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DC996" w14:textId="77777777" w:rsidR="00CD4145" w:rsidRDefault="00CD4145">
      <w:pPr>
        <w:spacing w:line="259" w:lineRule="auto"/>
        <w:jc w:val="left"/>
        <w:rPr>
          <w:b/>
        </w:rPr>
      </w:pPr>
      <w:r w:rsidRPr="00CD4145">
        <w:rPr>
          <w:b/>
        </w:rPr>
        <w:t xml:space="preserve">  </w:t>
      </w:r>
      <w:r>
        <w:rPr>
          <w:b/>
        </w:rPr>
        <w:t xml:space="preserve">           </w:t>
      </w:r>
    </w:p>
    <w:p w14:paraId="23E0D57A" w14:textId="77777777" w:rsidR="002E706C" w:rsidRPr="00C96776" w:rsidRDefault="002E706C" w:rsidP="002E706C">
      <w:pPr>
        <w:spacing w:line="259" w:lineRule="auto"/>
        <w:jc w:val="center"/>
        <w:rPr>
          <w:rFonts w:cs="Arial"/>
          <w:b/>
          <w:sz w:val="28"/>
        </w:rPr>
      </w:pPr>
      <w:r w:rsidRPr="00C96776">
        <w:rPr>
          <w:rFonts w:cs="Arial"/>
          <w:noProof/>
        </w:rPr>
        <w:drawing>
          <wp:inline distT="0" distB="0" distL="0" distR="0" wp14:anchorId="69F63CFA" wp14:editId="268E2700">
            <wp:extent cx="1371600" cy="685800"/>
            <wp:effectExtent l="0" t="0" r="0" b="0"/>
            <wp:docPr id="242651783"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Prifysgol Cymru Y Drindod Dewi Sant | University of Wales Trinity Saint  David - NPLD"/>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685800"/>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9180"/>
      </w:tblGrid>
      <w:tr w:rsidR="002E706C" w:rsidRPr="00C96776" w14:paraId="0DE142B9" w14:textId="77777777" w:rsidTr="00C22E91">
        <w:tc>
          <w:tcPr>
            <w:tcW w:w="9180" w:type="dxa"/>
          </w:tcPr>
          <w:p w14:paraId="036A5D06" w14:textId="77777777" w:rsidR="002E706C" w:rsidRPr="00C96776" w:rsidRDefault="002E706C" w:rsidP="00C22E91">
            <w:pPr>
              <w:rPr>
                <w:rFonts w:cs="Arial"/>
                <w:noProof/>
                <w:lang w:val="en-US"/>
              </w:rPr>
            </w:pPr>
            <w:r w:rsidRPr="00C96776">
              <w:rPr>
                <w:rFonts w:cs="Arial"/>
                <w:noProof/>
                <w:lang w:val="en-US"/>
              </w:rPr>
              <w:t>University Name: Prifysgol Cymru Y Drindod Dewi Sant University of Wales Trinity Saint David</w:t>
            </w:r>
          </w:p>
          <w:p w14:paraId="227F6F65" w14:textId="77777777" w:rsidR="002E706C" w:rsidRPr="00C96776" w:rsidRDefault="002E706C" w:rsidP="00C22E91">
            <w:pPr>
              <w:rPr>
                <w:rFonts w:cs="Arial"/>
                <w:noProof/>
                <w:lang w:val="en-US"/>
              </w:rPr>
            </w:pPr>
          </w:p>
        </w:tc>
      </w:tr>
      <w:tr w:rsidR="002E706C" w:rsidRPr="00C96776" w14:paraId="5AD47695" w14:textId="77777777" w:rsidTr="00C22E91">
        <w:tc>
          <w:tcPr>
            <w:tcW w:w="9180" w:type="dxa"/>
          </w:tcPr>
          <w:p w14:paraId="15C95C32" w14:textId="77777777" w:rsidR="002E706C" w:rsidRPr="00C96776" w:rsidRDefault="002E706C" w:rsidP="00C22E91">
            <w:pPr>
              <w:rPr>
                <w:rFonts w:cs="Arial"/>
              </w:rPr>
            </w:pPr>
            <w:r w:rsidRPr="00C96776">
              <w:rPr>
                <w:rFonts w:cs="Arial"/>
                <w:noProof/>
                <w:lang w:val="en-US"/>
              </w:rPr>
              <w:t xml:space="preserve">Programme: Master’s of Business Administration </w:t>
            </w:r>
          </w:p>
          <w:p w14:paraId="68E2AB59" w14:textId="77777777" w:rsidR="002E706C" w:rsidRPr="00C96776" w:rsidRDefault="002E706C" w:rsidP="00C22E91">
            <w:pPr>
              <w:rPr>
                <w:rFonts w:cs="Arial"/>
              </w:rPr>
            </w:pPr>
          </w:p>
        </w:tc>
      </w:tr>
      <w:tr w:rsidR="002E706C" w:rsidRPr="00C96776" w14:paraId="123DF21E" w14:textId="77777777" w:rsidTr="00C22E91">
        <w:tc>
          <w:tcPr>
            <w:tcW w:w="9180" w:type="dxa"/>
          </w:tcPr>
          <w:p w14:paraId="23D618A2" w14:textId="77777777" w:rsidR="002E706C" w:rsidRPr="00C96776" w:rsidRDefault="002E706C" w:rsidP="00C22E91">
            <w:pPr>
              <w:rPr>
                <w:rFonts w:cs="Arial"/>
              </w:rPr>
            </w:pPr>
            <w:r w:rsidRPr="00C96776">
              <w:rPr>
                <w:rFonts w:cs="Arial"/>
              </w:rPr>
              <w:t>Module ID: LCMB7026</w:t>
            </w:r>
          </w:p>
          <w:p w14:paraId="677BC4E8" w14:textId="77777777" w:rsidR="002E706C" w:rsidRPr="00C96776" w:rsidRDefault="002E706C" w:rsidP="00C22E91">
            <w:pPr>
              <w:rPr>
                <w:rFonts w:cs="Arial"/>
              </w:rPr>
            </w:pPr>
          </w:p>
        </w:tc>
      </w:tr>
      <w:tr w:rsidR="002E706C" w:rsidRPr="00C96776" w14:paraId="216154CA" w14:textId="77777777" w:rsidTr="00C22E91">
        <w:tc>
          <w:tcPr>
            <w:tcW w:w="9180" w:type="dxa"/>
          </w:tcPr>
          <w:p w14:paraId="6D7E29B5" w14:textId="2C87DAB3" w:rsidR="002E706C" w:rsidRPr="00C96776" w:rsidRDefault="002E706C" w:rsidP="00C22E91">
            <w:pPr>
              <w:rPr>
                <w:rFonts w:cs="Arial"/>
              </w:rPr>
            </w:pPr>
            <w:r w:rsidRPr="00C96776">
              <w:rPr>
                <w:rFonts w:cs="Arial"/>
                <w:noProof/>
                <w:lang w:val="en-US"/>
              </w:rPr>
              <w:t xml:space="preserve">Assignment Title: Report of International Marketing of </w:t>
            </w:r>
            <w:r w:rsidRPr="00C96776">
              <w:rPr>
                <w:rFonts w:cs="Arial"/>
              </w:rPr>
              <w:t xml:space="preserve">Pizza Hut </w:t>
            </w:r>
          </w:p>
          <w:p w14:paraId="1C130988" w14:textId="77777777" w:rsidR="002E706C" w:rsidRPr="00C96776" w:rsidRDefault="002E706C" w:rsidP="00C22E91">
            <w:pPr>
              <w:rPr>
                <w:rFonts w:cs="Arial"/>
              </w:rPr>
            </w:pPr>
          </w:p>
        </w:tc>
      </w:tr>
      <w:tr w:rsidR="002E706C" w:rsidRPr="00C96776" w14:paraId="584D3F3A" w14:textId="77777777" w:rsidTr="00C22E91">
        <w:tc>
          <w:tcPr>
            <w:tcW w:w="9180" w:type="dxa"/>
          </w:tcPr>
          <w:p w14:paraId="2DFE8D92" w14:textId="627FE61C" w:rsidR="002E706C" w:rsidRPr="00C96776" w:rsidRDefault="002E706C" w:rsidP="00C22E91">
            <w:pPr>
              <w:rPr>
                <w:rFonts w:cs="Arial"/>
                <w:noProof/>
                <w:lang w:val="en-US"/>
              </w:rPr>
            </w:pPr>
            <w:r w:rsidRPr="00C96776">
              <w:rPr>
                <w:rFonts w:cs="Arial"/>
                <w:noProof/>
                <w:lang w:val="en-US"/>
              </w:rPr>
              <w:t xml:space="preserve">Student Name: </w:t>
            </w:r>
            <w:r w:rsidRPr="00C96776">
              <w:rPr>
                <w:rFonts w:cs="Arial"/>
                <w:noProof/>
                <w:lang w:val="en-US"/>
              </w:rPr>
              <w:t>Md Ahmed Al Zayed</w:t>
            </w:r>
          </w:p>
          <w:p w14:paraId="1989D8C2" w14:textId="77777777" w:rsidR="002E706C" w:rsidRPr="00C96776" w:rsidRDefault="002E706C" w:rsidP="00C22E91">
            <w:pPr>
              <w:rPr>
                <w:rFonts w:cs="Arial"/>
              </w:rPr>
            </w:pPr>
          </w:p>
        </w:tc>
      </w:tr>
      <w:tr w:rsidR="002E706C" w:rsidRPr="00C96776" w14:paraId="204364D1" w14:textId="77777777" w:rsidTr="00C22E91">
        <w:tc>
          <w:tcPr>
            <w:tcW w:w="9180" w:type="dxa"/>
          </w:tcPr>
          <w:p w14:paraId="267F691E" w14:textId="77CC08F5" w:rsidR="002E706C" w:rsidRPr="00C96776" w:rsidRDefault="002E706C" w:rsidP="00C22E91">
            <w:pPr>
              <w:rPr>
                <w:rFonts w:cs="Arial"/>
                <w:noProof/>
                <w:lang w:val="en-US"/>
              </w:rPr>
            </w:pPr>
            <w:r w:rsidRPr="00C96776">
              <w:rPr>
                <w:rFonts w:cs="Arial"/>
                <w:noProof/>
                <w:lang w:val="en-US"/>
              </w:rPr>
              <w:t xml:space="preserve">Student ID: </w:t>
            </w:r>
            <w:r w:rsidRPr="00C96776">
              <w:rPr>
                <w:rFonts w:cs="Arial"/>
                <w:noProof/>
                <w:lang w:val="en-US"/>
              </w:rPr>
              <w:t>2516697</w:t>
            </w:r>
          </w:p>
          <w:p w14:paraId="00F05D99" w14:textId="77777777" w:rsidR="002E706C" w:rsidRPr="00C96776" w:rsidRDefault="002E706C" w:rsidP="00C22E91">
            <w:pPr>
              <w:rPr>
                <w:rFonts w:cs="Arial"/>
                <w:noProof/>
                <w:lang w:val="en-US"/>
              </w:rPr>
            </w:pPr>
          </w:p>
        </w:tc>
      </w:tr>
      <w:tr w:rsidR="002E706C" w:rsidRPr="00C96776" w14:paraId="5B9253E2" w14:textId="77777777" w:rsidTr="00C22E91">
        <w:tc>
          <w:tcPr>
            <w:tcW w:w="9180" w:type="dxa"/>
          </w:tcPr>
          <w:p w14:paraId="547F5C2D" w14:textId="77777777" w:rsidR="002E706C" w:rsidRPr="00C96776" w:rsidRDefault="002E706C" w:rsidP="00C22E91">
            <w:pPr>
              <w:rPr>
                <w:rFonts w:cs="Arial"/>
              </w:rPr>
            </w:pPr>
            <w:r w:rsidRPr="00C96776">
              <w:rPr>
                <w:rFonts w:cs="Arial"/>
                <w:noProof/>
                <w:lang w:val="en-US"/>
              </w:rPr>
              <w:t xml:space="preserve">Tutor Name: </w:t>
            </w:r>
            <w:r w:rsidRPr="00C96776">
              <w:rPr>
                <w:rFonts w:cs="Arial"/>
              </w:rPr>
              <w:t xml:space="preserve">Tushara </w:t>
            </w:r>
            <w:proofErr w:type="spellStart"/>
            <w:r w:rsidRPr="00C96776">
              <w:rPr>
                <w:rFonts w:cs="Arial"/>
              </w:rPr>
              <w:t>Balendran</w:t>
            </w:r>
            <w:proofErr w:type="spellEnd"/>
            <w:r w:rsidRPr="00C96776">
              <w:rPr>
                <w:rFonts w:cs="Arial"/>
              </w:rPr>
              <w:t xml:space="preserve"> (London), Dian </w:t>
            </w:r>
            <w:proofErr w:type="spellStart"/>
            <w:r w:rsidRPr="00C96776">
              <w:rPr>
                <w:rFonts w:cs="Arial"/>
              </w:rPr>
              <w:t>Mayasari</w:t>
            </w:r>
            <w:proofErr w:type="spellEnd"/>
            <w:r w:rsidRPr="00C96776">
              <w:rPr>
                <w:rFonts w:cs="Arial"/>
              </w:rPr>
              <w:t xml:space="preserve"> (Birmingham) </w:t>
            </w:r>
          </w:p>
          <w:p w14:paraId="34FFFCCF" w14:textId="77777777" w:rsidR="002E706C" w:rsidRPr="00C96776" w:rsidRDefault="002E706C" w:rsidP="00C22E91">
            <w:pPr>
              <w:rPr>
                <w:rFonts w:cs="Arial"/>
              </w:rPr>
            </w:pPr>
          </w:p>
        </w:tc>
      </w:tr>
      <w:tr w:rsidR="002E706C" w:rsidRPr="00C96776" w14:paraId="48492983" w14:textId="77777777" w:rsidTr="00C22E91">
        <w:tc>
          <w:tcPr>
            <w:tcW w:w="9180" w:type="dxa"/>
          </w:tcPr>
          <w:p w14:paraId="17A8F845" w14:textId="77777777" w:rsidR="002E706C" w:rsidRPr="00C96776" w:rsidRDefault="002E706C" w:rsidP="00C22E91">
            <w:pPr>
              <w:rPr>
                <w:rFonts w:cs="Arial"/>
              </w:rPr>
            </w:pPr>
            <w:r w:rsidRPr="00C96776">
              <w:rPr>
                <w:rFonts w:cs="Arial"/>
                <w:noProof/>
                <w:lang w:val="en-US"/>
              </w:rPr>
              <w:t xml:space="preserve">Word Count: </w:t>
            </w:r>
            <w:r w:rsidRPr="00C96776">
              <w:rPr>
                <w:rFonts w:cs="Arial"/>
              </w:rPr>
              <w:t>5000 words</w:t>
            </w:r>
          </w:p>
        </w:tc>
      </w:tr>
    </w:tbl>
    <w:p w14:paraId="39CA5424" w14:textId="77777777" w:rsidR="002E706C" w:rsidRPr="00C96776" w:rsidRDefault="002E706C" w:rsidP="002E706C">
      <w:pPr>
        <w:rPr>
          <w:rFonts w:cs="Arial"/>
          <w:b/>
          <w:sz w:val="28"/>
        </w:rPr>
      </w:pPr>
    </w:p>
    <w:p w14:paraId="220AC2D8" w14:textId="77777777" w:rsidR="002E706C" w:rsidRPr="00C96776" w:rsidRDefault="002E706C" w:rsidP="002E706C">
      <w:pPr>
        <w:rPr>
          <w:rFonts w:cs="Arial"/>
        </w:rPr>
      </w:pPr>
      <w:r w:rsidRPr="00C96776">
        <w:rPr>
          <w:rFonts w:cs="Arial"/>
        </w:rPr>
        <w:br w:type="page"/>
      </w:r>
    </w:p>
    <w:p w14:paraId="11E1A32D" w14:textId="77777777" w:rsidR="002E706C" w:rsidRPr="00C96776" w:rsidRDefault="002E706C" w:rsidP="002E706C">
      <w:pPr>
        <w:spacing w:line="259" w:lineRule="auto"/>
        <w:jc w:val="left"/>
        <w:rPr>
          <w:rFonts w:cs="Arial"/>
          <w:lang w:val="en-US"/>
        </w:rPr>
      </w:pPr>
      <w:r w:rsidRPr="00C96776">
        <w:rPr>
          <w:rFonts w:cs="Arial"/>
          <w:noProof/>
          <w:lang w:val="en-US"/>
        </w:rPr>
        <w:lastRenderedPageBreak/>
        <mc:AlternateContent>
          <mc:Choice Requires="wps">
            <w:drawing>
              <wp:inline distT="0" distB="0" distL="0" distR="0" wp14:anchorId="367AFF38" wp14:editId="279DE77B">
                <wp:extent cx="5576570" cy="304800"/>
                <wp:effectExtent l="9525" t="9525" r="14605" b="9525"/>
                <wp:docPr id="10429404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76570" cy="304800"/>
                        </a:xfrm>
                        <a:prstGeom prst="rect">
                          <a:avLst/>
                        </a:prstGeom>
                        <a:solidFill>
                          <a:srgbClr val="D9D9D9"/>
                        </a:solidFill>
                        <a:ln w="18287">
                          <a:solidFill>
                            <a:srgbClr val="000000"/>
                          </a:solidFill>
                          <a:miter lim="800000"/>
                          <a:headEnd/>
                          <a:tailEnd/>
                        </a:ln>
                      </wps:spPr>
                      <wps:txbx>
                        <w:txbxContent>
                          <w:p w14:paraId="6F8CBA5A" w14:textId="77777777" w:rsidR="002E706C" w:rsidRDefault="002E706C" w:rsidP="00BC1179">
                            <w:pPr>
                              <w:spacing w:before="19"/>
                              <w:ind w:left="758"/>
                              <w:jc w:val="center"/>
                              <w:rPr>
                                <w:b/>
                                <w:color w:val="000000"/>
                                <w:sz w:val="36"/>
                              </w:rPr>
                            </w:pPr>
                            <w:r>
                              <w:rPr>
                                <w:b/>
                                <w:color w:val="000000"/>
                                <w:sz w:val="36"/>
                              </w:rPr>
                              <w:t>USE</w:t>
                            </w:r>
                            <w:r>
                              <w:rPr>
                                <w:b/>
                                <w:color w:val="000000"/>
                                <w:spacing w:val="-7"/>
                                <w:sz w:val="36"/>
                              </w:rPr>
                              <w:t xml:space="preserve"> </w:t>
                            </w:r>
                            <w:r>
                              <w:rPr>
                                <w:b/>
                                <w:color w:val="000000"/>
                                <w:sz w:val="36"/>
                              </w:rPr>
                              <w:t>OF</w:t>
                            </w:r>
                            <w:r>
                              <w:rPr>
                                <w:b/>
                                <w:color w:val="000000"/>
                                <w:spacing w:val="-2"/>
                                <w:sz w:val="36"/>
                              </w:rPr>
                              <w:t xml:space="preserve"> </w:t>
                            </w:r>
                            <w:r>
                              <w:rPr>
                                <w:b/>
                                <w:color w:val="000000"/>
                                <w:sz w:val="36"/>
                              </w:rPr>
                              <w:t>GENERATIVE</w:t>
                            </w:r>
                            <w:r>
                              <w:rPr>
                                <w:b/>
                                <w:color w:val="000000"/>
                                <w:spacing w:val="-2"/>
                                <w:sz w:val="36"/>
                              </w:rPr>
                              <w:t xml:space="preserve"> </w:t>
                            </w:r>
                            <w:r>
                              <w:rPr>
                                <w:b/>
                                <w:color w:val="000000"/>
                                <w:sz w:val="36"/>
                              </w:rPr>
                              <w:t>AI</w:t>
                            </w:r>
                            <w:r>
                              <w:rPr>
                                <w:b/>
                                <w:color w:val="000000"/>
                                <w:spacing w:val="-4"/>
                                <w:sz w:val="36"/>
                              </w:rPr>
                              <w:t xml:space="preserve"> </w:t>
                            </w:r>
                            <w:r>
                              <w:rPr>
                                <w:b/>
                                <w:color w:val="000000"/>
                                <w:sz w:val="36"/>
                              </w:rPr>
                              <w:t>IN</w:t>
                            </w:r>
                            <w:r>
                              <w:rPr>
                                <w:b/>
                                <w:color w:val="000000"/>
                                <w:spacing w:val="-1"/>
                                <w:sz w:val="36"/>
                              </w:rPr>
                              <w:t xml:space="preserve"> </w:t>
                            </w:r>
                            <w:r>
                              <w:rPr>
                                <w:b/>
                                <w:color w:val="000000"/>
                                <w:spacing w:val="-2"/>
                                <w:sz w:val="36"/>
                              </w:rPr>
                              <w:t>ASSESSMENT</w:t>
                            </w:r>
                          </w:p>
                        </w:txbxContent>
                      </wps:txbx>
                      <wps:bodyPr rot="0" vert="horz" wrap="square" lIns="0" tIns="0" rIns="0" bIns="0" anchor="t" anchorCtr="0" upright="1">
                        <a:noAutofit/>
                      </wps:bodyPr>
                    </wps:wsp>
                  </a:graphicData>
                </a:graphic>
              </wp:inline>
            </w:drawing>
          </mc:Choice>
          <mc:Fallback>
            <w:pict>
              <v:shapetype w14:anchorId="367AFF38" id="_x0000_t202" coordsize="21600,21600" o:spt="202" path="m,l,21600r21600,l21600,xe">
                <v:stroke joinstyle="miter"/>
                <v:path gradientshapeok="t" o:connecttype="rect"/>
              </v:shapetype>
              <v:shape id="Text Box 2" o:spid="_x0000_s1026" type="#_x0000_t202" style="width:439.1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" fillcolor="#d9d9d9" strokeweight=".50797mm">
                <v:path arrowok="t"/>
                <v:textbox inset="0,0,0,0">
                  <w:txbxContent>
                    <w:p w14:paraId="6F8CBA5A" w14:textId="77777777" w:rsidR="002E706C" w:rsidRDefault="002E706C" w:rsidP="00BC1179">
                      <w:pPr>
                        <w:spacing w:before="19"/>
                        <w:ind w:left="758"/>
                        <w:jc w:val="center"/>
                        <w:rPr>
                          <w:b/>
                          <w:color w:val="000000"/>
                          <w:sz w:val="36"/>
                        </w:rPr>
                      </w:pPr>
                      <w:r>
                        <w:rPr>
                          <w:b/>
                          <w:color w:val="000000"/>
                          <w:sz w:val="36"/>
                        </w:rPr>
                        <w:t>USE</w:t>
                      </w:r>
                      <w:r>
                        <w:rPr>
                          <w:b/>
                          <w:color w:val="000000"/>
                          <w:spacing w:val="-7"/>
                          <w:sz w:val="36"/>
                        </w:rPr>
                        <w:t xml:space="preserve"> </w:t>
                      </w:r>
                      <w:r>
                        <w:rPr>
                          <w:b/>
                          <w:color w:val="000000"/>
                          <w:sz w:val="36"/>
                        </w:rPr>
                        <w:t>OF</w:t>
                      </w:r>
                      <w:r>
                        <w:rPr>
                          <w:b/>
                          <w:color w:val="000000"/>
                          <w:spacing w:val="-2"/>
                          <w:sz w:val="36"/>
                        </w:rPr>
                        <w:t xml:space="preserve"> </w:t>
                      </w:r>
                      <w:r>
                        <w:rPr>
                          <w:b/>
                          <w:color w:val="000000"/>
                          <w:sz w:val="36"/>
                        </w:rPr>
                        <w:t>GENERATIVE</w:t>
                      </w:r>
                      <w:r>
                        <w:rPr>
                          <w:b/>
                          <w:color w:val="000000"/>
                          <w:spacing w:val="-2"/>
                          <w:sz w:val="36"/>
                        </w:rPr>
                        <w:t xml:space="preserve"> </w:t>
                      </w:r>
                      <w:r>
                        <w:rPr>
                          <w:b/>
                          <w:color w:val="000000"/>
                          <w:sz w:val="36"/>
                        </w:rPr>
                        <w:t>AI</w:t>
                      </w:r>
                      <w:r>
                        <w:rPr>
                          <w:b/>
                          <w:color w:val="000000"/>
                          <w:spacing w:val="-4"/>
                          <w:sz w:val="36"/>
                        </w:rPr>
                        <w:t xml:space="preserve"> </w:t>
                      </w:r>
                      <w:r>
                        <w:rPr>
                          <w:b/>
                          <w:color w:val="000000"/>
                          <w:sz w:val="36"/>
                        </w:rPr>
                        <w:t>IN</w:t>
                      </w:r>
                      <w:r>
                        <w:rPr>
                          <w:b/>
                          <w:color w:val="000000"/>
                          <w:spacing w:val="-1"/>
                          <w:sz w:val="36"/>
                        </w:rPr>
                        <w:t xml:space="preserve"> </w:t>
                      </w:r>
                      <w:r>
                        <w:rPr>
                          <w:b/>
                          <w:color w:val="000000"/>
                          <w:spacing w:val="-2"/>
                          <w:sz w:val="36"/>
                        </w:rPr>
                        <w:t>ASSESSMENT</w:t>
                      </w:r>
                    </w:p>
                  </w:txbxContent>
                </v:textbox>
                <w10:anchorlock/>
              </v:shape>
            </w:pict>
          </mc:Fallback>
        </mc:AlternateContent>
      </w:r>
    </w:p>
    <w:p w14:paraId="183DAC7F" w14:textId="77777777" w:rsidR="002E706C" w:rsidRPr="00C96776" w:rsidRDefault="002E706C" w:rsidP="002E706C">
      <w:pPr>
        <w:spacing w:line="259" w:lineRule="auto"/>
        <w:jc w:val="left"/>
        <w:rPr>
          <w:rFonts w:cs="Arial"/>
          <w:lang w:val="en-US"/>
        </w:rPr>
      </w:pPr>
    </w:p>
    <w:tbl>
      <w:tblPr>
        <w:tblW w:w="0" w:type="auto"/>
        <w:tblInd w:w="7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2"/>
        <w:gridCol w:w="5399"/>
        <w:gridCol w:w="1417"/>
      </w:tblGrid>
      <w:tr w:rsidR="002E706C" w:rsidRPr="00BC1179" w14:paraId="70983CF2" w14:textId="77777777" w:rsidTr="00C22E91">
        <w:trPr>
          <w:trHeight w:val="1235"/>
        </w:trPr>
        <w:tc>
          <w:tcPr>
            <w:tcW w:w="2252" w:type="dxa"/>
            <w:tcBorders>
              <w:top w:val="single" w:sz="6" w:space="0" w:color="000000"/>
              <w:left w:val="single" w:sz="6" w:space="0" w:color="000000"/>
              <w:bottom w:val="single" w:sz="4" w:space="0" w:color="000000"/>
              <w:right w:val="single" w:sz="4" w:space="0" w:color="000000"/>
            </w:tcBorders>
            <w:shd w:val="clear" w:color="auto" w:fill="92D050"/>
            <w:hideMark/>
          </w:tcPr>
          <w:p w14:paraId="110F51FE"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RESEARCH</w:t>
            </w:r>
          </w:p>
        </w:tc>
        <w:tc>
          <w:tcPr>
            <w:tcW w:w="5399" w:type="dxa"/>
            <w:tcBorders>
              <w:top w:val="single" w:sz="6" w:space="0" w:color="000000"/>
              <w:left w:val="single" w:sz="4" w:space="0" w:color="000000"/>
              <w:bottom w:val="single" w:sz="4" w:space="0" w:color="000000"/>
              <w:right w:val="single" w:sz="4" w:space="0" w:color="000000"/>
            </w:tcBorders>
            <w:shd w:val="clear" w:color="auto" w:fill="92D050"/>
            <w:hideMark/>
          </w:tcPr>
          <w:p w14:paraId="13C92630"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For this assessment, you can use Generative AI to support you in research and data analysis.</w:t>
            </w:r>
          </w:p>
        </w:tc>
        <w:tc>
          <w:tcPr>
            <w:tcW w:w="1417" w:type="dxa"/>
            <w:tcBorders>
              <w:top w:val="single" w:sz="6" w:space="0" w:color="000000"/>
              <w:left w:val="single" w:sz="4" w:space="0" w:color="000000"/>
              <w:bottom w:val="single" w:sz="4" w:space="0" w:color="000000"/>
              <w:right w:val="single" w:sz="6" w:space="0" w:color="000000"/>
            </w:tcBorders>
            <w:shd w:val="clear" w:color="auto" w:fill="92D050"/>
          </w:tcPr>
          <w:p w14:paraId="26CAB9A9"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 xml:space="preserve">Yes </w:t>
            </w:r>
            <w:r w:rsidRPr="00BC1179">
              <w:rPr>
                <w:rFonts w:ascii="Segoe UI Symbol" w:hAnsi="Segoe UI Symbol" w:cs="Segoe UI Symbol"/>
                <w:sz w:val="16"/>
                <w:szCs w:val="16"/>
                <w:lang w:val="en-US"/>
              </w:rPr>
              <w:t>☒</w:t>
            </w:r>
          </w:p>
          <w:p w14:paraId="4A41410A" w14:textId="77777777" w:rsidR="002E706C" w:rsidRPr="00BC1179" w:rsidRDefault="002E706C" w:rsidP="00C22E91">
            <w:pPr>
              <w:spacing w:line="259" w:lineRule="auto"/>
              <w:jc w:val="left"/>
              <w:rPr>
                <w:rFonts w:cs="Arial"/>
                <w:sz w:val="16"/>
                <w:szCs w:val="16"/>
                <w:lang w:val="en-US"/>
              </w:rPr>
            </w:pPr>
          </w:p>
          <w:p w14:paraId="446902C3" w14:textId="77777777" w:rsidR="002E706C" w:rsidRPr="00BC1179" w:rsidRDefault="002E706C" w:rsidP="00C22E91">
            <w:pPr>
              <w:spacing w:line="259" w:lineRule="auto"/>
              <w:jc w:val="left"/>
              <w:rPr>
                <w:rFonts w:cs="Arial"/>
                <w:sz w:val="16"/>
                <w:szCs w:val="16"/>
                <w:lang w:val="en-US"/>
              </w:rPr>
            </w:pPr>
          </w:p>
          <w:p w14:paraId="0B9BBC6C"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 xml:space="preserve">No </w:t>
            </w:r>
            <w:r w:rsidRPr="00BC1179">
              <w:rPr>
                <w:rFonts w:ascii="Segoe UI Symbol" w:hAnsi="Segoe UI Symbol" w:cs="Segoe UI Symbol"/>
                <w:sz w:val="16"/>
                <w:szCs w:val="16"/>
                <w:lang w:val="en-US"/>
              </w:rPr>
              <w:t>☐</w:t>
            </w:r>
          </w:p>
        </w:tc>
      </w:tr>
      <w:tr w:rsidR="002E706C" w:rsidRPr="00BC1179" w14:paraId="016242A0" w14:textId="77777777" w:rsidTr="00C22E91">
        <w:trPr>
          <w:trHeight w:val="1516"/>
        </w:trPr>
        <w:tc>
          <w:tcPr>
            <w:tcW w:w="2252" w:type="dxa"/>
            <w:tcBorders>
              <w:top w:val="single" w:sz="4" w:space="0" w:color="000000"/>
              <w:left w:val="single" w:sz="6" w:space="0" w:color="000000"/>
              <w:bottom w:val="single" w:sz="4" w:space="0" w:color="000000"/>
              <w:right w:val="single" w:sz="4" w:space="0" w:color="000000"/>
            </w:tcBorders>
            <w:hideMark/>
          </w:tcPr>
          <w:p w14:paraId="1B66F538"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STRUCTURE</w:t>
            </w:r>
          </w:p>
        </w:tc>
        <w:tc>
          <w:tcPr>
            <w:tcW w:w="5399" w:type="dxa"/>
            <w:tcBorders>
              <w:top w:val="single" w:sz="4" w:space="0" w:color="000000"/>
              <w:left w:val="single" w:sz="4" w:space="0" w:color="000000"/>
              <w:bottom w:val="single" w:sz="4" w:space="0" w:color="000000"/>
              <w:right w:val="single" w:sz="4" w:space="0" w:color="000000"/>
            </w:tcBorders>
            <w:hideMark/>
          </w:tcPr>
          <w:p w14:paraId="57DA2EFF"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For this assessment, you can use Generative AI to support you in structuring your submission, including creating a draft argument structure, identifying parts</w:t>
            </w:r>
          </w:p>
          <w:p w14:paraId="6849DBAE"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and headings, etc.</w:t>
            </w:r>
          </w:p>
        </w:tc>
        <w:tc>
          <w:tcPr>
            <w:tcW w:w="1417" w:type="dxa"/>
            <w:tcBorders>
              <w:top w:val="single" w:sz="4" w:space="0" w:color="000000"/>
              <w:left w:val="single" w:sz="4" w:space="0" w:color="000000"/>
              <w:bottom w:val="single" w:sz="4" w:space="0" w:color="000000"/>
              <w:right w:val="single" w:sz="6" w:space="0" w:color="000000"/>
            </w:tcBorders>
          </w:tcPr>
          <w:p w14:paraId="747D8364"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 xml:space="preserve">Yes </w:t>
            </w:r>
            <w:r w:rsidRPr="00BC1179">
              <w:rPr>
                <w:rFonts w:ascii="Segoe UI Symbol" w:hAnsi="Segoe UI Symbol" w:cs="Segoe UI Symbol"/>
                <w:sz w:val="16"/>
                <w:szCs w:val="16"/>
                <w:lang w:val="en-US"/>
              </w:rPr>
              <w:t>☐</w:t>
            </w:r>
          </w:p>
          <w:p w14:paraId="0E2683B9" w14:textId="77777777" w:rsidR="002E706C" w:rsidRPr="00BC1179" w:rsidRDefault="002E706C" w:rsidP="00C22E91">
            <w:pPr>
              <w:spacing w:line="259" w:lineRule="auto"/>
              <w:jc w:val="left"/>
              <w:rPr>
                <w:rFonts w:cs="Arial"/>
                <w:sz w:val="16"/>
                <w:szCs w:val="16"/>
                <w:lang w:val="en-US"/>
              </w:rPr>
            </w:pPr>
          </w:p>
          <w:p w14:paraId="7698155D" w14:textId="77777777" w:rsidR="002E706C" w:rsidRPr="00BC1179" w:rsidRDefault="002E706C" w:rsidP="00C22E91">
            <w:pPr>
              <w:spacing w:line="259" w:lineRule="auto"/>
              <w:jc w:val="left"/>
              <w:rPr>
                <w:rFonts w:cs="Arial"/>
                <w:sz w:val="16"/>
                <w:szCs w:val="16"/>
                <w:lang w:val="en-US"/>
              </w:rPr>
            </w:pPr>
          </w:p>
          <w:p w14:paraId="437883BA"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 xml:space="preserve">No </w:t>
            </w:r>
            <w:r w:rsidRPr="00BC1179">
              <w:rPr>
                <w:rFonts w:ascii="Segoe UI Symbol" w:hAnsi="Segoe UI Symbol" w:cs="Segoe UI Symbol"/>
                <w:sz w:val="16"/>
                <w:szCs w:val="16"/>
                <w:lang w:val="en-US"/>
              </w:rPr>
              <w:t>☒</w:t>
            </w:r>
          </w:p>
        </w:tc>
      </w:tr>
      <w:tr w:rsidR="002E706C" w:rsidRPr="00BC1179" w14:paraId="560D1685" w14:textId="77777777" w:rsidTr="00C22E91">
        <w:trPr>
          <w:trHeight w:val="1519"/>
        </w:trPr>
        <w:tc>
          <w:tcPr>
            <w:tcW w:w="2252" w:type="dxa"/>
            <w:tcBorders>
              <w:top w:val="single" w:sz="4" w:space="0" w:color="000000"/>
              <w:left w:val="single" w:sz="6" w:space="0" w:color="000000"/>
              <w:bottom w:val="single" w:sz="4" w:space="0" w:color="000000"/>
              <w:right w:val="single" w:sz="4" w:space="0" w:color="000000"/>
            </w:tcBorders>
            <w:shd w:val="clear" w:color="auto" w:fill="92D050"/>
            <w:hideMark/>
          </w:tcPr>
          <w:p w14:paraId="31A2B59D"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PROOFREADING</w:t>
            </w:r>
          </w:p>
        </w:tc>
        <w:tc>
          <w:tcPr>
            <w:tcW w:w="5399" w:type="dxa"/>
            <w:tcBorders>
              <w:top w:val="single" w:sz="4" w:space="0" w:color="000000"/>
              <w:left w:val="single" w:sz="4" w:space="0" w:color="000000"/>
              <w:bottom w:val="single" w:sz="4" w:space="0" w:color="000000"/>
              <w:right w:val="single" w:sz="4" w:space="0" w:color="000000"/>
            </w:tcBorders>
            <w:shd w:val="clear" w:color="auto" w:fill="92D050"/>
            <w:hideMark/>
          </w:tcPr>
          <w:p w14:paraId="4A1E186F"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For this assessment, you can use Generative AI to check your own text/creation for grammatical and syntactical mistakes, including getting suggestions to</w:t>
            </w:r>
          </w:p>
          <w:p w14:paraId="7F9C3BD7"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rephrase your work.</w:t>
            </w:r>
          </w:p>
        </w:tc>
        <w:tc>
          <w:tcPr>
            <w:tcW w:w="1417" w:type="dxa"/>
            <w:tcBorders>
              <w:top w:val="single" w:sz="4" w:space="0" w:color="000000"/>
              <w:left w:val="single" w:sz="4" w:space="0" w:color="000000"/>
              <w:bottom w:val="single" w:sz="4" w:space="0" w:color="000000"/>
              <w:right w:val="single" w:sz="6" w:space="0" w:color="000000"/>
            </w:tcBorders>
            <w:shd w:val="clear" w:color="auto" w:fill="92D050"/>
          </w:tcPr>
          <w:p w14:paraId="27B0A3A3"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 xml:space="preserve">Yes </w:t>
            </w:r>
            <w:r w:rsidRPr="00BC1179">
              <w:rPr>
                <w:rFonts w:ascii="Segoe UI Symbol" w:hAnsi="Segoe UI Symbol" w:cs="Segoe UI Symbol"/>
                <w:sz w:val="16"/>
                <w:szCs w:val="16"/>
                <w:lang w:val="en-US"/>
              </w:rPr>
              <w:t>☒</w:t>
            </w:r>
          </w:p>
          <w:p w14:paraId="3E8279DC" w14:textId="77777777" w:rsidR="002E706C" w:rsidRPr="00BC1179" w:rsidRDefault="002E706C" w:rsidP="00C22E91">
            <w:pPr>
              <w:spacing w:line="259" w:lineRule="auto"/>
              <w:jc w:val="left"/>
              <w:rPr>
                <w:rFonts w:cs="Arial"/>
                <w:sz w:val="16"/>
                <w:szCs w:val="16"/>
                <w:lang w:val="en-US"/>
              </w:rPr>
            </w:pPr>
          </w:p>
          <w:p w14:paraId="2E89B800" w14:textId="77777777" w:rsidR="002E706C" w:rsidRPr="00BC1179" w:rsidRDefault="002E706C" w:rsidP="00C22E91">
            <w:pPr>
              <w:spacing w:line="259" w:lineRule="auto"/>
              <w:jc w:val="left"/>
              <w:rPr>
                <w:rFonts w:cs="Arial"/>
                <w:sz w:val="16"/>
                <w:szCs w:val="16"/>
                <w:lang w:val="en-US"/>
              </w:rPr>
            </w:pPr>
          </w:p>
          <w:p w14:paraId="7464B1FC"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 xml:space="preserve">No </w:t>
            </w:r>
            <w:r w:rsidRPr="00BC1179">
              <w:rPr>
                <w:rFonts w:ascii="Segoe UI Symbol" w:hAnsi="Segoe UI Symbol" w:cs="Segoe UI Symbol"/>
                <w:sz w:val="16"/>
                <w:szCs w:val="16"/>
                <w:lang w:val="en-US"/>
              </w:rPr>
              <w:t>☐</w:t>
            </w:r>
          </w:p>
        </w:tc>
      </w:tr>
      <w:tr w:rsidR="002E706C" w:rsidRPr="00BC1179" w14:paraId="28312070" w14:textId="77777777" w:rsidTr="00C22E91">
        <w:trPr>
          <w:trHeight w:val="1235"/>
        </w:trPr>
        <w:tc>
          <w:tcPr>
            <w:tcW w:w="2252" w:type="dxa"/>
            <w:tcBorders>
              <w:top w:val="single" w:sz="4" w:space="0" w:color="000000"/>
              <w:left w:val="single" w:sz="6" w:space="0" w:color="000000"/>
              <w:bottom w:val="single" w:sz="4" w:space="0" w:color="000000"/>
              <w:right w:val="single" w:sz="4" w:space="0" w:color="000000"/>
            </w:tcBorders>
            <w:hideMark/>
          </w:tcPr>
          <w:p w14:paraId="4F25BD77"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WRITING</w:t>
            </w:r>
          </w:p>
        </w:tc>
        <w:tc>
          <w:tcPr>
            <w:tcW w:w="5399" w:type="dxa"/>
            <w:tcBorders>
              <w:top w:val="single" w:sz="4" w:space="0" w:color="000000"/>
              <w:left w:val="single" w:sz="4" w:space="0" w:color="000000"/>
              <w:bottom w:val="single" w:sz="4" w:space="0" w:color="000000"/>
              <w:right w:val="single" w:sz="4" w:space="0" w:color="000000"/>
            </w:tcBorders>
            <w:hideMark/>
          </w:tcPr>
          <w:p w14:paraId="75E24D34"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For this assessment, you can use Generative AI to create text for submission.</w:t>
            </w:r>
          </w:p>
        </w:tc>
        <w:tc>
          <w:tcPr>
            <w:tcW w:w="1417" w:type="dxa"/>
            <w:tcBorders>
              <w:top w:val="single" w:sz="4" w:space="0" w:color="000000"/>
              <w:left w:val="single" w:sz="4" w:space="0" w:color="000000"/>
              <w:bottom w:val="single" w:sz="4" w:space="0" w:color="000000"/>
              <w:right w:val="single" w:sz="6" w:space="0" w:color="000000"/>
            </w:tcBorders>
          </w:tcPr>
          <w:p w14:paraId="05B8AEF8"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 xml:space="preserve">Yes </w:t>
            </w:r>
            <w:r w:rsidRPr="00BC1179">
              <w:rPr>
                <w:rFonts w:ascii="Segoe UI Symbol" w:hAnsi="Segoe UI Symbol" w:cs="Segoe UI Symbol"/>
                <w:sz w:val="16"/>
                <w:szCs w:val="16"/>
                <w:lang w:val="en-US"/>
              </w:rPr>
              <w:t>☐</w:t>
            </w:r>
          </w:p>
          <w:p w14:paraId="191D02F0" w14:textId="77777777" w:rsidR="002E706C" w:rsidRPr="00BC1179" w:rsidRDefault="002E706C" w:rsidP="00C22E91">
            <w:pPr>
              <w:spacing w:line="259" w:lineRule="auto"/>
              <w:jc w:val="left"/>
              <w:rPr>
                <w:rFonts w:cs="Arial"/>
                <w:sz w:val="16"/>
                <w:szCs w:val="16"/>
                <w:lang w:val="en-US"/>
              </w:rPr>
            </w:pPr>
          </w:p>
          <w:p w14:paraId="0906766D" w14:textId="77777777" w:rsidR="002E706C" w:rsidRPr="00BC1179" w:rsidRDefault="002E706C" w:rsidP="00C22E91">
            <w:pPr>
              <w:spacing w:line="259" w:lineRule="auto"/>
              <w:jc w:val="left"/>
              <w:rPr>
                <w:rFonts w:cs="Arial"/>
                <w:sz w:val="16"/>
                <w:szCs w:val="16"/>
                <w:lang w:val="en-US"/>
              </w:rPr>
            </w:pPr>
          </w:p>
          <w:p w14:paraId="57F9E0C7"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 xml:space="preserve">No </w:t>
            </w:r>
            <w:r w:rsidRPr="00BC1179">
              <w:rPr>
                <w:rFonts w:ascii="Segoe UI Symbol" w:hAnsi="Segoe UI Symbol" w:cs="Segoe UI Symbol"/>
                <w:sz w:val="16"/>
                <w:szCs w:val="16"/>
                <w:lang w:val="en-US"/>
              </w:rPr>
              <w:t>☒</w:t>
            </w:r>
          </w:p>
        </w:tc>
      </w:tr>
      <w:tr w:rsidR="002E706C" w:rsidRPr="00BC1179" w14:paraId="414F983A" w14:textId="77777777" w:rsidTr="00C22E91">
        <w:trPr>
          <w:trHeight w:val="1236"/>
        </w:trPr>
        <w:tc>
          <w:tcPr>
            <w:tcW w:w="2252" w:type="dxa"/>
            <w:tcBorders>
              <w:top w:val="single" w:sz="4" w:space="0" w:color="000000"/>
              <w:left w:val="single" w:sz="6" w:space="0" w:color="000000"/>
              <w:bottom w:val="single" w:sz="4" w:space="0" w:color="000000"/>
              <w:right w:val="single" w:sz="4" w:space="0" w:color="000000"/>
            </w:tcBorders>
            <w:shd w:val="clear" w:color="auto" w:fill="92D050"/>
            <w:hideMark/>
          </w:tcPr>
          <w:p w14:paraId="7FB642F9"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CREATIVE</w:t>
            </w:r>
          </w:p>
        </w:tc>
        <w:tc>
          <w:tcPr>
            <w:tcW w:w="5399" w:type="dxa"/>
            <w:tcBorders>
              <w:top w:val="single" w:sz="4" w:space="0" w:color="000000"/>
              <w:left w:val="single" w:sz="4" w:space="0" w:color="000000"/>
              <w:bottom w:val="single" w:sz="4" w:space="0" w:color="000000"/>
              <w:right w:val="single" w:sz="4" w:space="0" w:color="000000"/>
            </w:tcBorders>
            <w:shd w:val="clear" w:color="auto" w:fill="92D050"/>
            <w:hideMark/>
          </w:tcPr>
          <w:p w14:paraId="0E3445F1"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For this assessment, you can use Generative AI to create creative materials, such as images.</w:t>
            </w:r>
          </w:p>
        </w:tc>
        <w:tc>
          <w:tcPr>
            <w:tcW w:w="1417" w:type="dxa"/>
            <w:tcBorders>
              <w:top w:val="single" w:sz="4" w:space="0" w:color="000000"/>
              <w:left w:val="single" w:sz="4" w:space="0" w:color="000000"/>
              <w:bottom w:val="single" w:sz="4" w:space="0" w:color="000000"/>
              <w:right w:val="single" w:sz="6" w:space="0" w:color="000000"/>
            </w:tcBorders>
            <w:shd w:val="clear" w:color="auto" w:fill="92D050"/>
          </w:tcPr>
          <w:p w14:paraId="066BEF38"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 xml:space="preserve">Yes </w:t>
            </w:r>
            <w:r w:rsidRPr="00BC1179">
              <w:rPr>
                <w:rFonts w:ascii="Segoe UI Symbol" w:hAnsi="Segoe UI Symbol" w:cs="Segoe UI Symbol"/>
                <w:sz w:val="16"/>
                <w:szCs w:val="16"/>
                <w:lang w:val="en-US"/>
              </w:rPr>
              <w:t>☒</w:t>
            </w:r>
          </w:p>
          <w:p w14:paraId="75C4E173" w14:textId="77777777" w:rsidR="002E706C" w:rsidRPr="00BC1179" w:rsidRDefault="002E706C" w:rsidP="00C22E91">
            <w:pPr>
              <w:spacing w:line="259" w:lineRule="auto"/>
              <w:jc w:val="left"/>
              <w:rPr>
                <w:rFonts w:cs="Arial"/>
                <w:sz w:val="16"/>
                <w:szCs w:val="16"/>
                <w:lang w:val="en-US"/>
              </w:rPr>
            </w:pPr>
          </w:p>
          <w:p w14:paraId="1D09FC21" w14:textId="77777777" w:rsidR="002E706C" w:rsidRPr="00BC1179" w:rsidRDefault="002E706C" w:rsidP="00C22E91">
            <w:pPr>
              <w:spacing w:line="259" w:lineRule="auto"/>
              <w:jc w:val="left"/>
              <w:rPr>
                <w:rFonts w:cs="Arial"/>
                <w:sz w:val="16"/>
                <w:szCs w:val="16"/>
                <w:lang w:val="en-US"/>
              </w:rPr>
            </w:pPr>
          </w:p>
          <w:p w14:paraId="231A4180"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 xml:space="preserve">No </w:t>
            </w:r>
            <w:r w:rsidRPr="00BC1179">
              <w:rPr>
                <w:rFonts w:ascii="Segoe UI Symbol" w:hAnsi="Segoe UI Symbol" w:cs="Segoe UI Symbol"/>
                <w:sz w:val="16"/>
                <w:szCs w:val="16"/>
                <w:lang w:val="en-US"/>
              </w:rPr>
              <w:t>☐</w:t>
            </w:r>
          </w:p>
        </w:tc>
      </w:tr>
      <w:tr w:rsidR="002E706C" w:rsidRPr="00BC1179" w14:paraId="144A40E0" w14:textId="77777777" w:rsidTr="00C22E91">
        <w:trPr>
          <w:trHeight w:val="1235"/>
        </w:trPr>
        <w:tc>
          <w:tcPr>
            <w:tcW w:w="2252" w:type="dxa"/>
            <w:tcBorders>
              <w:top w:val="single" w:sz="4" w:space="0" w:color="000000"/>
              <w:left w:val="single" w:sz="6" w:space="0" w:color="000000"/>
              <w:bottom w:val="single" w:sz="4" w:space="0" w:color="000000"/>
              <w:right w:val="single" w:sz="4" w:space="0" w:color="000000"/>
            </w:tcBorders>
            <w:hideMark/>
          </w:tcPr>
          <w:p w14:paraId="258FC2E9"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PROGRAMING</w:t>
            </w:r>
          </w:p>
        </w:tc>
        <w:tc>
          <w:tcPr>
            <w:tcW w:w="5399" w:type="dxa"/>
            <w:tcBorders>
              <w:top w:val="single" w:sz="4" w:space="0" w:color="000000"/>
              <w:left w:val="single" w:sz="4" w:space="0" w:color="000000"/>
              <w:bottom w:val="single" w:sz="4" w:space="0" w:color="000000"/>
              <w:right w:val="single" w:sz="4" w:space="0" w:color="000000"/>
            </w:tcBorders>
            <w:hideMark/>
          </w:tcPr>
          <w:p w14:paraId="17353652"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For this assessment, you can use Generative AI to create and check code.</w:t>
            </w:r>
          </w:p>
        </w:tc>
        <w:tc>
          <w:tcPr>
            <w:tcW w:w="1417" w:type="dxa"/>
            <w:tcBorders>
              <w:top w:val="single" w:sz="4" w:space="0" w:color="000000"/>
              <w:left w:val="single" w:sz="4" w:space="0" w:color="000000"/>
              <w:bottom w:val="single" w:sz="4" w:space="0" w:color="000000"/>
              <w:right w:val="single" w:sz="6" w:space="0" w:color="000000"/>
            </w:tcBorders>
          </w:tcPr>
          <w:p w14:paraId="6F719AD0"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 xml:space="preserve">Yes </w:t>
            </w:r>
            <w:r w:rsidRPr="00BC1179">
              <w:rPr>
                <w:rFonts w:ascii="Segoe UI Symbol" w:hAnsi="Segoe UI Symbol" w:cs="Segoe UI Symbol"/>
                <w:sz w:val="16"/>
                <w:szCs w:val="16"/>
                <w:lang w:val="en-US"/>
              </w:rPr>
              <w:t>☐</w:t>
            </w:r>
          </w:p>
          <w:p w14:paraId="744D1226" w14:textId="77777777" w:rsidR="002E706C" w:rsidRPr="00BC1179" w:rsidRDefault="002E706C" w:rsidP="00C22E91">
            <w:pPr>
              <w:spacing w:line="259" w:lineRule="auto"/>
              <w:jc w:val="left"/>
              <w:rPr>
                <w:rFonts w:cs="Arial"/>
                <w:sz w:val="16"/>
                <w:szCs w:val="16"/>
                <w:lang w:val="en-US"/>
              </w:rPr>
            </w:pPr>
          </w:p>
          <w:p w14:paraId="4BBE2DEC" w14:textId="77777777" w:rsidR="002E706C" w:rsidRPr="00BC1179" w:rsidRDefault="002E706C" w:rsidP="00C22E91">
            <w:pPr>
              <w:spacing w:line="259" w:lineRule="auto"/>
              <w:jc w:val="left"/>
              <w:rPr>
                <w:rFonts w:cs="Arial"/>
                <w:sz w:val="16"/>
                <w:szCs w:val="16"/>
                <w:lang w:val="en-US"/>
              </w:rPr>
            </w:pPr>
          </w:p>
          <w:p w14:paraId="59F482C9"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 xml:space="preserve">No </w:t>
            </w:r>
            <w:r w:rsidRPr="00BC1179">
              <w:rPr>
                <w:rFonts w:ascii="Segoe UI Symbol" w:hAnsi="Segoe UI Symbol" w:cs="Segoe UI Symbol"/>
                <w:sz w:val="16"/>
                <w:szCs w:val="16"/>
                <w:lang w:val="en-US"/>
              </w:rPr>
              <w:t>☒</w:t>
            </w:r>
          </w:p>
        </w:tc>
      </w:tr>
      <w:tr w:rsidR="002E706C" w:rsidRPr="00BC1179" w14:paraId="73A17A2E" w14:textId="77777777" w:rsidTr="00C22E91">
        <w:trPr>
          <w:trHeight w:val="1518"/>
        </w:trPr>
        <w:tc>
          <w:tcPr>
            <w:tcW w:w="2252" w:type="dxa"/>
            <w:tcBorders>
              <w:top w:val="single" w:sz="4" w:space="0" w:color="000000"/>
              <w:left w:val="single" w:sz="6" w:space="0" w:color="000000"/>
              <w:bottom w:val="single" w:sz="6" w:space="0" w:color="000000"/>
              <w:right w:val="single" w:sz="4" w:space="0" w:color="000000"/>
            </w:tcBorders>
            <w:hideMark/>
          </w:tcPr>
          <w:p w14:paraId="7FA77B68"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NONE</w:t>
            </w:r>
          </w:p>
        </w:tc>
        <w:tc>
          <w:tcPr>
            <w:tcW w:w="5399" w:type="dxa"/>
            <w:tcBorders>
              <w:top w:val="single" w:sz="4" w:space="0" w:color="000000"/>
              <w:left w:val="single" w:sz="4" w:space="0" w:color="000000"/>
              <w:bottom w:val="single" w:sz="6" w:space="0" w:color="000000"/>
              <w:right w:val="single" w:sz="4" w:space="0" w:color="000000"/>
            </w:tcBorders>
            <w:hideMark/>
          </w:tcPr>
          <w:p w14:paraId="57364129"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 xml:space="preserve">For this assessment, you are not allowed to use </w:t>
            </w:r>
            <w:r w:rsidRPr="00BC1179">
              <w:rPr>
                <w:rFonts w:cs="Arial"/>
                <w:b/>
                <w:sz w:val="16"/>
                <w:szCs w:val="16"/>
                <w:lang w:val="en-US"/>
              </w:rPr>
              <w:t xml:space="preserve">any </w:t>
            </w:r>
            <w:r w:rsidRPr="00BC1179">
              <w:rPr>
                <w:rFonts w:cs="Arial"/>
                <w:sz w:val="16"/>
                <w:szCs w:val="16"/>
                <w:lang w:val="en-US"/>
              </w:rPr>
              <w:t>type of Generative AI support. This includes research support, structure support, writing/proofreading</w:t>
            </w:r>
          </w:p>
          <w:p w14:paraId="576EAFD0" w14:textId="77777777" w:rsidR="002E706C" w:rsidRPr="00BC1179" w:rsidRDefault="002E706C" w:rsidP="00C22E91">
            <w:pPr>
              <w:spacing w:line="259" w:lineRule="auto"/>
              <w:jc w:val="left"/>
              <w:rPr>
                <w:rFonts w:cs="Arial"/>
                <w:sz w:val="16"/>
                <w:szCs w:val="16"/>
                <w:lang w:val="en-US"/>
              </w:rPr>
            </w:pPr>
            <w:r w:rsidRPr="00BC1179">
              <w:rPr>
                <w:rFonts w:cs="Arial"/>
                <w:sz w:val="16"/>
                <w:szCs w:val="16"/>
                <w:lang w:val="en-US"/>
              </w:rPr>
              <w:t>support and creative support.</w:t>
            </w:r>
          </w:p>
        </w:tc>
        <w:tc>
          <w:tcPr>
            <w:tcW w:w="1417" w:type="dxa"/>
            <w:tcBorders>
              <w:top w:val="single" w:sz="4" w:space="0" w:color="000000"/>
              <w:left w:val="single" w:sz="4" w:space="0" w:color="000000"/>
              <w:bottom w:val="single" w:sz="6" w:space="0" w:color="000000"/>
              <w:right w:val="single" w:sz="6" w:space="0" w:color="000000"/>
            </w:tcBorders>
            <w:hideMark/>
          </w:tcPr>
          <w:p w14:paraId="4C5BAA4F" w14:textId="77777777" w:rsidR="002E706C" w:rsidRPr="00BC1179" w:rsidRDefault="002E706C" w:rsidP="00C22E91">
            <w:pPr>
              <w:spacing w:line="259" w:lineRule="auto"/>
              <w:jc w:val="left"/>
              <w:rPr>
                <w:rFonts w:cs="Arial"/>
                <w:sz w:val="16"/>
                <w:szCs w:val="16"/>
                <w:lang w:val="en-US"/>
              </w:rPr>
            </w:pPr>
            <w:r w:rsidRPr="00BC1179">
              <w:rPr>
                <w:rFonts w:ascii="Segoe UI Symbol" w:hAnsi="Segoe UI Symbol" w:cs="Segoe UI Symbol"/>
                <w:sz w:val="16"/>
                <w:szCs w:val="16"/>
                <w:lang w:val="en-US"/>
              </w:rPr>
              <w:t>☐</w:t>
            </w:r>
          </w:p>
        </w:tc>
      </w:tr>
    </w:tbl>
    <w:p w14:paraId="14D91C9E" w14:textId="77777777" w:rsidR="002E706C" w:rsidRPr="00BC1179" w:rsidRDefault="002E706C" w:rsidP="002E706C">
      <w:pPr>
        <w:spacing w:line="259" w:lineRule="auto"/>
        <w:jc w:val="left"/>
        <w:rPr>
          <w:rFonts w:cs="Arial"/>
          <w:sz w:val="16"/>
          <w:szCs w:val="16"/>
          <w:lang w:val="en-US"/>
        </w:rPr>
      </w:pPr>
    </w:p>
    <w:p w14:paraId="682B8E12" w14:textId="77777777" w:rsidR="002E706C" w:rsidRPr="00C96776" w:rsidRDefault="002E706C" w:rsidP="002E706C">
      <w:pPr>
        <w:spacing w:line="259" w:lineRule="auto"/>
        <w:jc w:val="left"/>
        <w:rPr>
          <w:rFonts w:cs="Arial"/>
          <w:b/>
          <w:lang w:val="en-US"/>
        </w:rPr>
      </w:pPr>
    </w:p>
    <w:p w14:paraId="20B117D5" w14:textId="77777777" w:rsidR="00BC1179" w:rsidRDefault="00F56AE9" w:rsidP="00F56AE9">
      <w:pPr>
        <w:rPr>
          <w:rFonts w:cs="Arial"/>
          <w:b/>
          <w:lang w:val="en-US" w:bidi="ar-SA"/>
        </w:rPr>
      </w:pPr>
      <w:r w:rsidRPr="00C96776">
        <w:rPr>
          <w:rFonts w:cs="Arial"/>
          <w:b/>
          <w:lang w:val="en-US" w:bidi="ar-SA"/>
        </w:rPr>
        <w:t xml:space="preserve">   </w:t>
      </w:r>
      <w:r w:rsidR="007F2CC9" w:rsidRPr="00C96776">
        <w:rPr>
          <w:rFonts w:cs="Arial"/>
          <w:b/>
          <w:lang w:val="en-US" w:bidi="ar-SA"/>
        </w:rPr>
        <w:t xml:space="preserve">                                                              </w:t>
      </w:r>
    </w:p>
    <w:p w14:paraId="3DEAB767" w14:textId="00859BA7" w:rsidR="00294F5C" w:rsidRPr="00C96776" w:rsidRDefault="007F2CC9" w:rsidP="00F56AE9">
      <w:pPr>
        <w:rPr>
          <w:rFonts w:cs="Arial"/>
          <w:b/>
        </w:rPr>
      </w:pPr>
      <w:r w:rsidRPr="00C96776">
        <w:rPr>
          <w:rFonts w:cs="Arial"/>
          <w:b/>
          <w:lang w:val="en-US" w:bidi="ar-SA"/>
        </w:rPr>
        <w:lastRenderedPageBreak/>
        <w:t xml:space="preserve">  </w:t>
      </w:r>
      <w:r w:rsidR="00294F5C" w:rsidRPr="00C96776">
        <w:rPr>
          <w:rFonts w:cs="Arial"/>
          <w:b/>
          <w:lang w:val="en-US" w:bidi="ar-SA"/>
        </w:rPr>
        <w:t xml:space="preserve"> Abstract </w:t>
      </w:r>
    </w:p>
    <w:p w14:paraId="708AB1AC" w14:textId="23592300" w:rsidR="00294F5C" w:rsidRPr="00C96776" w:rsidRDefault="00294F5C" w:rsidP="00294F5C">
      <w:pPr>
        <w:rPr>
          <w:rFonts w:cs="Arial"/>
          <w:lang w:val="en-US" w:bidi="ar-SA"/>
        </w:rPr>
      </w:pPr>
      <w:r w:rsidRPr="00C96776">
        <w:rPr>
          <w:rFonts w:cs="Arial"/>
          <w:lang w:val="en-US" w:bidi="ar-SA"/>
        </w:rPr>
        <w:t xml:space="preserve">The USA, Pizza Hut's home country, and India, its host nation, will be the main subjects of this report's analysis of the company's global business strategy. The study will employ a number of frameworks, including PESTEL, the Hofstede model, STP, and the 7Ps marketing mix, to give a thorough comparison of this business. However, because of the diverse cultures and consumer tastes of the two nations, the business faces a number of difficulties. As a worldwide brand, Pizza Hut needs to use digital technologies to improve product quality, forecast customer purchasing power, and conduct thorough market research in order to enter new foreign countries, according to some of the recommendations made in this report. Additionally, the business must be adaptive and flexible enough to modify its plan in response to demands. All these criteria should be maintained </w:t>
      </w:r>
      <w:r w:rsidR="00C96776">
        <w:rPr>
          <w:rFonts w:cs="Arial"/>
          <w:lang w:val="en-US" w:bidi="ar-SA"/>
        </w:rPr>
        <w:t xml:space="preserve">well </w:t>
      </w:r>
      <w:r w:rsidRPr="00C96776">
        <w:rPr>
          <w:rFonts w:cs="Arial"/>
          <w:lang w:val="en-US" w:bidi="ar-SA"/>
        </w:rPr>
        <w:t>enough because failing to do the ethical considerations well damages their brand image. However, despite these challenges, Pizza Hut successfully implemented several positive ethical initiatives, such as investing significantly in renewable energy, being certified that they maintain biodiversity protection, and also engaging in carbon reduction programs.</w:t>
      </w:r>
    </w:p>
    <w:p w14:paraId="13CF09B9" w14:textId="77777777" w:rsidR="00294F5C" w:rsidRPr="00C96776" w:rsidRDefault="00294F5C">
      <w:pPr>
        <w:spacing w:line="259" w:lineRule="auto"/>
        <w:jc w:val="left"/>
        <w:rPr>
          <w:rFonts w:cs="Arial"/>
          <w:lang w:val="en-US" w:bidi="ar-SA"/>
        </w:rPr>
      </w:pPr>
      <w:r w:rsidRPr="00C96776">
        <w:rPr>
          <w:rFonts w:cs="Arial"/>
          <w:lang w:val="en-US" w:bidi="ar-SA"/>
        </w:rPr>
        <w:br w:type="page"/>
      </w:r>
    </w:p>
    <w:sdt>
      <w:sdtPr>
        <w:rPr>
          <w:rFonts w:ascii="Arial" w:eastAsiaTheme="minorHAnsi" w:hAnsi="Arial" w:cs="Arial"/>
          <w:color w:val="auto"/>
          <w:kern w:val="2"/>
          <w:sz w:val="24"/>
          <w:szCs w:val="30"/>
          <w:lang w:val="en-GB" w:bidi="bn-IN"/>
          <w14:ligatures w14:val="standardContextual"/>
        </w:rPr>
        <w:id w:val="-645429280"/>
        <w:docPartObj>
          <w:docPartGallery w:val="Table of Contents"/>
          <w:docPartUnique/>
        </w:docPartObj>
      </w:sdtPr>
      <w:sdtEndPr>
        <w:rPr>
          <w:b/>
          <w:bCs/>
          <w:noProof/>
        </w:rPr>
      </w:sdtEndPr>
      <w:sdtContent>
        <w:p w14:paraId="08B4C9F7" w14:textId="77777777" w:rsidR="00F56AE9" w:rsidRPr="00C96776" w:rsidRDefault="00F56AE9">
          <w:pPr>
            <w:pStyle w:val="TOCHeading"/>
            <w:rPr>
              <w:rFonts w:ascii="Arial" w:hAnsi="Arial" w:cs="Arial"/>
            </w:rPr>
          </w:pPr>
          <w:r w:rsidRPr="00C96776">
            <w:rPr>
              <w:rFonts w:ascii="Arial" w:hAnsi="Arial" w:cs="Arial"/>
            </w:rPr>
            <w:t>Table of Contents</w:t>
          </w:r>
        </w:p>
        <w:p w14:paraId="15C614E3" w14:textId="6644E19C" w:rsidR="00BC1179" w:rsidRPr="00BC1179" w:rsidRDefault="00F56AE9">
          <w:pPr>
            <w:pStyle w:val="TOC1"/>
            <w:tabs>
              <w:tab w:val="right" w:leader="dot" w:pos="9350"/>
            </w:tabs>
            <w:rPr>
              <w:rFonts w:asciiTheme="minorHAnsi" w:eastAsiaTheme="minorEastAsia" w:hAnsiTheme="minorHAnsi"/>
              <w:noProof/>
              <w:sz w:val="22"/>
              <w:szCs w:val="22"/>
              <w:lang w:eastAsia="en-GB" w:bidi="ar-SA"/>
            </w:rPr>
          </w:pPr>
          <w:r w:rsidRPr="00C96776">
            <w:rPr>
              <w:rFonts w:cs="Arial"/>
            </w:rPr>
            <w:fldChar w:fldCharType="begin"/>
          </w:r>
          <w:r w:rsidRPr="00C96776">
            <w:rPr>
              <w:rFonts w:cs="Arial"/>
            </w:rPr>
            <w:instrText xml:space="preserve"> TOC \o "1-3" \h \z \u </w:instrText>
          </w:r>
          <w:r w:rsidRPr="00C96776">
            <w:rPr>
              <w:rFonts w:cs="Arial"/>
            </w:rPr>
            <w:fldChar w:fldCharType="separate"/>
          </w:r>
          <w:hyperlink w:anchor="_Toc237289005" w:history="1">
            <w:r w:rsidR="00BC1179" w:rsidRPr="00BC1179">
              <w:rPr>
                <w:rStyle w:val="Hyperlink"/>
                <w:rFonts w:cs="Arial"/>
                <w:noProof/>
                <w:sz w:val="22"/>
                <w:szCs w:val="22"/>
              </w:rPr>
              <w:t>Section-1</w:t>
            </w:r>
            <w:r w:rsidR="00BC1179" w:rsidRPr="00BC1179">
              <w:rPr>
                <w:noProof/>
                <w:webHidden/>
                <w:sz w:val="22"/>
                <w:szCs w:val="22"/>
              </w:rPr>
              <w:tab/>
            </w:r>
            <w:r w:rsidR="00BC1179" w:rsidRPr="00BC1179">
              <w:rPr>
                <w:noProof/>
                <w:webHidden/>
                <w:sz w:val="22"/>
                <w:szCs w:val="22"/>
              </w:rPr>
              <w:fldChar w:fldCharType="begin"/>
            </w:r>
            <w:r w:rsidR="00BC1179" w:rsidRPr="00BC1179">
              <w:rPr>
                <w:noProof/>
                <w:webHidden/>
                <w:sz w:val="22"/>
                <w:szCs w:val="22"/>
              </w:rPr>
              <w:instrText xml:space="preserve"> PAGEREF _Toc237289005 \h </w:instrText>
            </w:r>
            <w:r w:rsidR="00BC1179" w:rsidRPr="00BC1179">
              <w:rPr>
                <w:noProof/>
                <w:webHidden/>
                <w:sz w:val="22"/>
                <w:szCs w:val="22"/>
              </w:rPr>
            </w:r>
            <w:r w:rsidR="00BC1179" w:rsidRPr="00BC1179">
              <w:rPr>
                <w:noProof/>
                <w:webHidden/>
                <w:sz w:val="22"/>
                <w:szCs w:val="22"/>
              </w:rPr>
              <w:fldChar w:fldCharType="separate"/>
            </w:r>
            <w:r w:rsidR="00EB0EBF">
              <w:rPr>
                <w:noProof/>
                <w:webHidden/>
                <w:sz w:val="22"/>
                <w:szCs w:val="22"/>
              </w:rPr>
              <w:t>5</w:t>
            </w:r>
            <w:r w:rsidR="00BC1179" w:rsidRPr="00BC1179">
              <w:rPr>
                <w:noProof/>
                <w:webHidden/>
                <w:sz w:val="22"/>
                <w:szCs w:val="22"/>
              </w:rPr>
              <w:fldChar w:fldCharType="end"/>
            </w:r>
          </w:hyperlink>
        </w:p>
        <w:p w14:paraId="6B1BF44C" w14:textId="5F8CB1F0" w:rsidR="00BC1179" w:rsidRPr="00BC1179" w:rsidRDefault="00BC1179">
          <w:pPr>
            <w:pStyle w:val="TOC1"/>
            <w:tabs>
              <w:tab w:val="right" w:leader="dot" w:pos="9350"/>
            </w:tabs>
            <w:rPr>
              <w:rFonts w:asciiTheme="minorHAnsi" w:eastAsiaTheme="minorEastAsia" w:hAnsiTheme="minorHAnsi"/>
              <w:noProof/>
              <w:sz w:val="22"/>
              <w:szCs w:val="22"/>
              <w:lang w:eastAsia="en-GB" w:bidi="ar-SA"/>
            </w:rPr>
          </w:pPr>
          <w:hyperlink w:anchor="_Toc237289006" w:history="1">
            <w:r w:rsidRPr="00BC1179">
              <w:rPr>
                <w:rStyle w:val="Hyperlink"/>
                <w:rFonts w:cs="Arial"/>
                <w:noProof/>
                <w:sz w:val="22"/>
                <w:szCs w:val="22"/>
              </w:rPr>
              <w:t>Introduction</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_Toc237289006 \h </w:instrText>
            </w:r>
            <w:r w:rsidRPr="00BC1179">
              <w:rPr>
                <w:noProof/>
                <w:webHidden/>
                <w:sz w:val="22"/>
                <w:szCs w:val="22"/>
              </w:rPr>
            </w:r>
            <w:r w:rsidRPr="00BC1179">
              <w:rPr>
                <w:noProof/>
                <w:webHidden/>
                <w:sz w:val="22"/>
                <w:szCs w:val="22"/>
              </w:rPr>
              <w:fldChar w:fldCharType="separate"/>
            </w:r>
            <w:r w:rsidR="00EB0EBF">
              <w:rPr>
                <w:noProof/>
                <w:webHidden/>
                <w:sz w:val="22"/>
                <w:szCs w:val="22"/>
              </w:rPr>
              <w:t>5</w:t>
            </w:r>
            <w:r w:rsidRPr="00BC1179">
              <w:rPr>
                <w:noProof/>
                <w:webHidden/>
                <w:sz w:val="22"/>
                <w:szCs w:val="22"/>
              </w:rPr>
              <w:fldChar w:fldCharType="end"/>
            </w:r>
          </w:hyperlink>
        </w:p>
        <w:p w14:paraId="2A77EB6A" w14:textId="309FE570" w:rsidR="00BC1179" w:rsidRPr="00BC1179" w:rsidRDefault="00BC1179">
          <w:pPr>
            <w:pStyle w:val="TOC1"/>
            <w:tabs>
              <w:tab w:val="right" w:leader="dot" w:pos="9350"/>
            </w:tabs>
            <w:rPr>
              <w:rFonts w:asciiTheme="minorHAnsi" w:eastAsiaTheme="minorEastAsia" w:hAnsiTheme="minorHAnsi"/>
              <w:noProof/>
              <w:sz w:val="22"/>
              <w:szCs w:val="22"/>
              <w:lang w:eastAsia="en-GB" w:bidi="ar-SA"/>
            </w:rPr>
          </w:pPr>
          <w:hyperlink w:anchor="_Toc237289007" w:history="1">
            <w:r w:rsidRPr="00BC1179">
              <w:rPr>
                <w:rStyle w:val="Hyperlink"/>
                <w:rFonts w:cs="Arial"/>
                <w:noProof/>
                <w:sz w:val="22"/>
                <w:szCs w:val="22"/>
              </w:rPr>
              <w:t>Comparative Analysis of the Market:</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_Toc237289007 \h </w:instrText>
            </w:r>
            <w:r w:rsidRPr="00BC1179">
              <w:rPr>
                <w:noProof/>
                <w:webHidden/>
                <w:sz w:val="22"/>
                <w:szCs w:val="22"/>
              </w:rPr>
            </w:r>
            <w:r w:rsidRPr="00BC1179">
              <w:rPr>
                <w:noProof/>
                <w:webHidden/>
                <w:sz w:val="22"/>
                <w:szCs w:val="22"/>
              </w:rPr>
              <w:fldChar w:fldCharType="separate"/>
            </w:r>
            <w:r w:rsidR="00EB0EBF">
              <w:rPr>
                <w:noProof/>
                <w:webHidden/>
                <w:sz w:val="22"/>
                <w:szCs w:val="22"/>
              </w:rPr>
              <w:t>6</w:t>
            </w:r>
            <w:r w:rsidRPr="00BC1179">
              <w:rPr>
                <w:noProof/>
                <w:webHidden/>
                <w:sz w:val="22"/>
                <w:szCs w:val="22"/>
              </w:rPr>
              <w:fldChar w:fldCharType="end"/>
            </w:r>
          </w:hyperlink>
        </w:p>
        <w:p w14:paraId="558F193F" w14:textId="6C39D9FE" w:rsidR="00BC1179" w:rsidRPr="00BC1179" w:rsidRDefault="00BC1179">
          <w:pPr>
            <w:pStyle w:val="TOC2"/>
            <w:tabs>
              <w:tab w:val="right" w:leader="dot" w:pos="9350"/>
            </w:tabs>
            <w:rPr>
              <w:rFonts w:asciiTheme="minorHAnsi" w:eastAsiaTheme="minorEastAsia" w:hAnsiTheme="minorHAnsi"/>
              <w:noProof/>
              <w:sz w:val="22"/>
              <w:szCs w:val="22"/>
              <w:lang w:eastAsia="en-GB" w:bidi="ar-SA"/>
            </w:rPr>
          </w:pPr>
          <w:hyperlink w:anchor="_Toc237289008" w:history="1">
            <w:r w:rsidRPr="00BC1179">
              <w:rPr>
                <w:rStyle w:val="Hyperlink"/>
                <w:rFonts w:cs="Arial"/>
                <w:noProof/>
                <w:sz w:val="22"/>
                <w:szCs w:val="22"/>
                <w:lang w:val="en-US"/>
              </w:rPr>
              <w:t>PESTLE Comparison Between India and the USA:</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_Toc237289008 \h </w:instrText>
            </w:r>
            <w:r w:rsidRPr="00BC1179">
              <w:rPr>
                <w:noProof/>
                <w:webHidden/>
                <w:sz w:val="22"/>
                <w:szCs w:val="22"/>
              </w:rPr>
            </w:r>
            <w:r w:rsidRPr="00BC1179">
              <w:rPr>
                <w:noProof/>
                <w:webHidden/>
                <w:sz w:val="22"/>
                <w:szCs w:val="22"/>
              </w:rPr>
              <w:fldChar w:fldCharType="separate"/>
            </w:r>
            <w:r w:rsidR="00EB0EBF">
              <w:rPr>
                <w:noProof/>
                <w:webHidden/>
                <w:sz w:val="22"/>
                <w:szCs w:val="22"/>
              </w:rPr>
              <w:t>6</w:t>
            </w:r>
            <w:r w:rsidRPr="00BC1179">
              <w:rPr>
                <w:noProof/>
                <w:webHidden/>
                <w:sz w:val="22"/>
                <w:szCs w:val="22"/>
              </w:rPr>
              <w:fldChar w:fldCharType="end"/>
            </w:r>
          </w:hyperlink>
        </w:p>
        <w:p w14:paraId="6DC87A9F" w14:textId="257024D5" w:rsidR="00BC1179" w:rsidRPr="00BC1179" w:rsidRDefault="00BC1179">
          <w:pPr>
            <w:pStyle w:val="TOC2"/>
            <w:tabs>
              <w:tab w:val="right" w:leader="dot" w:pos="9350"/>
            </w:tabs>
            <w:rPr>
              <w:rFonts w:asciiTheme="minorHAnsi" w:eastAsiaTheme="minorEastAsia" w:hAnsiTheme="minorHAnsi"/>
              <w:noProof/>
              <w:sz w:val="22"/>
              <w:szCs w:val="22"/>
              <w:lang w:eastAsia="en-GB" w:bidi="ar-SA"/>
            </w:rPr>
          </w:pPr>
          <w:hyperlink w:anchor="_Toc237289009" w:history="1">
            <w:r w:rsidRPr="00BC1179">
              <w:rPr>
                <w:rStyle w:val="Hyperlink"/>
                <w:rFonts w:cs="Arial"/>
                <w:noProof/>
                <w:sz w:val="22"/>
                <w:szCs w:val="22"/>
                <w:lang w:val="en-US"/>
              </w:rPr>
              <w:t>Cultural Factors In Both Countries: Hofstede Cultural Dimension.</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_Toc237289009 \h </w:instrText>
            </w:r>
            <w:r w:rsidRPr="00BC1179">
              <w:rPr>
                <w:noProof/>
                <w:webHidden/>
                <w:sz w:val="22"/>
                <w:szCs w:val="22"/>
              </w:rPr>
            </w:r>
            <w:r w:rsidRPr="00BC1179">
              <w:rPr>
                <w:noProof/>
                <w:webHidden/>
                <w:sz w:val="22"/>
                <w:szCs w:val="22"/>
              </w:rPr>
              <w:fldChar w:fldCharType="separate"/>
            </w:r>
            <w:r w:rsidR="00EB0EBF">
              <w:rPr>
                <w:noProof/>
                <w:webHidden/>
                <w:sz w:val="22"/>
                <w:szCs w:val="22"/>
              </w:rPr>
              <w:t>9</w:t>
            </w:r>
            <w:r w:rsidRPr="00BC1179">
              <w:rPr>
                <w:noProof/>
                <w:webHidden/>
                <w:sz w:val="22"/>
                <w:szCs w:val="22"/>
              </w:rPr>
              <w:fldChar w:fldCharType="end"/>
            </w:r>
          </w:hyperlink>
        </w:p>
        <w:p w14:paraId="3F1525D1" w14:textId="2AFAC4BC" w:rsidR="00BC1179" w:rsidRPr="00BC1179" w:rsidRDefault="00BC1179">
          <w:pPr>
            <w:pStyle w:val="TOC1"/>
            <w:tabs>
              <w:tab w:val="right" w:leader="dot" w:pos="9350"/>
            </w:tabs>
            <w:rPr>
              <w:rFonts w:asciiTheme="minorHAnsi" w:eastAsiaTheme="minorEastAsia" w:hAnsiTheme="minorHAnsi"/>
              <w:noProof/>
              <w:sz w:val="22"/>
              <w:szCs w:val="22"/>
              <w:lang w:eastAsia="en-GB" w:bidi="ar-SA"/>
            </w:rPr>
          </w:pPr>
          <w:hyperlink w:anchor="_Toc237289010" w:history="1">
            <w:r w:rsidRPr="00BC1179">
              <w:rPr>
                <w:rStyle w:val="Hyperlink"/>
                <w:rFonts w:cs="Arial"/>
                <w:noProof/>
                <w:sz w:val="22"/>
                <w:szCs w:val="22"/>
                <w:lang w:val="en-US"/>
              </w:rPr>
              <w:t>Comparative Analysis of STP and Marketing Mix:</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_Toc237289010 \h </w:instrText>
            </w:r>
            <w:r w:rsidRPr="00BC1179">
              <w:rPr>
                <w:noProof/>
                <w:webHidden/>
                <w:sz w:val="22"/>
                <w:szCs w:val="22"/>
              </w:rPr>
            </w:r>
            <w:r w:rsidRPr="00BC1179">
              <w:rPr>
                <w:noProof/>
                <w:webHidden/>
                <w:sz w:val="22"/>
                <w:szCs w:val="22"/>
              </w:rPr>
              <w:fldChar w:fldCharType="separate"/>
            </w:r>
            <w:r w:rsidR="00EB0EBF">
              <w:rPr>
                <w:noProof/>
                <w:webHidden/>
                <w:sz w:val="22"/>
                <w:szCs w:val="22"/>
              </w:rPr>
              <w:t>12</w:t>
            </w:r>
            <w:r w:rsidRPr="00BC1179">
              <w:rPr>
                <w:noProof/>
                <w:webHidden/>
                <w:sz w:val="22"/>
                <w:szCs w:val="22"/>
              </w:rPr>
              <w:fldChar w:fldCharType="end"/>
            </w:r>
          </w:hyperlink>
        </w:p>
        <w:p w14:paraId="295886BD" w14:textId="2D80A1DF" w:rsidR="00BC1179" w:rsidRPr="00BC1179" w:rsidRDefault="00BC1179">
          <w:pPr>
            <w:pStyle w:val="TOC2"/>
            <w:tabs>
              <w:tab w:val="right" w:leader="dot" w:pos="9350"/>
            </w:tabs>
            <w:rPr>
              <w:rFonts w:asciiTheme="minorHAnsi" w:eastAsiaTheme="minorEastAsia" w:hAnsiTheme="minorHAnsi"/>
              <w:noProof/>
              <w:sz w:val="22"/>
              <w:szCs w:val="22"/>
              <w:lang w:eastAsia="en-GB" w:bidi="ar-SA"/>
            </w:rPr>
          </w:pPr>
          <w:hyperlink w:anchor="_Toc237289011" w:history="1">
            <w:r w:rsidRPr="00BC1179">
              <w:rPr>
                <w:rStyle w:val="Hyperlink"/>
                <w:rFonts w:cs="Arial"/>
                <w:noProof/>
                <w:sz w:val="22"/>
                <w:szCs w:val="22"/>
                <w:lang w:val="en-US"/>
              </w:rPr>
              <w:t>STP Analysis:</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_Toc237289011 \h </w:instrText>
            </w:r>
            <w:r w:rsidRPr="00BC1179">
              <w:rPr>
                <w:noProof/>
                <w:webHidden/>
                <w:sz w:val="22"/>
                <w:szCs w:val="22"/>
              </w:rPr>
            </w:r>
            <w:r w:rsidRPr="00BC1179">
              <w:rPr>
                <w:noProof/>
                <w:webHidden/>
                <w:sz w:val="22"/>
                <w:szCs w:val="22"/>
              </w:rPr>
              <w:fldChar w:fldCharType="separate"/>
            </w:r>
            <w:r w:rsidR="00EB0EBF">
              <w:rPr>
                <w:noProof/>
                <w:webHidden/>
                <w:sz w:val="22"/>
                <w:szCs w:val="22"/>
              </w:rPr>
              <w:t>12</w:t>
            </w:r>
            <w:r w:rsidRPr="00BC1179">
              <w:rPr>
                <w:noProof/>
                <w:webHidden/>
                <w:sz w:val="22"/>
                <w:szCs w:val="22"/>
              </w:rPr>
              <w:fldChar w:fldCharType="end"/>
            </w:r>
          </w:hyperlink>
        </w:p>
        <w:p w14:paraId="4435C2E6" w14:textId="266BB6D7" w:rsidR="00BC1179" w:rsidRPr="00BC1179" w:rsidRDefault="00BC1179">
          <w:pPr>
            <w:pStyle w:val="TOC3"/>
            <w:tabs>
              <w:tab w:val="right" w:leader="dot" w:pos="9350"/>
            </w:tabs>
            <w:rPr>
              <w:rFonts w:asciiTheme="minorHAnsi" w:eastAsiaTheme="minorEastAsia" w:hAnsiTheme="minorHAnsi"/>
              <w:noProof/>
              <w:sz w:val="22"/>
              <w:szCs w:val="22"/>
              <w:lang w:eastAsia="en-GB" w:bidi="ar-SA"/>
            </w:rPr>
          </w:pPr>
          <w:hyperlink w:anchor="_Toc237289012" w:history="1">
            <w:r w:rsidRPr="00BC1179">
              <w:rPr>
                <w:rStyle w:val="Hyperlink"/>
                <w:rFonts w:cs="Arial"/>
                <w:noProof/>
                <w:sz w:val="22"/>
                <w:szCs w:val="22"/>
                <w:lang w:val="en-US"/>
              </w:rPr>
              <w:t>Segmentation:</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_Toc237289012 \h </w:instrText>
            </w:r>
            <w:r w:rsidRPr="00BC1179">
              <w:rPr>
                <w:noProof/>
                <w:webHidden/>
                <w:sz w:val="22"/>
                <w:szCs w:val="22"/>
              </w:rPr>
            </w:r>
            <w:r w:rsidRPr="00BC1179">
              <w:rPr>
                <w:noProof/>
                <w:webHidden/>
                <w:sz w:val="22"/>
                <w:szCs w:val="22"/>
              </w:rPr>
              <w:fldChar w:fldCharType="separate"/>
            </w:r>
            <w:r w:rsidR="00EB0EBF">
              <w:rPr>
                <w:noProof/>
                <w:webHidden/>
                <w:sz w:val="22"/>
                <w:szCs w:val="22"/>
              </w:rPr>
              <w:t>12</w:t>
            </w:r>
            <w:r w:rsidRPr="00BC1179">
              <w:rPr>
                <w:noProof/>
                <w:webHidden/>
                <w:sz w:val="22"/>
                <w:szCs w:val="22"/>
              </w:rPr>
              <w:fldChar w:fldCharType="end"/>
            </w:r>
          </w:hyperlink>
        </w:p>
        <w:p w14:paraId="5D82BAE8" w14:textId="1F912771" w:rsidR="00BC1179" w:rsidRPr="00BC1179" w:rsidRDefault="00BC1179">
          <w:pPr>
            <w:pStyle w:val="TOC3"/>
            <w:tabs>
              <w:tab w:val="right" w:leader="dot" w:pos="9350"/>
            </w:tabs>
            <w:rPr>
              <w:rFonts w:asciiTheme="minorHAnsi" w:eastAsiaTheme="minorEastAsia" w:hAnsiTheme="minorHAnsi"/>
              <w:noProof/>
              <w:sz w:val="22"/>
              <w:szCs w:val="22"/>
              <w:lang w:eastAsia="en-GB" w:bidi="ar-SA"/>
            </w:rPr>
          </w:pPr>
          <w:hyperlink w:anchor="_Toc237289013" w:history="1">
            <w:r w:rsidRPr="00BC1179">
              <w:rPr>
                <w:rStyle w:val="Hyperlink"/>
                <w:rFonts w:cs="Arial"/>
                <w:noProof/>
                <w:sz w:val="22"/>
                <w:szCs w:val="22"/>
                <w:lang w:val="en-US"/>
              </w:rPr>
              <w:t>Targeting:</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_Toc237289013 \h </w:instrText>
            </w:r>
            <w:r w:rsidRPr="00BC1179">
              <w:rPr>
                <w:noProof/>
                <w:webHidden/>
                <w:sz w:val="22"/>
                <w:szCs w:val="22"/>
              </w:rPr>
            </w:r>
            <w:r w:rsidRPr="00BC1179">
              <w:rPr>
                <w:noProof/>
                <w:webHidden/>
                <w:sz w:val="22"/>
                <w:szCs w:val="22"/>
              </w:rPr>
              <w:fldChar w:fldCharType="separate"/>
            </w:r>
            <w:r w:rsidR="00EB0EBF">
              <w:rPr>
                <w:noProof/>
                <w:webHidden/>
                <w:sz w:val="22"/>
                <w:szCs w:val="22"/>
              </w:rPr>
              <w:t>12</w:t>
            </w:r>
            <w:r w:rsidRPr="00BC1179">
              <w:rPr>
                <w:noProof/>
                <w:webHidden/>
                <w:sz w:val="22"/>
                <w:szCs w:val="22"/>
              </w:rPr>
              <w:fldChar w:fldCharType="end"/>
            </w:r>
          </w:hyperlink>
        </w:p>
        <w:p w14:paraId="7B494FD0" w14:textId="67D2F8C8" w:rsidR="00BC1179" w:rsidRPr="00BC1179" w:rsidRDefault="00BC1179">
          <w:pPr>
            <w:pStyle w:val="TOC3"/>
            <w:tabs>
              <w:tab w:val="right" w:leader="dot" w:pos="9350"/>
            </w:tabs>
            <w:rPr>
              <w:rFonts w:asciiTheme="minorHAnsi" w:eastAsiaTheme="minorEastAsia" w:hAnsiTheme="minorHAnsi"/>
              <w:noProof/>
              <w:sz w:val="22"/>
              <w:szCs w:val="22"/>
              <w:lang w:eastAsia="en-GB" w:bidi="ar-SA"/>
            </w:rPr>
          </w:pPr>
          <w:hyperlink w:anchor="_Toc237289014" w:history="1">
            <w:r w:rsidRPr="00BC1179">
              <w:rPr>
                <w:rStyle w:val="Hyperlink"/>
                <w:rFonts w:cs="Arial"/>
                <w:noProof/>
                <w:sz w:val="22"/>
                <w:szCs w:val="22"/>
                <w:lang w:val="en-US"/>
              </w:rPr>
              <w:t>Positioning:</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_Toc237289014 \h </w:instrText>
            </w:r>
            <w:r w:rsidRPr="00BC1179">
              <w:rPr>
                <w:noProof/>
                <w:webHidden/>
                <w:sz w:val="22"/>
                <w:szCs w:val="22"/>
              </w:rPr>
            </w:r>
            <w:r w:rsidRPr="00BC1179">
              <w:rPr>
                <w:noProof/>
                <w:webHidden/>
                <w:sz w:val="22"/>
                <w:szCs w:val="22"/>
              </w:rPr>
              <w:fldChar w:fldCharType="separate"/>
            </w:r>
            <w:r w:rsidR="00EB0EBF">
              <w:rPr>
                <w:noProof/>
                <w:webHidden/>
                <w:sz w:val="22"/>
                <w:szCs w:val="22"/>
              </w:rPr>
              <w:t>14</w:t>
            </w:r>
            <w:r w:rsidRPr="00BC1179">
              <w:rPr>
                <w:noProof/>
                <w:webHidden/>
                <w:sz w:val="22"/>
                <w:szCs w:val="22"/>
              </w:rPr>
              <w:fldChar w:fldCharType="end"/>
            </w:r>
          </w:hyperlink>
        </w:p>
        <w:p w14:paraId="4687D03B" w14:textId="24010B84" w:rsidR="00BC1179" w:rsidRPr="00BC1179" w:rsidRDefault="00BC1179">
          <w:pPr>
            <w:pStyle w:val="TOC2"/>
            <w:tabs>
              <w:tab w:val="right" w:leader="dot" w:pos="9350"/>
            </w:tabs>
            <w:rPr>
              <w:rFonts w:asciiTheme="minorHAnsi" w:eastAsiaTheme="minorEastAsia" w:hAnsiTheme="minorHAnsi"/>
              <w:noProof/>
              <w:sz w:val="22"/>
              <w:szCs w:val="22"/>
              <w:lang w:eastAsia="en-GB" w:bidi="ar-SA"/>
            </w:rPr>
          </w:pPr>
          <w:hyperlink w:anchor="_Toc237289015" w:history="1">
            <w:r w:rsidRPr="00BC1179">
              <w:rPr>
                <w:rStyle w:val="Hyperlink"/>
                <w:rFonts w:cs="Arial"/>
                <w:noProof/>
                <w:sz w:val="22"/>
                <w:szCs w:val="22"/>
                <w:lang w:val="en-US"/>
              </w:rPr>
              <w:t>7Ps Marketing Mix:</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_Toc237289015 \h </w:instrText>
            </w:r>
            <w:r w:rsidRPr="00BC1179">
              <w:rPr>
                <w:noProof/>
                <w:webHidden/>
                <w:sz w:val="22"/>
                <w:szCs w:val="22"/>
              </w:rPr>
            </w:r>
            <w:r w:rsidRPr="00BC1179">
              <w:rPr>
                <w:noProof/>
                <w:webHidden/>
                <w:sz w:val="22"/>
                <w:szCs w:val="22"/>
              </w:rPr>
              <w:fldChar w:fldCharType="separate"/>
            </w:r>
            <w:r w:rsidR="00EB0EBF">
              <w:rPr>
                <w:noProof/>
                <w:webHidden/>
                <w:sz w:val="22"/>
                <w:szCs w:val="22"/>
              </w:rPr>
              <w:t>15</w:t>
            </w:r>
            <w:r w:rsidRPr="00BC1179">
              <w:rPr>
                <w:noProof/>
                <w:webHidden/>
                <w:sz w:val="22"/>
                <w:szCs w:val="22"/>
              </w:rPr>
              <w:fldChar w:fldCharType="end"/>
            </w:r>
          </w:hyperlink>
        </w:p>
        <w:p w14:paraId="634C300A" w14:textId="09B781A2" w:rsidR="00BC1179" w:rsidRPr="00BC1179" w:rsidRDefault="00BC1179">
          <w:pPr>
            <w:pStyle w:val="TOC3"/>
            <w:tabs>
              <w:tab w:val="right" w:leader="dot" w:pos="9350"/>
            </w:tabs>
            <w:rPr>
              <w:rFonts w:asciiTheme="minorHAnsi" w:eastAsiaTheme="minorEastAsia" w:hAnsiTheme="minorHAnsi"/>
              <w:noProof/>
              <w:sz w:val="22"/>
              <w:szCs w:val="22"/>
              <w:lang w:eastAsia="en-GB" w:bidi="ar-SA"/>
            </w:rPr>
          </w:pPr>
          <w:hyperlink w:anchor="_Toc237289016" w:history="1">
            <w:r w:rsidRPr="00BC1179">
              <w:rPr>
                <w:rStyle w:val="Hyperlink"/>
                <w:rFonts w:cs="Arial"/>
                <w:noProof/>
                <w:sz w:val="22"/>
                <w:szCs w:val="22"/>
                <w:lang w:val="en-US"/>
              </w:rPr>
              <w:t>Product:</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_Toc237289016 \h </w:instrText>
            </w:r>
            <w:r w:rsidRPr="00BC1179">
              <w:rPr>
                <w:noProof/>
                <w:webHidden/>
                <w:sz w:val="22"/>
                <w:szCs w:val="22"/>
              </w:rPr>
            </w:r>
            <w:r w:rsidRPr="00BC1179">
              <w:rPr>
                <w:noProof/>
                <w:webHidden/>
                <w:sz w:val="22"/>
                <w:szCs w:val="22"/>
              </w:rPr>
              <w:fldChar w:fldCharType="separate"/>
            </w:r>
            <w:r w:rsidR="00EB0EBF">
              <w:rPr>
                <w:noProof/>
                <w:webHidden/>
                <w:sz w:val="22"/>
                <w:szCs w:val="22"/>
              </w:rPr>
              <w:t>15</w:t>
            </w:r>
            <w:r w:rsidRPr="00BC1179">
              <w:rPr>
                <w:noProof/>
                <w:webHidden/>
                <w:sz w:val="22"/>
                <w:szCs w:val="22"/>
              </w:rPr>
              <w:fldChar w:fldCharType="end"/>
            </w:r>
          </w:hyperlink>
        </w:p>
        <w:p w14:paraId="7CDBC9D8" w14:textId="4F573ECA" w:rsidR="00BC1179" w:rsidRPr="00BC1179" w:rsidRDefault="00BC1179">
          <w:pPr>
            <w:pStyle w:val="TOC3"/>
            <w:tabs>
              <w:tab w:val="right" w:leader="dot" w:pos="9350"/>
            </w:tabs>
            <w:rPr>
              <w:rFonts w:asciiTheme="minorHAnsi" w:eastAsiaTheme="minorEastAsia" w:hAnsiTheme="minorHAnsi"/>
              <w:noProof/>
              <w:sz w:val="22"/>
              <w:szCs w:val="22"/>
              <w:lang w:eastAsia="en-GB" w:bidi="ar-SA"/>
            </w:rPr>
          </w:pPr>
          <w:hyperlink w:anchor="_Toc237289017" w:history="1">
            <w:r w:rsidRPr="00BC1179">
              <w:rPr>
                <w:rStyle w:val="Hyperlink"/>
                <w:rFonts w:cs="Arial"/>
                <w:noProof/>
                <w:sz w:val="22"/>
                <w:szCs w:val="22"/>
                <w:lang w:val="en-US"/>
              </w:rPr>
              <w:t>Price:</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_Toc237289017 \h </w:instrText>
            </w:r>
            <w:r w:rsidRPr="00BC1179">
              <w:rPr>
                <w:noProof/>
                <w:webHidden/>
                <w:sz w:val="22"/>
                <w:szCs w:val="22"/>
              </w:rPr>
            </w:r>
            <w:r w:rsidRPr="00BC1179">
              <w:rPr>
                <w:noProof/>
                <w:webHidden/>
                <w:sz w:val="22"/>
                <w:szCs w:val="22"/>
              </w:rPr>
              <w:fldChar w:fldCharType="separate"/>
            </w:r>
            <w:r w:rsidR="00EB0EBF">
              <w:rPr>
                <w:noProof/>
                <w:webHidden/>
                <w:sz w:val="22"/>
                <w:szCs w:val="22"/>
              </w:rPr>
              <w:t>15</w:t>
            </w:r>
            <w:r w:rsidRPr="00BC1179">
              <w:rPr>
                <w:noProof/>
                <w:webHidden/>
                <w:sz w:val="22"/>
                <w:szCs w:val="22"/>
              </w:rPr>
              <w:fldChar w:fldCharType="end"/>
            </w:r>
          </w:hyperlink>
        </w:p>
        <w:p w14:paraId="16DB57FC" w14:textId="588DB722" w:rsidR="00BC1179" w:rsidRPr="00BC1179" w:rsidRDefault="00BC1179">
          <w:pPr>
            <w:pStyle w:val="TOC3"/>
            <w:tabs>
              <w:tab w:val="right" w:leader="dot" w:pos="9350"/>
            </w:tabs>
            <w:rPr>
              <w:rFonts w:asciiTheme="minorHAnsi" w:eastAsiaTheme="minorEastAsia" w:hAnsiTheme="minorHAnsi"/>
              <w:noProof/>
              <w:sz w:val="22"/>
              <w:szCs w:val="22"/>
              <w:lang w:eastAsia="en-GB" w:bidi="ar-SA"/>
            </w:rPr>
          </w:pPr>
          <w:hyperlink w:anchor="_Toc237289018" w:history="1">
            <w:r w:rsidRPr="00BC1179">
              <w:rPr>
                <w:rStyle w:val="Hyperlink"/>
                <w:rFonts w:cs="Arial"/>
                <w:noProof/>
                <w:sz w:val="22"/>
                <w:szCs w:val="22"/>
                <w:lang w:val="en-US"/>
              </w:rPr>
              <w:t>Place:</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_Toc237289018 \h </w:instrText>
            </w:r>
            <w:r w:rsidRPr="00BC1179">
              <w:rPr>
                <w:noProof/>
                <w:webHidden/>
                <w:sz w:val="22"/>
                <w:szCs w:val="22"/>
              </w:rPr>
            </w:r>
            <w:r w:rsidRPr="00BC1179">
              <w:rPr>
                <w:noProof/>
                <w:webHidden/>
                <w:sz w:val="22"/>
                <w:szCs w:val="22"/>
              </w:rPr>
              <w:fldChar w:fldCharType="separate"/>
            </w:r>
            <w:r w:rsidR="00EB0EBF">
              <w:rPr>
                <w:noProof/>
                <w:webHidden/>
                <w:sz w:val="22"/>
                <w:szCs w:val="22"/>
              </w:rPr>
              <w:t>16</w:t>
            </w:r>
            <w:r w:rsidRPr="00BC1179">
              <w:rPr>
                <w:noProof/>
                <w:webHidden/>
                <w:sz w:val="22"/>
                <w:szCs w:val="22"/>
              </w:rPr>
              <w:fldChar w:fldCharType="end"/>
            </w:r>
          </w:hyperlink>
        </w:p>
        <w:p w14:paraId="77CB2367" w14:textId="4DD5E097" w:rsidR="00BC1179" w:rsidRPr="00BC1179" w:rsidRDefault="00BC1179">
          <w:pPr>
            <w:pStyle w:val="TOC3"/>
            <w:tabs>
              <w:tab w:val="right" w:leader="dot" w:pos="9350"/>
            </w:tabs>
            <w:rPr>
              <w:rFonts w:asciiTheme="minorHAnsi" w:eastAsiaTheme="minorEastAsia" w:hAnsiTheme="minorHAnsi"/>
              <w:noProof/>
              <w:sz w:val="22"/>
              <w:szCs w:val="22"/>
              <w:lang w:eastAsia="en-GB" w:bidi="ar-SA"/>
            </w:rPr>
          </w:pPr>
          <w:hyperlink w:anchor="_Toc237289019" w:history="1">
            <w:r w:rsidRPr="00BC1179">
              <w:rPr>
                <w:rStyle w:val="Hyperlink"/>
                <w:rFonts w:cs="Arial"/>
                <w:noProof/>
                <w:sz w:val="22"/>
                <w:szCs w:val="22"/>
                <w:lang w:val="en-US"/>
              </w:rPr>
              <w:t>Promotion:</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_Toc237289019 \h </w:instrText>
            </w:r>
            <w:r w:rsidRPr="00BC1179">
              <w:rPr>
                <w:noProof/>
                <w:webHidden/>
                <w:sz w:val="22"/>
                <w:szCs w:val="22"/>
              </w:rPr>
            </w:r>
            <w:r w:rsidRPr="00BC1179">
              <w:rPr>
                <w:noProof/>
                <w:webHidden/>
                <w:sz w:val="22"/>
                <w:szCs w:val="22"/>
              </w:rPr>
              <w:fldChar w:fldCharType="separate"/>
            </w:r>
            <w:r w:rsidR="00EB0EBF">
              <w:rPr>
                <w:noProof/>
                <w:webHidden/>
                <w:sz w:val="22"/>
                <w:szCs w:val="22"/>
              </w:rPr>
              <w:t>16</w:t>
            </w:r>
            <w:r w:rsidRPr="00BC1179">
              <w:rPr>
                <w:noProof/>
                <w:webHidden/>
                <w:sz w:val="22"/>
                <w:szCs w:val="22"/>
              </w:rPr>
              <w:fldChar w:fldCharType="end"/>
            </w:r>
          </w:hyperlink>
        </w:p>
        <w:p w14:paraId="471A23D9" w14:textId="5D8DBAAE" w:rsidR="00BC1179" w:rsidRPr="00BC1179" w:rsidRDefault="00BC1179">
          <w:pPr>
            <w:pStyle w:val="TOC3"/>
            <w:tabs>
              <w:tab w:val="right" w:leader="dot" w:pos="9350"/>
            </w:tabs>
            <w:rPr>
              <w:rFonts w:asciiTheme="minorHAnsi" w:eastAsiaTheme="minorEastAsia" w:hAnsiTheme="minorHAnsi"/>
              <w:noProof/>
              <w:sz w:val="22"/>
              <w:szCs w:val="22"/>
              <w:lang w:eastAsia="en-GB" w:bidi="ar-SA"/>
            </w:rPr>
          </w:pPr>
          <w:hyperlink w:anchor="_Toc237289020" w:history="1">
            <w:r w:rsidRPr="00BC1179">
              <w:rPr>
                <w:rStyle w:val="Hyperlink"/>
                <w:rFonts w:cs="Arial"/>
                <w:noProof/>
                <w:sz w:val="22"/>
                <w:szCs w:val="22"/>
                <w:lang w:val="en-US"/>
              </w:rPr>
              <w:t>People:</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_Toc237289020 \h </w:instrText>
            </w:r>
            <w:r w:rsidRPr="00BC1179">
              <w:rPr>
                <w:noProof/>
                <w:webHidden/>
                <w:sz w:val="22"/>
                <w:szCs w:val="22"/>
              </w:rPr>
            </w:r>
            <w:r w:rsidRPr="00BC1179">
              <w:rPr>
                <w:noProof/>
                <w:webHidden/>
                <w:sz w:val="22"/>
                <w:szCs w:val="22"/>
              </w:rPr>
              <w:fldChar w:fldCharType="separate"/>
            </w:r>
            <w:r w:rsidR="00EB0EBF">
              <w:rPr>
                <w:noProof/>
                <w:webHidden/>
                <w:sz w:val="22"/>
                <w:szCs w:val="22"/>
              </w:rPr>
              <w:t>16</w:t>
            </w:r>
            <w:r w:rsidRPr="00BC1179">
              <w:rPr>
                <w:noProof/>
                <w:webHidden/>
                <w:sz w:val="22"/>
                <w:szCs w:val="22"/>
              </w:rPr>
              <w:fldChar w:fldCharType="end"/>
            </w:r>
          </w:hyperlink>
        </w:p>
        <w:p w14:paraId="50DE185E" w14:textId="1F5280DC" w:rsidR="00BC1179" w:rsidRPr="00BC1179" w:rsidRDefault="00BC1179">
          <w:pPr>
            <w:pStyle w:val="TOC3"/>
            <w:tabs>
              <w:tab w:val="right" w:leader="dot" w:pos="9350"/>
            </w:tabs>
            <w:rPr>
              <w:rFonts w:asciiTheme="minorHAnsi" w:eastAsiaTheme="minorEastAsia" w:hAnsiTheme="minorHAnsi"/>
              <w:noProof/>
              <w:sz w:val="22"/>
              <w:szCs w:val="22"/>
              <w:lang w:eastAsia="en-GB" w:bidi="ar-SA"/>
            </w:rPr>
          </w:pPr>
          <w:hyperlink w:anchor="_Toc237289021" w:history="1">
            <w:r w:rsidRPr="00BC1179">
              <w:rPr>
                <w:rStyle w:val="Hyperlink"/>
                <w:rFonts w:cs="Arial"/>
                <w:noProof/>
                <w:sz w:val="22"/>
                <w:szCs w:val="22"/>
                <w:lang w:val="en-US"/>
              </w:rPr>
              <w:t>Process:</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_Toc237289021 \h </w:instrText>
            </w:r>
            <w:r w:rsidRPr="00BC1179">
              <w:rPr>
                <w:noProof/>
                <w:webHidden/>
                <w:sz w:val="22"/>
                <w:szCs w:val="22"/>
              </w:rPr>
            </w:r>
            <w:r w:rsidRPr="00BC1179">
              <w:rPr>
                <w:noProof/>
                <w:webHidden/>
                <w:sz w:val="22"/>
                <w:szCs w:val="22"/>
              </w:rPr>
              <w:fldChar w:fldCharType="separate"/>
            </w:r>
            <w:r w:rsidR="00EB0EBF">
              <w:rPr>
                <w:noProof/>
                <w:webHidden/>
                <w:sz w:val="22"/>
                <w:szCs w:val="22"/>
              </w:rPr>
              <w:t>17</w:t>
            </w:r>
            <w:r w:rsidRPr="00BC1179">
              <w:rPr>
                <w:noProof/>
                <w:webHidden/>
                <w:sz w:val="22"/>
                <w:szCs w:val="22"/>
              </w:rPr>
              <w:fldChar w:fldCharType="end"/>
            </w:r>
          </w:hyperlink>
        </w:p>
        <w:p w14:paraId="7359B47F" w14:textId="42393B47" w:rsidR="00BC1179" w:rsidRPr="00BC1179" w:rsidRDefault="00BC1179">
          <w:pPr>
            <w:pStyle w:val="TOC3"/>
            <w:tabs>
              <w:tab w:val="right" w:leader="dot" w:pos="9350"/>
            </w:tabs>
            <w:rPr>
              <w:rFonts w:asciiTheme="minorHAnsi" w:eastAsiaTheme="minorEastAsia" w:hAnsiTheme="minorHAnsi"/>
              <w:noProof/>
              <w:sz w:val="22"/>
              <w:szCs w:val="22"/>
              <w:lang w:eastAsia="en-GB" w:bidi="ar-SA"/>
            </w:rPr>
          </w:pPr>
          <w:hyperlink w:anchor="_Toc237289022" w:history="1">
            <w:r w:rsidRPr="00BC1179">
              <w:rPr>
                <w:rStyle w:val="Hyperlink"/>
                <w:rFonts w:cs="Arial"/>
                <w:noProof/>
                <w:sz w:val="22"/>
                <w:szCs w:val="22"/>
                <w:lang w:val="en-US"/>
              </w:rPr>
              <w:t>Physical Evidence:</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_Toc237289022 \h </w:instrText>
            </w:r>
            <w:r w:rsidRPr="00BC1179">
              <w:rPr>
                <w:noProof/>
                <w:webHidden/>
                <w:sz w:val="22"/>
                <w:szCs w:val="22"/>
              </w:rPr>
            </w:r>
            <w:r w:rsidRPr="00BC1179">
              <w:rPr>
                <w:noProof/>
                <w:webHidden/>
                <w:sz w:val="22"/>
                <w:szCs w:val="22"/>
              </w:rPr>
              <w:fldChar w:fldCharType="separate"/>
            </w:r>
            <w:r w:rsidR="00EB0EBF">
              <w:rPr>
                <w:noProof/>
                <w:webHidden/>
                <w:sz w:val="22"/>
                <w:szCs w:val="22"/>
              </w:rPr>
              <w:t>17</w:t>
            </w:r>
            <w:r w:rsidRPr="00BC1179">
              <w:rPr>
                <w:noProof/>
                <w:webHidden/>
                <w:sz w:val="22"/>
                <w:szCs w:val="22"/>
              </w:rPr>
              <w:fldChar w:fldCharType="end"/>
            </w:r>
          </w:hyperlink>
        </w:p>
        <w:p w14:paraId="536E70FC" w14:textId="35520229" w:rsidR="00BC1179" w:rsidRPr="00BC1179" w:rsidRDefault="00BC1179">
          <w:pPr>
            <w:pStyle w:val="TOC1"/>
            <w:tabs>
              <w:tab w:val="right" w:leader="dot" w:pos="9350"/>
            </w:tabs>
            <w:rPr>
              <w:rFonts w:asciiTheme="minorHAnsi" w:eastAsiaTheme="minorEastAsia" w:hAnsiTheme="minorHAnsi"/>
              <w:noProof/>
              <w:sz w:val="22"/>
              <w:szCs w:val="22"/>
              <w:lang w:eastAsia="en-GB" w:bidi="ar-SA"/>
            </w:rPr>
          </w:pPr>
          <w:hyperlink w:anchor="_Toc237289023" w:history="1">
            <w:r w:rsidRPr="00BC1179">
              <w:rPr>
                <w:rStyle w:val="Hyperlink"/>
                <w:rFonts w:cs="Arial"/>
                <w:noProof/>
                <w:sz w:val="22"/>
                <w:szCs w:val="22"/>
                <w:lang w:val="en-US"/>
              </w:rPr>
              <w:t>Market Entry Strategy for Pizza Hut in India</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_Toc237289023 \h </w:instrText>
            </w:r>
            <w:r w:rsidRPr="00BC1179">
              <w:rPr>
                <w:noProof/>
                <w:webHidden/>
                <w:sz w:val="22"/>
                <w:szCs w:val="22"/>
              </w:rPr>
            </w:r>
            <w:r w:rsidRPr="00BC1179">
              <w:rPr>
                <w:noProof/>
                <w:webHidden/>
                <w:sz w:val="22"/>
                <w:szCs w:val="22"/>
              </w:rPr>
              <w:fldChar w:fldCharType="separate"/>
            </w:r>
            <w:r w:rsidR="00EB0EBF">
              <w:rPr>
                <w:noProof/>
                <w:webHidden/>
                <w:sz w:val="22"/>
                <w:szCs w:val="22"/>
              </w:rPr>
              <w:t>17</w:t>
            </w:r>
            <w:r w:rsidRPr="00BC1179">
              <w:rPr>
                <w:noProof/>
                <w:webHidden/>
                <w:sz w:val="22"/>
                <w:szCs w:val="22"/>
              </w:rPr>
              <w:fldChar w:fldCharType="end"/>
            </w:r>
          </w:hyperlink>
        </w:p>
        <w:p w14:paraId="4EF14F55" w14:textId="2E1929FF" w:rsidR="00BC1179" w:rsidRPr="00BC1179" w:rsidRDefault="00BC1179">
          <w:pPr>
            <w:pStyle w:val="TOC2"/>
            <w:tabs>
              <w:tab w:val="right" w:leader="dot" w:pos="9350"/>
            </w:tabs>
            <w:rPr>
              <w:rFonts w:asciiTheme="minorHAnsi" w:eastAsiaTheme="minorEastAsia" w:hAnsiTheme="minorHAnsi"/>
              <w:noProof/>
              <w:sz w:val="22"/>
              <w:szCs w:val="22"/>
              <w:lang w:eastAsia="en-GB" w:bidi="ar-SA"/>
            </w:rPr>
          </w:pPr>
          <w:hyperlink w:anchor="_Toc237289024" w:history="1">
            <w:r>
              <w:rPr>
                <w:rStyle w:val="Hyperlink"/>
                <w:rFonts w:cs="Arial"/>
                <w:noProof/>
                <w:sz w:val="22"/>
                <w:szCs w:val="22"/>
              </w:rPr>
              <w:t>Advantages and disadvantages of the franchise model</w:t>
            </w:r>
            <w:r>
              <w:rPr>
                <w:rStyle w:val="Hyperlink"/>
                <w:rFonts w:cs="Arial"/>
                <w:noProof/>
                <w:sz w:val="22"/>
                <w:szCs w:val="22"/>
              </w:rPr>
              <w:tab/>
              <w:t>20</w:t>
            </w:r>
          </w:hyperlink>
        </w:p>
        <w:p w14:paraId="1A7D5D47" w14:textId="2819E78F" w:rsidR="00BC1179" w:rsidRPr="00BC1179" w:rsidRDefault="00BC1179">
          <w:pPr>
            <w:pStyle w:val="TOC1"/>
            <w:tabs>
              <w:tab w:val="right" w:leader="dot" w:pos="9350"/>
            </w:tabs>
            <w:rPr>
              <w:rFonts w:asciiTheme="minorHAnsi" w:eastAsiaTheme="minorEastAsia" w:hAnsiTheme="minorHAnsi"/>
              <w:noProof/>
              <w:sz w:val="22"/>
              <w:szCs w:val="22"/>
              <w:lang w:eastAsia="en-GB" w:bidi="ar-SA"/>
            </w:rPr>
          </w:pPr>
          <w:hyperlink w:anchor="_Toc237289025" w:history="1">
            <w:r w:rsidRPr="00BC1179">
              <w:rPr>
                <w:rStyle w:val="Hyperlink"/>
                <w:rFonts w:cs="Arial"/>
                <w:noProof/>
                <w:sz w:val="22"/>
                <w:szCs w:val="22"/>
                <w:lang w:val="en-US"/>
              </w:rPr>
              <w:t>Ethical issues related to this brand marketing mix: India</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_Toc237289025 \h </w:instrText>
            </w:r>
            <w:r w:rsidRPr="00BC1179">
              <w:rPr>
                <w:noProof/>
                <w:webHidden/>
                <w:sz w:val="22"/>
                <w:szCs w:val="22"/>
              </w:rPr>
            </w:r>
            <w:r w:rsidRPr="00BC1179">
              <w:rPr>
                <w:noProof/>
                <w:webHidden/>
                <w:sz w:val="22"/>
                <w:szCs w:val="22"/>
              </w:rPr>
              <w:fldChar w:fldCharType="separate"/>
            </w:r>
            <w:r w:rsidR="00EB0EBF">
              <w:rPr>
                <w:noProof/>
                <w:webHidden/>
                <w:sz w:val="22"/>
                <w:szCs w:val="22"/>
              </w:rPr>
              <w:t>20</w:t>
            </w:r>
            <w:r w:rsidRPr="00BC1179">
              <w:rPr>
                <w:noProof/>
                <w:webHidden/>
                <w:sz w:val="22"/>
                <w:szCs w:val="22"/>
              </w:rPr>
              <w:fldChar w:fldCharType="end"/>
            </w:r>
          </w:hyperlink>
        </w:p>
        <w:p w14:paraId="567027C3" w14:textId="7FBA1BB1" w:rsidR="00BC1179" w:rsidRPr="00BC1179" w:rsidRDefault="00BC1179">
          <w:pPr>
            <w:pStyle w:val="TOC1"/>
            <w:tabs>
              <w:tab w:val="right" w:leader="dot" w:pos="9350"/>
            </w:tabs>
            <w:rPr>
              <w:rFonts w:asciiTheme="minorHAnsi" w:eastAsiaTheme="minorEastAsia" w:hAnsiTheme="minorHAnsi"/>
              <w:noProof/>
              <w:sz w:val="22"/>
              <w:szCs w:val="22"/>
              <w:lang w:eastAsia="en-GB" w:bidi="ar-SA"/>
            </w:rPr>
          </w:pPr>
          <w:hyperlink w:anchor="_Toc237289026" w:history="1">
            <w:r w:rsidRPr="00BC1179">
              <w:rPr>
                <w:rStyle w:val="Hyperlink"/>
                <w:rFonts w:cs="Arial"/>
                <w:noProof/>
                <w:sz w:val="22"/>
                <w:szCs w:val="22"/>
              </w:rPr>
              <w:t>Recommendation: Move forward with their international marketing strategies.</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_Toc237289026 \h </w:instrText>
            </w:r>
            <w:r w:rsidRPr="00BC1179">
              <w:rPr>
                <w:noProof/>
                <w:webHidden/>
                <w:sz w:val="22"/>
                <w:szCs w:val="22"/>
              </w:rPr>
            </w:r>
            <w:r w:rsidRPr="00BC1179">
              <w:rPr>
                <w:noProof/>
                <w:webHidden/>
                <w:sz w:val="22"/>
                <w:szCs w:val="22"/>
              </w:rPr>
              <w:fldChar w:fldCharType="separate"/>
            </w:r>
            <w:r w:rsidR="00EB0EBF">
              <w:rPr>
                <w:noProof/>
                <w:webHidden/>
                <w:sz w:val="22"/>
                <w:szCs w:val="22"/>
              </w:rPr>
              <w:t>21</w:t>
            </w:r>
            <w:r w:rsidRPr="00BC1179">
              <w:rPr>
                <w:noProof/>
                <w:webHidden/>
                <w:sz w:val="22"/>
                <w:szCs w:val="22"/>
              </w:rPr>
              <w:fldChar w:fldCharType="end"/>
            </w:r>
          </w:hyperlink>
        </w:p>
        <w:p w14:paraId="27B23BCF" w14:textId="2B1A7FDA" w:rsidR="00BC1179" w:rsidRPr="00BC1179" w:rsidRDefault="00BC1179">
          <w:pPr>
            <w:pStyle w:val="TOC1"/>
            <w:tabs>
              <w:tab w:val="right" w:leader="dot" w:pos="9350"/>
            </w:tabs>
            <w:rPr>
              <w:rFonts w:asciiTheme="minorHAnsi" w:eastAsiaTheme="minorEastAsia" w:hAnsiTheme="minorHAnsi"/>
              <w:noProof/>
              <w:sz w:val="22"/>
              <w:szCs w:val="22"/>
              <w:lang w:eastAsia="en-GB" w:bidi="ar-SA"/>
            </w:rPr>
          </w:pPr>
          <w:hyperlink w:anchor="_Toc237289027" w:history="1">
            <w:r w:rsidRPr="00BC1179">
              <w:rPr>
                <w:rStyle w:val="Hyperlink"/>
                <w:rFonts w:cs="Arial"/>
                <w:noProof/>
                <w:sz w:val="22"/>
                <w:szCs w:val="22"/>
              </w:rPr>
              <w:t>Section 2</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_Toc237289027 \h </w:instrText>
            </w:r>
            <w:r w:rsidRPr="00BC1179">
              <w:rPr>
                <w:noProof/>
                <w:webHidden/>
                <w:sz w:val="22"/>
                <w:szCs w:val="22"/>
              </w:rPr>
            </w:r>
            <w:r w:rsidRPr="00BC1179">
              <w:rPr>
                <w:noProof/>
                <w:webHidden/>
                <w:sz w:val="22"/>
                <w:szCs w:val="22"/>
              </w:rPr>
              <w:fldChar w:fldCharType="separate"/>
            </w:r>
            <w:r w:rsidR="00EB0EBF">
              <w:rPr>
                <w:noProof/>
                <w:webHidden/>
                <w:sz w:val="22"/>
                <w:szCs w:val="22"/>
              </w:rPr>
              <w:t>23</w:t>
            </w:r>
            <w:r w:rsidRPr="00BC1179">
              <w:rPr>
                <w:noProof/>
                <w:webHidden/>
                <w:sz w:val="22"/>
                <w:szCs w:val="22"/>
              </w:rPr>
              <w:fldChar w:fldCharType="end"/>
            </w:r>
          </w:hyperlink>
        </w:p>
        <w:p w14:paraId="7BAD311D" w14:textId="6350E52D" w:rsidR="00BC1179" w:rsidRPr="00BC1179" w:rsidRDefault="00BC1179">
          <w:pPr>
            <w:pStyle w:val="TOC2"/>
            <w:tabs>
              <w:tab w:val="right" w:leader="dot" w:pos="9350"/>
            </w:tabs>
            <w:rPr>
              <w:rFonts w:asciiTheme="minorHAnsi" w:eastAsiaTheme="minorEastAsia" w:hAnsiTheme="minorHAnsi"/>
              <w:noProof/>
              <w:sz w:val="22"/>
              <w:szCs w:val="22"/>
              <w:lang w:eastAsia="en-GB" w:bidi="ar-SA"/>
            </w:rPr>
          </w:pPr>
          <w:hyperlink w:anchor="_Toc237289028" w:history="1">
            <w:r w:rsidRPr="00BC1179">
              <w:rPr>
                <w:rStyle w:val="Hyperlink"/>
                <w:rFonts w:cs="Arial"/>
                <w:noProof/>
                <w:sz w:val="22"/>
                <w:szCs w:val="22"/>
              </w:rPr>
              <w:t>Gibbs Reflective Cycle</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_Toc237289028 \h </w:instrText>
            </w:r>
            <w:r w:rsidRPr="00BC1179">
              <w:rPr>
                <w:noProof/>
                <w:webHidden/>
                <w:sz w:val="22"/>
                <w:szCs w:val="22"/>
              </w:rPr>
            </w:r>
            <w:r w:rsidRPr="00BC1179">
              <w:rPr>
                <w:noProof/>
                <w:webHidden/>
                <w:sz w:val="22"/>
                <w:szCs w:val="22"/>
              </w:rPr>
              <w:fldChar w:fldCharType="separate"/>
            </w:r>
            <w:r w:rsidR="00EB0EBF">
              <w:rPr>
                <w:noProof/>
                <w:webHidden/>
                <w:sz w:val="22"/>
                <w:szCs w:val="22"/>
              </w:rPr>
              <w:t>23</w:t>
            </w:r>
            <w:r w:rsidRPr="00BC1179">
              <w:rPr>
                <w:noProof/>
                <w:webHidden/>
                <w:sz w:val="22"/>
                <w:szCs w:val="22"/>
              </w:rPr>
              <w:fldChar w:fldCharType="end"/>
            </w:r>
          </w:hyperlink>
        </w:p>
        <w:p w14:paraId="3E42193A" w14:textId="691D5F2F" w:rsidR="00BC1179" w:rsidRDefault="00BC1179">
          <w:pPr>
            <w:pStyle w:val="TOC1"/>
            <w:tabs>
              <w:tab w:val="right" w:leader="dot" w:pos="9350"/>
            </w:tabs>
            <w:rPr>
              <w:rFonts w:asciiTheme="minorHAnsi" w:eastAsiaTheme="minorEastAsia" w:hAnsiTheme="minorHAnsi"/>
              <w:noProof/>
              <w:szCs w:val="24"/>
              <w:lang w:eastAsia="en-GB" w:bidi="ar-SA"/>
            </w:rPr>
          </w:pPr>
          <w:hyperlink w:anchor="_Toc237289029" w:history="1">
            <w:r w:rsidRPr="00BC1179">
              <w:rPr>
                <w:rStyle w:val="Hyperlink"/>
                <w:rFonts w:cs="Arial"/>
                <w:noProof/>
                <w:sz w:val="22"/>
                <w:szCs w:val="22"/>
                <w:lang w:val="en-US"/>
              </w:rPr>
              <w:t>Reference:</w:t>
            </w:r>
            <w:r w:rsidRPr="00BC1179">
              <w:rPr>
                <w:noProof/>
                <w:webHidden/>
                <w:sz w:val="22"/>
                <w:szCs w:val="22"/>
              </w:rPr>
              <w:tab/>
            </w:r>
            <w:r w:rsidRPr="00BC1179">
              <w:rPr>
                <w:noProof/>
                <w:webHidden/>
                <w:sz w:val="22"/>
                <w:szCs w:val="22"/>
              </w:rPr>
              <w:fldChar w:fldCharType="begin"/>
            </w:r>
            <w:r w:rsidRPr="00BC1179">
              <w:rPr>
                <w:noProof/>
                <w:webHidden/>
                <w:sz w:val="22"/>
                <w:szCs w:val="22"/>
              </w:rPr>
              <w:instrText xml:space="preserve"> PAGEREF _Toc237289029 \h </w:instrText>
            </w:r>
            <w:r w:rsidRPr="00BC1179">
              <w:rPr>
                <w:noProof/>
                <w:webHidden/>
                <w:sz w:val="22"/>
                <w:szCs w:val="22"/>
              </w:rPr>
            </w:r>
            <w:r w:rsidRPr="00BC1179">
              <w:rPr>
                <w:noProof/>
                <w:webHidden/>
                <w:sz w:val="22"/>
                <w:szCs w:val="22"/>
              </w:rPr>
              <w:fldChar w:fldCharType="separate"/>
            </w:r>
            <w:r w:rsidR="00EB0EBF">
              <w:rPr>
                <w:noProof/>
                <w:webHidden/>
                <w:sz w:val="22"/>
                <w:szCs w:val="22"/>
              </w:rPr>
              <w:t>26</w:t>
            </w:r>
            <w:r w:rsidRPr="00BC1179">
              <w:rPr>
                <w:noProof/>
                <w:webHidden/>
                <w:sz w:val="22"/>
                <w:szCs w:val="22"/>
              </w:rPr>
              <w:fldChar w:fldCharType="end"/>
            </w:r>
          </w:hyperlink>
        </w:p>
        <w:p w14:paraId="16B7D98B" w14:textId="08CE8AEF" w:rsidR="00F56AE9" w:rsidRPr="00C96776" w:rsidRDefault="00F56AE9" w:rsidP="00F56AE9">
          <w:pPr>
            <w:rPr>
              <w:rFonts w:cs="Arial"/>
              <w:b/>
              <w:bCs/>
              <w:noProof/>
            </w:rPr>
          </w:pPr>
          <w:r w:rsidRPr="00C96776">
            <w:rPr>
              <w:rFonts w:cs="Arial"/>
              <w:b/>
              <w:bCs/>
              <w:noProof/>
            </w:rPr>
            <w:fldChar w:fldCharType="end"/>
          </w:r>
        </w:p>
      </w:sdtContent>
    </w:sdt>
    <w:p w14:paraId="683B6D1F" w14:textId="77777777" w:rsidR="00C96776" w:rsidRDefault="00C96776" w:rsidP="00F56AE9">
      <w:pPr>
        <w:pStyle w:val="Heading1"/>
        <w:rPr>
          <w:rFonts w:cs="Arial"/>
        </w:rPr>
      </w:pPr>
      <w:bookmarkStart w:id="0" w:name="_Toc237289005"/>
      <w:r>
        <w:rPr>
          <w:rFonts w:cs="Arial"/>
        </w:rPr>
        <w:lastRenderedPageBreak/>
        <w:t>Section-1</w:t>
      </w:r>
      <w:bookmarkEnd w:id="0"/>
    </w:p>
    <w:p w14:paraId="26215BED" w14:textId="7FB54595" w:rsidR="005F1BEC" w:rsidRPr="00C96776" w:rsidRDefault="005F1BEC" w:rsidP="00F56AE9">
      <w:pPr>
        <w:pStyle w:val="Heading1"/>
        <w:rPr>
          <w:rFonts w:eastAsiaTheme="minorHAnsi" w:cs="Arial"/>
          <w:color w:val="auto"/>
          <w:sz w:val="24"/>
          <w:szCs w:val="30"/>
        </w:rPr>
      </w:pPr>
      <w:bookmarkStart w:id="1" w:name="_Toc237289006"/>
      <w:r w:rsidRPr="00C96776">
        <w:rPr>
          <w:rFonts w:cs="Arial"/>
        </w:rPr>
        <w:t>Introduction</w:t>
      </w:r>
      <w:bookmarkEnd w:id="1"/>
      <w:r w:rsidRPr="00C96776">
        <w:rPr>
          <w:rFonts w:cs="Arial"/>
        </w:rPr>
        <w:t xml:space="preserve"> </w:t>
      </w:r>
    </w:p>
    <w:p w14:paraId="1F2C3AD6" w14:textId="34D019D1" w:rsidR="00973D3F" w:rsidRPr="00B828F5" w:rsidRDefault="005F1BEC" w:rsidP="00B828F5">
      <w:pPr>
        <w:rPr>
          <w:rFonts w:cs="Arial"/>
        </w:rPr>
      </w:pPr>
      <w:r w:rsidRPr="00C96776">
        <w:rPr>
          <w:rFonts w:cs="Arial"/>
        </w:rPr>
        <w:t xml:space="preserve">The multinational </w:t>
      </w:r>
      <w:r w:rsidR="00C96776">
        <w:rPr>
          <w:rFonts w:cs="Arial"/>
        </w:rPr>
        <w:t>organisation's</w:t>
      </w:r>
      <w:r w:rsidRPr="00C96776">
        <w:rPr>
          <w:rFonts w:cs="Arial"/>
        </w:rPr>
        <w:t xml:space="preserve"> trip becomes more crucial as a new nation is added, and they must choose how to market and provide their product in the foreign market. Therefore, before entering a foreign market, businesses must develop an entry plan. International marketing should be one of every </w:t>
      </w:r>
      <w:r w:rsidR="00C96776">
        <w:rPr>
          <w:rFonts w:cs="Arial"/>
        </w:rPr>
        <w:t>organisation’s</w:t>
      </w:r>
      <w:r w:rsidRPr="00C96776">
        <w:rPr>
          <w:rFonts w:cs="Arial"/>
        </w:rPr>
        <w:t xml:space="preserve"> major </w:t>
      </w:r>
      <w:proofErr w:type="gramStart"/>
      <w:r w:rsidRPr="00C96776">
        <w:rPr>
          <w:rFonts w:cs="Arial"/>
        </w:rPr>
        <w:t>goals</w:t>
      </w:r>
      <w:proofErr w:type="gramEnd"/>
      <w:r w:rsidRPr="00C96776">
        <w:rPr>
          <w:rFonts w:cs="Arial"/>
        </w:rPr>
        <w:t xml:space="preserve"> because it enables businesses to expand beyond their domestic markets by adapting their product, service, and marketing strategies</w:t>
      </w:r>
      <w:r w:rsidR="00C96776">
        <w:rPr>
          <w:rFonts w:cs="Arial"/>
        </w:rPr>
        <w:t>. Understanding</w:t>
      </w:r>
      <w:r w:rsidRPr="00C96776">
        <w:rPr>
          <w:rFonts w:cs="Arial"/>
        </w:rPr>
        <w:t xml:space="preserve"> local communities is easier, but customers in different countries have different cultures and different tastes. Along with entering the global market, the competition also gets higher, but the </w:t>
      </w:r>
      <w:r w:rsidR="00C96776">
        <w:rPr>
          <w:rFonts w:cs="Arial"/>
        </w:rPr>
        <w:t>organisation</w:t>
      </w:r>
      <w:r w:rsidRPr="00C96776">
        <w:rPr>
          <w:rFonts w:cs="Arial"/>
        </w:rPr>
        <w:t xml:space="preserve"> will also get market opportunities. </w:t>
      </w:r>
      <w:r w:rsidR="00D712DC" w:rsidRPr="00C96776">
        <w:rPr>
          <w:rFonts w:cs="Arial"/>
        </w:rPr>
        <w:t xml:space="preserve">This report will assess and compare the business tactics of Pizza Hut, one of the most well-known quick-service restaurant businesses, in </w:t>
      </w:r>
      <w:r w:rsidR="00C96776">
        <w:rPr>
          <w:rFonts w:cs="Arial"/>
        </w:rPr>
        <w:t>its</w:t>
      </w:r>
      <w:r w:rsidR="00D712DC" w:rsidRPr="00C96776">
        <w:rPr>
          <w:rFonts w:cs="Arial"/>
        </w:rPr>
        <w:t xml:space="preserve"> native country of the United States and a host country of India. A good analysis of how a global brand operates and balances its business operations to penetrate a new market can be obtained by looking at its strategy in two separate countries. Pizza Hut must deal with a number of positive and negative circumstances in both nations, particularly in India, where consumer preferences and the size of the American market are completely different. This report is divided into multiple sections. </w:t>
      </w:r>
      <w:r w:rsidR="00D712DC" w:rsidRPr="00C96776">
        <w:t xml:space="preserve">Initially, it will use Hofstede's theory and the PESTEL framework to analyse the </w:t>
      </w:r>
      <w:r w:rsidR="00C96776">
        <w:t>macro-environmental</w:t>
      </w:r>
      <w:r w:rsidR="00D712DC" w:rsidRPr="00C96776">
        <w:t xml:space="preserve"> aspects and cultural dimensions. </w:t>
      </w:r>
      <w:r w:rsidR="00C96776">
        <w:t>In</w:t>
      </w:r>
      <w:r w:rsidR="00D712DC" w:rsidRPr="00C96776">
        <w:t xml:space="preserve"> the second segment, the report will provide an evaluation of Pizza Hut's STP strategies along with a 7Ps marketing mix.</w:t>
      </w:r>
      <w:r w:rsidR="00B828F5">
        <w:t xml:space="preserve"> </w:t>
      </w:r>
      <w:proofErr w:type="gramStart"/>
      <w:r w:rsidR="00D712DC" w:rsidRPr="00C96776">
        <w:t>Furthermore</w:t>
      </w:r>
      <w:proofErr w:type="gramEnd"/>
      <w:r w:rsidR="00D712DC" w:rsidRPr="00C96776">
        <w:t xml:space="preserve">, this report will also provide a detailed examination </w:t>
      </w:r>
      <w:r w:rsidR="00C96776">
        <w:t>of</w:t>
      </w:r>
      <w:r w:rsidR="00D712DC" w:rsidRPr="00C96776">
        <w:t xml:space="preserve"> the market interest strategy in India and evaluate the ethical issues with their marketing mix. Finally, this report will recommend some strategies to strengthe</w:t>
      </w:r>
      <w:r w:rsidR="00973D3F" w:rsidRPr="00C96776">
        <w:t>n their international marketing.</w:t>
      </w:r>
    </w:p>
    <w:p w14:paraId="7ED9EA65" w14:textId="77777777" w:rsidR="00D712DC" w:rsidRPr="00C96776" w:rsidRDefault="00D712DC" w:rsidP="00973D3F">
      <w:pPr>
        <w:rPr>
          <w:rFonts w:cs="Arial"/>
        </w:rPr>
      </w:pPr>
      <w:r w:rsidRPr="00C96776">
        <w:rPr>
          <w:rFonts w:cs="Arial"/>
        </w:rPr>
        <w:t xml:space="preserve"> The aim of this report is basically to provide a comparison of Pizza Hut's international marketing strategy to the different needs and expectations of consumers in the US and Indian markets.</w:t>
      </w:r>
    </w:p>
    <w:p w14:paraId="09022FE9" w14:textId="77777777" w:rsidR="005F1BEC" w:rsidRPr="00C96776" w:rsidRDefault="005F1BEC" w:rsidP="00D712DC">
      <w:pPr>
        <w:spacing w:before="100" w:beforeAutospacing="1" w:after="240" w:line="240" w:lineRule="auto"/>
        <w:jc w:val="left"/>
        <w:rPr>
          <w:rFonts w:eastAsia="Times New Roman" w:cs="Arial"/>
          <w:kern w:val="0"/>
          <w:szCs w:val="24"/>
          <w:lang w:val="en-US" w:bidi="ar-SA"/>
          <w14:ligatures w14:val="none"/>
        </w:rPr>
      </w:pPr>
    </w:p>
    <w:p w14:paraId="33F4C401" w14:textId="77777777" w:rsidR="00804DDC" w:rsidRPr="00C96776" w:rsidRDefault="00804DDC" w:rsidP="00804DDC">
      <w:pPr>
        <w:pStyle w:val="Heading1"/>
        <w:rPr>
          <w:rFonts w:cs="Arial"/>
        </w:rPr>
      </w:pPr>
      <w:bookmarkStart w:id="2" w:name="_Toc237289007"/>
      <w:r w:rsidRPr="00C96776">
        <w:rPr>
          <w:rFonts w:cs="Arial"/>
        </w:rPr>
        <w:lastRenderedPageBreak/>
        <w:t>Comparative Analysis of the Market:</w:t>
      </w:r>
      <w:bookmarkEnd w:id="2"/>
    </w:p>
    <w:p w14:paraId="50102358" w14:textId="77777777" w:rsidR="00804DDC" w:rsidRPr="00C96776" w:rsidRDefault="00804DDC" w:rsidP="00804DDC">
      <w:pPr>
        <w:pStyle w:val="Heading2"/>
        <w:rPr>
          <w:rFonts w:cs="Arial"/>
          <w:lang w:val="en-US"/>
        </w:rPr>
      </w:pPr>
      <w:bookmarkStart w:id="3" w:name="_Toc237289008"/>
      <w:r w:rsidRPr="00C96776">
        <w:rPr>
          <w:rFonts w:cs="Arial"/>
          <w:lang w:val="en-US"/>
        </w:rPr>
        <w:t>PESTLE Comparison Between India and the USA:</w:t>
      </w:r>
      <w:bookmarkEnd w:id="3"/>
    </w:p>
    <w:p w14:paraId="1628BDAA" w14:textId="77777777" w:rsidR="00804DDC" w:rsidRPr="00C96776" w:rsidRDefault="00804DDC" w:rsidP="00804DDC">
      <w:pPr>
        <w:rPr>
          <w:rFonts w:cs="Arial"/>
          <w:b/>
          <w:bCs/>
          <w:lang w:val="en-US"/>
        </w:rPr>
      </w:pPr>
      <w:r w:rsidRPr="00C96776">
        <w:rPr>
          <w:rFonts w:cs="Arial"/>
          <w:b/>
          <w:bCs/>
          <w:noProof/>
          <w:lang w:val="en-US" w:bidi="ar-SA"/>
        </w:rPr>
        <w:drawing>
          <wp:inline distT="0" distB="0" distL="0" distR="0" wp14:anchorId="289FC061" wp14:editId="13A417FE">
            <wp:extent cx="6400800" cy="3200400"/>
            <wp:effectExtent l="0" t="0" r="0" b="0"/>
            <wp:docPr id="160231253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400DC4E" w14:textId="6A9D6A7A" w:rsidR="00804DDC" w:rsidRPr="00C96776" w:rsidRDefault="00804DDC" w:rsidP="00804DDC">
      <w:pPr>
        <w:spacing w:line="240" w:lineRule="auto"/>
        <w:jc w:val="center"/>
        <w:rPr>
          <w:rFonts w:cs="Arial"/>
          <w:i/>
          <w:iCs/>
          <w:sz w:val="21"/>
          <w:szCs w:val="21"/>
          <w:lang w:val="en-US"/>
        </w:rPr>
      </w:pPr>
      <w:r w:rsidRPr="00C96776">
        <w:rPr>
          <w:rFonts w:cs="Arial"/>
          <w:i/>
          <w:iCs/>
          <w:sz w:val="21"/>
          <w:szCs w:val="21"/>
          <w:lang w:val="en-US"/>
        </w:rPr>
        <w:t xml:space="preserve">Figure 1: The PESTEL situation of the country is showing how </w:t>
      </w:r>
      <w:proofErr w:type="spellStart"/>
      <w:r w:rsidR="00C96776">
        <w:rPr>
          <w:rFonts w:cs="Arial"/>
          <w:i/>
          <w:iCs/>
          <w:sz w:val="21"/>
          <w:szCs w:val="21"/>
          <w:lang w:val="en-US"/>
        </w:rPr>
        <w:t>favourable</w:t>
      </w:r>
      <w:proofErr w:type="spellEnd"/>
      <w:r w:rsidRPr="00C96776">
        <w:rPr>
          <w:rFonts w:cs="Arial"/>
          <w:i/>
          <w:iCs/>
          <w:sz w:val="21"/>
          <w:szCs w:val="21"/>
          <w:lang w:val="en-US"/>
        </w:rPr>
        <w:t xml:space="preserve"> it is for Pizza Hut. Here, 5 is very </w:t>
      </w:r>
      <w:proofErr w:type="spellStart"/>
      <w:r w:rsidR="00C96776">
        <w:rPr>
          <w:rFonts w:cs="Arial"/>
          <w:i/>
          <w:iCs/>
          <w:sz w:val="21"/>
          <w:szCs w:val="21"/>
          <w:lang w:val="en-US"/>
        </w:rPr>
        <w:t>favourable</w:t>
      </w:r>
      <w:proofErr w:type="spellEnd"/>
      <w:r w:rsidR="00C96776">
        <w:rPr>
          <w:rFonts w:cs="Arial"/>
          <w:i/>
          <w:iCs/>
          <w:sz w:val="21"/>
          <w:szCs w:val="21"/>
          <w:lang w:val="en-US"/>
        </w:rPr>
        <w:t>,</w:t>
      </w:r>
      <w:r w:rsidRPr="00C96776">
        <w:rPr>
          <w:rFonts w:cs="Arial"/>
          <w:i/>
          <w:iCs/>
          <w:sz w:val="21"/>
          <w:szCs w:val="21"/>
          <w:lang w:val="en-US"/>
        </w:rPr>
        <w:t xml:space="preserve"> and 0-1 is not at all </w:t>
      </w:r>
      <w:proofErr w:type="spellStart"/>
      <w:r w:rsidR="00C96776">
        <w:rPr>
          <w:rFonts w:cs="Arial"/>
          <w:i/>
          <w:iCs/>
          <w:sz w:val="21"/>
          <w:szCs w:val="21"/>
          <w:lang w:val="en-US"/>
        </w:rPr>
        <w:t>favourable</w:t>
      </w:r>
      <w:proofErr w:type="spellEnd"/>
      <w:r w:rsidRPr="00C96776">
        <w:rPr>
          <w:rFonts w:cs="Arial"/>
          <w:i/>
          <w:iCs/>
          <w:sz w:val="21"/>
          <w:szCs w:val="21"/>
          <w:lang w:val="en-US"/>
        </w:rPr>
        <w:t>.</w:t>
      </w:r>
    </w:p>
    <w:p w14:paraId="201062FF" w14:textId="5623AFA2" w:rsidR="00804DDC" w:rsidRPr="00C96776" w:rsidRDefault="00804DDC" w:rsidP="00804DDC">
      <w:pPr>
        <w:rPr>
          <w:rFonts w:cs="Arial"/>
          <w:lang w:val="en-US"/>
        </w:rPr>
      </w:pPr>
      <w:r w:rsidRPr="00C96776">
        <w:rPr>
          <w:rFonts w:cs="Arial"/>
          <w:b/>
          <w:bCs/>
          <w:lang w:val="en-US"/>
        </w:rPr>
        <w:t>Political Comparison:</w:t>
      </w:r>
      <w:r w:rsidRPr="00C96776">
        <w:rPr>
          <w:rFonts w:cs="Arial"/>
          <w:lang w:val="en-US"/>
        </w:rPr>
        <w:t xml:space="preserve"> The political situation in a foreign country significantly influences the expansion of businesses. Depending on political decisions, entering a country becomes easy or difficult for foreign companies. Like in India, recently 100% FDI and an automatic route permit have been given in the quick-service restaurant sector (Lokhandwala and Parekh, 2024). Foreign brands such as Pizza Hut are therefore receiving the greatest investment and profit potential in India. Political situations affect businesses even in their home countries. For instance, in the United States, restrictions on the arrival of immigrants have been made stricter. As a result of strict immigration policies, in 2025, every month, 900k+ job positions were vacant in the country's restaurant industry, and companies are facing a worker shortage (</w:t>
      </w:r>
      <w:proofErr w:type="spellStart"/>
      <w:r w:rsidRPr="00C96776">
        <w:rPr>
          <w:rFonts w:cs="Arial"/>
          <w:lang w:val="en-US"/>
        </w:rPr>
        <w:t>Varzally</w:t>
      </w:r>
      <w:proofErr w:type="spellEnd"/>
      <w:r w:rsidRPr="00C96776">
        <w:rPr>
          <w:rFonts w:cs="Arial"/>
          <w:lang w:val="en-US"/>
        </w:rPr>
        <w:t>, 2023). This comparison shows that while the Indian government's policies impact Pizza Hut's business expansion, policies of the United States directly affect its daily operations.</w:t>
      </w:r>
    </w:p>
    <w:p w14:paraId="2FB28F21" w14:textId="22A29C07" w:rsidR="00804DDC" w:rsidRPr="00C96776" w:rsidRDefault="00804DDC" w:rsidP="00804DDC">
      <w:pPr>
        <w:rPr>
          <w:rFonts w:cs="Arial"/>
          <w:lang w:val="en-US"/>
        </w:rPr>
      </w:pPr>
      <w:r w:rsidRPr="00C96776">
        <w:rPr>
          <w:rFonts w:cs="Arial"/>
          <w:b/>
          <w:bCs/>
          <w:lang w:val="en-US"/>
        </w:rPr>
        <w:lastRenderedPageBreak/>
        <w:t>Economic Comparison:</w:t>
      </w:r>
      <w:r w:rsidRPr="00C96776">
        <w:rPr>
          <w:rFonts w:cs="Arial"/>
          <w:lang w:val="en-US"/>
        </w:rPr>
        <w:t xml:space="preserve"> People spend a significant portion of their income on food and drink. People from the Indian subcontinent, in particular, consider food and drink to be one of their primary needs (Sen, 2004). However, if food prices rise, fast food like pizza goes to the very bottom of people's menus. But if prices of raw materials rise, unless menu prices are raised, the profit margin of Pizza Hut has to be sacrificed. So</w:t>
      </w:r>
      <w:r w:rsidR="00C96776">
        <w:rPr>
          <w:rFonts w:cs="Arial"/>
          <w:lang w:val="en-US"/>
        </w:rPr>
        <w:t>,</w:t>
      </w:r>
      <w:r w:rsidRPr="00C96776">
        <w:rPr>
          <w:rFonts w:cs="Arial"/>
          <w:lang w:val="en-US"/>
        </w:rPr>
        <w:t xml:space="preserve"> being forced, they have to increase prices; as a result, the </w:t>
      </w:r>
      <w:proofErr w:type="spellStart"/>
      <w:r w:rsidRPr="00C96776">
        <w:rPr>
          <w:rFonts w:cs="Arial"/>
          <w:lang w:val="en-US"/>
        </w:rPr>
        <w:t>organisation</w:t>
      </w:r>
      <w:proofErr w:type="spellEnd"/>
      <w:r w:rsidRPr="00C96776">
        <w:rPr>
          <w:rFonts w:cs="Arial"/>
          <w:lang w:val="en-US"/>
        </w:rPr>
        <w:t xml:space="preserve"> is failing to take advantage of Indians' love for food. The picture of the United States is even more terrible. Here</w:t>
      </w:r>
      <w:r w:rsidR="00C96776">
        <w:rPr>
          <w:rFonts w:cs="Arial"/>
          <w:lang w:val="en-US"/>
        </w:rPr>
        <w:t>,</w:t>
      </w:r>
      <w:r w:rsidRPr="00C96776">
        <w:rPr>
          <w:rFonts w:cs="Arial"/>
          <w:lang w:val="en-US"/>
        </w:rPr>
        <w:t xml:space="preserve"> prices of food have increased at a faster rate than general inflation (Scheid, 2026). In the United States, not only have the prices of raw materials increased, but so have </w:t>
      </w:r>
      <w:proofErr w:type="spellStart"/>
      <w:r w:rsidRPr="00C96776">
        <w:rPr>
          <w:rFonts w:cs="Arial"/>
          <w:lang w:val="en-US"/>
        </w:rPr>
        <w:t>labour</w:t>
      </w:r>
      <w:proofErr w:type="spellEnd"/>
      <w:r w:rsidRPr="00C96776">
        <w:rPr>
          <w:rFonts w:cs="Arial"/>
          <w:lang w:val="en-US"/>
        </w:rPr>
        <w:t xml:space="preserve"> costs, insurance, and taxes. Therefore, in the same inflation, even if Pizza Hut could make up a bit by raising prices in India, in the United States they are having to be extra careful about operational costs too.</w:t>
      </w:r>
    </w:p>
    <w:p w14:paraId="7029AB32" w14:textId="77777777" w:rsidR="00804DDC" w:rsidRPr="00C96776" w:rsidRDefault="00804DDC" w:rsidP="00804DDC">
      <w:pPr>
        <w:rPr>
          <w:rFonts w:cs="Arial"/>
          <w:lang w:val="en-US"/>
        </w:rPr>
      </w:pPr>
      <w:r w:rsidRPr="00C96776">
        <w:rPr>
          <w:rFonts w:cs="Arial"/>
          <w:b/>
          <w:bCs/>
          <w:lang w:val="en-US"/>
        </w:rPr>
        <w:t>Social Comparison:</w:t>
      </w:r>
      <w:r w:rsidRPr="00C96776">
        <w:rPr>
          <w:rFonts w:cs="Arial"/>
          <w:lang w:val="en-US"/>
        </w:rPr>
        <w:t xml:space="preserve"> The </w:t>
      </w:r>
      <w:proofErr w:type="spellStart"/>
      <w:r w:rsidRPr="00C96776">
        <w:rPr>
          <w:rFonts w:cs="Arial"/>
          <w:lang w:val="en-US"/>
        </w:rPr>
        <w:t>urbanisation</w:t>
      </w:r>
      <w:proofErr w:type="spellEnd"/>
      <w:r w:rsidRPr="00C96776">
        <w:rPr>
          <w:rFonts w:cs="Arial"/>
          <w:lang w:val="en-US"/>
        </w:rPr>
        <w:t xml:space="preserve"> of India is increasing rapidly, and along with it, the food habits of its people are changing. Where previously the main food of Indians was traditional food cooked at home, today dining out is a regular occurrence. Indians now are welcoming foreign cuisine with open arms, and Indian-style pizza is quite popular here. This trend has created a big opportunity for Pizza Hut. On the other hand, in the United States, young people now do not go to restaurants just to eat; rather, nowadays a restaurant is a popular place for friendly chats or business meetings too (Mathews and Mattox, 2026). Pizza Hut's dine-in environment receives widespread praise. Therefore, they are capable of giving consumers an extraordinary experience.</w:t>
      </w:r>
    </w:p>
    <w:p w14:paraId="09997E93" w14:textId="07FA51D9" w:rsidR="009F13E0" w:rsidRPr="00C96776" w:rsidRDefault="009F13E0" w:rsidP="00EB0EBF">
      <w:pPr>
        <w:jc w:val="center"/>
        <w:rPr>
          <w:rFonts w:cs="Arial"/>
          <w:lang w:val="en-US"/>
        </w:rPr>
      </w:pPr>
      <w:r w:rsidRPr="00C96776">
        <w:rPr>
          <w:rFonts w:cs="Arial"/>
          <w:noProof/>
          <w:lang w:val="en-US" w:bidi="ar-SA"/>
        </w:rPr>
        <w:drawing>
          <wp:inline distT="0" distB="0" distL="0" distR="0" wp14:anchorId="0AA01ED9" wp14:editId="58895D69">
            <wp:extent cx="1623060" cy="1644255"/>
            <wp:effectExtent l="0" t="0" r="0" b="0"/>
            <wp:docPr id="5" name="Picture 5" descr="PESTEL analysis. Source: the author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STEL analysis. Source: the authors. | Download Scientific Diagra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28851" cy="1650122"/>
                    </a:xfrm>
                    <a:prstGeom prst="rect">
                      <a:avLst/>
                    </a:prstGeom>
                    <a:noFill/>
                    <a:ln>
                      <a:noFill/>
                    </a:ln>
                  </pic:spPr>
                </pic:pic>
              </a:graphicData>
            </a:graphic>
          </wp:inline>
        </w:drawing>
      </w:r>
    </w:p>
    <w:p w14:paraId="0657B724" w14:textId="70B1631C" w:rsidR="00EB0EBF" w:rsidRDefault="00EB0EBF" w:rsidP="00EB0EBF">
      <w:pPr>
        <w:jc w:val="center"/>
        <w:rPr>
          <w:rFonts w:cs="Arial"/>
          <w:lang w:val="en-US"/>
        </w:rPr>
      </w:pPr>
      <w:hyperlink r:id="rId11" w:history="1">
        <w:r w:rsidRPr="005A41AB">
          <w:rPr>
            <w:rStyle w:val="Hyperlink"/>
            <w:rFonts w:cs="Arial"/>
            <w:lang w:val="en-US"/>
          </w:rPr>
          <w:t>https://www.istockphoto.com/illustrations/pestel-analysis</w:t>
        </w:r>
      </w:hyperlink>
    </w:p>
    <w:p w14:paraId="609985F9" w14:textId="28D173E4" w:rsidR="009F13E0" w:rsidRPr="00EB0EBF" w:rsidRDefault="009F13E0" w:rsidP="00EB0EBF">
      <w:pPr>
        <w:jc w:val="center"/>
        <w:rPr>
          <w:rFonts w:cs="Arial"/>
          <w:lang w:val="en-US"/>
        </w:rPr>
      </w:pPr>
      <w:r w:rsidRPr="00C96776">
        <w:rPr>
          <w:rFonts w:cs="Arial"/>
          <w:b/>
          <w:bCs/>
          <w:lang w:val="en-US"/>
        </w:rPr>
        <w:t>Figure: PESTEL framework</w:t>
      </w:r>
    </w:p>
    <w:p w14:paraId="7CB5809D" w14:textId="19A800D4" w:rsidR="00804DDC" w:rsidRPr="00C96776" w:rsidRDefault="00804DDC" w:rsidP="00804DDC">
      <w:pPr>
        <w:rPr>
          <w:rFonts w:cs="Arial"/>
          <w:lang w:val="en-US"/>
        </w:rPr>
      </w:pPr>
      <w:r w:rsidRPr="00C96776">
        <w:rPr>
          <w:rFonts w:cs="Arial"/>
          <w:b/>
          <w:bCs/>
          <w:lang w:val="en-US"/>
        </w:rPr>
        <w:lastRenderedPageBreak/>
        <w:t>Technological Comparison:</w:t>
      </w:r>
      <w:r w:rsidRPr="00C96776">
        <w:rPr>
          <w:rFonts w:cs="Arial"/>
          <w:lang w:val="en-US"/>
        </w:rPr>
        <w:t xml:space="preserve"> The internet is easily available, and the market of online food delivery is growing rapidly in India today. Especially within </w:t>
      </w:r>
      <w:r w:rsidR="00C96776">
        <w:rPr>
          <w:rFonts w:cs="Arial"/>
          <w:lang w:val="en-US"/>
        </w:rPr>
        <w:t>a</w:t>
      </w:r>
      <w:r w:rsidRPr="00C96776">
        <w:rPr>
          <w:rFonts w:cs="Arial"/>
          <w:lang w:val="en-US"/>
        </w:rPr>
        <w:t xml:space="preserve"> single app, customers are checking restaurant menus and comparing multiple menus, and because they are getting the opportunity of online payment, its </w:t>
      </w:r>
      <w:r w:rsidR="00C96776">
        <w:rPr>
          <w:rFonts w:cs="Arial"/>
          <w:lang w:val="en-US"/>
        </w:rPr>
        <w:t>convenience</w:t>
      </w:r>
      <w:r w:rsidRPr="00C96776">
        <w:rPr>
          <w:rFonts w:cs="Arial"/>
          <w:lang w:val="en-US"/>
        </w:rPr>
        <w:t xml:space="preserve"> is attracting them more. Pizza Hut delivers food through its own website in India. On the other hand, in restaurants in the United States, self-service kiosks are a common trend. As a result of technological development, AI technology has now been included in kiosks. So QSR brands like Pizza Hut are putting these to use to give fast service to customers (</w:t>
      </w:r>
      <w:proofErr w:type="spellStart"/>
      <w:r w:rsidRPr="00C96776">
        <w:rPr>
          <w:rFonts w:cs="Arial"/>
          <w:lang w:val="en-US"/>
        </w:rPr>
        <w:t>Zaitouni</w:t>
      </w:r>
      <w:proofErr w:type="spellEnd"/>
      <w:r w:rsidRPr="00C96776">
        <w:rPr>
          <w:rFonts w:cs="Arial"/>
          <w:lang w:val="en-US"/>
        </w:rPr>
        <w:t xml:space="preserve"> and Murphy, 2025). Although kiosks are seen in India on a small scale</w:t>
      </w:r>
      <w:r w:rsidR="00C96776">
        <w:rPr>
          <w:rFonts w:cs="Arial"/>
          <w:lang w:val="en-US"/>
        </w:rPr>
        <w:t>,</w:t>
      </w:r>
      <w:r w:rsidRPr="00C96776">
        <w:rPr>
          <w:rFonts w:cs="Arial"/>
          <w:lang w:val="en-US"/>
        </w:rPr>
        <w:t xml:space="preserve"> mostly in big branches, they have not been </w:t>
      </w:r>
      <w:r w:rsidR="00C96776">
        <w:rPr>
          <w:rFonts w:cs="Arial"/>
          <w:lang w:val="en-US"/>
        </w:rPr>
        <w:t>adopted</w:t>
      </w:r>
      <w:r w:rsidRPr="00C96776">
        <w:rPr>
          <w:rFonts w:cs="Arial"/>
          <w:lang w:val="en-US"/>
        </w:rPr>
        <w:t xml:space="preserve"> on a massive scale like in the United States yet. Therefore, in India, Pizza Hut is placing most emphasis on online sales, because installing expensive kiosks here might fail, since people are not accustomed to using them yet.</w:t>
      </w:r>
    </w:p>
    <w:p w14:paraId="5A13FB19" w14:textId="224A80CA" w:rsidR="00804DDC" w:rsidRPr="00C96776" w:rsidRDefault="00804DDC" w:rsidP="00804DDC">
      <w:pPr>
        <w:rPr>
          <w:rFonts w:cs="Arial"/>
          <w:lang w:val="en-US"/>
        </w:rPr>
      </w:pPr>
      <w:r w:rsidRPr="00C96776">
        <w:rPr>
          <w:rFonts w:cs="Arial"/>
          <w:b/>
          <w:bCs/>
          <w:lang w:val="en-US"/>
        </w:rPr>
        <w:t>Environmental Comparison:</w:t>
      </w:r>
      <w:r w:rsidRPr="00C96776">
        <w:rPr>
          <w:rFonts w:cs="Arial"/>
          <w:lang w:val="en-US"/>
        </w:rPr>
        <w:t xml:space="preserve"> Overcoming the COVID-19 pandemic, people </w:t>
      </w:r>
      <w:r w:rsidR="00C96776">
        <w:rPr>
          <w:rFonts w:cs="Arial"/>
          <w:lang w:val="en-US"/>
        </w:rPr>
        <w:t>have now</w:t>
      </w:r>
      <w:r w:rsidRPr="00C96776">
        <w:rPr>
          <w:rFonts w:cs="Arial"/>
          <w:lang w:val="en-US"/>
        </w:rPr>
        <w:t xml:space="preserve"> started returning to restaurants. The restaurant industry is growing, but the risk of environmental pollution has increased. People </w:t>
      </w:r>
      <w:r w:rsidR="00C96776">
        <w:rPr>
          <w:rFonts w:cs="Arial"/>
          <w:lang w:val="en-US"/>
        </w:rPr>
        <w:t>are now</w:t>
      </w:r>
      <w:r w:rsidRPr="00C96776">
        <w:rPr>
          <w:rFonts w:cs="Arial"/>
          <w:lang w:val="en-US"/>
        </w:rPr>
        <w:t xml:space="preserve"> conscious not just about food but </w:t>
      </w:r>
      <w:r w:rsidR="00C96776">
        <w:rPr>
          <w:rFonts w:cs="Arial"/>
          <w:lang w:val="en-US"/>
        </w:rPr>
        <w:t>also about</w:t>
      </w:r>
      <w:r w:rsidRPr="00C96776">
        <w:rPr>
          <w:rFonts w:cs="Arial"/>
          <w:lang w:val="en-US"/>
        </w:rPr>
        <w:t xml:space="preserve"> where every ingredient is coming from. So restaurants in India are putting more emphasis on sourcing ingredients from local farmers. Especially, they are offering specific menus </w:t>
      </w:r>
      <w:proofErr w:type="spellStart"/>
      <w:r w:rsidRPr="00C96776">
        <w:rPr>
          <w:rFonts w:cs="Arial"/>
          <w:lang w:val="en-US"/>
        </w:rPr>
        <w:t>centring</w:t>
      </w:r>
      <w:proofErr w:type="spellEnd"/>
      <w:r w:rsidRPr="00C96776">
        <w:rPr>
          <w:rFonts w:cs="Arial"/>
          <w:lang w:val="en-US"/>
        </w:rPr>
        <w:t xml:space="preserve"> on specific seasons according to seasonal vegetables which are available only in those seasons. So Pizza Hut also has to provide seasonal variations. In the United States too, environmental consciousness in the same way is forcing restaurant businesses to be sustainable. Young people especially look down on restaurants that waste food or use harmful packaging materials. Therefore, environmental consciousness is now not just country-specific; rather, it is growing across the world in the same way.</w:t>
      </w:r>
    </w:p>
    <w:p w14:paraId="4B94D5DB" w14:textId="0C00AB54" w:rsidR="00804DDC" w:rsidRDefault="00804DDC" w:rsidP="00804DDC">
      <w:pPr>
        <w:rPr>
          <w:rFonts w:cs="Arial"/>
          <w:lang w:val="en-US"/>
        </w:rPr>
      </w:pPr>
      <w:r w:rsidRPr="00C96776">
        <w:rPr>
          <w:rFonts w:cs="Arial"/>
          <w:b/>
          <w:bCs/>
          <w:lang w:val="en-US"/>
        </w:rPr>
        <w:t>Legal Comparison:</w:t>
      </w:r>
      <w:r w:rsidRPr="00C96776">
        <w:rPr>
          <w:rFonts w:cs="Arial"/>
          <w:lang w:val="en-US"/>
        </w:rPr>
        <w:t xml:space="preserve"> To do restaurant business in India, a valid FSSAI </w:t>
      </w:r>
      <w:proofErr w:type="spellStart"/>
      <w:r w:rsidRPr="00C96776">
        <w:rPr>
          <w:rFonts w:cs="Arial"/>
          <w:lang w:val="en-US"/>
        </w:rPr>
        <w:t>licence</w:t>
      </w:r>
      <w:proofErr w:type="spellEnd"/>
      <w:r w:rsidRPr="00C96776">
        <w:rPr>
          <w:rFonts w:cs="Arial"/>
          <w:lang w:val="en-US"/>
        </w:rPr>
        <w:t xml:space="preserve"> is mandatory. Without this</w:t>
      </w:r>
      <w:r w:rsidR="00C96776">
        <w:rPr>
          <w:rFonts w:cs="Arial"/>
          <w:lang w:val="en-US"/>
        </w:rPr>
        <w:t>,</w:t>
      </w:r>
      <w:r w:rsidRPr="00C96776">
        <w:rPr>
          <w:rFonts w:cs="Arial"/>
          <w:lang w:val="en-US"/>
        </w:rPr>
        <w:t xml:space="preserve"> no restaurant will be able to do business in India. The FSSAI </w:t>
      </w:r>
      <w:proofErr w:type="spellStart"/>
      <w:r w:rsidRPr="00C96776">
        <w:rPr>
          <w:rFonts w:cs="Arial"/>
          <w:lang w:val="en-US"/>
        </w:rPr>
        <w:t>licence</w:t>
      </w:r>
      <w:proofErr w:type="spellEnd"/>
      <w:r w:rsidRPr="00C96776">
        <w:rPr>
          <w:rFonts w:cs="Arial"/>
          <w:lang w:val="en-US"/>
        </w:rPr>
        <w:t xml:space="preserve"> is a specific law which forces businesses to maintain food quality and hygiene (Dhara et al., 2021). Under this law, Pizza Hut always has to keep the environment improved in kitchens and maintain health rules. The FDA Food Code influences restaurants in the United States. From assigned duties of a manager to ensuring food quality, detailed guidelines are present for every single matter in this food code (VanEpps </w:t>
      </w:r>
      <w:r w:rsidRPr="00C96776">
        <w:rPr>
          <w:rFonts w:cs="Arial"/>
          <w:lang w:val="en-US"/>
        </w:rPr>
        <w:lastRenderedPageBreak/>
        <w:t xml:space="preserve">et al., 2016). </w:t>
      </w:r>
      <w:r w:rsidR="00C96776">
        <w:rPr>
          <w:rFonts w:cs="Arial"/>
          <w:lang w:val="en-US"/>
        </w:rPr>
        <w:t>The difference</w:t>
      </w:r>
      <w:r w:rsidRPr="00C96776">
        <w:rPr>
          <w:rFonts w:cs="Arial"/>
          <w:lang w:val="en-US"/>
        </w:rPr>
        <w:t xml:space="preserve"> from India's FSSAI is that FSSAI mainly grants </w:t>
      </w:r>
      <w:proofErr w:type="spellStart"/>
      <w:r w:rsidRPr="00C96776">
        <w:rPr>
          <w:rFonts w:cs="Arial"/>
          <w:lang w:val="en-US"/>
        </w:rPr>
        <w:t>licences</w:t>
      </w:r>
      <w:proofErr w:type="spellEnd"/>
      <w:r w:rsidRPr="00C96776">
        <w:rPr>
          <w:rFonts w:cs="Arial"/>
          <w:lang w:val="en-US"/>
        </w:rPr>
        <w:t xml:space="preserve"> to </w:t>
      </w:r>
      <w:proofErr w:type="spellStart"/>
      <w:r w:rsidRPr="00C96776">
        <w:rPr>
          <w:rFonts w:cs="Arial"/>
          <w:lang w:val="en-US"/>
        </w:rPr>
        <w:t>organisations</w:t>
      </w:r>
      <w:proofErr w:type="spellEnd"/>
      <w:r w:rsidRPr="00C96776">
        <w:rPr>
          <w:rFonts w:cs="Arial"/>
          <w:lang w:val="en-US"/>
        </w:rPr>
        <w:t xml:space="preserve"> based on the restaurant environment and food quality. On the other hand, complete guidelines for the daily operations of an </w:t>
      </w:r>
      <w:proofErr w:type="spellStart"/>
      <w:r w:rsidRPr="00C96776">
        <w:rPr>
          <w:rFonts w:cs="Arial"/>
          <w:lang w:val="en-US"/>
        </w:rPr>
        <w:t>organisation</w:t>
      </w:r>
      <w:proofErr w:type="spellEnd"/>
      <w:r w:rsidRPr="00C96776">
        <w:rPr>
          <w:rFonts w:cs="Arial"/>
          <w:lang w:val="en-US"/>
        </w:rPr>
        <w:t xml:space="preserve"> are present in the FDA, meaning literally everything from A to Z. Therefore, in the United States, the FDA Food Code is like a bible for Pizza Hut, the FDA Food Code is like a bible.</w:t>
      </w:r>
    </w:p>
    <w:p w14:paraId="16C9B29E" w14:textId="77777777" w:rsidR="00C96776" w:rsidRPr="00C96776" w:rsidRDefault="00C96776" w:rsidP="00804DDC">
      <w:pPr>
        <w:rPr>
          <w:rFonts w:cs="Arial"/>
          <w:lang w:val="en-US"/>
        </w:rPr>
      </w:pPr>
    </w:p>
    <w:p w14:paraId="27DD225A" w14:textId="77777777" w:rsidR="00804DDC" w:rsidRPr="00C96776" w:rsidRDefault="00804DDC" w:rsidP="00804DDC">
      <w:pPr>
        <w:pStyle w:val="Heading2"/>
        <w:rPr>
          <w:rFonts w:cs="Arial"/>
          <w:lang w:val="en-US"/>
        </w:rPr>
      </w:pPr>
      <w:bookmarkStart w:id="4" w:name="_Toc237289009"/>
      <w:r w:rsidRPr="00C96776">
        <w:rPr>
          <w:rFonts w:cs="Arial"/>
          <w:lang w:val="en-US"/>
        </w:rPr>
        <w:t xml:space="preserve">Cultural Factors </w:t>
      </w:r>
      <w:proofErr w:type="gramStart"/>
      <w:r w:rsidRPr="00C96776">
        <w:rPr>
          <w:rFonts w:cs="Arial"/>
          <w:lang w:val="en-US"/>
        </w:rPr>
        <w:t>In</w:t>
      </w:r>
      <w:proofErr w:type="gramEnd"/>
      <w:r w:rsidRPr="00C96776">
        <w:rPr>
          <w:rFonts w:cs="Arial"/>
          <w:lang w:val="en-US"/>
        </w:rPr>
        <w:t xml:space="preserve"> Both Countries:</w:t>
      </w:r>
      <w:r w:rsidR="00CF6C91" w:rsidRPr="00C96776">
        <w:rPr>
          <w:rFonts w:cs="Arial"/>
          <w:lang w:val="en-US"/>
        </w:rPr>
        <w:t xml:space="preserve"> Hofstede Cultural Dimension.</w:t>
      </w:r>
      <w:bookmarkEnd w:id="4"/>
    </w:p>
    <w:p w14:paraId="697BB0D5" w14:textId="77777777" w:rsidR="00804DDC" w:rsidRPr="00C96776" w:rsidRDefault="00804DDC" w:rsidP="00804DDC">
      <w:pPr>
        <w:jc w:val="center"/>
        <w:rPr>
          <w:rFonts w:cs="Arial"/>
          <w:lang w:val="en-US"/>
        </w:rPr>
      </w:pPr>
      <w:r w:rsidRPr="00C96776">
        <w:rPr>
          <w:rFonts w:cs="Arial"/>
          <w:noProof/>
          <w:lang w:val="en-US" w:bidi="ar-SA"/>
        </w:rPr>
        <w:drawing>
          <wp:inline distT="0" distB="0" distL="0" distR="0" wp14:anchorId="19391B15" wp14:editId="3ED0A3C2">
            <wp:extent cx="6400800" cy="2743200"/>
            <wp:effectExtent l="0" t="0" r="0" b="0"/>
            <wp:docPr id="54969496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9B9D652" w14:textId="77777777" w:rsidR="00EB0EBF" w:rsidRDefault="00EB0EBF" w:rsidP="00804DDC">
      <w:pPr>
        <w:spacing w:line="240" w:lineRule="auto"/>
        <w:jc w:val="center"/>
        <w:rPr>
          <w:rFonts w:cs="Arial"/>
          <w:i/>
          <w:iCs/>
          <w:noProof/>
          <w:sz w:val="21"/>
          <w:szCs w:val="21"/>
          <w:lang w:val="en-US"/>
        </w:rPr>
      </w:pPr>
    </w:p>
    <w:p w14:paraId="6713F70E" w14:textId="72C9E405" w:rsidR="00EB0EBF" w:rsidRPr="00EB0EBF" w:rsidRDefault="00EB0EBF" w:rsidP="00EB0EBF">
      <w:pPr>
        <w:jc w:val="center"/>
        <w:rPr>
          <w:noProof/>
          <w:sz w:val="20"/>
          <w:szCs w:val="20"/>
          <w:lang w:val="en-US"/>
        </w:rPr>
      </w:pPr>
      <w:r w:rsidRPr="00EB0EBF">
        <w:rPr>
          <w:noProof/>
          <w:sz w:val="20"/>
          <w:szCs w:val="20"/>
          <w:lang w:val="en-US"/>
        </w:rPr>
        <w:t>https://www.studocu.com/en-us/document/southern-new-hampshire-university/global-dimensions-in-business/cultural-comparisons-india-vs-usa-as2-analysis/152180624</w:t>
      </w:r>
    </w:p>
    <w:p w14:paraId="493BC8ED" w14:textId="14644E13" w:rsidR="00804DDC" w:rsidRPr="00EB0EBF" w:rsidRDefault="00804DDC" w:rsidP="00804DDC">
      <w:pPr>
        <w:spacing w:line="240" w:lineRule="auto"/>
        <w:jc w:val="center"/>
        <w:rPr>
          <w:rFonts w:cs="Arial"/>
          <w:sz w:val="21"/>
          <w:szCs w:val="21"/>
          <w:lang w:val="en-US"/>
        </w:rPr>
      </w:pPr>
      <w:r w:rsidRPr="00EB0EBF">
        <w:rPr>
          <w:rFonts w:cs="Arial"/>
          <w:b/>
          <w:bCs/>
          <w:noProof/>
          <w:sz w:val="21"/>
          <w:szCs w:val="21"/>
          <w:lang w:val="en-US"/>
        </w:rPr>
        <w:t>Figure 2:</w:t>
      </w:r>
      <w:r w:rsidRPr="00EB0EBF">
        <w:rPr>
          <w:rFonts w:cs="Arial"/>
          <w:noProof/>
          <w:sz w:val="21"/>
          <w:szCs w:val="21"/>
          <w:lang w:val="en-US"/>
        </w:rPr>
        <w:t xml:space="preserve"> Comparison of global average score and scores between India and the US according to</w:t>
      </w:r>
      <w:r w:rsidRPr="00EB0EBF">
        <w:rPr>
          <w:rFonts w:cs="Arial"/>
          <w:sz w:val="21"/>
          <w:szCs w:val="21"/>
          <w:lang w:val="en-US"/>
        </w:rPr>
        <w:t xml:space="preserve"> Hofstede's dimensions.</w:t>
      </w:r>
    </w:p>
    <w:p w14:paraId="1597F501" w14:textId="77777777" w:rsidR="00804DDC" w:rsidRPr="00C96776" w:rsidRDefault="00804DDC" w:rsidP="00804DDC">
      <w:pPr>
        <w:rPr>
          <w:rFonts w:cs="Arial"/>
          <w:lang w:val="en-US"/>
        </w:rPr>
      </w:pPr>
      <w:r w:rsidRPr="00C96776">
        <w:rPr>
          <w:rFonts w:cs="Arial"/>
          <w:lang w:val="en-US"/>
        </w:rPr>
        <w:t>This world is full of diverse cultures. Cultures at the edges of the earth exhibit contrasts. When a business takes initiative to expand in multiple countries, having knowledge of these contrasting cultures is essential. Geert Hofstede has brought out cultural contrasts through six dimensions (Hofstede, 2009). The contrasting cultures of India and the United States are explained by this framework:</w:t>
      </w:r>
    </w:p>
    <w:p w14:paraId="019EF717" w14:textId="1DC04D53" w:rsidR="00804DDC" w:rsidRPr="00C96776" w:rsidRDefault="00804DDC" w:rsidP="00804DDC">
      <w:pPr>
        <w:pStyle w:val="ListParagraph"/>
        <w:numPr>
          <w:ilvl w:val="0"/>
          <w:numId w:val="1"/>
        </w:numPr>
        <w:rPr>
          <w:rFonts w:cs="Arial"/>
          <w:lang w:val="en-US"/>
        </w:rPr>
      </w:pPr>
      <w:r w:rsidRPr="00C96776">
        <w:rPr>
          <w:rFonts w:cs="Arial"/>
          <w:b/>
          <w:bCs/>
          <w:lang w:val="en-US"/>
        </w:rPr>
        <w:t>Power Distance (PDI):</w:t>
      </w:r>
      <w:r w:rsidRPr="00C96776">
        <w:rPr>
          <w:rFonts w:cs="Arial"/>
          <w:lang w:val="en-US"/>
        </w:rPr>
        <w:t xml:space="preserve"> Division of power is understood by the PDI dimension. In India, the division of power is comparatively higher than in the United States. </w:t>
      </w:r>
      <w:r w:rsidRPr="00C96776">
        <w:rPr>
          <w:rFonts w:cs="Arial"/>
          <w:lang w:val="en-US"/>
        </w:rPr>
        <w:lastRenderedPageBreak/>
        <w:t>Indians are accustomed to being loyal and accepting authority. Here</w:t>
      </w:r>
      <w:r w:rsidR="00C96776">
        <w:rPr>
          <w:rFonts w:cs="Arial"/>
          <w:lang w:val="en-US"/>
        </w:rPr>
        <w:t>,</w:t>
      </w:r>
      <w:r w:rsidRPr="00C96776">
        <w:rPr>
          <w:rFonts w:cs="Arial"/>
          <w:lang w:val="en-US"/>
        </w:rPr>
        <w:t xml:space="preserve"> applying power on a lower level does not mean force; rather, subordinates accept this authority willingly. In contrast, in American society, people are often unwilling to accept the exclusive authority of those in power. Everyone has the mindset to challenge the wrong decisions made by those in authority. The boss and workers collaborate closely. Higher-ups also see this equality naturally.</w:t>
      </w:r>
    </w:p>
    <w:p w14:paraId="4A79EB05" w14:textId="7B494D81" w:rsidR="00804DDC" w:rsidRPr="00C96776" w:rsidRDefault="00804DDC" w:rsidP="00804DDC">
      <w:pPr>
        <w:pStyle w:val="ListParagraph"/>
        <w:numPr>
          <w:ilvl w:val="0"/>
          <w:numId w:val="1"/>
        </w:numPr>
        <w:rPr>
          <w:rFonts w:cs="Arial"/>
          <w:lang w:val="en-US"/>
        </w:rPr>
      </w:pPr>
      <w:r w:rsidRPr="00C96776">
        <w:rPr>
          <w:rFonts w:cs="Arial"/>
          <w:b/>
          <w:bCs/>
        </w:rPr>
        <w:t>Individualism vs. Collectivism (IDV):</w:t>
      </w:r>
      <w:r w:rsidRPr="00C96776">
        <w:rPr>
          <w:rFonts w:cs="Arial"/>
        </w:rPr>
        <w:t xml:space="preserve"> This dimension expresses the importance that family and society hold for an individual within a culture. In India, family bonds are given the highest importance. Teamwork stays strong in the workplace. Group achievement is given preference </w:t>
      </w:r>
      <w:r w:rsidR="00C96776">
        <w:rPr>
          <w:rFonts w:cs="Arial"/>
        </w:rPr>
        <w:t>over</w:t>
      </w:r>
      <w:r w:rsidRPr="00C96776">
        <w:rPr>
          <w:rFonts w:cs="Arial"/>
        </w:rPr>
        <w:t xml:space="preserve"> personal achievement. But the United States is a highly individualistic country. Turning 18, children will leave home to stay elsewhere and live life according to their choices; such behaviour is considered normal. Even when working in teams, personal achievement is valued separately. The low Power Distance Index (PDI) in the United States contributes to the high Individualism (IDV) score, whereas India exhibits opposite scores in both dimensions.</w:t>
      </w:r>
    </w:p>
    <w:p w14:paraId="423A0B77" w14:textId="77777777" w:rsidR="00CF6C91" w:rsidRPr="00C96776" w:rsidRDefault="00CF6C91" w:rsidP="00CF6C91">
      <w:pPr>
        <w:pStyle w:val="ListParagraph"/>
        <w:rPr>
          <w:rFonts w:cs="Arial"/>
          <w:lang w:val="en-US"/>
        </w:rPr>
      </w:pPr>
      <w:r w:rsidRPr="00C96776">
        <w:rPr>
          <w:rFonts w:cs="Arial"/>
          <w:noProof/>
          <w:lang w:val="en-US" w:bidi="ar-SA"/>
        </w:rPr>
        <w:drawing>
          <wp:inline distT="0" distB="0" distL="0" distR="0" wp14:anchorId="2351503D" wp14:editId="01800C6E">
            <wp:extent cx="5943600" cy="2850716"/>
            <wp:effectExtent l="0" t="0" r="0" b="6985"/>
            <wp:docPr id="6" name="Picture 6" descr="Hofstede's Cultural Dimension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fstede's Cultural Dimensions Theo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850716"/>
                    </a:xfrm>
                    <a:prstGeom prst="rect">
                      <a:avLst/>
                    </a:prstGeom>
                    <a:noFill/>
                    <a:ln>
                      <a:noFill/>
                    </a:ln>
                  </pic:spPr>
                </pic:pic>
              </a:graphicData>
            </a:graphic>
          </wp:inline>
        </w:drawing>
      </w:r>
    </w:p>
    <w:p w14:paraId="747DB49A" w14:textId="27EADB0D" w:rsidR="00C96776" w:rsidRPr="00C96776" w:rsidRDefault="00C96776" w:rsidP="00C96776">
      <w:pPr>
        <w:pStyle w:val="ListParagraph"/>
        <w:jc w:val="center"/>
        <w:rPr>
          <w:rFonts w:cs="Arial"/>
          <w:lang w:val="en-US"/>
        </w:rPr>
      </w:pPr>
      <w:r w:rsidRPr="00C96776">
        <w:rPr>
          <w:rFonts w:cs="Arial"/>
          <w:lang w:val="en-US"/>
        </w:rPr>
        <w:t>https://www.istockphoto.com/illustrations/pestel-analysis</w:t>
      </w:r>
    </w:p>
    <w:p w14:paraId="47D6A1B5" w14:textId="77E257D0" w:rsidR="00104FC7" w:rsidRPr="00C96776" w:rsidRDefault="00104FC7" w:rsidP="00C96776">
      <w:pPr>
        <w:pStyle w:val="ListParagraph"/>
        <w:jc w:val="center"/>
        <w:rPr>
          <w:rFonts w:cs="Arial"/>
          <w:b/>
          <w:bCs/>
          <w:lang w:val="en-US"/>
        </w:rPr>
      </w:pPr>
      <w:r w:rsidRPr="00C96776">
        <w:rPr>
          <w:rFonts w:cs="Arial"/>
          <w:b/>
          <w:bCs/>
          <w:lang w:val="en-US"/>
        </w:rPr>
        <w:t>Figure: Hofstede Model</w:t>
      </w:r>
    </w:p>
    <w:p w14:paraId="10066F8E" w14:textId="318DF90A" w:rsidR="00804DDC" w:rsidRPr="00C96776" w:rsidRDefault="00804DDC" w:rsidP="00804DDC">
      <w:pPr>
        <w:pStyle w:val="ListParagraph"/>
        <w:numPr>
          <w:ilvl w:val="0"/>
          <w:numId w:val="1"/>
        </w:numPr>
        <w:rPr>
          <w:rFonts w:cs="Arial"/>
          <w:lang w:val="en-US"/>
        </w:rPr>
      </w:pPr>
      <w:r w:rsidRPr="00C96776">
        <w:rPr>
          <w:rFonts w:cs="Arial"/>
          <w:b/>
          <w:bCs/>
          <w:lang w:val="en-US"/>
        </w:rPr>
        <w:t>Masculinity vs. Femininity (MAS):</w:t>
      </w:r>
      <w:r w:rsidRPr="00C96776">
        <w:rPr>
          <w:rFonts w:cs="Arial"/>
          <w:lang w:val="en-US"/>
        </w:rPr>
        <w:t xml:space="preserve"> This dimension expresses the kinds of values that drive society. India and the United States are close </w:t>
      </w:r>
      <w:r w:rsidR="00C96776">
        <w:rPr>
          <w:rFonts w:cs="Arial"/>
          <w:lang w:val="en-US"/>
        </w:rPr>
        <w:t xml:space="preserve">in </w:t>
      </w:r>
      <w:r w:rsidRPr="00C96776">
        <w:rPr>
          <w:rFonts w:cs="Arial"/>
          <w:lang w:val="en-US"/>
        </w:rPr>
        <w:t xml:space="preserve">scores in this case. In </w:t>
      </w:r>
      <w:r w:rsidRPr="00C96776">
        <w:rPr>
          <w:rFonts w:cs="Arial"/>
          <w:lang w:val="en-US"/>
        </w:rPr>
        <w:lastRenderedPageBreak/>
        <w:t>both countries, the values of success, competition, and the mindset to surpass others are prevalent. But the clear difference is in expression style. Behind this, mainly previous dimensions influence quite a bit. As a collectivist culture, if someone succeeds in India, it is considered the success of the family, whereas in the United States, the achievement of a successful person is only his own. People want to be successful in India, but expressing that nakedly is seen as arrogant, whilst in the United States, everyone sees a successful person boasting about himself as normal.</w:t>
      </w:r>
    </w:p>
    <w:p w14:paraId="61F2430C" w14:textId="70773C35" w:rsidR="00804DDC" w:rsidRPr="00C96776" w:rsidRDefault="00804DDC" w:rsidP="00804DDC">
      <w:pPr>
        <w:pStyle w:val="ListParagraph"/>
        <w:numPr>
          <w:ilvl w:val="0"/>
          <w:numId w:val="1"/>
        </w:numPr>
        <w:rPr>
          <w:rFonts w:cs="Arial"/>
          <w:lang w:val="en-US"/>
        </w:rPr>
      </w:pPr>
      <w:r w:rsidRPr="00C96776">
        <w:rPr>
          <w:rFonts w:cs="Arial"/>
          <w:b/>
          <w:bCs/>
          <w:lang w:val="en-US"/>
        </w:rPr>
        <w:t>Uncertainty Avoidance (UAI):</w:t>
      </w:r>
      <w:r w:rsidRPr="00C96776">
        <w:rPr>
          <w:rFonts w:cs="Arial"/>
          <w:lang w:val="en-US"/>
        </w:rPr>
        <w:t xml:space="preserve"> This dimension expresses how easily people in a country accept uncertainty. India and the United States have similar positions in this dimension. But influenced by PDI, the UAI situation in the two countries becomes entirely different. Indians accept uncertainty because they tend to avoid speaking up in front of their boss. Their mindset is that if the boss makes a sudden decision, no matter how difficult it may be, it must be accepted and adapted to. But the low UAI of the United States means taking risks is bravery. They value innovation. In the same problem</w:t>
      </w:r>
      <w:r w:rsidR="00C96776">
        <w:rPr>
          <w:rFonts w:cs="Arial"/>
          <w:lang w:val="en-US"/>
        </w:rPr>
        <w:t>,</w:t>
      </w:r>
      <w:r w:rsidRPr="00C96776">
        <w:rPr>
          <w:rFonts w:cs="Arial"/>
          <w:lang w:val="en-US"/>
        </w:rPr>
        <w:t xml:space="preserve"> where Indians adapt, Americans put emphasis on finding ways to solve the problem.</w:t>
      </w:r>
    </w:p>
    <w:p w14:paraId="2603007F" w14:textId="7CB4EDD0" w:rsidR="00804DDC" w:rsidRPr="00C96776" w:rsidRDefault="00804DDC" w:rsidP="00804DDC">
      <w:pPr>
        <w:pStyle w:val="ListParagraph"/>
        <w:numPr>
          <w:ilvl w:val="0"/>
          <w:numId w:val="1"/>
        </w:numPr>
        <w:rPr>
          <w:rFonts w:cs="Arial"/>
          <w:lang w:val="en-US"/>
        </w:rPr>
      </w:pPr>
      <w:r w:rsidRPr="00C96776">
        <w:rPr>
          <w:rFonts w:cs="Arial"/>
          <w:b/>
          <w:bCs/>
          <w:lang w:val="en-US"/>
        </w:rPr>
        <w:t>Long-Term Orientation (LTO):</w:t>
      </w:r>
      <w:r w:rsidRPr="00C96776">
        <w:rPr>
          <w:rFonts w:cs="Arial"/>
          <w:lang w:val="en-US"/>
        </w:rPr>
        <w:t xml:space="preserve"> The scope of people's planning is explained through this dimension. In India</w:t>
      </w:r>
      <w:r w:rsidR="00C96776">
        <w:rPr>
          <w:rFonts w:cs="Arial"/>
          <w:lang w:val="en-US"/>
        </w:rPr>
        <w:t>,</w:t>
      </w:r>
      <w:r w:rsidRPr="00C96776">
        <w:rPr>
          <w:rFonts w:cs="Arial"/>
          <w:lang w:val="en-US"/>
        </w:rPr>
        <w:t xml:space="preserve"> future planning is given importance, whereas in the United States</w:t>
      </w:r>
      <w:r w:rsidR="00C96776">
        <w:rPr>
          <w:rFonts w:cs="Arial"/>
          <w:lang w:val="en-US"/>
        </w:rPr>
        <w:t>,</w:t>
      </w:r>
      <w:r w:rsidRPr="00C96776">
        <w:rPr>
          <w:rFonts w:cs="Arial"/>
          <w:lang w:val="en-US"/>
        </w:rPr>
        <w:t xml:space="preserve"> immediate results are expected. Indians endure hardship year after year, holding onto the belief that something beneficial will eventually come. But Americans </w:t>
      </w:r>
      <w:proofErr w:type="spellStart"/>
      <w:r w:rsidRPr="00C96776">
        <w:rPr>
          <w:rFonts w:cs="Arial"/>
          <w:lang w:val="en-US"/>
        </w:rPr>
        <w:t>emphasise</w:t>
      </w:r>
      <w:proofErr w:type="spellEnd"/>
      <w:r w:rsidRPr="00C96776">
        <w:rPr>
          <w:rFonts w:cs="Arial"/>
          <w:lang w:val="en-US"/>
        </w:rPr>
        <w:t xml:space="preserve"> quarterly results. If results do not come in 3 or 6 months, they do not hesitate to cancel plans either.</w:t>
      </w:r>
    </w:p>
    <w:p w14:paraId="5C36D982" w14:textId="109EB5C7" w:rsidR="00804DDC" w:rsidRPr="00C96776" w:rsidRDefault="00804DDC" w:rsidP="00804DDC">
      <w:pPr>
        <w:pStyle w:val="ListParagraph"/>
        <w:numPr>
          <w:ilvl w:val="0"/>
          <w:numId w:val="1"/>
        </w:numPr>
        <w:rPr>
          <w:rFonts w:cs="Arial"/>
          <w:lang w:val="en-US"/>
        </w:rPr>
      </w:pPr>
      <w:r w:rsidRPr="00C96776">
        <w:rPr>
          <w:rFonts w:cs="Arial"/>
          <w:b/>
          <w:bCs/>
          <w:lang w:val="en-US"/>
        </w:rPr>
        <w:t>Indulgence vs. Restraint (IVR):</w:t>
      </w:r>
      <w:r w:rsidRPr="00C96776">
        <w:rPr>
          <w:rFonts w:cs="Arial"/>
          <w:lang w:val="en-US"/>
        </w:rPr>
        <w:t xml:space="preserve"> This dimension shows how much people in society can indulge their desires. In this case</w:t>
      </w:r>
      <w:r w:rsidR="00C96776">
        <w:rPr>
          <w:rFonts w:cs="Arial"/>
          <w:lang w:val="en-US"/>
        </w:rPr>
        <w:t>,</w:t>
      </w:r>
      <w:r w:rsidRPr="00C96776">
        <w:rPr>
          <w:rFonts w:cs="Arial"/>
          <w:lang w:val="en-US"/>
        </w:rPr>
        <w:t xml:space="preserve"> India stays in quite a restrained position. Here</w:t>
      </w:r>
      <w:r w:rsidR="00C96776">
        <w:rPr>
          <w:rFonts w:cs="Arial"/>
          <w:lang w:val="en-US"/>
        </w:rPr>
        <w:t>,</w:t>
      </w:r>
      <w:r w:rsidRPr="00C96776">
        <w:rPr>
          <w:rFonts w:cs="Arial"/>
          <w:lang w:val="en-US"/>
        </w:rPr>
        <w:t xml:space="preserve"> IDV and LTO dimensions directly affect Indians. According to IDV, Indians think more about family, so spending money on personal luxury is seen by them as selfishness. On the other hand, according to LTO, Indians are believers in long-term planning. Therefore, to secure the future, they sacrifice today's joy without hesitation. In the United States, a successful person does not hesitate to </w:t>
      </w:r>
      <w:r w:rsidRPr="00C96776">
        <w:rPr>
          <w:rFonts w:cs="Arial"/>
          <w:lang w:val="en-US"/>
        </w:rPr>
        <w:lastRenderedPageBreak/>
        <w:t>spend on personal luxury because they do not have family obligations. Going to clubs at weekends and having fun is seen as a right by them.</w:t>
      </w:r>
    </w:p>
    <w:p w14:paraId="3F43341B" w14:textId="77777777" w:rsidR="00804DDC" w:rsidRPr="00C96776" w:rsidRDefault="00804DDC" w:rsidP="00804DDC">
      <w:pPr>
        <w:pStyle w:val="Heading1"/>
        <w:rPr>
          <w:rFonts w:cs="Arial"/>
          <w:lang w:val="en-US"/>
        </w:rPr>
      </w:pPr>
      <w:bookmarkStart w:id="5" w:name="_Toc237289010"/>
      <w:r w:rsidRPr="00C96776">
        <w:rPr>
          <w:rFonts w:cs="Arial"/>
          <w:lang w:val="en-US"/>
        </w:rPr>
        <w:t>Comparative Analysis of STP and Marketing Mix:</w:t>
      </w:r>
      <w:bookmarkEnd w:id="5"/>
    </w:p>
    <w:p w14:paraId="1032CE85" w14:textId="77777777" w:rsidR="00804DDC" w:rsidRPr="00C96776" w:rsidRDefault="00804DDC" w:rsidP="00804DDC">
      <w:pPr>
        <w:pStyle w:val="Heading2"/>
        <w:rPr>
          <w:rFonts w:cs="Arial"/>
          <w:lang w:val="en-US"/>
        </w:rPr>
      </w:pPr>
      <w:bookmarkStart w:id="6" w:name="_Toc237289011"/>
      <w:r w:rsidRPr="00C96776">
        <w:rPr>
          <w:rFonts w:cs="Arial"/>
          <w:lang w:val="en-US"/>
        </w:rPr>
        <w:t>STP Analysis:</w:t>
      </w:r>
      <w:bookmarkEnd w:id="6"/>
    </w:p>
    <w:p w14:paraId="08298E93" w14:textId="77777777" w:rsidR="00804DDC" w:rsidRPr="00C96776" w:rsidRDefault="00804DDC" w:rsidP="00804DDC">
      <w:pPr>
        <w:pStyle w:val="Heading3"/>
        <w:rPr>
          <w:rFonts w:cs="Arial"/>
          <w:lang w:val="en-US"/>
        </w:rPr>
      </w:pPr>
      <w:bookmarkStart w:id="7" w:name="_Toc237289012"/>
      <w:r w:rsidRPr="00C96776">
        <w:rPr>
          <w:rFonts w:cs="Arial"/>
          <w:lang w:val="en-US"/>
        </w:rPr>
        <w:t>Segmentation:</w:t>
      </w:r>
      <w:bookmarkEnd w:id="7"/>
    </w:p>
    <w:p w14:paraId="3D4F511A" w14:textId="5601A74C" w:rsidR="00804DDC" w:rsidRPr="00C96776" w:rsidRDefault="00804DDC" w:rsidP="00804DDC">
      <w:pPr>
        <w:rPr>
          <w:rFonts w:cs="Arial"/>
          <w:lang w:val="en-US"/>
        </w:rPr>
      </w:pPr>
      <w:r w:rsidRPr="00C96776">
        <w:rPr>
          <w:rFonts w:cs="Arial"/>
          <w:lang w:val="en-US"/>
        </w:rPr>
        <w:t>In both India and the United States, the customers of Pizza Hut are young people. In India, middle-income family consumers who see dining out as an opportunity to spend quality time and in the United States, middle- and high-income professionals who hold business meetings in restaurants. In India, modern urbanites will be attracted to Pizza Hut, and in the United States, their customer base can be in cities or suburbs as well, since fast food is a normal meal there. Indians place importance on home delivery, so Pizza Hut's dedicated app is for them, whereas in the United States, they will place more emphasis on self-service kiosks.</w:t>
      </w:r>
    </w:p>
    <w:p w14:paraId="26E73906" w14:textId="77777777" w:rsidR="00804DDC" w:rsidRPr="00C96776" w:rsidRDefault="00804DDC" w:rsidP="00804DDC">
      <w:pPr>
        <w:pStyle w:val="Heading3"/>
        <w:rPr>
          <w:rFonts w:cs="Arial"/>
          <w:lang w:val="en-US"/>
        </w:rPr>
      </w:pPr>
      <w:bookmarkStart w:id="8" w:name="_Toc237289013"/>
      <w:r w:rsidRPr="00C96776">
        <w:rPr>
          <w:rFonts w:cs="Arial"/>
          <w:lang w:val="en-US"/>
        </w:rPr>
        <w:t>Targeting:</w:t>
      </w:r>
      <w:bookmarkEnd w:id="8"/>
    </w:p>
    <w:p w14:paraId="0F836836" w14:textId="77777777" w:rsidR="00804DDC" w:rsidRPr="00C96776" w:rsidRDefault="00804DDC" w:rsidP="00804DDC">
      <w:pPr>
        <w:rPr>
          <w:rFonts w:cs="Arial"/>
          <w:lang w:val="en-US"/>
        </w:rPr>
      </w:pPr>
      <w:r w:rsidRPr="00C96776">
        <w:rPr>
          <w:rFonts w:cs="Arial"/>
          <w:lang w:val="en-US"/>
        </w:rPr>
        <w:t>Family customers will be the primary target in India due to the country's collectivist culture. Everyone in the family and friends celebrate together in someone's success. The secondary target will be students, because interest in foreign cuisine is growing among the young. Here too, there will be a touch of collectivist culture, as students usually do not go to eat pizza alone.</w:t>
      </w:r>
    </w:p>
    <w:p w14:paraId="3F41889A" w14:textId="77777777" w:rsidR="00104FC7" w:rsidRDefault="00104FC7" w:rsidP="00804DDC">
      <w:pPr>
        <w:rPr>
          <w:rFonts w:cs="Arial"/>
          <w:lang w:val="en-US"/>
        </w:rPr>
      </w:pPr>
      <w:r w:rsidRPr="00C96776">
        <w:rPr>
          <w:rFonts w:cs="Arial"/>
          <w:lang w:val="en-US"/>
        </w:rPr>
        <w:t xml:space="preserve">                                   </w:t>
      </w:r>
      <w:r w:rsidRPr="00C96776">
        <w:rPr>
          <w:rFonts w:cs="Arial"/>
          <w:noProof/>
          <w:lang w:val="en-US" w:bidi="ar-SA"/>
        </w:rPr>
        <w:drawing>
          <wp:inline distT="0" distB="0" distL="0" distR="0" wp14:anchorId="28698A64" wp14:editId="73EEDB2B">
            <wp:extent cx="3244298" cy="2164448"/>
            <wp:effectExtent l="0" t="0" r="0" b="7620"/>
            <wp:docPr id="7" name="Picture 7" descr="Younger consumers become a target for Pizza Hut | Food Busines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Younger consumers become a target for Pizza Hut | Food Business New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46584" cy="2165973"/>
                    </a:xfrm>
                    <a:prstGeom prst="rect">
                      <a:avLst/>
                    </a:prstGeom>
                    <a:noFill/>
                    <a:ln>
                      <a:noFill/>
                    </a:ln>
                  </pic:spPr>
                </pic:pic>
              </a:graphicData>
            </a:graphic>
          </wp:inline>
        </w:drawing>
      </w:r>
    </w:p>
    <w:p w14:paraId="0B05DDF8" w14:textId="6303D758" w:rsidR="00C96776" w:rsidRPr="00C96776" w:rsidRDefault="00C96776" w:rsidP="00C96776">
      <w:pPr>
        <w:jc w:val="center"/>
        <w:rPr>
          <w:rFonts w:cs="Arial"/>
          <w:lang w:val="en-US"/>
        </w:rPr>
      </w:pPr>
      <w:r w:rsidRPr="00C96776">
        <w:rPr>
          <w:rFonts w:cs="Arial"/>
        </w:rPr>
        <w:lastRenderedPageBreak/>
        <w:t>Source: ©JETCITYIMAGE – STOCK.ADOBE.COM</w:t>
      </w:r>
    </w:p>
    <w:p w14:paraId="5022637F" w14:textId="079089F9" w:rsidR="00804DDC" w:rsidRPr="00C96776" w:rsidRDefault="00804DDC" w:rsidP="00804DDC">
      <w:pPr>
        <w:rPr>
          <w:rFonts w:cs="Arial"/>
          <w:lang w:val="en-US"/>
        </w:rPr>
      </w:pPr>
      <w:r w:rsidRPr="00C96776">
        <w:rPr>
          <w:rFonts w:cs="Arial"/>
          <w:lang w:val="en-US"/>
        </w:rPr>
        <w:t xml:space="preserve">The main target in the United States is busy working professionals. They do not set aside time for cooking at home. Sitting down to cook after a busy day is tiring and annoying for them. Besides, they do not just go to eat in restaurants like Pizza Hut; important business meetings also happen in such an environment. To make clients happy, many people offer treats. Therefore, these customers will be the primary target for Pizza Hut. Family customers can also be kept in secondary positions, who step out on weekends to eat somewhat better food </w:t>
      </w:r>
      <w:r w:rsidR="00C96776">
        <w:rPr>
          <w:rFonts w:cs="Arial"/>
          <w:lang w:val="en-US"/>
        </w:rPr>
        <w:t>and</w:t>
      </w:r>
      <w:r w:rsidRPr="00C96776">
        <w:rPr>
          <w:rFonts w:cs="Arial"/>
          <w:lang w:val="en-US"/>
        </w:rPr>
        <w:t xml:space="preserve"> </w:t>
      </w:r>
      <w:r w:rsidR="00EB0EBF">
        <w:rPr>
          <w:rFonts w:cs="Arial"/>
          <w:lang w:val="en-US"/>
        </w:rPr>
        <w:t>have</w:t>
      </w:r>
      <w:r w:rsidRPr="00C96776">
        <w:rPr>
          <w:rFonts w:cs="Arial"/>
          <w:lang w:val="en-US"/>
        </w:rPr>
        <w:t xml:space="preserve"> a good time.</w:t>
      </w:r>
    </w:p>
    <w:p w14:paraId="524FDA06" w14:textId="77777777" w:rsidR="00BA1755" w:rsidRDefault="00BA1755" w:rsidP="00804DDC">
      <w:pPr>
        <w:rPr>
          <w:rFonts w:cs="Arial"/>
          <w:lang w:val="en-US"/>
        </w:rPr>
      </w:pPr>
      <w:r w:rsidRPr="00C96776">
        <w:rPr>
          <w:rFonts w:cs="Arial"/>
          <w:lang w:val="en-US"/>
        </w:rPr>
        <w:t xml:space="preserve">                                        </w:t>
      </w:r>
      <w:r w:rsidRPr="00C96776">
        <w:rPr>
          <w:rFonts w:cs="Arial"/>
          <w:noProof/>
          <w:lang w:val="en-US" w:bidi="ar-SA"/>
        </w:rPr>
        <w:drawing>
          <wp:inline distT="0" distB="0" distL="0" distR="0" wp14:anchorId="2D5AF8D8" wp14:editId="16094E36">
            <wp:extent cx="2328821" cy="2522220"/>
            <wp:effectExtent l="0" t="0" r="0" b="0"/>
            <wp:docPr id="8" name="Picture 8" descr="Target Cafe Piz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arget Cafe Pizz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36301" cy="2530321"/>
                    </a:xfrm>
                    <a:prstGeom prst="rect">
                      <a:avLst/>
                    </a:prstGeom>
                    <a:noFill/>
                    <a:ln>
                      <a:noFill/>
                    </a:ln>
                  </pic:spPr>
                </pic:pic>
              </a:graphicData>
            </a:graphic>
          </wp:inline>
        </w:drawing>
      </w:r>
    </w:p>
    <w:p w14:paraId="76A9F6B3" w14:textId="754F4991" w:rsidR="00B828F5" w:rsidRPr="00B828F5" w:rsidRDefault="00B828F5" w:rsidP="00B828F5">
      <w:pPr>
        <w:jc w:val="center"/>
        <w:rPr>
          <w:rFonts w:cs="Arial"/>
          <w:sz w:val="20"/>
          <w:szCs w:val="20"/>
          <w:lang w:val="en-US"/>
        </w:rPr>
      </w:pPr>
      <w:r w:rsidRPr="00B828F5">
        <w:rPr>
          <w:rFonts w:cs="Arial"/>
          <w:sz w:val="20"/>
          <w:szCs w:val="20"/>
          <w:lang w:val="en-US"/>
        </w:rPr>
        <w:t>https://www.meatpoultry.com/articles/33662-yum-brands-to-sell-pizza-hut-business-for-27-billion</w:t>
      </w:r>
    </w:p>
    <w:p w14:paraId="5C6BFEAE" w14:textId="754F4991" w:rsidR="00804DDC" w:rsidRPr="00C96776" w:rsidRDefault="00804DDC" w:rsidP="00804DDC">
      <w:pPr>
        <w:pStyle w:val="Heading3"/>
        <w:rPr>
          <w:rFonts w:cs="Arial"/>
          <w:lang w:val="en-US"/>
        </w:rPr>
      </w:pPr>
      <w:bookmarkStart w:id="9" w:name="_Toc237289014"/>
      <w:r w:rsidRPr="00C96776">
        <w:rPr>
          <w:rFonts w:cs="Arial"/>
          <w:lang w:val="en-US"/>
        </w:rPr>
        <w:lastRenderedPageBreak/>
        <w:t>Positioning:</w:t>
      </w:r>
      <w:bookmarkEnd w:id="9"/>
    </w:p>
    <w:p w14:paraId="361645A2" w14:textId="77777777" w:rsidR="00804DDC" w:rsidRPr="00C96776" w:rsidRDefault="00804DDC" w:rsidP="00804DDC">
      <w:pPr>
        <w:rPr>
          <w:rFonts w:cs="Arial"/>
          <w:lang w:val="en-US"/>
        </w:rPr>
      </w:pPr>
      <w:r w:rsidRPr="00C96776">
        <w:rPr>
          <w:rFonts w:cs="Arial"/>
          <w:noProof/>
          <w:lang w:val="en-US" w:bidi="ar-SA"/>
        </w:rPr>
        <mc:AlternateContent>
          <mc:Choice Requires="wpc">
            <w:drawing>
              <wp:inline distT="0" distB="0" distL="0" distR="0" wp14:anchorId="65272CFB" wp14:editId="2AF57B6B">
                <wp:extent cx="6400800" cy="3733802"/>
                <wp:effectExtent l="0" t="0" r="0" b="0"/>
                <wp:docPr id="627273450"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718911035" name="Straight Connector 718911035"/>
                        <wps:cNvCnPr/>
                        <wps:spPr>
                          <a:xfrm>
                            <a:off x="3200400" y="386080"/>
                            <a:ext cx="0" cy="3017520"/>
                          </a:xfrm>
                          <a:prstGeom prst="line">
                            <a:avLst/>
                          </a:prstGeom>
                          <a:ln w="28575">
                            <a:solidFill>
                              <a:schemeClr val="tx1"/>
                            </a:solidFill>
                            <a:headEnd type="arrow"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154776869" name="Straight Connector 154776869"/>
                        <wps:cNvCnPr/>
                        <wps:spPr>
                          <a:xfrm>
                            <a:off x="1270000" y="1854200"/>
                            <a:ext cx="4023360" cy="0"/>
                          </a:xfrm>
                          <a:prstGeom prst="line">
                            <a:avLst/>
                          </a:prstGeom>
                          <a:ln w="28575">
                            <a:solidFill>
                              <a:schemeClr val="tx1"/>
                            </a:solidFill>
                            <a:headEnd type="arrow"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237762898" name="Rectangle 237762898"/>
                        <wps:cNvSpPr/>
                        <wps:spPr>
                          <a:xfrm>
                            <a:off x="254000" y="1511300"/>
                            <a:ext cx="908050" cy="7493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B904A3F" w14:textId="77777777" w:rsidR="008A7F2F" w:rsidRPr="0010751F" w:rsidRDefault="008A7F2F" w:rsidP="00804DDC">
                              <w:pPr>
                                <w:spacing w:line="240" w:lineRule="auto"/>
                                <w:jc w:val="center"/>
                                <w:rPr>
                                  <w:color w:val="000000" w:themeColor="text1"/>
                                  <w:sz w:val="21"/>
                                  <w:szCs w:val="21"/>
                                </w:rPr>
                              </w:pPr>
                              <w:r w:rsidRPr="0010751F">
                                <w:rPr>
                                  <w:color w:val="000000" w:themeColor="text1"/>
                                  <w:sz w:val="21"/>
                                  <w:szCs w:val="21"/>
                                </w:rPr>
                                <w:t>Delivery Focused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8098863" name="Rectangle 1458098863"/>
                        <wps:cNvSpPr/>
                        <wps:spPr>
                          <a:xfrm>
                            <a:off x="5327650" y="1511300"/>
                            <a:ext cx="908050" cy="7493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7E3AB5C" w14:textId="77777777" w:rsidR="008A7F2F" w:rsidRPr="0003100B" w:rsidRDefault="008A7F2F" w:rsidP="00804DDC">
                              <w:pPr>
                                <w:jc w:val="center"/>
                                <w:rPr>
                                  <w:color w:val="000000" w:themeColor="text1"/>
                                  <w:sz w:val="21"/>
                                  <w:szCs w:val="21"/>
                                </w:rPr>
                              </w:pPr>
                              <w:r w:rsidRPr="0003100B">
                                <w:rPr>
                                  <w:color w:val="000000" w:themeColor="text1"/>
                                  <w:sz w:val="21"/>
                                  <w:szCs w:val="21"/>
                                </w:rPr>
                                <w:t>Premium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7344069" name="Rectangle 877344069"/>
                        <wps:cNvSpPr/>
                        <wps:spPr>
                          <a:xfrm>
                            <a:off x="1193800" y="2844800"/>
                            <a:ext cx="908050" cy="7493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62C9C89" w14:textId="77777777" w:rsidR="008A7F2F" w:rsidRPr="0003100B" w:rsidRDefault="008A7F2F" w:rsidP="00804DDC">
                              <w:pPr>
                                <w:jc w:val="center"/>
                                <w:rPr>
                                  <w:color w:val="000000" w:themeColor="text1"/>
                                  <w:sz w:val="21"/>
                                  <w:szCs w:val="21"/>
                                </w:rPr>
                              </w:pPr>
                              <w:r w:rsidRPr="0003100B">
                                <w:rPr>
                                  <w:color w:val="000000" w:themeColor="text1"/>
                                  <w:sz w:val="21"/>
                                  <w:szCs w:val="21"/>
                                </w:rPr>
                                <w:t>Affordable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5483073" name="Rectangle 635483073"/>
                        <wps:cNvSpPr/>
                        <wps:spPr>
                          <a:xfrm>
                            <a:off x="4070350" y="101600"/>
                            <a:ext cx="908050" cy="7493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5DFF6B9" w14:textId="77777777" w:rsidR="008A7F2F" w:rsidRPr="0010751F" w:rsidRDefault="008A7F2F" w:rsidP="00804DDC">
                              <w:pPr>
                                <w:spacing w:line="240" w:lineRule="auto"/>
                                <w:jc w:val="center"/>
                                <w:rPr>
                                  <w:color w:val="000000" w:themeColor="text1"/>
                                  <w:sz w:val="21"/>
                                  <w:szCs w:val="21"/>
                                </w:rPr>
                              </w:pPr>
                              <w:r w:rsidRPr="0010751F">
                                <w:rPr>
                                  <w:color w:val="000000" w:themeColor="text1"/>
                                  <w:sz w:val="21"/>
                                  <w:szCs w:val="21"/>
                                </w:rPr>
                                <w:t>Dine-in</w:t>
                              </w:r>
                              <w:r>
                                <w:rPr>
                                  <w:color w:val="000000" w:themeColor="text1"/>
                                  <w:sz w:val="21"/>
                                  <w:szCs w:val="21"/>
                                </w:rPr>
                                <w:t xml:space="preserve"> </w:t>
                              </w:r>
                              <w:r w:rsidRPr="0010751F">
                                <w:rPr>
                                  <w:color w:val="000000" w:themeColor="text1"/>
                                  <w:sz w:val="21"/>
                                  <w:szCs w:val="21"/>
                                </w:rPr>
                                <w:t>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5630142" name="Oval 295630142"/>
                        <wps:cNvSpPr/>
                        <wps:spPr>
                          <a:xfrm>
                            <a:off x="3349625" y="1323970"/>
                            <a:ext cx="914400" cy="406406"/>
                          </a:xfrm>
                          <a:prstGeom prst="ellipse">
                            <a:avLst/>
                          </a:prstGeom>
                          <a:solidFill>
                            <a:srgbClr val="0070C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09DCDCE" w14:textId="77777777" w:rsidR="008A7F2F" w:rsidRPr="00626907" w:rsidRDefault="008A7F2F" w:rsidP="00804DDC">
                              <w:pPr>
                                <w:jc w:val="center"/>
                                <w:rPr>
                                  <w:sz w:val="16"/>
                                  <w:szCs w:val="16"/>
                                </w:rPr>
                              </w:pPr>
                              <w:proofErr w:type="spellStart"/>
                              <w:proofErr w:type="gramStart"/>
                              <w:r>
                                <w:rPr>
                                  <w:sz w:val="16"/>
                                  <w:szCs w:val="16"/>
                                </w:rPr>
                                <w:t>Domino;s</w:t>
                              </w:r>
                              <w:proofErr w:type="spellEnd"/>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7870179" name="Oval 387870179"/>
                        <wps:cNvSpPr/>
                        <wps:spPr>
                          <a:xfrm>
                            <a:off x="4800600" y="654050"/>
                            <a:ext cx="603250" cy="603250"/>
                          </a:xfrm>
                          <a:prstGeom prst="ellipse">
                            <a:avLst/>
                          </a:prstGeom>
                          <a:solidFill>
                            <a:srgbClr val="0070C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4EE1EA9" w14:textId="77777777" w:rsidR="008A7F2F" w:rsidRPr="00626907" w:rsidRDefault="008A7F2F" w:rsidP="00804DDC">
                              <w:pPr>
                                <w:jc w:val="center"/>
                                <w:rPr>
                                  <w:sz w:val="16"/>
                                  <w:szCs w:val="16"/>
                                </w:rPr>
                              </w:pPr>
                              <w:r w:rsidRPr="00626907">
                                <w:rPr>
                                  <w:sz w:val="16"/>
                                  <w:szCs w:val="16"/>
                                </w:rPr>
                                <w:t>Pizza Hut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1766841" name="Oval 1841766841"/>
                        <wps:cNvSpPr/>
                        <wps:spPr>
                          <a:xfrm>
                            <a:off x="1092200" y="2206625"/>
                            <a:ext cx="603250" cy="603250"/>
                          </a:xfrm>
                          <a:prstGeom prst="ellipse">
                            <a:avLst/>
                          </a:prstGeom>
                          <a:solidFill>
                            <a:srgbClr val="0070C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F170978" w14:textId="77777777" w:rsidR="008A7F2F" w:rsidRPr="00236478" w:rsidRDefault="008A7F2F" w:rsidP="00804DDC">
                              <w:pPr>
                                <w:jc w:val="center"/>
                                <w:rPr>
                                  <w:sz w:val="16"/>
                                  <w:szCs w:val="16"/>
                                </w:rPr>
                              </w:pPr>
                              <w:r w:rsidRPr="00236478">
                                <w:rPr>
                                  <w:sz w:val="16"/>
                                  <w:szCs w:val="16"/>
                                </w:rPr>
                                <w:t>Oven Story</w:t>
                              </w:r>
                            </w:p>
                            <w:p w14:paraId="41D33170" w14:textId="77777777" w:rsidR="008A7F2F" w:rsidRPr="00626907" w:rsidRDefault="008A7F2F" w:rsidP="00804DDC">
                              <w:pPr>
                                <w:jc w:val="center"/>
                                <w:rPr>
                                  <w:sz w:val="16"/>
                                  <w:szCs w:val="16"/>
                                </w:rPr>
                              </w:pPr>
                              <w:r w:rsidRPr="00236478">
                                <w:rPr>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2049350" name="Oval 1872049350"/>
                        <wps:cNvSpPr/>
                        <wps:spPr>
                          <a:xfrm>
                            <a:off x="2105025" y="2673349"/>
                            <a:ext cx="654050" cy="603250"/>
                          </a:xfrm>
                          <a:prstGeom prst="ellipse">
                            <a:avLst/>
                          </a:prstGeom>
                          <a:solidFill>
                            <a:srgbClr val="0070C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15A3D77" w14:textId="77777777" w:rsidR="008A7F2F" w:rsidRPr="00236478" w:rsidRDefault="008A7F2F" w:rsidP="00804DDC">
                              <w:pPr>
                                <w:jc w:val="center"/>
                                <w:rPr>
                                  <w:sz w:val="16"/>
                                  <w:szCs w:val="16"/>
                                </w:rPr>
                              </w:pPr>
                              <w:r w:rsidRPr="00236478">
                                <w:rPr>
                                  <w:sz w:val="16"/>
                                  <w:szCs w:val="16"/>
                                </w:rPr>
                                <w:t xml:space="preserve">La </w:t>
                              </w:r>
                              <w:proofErr w:type="spellStart"/>
                              <w:r w:rsidRPr="00236478">
                                <w:rPr>
                                  <w:sz w:val="16"/>
                                  <w:szCs w:val="16"/>
                                </w:rPr>
                                <w:t>Pino'z</w:t>
                              </w:r>
                              <w:proofErr w:type="spellEnd"/>
                            </w:p>
                            <w:p w14:paraId="7DF4A604" w14:textId="77777777" w:rsidR="008A7F2F" w:rsidRPr="00626907" w:rsidRDefault="008A7F2F" w:rsidP="00804DDC">
                              <w:pPr>
                                <w:jc w:val="center"/>
                                <w:rPr>
                                  <w:sz w:val="16"/>
                                  <w:szCs w:val="16"/>
                                </w:rPr>
                              </w:pPr>
                              <w:r w:rsidRPr="00236478">
                                <w:rPr>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2185468" name="Oval 1382185468"/>
                        <wps:cNvSpPr/>
                        <wps:spPr>
                          <a:xfrm>
                            <a:off x="2066925" y="1962148"/>
                            <a:ext cx="736600" cy="603250"/>
                          </a:xfrm>
                          <a:prstGeom prst="ellipse">
                            <a:avLst/>
                          </a:prstGeom>
                          <a:solidFill>
                            <a:srgbClr val="0070C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E493995" w14:textId="77777777" w:rsidR="008A7F2F" w:rsidRPr="00236478" w:rsidRDefault="008A7F2F" w:rsidP="00804DDC">
                              <w:pPr>
                                <w:jc w:val="center"/>
                                <w:rPr>
                                  <w:sz w:val="16"/>
                                  <w:szCs w:val="16"/>
                                </w:rPr>
                              </w:pPr>
                              <w:r w:rsidRPr="00236478">
                                <w:rPr>
                                  <w:sz w:val="16"/>
                                  <w:szCs w:val="16"/>
                                </w:rPr>
                                <w:t>Chicago Pizza</w:t>
                              </w:r>
                            </w:p>
                            <w:p w14:paraId="6A32E896" w14:textId="77777777" w:rsidR="008A7F2F" w:rsidRPr="00626907" w:rsidRDefault="008A7F2F" w:rsidP="00804DDC">
                              <w:pPr>
                                <w:jc w:val="center"/>
                                <w:rPr>
                                  <w:sz w:val="16"/>
                                  <w:szCs w:val="16"/>
                                </w:rPr>
                              </w:pPr>
                              <w:r w:rsidRPr="00236478">
                                <w:rPr>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9295284" name="Rectangle 1329295284"/>
                        <wps:cNvSpPr/>
                        <wps:spPr>
                          <a:xfrm>
                            <a:off x="0" y="57150"/>
                            <a:ext cx="3124200" cy="3302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702DF64" w14:textId="77777777" w:rsidR="008A7F2F" w:rsidRPr="00236478" w:rsidRDefault="008A7F2F" w:rsidP="00804DDC">
                              <w:pPr>
                                <w:jc w:val="center"/>
                                <w:rPr>
                                  <w:color w:val="000000" w:themeColor="text1"/>
                                  <w:sz w:val="21"/>
                                  <w:szCs w:val="21"/>
                                </w:rPr>
                              </w:pPr>
                              <w:r w:rsidRPr="00236478">
                                <w:rPr>
                                  <w:color w:val="000000" w:themeColor="text1"/>
                                  <w:sz w:val="21"/>
                                  <w:szCs w:val="21"/>
                                </w:rPr>
                                <w:t>Perceptual Map of Major Pizza Brands in India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65272CFB" id="Canvas 2" o:spid="_x0000_s1027" editas="canvas" style="width:7in;height:294pt;mso-position-horizontal-relative:char;mso-position-vertical-relative:line" coordsize="64008,37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64008;height:37338;visibility:visible;mso-wrap-style:square" filled="t">
                  <v:fill o:detectmouseclick="t"/>
                  <v:path o:connecttype="none"/>
                </v:shape>
                <v:line id="Straight Connector 718911035" o:spid="_x0000_s1029" style="position:absolute;visibility:visible;mso-wrap-style:square" from="32004,3860" to="32004,34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" strokecolor="black [3213]" strokeweight="2.25pt">
                  <v:stroke startarrow="open" endarrow="open" joinstyle="miter"/>
                </v:line>
                <v:line id="Straight Connector 154776869" o:spid="_x0000_s1030" style="position:absolute;visibility:visible;mso-wrap-style:square" from="12700,18542" to="52933,18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" strokecolor="black [3213]" strokeweight="2.25pt">
                  <v:stroke startarrow="open" endarrow="open" joinstyle="miter"/>
                </v:line>
                <v:rect id="Rectangle 237762898" o:spid="_x0000_s1031" style="position:absolute;left:2540;top:15113;width:9080;height:7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" filled="f" stroked="f" strokeweight="1pt">
                  <v:textbox>
                    <w:txbxContent>
                      <w:p w14:paraId="6B904A3F" w14:textId="77777777" w:rsidR="008A7F2F" w:rsidRPr="0010751F" w:rsidRDefault="008A7F2F" w:rsidP="00804DDC">
                        <w:pPr>
                          <w:spacing w:line="240" w:lineRule="auto"/>
                          <w:jc w:val="center"/>
                          <w:rPr>
                            <w:color w:val="000000" w:themeColor="text1"/>
                            <w:sz w:val="21"/>
                            <w:szCs w:val="21"/>
                          </w:rPr>
                        </w:pPr>
                        <w:r w:rsidRPr="0010751F">
                          <w:rPr>
                            <w:color w:val="000000" w:themeColor="text1"/>
                            <w:sz w:val="21"/>
                            <w:szCs w:val="21"/>
                          </w:rPr>
                          <w:t>Delivery Focused</w:t>
                        </w:r>
                      </w:p>
                    </w:txbxContent>
                  </v:textbox>
                </v:rect>
                <v:rect id="Rectangle 1458098863" o:spid="_x0000_s1032" style="position:absolute;left:53276;top:15113;width:9081;height:7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" filled="f" stroked="f" strokeweight="1pt">
                  <v:textbox>
                    <w:txbxContent>
                      <w:p w14:paraId="77E3AB5C" w14:textId="77777777" w:rsidR="008A7F2F" w:rsidRPr="0003100B" w:rsidRDefault="008A7F2F" w:rsidP="00804DDC">
                        <w:pPr>
                          <w:jc w:val="center"/>
                          <w:rPr>
                            <w:color w:val="000000" w:themeColor="text1"/>
                            <w:sz w:val="21"/>
                            <w:szCs w:val="21"/>
                          </w:rPr>
                        </w:pPr>
                        <w:r w:rsidRPr="0003100B">
                          <w:rPr>
                            <w:color w:val="000000" w:themeColor="text1"/>
                            <w:sz w:val="21"/>
                            <w:szCs w:val="21"/>
                          </w:rPr>
                          <w:t>Premium</w:t>
                        </w:r>
                      </w:p>
                    </w:txbxContent>
                  </v:textbox>
                </v:rect>
                <v:rect id="Rectangle 877344069" o:spid="_x0000_s1033" style="position:absolute;left:11938;top:28448;width:9080;height:7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" filled="f" stroked="f" strokeweight="1pt">
                  <v:textbox>
                    <w:txbxContent>
                      <w:p w14:paraId="362C9C89" w14:textId="77777777" w:rsidR="008A7F2F" w:rsidRPr="0003100B" w:rsidRDefault="008A7F2F" w:rsidP="00804DDC">
                        <w:pPr>
                          <w:jc w:val="center"/>
                          <w:rPr>
                            <w:color w:val="000000" w:themeColor="text1"/>
                            <w:sz w:val="21"/>
                            <w:szCs w:val="21"/>
                          </w:rPr>
                        </w:pPr>
                        <w:r w:rsidRPr="0003100B">
                          <w:rPr>
                            <w:color w:val="000000" w:themeColor="text1"/>
                            <w:sz w:val="21"/>
                            <w:szCs w:val="21"/>
                          </w:rPr>
                          <w:t>Affordable</w:t>
                        </w:r>
                      </w:p>
                    </w:txbxContent>
                  </v:textbox>
                </v:rect>
                <v:rect id="Rectangle 635483073" o:spid="_x0000_s1034" style="position:absolute;left:40703;top:1016;width:9081;height:7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" filled="f" stroked="f" strokeweight="1pt">
                  <v:textbox>
                    <w:txbxContent>
                      <w:p w14:paraId="45DFF6B9" w14:textId="77777777" w:rsidR="008A7F2F" w:rsidRPr="0010751F" w:rsidRDefault="008A7F2F" w:rsidP="00804DDC">
                        <w:pPr>
                          <w:spacing w:line="240" w:lineRule="auto"/>
                          <w:jc w:val="center"/>
                          <w:rPr>
                            <w:color w:val="000000" w:themeColor="text1"/>
                            <w:sz w:val="21"/>
                            <w:szCs w:val="21"/>
                          </w:rPr>
                        </w:pPr>
                        <w:r w:rsidRPr="0010751F">
                          <w:rPr>
                            <w:color w:val="000000" w:themeColor="text1"/>
                            <w:sz w:val="21"/>
                            <w:szCs w:val="21"/>
                          </w:rPr>
                          <w:t>Dine-in</w:t>
                        </w:r>
                        <w:r>
                          <w:rPr>
                            <w:color w:val="000000" w:themeColor="text1"/>
                            <w:sz w:val="21"/>
                            <w:szCs w:val="21"/>
                          </w:rPr>
                          <w:t xml:space="preserve"> </w:t>
                        </w:r>
                        <w:r w:rsidRPr="0010751F">
                          <w:rPr>
                            <w:color w:val="000000" w:themeColor="text1"/>
                            <w:sz w:val="21"/>
                            <w:szCs w:val="21"/>
                          </w:rPr>
                          <w:t>Experience</w:t>
                        </w:r>
                      </w:p>
                    </w:txbxContent>
                  </v:textbox>
                </v:rect>
                <v:oval id="Oval 295630142" o:spid="_x0000_s1035" style="position:absolute;left:33496;top:13239;width:9144;height:4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" fillcolor="#0070c0" stroked="f" strokeweight="1pt">
                  <v:stroke joinstyle="miter"/>
                  <v:textbox>
                    <w:txbxContent>
                      <w:p w14:paraId="409DCDCE" w14:textId="77777777" w:rsidR="008A7F2F" w:rsidRPr="00626907" w:rsidRDefault="008A7F2F" w:rsidP="00804DDC">
                        <w:pPr>
                          <w:jc w:val="center"/>
                          <w:rPr>
                            <w:sz w:val="16"/>
                            <w:szCs w:val="16"/>
                          </w:rPr>
                        </w:pPr>
                        <w:proofErr w:type="spellStart"/>
                        <w:proofErr w:type="gramStart"/>
                        <w:r>
                          <w:rPr>
                            <w:sz w:val="16"/>
                            <w:szCs w:val="16"/>
                          </w:rPr>
                          <w:t>Domino;s</w:t>
                        </w:r>
                        <w:proofErr w:type="spellEnd"/>
                        <w:proofErr w:type="gramEnd"/>
                      </w:p>
                    </w:txbxContent>
                  </v:textbox>
                </v:oval>
                <v:oval id="Oval 387870179" o:spid="_x0000_s1036" style="position:absolute;left:48006;top:6540;width:6032;height:60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" fillcolor="#0070c0" stroked="f" strokeweight="1pt">
                  <v:stroke joinstyle="miter"/>
                  <v:textbox>
                    <w:txbxContent>
                      <w:p w14:paraId="24EE1EA9" w14:textId="77777777" w:rsidR="008A7F2F" w:rsidRPr="00626907" w:rsidRDefault="008A7F2F" w:rsidP="00804DDC">
                        <w:pPr>
                          <w:jc w:val="center"/>
                          <w:rPr>
                            <w:sz w:val="16"/>
                            <w:szCs w:val="16"/>
                          </w:rPr>
                        </w:pPr>
                        <w:r w:rsidRPr="00626907">
                          <w:rPr>
                            <w:sz w:val="16"/>
                            <w:szCs w:val="16"/>
                          </w:rPr>
                          <w:t>Pizza Hut</w:t>
                        </w:r>
                      </w:p>
                    </w:txbxContent>
                  </v:textbox>
                </v:oval>
                <v:oval id="Oval 1841766841" o:spid="_x0000_s1037" style="position:absolute;left:10922;top:22066;width:6032;height:6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" fillcolor="#0070c0" stroked="f" strokeweight="1pt">
                  <v:stroke joinstyle="miter"/>
                  <v:textbox>
                    <w:txbxContent>
                      <w:p w14:paraId="4F170978" w14:textId="77777777" w:rsidR="008A7F2F" w:rsidRPr="00236478" w:rsidRDefault="008A7F2F" w:rsidP="00804DDC">
                        <w:pPr>
                          <w:jc w:val="center"/>
                          <w:rPr>
                            <w:sz w:val="16"/>
                            <w:szCs w:val="16"/>
                          </w:rPr>
                        </w:pPr>
                        <w:r w:rsidRPr="00236478">
                          <w:rPr>
                            <w:sz w:val="16"/>
                            <w:szCs w:val="16"/>
                          </w:rPr>
                          <w:t>Oven Story</w:t>
                        </w:r>
                      </w:p>
                      <w:p w14:paraId="41D33170" w14:textId="77777777" w:rsidR="008A7F2F" w:rsidRPr="00626907" w:rsidRDefault="008A7F2F" w:rsidP="00804DDC">
                        <w:pPr>
                          <w:jc w:val="center"/>
                          <w:rPr>
                            <w:sz w:val="16"/>
                            <w:szCs w:val="16"/>
                          </w:rPr>
                        </w:pPr>
                        <w:r w:rsidRPr="00236478">
                          <w:rPr>
                            <w:sz w:val="16"/>
                            <w:szCs w:val="16"/>
                          </w:rPr>
                          <w:t xml:space="preserve">     ●</w:t>
                        </w:r>
                      </w:p>
                    </w:txbxContent>
                  </v:textbox>
                </v:oval>
                <v:oval id="Oval 1872049350" o:spid="_x0000_s1038" style="position:absolute;left:21050;top:26733;width:6540;height:6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" fillcolor="#0070c0" stroked="f" strokeweight="1pt">
                  <v:stroke joinstyle="miter"/>
                  <v:textbox>
                    <w:txbxContent>
                      <w:p w14:paraId="015A3D77" w14:textId="77777777" w:rsidR="008A7F2F" w:rsidRPr="00236478" w:rsidRDefault="008A7F2F" w:rsidP="00804DDC">
                        <w:pPr>
                          <w:jc w:val="center"/>
                          <w:rPr>
                            <w:sz w:val="16"/>
                            <w:szCs w:val="16"/>
                          </w:rPr>
                        </w:pPr>
                        <w:r w:rsidRPr="00236478">
                          <w:rPr>
                            <w:sz w:val="16"/>
                            <w:szCs w:val="16"/>
                          </w:rPr>
                          <w:t xml:space="preserve">La </w:t>
                        </w:r>
                        <w:proofErr w:type="spellStart"/>
                        <w:r w:rsidRPr="00236478">
                          <w:rPr>
                            <w:sz w:val="16"/>
                            <w:szCs w:val="16"/>
                          </w:rPr>
                          <w:t>Pino'z</w:t>
                        </w:r>
                        <w:proofErr w:type="spellEnd"/>
                      </w:p>
                      <w:p w14:paraId="7DF4A604" w14:textId="77777777" w:rsidR="008A7F2F" w:rsidRPr="00626907" w:rsidRDefault="008A7F2F" w:rsidP="00804DDC">
                        <w:pPr>
                          <w:jc w:val="center"/>
                          <w:rPr>
                            <w:sz w:val="16"/>
                            <w:szCs w:val="16"/>
                          </w:rPr>
                        </w:pPr>
                        <w:r w:rsidRPr="00236478">
                          <w:rPr>
                            <w:sz w:val="16"/>
                            <w:szCs w:val="16"/>
                          </w:rPr>
                          <w:t xml:space="preserve">     ●</w:t>
                        </w:r>
                      </w:p>
                    </w:txbxContent>
                  </v:textbox>
                </v:oval>
                <v:oval id="Oval 1382185468" o:spid="_x0000_s1039" style="position:absolute;left:20669;top:19621;width:7366;height:6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" fillcolor="#0070c0" stroked="f" strokeweight="1pt">
                  <v:stroke joinstyle="miter"/>
                  <v:textbox>
                    <w:txbxContent>
                      <w:p w14:paraId="4E493995" w14:textId="77777777" w:rsidR="008A7F2F" w:rsidRPr="00236478" w:rsidRDefault="008A7F2F" w:rsidP="00804DDC">
                        <w:pPr>
                          <w:jc w:val="center"/>
                          <w:rPr>
                            <w:sz w:val="16"/>
                            <w:szCs w:val="16"/>
                          </w:rPr>
                        </w:pPr>
                        <w:r w:rsidRPr="00236478">
                          <w:rPr>
                            <w:sz w:val="16"/>
                            <w:szCs w:val="16"/>
                          </w:rPr>
                          <w:t>Chicago Pizza</w:t>
                        </w:r>
                      </w:p>
                      <w:p w14:paraId="6A32E896" w14:textId="77777777" w:rsidR="008A7F2F" w:rsidRPr="00626907" w:rsidRDefault="008A7F2F" w:rsidP="00804DDC">
                        <w:pPr>
                          <w:jc w:val="center"/>
                          <w:rPr>
                            <w:sz w:val="16"/>
                            <w:szCs w:val="16"/>
                          </w:rPr>
                        </w:pPr>
                        <w:r w:rsidRPr="00236478">
                          <w:rPr>
                            <w:sz w:val="16"/>
                            <w:szCs w:val="16"/>
                          </w:rPr>
                          <w:t xml:space="preserve">        ●</w:t>
                        </w:r>
                      </w:p>
                    </w:txbxContent>
                  </v:textbox>
                </v:oval>
                <v:rect id="Rectangle 1329295284" o:spid="_x0000_s1040" style="position:absolute;top:571;width:31242;height:3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" filled="f" stroked="f" strokeweight="1pt">
                  <v:textbox>
                    <w:txbxContent>
                      <w:p w14:paraId="4702DF64" w14:textId="77777777" w:rsidR="008A7F2F" w:rsidRPr="00236478" w:rsidRDefault="008A7F2F" w:rsidP="00804DDC">
                        <w:pPr>
                          <w:jc w:val="center"/>
                          <w:rPr>
                            <w:color w:val="000000" w:themeColor="text1"/>
                            <w:sz w:val="21"/>
                            <w:szCs w:val="21"/>
                          </w:rPr>
                        </w:pPr>
                        <w:r w:rsidRPr="00236478">
                          <w:rPr>
                            <w:color w:val="000000" w:themeColor="text1"/>
                            <w:sz w:val="21"/>
                            <w:szCs w:val="21"/>
                          </w:rPr>
                          <w:t>Perceptual Map of Major Pizza Brands in India</w:t>
                        </w:r>
                      </w:p>
                    </w:txbxContent>
                  </v:textbox>
                </v:rect>
                <w10:anchorlock/>
              </v:group>
            </w:pict>
          </mc:Fallback>
        </mc:AlternateContent>
      </w:r>
    </w:p>
    <w:p w14:paraId="0F7A2B53" w14:textId="77777777" w:rsidR="00804DDC" w:rsidRPr="00C96776" w:rsidRDefault="00804DDC" w:rsidP="00804DDC">
      <w:pPr>
        <w:jc w:val="center"/>
        <w:rPr>
          <w:rFonts w:cs="Arial"/>
          <w:i/>
          <w:iCs/>
          <w:sz w:val="21"/>
          <w:szCs w:val="21"/>
          <w:lang w:val="en-US"/>
        </w:rPr>
      </w:pPr>
      <w:r w:rsidRPr="00C96776">
        <w:rPr>
          <w:rFonts w:cs="Arial"/>
          <w:i/>
          <w:iCs/>
          <w:sz w:val="21"/>
          <w:szCs w:val="21"/>
          <w:lang w:val="en-US"/>
        </w:rPr>
        <w:t>Figure 3: Pizza Hut's position in the Indian market based on price and dine-in experience.</w:t>
      </w:r>
    </w:p>
    <w:p w14:paraId="5CDCCFF7" w14:textId="77777777" w:rsidR="00804DDC" w:rsidRPr="00C96776" w:rsidRDefault="00804DDC" w:rsidP="00804DDC">
      <w:pPr>
        <w:rPr>
          <w:rFonts w:cs="Arial"/>
          <w:lang w:val="en-US"/>
        </w:rPr>
      </w:pPr>
      <w:r w:rsidRPr="00C96776">
        <w:rPr>
          <w:rFonts w:cs="Arial"/>
          <w:lang w:val="en-US"/>
        </w:rPr>
        <w:t>Pizza Hut positions itself as a family restaurant in India, where families will come to enjoy themselves. Within reach combo packs will be offered for Indians, because a nagging worry about price still works among them.</w:t>
      </w:r>
    </w:p>
    <w:p w14:paraId="1E231524" w14:textId="1439D8F1" w:rsidR="00804DDC" w:rsidRPr="00C96776" w:rsidRDefault="00804DDC" w:rsidP="00804DDC">
      <w:pPr>
        <w:rPr>
          <w:rFonts w:cs="Arial"/>
          <w:lang w:val="en-US"/>
        </w:rPr>
      </w:pPr>
      <w:r w:rsidRPr="00C96776">
        <w:rPr>
          <w:rFonts w:cs="Arial"/>
          <w:lang w:val="en-US"/>
        </w:rPr>
        <w:t xml:space="preserve">Pizza Hut occupies a somewhat higher-end position in the United States. Here, they present themselves as a digital-first restaurant. Customers will order digitally, collect through kiosks, and enjoy the service with speed. To consumers, the service will be wrapping up the food part as fast as possible amidst a busy schedule. That means the food will not be a </w:t>
      </w:r>
      <w:r w:rsidR="00C96776">
        <w:rPr>
          <w:rFonts w:cs="Arial"/>
          <w:lang w:val="en-US"/>
        </w:rPr>
        <w:t xml:space="preserve">time-wasting </w:t>
      </w:r>
      <w:r w:rsidRPr="00C96776">
        <w:rPr>
          <w:rFonts w:cs="Arial"/>
          <w:lang w:val="en-US"/>
        </w:rPr>
        <w:t>part of time waste.</w:t>
      </w:r>
    </w:p>
    <w:p w14:paraId="42EEDAD2" w14:textId="77777777" w:rsidR="00804DDC" w:rsidRPr="00C96776" w:rsidRDefault="00804DDC" w:rsidP="00804DDC">
      <w:pPr>
        <w:spacing w:line="278" w:lineRule="auto"/>
        <w:jc w:val="left"/>
        <w:rPr>
          <w:rFonts w:eastAsiaTheme="majorEastAsia" w:cs="Arial"/>
          <w:color w:val="1481AB" w:themeColor="accent1" w:themeShade="BF"/>
          <w:sz w:val="32"/>
          <w:szCs w:val="40"/>
          <w:lang w:val="en-US"/>
        </w:rPr>
      </w:pPr>
      <w:r w:rsidRPr="00C96776">
        <w:rPr>
          <w:rFonts w:cs="Arial"/>
          <w:lang w:val="en-US"/>
        </w:rPr>
        <w:br w:type="page"/>
      </w:r>
    </w:p>
    <w:p w14:paraId="604D94D6" w14:textId="77777777" w:rsidR="00804DDC" w:rsidRPr="00C96776" w:rsidRDefault="00804DDC" w:rsidP="00804DDC">
      <w:pPr>
        <w:pStyle w:val="Heading2"/>
        <w:rPr>
          <w:rFonts w:cs="Arial"/>
          <w:lang w:val="en-US"/>
        </w:rPr>
      </w:pPr>
      <w:bookmarkStart w:id="10" w:name="_Toc237289015"/>
      <w:r w:rsidRPr="00C96776">
        <w:rPr>
          <w:rFonts w:cs="Arial"/>
          <w:lang w:val="en-US"/>
        </w:rPr>
        <w:lastRenderedPageBreak/>
        <w:t>7Ps Marketing Mix:</w:t>
      </w:r>
      <w:bookmarkEnd w:id="10"/>
    </w:p>
    <w:p w14:paraId="1B53BAD3" w14:textId="77777777" w:rsidR="00804DDC" w:rsidRPr="00C96776" w:rsidRDefault="00804DDC" w:rsidP="00804DDC">
      <w:pPr>
        <w:pStyle w:val="Heading3"/>
        <w:rPr>
          <w:rFonts w:cs="Arial"/>
          <w:lang w:val="en-US"/>
        </w:rPr>
      </w:pPr>
      <w:bookmarkStart w:id="11" w:name="_Toc237289016"/>
      <w:r w:rsidRPr="00C96776">
        <w:rPr>
          <w:rFonts w:cs="Arial"/>
          <w:lang w:val="en-US"/>
        </w:rPr>
        <w:t>Product:</w:t>
      </w:r>
      <w:bookmarkEnd w:id="1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3"/>
        <w:gridCol w:w="4727"/>
      </w:tblGrid>
      <w:tr w:rsidR="00804DDC" w:rsidRPr="00C96776" w14:paraId="62821000" w14:textId="77777777" w:rsidTr="008A7F2F">
        <w:tc>
          <w:tcPr>
            <w:tcW w:w="4623" w:type="dxa"/>
          </w:tcPr>
          <w:p w14:paraId="7632E566" w14:textId="77777777" w:rsidR="00804DDC" w:rsidRPr="00C96776" w:rsidRDefault="00804DDC" w:rsidP="008A7F2F">
            <w:pPr>
              <w:rPr>
                <w:rFonts w:cs="Arial"/>
                <w:lang w:val="en-US"/>
              </w:rPr>
            </w:pPr>
            <w:r w:rsidRPr="00C96776">
              <w:rPr>
                <w:rFonts w:cs="Arial"/>
                <w:noProof/>
                <w:lang w:val="en-US" w:bidi="ar-SA"/>
              </w:rPr>
              <w:drawing>
                <wp:inline distT="0" distB="0" distL="0" distR="0" wp14:anchorId="268C705E" wp14:editId="74BF9E56">
                  <wp:extent cx="2773680" cy="2377440"/>
                  <wp:effectExtent l="0" t="0" r="7620" b="3810"/>
                  <wp:docPr id="13605914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73680" cy="2377440"/>
                          </a:xfrm>
                          <a:prstGeom prst="rect">
                            <a:avLst/>
                          </a:prstGeom>
                          <a:noFill/>
                          <a:ln>
                            <a:noFill/>
                          </a:ln>
                        </pic:spPr>
                      </pic:pic>
                    </a:graphicData>
                  </a:graphic>
                </wp:inline>
              </w:drawing>
            </w:r>
          </w:p>
        </w:tc>
        <w:tc>
          <w:tcPr>
            <w:tcW w:w="4727" w:type="dxa"/>
          </w:tcPr>
          <w:p w14:paraId="19977577" w14:textId="77777777" w:rsidR="00804DDC" w:rsidRPr="00C96776" w:rsidRDefault="00804DDC" w:rsidP="008A7F2F">
            <w:pPr>
              <w:rPr>
                <w:rFonts w:cs="Arial"/>
                <w:lang w:val="en-US"/>
              </w:rPr>
            </w:pPr>
            <w:r w:rsidRPr="00C96776">
              <w:rPr>
                <w:rFonts w:cs="Arial"/>
                <w:noProof/>
                <w:lang w:val="en-US" w:bidi="ar-SA"/>
              </w:rPr>
              <w:drawing>
                <wp:inline distT="0" distB="0" distL="0" distR="0" wp14:anchorId="762A416D" wp14:editId="4E1CD9EC">
                  <wp:extent cx="2864865" cy="2377440"/>
                  <wp:effectExtent l="0" t="0" r="0" b="3810"/>
                  <wp:docPr id="11030412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64865" cy="2377440"/>
                          </a:xfrm>
                          <a:prstGeom prst="rect">
                            <a:avLst/>
                          </a:prstGeom>
                          <a:noFill/>
                          <a:ln>
                            <a:noFill/>
                          </a:ln>
                        </pic:spPr>
                      </pic:pic>
                    </a:graphicData>
                  </a:graphic>
                </wp:inline>
              </w:drawing>
            </w:r>
          </w:p>
        </w:tc>
      </w:tr>
      <w:tr w:rsidR="00804DDC" w:rsidRPr="00C96776" w14:paraId="6B86252A" w14:textId="77777777" w:rsidTr="008A7F2F">
        <w:tc>
          <w:tcPr>
            <w:tcW w:w="4623" w:type="dxa"/>
          </w:tcPr>
          <w:p w14:paraId="32ACAB90" w14:textId="77777777" w:rsidR="00804DDC" w:rsidRPr="00C96776" w:rsidRDefault="00804DDC" w:rsidP="008A7F2F">
            <w:pPr>
              <w:jc w:val="center"/>
              <w:rPr>
                <w:rFonts w:cs="Arial"/>
                <w:i/>
                <w:iCs/>
                <w:noProof/>
                <w:sz w:val="21"/>
                <w:szCs w:val="21"/>
              </w:rPr>
            </w:pPr>
            <w:r w:rsidRPr="00C96776">
              <w:rPr>
                <w:rFonts w:cs="Arial"/>
                <w:i/>
                <w:iCs/>
                <w:noProof/>
                <w:sz w:val="21"/>
                <w:szCs w:val="21"/>
              </w:rPr>
              <w:t>Pepperoni Pizza from Pizza Hut USA</w:t>
            </w:r>
          </w:p>
        </w:tc>
        <w:tc>
          <w:tcPr>
            <w:tcW w:w="4727" w:type="dxa"/>
          </w:tcPr>
          <w:p w14:paraId="253E8BCE" w14:textId="77777777" w:rsidR="00804DDC" w:rsidRPr="00C96776" w:rsidRDefault="00804DDC" w:rsidP="008A7F2F">
            <w:pPr>
              <w:jc w:val="center"/>
              <w:rPr>
                <w:rFonts w:cs="Arial"/>
                <w:i/>
                <w:iCs/>
                <w:noProof/>
                <w:sz w:val="21"/>
                <w:szCs w:val="21"/>
              </w:rPr>
            </w:pPr>
            <w:r w:rsidRPr="00C96776">
              <w:rPr>
                <w:rFonts w:cs="Arial"/>
                <w:i/>
                <w:iCs/>
                <w:noProof/>
                <w:sz w:val="21"/>
                <w:szCs w:val="21"/>
              </w:rPr>
              <w:t>Tandoori Paneer Pizza from Pizza Hut India</w:t>
            </w:r>
          </w:p>
        </w:tc>
      </w:tr>
    </w:tbl>
    <w:p w14:paraId="144CB977" w14:textId="5D926E06" w:rsidR="00804DDC" w:rsidRPr="00B828F5" w:rsidRDefault="00B828F5" w:rsidP="00B828F5">
      <w:pPr>
        <w:jc w:val="center"/>
        <w:rPr>
          <w:rFonts w:cs="Arial"/>
          <w:sz w:val="20"/>
          <w:szCs w:val="20"/>
          <w:lang w:val="en-US"/>
        </w:rPr>
      </w:pPr>
      <w:r w:rsidRPr="00B828F5">
        <w:rPr>
          <w:rFonts w:cs="Arial"/>
          <w:sz w:val="20"/>
          <w:szCs w:val="20"/>
          <w:lang w:val="en-US"/>
        </w:rPr>
        <w:t>https://www.meatpoultry.com/articles/33662-yum-brands-to-sell-pizza-hut-business-for-27-billion</w:t>
      </w:r>
    </w:p>
    <w:p w14:paraId="5E73D1C9" w14:textId="77777777" w:rsidR="00804DDC" w:rsidRPr="00C96776" w:rsidRDefault="00804DDC" w:rsidP="00804DDC">
      <w:pPr>
        <w:rPr>
          <w:rFonts w:cs="Arial"/>
          <w:lang w:val="en-US"/>
        </w:rPr>
      </w:pPr>
      <w:r w:rsidRPr="00C96776">
        <w:rPr>
          <w:rFonts w:cs="Arial"/>
          <w:lang w:val="en-US"/>
        </w:rPr>
        <w:t>Based on the taste profile of India and the United States, Pizza Hut designs different types of products for the two countries. The main attraction on the Indian menu is vegetarian pizza. The number of people who eat non-veg is relatively low in India. People in India avoid beef or pork, especially beef, due to religious beliefs. So, there are mainly more veggie items on the menu. On the United States menu, meat-based toppings are seen. BBQ chicken, beef, and ham are the main attractions here.</w:t>
      </w:r>
    </w:p>
    <w:p w14:paraId="1C43F7C5" w14:textId="77777777" w:rsidR="00804DDC" w:rsidRPr="00C96776" w:rsidRDefault="00804DDC" w:rsidP="00804DDC">
      <w:pPr>
        <w:pStyle w:val="Heading3"/>
        <w:rPr>
          <w:rFonts w:cs="Arial"/>
          <w:lang w:val="en-US"/>
        </w:rPr>
      </w:pPr>
      <w:bookmarkStart w:id="12" w:name="_Toc237289017"/>
      <w:r w:rsidRPr="00C96776">
        <w:rPr>
          <w:rFonts w:cs="Arial"/>
          <w:lang w:val="en-US"/>
        </w:rPr>
        <w:t>Price:</w:t>
      </w:r>
      <w:bookmarkEnd w:id="12"/>
    </w:p>
    <w:p w14:paraId="7684FBAF" w14:textId="3E9B26A6" w:rsidR="00804DDC" w:rsidRPr="00C96776" w:rsidRDefault="00804DDC" w:rsidP="00804DDC">
      <w:pPr>
        <w:rPr>
          <w:rFonts w:cs="Arial"/>
          <w:lang w:val="en-US"/>
        </w:rPr>
      </w:pPr>
      <w:r w:rsidRPr="00C96776">
        <w:rPr>
          <w:rFonts w:cs="Arial"/>
          <w:lang w:val="en-US"/>
        </w:rPr>
        <w:t xml:space="preserve">American pizza is sold in dollars and Indian pizza in rupees. If the dollar price of a pizza in the United States is directly converted into Indian rupees, it can be seen that the price of American pizza is 2-3 times higher than that in India. However, the income of Indians is much lower than </w:t>
      </w:r>
      <w:r w:rsidR="00C96776">
        <w:rPr>
          <w:rFonts w:cs="Arial"/>
          <w:lang w:val="en-US"/>
        </w:rPr>
        <w:t xml:space="preserve">that of </w:t>
      </w:r>
      <w:r w:rsidRPr="00C96776">
        <w:rPr>
          <w:rFonts w:cs="Arial"/>
          <w:lang w:val="en-US"/>
        </w:rPr>
        <w:t xml:space="preserve">the United States. The income of an American citizen is almost 30 times higher than </w:t>
      </w:r>
      <w:r w:rsidR="00EB0EBF">
        <w:rPr>
          <w:rFonts w:cs="Arial"/>
          <w:lang w:val="en-US"/>
        </w:rPr>
        <w:t xml:space="preserve">that of </w:t>
      </w:r>
      <w:r w:rsidRPr="00C96776">
        <w:rPr>
          <w:rFonts w:cs="Arial"/>
          <w:lang w:val="en-US"/>
        </w:rPr>
        <w:t xml:space="preserve">Indians. In India, Pizza Hut mainly arranges its pricing strategy based on local purchasing power. The pricing strategy in the United States </w:t>
      </w:r>
      <w:r w:rsidR="00C96776">
        <w:rPr>
          <w:rFonts w:cs="Arial"/>
          <w:lang w:val="en-US"/>
        </w:rPr>
        <w:t xml:space="preserve">is </w:t>
      </w:r>
      <w:r w:rsidRPr="00C96776">
        <w:rPr>
          <w:rFonts w:cs="Arial"/>
          <w:lang w:val="en-US"/>
        </w:rPr>
        <w:t xml:space="preserve">positioned in the premium range, primarily competing with other high-end brands. There are combo offers in both countries, but in India the purpose is to attract price-sensitive buyers, </w:t>
      </w:r>
      <w:r w:rsidRPr="00C96776">
        <w:rPr>
          <w:rFonts w:cs="Arial"/>
          <w:lang w:val="en-US"/>
        </w:rPr>
        <w:lastRenderedPageBreak/>
        <w:t>whereas in the United States it is to call buyers to the store with a base combo price and later sell additional items.</w:t>
      </w:r>
    </w:p>
    <w:p w14:paraId="66B84E7A" w14:textId="77777777" w:rsidR="00804DDC" w:rsidRPr="00C96776" w:rsidRDefault="00804DDC" w:rsidP="00804DDC">
      <w:pPr>
        <w:pStyle w:val="Heading3"/>
        <w:rPr>
          <w:rFonts w:cs="Arial"/>
          <w:lang w:val="en-US"/>
        </w:rPr>
      </w:pPr>
      <w:bookmarkStart w:id="13" w:name="_Toc237289018"/>
      <w:r w:rsidRPr="00C96776">
        <w:rPr>
          <w:rFonts w:cs="Arial"/>
          <w:lang w:val="en-US"/>
        </w:rPr>
        <w:t>Place:</w:t>
      </w:r>
      <w:bookmarkEnd w:id="13"/>
    </w:p>
    <w:p w14:paraId="47A7795C" w14:textId="77777777" w:rsidR="00804DDC" w:rsidRPr="00C96776" w:rsidRDefault="00804DDC" w:rsidP="00804DDC">
      <w:pPr>
        <w:jc w:val="center"/>
        <w:rPr>
          <w:rFonts w:cs="Arial"/>
          <w:lang w:val="en-US"/>
        </w:rPr>
      </w:pPr>
      <w:r w:rsidRPr="00C96776">
        <w:rPr>
          <w:rFonts w:cs="Arial"/>
          <w:noProof/>
          <w:lang w:val="en-US" w:bidi="ar-SA"/>
        </w:rPr>
        <w:drawing>
          <wp:inline distT="0" distB="0" distL="0" distR="0" wp14:anchorId="43E11F28" wp14:editId="2E751501">
            <wp:extent cx="4610100" cy="1933575"/>
            <wp:effectExtent l="0" t="0" r="95250" b="0"/>
            <wp:docPr id="1435000433"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EE78C7E" w14:textId="77777777" w:rsidR="00804DDC" w:rsidRPr="00C96776" w:rsidRDefault="00804DDC" w:rsidP="00804DDC">
      <w:pPr>
        <w:rPr>
          <w:rFonts w:cs="Arial"/>
          <w:lang w:val="en-US"/>
        </w:rPr>
      </w:pPr>
      <w:r w:rsidRPr="00C96776">
        <w:rPr>
          <w:rFonts w:cs="Arial"/>
          <w:lang w:val="en-US"/>
        </w:rPr>
        <w:t>In both countries, customers can mainly go to the restaurant and eat pizza. However, differences are seen in pick-up and home delivery. Pizza Hut sells online through its own website, but partners like Zomato in India and DoorDash in the United States provide support as distribution channels. Besides, the drive-thru option is quite popular in the United States, which is not yet prevalent in that way in India.</w:t>
      </w:r>
    </w:p>
    <w:p w14:paraId="1405C852" w14:textId="77777777" w:rsidR="00804DDC" w:rsidRPr="00C96776" w:rsidRDefault="00804DDC" w:rsidP="00804DDC">
      <w:pPr>
        <w:pStyle w:val="Heading3"/>
        <w:rPr>
          <w:rFonts w:cs="Arial"/>
          <w:lang w:val="en-US"/>
        </w:rPr>
      </w:pPr>
      <w:bookmarkStart w:id="14" w:name="_Toc237289019"/>
      <w:r w:rsidRPr="00C96776">
        <w:rPr>
          <w:rFonts w:cs="Arial"/>
          <w:lang w:val="en-US"/>
        </w:rPr>
        <w:t>Promotion:</w:t>
      </w:r>
      <w:bookmarkEnd w:id="14"/>
    </w:p>
    <w:p w14:paraId="3CE29FB8" w14:textId="77777777" w:rsidR="00804DDC" w:rsidRPr="00C96776" w:rsidRDefault="00804DDC" w:rsidP="00804DDC">
      <w:pPr>
        <w:rPr>
          <w:rFonts w:cs="Arial"/>
          <w:lang w:val="en-US"/>
        </w:rPr>
      </w:pPr>
      <w:r w:rsidRPr="00C96776">
        <w:rPr>
          <w:rFonts w:cs="Arial"/>
          <w:lang w:val="en-US"/>
        </w:rPr>
        <w:t>The promotional campaigns of Pizza Hut in the United States and India reveal a subtle difference. In the 80s and 90s, Pizza Hut was at the top position in the market in the United States. Domino's has occupied that place for a long time. Pizza Hut is therefore running various campaigns to revive old nostalgia in the minds of customers. The purpose is to bring back those aged 35-45 who used to go to Pizza Hut with their parents in childhood by promising them that feeling (Murphy, 2026). In India as well, Pizza Hut is behind Domino's, but here they are targeting the youth more. Taking advantage of the active presence of Indians on social media, promotion is being carried out with memes and humorous content (Shastri, 2021).</w:t>
      </w:r>
    </w:p>
    <w:p w14:paraId="5D163CF2" w14:textId="77777777" w:rsidR="00804DDC" w:rsidRPr="00C96776" w:rsidRDefault="00804DDC" w:rsidP="00804DDC">
      <w:pPr>
        <w:pStyle w:val="Heading3"/>
        <w:rPr>
          <w:rFonts w:cs="Arial"/>
          <w:lang w:val="en-US"/>
        </w:rPr>
      </w:pPr>
      <w:bookmarkStart w:id="15" w:name="_Toc237289020"/>
      <w:r w:rsidRPr="00C96776">
        <w:rPr>
          <w:rFonts w:cs="Arial"/>
          <w:lang w:val="en-US"/>
        </w:rPr>
        <w:t>People:</w:t>
      </w:r>
      <w:bookmarkEnd w:id="15"/>
    </w:p>
    <w:p w14:paraId="392CE75B" w14:textId="77777777" w:rsidR="00804DDC" w:rsidRPr="00C96776" w:rsidRDefault="00804DDC" w:rsidP="00804DDC">
      <w:pPr>
        <w:rPr>
          <w:rFonts w:cs="Arial"/>
          <w:lang w:val="en-US"/>
        </w:rPr>
      </w:pPr>
      <w:r w:rsidRPr="00C96776">
        <w:rPr>
          <w:rFonts w:cs="Arial"/>
          <w:lang w:val="en-US"/>
        </w:rPr>
        <w:t xml:space="preserve">350k+ staff work at Pizza Hut worldwide. Among them, many staff are working in Pizza Hut franchises. The primary goal of employees in the United States is to provide </w:t>
      </w:r>
      <w:r w:rsidRPr="00C96776">
        <w:rPr>
          <w:rFonts w:cs="Arial"/>
          <w:lang w:val="en-US"/>
        </w:rPr>
        <w:lastRenderedPageBreak/>
        <w:t>customers with the quickest service possible. As the use of kiosks is prevalent here, staff do not take orders themselves but rather put emphasis on food quality and rapid service. But Indians want a bit more of a warm experience. So, waiter service is popular here. Staff go to tables and take orders personally.</w:t>
      </w:r>
    </w:p>
    <w:p w14:paraId="0AB466ED" w14:textId="77777777" w:rsidR="00804DDC" w:rsidRPr="00C96776" w:rsidRDefault="00804DDC" w:rsidP="00804DDC">
      <w:pPr>
        <w:pStyle w:val="Heading3"/>
        <w:rPr>
          <w:rFonts w:cs="Arial"/>
          <w:lang w:val="en-US"/>
        </w:rPr>
      </w:pPr>
      <w:bookmarkStart w:id="16" w:name="_Toc237289021"/>
      <w:r w:rsidRPr="00C96776">
        <w:rPr>
          <w:rFonts w:cs="Arial"/>
          <w:lang w:val="en-US"/>
        </w:rPr>
        <w:t>Process:</w:t>
      </w:r>
      <w:bookmarkEnd w:id="16"/>
    </w:p>
    <w:p w14:paraId="45DD55E8" w14:textId="77777777" w:rsidR="00804DDC" w:rsidRPr="00C96776" w:rsidRDefault="00804DDC" w:rsidP="00804DDC">
      <w:pPr>
        <w:rPr>
          <w:rFonts w:cs="Arial"/>
          <w:lang w:val="en-US"/>
        </w:rPr>
      </w:pPr>
      <w:r w:rsidRPr="00C96776">
        <w:rPr>
          <w:rFonts w:cs="Arial"/>
          <w:lang w:val="en-US"/>
        </w:rPr>
        <w:t>If there are complaints about Pizza Hut's service or food quality, there is an opportunity for customers to lodge complaints in both countries. In India, delivery-related complaints can be made by calling a designated hotline number, such as claiming a refund if it arrives later than the scheduled time or if an item is missing in the parcel. Almost the same process exists in the United States, but if complaints are not resolved, a difference is seen in the next stage. In India, customers can approach a government agency (Central Consumer Protection Authority), whereas in the United States, there is a private platform for dispute resolution (Better Business Bureau).</w:t>
      </w:r>
    </w:p>
    <w:p w14:paraId="57358DE1" w14:textId="77777777" w:rsidR="00804DDC" w:rsidRPr="00C96776" w:rsidRDefault="00804DDC" w:rsidP="00804DDC">
      <w:pPr>
        <w:pStyle w:val="Heading3"/>
        <w:rPr>
          <w:rFonts w:cs="Arial"/>
          <w:lang w:val="en-US"/>
        </w:rPr>
      </w:pPr>
      <w:bookmarkStart w:id="17" w:name="_Toc237289022"/>
      <w:r w:rsidRPr="00C96776">
        <w:rPr>
          <w:rFonts w:cs="Arial"/>
          <w:lang w:val="en-US"/>
        </w:rPr>
        <w:t>Physical Evidence:</w:t>
      </w:r>
      <w:bookmarkEnd w:id="17"/>
    </w:p>
    <w:p w14:paraId="3C90E075" w14:textId="203B3045" w:rsidR="00804DDC" w:rsidRPr="00C96776" w:rsidRDefault="00804DDC" w:rsidP="00804DDC">
      <w:pPr>
        <w:rPr>
          <w:rFonts w:cs="Arial"/>
          <w:lang w:val="en-US"/>
        </w:rPr>
      </w:pPr>
      <w:r w:rsidRPr="00C96776">
        <w:rPr>
          <w:rFonts w:cs="Arial"/>
          <w:lang w:val="en-US"/>
        </w:rPr>
        <w:t xml:space="preserve">Pizza Hut currently promotes a uniform logo worldwide, and India is no exception to that. Store layouts in India are different from </w:t>
      </w:r>
      <w:r w:rsidR="00C96776">
        <w:rPr>
          <w:rFonts w:cs="Arial"/>
          <w:lang w:val="en-US"/>
        </w:rPr>
        <w:t xml:space="preserve">those in </w:t>
      </w:r>
      <w:r w:rsidRPr="00C96776">
        <w:rPr>
          <w:rFonts w:cs="Arial"/>
          <w:lang w:val="en-US"/>
        </w:rPr>
        <w:t>the United States. Several outlets of Pizza Hut in Mumbai and Ahmedabad are completely non-vegetarian-free. There is no presence of non-veg anywhere there, starting from the kitchen to the dining table. However, there are no fully vegetarian outlets in the United States.</w:t>
      </w:r>
    </w:p>
    <w:p w14:paraId="1CFFBBAD" w14:textId="77777777" w:rsidR="0047703D" w:rsidRPr="00C96776" w:rsidRDefault="0047703D" w:rsidP="0047703D">
      <w:pPr>
        <w:pStyle w:val="Heading1"/>
        <w:rPr>
          <w:rFonts w:cs="Arial"/>
          <w:lang w:val="en-US"/>
        </w:rPr>
      </w:pPr>
      <w:bookmarkStart w:id="18" w:name="_Toc237289023"/>
      <w:r w:rsidRPr="00C96776">
        <w:rPr>
          <w:rFonts w:cs="Arial"/>
          <w:lang w:val="en-US"/>
        </w:rPr>
        <w:t>Market Entry Strategy for Pizza Hut in India</w:t>
      </w:r>
      <w:bookmarkEnd w:id="18"/>
    </w:p>
    <w:p w14:paraId="19CFA727" w14:textId="77777777" w:rsidR="0089476D" w:rsidRPr="00C96776" w:rsidRDefault="0089476D" w:rsidP="008A7F2F">
      <w:pPr>
        <w:rPr>
          <w:rFonts w:cs="Arial"/>
        </w:rPr>
      </w:pPr>
      <w:r w:rsidRPr="00C96776">
        <w:rPr>
          <w:rFonts w:cs="Arial"/>
        </w:rPr>
        <w:t>Pizza Hut entered the Indian market in 1996 and opened its first restaurant in Bangalore; since then, it has captured a dominant and significant share of the pizza market and has maintained an impressive</w:t>
      </w:r>
      <w:r w:rsidR="00E12D92" w:rsidRPr="00C96776">
        <w:rPr>
          <w:rFonts w:cs="Arial"/>
        </w:rPr>
        <w:t xml:space="preserve"> growth rate of over 40</w:t>
      </w:r>
      <w:r w:rsidR="00E12D92" w:rsidRPr="00C96776">
        <w:rPr>
          <w:rFonts w:cs="Arial"/>
          <w:szCs w:val="24"/>
        </w:rPr>
        <w:t>% (</w:t>
      </w:r>
      <w:proofErr w:type="spellStart"/>
      <w:r w:rsidR="00E12D92" w:rsidRPr="00C96776">
        <w:rPr>
          <w:rFonts w:cs="Arial"/>
          <w:color w:val="222222"/>
          <w:szCs w:val="24"/>
          <w:shd w:val="clear" w:color="auto" w:fill="FFFFFF"/>
        </w:rPr>
        <w:t>Agastine</w:t>
      </w:r>
      <w:proofErr w:type="spellEnd"/>
      <w:r w:rsidR="00E12D92" w:rsidRPr="00C96776">
        <w:rPr>
          <w:rFonts w:cs="Arial"/>
          <w:color w:val="222222"/>
          <w:szCs w:val="24"/>
          <w:shd w:val="clear" w:color="auto" w:fill="FFFFFF"/>
        </w:rPr>
        <w:t xml:space="preserve"> and Chotai, 2026</w:t>
      </w:r>
      <w:r w:rsidR="00E12D92" w:rsidRPr="00C96776">
        <w:rPr>
          <w:rFonts w:cs="Arial"/>
          <w:szCs w:val="24"/>
        </w:rPr>
        <w:t>).</w:t>
      </w:r>
      <w:r w:rsidR="00E12D92" w:rsidRPr="00C96776">
        <w:rPr>
          <w:rFonts w:cs="Arial"/>
        </w:rPr>
        <w:t xml:space="preserve"> </w:t>
      </w:r>
      <w:r w:rsidRPr="00C96776">
        <w:rPr>
          <w:rFonts w:cs="Arial"/>
        </w:rPr>
        <w:t xml:space="preserve">The company grows rapidly in the Indian market, and within a few decades it already has 95 outlets across 24 cities in India. The company initially faced several challenges because there were several fast food items available in India and pizza was a new item for the local populations. Besides, Pizza Hut is relatively high-priced, which is why, as a complete meal, this food was not fully matched to local consumer preferences, or some of them would think that pizza is a waste of money. So the company started expanding its </w:t>
      </w:r>
      <w:r w:rsidRPr="00C96776">
        <w:rPr>
          <w:rFonts w:cs="Arial"/>
        </w:rPr>
        <w:lastRenderedPageBreak/>
        <w:t>business through franchising, and approximately 99% of the company's restaurants are franchised. This demonstrates that the company totally relies on franchise partners for its international expansion into the Indian market.</w:t>
      </w:r>
    </w:p>
    <w:p w14:paraId="4E4C4BB3" w14:textId="77777777" w:rsidR="00E12D92" w:rsidRDefault="00E12D92" w:rsidP="008A7F2F">
      <w:pPr>
        <w:rPr>
          <w:rFonts w:cs="Arial"/>
          <w:kern w:val="0"/>
          <w:szCs w:val="24"/>
          <w:lang w:val="en-US" w:bidi="ar-SA"/>
          <w14:ligatures w14:val="none"/>
        </w:rPr>
      </w:pPr>
      <w:r w:rsidRPr="00C96776">
        <w:rPr>
          <w:rFonts w:cs="Arial"/>
          <w:kern w:val="0"/>
          <w:szCs w:val="24"/>
          <w:lang w:val="en-US" w:bidi="ar-SA"/>
          <w14:ligatures w14:val="none"/>
        </w:rPr>
        <w:t xml:space="preserve">                                  </w:t>
      </w:r>
      <w:r w:rsidRPr="00C96776">
        <w:rPr>
          <w:rFonts w:cs="Arial"/>
          <w:noProof/>
          <w:lang w:val="en-US" w:bidi="ar-SA"/>
        </w:rPr>
        <w:drawing>
          <wp:inline distT="0" distB="0" distL="0" distR="0" wp14:anchorId="7E0A3BFD" wp14:editId="69AC58F6">
            <wp:extent cx="3188335" cy="3419061"/>
            <wp:effectExtent l="0" t="0" r="0" b="0"/>
            <wp:docPr id="4" name="Picture 4" descr="Pizza Hut Sold in ₹25,500 Crore Deal Amid Declining Demand Pizza Hut is set for a major ownership change as parent company Yum Brands announced the sale of the pizza chain f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zza Hut Sold in ₹25,500 Crore Deal Amid Declining Demand Pizza Hut is set for a major ownership change as parent company Yum Brands announced the sale of the pizza chain fo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05715" cy="3437698"/>
                    </a:xfrm>
                    <a:prstGeom prst="rect">
                      <a:avLst/>
                    </a:prstGeom>
                    <a:noFill/>
                    <a:ln>
                      <a:noFill/>
                    </a:ln>
                  </pic:spPr>
                </pic:pic>
              </a:graphicData>
            </a:graphic>
          </wp:inline>
        </w:drawing>
      </w:r>
    </w:p>
    <w:p w14:paraId="07DADADA" w14:textId="46A497DA" w:rsidR="00B828F5" w:rsidRDefault="00B828F5" w:rsidP="00B828F5">
      <w:pPr>
        <w:jc w:val="center"/>
        <w:rPr>
          <w:rFonts w:cs="Arial"/>
          <w:kern w:val="0"/>
          <w:sz w:val="20"/>
          <w:szCs w:val="20"/>
          <w:lang w:val="en-US" w:bidi="ar-SA"/>
          <w14:ligatures w14:val="none"/>
        </w:rPr>
      </w:pPr>
      <w:hyperlink r:id="rId24" w:history="1">
        <w:r w:rsidRPr="005A41AB">
          <w:rPr>
            <w:rStyle w:val="Hyperlink"/>
            <w:rFonts w:cs="Arial"/>
            <w:kern w:val="0"/>
            <w:sz w:val="20"/>
            <w:szCs w:val="20"/>
            <w:lang w:val="en-US" w:bidi="ar-SA"/>
            <w14:ligatures w14:val="none"/>
          </w:rPr>
          <w:t>https://lexpress-franchise.com/en-us/news/yum-brands-sells-pizza-hut-for-2-7-billion-to-longrange-capital-and-yum-china/</w:t>
        </w:r>
      </w:hyperlink>
    </w:p>
    <w:p w14:paraId="54A20497" w14:textId="77777777" w:rsidR="00B828F5" w:rsidRDefault="00B828F5" w:rsidP="00B828F5">
      <w:pPr>
        <w:jc w:val="center"/>
        <w:rPr>
          <w:rFonts w:cs="Arial"/>
          <w:kern w:val="0"/>
          <w:sz w:val="20"/>
          <w:szCs w:val="20"/>
          <w:lang w:val="en-US" w:bidi="ar-SA"/>
          <w14:ligatures w14:val="none"/>
        </w:rPr>
      </w:pPr>
    </w:p>
    <w:p w14:paraId="31FF3E62" w14:textId="77777777" w:rsidR="00B828F5" w:rsidRDefault="00B828F5" w:rsidP="00B828F5">
      <w:pPr>
        <w:jc w:val="center"/>
        <w:rPr>
          <w:rFonts w:cs="Arial"/>
          <w:kern w:val="0"/>
          <w:sz w:val="20"/>
          <w:szCs w:val="20"/>
          <w:lang w:val="en-US" w:bidi="ar-SA"/>
          <w14:ligatures w14:val="none"/>
        </w:rPr>
      </w:pPr>
    </w:p>
    <w:p w14:paraId="7F740A47" w14:textId="77777777" w:rsidR="00B828F5" w:rsidRDefault="00B828F5" w:rsidP="00B828F5">
      <w:pPr>
        <w:jc w:val="center"/>
        <w:rPr>
          <w:rFonts w:cs="Arial"/>
          <w:kern w:val="0"/>
          <w:sz w:val="20"/>
          <w:szCs w:val="20"/>
          <w:lang w:val="en-US" w:bidi="ar-SA"/>
          <w14:ligatures w14:val="none"/>
        </w:rPr>
      </w:pPr>
    </w:p>
    <w:p w14:paraId="7B39EF5D" w14:textId="77777777" w:rsidR="00EB0EBF" w:rsidRDefault="00EB0EBF" w:rsidP="00B828F5">
      <w:pPr>
        <w:jc w:val="center"/>
        <w:rPr>
          <w:rFonts w:cs="Arial"/>
          <w:kern w:val="0"/>
          <w:sz w:val="20"/>
          <w:szCs w:val="20"/>
          <w:lang w:val="en-US" w:bidi="ar-SA"/>
          <w14:ligatures w14:val="none"/>
        </w:rPr>
      </w:pPr>
    </w:p>
    <w:p w14:paraId="470F7C24" w14:textId="77777777" w:rsidR="00EB0EBF" w:rsidRDefault="00EB0EBF" w:rsidP="00B828F5">
      <w:pPr>
        <w:jc w:val="center"/>
        <w:rPr>
          <w:rFonts w:cs="Arial"/>
          <w:kern w:val="0"/>
          <w:sz w:val="20"/>
          <w:szCs w:val="20"/>
          <w:lang w:val="en-US" w:bidi="ar-SA"/>
          <w14:ligatures w14:val="none"/>
        </w:rPr>
      </w:pPr>
    </w:p>
    <w:p w14:paraId="653459F8" w14:textId="77777777" w:rsidR="00EB0EBF" w:rsidRDefault="00EB0EBF" w:rsidP="00B828F5">
      <w:pPr>
        <w:jc w:val="center"/>
        <w:rPr>
          <w:rFonts w:cs="Arial"/>
          <w:kern w:val="0"/>
          <w:sz w:val="20"/>
          <w:szCs w:val="20"/>
          <w:lang w:val="en-US" w:bidi="ar-SA"/>
          <w14:ligatures w14:val="none"/>
        </w:rPr>
      </w:pPr>
    </w:p>
    <w:p w14:paraId="7042A4F4" w14:textId="77777777" w:rsidR="00EB0EBF" w:rsidRDefault="00EB0EBF" w:rsidP="00B828F5">
      <w:pPr>
        <w:jc w:val="center"/>
        <w:rPr>
          <w:rFonts w:cs="Arial"/>
          <w:kern w:val="0"/>
          <w:sz w:val="20"/>
          <w:szCs w:val="20"/>
          <w:lang w:val="en-US" w:bidi="ar-SA"/>
          <w14:ligatures w14:val="none"/>
        </w:rPr>
      </w:pPr>
    </w:p>
    <w:p w14:paraId="52729D70" w14:textId="77777777" w:rsidR="00B828F5" w:rsidRDefault="00B828F5" w:rsidP="00B828F5">
      <w:pPr>
        <w:jc w:val="center"/>
        <w:rPr>
          <w:rFonts w:cs="Arial"/>
          <w:kern w:val="0"/>
          <w:sz w:val="20"/>
          <w:szCs w:val="20"/>
          <w:lang w:val="en-US" w:bidi="ar-SA"/>
          <w14:ligatures w14:val="none"/>
        </w:rPr>
      </w:pPr>
    </w:p>
    <w:p w14:paraId="092ACC67" w14:textId="77777777" w:rsidR="00B828F5" w:rsidRPr="00B828F5" w:rsidRDefault="00B828F5" w:rsidP="00B828F5">
      <w:pPr>
        <w:jc w:val="center"/>
        <w:rPr>
          <w:rFonts w:cs="Arial"/>
          <w:kern w:val="0"/>
          <w:sz w:val="20"/>
          <w:szCs w:val="20"/>
          <w:lang w:val="en-US" w:bidi="ar-SA"/>
          <w14:ligatures w14:val="none"/>
        </w:rPr>
      </w:pPr>
    </w:p>
    <w:p w14:paraId="6000E545" w14:textId="77777777" w:rsidR="0089476D" w:rsidRPr="00C96776" w:rsidRDefault="0089476D" w:rsidP="00633EB4">
      <w:pPr>
        <w:pStyle w:val="Heading2"/>
        <w:rPr>
          <w:rFonts w:cs="Arial"/>
        </w:rPr>
      </w:pPr>
      <w:bookmarkStart w:id="19" w:name="_Toc237289024"/>
      <w:r w:rsidRPr="00C96776">
        <w:rPr>
          <w:rFonts w:cs="Arial"/>
        </w:rPr>
        <w:lastRenderedPageBreak/>
        <w:t>Advantages and disadvantages</w:t>
      </w:r>
      <w:r w:rsidR="00633EB4" w:rsidRPr="00C96776">
        <w:rPr>
          <w:rFonts w:cs="Arial"/>
        </w:rPr>
        <w:t xml:space="preserve"> of Franchise model</w:t>
      </w:r>
      <w:bookmarkEnd w:id="19"/>
      <w:r w:rsidR="00633EB4" w:rsidRPr="00C96776">
        <w:rPr>
          <w:rFonts w:cs="Arial"/>
        </w:rPr>
        <w:t xml:space="preserve"> </w:t>
      </w:r>
    </w:p>
    <w:tbl>
      <w:tblPr>
        <w:tblStyle w:val="GridTable2-Accent5"/>
        <w:tblW w:w="0" w:type="auto"/>
        <w:tblLook w:val="04A0" w:firstRow="1" w:lastRow="0" w:firstColumn="1" w:lastColumn="0" w:noHBand="0" w:noVBand="1"/>
      </w:tblPr>
      <w:tblGrid>
        <w:gridCol w:w="4675"/>
        <w:gridCol w:w="4675"/>
      </w:tblGrid>
      <w:tr w:rsidR="002A67FF" w:rsidRPr="00C96776" w14:paraId="53712878" w14:textId="77777777" w:rsidTr="00DB32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D6880B4" w14:textId="77777777" w:rsidR="002A67FF" w:rsidRPr="00C96776" w:rsidRDefault="002A67FF" w:rsidP="002A67FF">
            <w:pPr>
              <w:rPr>
                <w:rFonts w:cs="Arial"/>
              </w:rPr>
            </w:pPr>
            <w:r w:rsidRPr="00C96776">
              <w:rPr>
                <w:rFonts w:cs="Arial"/>
              </w:rPr>
              <w:t xml:space="preserve">Advantages </w:t>
            </w:r>
          </w:p>
        </w:tc>
        <w:tc>
          <w:tcPr>
            <w:tcW w:w="4675" w:type="dxa"/>
          </w:tcPr>
          <w:p w14:paraId="4D1E3DCD" w14:textId="77777777" w:rsidR="00DB32CF" w:rsidRPr="00C96776" w:rsidRDefault="00DB32CF" w:rsidP="00DB32CF">
            <w:pPr>
              <w:cnfStyle w:val="100000000000" w:firstRow="1" w:lastRow="0" w:firstColumn="0" w:lastColumn="0" w:oddVBand="0" w:evenVBand="0" w:oddHBand="0" w:evenHBand="0" w:firstRowFirstColumn="0" w:firstRowLastColumn="0" w:lastRowFirstColumn="0" w:lastRowLastColumn="0"/>
              <w:rPr>
                <w:rFonts w:cs="Arial"/>
              </w:rPr>
            </w:pPr>
            <w:r w:rsidRPr="00C96776">
              <w:rPr>
                <w:rFonts w:cs="Arial"/>
              </w:rPr>
              <w:t>Disadvantages</w:t>
            </w:r>
          </w:p>
          <w:p w14:paraId="1C35B518" w14:textId="77777777" w:rsidR="002A67FF" w:rsidRPr="00C96776" w:rsidRDefault="002A67FF" w:rsidP="002A67FF">
            <w:pPr>
              <w:cnfStyle w:val="100000000000" w:firstRow="1" w:lastRow="0" w:firstColumn="0" w:lastColumn="0" w:oddVBand="0" w:evenVBand="0" w:oddHBand="0" w:evenHBand="0" w:firstRowFirstColumn="0" w:firstRowLastColumn="0" w:lastRowFirstColumn="0" w:lastRowLastColumn="0"/>
              <w:rPr>
                <w:rFonts w:cs="Arial"/>
              </w:rPr>
            </w:pPr>
          </w:p>
        </w:tc>
      </w:tr>
      <w:tr w:rsidR="002A67FF" w:rsidRPr="00C96776" w14:paraId="3E19063D" w14:textId="77777777" w:rsidTr="00DB32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72A59C3" w14:textId="77777777" w:rsidR="002A67FF" w:rsidRPr="00C96776" w:rsidRDefault="002A67FF" w:rsidP="002A67FF">
            <w:pPr>
              <w:rPr>
                <w:rFonts w:cs="Arial"/>
                <w:b w:val="0"/>
              </w:rPr>
            </w:pPr>
            <w:r w:rsidRPr="00C96776">
              <w:rPr>
                <w:rFonts w:cs="Arial"/>
                <w:b w:val="0"/>
              </w:rPr>
              <w:t>Due to the franchising method, Pizza Hut does not need to spend heavily on the restaurants, and also they do not need to operate them by themselves, so the initial investment is relatively lower.</w:t>
            </w:r>
          </w:p>
          <w:p w14:paraId="6EC26355" w14:textId="77777777" w:rsidR="002A67FF" w:rsidRPr="00C96776" w:rsidRDefault="002A67FF" w:rsidP="002A67FF">
            <w:pPr>
              <w:rPr>
                <w:rFonts w:cs="Arial"/>
                <w:b w:val="0"/>
              </w:rPr>
            </w:pPr>
          </w:p>
        </w:tc>
        <w:tc>
          <w:tcPr>
            <w:tcW w:w="4675" w:type="dxa"/>
          </w:tcPr>
          <w:p w14:paraId="32699763" w14:textId="77777777" w:rsidR="002A67FF" w:rsidRPr="00C96776" w:rsidRDefault="002A67FF" w:rsidP="002A67FF">
            <w:pPr>
              <w:cnfStyle w:val="000000100000" w:firstRow="0" w:lastRow="0" w:firstColumn="0" w:lastColumn="0" w:oddVBand="0" w:evenVBand="0" w:oddHBand="1" w:evenHBand="0" w:firstRowFirstColumn="0" w:firstRowLastColumn="0" w:lastRowFirstColumn="0" w:lastRowLastColumn="0"/>
              <w:rPr>
                <w:rFonts w:cs="Arial"/>
              </w:rPr>
            </w:pPr>
            <w:r w:rsidRPr="00C96776">
              <w:rPr>
                <w:rFonts w:cs="Arial"/>
              </w:rPr>
              <w:t>One of the most brutal disadvantages is the company has less control over its foreign outlets, so because of franchising, Pizza Hut won’t have any direct control.</w:t>
            </w:r>
          </w:p>
          <w:p w14:paraId="17E16CD6" w14:textId="77777777" w:rsidR="002A67FF" w:rsidRPr="00C96776" w:rsidRDefault="002A67FF" w:rsidP="002A67FF">
            <w:pPr>
              <w:cnfStyle w:val="000000100000" w:firstRow="0" w:lastRow="0" w:firstColumn="0" w:lastColumn="0" w:oddVBand="0" w:evenVBand="0" w:oddHBand="1" w:evenHBand="0" w:firstRowFirstColumn="0" w:firstRowLastColumn="0" w:lastRowFirstColumn="0" w:lastRowLastColumn="0"/>
              <w:rPr>
                <w:rFonts w:cs="Arial"/>
              </w:rPr>
            </w:pPr>
          </w:p>
        </w:tc>
      </w:tr>
      <w:tr w:rsidR="002A67FF" w:rsidRPr="00C96776" w14:paraId="21543324" w14:textId="77777777" w:rsidTr="00DB32CF">
        <w:tc>
          <w:tcPr>
            <w:cnfStyle w:val="001000000000" w:firstRow="0" w:lastRow="0" w:firstColumn="1" w:lastColumn="0" w:oddVBand="0" w:evenVBand="0" w:oddHBand="0" w:evenHBand="0" w:firstRowFirstColumn="0" w:firstRowLastColumn="0" w:lastRowFirstColumn="0" w:lastRowLastColumn="0"/>
            <w:tcW w:w="4675" w:type="dxa"/>
          </w:tcPr>
          <w:p w14:paraId="61112A59" w14:textId="77777777" w:rsidR="002A67FF" w:rsidRPr="00C96776" w:rsidRDefault="002A67FF" w:rsidP="002A67FF">
            <w:pPr>
              <w:rPr>
                <w:rFonts w:cs="Arial"/>
                <w:b w:val="0"/>
              </w:rPr>
            </w:pPr>
            <w:r w:rsidRPr="00C96776">
              <w:rPr>
                <w:rFonts w:cs="Arial"/>
                <w:b w:val="0"/>
              </w:rPr>
              <w:t xml:space="preserve">Due to the franchise method, the company uses franchise partners who are local partners, so they are more knowledgeable about the customer preferences, their taste differences, and the overall business environment </w:t>
            </w:r>
            <w:r w:rsidRPr="00C96776">
              <w:rPr>
                <w:rFonts w:cs="Arial"/>
                <w:b w:val="0"/>
                <w:szCs w:val="24"/>
              </w:rPr>
              <w:t>(</w:t>
            </w:r>
            <w:proofErr w:type="spellStart"/>
            <w:r w:rsidRPr="00C96776">
              <w:rPr>
                <w:rFonts w:cs="Arial"/>
                <w:b w:val="0"/>
                <w:color w:val="222222"/>
                <w:szCs w:val="24"/>
                <w:shd w:val="clear" w:color="auto" w:fill="FFFFFF"/>
              </w:rPr>
              <w:t>Juliuse</w:t>
            </w:r>
            <w:proofErr w:type="spellEnd"/>
            <w:r w:rsidRPr="00C96776">
              <w:rPr>
                <w:rFonts w:cs="Arial"/>
                <w:b w:val="0"/>
                <w:color w:val="222222"/>
                <w:szCs w:val="24"/>
                <w:shd w:val="clear" w:color="auto" w:fill="FFFFFF"/>
              </w:rPr>
              <w:t>, 2011</w:t>
            </w:r>
            <w:r w:rsidRPr="00C96776">
              <w:rPr>
                <w:rFonts w:cs="Arial"/>
                <w:b w:val="0"/>
                <w:szCs w:val="24"/>
              </w:rPr>
              <w:t>)</w:t>
            </w:r>
            <w:r w:rsidR="00057DB3" w:rsidRPr="00C96776">
              <w:rPr>
                <w:rFonts w:cs="Arial"/>
                <w:b w:val="0"/>
                <w:szCs w:val="24"/>
              </w:rPr>
              <w:t>.</w:t>
            </w:r>
          </w:p>
        </w:tc>
        <w:tc>
          <w:tcPr>
            <w:tcW w:w="4675" w:type="dxa"/>
          </w:tcPr>
          <w:p w14:paraId="6A929084" w14:textId="77777777" w:rsidR="002A67FF" w:rsidRPr="00C96776" w:rsidRDefault="002A67FF" w:rsidP="002A67FF">
            <w:pPr>
              <w:cnfStyle w:val="000000000000" w:firstRow="0" w:lastRow="0" w:firstColumn="0" w:lastColumn="0" w:oddVBand="0" w:evenVBand="0" w:oddHBand="0" w:evenHBand="0" w:firstRowFirstColumn="0" w:firstRowLastColumn="0" w:lastRowFirstColumn="0" w:lastRowLastColumn="0"/>
              <w:rPr>
                <w:rFonts w:cs="Arial"/>
              </w:rPr>
            </w:pPr>
            <w:r w:rsidRPr="00C96776">
              <w:rPr>
                <w:rFonts w:cs="Arial"/>
              </w:rPr>
              <w:t>As the company does not oversee the operation itself, there might be differences in the food quality and customer service from the franchise outlets.</w:t>
            </w:r>
          </w:p>
          <w:p w14:paraId="13BEFF48" w14:textId="77777777" w:rsidR="002A67FF" w:rsidRPr="00C96776" w:rsidRDefault="002A67FF" w:rsidP="002A67FF">
            <w:pPr>
              <w:cnfStyle w:val="000000000000" w:firstRow="0" w:lastRow="0" w:firstColumn="0" w:lastColumn="0" w:oddVBand="0" w:evenVBand="0" w:oddHBand="0" w:evenHBand="0" w:firstRowFirstColumn="0" w:firstRowLastColumn="0" w:lastRowFirstColumn="0" w:lastRowLastColumn="0"/>
              <w:rPr>
                <w:rFonts w:cs="Arial"/>
              </w:rPr>
            </w:pPr>
          </w:p>
        </w:tc>
      </w:tr>
      <w:tr w:rsidR="002A67FF" w:rsidRPr="00C96776" w14:paraId="2993ED19" w14:textId="77777777" w:rsidTr="00DB32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63AB895" w14:textId="77777777" w:rsidR="002A67FF" w:rsidRPr="00C96776" w:rsidRDefault="002A67FF" w:rsidP="002A67FF">
            <w:pPr>
              <w:rPr>
                <w:rFonts w:cs="Arial"/>
                <w:b w:val="0"/>
              </w:rPr>
            </w:pPr>
            <w:r w:rsidRPr="00C96776">
              <w:rPr>
                <w:rFonts w:cs="Arial"/>
                <w:b w:val="0"/>
              </w:rPr>
              <w:t>Even if the company initially had several market conditions and failed operations, they did not need to worry about the total risk because they had a franchise partner who had a huge shared risk of the total operation.</w:t>
            </w:r>
          </w:p>
          <w:p w14:paraId="05C7F111" w14:textId="77777777" w:rsidR="002A67FF" w:rsidRPr="00C96776" w:rsidRDefault="002A67FF" w:rsidP="002A67FF">
            <w:pPr>
              <w:rPr>
                <w:rFonts w:cs="Arial"/>
                <w:b w:val="0"/>
              </w:rPr>
            </w:pPr>
          </w:p>
        </w:tc>
        <w:tc>
          <w:tcPr>
            <w:tcW w:w="4675" w:type="dxa"/>
          </w:tcPr>
          <w:p w14:paraId="6277D0D9" w14:textId="77777777" w:rsidR="002A67FF" w:rsidRPr="00C96776" w:rsidRDefault="002A67FF" w:rsidP="002A67FF">
            <w:pPr>
              <w:cnfStyle w:val="000000100000" w:firstRow="0" w:lastRow="0" w:firstColumn="0" w:lastColumn="0" w:oddVBand="0" w:evenVBand="0" w:oddHBand="1" w:evenHBand="0" w:firstRowFirstColumn="0" w:firstRowLastColumn="0" w:lastRowFirstColumn="0" w:lastRowLastColumn="0"/>
              <w:rPr>
                <w:rFonts w:cs="Arial"/>
              </w:rPr>
            </w:pPr>
            <w:r w:rsidRPr="00C96776">
              <w:rPr>
                <w:rFonts w:cs="Arial"/>
              </w:rPr>
              <w:t>There is a huge brand reputation risk in franchising because if the outlets provide bad service to the consumer, it will impact totally on the Pizza Hut brand reputation and minimize consumer loyalty (</w:t>
            </w:r>
            <w:r w:rsidRPr="00C96776">
              <w:rPr>
                <w:rFonts w:cs="Arial"/>
                <w:lang w:val="en-US"/>
              </w:rPr>
              <w:t>Robert et al.,</w:t>
            </w:r>
            <w:r w:rsidR="00057DB3" w:rsidRPr="00C96776">
              <w:rPr>
                <w:rFonts w:cs="Arial"/>
                <w:lang w:val="en-US"/>
              </w:rPr>
              <w:t xml:space="preserve"> 2018</w:t>
            </w:r>
            <w:r w:rsidRPr="00C96776">
              <w:rPr>
                <w:rFonts w:cs="Arial"/>
              </w:rPr>
              <w:t>)</w:t>
            </w:r>
            <w:r w:rsidR="00057DB3" w:rsidRPr="00C96776">
              <w:rPr>
                <w:rFonts w:cs="Arial"/>
              </w:rPr>
              <w:t>.</w:t>
            </w:r>
          </w:p>
        </w:tc>
      </w:tr>
      <w:tr w:rsidR="002A67FF" w:rsidRPr="00C96776" w14:paraId="3B08B0B4" w14:textId="77777777" w:rsidTr="00DB32CF">
        <w:tc>
          <w:tcPr>
            <w:cnfStyle w:val="001000000000" w:firstRow="0" w:lastRow="0" w:firstColumn="1" w:lastColumn="0" w:oddVBand="0" w:evenVBand="0" w:oddHBand="0" w:evenHBand="0" w:firstRowFirstColumn="0" w:firstRowLastColumn="0" w:lastRowFirstColumn="0" w:lastRowLastColumn="0"/>
            <w:tcW w:w="4675" w:type="dxa"/>
          </w:tcPr>
          <w:p w14:paraId="2AFBB0E0" w14:textId="77777777" w:rsidR="002A67FF" w:rsidRPr="00C96776" w:rsidRDefault="002A67FF" w:rsidP="002A67FF">
            <w:pPr>
              <w:rPr>
                <w:rFonts w:cs="Arial"/>
                <w:b w:val="0"/>
              </w:rPr>
            </w:pPr>
            <w:r w:rsidRPr="00C96776">
              <w:rPr>
                <w:rFonts w:cs="Arial"/>
                <w:b w:val="0"/>
              </w:rPr>
              <w:t>Through this market entry model, Pizza Hut can open several outlets in more cities, which mea</w:t>
            </w:r>
            <w:r w:rsidR="00057DB3" w:rsidRPr="00C96776">
              <w:rPr>
                <w:rFonts w:cs="Arial"/>
                <w:b w:val="0"/>
              </w:rPr>
              <w:t>ns it enables faster expansion.</w:t>
            </w:r>
          </w:p>
        </w:tc>
        <w:tc>
          <w:tcPr>
            <w:tcW w:w="4675" w:type="dxa"/>
          </w:tcPr>
          <w:p w14:paraId="14BD3E38" w14:textId="77777777" w:rsidR="002A67FF" w:rsidRPr="00C96776" w:rsidRDefault="00DB32CF" w:rsidP="002A67FF">
            <w:pPr>
              <w:cnfStyle w:val="000000000000" w:firstRow="0" w:lastRow="0" w:firstColumn="0" w:lastColumn="0" w:oddVBand="0" w:evenVBand="0" w:oddHBand="0" w:evenHBand="0" w:firstRowFirstColumn="0" w:firstRowLastColumn="0" w:lastRowFirstColumn="0" w:lastRowLastColumn="0"/>
              <w:rPr>
                <w:rFonts w:cs="Arial"/>
                <w:lang w:val="en-US"/>
              </w:rPr>
            </w:pPr>
            <w:r w:rsidRPr="00C96776">
              <w:rPr>
                <w:rFonts w:cs="Arial"/>
              </w:rPr>
              <w:t>Pizza Hut needs to share the total profit with the franchise partner, and this way the revenue might decrease.</w:t>
            </w:r>
          </w:p>
        </w:tc>
      </w:tr>
    </w:tbl>
    <w:p w14:paraId="576FB25F" w14:textId="77777777" w:rsidR="002A67FF" w:rsidRPr="00C96776" w:rsidRDefault="002A67FF" w:rsidP="002A67FF">
      <w:pPr>
        <w:rPr>
          <w:rFonts w:cs="Arial"/>
        </w:rPr>
      </w:pPr>
    </w:p>
    <w:p w14:paraId="65FC7EF8" w14:textId="77777777" w:rsidR="00B828F5" w:rsidRDefault="00B828F5" w:rsidP="0041716D">
      <w:pPr>
        <w:pStyle w:val="Heading1"/>
        <w:rPr>
          <w:rFonts w:cs="Arial"/>
          <w:lang w:val="en-US"/>
        </w:rPr>
      </w:pPr>
    </w:p>
    <w:p w14:paraId="731ABD33" w14:textId="5736A248" w:rsidR="0047703D" w:rsidRPr="00C96776" w:rsidRDefault="00567051" w:rsidP="0041716D">
      <w:pPr>
        <w:pStyle w:val="Heading1"/>
        <w:rPr>
          <w:rFonts w:cs="Arial"/>
          <w:lang w:val="en-US"/>
        </w:rPr>
      </w:pPr>
      <w:bookmarkStart w:id="20" w:name="_Toc237289025"/>
      <w:r w:rsidRPr="00C96776">
        <w:rPr>
          <w:rFonts w:cs="Arial"/>
          <w:lang w:val="en-US"/>
        </w:rPr>
        <w:t xml:space="preserve">Ethical </w:t>
      </w:r>
      <w:r w:rsidR="0041716D" w:rsidRPr="00C96776">
        <w:rPr>
          <w:rFonts w:cs="Arial"/>
          <w:lang w:val="en-US"/>
        </w:rPr>
        <w:t>issues related to this brand marketing m</w:t>
      </w:r>
      <w:r w:rsidRPr="00C96776">
        <w:rPr>
          <w:rFonts w:cs="Arial"/>
          <w:lang w:val="en-US"/>
        </w:rPr>
        <w:t>ix</w:t>
      </w:r>
      <w:r w:rsidR="00731E2B" w:rsidRPr="00C96776">
        <w:rPr>
          <w:rFonts w:cs="Arial"/>
          <w:lang w:val="en-US"/>
        </w:rPr>
        <w:t>: India</w:t>
      </w:r>
      <w:bookmarkEnd w:id="20"/>
    </w:p>
    <w:p w14:paraId="63D953CC" w14:textId="77777777" w:rsidR="00731E2B" w:rsidRPr="00C96776" w:rsidRDefault="00731E2B" w:rsidP="008A7F2F">
      <w:pPr>
        <w:rPr>
          <w:rFonts w:cs="Arial"/>
          <w:b/>
          <w:u w:val="single"/>
        </w:rPr>
      </w:pPr>
      <w:r w:rsidRPr="00C96776">
        <w:rPr>
          <w:rFonts w:cs="Arial"/>
          <w:b/>
          <w:u w:val="single"/>
        </w:rPr>
        <w:t>Ethical issue 1: product</w:t>
      </w:r>
    </w:p>
    <w:p w14:paraId="2370A622" w14:textId="77777777" w:rsidR="00731E2B" w:rsidRPr="00C96776" w:rsidRDefault="00731E2B" w:rsidP="008A7F2F">
      <w:pPr>
        <w:rPr>
          <w:rFonts w:cs="Arial"/>
        </w:rPr>
      </w:pPr>
      <w:r w:rsidRPr="00C96776">
        <w:rPr>
          <w:rFonts w:cs="Arial"/>
        </w:rPr>
        <w:t>In the Indian market, Pizza Hut adapted its menu in a totally different way according to local preferences because in India the spices are different, taste preferences are different, and even most of the Indians are vegetarian. This approach is considered ethical because Pizza Hut respects the local dietary preferences, and the consumers have the greater priority because it gives them a greater choice.</w:t>
      </w:r>
    </w:p>
    <w:p w14:paraId="33A224D8" w14:textId="77777777" w:rsidR="00731E2B" w:rsidRPr="00C96776" w:rsidRDefault="00731E2B" w:rsidP="008A7F2F">
      <w:pPr>
        <w:rPr>
          <w:rFonts w:cs="Arial"/>
          <w:b/>
          <w:u w:val="single"/>
        </w:rPr>
      </w:pPr>
      <w:r w:rsidRPr="00C96776">
        <w:rPr>
          <w:rFonts w:cs="Arial"/>
          <w:b/>
          <w:u w:val="single"/>
        </w:rPr>
        <w:t>Ethical issue 2: price</w:t>
      </w:r>
    </w:p>
    <w:p w14:paraId="6E6C38AD" w14:textId="216A7702" w:rsidR="00731E2B" w:rsidRPr="00C96776" w:rsidRDefault="00731E2B" w:rsidP="008A7F2F">
      <w:pPr>
        <w:rPr>
          <w:rFonts w:cs="Arial"/>
        </w:rPr>
      </w:pPr>
      <w:r w:rsidRPr="00C96776">
        <w:rPr>
          <w:rFonts w:cs="Arial"/>
        </w:rPr>
        <w:t>The price of their pizza is relatively higher than the local pizza, but they provide several value-based offers. For example, in India</w:t>
      </w:r>
      <w:r w:rsidR="00BC1179">
        <w:rPr>
          <w:rFonts w:cs="Arial"/>
        </w:rPr>
        <w:t>,</w:t>
      </w:r>
      <w:r w:rsidRPr="00C96776">
        <w:rPr>
          <w:rFonts w:cs="Arial"/>
        </w:rPr>
        <w:t xml:space="preserve"> there is a current deal which is buy one get 3 free, or there is another ongoing offer which is if the consumer orders a medium thin crispy pizza, they will get cheesy sprinkled frie</w:t>
      </w:r>
      <w:r w:rsidR="009C751C" w:rsidRPr="00C96776">
        <w:rPr>
          <w:rFonts w:cs="Arial"/>
        </w:rPr>
        <w:t>s and Pepsi absolutely free (</w:t>
      </w:r>
      <w:r w:rsidR="009C751C" w:rsidRPr="00C96776">
        <w:rPr>
          <w:rFonts w:cs="Arial"/>
          <w:color w:val="222222"/>
          <w:sz w:val="20"/>
          <w:szCs w:val="20"/>
          <w:shd w:val="clear" w:color="auto" w:fill="FFFFFF"/>
        </w:rPr>
        <w:t xml:space="preserve">Chowdhary </w:t>
      </w:r>
      <w:r w:rsidR="00A01751" w:rsidRPr="00C96776">
        <w:rPr>
          <w:rFonts w:cs="Arial"/>
          <w:color w:val="222222"/>
          <w:sz w:val="20"/>
          <w:szCs w:val="20"/>
          <w:shd w:val="clear" w:color="auto" w:fill="FFFFFF"/>
        </w:rPr>
        <w:t>and Avila, 2001</w:t>
      </w:r>
      <w:r w:rsidR="009C751C" w:rsidRPr="00C96776">
        <w:rPr>
          <w:rFonts w:cs="Arial"/>
        </w:rPr>
        <w:t xml:space="preserve">). </w:t>
      </w:r>
      <w:r w:rsidRPr="00C96776">
        <w:rPr>
          <w:rFonts w:cs="Arial"/>
        </w:rPr>
        <w:t>It is a very great strategy and ethical business practice because different consumer groups get access to the product.</w:t>
      </w:r>
    </w:p>
    <w:p w14:paraId="48C72641" w14:textId="77777777" w:rsidR="00877C95" w:rsidRPr="00C96776" w:rsidRDefault="00877C95" w:rsidP="008A7F2F">
      <w:pPr>
        <w:rPr>
          <w:rFonts w:cs="Arial"/>
        </w:rPr>
      </w:pPr>
      <w:r w:rsidRPr="00C96776">
        <w:rPr>
          <w:rFonts w:cs="Arial"/>
        </w:rPr>
        <w:t xml:space="preserve"> </w:t>
      </w:r>
      <w:r w:rsidR="00BE034A" w:rsidRPr="00C96776">
        <w:rPr>
          <w:rFonts w:cs="Arial"/>
        </w:rPr>
        <w:t xml:space="preserve">   </w:t>
      </w:r>
      <w:r w:rsidRPr="00C96776">
        <w:rPr>
          <w:rFonts w:cs="Arial"/>
        </w:rPr>
        <w:t xml:space="preserve">        </w:t>
      </w:r>
      <w:r w:rsidRPr="00C96776">
        <w:rPr>
          <w:rFonts w:cs="Arial"/>
          <w:noProof/>
          <w:lang w:val="en-US" w:bidi="ar-SA"/>
        </w:rPr>
        <w:drawing>
          <wp:inline distT="0" distB="0" distL="0" distR="0" wp14:anchorId="13DDBF8B" wp14:editId="3D09F9BC">
            <wp:extent cx="2449002" cy="2449002"/>
            <wp:effectExtent l="0" t="0" r="8890" b="8890"/>
            <wp:docPr id="2" name="Picture 2" descr="Hut lovers, don't miss out this unbeatable deal. 😍​ BUY ANY MEDIUM OR THIN 'N' CRISPY PIZZA and GET 2 SIDES FREE + PEPSI FREE! ​ ​ #PizzaHut #HutLovers #Offer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ut lovers, don't miss out this unbeatable deal. 😍​ BUY ANY MEDIUM OR THIN 'N' CRISPY PIZZA and GET 2 SIDES FREE + PEPSI FREE! ​ ​ #PizzaHut #HutLovers #Offer #Fre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53682" cy="2453682"/>
                    </a:xfrm>
                    <a:prstGeom prst="rect">
                      <a:avLst/>
                    </a:prstGeom>
                    <a:noFill/>
                    <a:ln>
                      <a:noFill/>
                    </a:ln>
                  </pic:spPr>
                </pic:pic>
              </a:graphicData>
            </a:graphic>
          </wp:inline>
        </w:drawing>
      </w:r>
      <w:r w:rsidRPr="00C96776">
        <w:rPr>
          <w:rFonts w:cs="Arial"/>
        </w:rPr>
        <w:t xml:space="preserve">    </w:t>
      </w:r>
      <w:r w:rsidR="00BE034A" w:rsidRPr="00C96776">
        <w:rPr>
          <w:rFonts w:cs="Arial"/>
        </w:rPr>
        <w:t xml:space="preserve">    </w:t>
      </w:r>
      <w:r w:rsidRPr="00C96776">
        <w:rPr>
          <w:rFonts w:cs="Arial"/>
          <w:noProof/>
          <w:lang w:val="en-US" w:bidi="ar-SA"/>
        </w:rPr>
        <w:drawing>
          <wp:inline distT="0" distB="0" distL="0" distR="0" wp14:anchorId="42BE6AA7" wp14:editId="1E0E5BD7">
            <wp:extent cx="2345055" cy="2421248"/>
            <wp:effectExtent l="0" t="0" r="0" b="0"/>
            <wp:docPr id="3" name="Picture 3" descr="Fire up the flavour with Pizza Hut's NEW Tandoori Pizza this Divali! Topped with authentic Indian Tandoori flavours, this vegetarian delight is perfect for sharing with the family. 🍕Get 1 Large Tandoo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re up the flavour with Pizza Hut's NEW Tandoori Pizza this Divali! Topped with authentic Indian Tandoori flavours, this vegetarian delight is perfect for sharing with the family. 🍕Get 1 Large Tandoori"/>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61123" cy="2437838"/>
                    </a:xfrm>
                    <a:prstGeom prst="rect">
                      <a:avLst/>
                    </a:prstGeom>
                    <a:noFill/>
                    <a:ln>
                      <a:noFill/>
                    </a:ln>
                  </pic:spPr>
                </pic:pic>
              </a:graphicData>
            </a:graphic>
          </wp:inline>
        </w:drawing>
      </w:r>
    </w:p>
    <w:p w14:paraId="1B136A8D" w14:textId="77777777" w:rsidR="00BE034A" w:rsidRDefault="00BE034A" w:rsidP="008A7F2F">
      <w:pPr>
        <w:rPr>
          <w:rFonts w:cs="Arial"/>
        </w:rPr>
      </w:pPr>
      <w:r w:rsidRPr="00C96776">
        <w:rPr>
          <w:rFonts w:cs="Arial"/>
        </w:rPr>
        <w:t xml:space="preserve">                                              Figure: Pizza Hut Indian offerings and flavours</w:t>
      </w:r>
    </w:p>
    <w:p w14:paraId="5D1B1CAB" w14:textId="4B0CE71F" w:rsidR="00B828F5" w:rsidRDefault="00EB0EBF" w:rsidP="00B828F5">
      <w:pPr>
        <w:jc w:val="center"/>
        <w:rPr>
          <w:rFonts w:cs="Arial"/>
          <w:sz w:val="20"/>
          <w:szCs w:val="20"/>
        </w:rPr>
      </w:pPr>
      <w:hyperlink r:id="rId27" w:history="1">
        <w:r w:rsidRPr="005A41AB">
          <w:rPr>
            <w:rStyle w:val="Hyperlink"/>
            <w:rFonts w:cs="Arial"/>
            <w:sz w:val="20"/>
            <w:szCs w:val="20"/>
          </w:rPr>
          <w:t>https://www.pbs.org/newshour/economy/pizza-hut-struggling-with-delivery-competition-sold-for-2-7-billion</w:t>
        </w:r>
      </w:hyperlink>
    </w:p>
    <w:p w14:paraId="082C644B" w14:textId="77777777" w:rsidR="00EB0EBF" w:rsidRPr="00B828F5" w:rsidRDefault="00EB0EBF" w:rsidP="00B828F5">
      <w:pPr>
        <w:jc w:val="center"/>
        <w:rPr>
          <w:rFonts w:cs="Arial"/>
          <w:sz w:val="20"/>
          <w:szCs w:val="20"/>
        </w:rPr>
      </w:pPr>
    </w:p>
    <w:p w14:paraId="52EB5C04" w14:textId="4D82AA47" w:rsidR="00731E2B" w:rsidRPr="00C96776" w:rsidRDefault="00731E2B" w:rsidP="008A7F2F">
      <w:pPr>
        <w:rPr>
          <w:rFonts w:cs="Arial"/>
          <w:b/>
          <w:u w:val="single"/>
        </w:rPr>
      </w:pPr>
      <w:r w:rsidRPr="00C96776">
        <w:rPr>
          <w:rFonts w:cs="Arial"/>
          <w:b/>
          <w:u w:val="single"/>
        </w:rPr>
        <w:lastRenderedPageBreak/>
        <w:t>Potential unethical issue</w:t>
      </w:r>
      <w:r w:rsidR="00BC1179">
        <w:rPr>
          <w:rFonts w:cs="Arial"/>
          <w:b/>
          <w:u w:val="single"/>
        </w:rPr>
        <w:t>:</w:t>
      </w:r>
      <w:r w:rsidRPr="00C96776">
        <w:rPr>
          <w:rFonts w:cs="Arial"/>
          <w:b/>
          <w:u w:val="single"/>
        </w:rPr>
        <w:t xml:space="preserve"> promotion</w:t>
      </w:r>
    </w:p>
    <w:p w14:paraId="2A35F985" w14:textId="269BEA54" w:rsidR="00731E2B" w:rsidRPr="00C96776" w:rsidRDefault="00731E2B" w:rsidP="008A7F2F">
      <w:pPr>
        <w:rPr>
          <w:rFonts w:cs="Arial"/>
        </w:rPr>
      </w:pPr>
      <w:r w:rsidRPr="00C96776">
        <w:rPr>
          <w:rFonts w:cs="Arial"/>
        </w:rPr>
        <w:t xml:space="preserve">If the company does not clearly communicate about important condition exclusions or additional charges along with the low price or attractive deal, it may lead to negative </w:t>
      </w:r>
      <w:r w:rsidR="00BC1179">
        <w:rPr>
          <w:rFonts w:cs="Arial"/>
        </w:rPr>
        <w:t>consequences</w:t>
      </w:r>
      <w:r w:rsidRPr="00C96776">
        <w:rPr>
          <w:rFonts w:cs="Arial"/>
        </w:rPr>
        <w:t>, and the company could face ethical concerns. Pizza Hut needs to disclose all the terms and conditions along with offering these attractive deals.</w:t>
      </w:r>
    </w:p>
    <w:p w14:paraId="73B224A7" w14:textId="3B04C9B8" w:rsidR="00355C38" w:rsidRDefault="00731E2B" w:rsidP="00355C38">
      <w:pPr>
        <w:rPr>
          <w:rFonts w:cs="Arial"/>
        </w:rPr>
      </w:pPr>
      <w:r w:rsidRPr="00C96776">
        <w:rPr>
          <w:rFonts w:cs="Arial"/>
        </w:rPr>
        <w:t xml:space="preserve">Pizza Hut's food options could include high-calorie, high-fat, and allergenic properties, and the company should provide full information about these things because there are several health-conscious consumers who could make a wrong decision about their food, and this can lead to health issues. Due to the potential for unethical issues, Pizza Hut should offer equitable pay, </w:t>
      </w:r>
      <w:r w:rsidR="00BC1179">
        <w:rPr>
          <w:rFonts w:cs="Arial"/>
        </w:rPr>
        <w:t>favourable</w:t>
      </w:r>
      <w:r w:rsidRPr="00C96776">
        <w:rPr>
          <w:rFonts w:cs="Arial"/>
        </w:rPr>
        <w:t xml:space="preserve"> working hours, training, and working conditions in its franchised restaurants. The business can employ sustainable items instead of plastics in its packaging</w:t>
      </w:r>
      <w:r w:rsidR="00A01751" w:rsidRPr="00C96776">
        <w:rPr>
          <w:rFonts w:cs="Arial"/>
        </w:rPr>
        <w:t xml:space="preserve"> (</w:t>
      </w:r>
      <w:r w:rsidR="00A01751" w:rsidRPr="00C96776">
        <w:rPr>
          <w:rFonts w:cs="Arial"/>
          <w:color w:val="222222"/>
          <w:sz w:val="20"/>
          <w:szCs w:val="20"/>
          <w:shd w:val="clear" w:color="auto" w:fill="FFFFFF"/>
        </w:rPr>
        <w:t>Bhalla et al., 2026</w:t>
      </w:r>
      <w:r w:rsidR="00A01751" w:rsidRPr="00C96776">
        <w:rPr>
          <w:rFonts w:cs="Arial"/>
        </w:rPr>
        <w:t>)</w:t>
      </w:r>
      <w:r w:rsidRPr="00C96776">
        <w:rPr>
          <w:rFonts w:cs="Arial"/>
        </w:rPr>
        <w:t>. Pizza Hut is particularly well-known among kids, and in order to attract their attention, the company shouldn't use cartoon toys or visually appealing promotional content because they deal with unhealthy food and limited high-calorie, nutrient-dense foods, and it is unethical to promote this type of food due to children's health concerns.</w:t>
      </w:r>
    </w:p>
    <w:p w14:paraId="1435037F" w14:textId="3B04C9B8" w:rsidR="007538C5" w:rsidRPr="00C96776" w:rsidRDefault="00355C38" w:rsidP="00633EB4">
      <w:pPr>
        <w:pStyle w:val="Heading1"/>
        <w:rPr>
          <w:rFonts w:cs="Arial"/>
        </w:rPr>
      </w:pPr>
      <w:bookmarkStart w:id="21" w:name="_Toc237289026"/>
      <w:r w:rsidRPr="00C96776">
        <w:rPr>
          <w:rFonts w:cs="Arial"/>
        </w:rPr>
        <w:t>Recommendation: Move forward with their international marketing strategies.</w:t>
      </w:r>
      <w:bookmarkEnd w:id="21"/>
    </w:p>
    <w:tbl>
      <w:tblPr>
        <w:tblStyle w:val="GridTable4-Accent2"/>
        <w:tblW w:w="0" w:type="auto"/>
        <w:tblLook w:val="04A0" w:firstRow="1" w:lastRow="0" w:firstColumn="1" w:lastColumn="0" w:noHBand="0" w:noVBand="1"/>
      </w:tblPr>
      <w:tblGrid>
        <w:gridCol w:w="4675"/>
        <w:gridCol w:w="4675"/>
      </w:tblGrid>
      <w:tr w:rsidR="0020436A" w:rsidRPr="00C96776" w14:paraId="3B46A495" w14:textId="77777777" w:rsidTr="00A975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0D3D71C" w14:textId="77777777" w:rsidR="0020436A" w:rsidRPr="00C96776" w:rsidRDefault="0020436A" w:rsidP="0020436A">
            <w:pPr>
              <w:rPr>
                <w:rFonts w:cs="Arial"/>
              </w:rPr>
            </w:pPr>
            <w:r w:rsidRPr="00C96776">
              <w:rPr>
                <w:rFonts w:cs="Arial"/>
              </w:rPr>
              <w:t>USA</w:t>
            </w:r>
          </w:p>
        </w:tc>
        <w:tc>
          <w:tcPr>
            <w:tcW w:w="4675" w:type="dxa"/>
          </w:tcPr>
          <w:p w14:paraId="69F01AF2" w14:textId="77777777" w:rsidR="0020436A" w:rsidRPr="00C96776" w:rsidRDefault="0020436A" w:rsidP="0020436A">
            <w:pPr>
              <w:cnfStyle w:val="100000000000" w:firstRow="1" w:lastRow="0" w:firstColumn="0" w:lastColumn="0" w:oddVBand="0" w:evenVBand="0" w:oddHBand="0" w:evenHBand="0" w:firstRowFirstColumn="0" w:firstRowLastColumn="0" w:lastRowFirstColumn="0" w:lastRowLastColumn="0"/>
              <w:rPr>
                <w:rFonts w:cs="Arial"/>
              </w:rPr>
            </w:pPr>
            <w:r w:rsidRPr="00C96776">
              <w:rPr>
                <w:rFonts w:cs="Arial"/>
              </w:rPr>
              <w:t>India</w:t>
            </w:r>
          </w:p>
        </w:tc>
      </w:tr>
      <w:tr w:rsidR="0020436A" w:rsidRPr="00C96776" w14:paraId="0C1032D9" w14:textId="77777777" w:rsidTr="00A975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024CCD6" w14:textId="77777777" w:rsidR="0020436A" w:rsidRPr="00C96776" w:rsidRDefault="00BE208A" w:rsidP="0020436A">
            <w:pPr>
              <w:rPr>
                <w:rFonts w:cs="Arial"/>
                <w:b w:val="0"/>
              </w:rPr>
            </w:pPr>
            <w:r w:rsidRPr="00C96776">
              <w:rPr>
                <w:rFonts w:cs="Arial"/>
                <w:b w:val="0"/>
              </w:rPr>
              <w:t>In the USA the physical dining units are very expensive to rent, so the company should evaluate the retail fleet by model type rather than brand nostalgia, and most importantly, the company also needs to evaluate and make a decision on closing old dining units that cannot function efficiently to reduce their</w:t>
            </w:r>
            <w:r w:rsidR="00770263" w:rsidRPr="00C96776">
              <w:rPr>
                <w:rFonts w:cs="Arial"/>
                <w:b w:val="0"/>
              </w:rPr>
              <w:t xml:space="preserve"> unnecessary operational costs.</w:t>
            </w:r>
          </w:p>
        </w:tc>
        <w:tc>
          <w:tcPr>
            <w:tcW w:w="4675" w:type="dxa"/>
          </w:tcPr>
          <w:p w14:paraId="3ED2E604" w14:textId="77777777" w:rsidR="00BE208A" w:rsidRPr="00C96776" w:rsidRDefault="00BE208A" w:rsidP="00BE208A">
            <w:pPr>
              <w:cnfStyle w:val="000000100000" w:firstRow="0" w:lastRow="0" w:firstColumn="0" w:lastColumn="0" w:oddVBand="0" w:evenVBand="0" w:oddHBand="1" w:evenHBand="0" w:firstRowFirstColumn="0" w:firstRowLastColumn="0" w:lastRowFirstColumn="0" w:lastRowLastColumn="0"/>
              <w:rPr>
                <w:rFonts w:cs="Arial"/>
              </w:rPr>
            </w:pPr>
            <w:r w:rsidRPr="00C96776">
              <w:rPr>
                <w:rFonts w:cs="Arial"/>
              </w:rPr>
              <w:t>In India, Pizza Hut is a very attractive option, so the company can increase its presence beyond major metropolitan areas because the company will get consumer attraction even in the emerging cities and towns.</w:t>
            </w:r>
          </w:p>
          <w:p w14:paraId="3BCEEABD" w14:textId="77777777" w:rsidR="0020436A" w:rsidRPr="00C96776" w:rsidRDefault="0020436A" w:rsidP="0020436A">
            <w:pPr>
              <w:cnfStyle w:val="000000100000" w:firstRow="0" w:lastRow="0" w:firstColumn="0" w:lastColumn="0" w:oddVBand="0" w:evenVBand="0" w:oddHBand="1" w:evenHBand="0" w:firstRowFirstColumn="0" w:firstRowLastColumn="0" w:lastRowFirstColumn="0" w:lastRowLastColumn="0"/>
              <w:rPr>
                <w:rFonts w:cs="Arial"/>
              </w:rPr>
            </w:pPr>
          </w:p>
        </w:tc>
      </w:tr>
      <w:tr w:rsidR="0020436A" w:rsidRPr="00C96776" w14:paraId="0CB090C1" w14:textId="77777777" w:rsidTr="00A975BF">
        <w:tc>
          <w:tcPr>
            <w:cnfStyle w:val="001000000000" w:firstRow="0" w:lastRow="0" w:firstColumn="1" w:lastColumn="0" w:oddVBand="0" w:evenVBand="0" w:oddHBand="0" w:evenHBand="0" w:firstRowFirstColumn="0" w:firstRowLastColumn="0" w:lastRowFirstColumn="0" w:lastRowLastColumn="0"/>
            <w:tcW w:w="4675" w:type="dxa"/>
          </w:tcPr>
          <w:p w14:paraId="647B6EAB" w14:textId="77777777" w:rsidR="0020436A" w:rsidRPr="00C96776" w:rsidRDefault="00BE208A" w:rsidP="0020436A">
            <w:pPr>
              <w:rPr>
                <w:rFonts w:cs="Arial"/>
                <w:b w:val="0"/>
              </w:rPr>
            </w:pPr>
            <w:r w:rsidRPr="00C96776">
              <w:rPr>
                <w:rFonts w:cs="Arial"/>
                <w:b w:val="0"/>
              </w:rPr>
              <w:lastRenderedPageBreak/>
              <w:t xml:space="preserve">The company should work on improving the pizza box and using thermal packaging to prevent soggy crust, as this will guarantee that the quality of the pizza is intact, since occasionally the delivery man makes a mistake during the home delivery option and the pizza loses </w:t>
            </w:r>
            <w:r w:rsidR="00770263" w:rsidRPr="00C96776">
              <w:rPr>
                <w:rFonts w:cs="Arial"/>
                <w:b w:val="0"/>
              </w:rPr>
              <w:t>its original texture and shape.</w:t>
            </w:r>
          </w:p>
        </w:tc>
        <w:tc>
          <w:tcPr>
            <w:tcW w:w="4675" w:type="dxa"/>
          </w:tcPr>
          <w:p w14:paraId="6E518D08" w14:textId="77777777" w:rsidR="00770263" w:rsidRPr="00C96776" w:rsidRDefault="00770263" w:rsidP="00770263">
            <w:pPr>
              <w:cnfStyle w:val="000000000000" w:firstRow="0" w:lastRow="0" w:firstColumn="0" w:lastColumn="0" w:oddVBand="0" w:evenVBand="0" w:oddHBand="0" w:evenHBand="0" w:firstRowFirstColumn="0" w:firstRowLastColumn="0" w:lastRowFirstColumn="0" w:lastRowLastColumn="0"/>
              <w:rPr>
                <w:rFonts w:cs="Arial"/>
              </w:rPr>
            </w:pPr>
            <w:r w:rsidRPr="00C96776">
              <w:rPr>
                <w:rFonts w:cs="Arial"/>
              </w:rPr>
              <w:t>The franchise restaurant should not compromise on the quality of their food and consumer service, so they need to strengthen the franchise training and quality control and ensure their food and service quality are standard enough in the Indian outlets.</w:t>
            </w:r>
          </w:p>
          <w:p w14:paraId="499C4FDC" w14:textId="77777777" w:rsidR="0020436A" w:rsidRPr="00C96776" w:rsidRDefault="0020436A" w:rsidP="0020436A">
            <w:pPr>
              <w:cnfStyle w:val="000000000000" w:firstRow="0" w:lastRow="0" w:firstColumn="0" w:lastColumn="0" w:oddVBand="0" w:evenVBand="0" w:oddHBand="0" w:evenHBand="0" w:firstRowFirstColumn="0" w:firstRowLastColumn="0" w:lastRowFirstColumn="0" w:lastRowLastColumn="0"/>
              <w:rPr>
                <w:rFonts w:cs="Arial"/>
              </w:rPr>
            </w:pPr>
          </w:p>
        </w:tc>
      </w:tr>
      <w:tr w:rsidR="0020436A" w:rsidRPr="00C96776" w14:paraId="6844A1CE" w14:textId="77777777" w:rsidTr="00A975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CADE9D1" w14:textId="77777777" w:rsidR="0020436A" w:rsidRPr="00C96776" w:rsidRDefault="00BE208A" w:rsidP="0020436A">
            <w:pPr>
              <w:rPr>
                <w:rFonts w:cs="Arial"/>
                <w:b w:val="0"/>
              </w:rPr>
            </w:pPr>
            <w:r w:rsidRPr="00C96776">
              <w:rPr>
                <w:rFonts w:cs="Arial"/>
                <w:b w:val="0"/>
              </w:rPr>
              <w:t>In the USA the consumers are more likely to use the Pizza Hut app and their official website, so the company should aggressively optimize and boost e-commerce metrics like search to cart to improve the consumers' experience in the digital platform.</w:t>
            </w:r>
          </w:p>
        </w:tc>
        <w:tc>
          <w:tcPr>
            <w:tcW w:w="4675" w:type="dxa"/>
          </w:tcPr>
          <w:p w14:paraId="66EFEF7C" w14:textId="77777777" w:rsidR="00770263" w:rsidRPr="00C96776" w:rsidRDefault="00770263" w:rsidP="00770263">
            <w:pPr>
              <w:cnfStyle w:val="000000100000" w:firstRow="0" w:lastRow="0" w:firstColumn="0" w:lastColumn="0" w:oddVBand="0" w:evenVBand="0" w:oddHBand="1" w:evenHBand="0" w:firstRowFirstColumn="0" w:firstRowLastColumn="0" w:lastRowFirstColumn="0" w:lastRowLastColumn="0"/>
              <w:rPr>
                <w:rFonts w:cs="Arial"/>
              </w:rPr>
            </w:pPr>
            <w:r w:rsidRPr="00C96776">
              <w:rPr>
                <w:rFonts w:cs="Arial"/>
              </w:rPr>
              <w:t>In terms of online food delivery, the company can form partnerships with several food delivery platforms like Swiggy or Zomato, which deliver food very carefully.</w:t>
            </w:r>
          </w:p>
          <w:p w14:paraId="1DC34BEE" w14:textId="77777777" w:rsidR="0020436A" w:rsidRPr="00C96776" w:rsidRDefault="0020436A" w:rsidP="0020436A">
            <w:pPr>
              <w:cnfStyle w:val="000000100000" w:firstRow="0" w:lastRow="0" w:firstColumn="0" w:lastColumn="0" w:oddVBand="0" w:evenVBand="0" w:oddHBand="1" w:evenHBand="0" w:firstRowFirstColumn="0" w:firstRowLastColumn="0" w:lastRowFirstColumn="0" w:lastRowLastColumn="0"/>
              <w:rPr>
                <w:rFonts w:cs="Arial"/>
              </w:rPr>
            </w:pPr>
          </w:p>
        </w:tc>
      </w:tr>
      <w:tr w:rsidR="009F4147" w:rsidRPr="00C96776" w14:paraId="6A502977" w14:textId="77777777" w:rsidTr="00A975BF">
        <w:tc>
          <w:tcPr>
            <w:cnfStyle w:val="001000000000" w:firstRow="0" w:lastRow="0" w:firstColumn="1" w:lastColumn="0" w:oddVBand="0" w:evenVBand="0" w:oddHBand="0" w:evenHBand="0" w:firstRowFirstColumn="0" w:firstRowLastColumn="0" w:lastRowFirstColumn="0" w:lastRowLastColumn="0"/>
            <w:tcW w:w="4675" w:type="dxa"/>
          </w:tcPr>
          <w:p w14:paraId="2C004C74" w14:textId="7FBE01F9" w:rsidR="009F4147" w:rsidRPr="00C96776" w:rsidRDefault="009F4147" w:rsidP="00BE208A">
            <w:pPr>
              <w:rPr>
                <w:rFonts w:cs="Arial"/>
                <w:b w:val="0"/>
              </w:rPr>
            </w:pPr>
            <w:r w:rsidRPr="00C96776">
              <w:rPr>
                <w:rFonts w:cs="Arial"/>
                <w:b w:val="0"/>
              </w:rPr>
              <w:t>In the USA</w:t>
            </w:r>
            <w:r w:rsidR="00BC1179">
              <w:rPr>
                <w:rFonts w:cs="Arial"/>
                <w:b w:val="0"/>
              </w:rPr>
              <w:t>,</w:t>
            </w:r>
            <w:r w:rsidRPr="00C96776">
              <w:rPr>
                <w:rFonts w:cs="Arial"/>
                <w:b w:val="0"/>
              </w:rPr>
              <w:t xml:space="preserve"> consumers are not very conscious about what they are eating, and offering very high-calorie food is unethical, so what Pizza Hut can do is introduce a high-protein crust where the amount of protein will be more and the calories will be reduced. So in the USA, people love to enjoy non-vegetarian food, and the high-protein pizza will </w:t>
            </w:r>
            <w:r w:rsidR="009006D9" w:rsidRPr="00C96776">
              <w:rPr>
                <w:rFonts w:cs="Arial"/>
                <w:b w:val="0"/>
              </w:rPr>
              <w:t>be both attractive and ethical.</w:t>
            </w:r>
          </w:p>
        </w:tc>
        <w:tc>
          <w:tcPr>
            <w:tcW w:w="4675" w:type="dxa"/>
          </w:tcPr>
          <w:p w14:paraId="2281D835" w14:textId="6BC899D1" w:rsidR="009F4147" w:rsidRPr="00C96776" w:rsidRDefault="009F4147" w:rsidP="0020436A">
            <w:pPr>
              <w:cnfStyle w:val="000000000000" w:firstRow="0" w:lastRow="0" w:firstColumn="0" w:lastColumn="0" w:oddVBand="0" w:evenVBand="0" w:oddHBand="0" w:evenHBand="0" w:firstRowFirstColumn="0" w:firstRowLastColumn="0" w:lastRowFirstColumn="0" w:lastRowLastColumn="0"/>
              <w:rPr>
                <w:rFonts w:cs="Arial"/>
              </w:rPr>
            </w:pPr>
            <w:r w:rsidRPr="00C96776">
              <w:rPr>
                <w:rFonts w:cs="Arial"/>
              </w:rPr>
              <w:t>Indian people are very health-conscious; most of them are vegetarians and prefer spicy food, so Pizza Hut should continue developing products and mixing their pizzas according to Indian tastes and including vegetarian options</w:t>
            </w:r>
            <w:r w:rsidR="00770263" w:rsidRPr="00C96776">
              <w:rPr>
                <w:rFonts w:cs="Arial"/>
              </w:rPr>
              <w:t>.</w:t>
            </w:r>
          </w:p>
        </w:tc>
      </w:tr>
    </w:tbl>
    <w:p w14:paraId="2053AD9F" w14:textId="77777777" w:rsidR="007538C5" w:rsidRDefault="007538C5" w:rsidP="007538C5">
      <w:pPr>
        <w:rPr>
          <w:rFonts w:cs="Arial"/>
        </w:rPr>
      </w:pPr>
    </w:p>
    <w:p w14:paraId="59079D7F" w14:textId="77777777" w:rsidR="00B828F5" w:rsidRDefault="00B828F5" w:rsidP="007538C5">
      <w:pPr>
        <w:rPr>
          <w:rFonts w:cs="Arial"/>
        </w:rPr>
      </w:pPr>
    </w:p>
    <w:p w14:paraId="3C0D77C1" w14:textId="77777777" w:rsidR="00B828F5" w:rsidRDefault="00B828F5" w:rsidP="007538C5">
      <w:pPr>
        <w:rPr>
          <w:rFonts w:cs="Arial"/>
        </w:rPr>
      </w:pPr>
    </w:p>
    <w:p w14:paraId="73F490DD" w14:textId="77777777" w:rsidR="00B828F5" w:rsidRPr="00C96776" w:rsidRDefault="00B828F5" w:rsidP="007538C5">
      <w:pPr>
        <w:rPr>
          <w:rFonts w:cs="Arial"/>
        </w:rPr>
      </w:pPr>
    </w:p>
    <w:p w14:paraId="45387C1C" w14:textId="77777777" w:rsidR="006713EF" w:rsidRPr="00C96776" w:rsidRDefault="006713EF" w:rsidP="00682B85">
      <w:pPr>
        <w:pStyle w:val="Heading1"/>
        <w:rPr>
          <w:rFonts w:cs="Arial"/>
        </w:rPr>
      </w:pPr>
      <w:bookmarkStart w:id="22" w:name="_Toc237289027"/>
      <w:r w:rsidRPr="00C96776">
        <w:rPr>
          <w:rFonts w:cs="Arial"/>
        </w:rPr>
        <w:lastRenderedPageBreak/>
        <w:t>Section 2</w:t>
      </w:r>
      <w:bookmarkEnd w:id="22"/>
    </w:p>
    <w:p w14:paraId="22FE25BA" w14:textId="455D0DA5" w:rsidR="006713EF" w:rsidRPr="00C96776" w:rsidRDefault="001A589C" w:rsidP="00A55335">
      <w:pPr>
        <w:pStyle w:val="Heading2"/>
        <w:rPr>
          <w:rFonts w:cs="Arial"/>
        </w:rPr>
      </w:pPr>
      <w:bookmarkStart w:id="23" w:name="_Toc237289028"/>
      <w:r w:rsidRPr="00C96776">
        <w:rPr>
          <w:rFonts w:cs="Arial"/>
        </w:rPr>
        <w:t xml:space="preserve">Gibbs Reflective </w:t>
      </w:r>
      <w:r w:rsidR="00BC1179">
        <w:rPr>
          <w:rFonts w:cs="Arial"/>
        </w:rPr>
        <w:t>Cycle</w:t>
      </w:r>
      <w:bookmarkEnd w:id="23"/>
    </w:p>
    <w:p w14:paraId="0AFA0519" w14:textId="1BD311EA" w:rsidR="00C8200A" w:rsidRPr="00C96776" w:rsidRDefault="00C8200A" w:rsidP="00C8200A">
      <w:pPr>
        <w:rPr>
          <w:rFonts w:cs="Arial"/>
        </w:rPr>
      </w:pPr>
      <w:r w:rsidRPr="00C96776">
        <w:rPr>
          <w:rFonts w:cs="Arial"/>
          <w:shd w:val="clear" w:color="auto" w:fill="FFFFFF"/>
        </w:rPr>
        <w:t xml:space="preserve">Gibbs' reflective cycle is a structured approach to reflective learning that helps individuals learn from their experiences by critically </w:t>
      </w:r>
      <w:r w:rsidR="00BC1179">
        <w:rPr>
          <w:rFonts w:cs="Arial"/>
          <w:shd w:val="clear" w:color="auto" w:fill="FFFFFF"/>
        </w:rPr>
        <w:t>analysing</w:t>
      </w:r>
      <w:r w:rsidRPr="00C96776">
        <w:rPr>
          <w:rFonts w:cs="Arial"/>
          <w:shd w:val="clear" w:color="auto" w:fill="FFFFFF"/>
        </w:rPr>
        <w:t xml:space="preserve"> their actions and reactions (</w:t>
      </w:r>
      <w:r w:rsidRPr="00C96776">
        <w:rPr>
          <w:rFonts w:cs="Arial"/>
          <w:color w:val="222222"/>
          <w:sz w:val="20"/>
          <w:szCs w:val="20"/>
          <w:shd w:val="clear" w:color="auto" w:fill="FFFFFF"/>
        </w:rPr>
        <w:t xml:space="preserve">Markkanen et </w:t>
      </w:r>
      <w:r w:rsidR="00BC1179">
        <w:rPr>
          <w:rFonts w:cs="Arial"/>
          <w:color w:val="222222"/>
          <w:sz w:val="20"/>
          <w:szCs w:val="20"/>
          <w:shd w:val="clear" w:color="auto" w:fill="FFFFFF"/>
        </w:rPr>
        <w:t>al.</w:t>
      </w:r>
      <w:r w:rsidRPr="00C96776">
        <w:rPr>
          <w:rFonts w:cs="Arial"/>
          <w:color w:val="222222"/>
          <w:sz w:val="20"/>
          <w:szCs w:val="20"/>
          <w:shd w:val="clear" w:color="auto" w:fill="FFFFFF"/>
        </w:rPr>
        <w:t>, 2020</w:t>
      </w:r>
      <w:r w:rsidRPr="00C96776">
        <w:rPr>
          <w:rFonts w:cs="Arial"/>
          <w:shd w:val="clear" w:color="auto" w:fill="FFFFFF"/>
        </w:rPr>
        <w:t>).</w:t>
      </w:r>
      <w:r w:rsidR="004A54C3" w:rsidRPr="00C96776">
        <w:rPr>
          <w:rFonts w:cs="Arial"/>
          <w:shd w:val="clear" w:color="auto" w:fill="FFFFFF"/>
        </w:rPr>
        <w:t xml:space="preserve"> </w:t>
      </w:r>
      <w:r w:rsidR="004A54C3" w:rsidRPr="00C96776">
        <w:rPr>
          <w:rFonts w:cs="Arial"/>
        </w:rPr>
        <w:t xml:space="preserve">The initial stage involves describing the experience, followed by expressing feelings associated with the situation </w:t>
      </w:r>
      <w:r w:rsidR="004A54C3" w:rsidRPr="00B828F5">
        <w:rPr>
          <w:rFonts w:cs="Arial"/>
          <w:szCs w:val="24"/>
        </w:rPr>
        <w:t>(</w:t>
      </w:r>
      <w:proofErr w:type="spellStart"/>
      <w:r w:rsidR="004A54C3" w:rsidRPr="00B828F5">
        <w:rPr>
          <w:rFonts w:cs="Arial"/>
          <w:color w:val="222222"/>
          <w:szCs w:val="24"/>
          <w:shd w:val="clear" w:color="auto" w:fill="FFFFFF"/>
        </w:rPr>
        <w:t>Beldar</w:t>
      </w:r>
      <w:proofErr w:type="spellEnd"/>
      <w:r w:rsidR="004A54C3" w:rsidRPr="00B828F5">
        <w:rPr>
          <w:rFonts w:cs="Arial"/>
          <w:color w:val="222222"/>
          <w:szCs w:val="24"/>
          <w:shd w:val="clear" w:color="auto" w:fill="FFFFFF"/>
        </w:rPr>
        <w:t>, 2025</w:t>
      </w:r>
      <w:r w:rsidR="004A54C3" w:rsidRPr="00B828F5">
        <w:rPr>
          <w:rFonts w:cs="Arial"/>
          <w:szCs w:val="24"/>
        </w:rPr>
        <w:t>). </w:t>
      </w:r>
    </w:p>
    <w:p w14:paraId="34A25039" w14:textId="77777777" w:rsidR="00C20C95" w:rsidRPr="00C96776" w:rsidRDefault="00C20C95" w:rsidP="00C8200A">
      <w:pPr>
        <w:rPr>
          <w:rFonts w:cs="Arial"/>
        </w:rPr>
      </w:pPr>
      <w:r w:rsidRPr="00C96776">
        <w:rPr>
          <w:rFonts w:cs="Arial"/>
        </w:rPr>
        <w:t xml:space="preserve">                               </w:t>
      </w:r>
      <w:r w:rsidRPr="00C96776">
        <w:rPr>
          <w:rFonts w:cs="Arial"/>
          <w:noProof/>
          <w:lang w:val="en-US" w:bidi="ar-SA"/>
        </w:rPr>
        <w:drawing>
          <wp:inline distT="0" distB="0" distL="0" distR="0" wp14:anchorId="27E61269" wp14:editId="405D0EAD">
            <wp:extent cx="3673503" cy="2764631"/>
            <wp:effectExtent l="0" t="0" r="3175" b="0"/>
            <wp:docPr id="1"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78575" cy="2768448"/>
                    </a:xfrm>
                    <a:prstGeom prst="rect">
                      <a:avLst/>
                    </a:prstGeom>
                    <a:noFill/>
                    <a:ln>
                      <a:noFill/>
                    </a:ln>
                  </pic:spPr>
                </pic:pic>
              </a:graphicData>
            </a:graphic>
          </wp:inline>
        </w:drawing>
      </w:r>
    </w:p>
    <w:p w14:paraId="51EC60C4" w14:textId="77777777" w:rsidR="00C20C95" w:rsidRDefault="00C20C95" w:rsidP="00C20C95">
      <w:pPr>
        <w:rPr>
          <w:rFonts w:cs="Arial"/>
        </w:rPr>
      </w:pPr>
      <w:r w:rsidRPr="00C96776">
        <w:rPr>
          <w:rFonts w:cs="Arial"/>
        </w:rPr>
        <w:t xml:space="preserve">                                                   Figure: Gibbs Reflective cycle</w:t>
      </w:r>
    </w:p>
    <w:p w14:paraId="47BBCA03" w14:textId="4BF6B403" w:rsidR="00B828F5" w:rsidRPr="00B828F5" w:rsidRDefault="00B828F5" w:rsidP="00B828F5">
      <w:pPr>
        <w:jc w:val="center"/>
        <w:rPr>
          <w:rFonts w:cs="Arial"/>
          <w:sz w:val="20"/>
          <w:szCs w:val="20"/>
        </w:rPr>
      </w:pPr>
      <w:r w:rsidRPr="00B828F5">
        <w:rPr>
          <w:rFonts w:cs="Arial"/>
          <w:sz w:val="20"/>
          <w:szCs w:val="20"/>
        </w:rPr>
        <w:t>https://reflection.ed.ac.uk/reflectors-toolkit/reflecting-on-experience/gibbs-reflective-cycle</w:t>
      </w:r>
    </w:p>
    <w:p w14:paraId="744912AC" w14:textId="52A70196" w:rsidR="00DD22AA" w:rsidRPr="00C96776" w:rsidRDefault="00DD22AA" w:rsidP="009A4574">
      <w:pPr>
        <w:rPr>
          <w:rFonts w:cs="Arial"/>
          <w:b/>
          <w:u w:val="single"/>
        </w:rPr>
      </w:pPr>
      <w:r w:rsidRPr="00C96776">
        <w:rPr>
          <w:rFonts w:cs="Arial"/>
          <w:b/>
          <w:u w:val="single"/>
        </w:rPr>
        <w:t>Description:</w:t>
      </w:r>
      <w:r w:rsidR="009A4574" w:rsidRPr="00C96776">
        <w:rPr>
          <w:rFonts w:cs="Arial"/>
          <w:b/>
          <w:u w:val="single"/>
        </w:rPr>
        <w:t xml:space="preserve"> </w:t>
      </w:r>
      <w:r w:rsidR="00973D3F" w:rsidRPr="00C96776">
        <w:rPr>
          <w:rFonts w:cs="Arial"/>
        </w:rPr>
        <w:t xml:space="preserve">While I was doing this assignment, I came to an understanding </w:t>
      </w:r>
      <w:r w:rsidR="00BC1179">
        <w:rPr>
          <w:rFonts w:cs="Arial"/>
        </w:rPr>
        <w:t>of</w:t>
      </w:r>
      <w:r w:rsidR="00973D3F" w:rsidRPr="00C96776">
        <w:rPr>
          <w:rFonts w:cs="Arial"/>
        </w:rPr>
        <w:t xml:space="preserve"> Pizza </w:t>
      </w:r>
      <w:r w:rsidR="00BC1179">
        <w:rPr>
          <w:rFonts w:cs="Arial"/>
        </w:rPr>
        <w:t>Hut's</w:t>
      </w:r>
      <w:r w:rsidR="00973D3F" w:rsidRPr="00C96776">
        <w:rPr>
          <w:rFonts w:cs="Arial"/>
        </w:rPr>
        <w:t xml:space="preserve"> international marketing strategies in the USA and India. The main purpose of this assignment was </w:t>
      </w:r>
      <w:r w:rsidR="00BC1179">
        <w:rPr>
          <w:rFonts w:cs="Arial"/>
        </w:rPr>
        <w:t>to analyse</w:t>
      </w:r>
      <w:r w:rsidR="00973D3F" w:rsidRPr="00C96776">
        <w:rPr>
          <w:rFonts w:cs="Arial"/>
        </w:rPr>
        <w:t xml:space="preserve"> the global food service brands and their strategies in two different international markets. This report conducted </w:t>
      </w:r>
      <w:r w:rsidR="00EB0EBF">
        <w:rPr>
          <w:rFonts w:cs="Arial"/>
        </w:rPr>
        <w:t>an</w:t>
      </w:r>
      <w:r w:rsidR="00973D3F" w:rsidRPr="00C96776">
        <w:rPr>
          <w:rFonts w:cs="Arial"/>
        </w:rPr>
        <w:t xml:space="preserve"> analysis of the USA and Indian markets so that I </w:t>
      </w:r>
      <w:r w:rsidR="00EB0EBF">
        <w:rPr>
          <w:rFonts w:cs="Arial"/>
        </w:rPr>
        <w:t xml:space="preserve">could </w:t>
      </w:r>
      <w:r w:rsidR="00973D3F" w:rsidRPr="00C96776">
        <w:rPr>
          <w:rFonts w:cs="Arial"/>
        </w:rPr>
        <w:t xml:space="preserve">understand how international businesses are dealing with the challenges and differences in culture, economy, and consumer </w:t>
      </w:r>
      <w:r w:rsidR="00EB0EBF">
        <w:rPr>
          <w:rFonts w:cs="Arial"/>
        </w:rPr>
        <w:t>behaviour</w:t>
      </w:r>
      <w:r w:rsidR="00973D3F" w:rsidRPr="00C96776">
        <w:rPr>
          <w:rFonts w:cs="Arial"/>
        </w:rPr>
        <w:t xml:space="preserve"> in two different nations. During this analysis</w:t>
      </w:r>
      <w:r w:rsidR="00BC1179">
        <w:rPr>
          <w:rFonts w:cs="Arial"/>
        </w:rPr>
        <w:t>,</w:t>
      </w:r>
      <w:r w:rsidR="00973D3F" w:rsidRPr="00C96776">
        <w:rPr>
          <w:rFonts w:cs="Arial"/>
        </w:rPr>
        <w:t xml:space="preserve"> I used several frameworks to </w:t>
      </w:r>
      <w:r w:rsidR="00EB0EBF">
        <w:rPr>
          <w:rFonts w:cs="Arial"/>
        </w:rPr>
        <w:t>understand</w:t>
      </w:r>
      <w:r w:rsidR="00973D3F" w:rsidRPr="00C96776">
        <w:rPr>
          <w:rFonts w:cs="Arial"/>
        </w:rPr>
        <w:t xml:space="preserve"> the internal and external business environment of Pizza Hut, such as the PESTLE analysis, Hofstede's cultural dimensions, STP, and the 7P's marketing mix. In the last few segments</w:t>
      </w:r>
      <w:r w:rsidR="00BC1179">
        <w:rPr>
          <w:rFonts w:cs="Arial"/>
        </w:rPr>
        <w:t>,</w:t>
      </w:r>
      <w:r w:rsidR="00973D3F" w:rsidRPr="00C96776">
        <w:rPr>
          <w:rFonts w:cs="Arial"/>
        </w:rPr>
        <w:t xml:space="preserve"> I also </w:t>
      </w:r>
      <w:r w:rsidR="00BC1179">
        <w:rPr>
          <w:rFonts w:cs="Arial"/>
        </w:rPr>
        <w:t>analysed</w:t>
      </w:r>
      <w:r w:rsidR="00973D3F" w:rsidRPr="00C96776">
        <w:rPr>
          <w:rFonts w:cs="Arial"/>
        </w:rPr>
        <w:t xml:space="preserve"> Pizza Hut's market entry strategy, which is the franchising method, but there </w:t>
      </w:r>
      <w:r w:rsidR="00973D3F" w:rsidRPr="00C96776">
        <w:rPr>
          <w:rFonts w:cs="Arial"/>
        </w:rPr>
        <w:lastRenderedPageBreak/>
        <w:t>were both advantages and disadvantages, which I included. I also evaluated the potential ethical issues that Pizza Hut can face, which can affect their marketing activities, so I have included a separate recommendation for both the USA and Indian markets.</w:t>
      </w:r>
    </w:p>
    <w:p w14:paraId="325E37A9" w14:textId="47B71A3F" w:rsidR="001A589C" w:rsidRPr="00C96776" w:rsidRDefault="001A589C" w:rsidP="001A589C">
      <w:pPr>
        <w:rPr>
          <w:rFonts w:cs="Arial"/>
          <w:lang w:val="en-US" w:bidi="ar-SA"/>
        </w:rPr>
      </w:pPr>
      <w:r w:rsidRPr="00C96776">
        <w:rPr>
          <w:rFonts w:cs="Arial"/>
          <w:b/>
          <w:u w:val="single"/>
        </w:rPr>
        <w:t>Feeling</w:t>
      </w:r>
      <w:r w:rsidRPr="00C96776">
        <w:rPr>
          <w:rFonts w:cs="Arial"/>
        </w:rPr>
        <w:t xml:space="preserve">: </w:t>
      </w:r>
      <w:r w:rsidR="0023382D" w:rsidRPr="00C96776">
        <w:rPr>
          <w:rFonts w:cs="Arial"/>
          <w:lang w:val="en-US" w:bidi="ar-SA"/>
        </w:rPr>
        <w:t>At first</w:t>
      </w:r>
      <w:r w:rsidR="00BC1179">
        <w:rPr>
          <w:rFonts w:cs="Arial"/>
          <w:lang w:val="en-US" w:bidi="ar-SA"/>
        </w:rPr>
        <w:t>,</w:t>
      </w:r>
      <w:r w:rsidR="0023382D" w:rsidRPr="00C96776">
        <w:rPr>
          <w:rFonts w:cs="Arial"/>
          <w:lang w:val="en-US" w:bidi="ar-SA"/>
        </w:rPr>
        <w:t xml:space="preserve"> I believed that the PESTEL and Hofstede's cultural frameworks were just theoretical concepts, but applying them to a real </w:t>
      </w:r>
      <w:proofErr w:type="spellStart"/>
      <w:r w:rsidR="00EB0EBF">
        <w:rPr>
          <w:rFonts w:cs="Arial"/>
          <w:lang w:val="en-US" w:bidi="ar-SA"/>
        </w:rPr>
        <w:t>organisation</w:t>
      </w:r>
      <w:proofErr w:type="spellEnd"/>
      <w:r w:rsidR="0023382D" w:rsidRPr="00C96776">
        <w:rPr>
          <w:rFonts w:cs="Arial"/>
          <w:lang w:val="en-US" w:bidi="ar-SA"/>
        </w:rPr>
        <w:t xml:space="preserve"> was difficult for me initially. The main thing that was confusing me was the difference between segmentation and targeting, but after doing this assignment, I got a clear concept of both of these concepts while applying them to Pizza Hut. Now I am more confident and </w:t>
      </w:r>
      <w:proofErr w:type="spellStart"/>
      <w:r w:rsidR="00EB0EBF">
        <w:rPr>
          <w:rFonts w:cs="Arial"/>
          <w:lang w:val="en-US" w:bidi="ar-SA"/>
        </w:rPr>
        <w:t>realise</w:t>
      </w:r>
      <w:proofErr w:type="spellEnd"/>
      <w:r w:rsidR="0023382D" w:rsidRPr="00C96776">
        <w:rPr>
          <w:rFonts w:cs="Arial"/>
          <w:lang w:val="en-US" w:bidi="ar-SA"/>
        </w:rPr>
        <w:t xml:space="preserve"> that these frameworks are not just theoretical tools, but I could also apply them to my real market analysis. </w:t>
      </w:r>
      <w:r w:rsidRPr="00C96776">
        <w:rPr>
          <w:rFonts w:cs="Arial"/>
        </w:rPr>
        <w:t>Although there were various obstacles at first, I was apprehensive, but this experience boosted my confidence level, and I am confident enough that I will be able to implement all of th</w:t>
      </w:r>
      <w:r w:rsidR="00A55335" w:rsidRPr="00C96776">
        <w:rPr>
          <w:rFonts w:cs="Arial"/>
        </w:rPr>
        <w:t>is knowledge of marketing ideas</w:t>
      </w:r>
      <w:r w:rsidRPr="00C96776">
        <w:rPr>
          <w:rFonts w:cs="Arial"/>
        </w:rPr>
        <w:t xml:space="preserve"> to</w:t>
      </w:r>
      <w:r w:rsidR="00A55335" w:rsidRPr="00C96776">
        <w:rPr>
          <w:rFonts w:cs="Arial"/>
        </w:rPr>
        <w:t xml:space="preserve"> </w:t>
      </w:r>
      <w:r w:rsidRPr="00C96776">
        <w:rPr>
          <w:rFonts w:cs="Arial"/>
        </w:rPr>
        <w:t xml:space="preserve">real-world </w:t>
      </w:r>
      <w:r w:rsidR="00EB0EBF">
        <w:rPr>
          <w:rFonts w:cs="Arial"/>
        </w:rPr>
        <w:t>organisations</w:t>
      </w:r>
      <w:r w:rsidRPr="00C96776">
        <w:rPr>
          <w:rFonts w:cs="Arial"/>
        </w:rPr>
        <w:t>.</w:t>
      </w:r>
    </w:p>
    <w:p w14:paraId="638A2CE1" w14:textId="44EB994A" w:rsidR="001A589C" w:rsidRPr="00C96776" w:rsidRDefault="001A589C" w:rsidP="00CD665C">
      <w:pPr>
        <w:rPr>
          <w:rFonts w:cs="Arial"/>
          <w:lang w:val="en-US" w:bidi="ar-SA"/>
        </w:rPr>
      </w:pPr>
      <w:r w:rsidRPr="00C96776">
        <w:rPr>
          <w:rFonts w:cs="Arial"/>
          <w:b/>
          <w:u w:val="single"/>
        </w:rPr>
        <w:t>Evaluation</w:t>
      </w:r>
      <w:r w:rsidR="00DD22AA" w:rsidRPr="00C96776">
        <w:rPr>
          <w:rFonts w:cs="Arial"/>
        </w:rPr>
        <w:t xml:space="preserve">: </w:t>
      </w:r>
      <w:r w:rsidR="0023382D" w:rsidRPr="00C96776">
        <w:rPr>
          <w:rFonts w:cs="Arial"/>
          <w:lang w:val="en-US" w:bidi="ar-SA"/>
        </w:rPr>
        <w:t xml:space="preserve">Let’s say, about the positive side first, which is </w:t>
      </w:r>
      <w:r w:rsidR="00EB0EBF">
        <w:rPr>
          <w:rFonts w:cs="Arial"/>
          <w:lang w:val="en-US" w:bidi="ar-SA"/>
        </w:rPr>
        <w:t xml:space="preserve">that </w:t>
      </w:r>
      <w:r w:rsidR="0023382D" w:rsidRPr="00C96776">
        <w:rPr>
          <w:rFonts w:cs="Arial"/>
          <w:lang w:val="en-US" w:bidi="ar-SA"/>
        </w:rPr>
        <w:t xml:space="preserve">I gained practical knowledge about how an international brand adapts its marketing strategy in different cultures with different types of people. I came to an understanding that Pizza Hut adapted and modified its whole marketing mix, which means its products' prices, promotional activities, and consumer experience are according to Indian culture. It means an international </w:t>
      </w:r>
      <w:proofErr w:type="spellStart"/>
      <w:r w:rsidR="00EB0EBF">
        <w:rPr>
          <w:rFonts w:cs="Arial"/>
          <w:lang w:val="en-US" w:bidi="ar-SA"/>
        </w:rPr>
        <w:t>organisation</w:t>
      </w:r>
      <w:proofErr w:type="spellEnd"/>
      <w:r w:rsidR="0023382D" w:rsidRPr="00C96776">
        <w:rPr>
          <w:rFonts w:cs="Arial"/>
          <w:lang w:val="en-US" w:bidi="ar-SA"/>
        </w:rPr>
        <w:t xml:space="preserve"> needs adaptability to change according to local preferences. </w:t>
      </w:r>
      <w:r w:rsidR="00CD665C" w:rsidRPr="00C96776">
        <w:rPr>
          <w:rFonts w:cs="Arial"/>
          <w:lang w:val="en-US"/>
        </w:rPr>
        <w:t xml:space="preserve">I completed the research, and I believe the procedure was fantastic because I got various pieces of material from credible academic and corporate sources. There is information available from </w:t>
      </w:r>
      <w:r w:rsidR="00BC1179">
        <w:rPr>
          <w:rFonts w:cs="Arial"/>
          <w:lang w:val="en-US"/>
        </w:rPr>
        <w:t>which</w:t>
      </w:r>
      <w:r w:rsidR="00CD665C" w:rsidRPr="00C96776">
        <w:rPr>
          <w:rFonts w:cs="Arial"/>
          <w:lang w:val="en-US"/>
        </w:rPr>
        <w:t xml:space="preserve"> I conducted thorough analysis using quicker frameworks: </w:t>
      </w:r>
      <w:r w:rsidR="00BC1179">
        <w:rPr>
          <w:rFonts w:cs="Arial"/>
          <w:lang w:val="en-US"/>
        </w:rPr>
        <w:t>Hofstede</w:t>
      </w:r>
      <w:r w:rsidR="00CD665C" w:rsidRPr="00C96776">
        <w:rPr>
          <w:rFonts w:cs="Arial"/>
          <w:lang w:val="en-US"/>
        </w:rPr>
        <w:t xml:space="preserve">, STP, and </w:t>
      </w:r>
      <w:r w:rsidR="00BC1179">
        <w:rPr>
          <w:rFonts w:cs="Arial"/>
          <w:lang w:val="en-US"/>
        </w:rPr>
        <w:t xml:space="preserve">the </w:t>
      </w:r>
      <w:r w:rsidR="00CD665C" w:rsidRPr="00C96776">
        <w:rPr>
          <w:rFonts w:cs="Arial"/>
          <w:lang w:val="en-US"/>
        </w:rPr>
        <w:t xml:space="preserve">seven </w:t>
      </w:r>
      <w:r w:rsidR="00BC1179">
        <w:rPr>
          <w:rFonts w:cs="Arial"/>
          <w:lang w:val="en-US"/>
        </w:rPr>
        <w:t>Cs</w:t>
      </w:r>
      <w:r w:rsidR="00CD665C" w:rsidRPr="00C96776">
        <w:rPr>
          <w:rFonts w:cs="Arial"/>
          <w:lang w:val="en-US"/>
        </w:rPr>
        <w:t>. Using the facts available, I successfully prepared my report and compared Chanel's strategy for entering and conducting business in various areas. However, it was not easy.</w:t>
      </w:r>
      <w:r w:rsidR="0023382D" w:rsidRPr="00C96776">
        <w:rPr>
          <w:rFonts w:cs="Arial"/>
          <w:lang w:val="en-US"/>
        </w:rPr>
        <w:t xml:space="preserve"> </w:t>
      </w:r>
      <w:r w:rsidR="0023382D" w:rsidRPr="00C96776">
        <w:rPr>
          <w:rFonts w:cs="Arial"/>
          <w:lang w:val="en-US" w:bidi="ar-SA"/>
        </w:rPr>
        <w:t xml:space="preserve">There were both positive aspects and some challenges to completing this assignment. The challenges that I faced were reliable and country-specific information. I needed the exact data </w:t>
      </w:r>
      <w:r w:rsidR="00EB0EBF">
        <w:rPr>
          <w:rFonts w:cs="Arial"/>
          <w:lang w:val="en-US" w:bidi="ar-SA"/>
        </w:rPr>
        <w:t>on</w:t>
      </w:r>
      <w:r w:rsidR="0023382D" w:rsidRPr="00C96776">
        <w:rPr>
          <w:rFonts w:cs="Arial"/>
          <w:lang w:val="en-US" w:bidi="ar-SA"/>
        </w:rPr>
        <w:t xml:space="preserve"> the employees' pricing compliance procedures, which was not so easily available on the online platform, so I needed to take help from ChatGPT for the basic research.</w:t>
      </w:r>
    </w:p>
    <w:p w14:paraId="46E88F73" w14:textId="540B10BC" w:rsidR="00DD22AA" w:rsidRPr="00C96776" w:rsidRDefault="00DD22AA" w:rsidP="001A589C">
      <w:pPr>
        <w:rPr>
          <w:rFonts w:cs="Arial"/>
          <w:lang w:val="en-US" w:bidi="ar-SA"/>
        </w:rPr>
      </w:pPr>
      <w:r w:rsidRPr="00C96776">
        <w:rPr>
          <w:rFonts w:cs="Arial"/>
          <w:b/>
          <w:u w:val="single"/>
        </w:rPr>
        <w:t>Analysis</w:t>
      </w:r>
      <w:r w:rsidRPr="00C96776">
        <w:rPr>
          <w:rFonts w:cs="Arial"/>
        </w:rPr>
        <w:t>:</w:t>
      </w:r>
      <w:r w:rsidR="009A4574" w:rsidRPr="00C96776">
        <w:rPr>
          <w:rFonts w:cs="Arial"/>
        </w:rPr>
        <w:t xml:space="preserve"> </w:t>
      </w:r>
      <w:r w:rsidR="009A4574" w:rsidRPr="00C96776">
        <w:rPr>
          <w:rFonts w:cs="Arial"/>
          <w:lang w:val="en-US" w:bidi="ar-SA"/>
        </w:rPr>
        <w:t xml:space="preserve">On the analysis stage, I believe that this assignment was very helpful. I think that there should be a balance between global </w:t>
      </w:r>
      <w:proofErr w:type="spellStart"/>
      <w:r w:rsidR="00BC1179">
        <w:rPr>
          <w:rFonts w:cs="Arial"/>
          <w:lang w:val="en-US" w:bidi="ar-SA"/>
        </w:rPr>
        <w:t>standardisation</w:t>
      </w:r>
      <w:proofErr w:type="spellEnd"/>
      <w:r w:rsidR="009A4574" w:rsidRPr="00C96776">
        <w:rPr>
          <w:rFonts w:cs="Arial"/>
          <w:lang w:val="en-US" w:bidi="ar-SA"/>
        </w:rPr>
        <w:t xml:space="preserve"> and local adaptation </w:t>
      </w:r>
      <w:r w:rsidR="009A4574" w:rsidRPr="00C96776">
        <w:rPr>
          <w:rFonts w:cs="Arial"/>
          <w:lang w:val="en-US" w:bidi="ar-SA"/>
        </w:rPr>
        <w:lastRenderedPageBreak/>
        <w:t xml:space="preserve">because different cultures and different kinds of people are there in the world, and companies like Pizza Hut need to </w:t>
      </w:r>
      <w:r w:rsidR="00BC1179">
        <w:rPr>
          <w:rFonts w:cs="Arial"/>
          <w:lang w:val="en-US" w:bidi="ar-SA"/>
        </w:rPr>
        <w:t>fulfil</w:t>
      </w:r>
      <w:r w:rsidR="009A4574" w:rsidRPr="00C96776">
        <w:rPr>
          <w:rFonts w:cs="Arial"/>
          <w:lang w:val="en-US" w:bidi="ar-SA"/>
        </w:rPr>
        <w:t xml:space="preserve"> the local consumer expectations if they want to be </w:t>
      </w:r>
      <w:proofErr w:type="spellStart"/>
      <w:r w:rsidR="00BC1179">
        <w:rPr>
          <w:rFonts w:cs="Arial"/>
          <w:lang w:val="en-US" w:bidi="ar-SA"/>
        </w:rPr>
        <w:t>recognised</w:t>
      </w:r>
      <w:proofErr w:type="spellEnd"/>
      <w:r w:rsidR="009A4574" w:rsidRPr="00C96776">
        <w:rPr>
          <w:rFonts w:cs="Arial"/>
          <w:lang w:val="en-US" w:bidi="ar-SA"/>
        </w:rPr>
        <w:t xml:space="preserve"> as a global brand. For example, the company needs to change their menu according to local food preferences, such as including vegetarian choices and increasing the spice level and affordability. In contrast, the US market is totally different because consumers here do not like spicy or vegetarian food. Moreover, in the US, they prefer digital ordering and </w:t>
      </w:r>
      <w:proofErr w:type="spellStart"/>
      <w:r w:rsidR="00BC1179">
        <w:rPr>
          <w:rFonts w:cs="Arial"/>
          <w:lang w:val="en-US" w:bidi="ar-SA"/>
        </w:rPr>
        <w:t>customisation</w:t>
      </w:r>
      <w:proofErr w:type="spellEnd"/>
      <w:r w:rsidR="009A4574" w:rsidRPr="00C96776">
        <w:rPr>
          <w:rFonts w:cs="Arial"/>
          <w:lang w:val="en-US" w:bidi="ar-SA"/>
        </w:rPr>
        <w:t xml:space="preserve">. I also understand that franchising is very important for international markets in order to enter a totally new country. It was the franchising method that helped Pizza Hut </w:t>
      </w:r>
      <w:r w:rsidR="00EB0EBF">
        <w:rPr>
          <w:rFonts w:cs="Arial"/>
          <w:lang w:val="en-US" w:bidi="ar-SA"/>
        </w:rPr>
        <w:t>gain</w:t>
      </w:r>
      <w:r w:rsidR="009A4574" w:rsidRPr="00C96776">
        <w:rPr>
          <w:rFonts w:cs="Arial"/>
          <w:lang w:val="en-US" w:bidi="ar-SA"/>
        </w:rPr>
        <w:t xml:space="preserve"> local knowledge and foster expansion, yet there were several challenges</w:t>
      </w:r>
      <w:r w:rsidR="00EB0EBF">
        <w:rPr>
          <w:rFonts w:cs="Arial"/>
          <w:lang w:val="en-US" w:bidi="ar-SA"/>
        </w:rPr>
        <w:t>,</w:t>
      </w:r>
      <w:r w:rsidR="009A4574" w:rsidRPr="00C96776">
        <w:rPr>
          <w:rFonts w:cs="Arial"/>
          <w:lang w:val="en-US" w:bidi="ar-SA"/>
        </w:rPr>
        <w:t xml:space="preserve"> like losing total control and sharing total revenue.</w:t>
      </w:r>
    </w:p>
    <w:p w14:paraId="62D41534" w14:textId="77777777" w:rsidR="00DD22AA" w:rsidRPr="00C96776" w:rsidRDefault="00DD22AA" w:rsidP="001A589C">
      <w:pPr>
        <w:rPr>
          <w:rFonts w:cs="Arial"/>
        </w:rPr>
      </w:pPr>
      <w:r w:rsidRPr="00C96776">
        <w:rPr>
          <w:rFonts w:cs="Arial"/>
          <w:b/>
          <w:u w:val="single"/>
        </w:rPr>
        <w:t>Conclusion</w:t>
      </w:r>
      <w:r w:rsidRPr="00C96776">
        <w:rPr>
          <w:rFonts w:cs="Arial"/>
        </w:rPr>
        <w:t>:</w:t>
      </w:r>
      <w:r w:rsidR="008C4BF5" w:rsidRPr="00C96776">
        <w:rPr>
          <w:rFonts w:cs="Arial"/>
        </w:rPr>
        <w:t xml:space="preserve"> This assignment improved my knowledge, as well as my research, analytical, and referencing skills. But finishing this assignment was not easy because I encountered some difficulties, as the company did not provide detailed information about their marketing strategy, which is obvious. So I needed to face the challenges of using a wider range of academic resources, which helped me either way, as I could develop stronger critical analysis skills.</w:t>
      </w:r>
    </w:p>
    <w:p w14:paraId="7D3E5157" w14:textId="371FDAA9" w:rsidR="001A589C" w:rsidRDefault="00DD22AA" w:rsidP="007538C5">
      <w:pPr>
        <w:rPr>
          <w:rFonts w:cs="Arial"/>
          <w:lang w:val="en-US" w:bidi="ar-SA"/>
        </w:rPr>
      </w:pPr>
      <w:r w:rsidRPr="00C96776">
        <w:rPr>
          <w:rFonts w:cs="Arial"/>
          <w:b/>
          <w:u w:val="single"/>
        </w:rPr>
        <w:t>Action plan</w:t>
      </w:r>
      <w:r w:rsidRPr="00C96776">
        <w:rPr>
          <w:rFonts w:cs="Arial"/>
        </w:rPr>
        <w:t>:</w:t>
      </w:r>
      <w:r w:rsidR="008C4BF5" w:rsidRPr="00C96776">
        <w:rPr>
          <w:rFonts w:cs="Arial"/>
        </w:rPr>
        <w:t xml:space="preserve"> Furthermore, I want to improve my citing skills by using Google Scholar to ensure that the real writer receives </w:t>
      </w:r>
      <w:r w:rsidR="00BC1179">
        <w:rPr>
          <w:rFonts w:cs="Arial"/>
        </w:rPr>
        <w:t>credit</w:t>
      </w:r>
      <w:r w:rsidR="008C4BF5" w:rsidRPr="00C96776">
        <w:rPr>
          <w:rFonts w:cs="Arial"/>
        </w:rPr>
        <w:t>, as well as ensuring that my ideas are supported by acceptable academic proof. I also wish to learn more about foreign marketing methods, as I just covered a few key subjects here. I'd like to learn more about this issue, and I've taken online classes, so I'll describe my understanding further in future tasks.</w:t>
      </w:r>
      <w:r w:rsidR="009A4574" w:rsidRPr="00C96776">
        <w:rPr>
          <w:rFonts w:cs="Arial"/>
        </w:rPr>
        <w:t xml:space="preserve"> </w:t>
      </w:r>
      <w:r w:rsidR="009A4574" w:rsidRPr="00C96776">
        <w:rPr>
          <w:rFonts w:cs="Arial"/>
          <w:lang w:val="en-US" w:bidi="ar-SA"/>
        </w:rPr>
        <w:t>For future assignments</w:t>
      </w:r>
      <w:r w:rsidR="00BC1179">
        <w:rPr>
          <w:rFonts w:cs="Arial"/>
          <w:lang w:val="en-US" w:bidi="ar-SA"/>
        </w:rPr>
        <w:t>,</w:t>
      </w:r>
      <w:r w:rsidR="009A4574" w:rsidRPr="00C96776">
        <w:rPr>
          <w:rFonts w:cs="Arial"/>
          <w:lang w:val="en-US" w:bidi="ar-SA"/>
        </w:rPr>
        <w:t xml:space="preserve"> I want to start the research earlier to get extra time in forming the writing process and research plan. There were several frameworks that I’ve used which needed evidence specifically related to each country, and for future assignments, I would like to identify the basic information about these frameworks to avoid collecting unnecessary information. I need to understand reliable academic sources, official company reports, and credible industry sources because </w:t>
      </w:r>
      <w:r w:rsidR="00BC1179">
        <w:rPr>
          <w:rFonts w:cs="Arial"/>
          <w:lang w:val="en-US" w:bidi="ar-SA"/>
        </w:rPr>
        <w:t>depending only</w:t>
      </w:r>
      <w:r w:rsidR="009A4574" w:rsidRPr="00C96776">
        <w:rPr>
          <w:rFonts w:cs="Arial"/>
          <w:lang w:val="en-US" w:bidi="ar-SA"/>
        </w:rPr>
        <w:t xml:space="preserve"> on the general website will not bring me the actual data and country-specific statistics.</w:t>
      </w:r>
    </w:p>
    <w:p w14:paraId="2C2077D3" w14:textId="77777777" w:rsidR="00C96776" w:rsidRDefault="00C96776" w:rsidP="007538C5">
      <w:pPr>
        <w:rPr>
          <w:rFonts w:cs="Arial"/>
          <w:lang w:val="en-US" w:bidi="ar-SA"/>
        </w:rPr>
      </w:pPr>
    </w:p>
    <w:p w14:paraId="1213FCD6" w14:textId="77777777" w:rsidR="00C96776" w:rsidRPr="00C96776" w:rsidRDefault="00C96776" w:rsidP="007538C5">
      <w:pPr>
        <w:rPr>
          <w:rFonts w:cs="Arial"/>
          <w:lang w:val="en-US" w:bidi="ar-SA"/>
        </w:rPr>
      </w:pPr>
    </w:p>
    <w:p w14:paraId="5AC3748F" w14:textId="77777777" w:rsidR="00804DDC" w:rsidRPr="00C96776" w:rsidRDefault="00804DDC" w:rsidP="00804DDC">
      <w:pPr>
        <w:pStyle w:val="Heading1"/>
        <w:rPr>
          <w:rFonts w:cs="Arial"/>
          <w:lang w:val="en-US"/>
        </w:rPr>
      </w:pPr>
      <w:bookmarkStart w:id="24" w:name="_Toc237289029"/>
      <w:r w:rsidRPr="00C96776">
        <w:rPr>
          <w:rFonts w:cs="Arial"/>
          <w:lang w:val="en-US"/>
        </w:rPr>
        <w:lastRenderedPageBreak/>
        <w:t>Reference:</w:t>
      </w:r>
      <w:bookmarkEnd w:id="24"/>
    </w:p>
    <w:p w14:paraId="175B78D4" w14:textId="77777777" w:rsidR="00057DB3" w:rsidRPr="00C96776" w:rsidRDefault="00057DB3" w:rsidP="00057DB3">
      <w:pPr>
        <w:rPr>
          <w:rFonts w:cs="Arial"/>
          <w:shd w:val="clear" w:color="auto" w:fill="FFFFFF"/>
        </w:rPr>
      </w:pPr>
      <w:proofErr w:type="spellStart"/>
      <w:r w:rsidRPr="00C96776">
        <w:rPr>
          <w:rFonts w:cs="Arial"/>
          <w:shd w:val="clear" w:color="auto" w:fill="FFFFFF"/>
        </w:rPr>
        <w:t>Beldar</w:t>
      </w:r>
      <w:proofErr w:type="spellEnd"/>
      <w:r w:rsidRPr="00C96776">
        <w:rPr>
          <w:rFonts w:cs="Arial"/>
          <w:shd w:val="clear" w:color="auto" w:fill="FFFFFF"/>
        </w:rPr>
        <w:t>, P.R., 2025. Case Study: Enhancing Learning in C Programming Through Gibbs Reflective Cycle. </w:t>
      </w:r>
      <w:r w:rsidRPr="00C96776">
        <w:rPr>
          <w:rFonts w:cs="Arial"/>
          <w:i/>
          <w:iCs/>
          <w:shd w:val="clear" w:color="auto" w:fill="FFFFFF"/>
        </w:rPr>
        <w:t>Journal of Engineering Education Transformations</w:t>
      </w:r>
      <w:r w:rsidRPr="00C96776">
        <w:rPr>
          <w:rFonts w:cs="Arial"/>
          <w:shd w:val="clear" w:color="auto" w:fill="FFFFFF"/>
        </w:rPr>
        <w:t>, pp.61-68.</w:t>
      </w:r>
    </w:p>
    <w:p w14:paraId="2B371F8E" w14:textId="77777777" w:rsidR="00057DB3" w:rsidRPr="00C96776" w:rsidRDefault="00057DB3" w:rsidP="00057DB3">
      <w:pPr>
        <w:rPr>
          <w:rFonts w:cs="Arial"/>
          <w:shd w:val="clear" w:color="auto" w:fill="FFFFFF"/>
        </w:rPr>
      </w:pPr>
      <w:proofErr w:type="spellStart"/>
      <w:r w:rsidRPr="00C96776">
        <w:rPr>
          <w:rFonts w:cs="Arial"/>
          <w:shd w:val="clear" w:color="auto" w:fill="FFFFFF"/>
        </w:rPr>
        <w:t>Agastine</w:t>
      </w:r>
      <w:proofErr w:type="spellEnd"/>
      <w:r w:rsidRPr="00C96776">
        <w:rPr>
          <w:rFonts w:cs="Arial"/>
          <w:shd w:val="clear" w:color="auto" w:fill="FFFFFF"/>
        </w:rPr>
        <w:t>, A. and Chotai, N.A., 2026. Dine-In or Deliver? Pizza Hut’s Strategic Dilemma in a Delivery-Driven Market. </w:t>
      </w:r>
      <w:r w:rsidRPr="00C96776">
        <w:rPr>
          <w:rFonts w:cs="Arial"/>
          <w:i/>
          <w:iCs/>
          <w:shd w:val="clear" w:color="auto" w:fill="FFFFFF"/>
        </w:rPr>
        <w:t>International Journal of Economic Practices and Theories</w:t>
      </w:r>
      <w:r w:rsidRPr="00C96776">
        <w:rPr>
          <w:rFonts w:cs="Arial"/>
          <w:shd w:val="clear" w:color="auto" w:fill="FFFFFF"/>
        </w:rPr>
        <w:t>, </w:t>
      </w:r>
      <w:r w:rsidRPr="00C96776">
        <w:rPr>
          <w:rFonts w:cs="Arial"/>
          <w:i/>
          <w:iCs/>
          <w:shd w:val="clear" w:color="auto" w:fill="FFFFFF"/>
        </w:rPr>
        <w:t>2026</w:t>
      </w:r>
      <w:r w:rsidRPr="00C96776">
        <w:rPr>
          <w:rFonts w:cs="Arial"/>
          <w:shd w:val="clear" w:color="auto" w:fill="FFFFFF"/>
        </w:rPr>
        <w:t>, pp.2650-2663.</w:t>
      </w:r>
    </w:p>
    <w:p w14:paraId="7CC24973" w14:textId="77777777" w:rsidR="00057DB3" w:rsidRPr="00C96776" w:rsidRDefault="00057DB3" w:rsidP="00057DB3">
      <w:pPr>
        <w:rPr>
          <w:rFonts w:cs="Arial"/>
          <w:shd w:val="clear" w:color="auto" w:fill="FFFFFF"/>
        </w:rPr>
      </w:pPr>
      <w:r w:rsidRPr="00C96776">
        <w:rPr>
          <w:rFonts w:cs="Arial"/>
          <w:shd w:val="clear" w:color="auto" w:fill="FFFFFF"/>
        </w:rPr>
        <w:t>Chowdhary, N. and Avila, N.G., 2001. Comparative Study of Fast Food Outlets.</w:t>
      </w:r>
    </w:p>
    <w:p w14:paraId="4488A9D4" w14:textId="42DFDD2D" w:rsidR="00057DB3" w:rsidRPr="00C96776" w:rsidRDefault="00057DB3" w:rsidP="00057DB3">
      <w:pPr>
        <w:rPr>
          <w:rFonts w:cs="Arial"/>
          <w:lang w:val="en-US"/>
        </w:rPr>
      </w:pPr>
      <w:r w:rsidRPr="00C96776">
        <w:rPr>
          <w:rFonts w:cs="Arial"/>
          <w:lang w:val="en-US"/>
        </w:rPr>
        <w:t xml:space="preserve">Dhara, D., Biswas, S., Das, S.K. and Biswas, O., 2021. Status of food safety and food security in India </w:t>
      </w:r>
      <w:r w:rsidR="00BC1179">
        <w:rPr>
          <w:rFonts w:cs="Arial"/>
          <w:lang w:val="en-US"/>
        </w:rPr>
        <w:t>from</w:t>
      </w:r>
      <w:r w:rsidRPr="00C96776">
        <w:rPr>
          <w:rFonts w:cs="Arial"/>
          <w:lang w:val="en-US"/>
        </w:rPr>
        <w:t xml:space="preserve"> the perspective of FSSAI. Indian Journal of Animal Health, 60(2), pp.167-173.</w:t>
      </w:r>
    </w:p>
    <w:p w14:paraId="49E7F6F7" w14:textId="77777777" w:rsidR="00057DB3" w:rsidRPr="00C96776" w:rsidRDefault="00057DB3" w:rsidP="00057DB3">
      <w:pPr>
        <w:rPr>
          <w:rFonts w:cs="Arial"/>
          <w:lang w:val="en-US"/>
        </w:rPr>
      </w:pPr>
      <w:r w:rsidRPr="00C96776">
        <w:rPr>
          <w:rFonts w:cs="Arial"/>
          <w:lang w:val="en-US"/>
        </w:rPr>
        <w:t>Hofstede, G., 2009. Geert Hofstede cultural dimensions.</w:t>
      </w:r>
    </w:p>
    <w:p w14:paraId="62FA5079" w14:textId="77777777" w:rsidR="00057DB3" w:rsidRPr="00C96776" w:rsidRDefault="00057DB3" w:rsidP="00057DB3">
      <w:pPr>
        <w:rPr>
          <w:rFonts w:cs="Arial"/>
          <w:lang w:val="en-US"/>
        </w:rPr>
      </w:pPr>
      <w:proofErr w:type="spellStart"/>
      <w:r w:rsidRPr="00C96776">
        <w:rPr>
          <w:rFonts w:cs="Arial"/>
          <w:shd w:val="clear" w:color="auto" w:fill="FFFFFF"/>
        </w:rPr>
        <w:t>Juliuse</w:t>
      </w:r>
      <w:proofErr w:type="spellEnd"/>
      <w:r w:rsidRPr="00C96776">
        <w:rPr>
          <w:rFonts w:cs="Arial"/>
          <w:shd w:val="clear" w:color="auto" w:fill="FFFFFF"/>
        </w:rPr>
        <w:t>, D., 2011. </w:t>
      </w:r>
      <w:r w:rsidRPr="00C96776">
        <w:rPr>
          <w:rFonts w:cs="Arial"/>
          <w:i/>
          <w:iCs/>
          <w:shd w:val="clear" w:color="auto" w:fill="FFFFFF"/>
        </w:rPr>
        <w:t>Study of Effect of Franchising on Brand Identity of Pan Indian Brands</w:t>
      </w:r>
      <w:r w:rsidRPr="00C96776">
        <w:rPr>
          <w:rFonts w:cs="Arial"/>
          <w:shd w:val="clear" w:color="auto" w:fill="FFFFFF"/>
        </w:rPr>
        <w:t xml:space="preserve"> (Master's thesis, MICA (Mudra Institute of Communications, </w:t>
      </w:r>
      <w:proofErr w:type="gramStart"/>
      <w:r w:rsidRPr="00C96776">
        <w:rPr>
          <w:rFonts w:cs="Arial"/>
          <w:shd w:val="clear" w:color="auto" w:fill="FFFFFF"/>
        </w:rPr>
        <w:t>Ahmedabad)(</w:t>
      </w:r>
      <w:proofErr w:type="gramEnd"/>
      <w:r w:rsidRPr="00C96776">
        <w:rPr>
          <w:rFonts w:cs="Arial"/>
          <w:shd w:val="clear" w:color="auto" w:fill="FFFFFF"/>
        </w:rPr>
        <w:t>India)).</w:t>
      </w:r>
    </w:p>
    <w:p w14:paraId="37EE1DA1" w14:textId="77777777" w:rsidR="00057DB3" w:rsidRPr="00C96776" w:rsidRDefault="00057DB3" w:rsidP="00057DB3">
      <w:pPr>
        <w:rPr>
          <w:rFonts w:cs="Arial"/>
          <w:lang w:val="en-US"/>
        </w:rPr>
      </w:pPr>
      <w:r w:rsidRPr="00C96776">
        <w:rPr>
          <w:rFonts w:cs="Arial"/>
          <w:lang w:val="en-US"/>
        </w:rPr>
        <w:t xml:space="preserve">Lokhandwala, M. and Parekh, M. (2024) FDI in restaurants: A gateway to enhanced customer experience, </w:t>
      </w:r>
      <w:proofErr w:type="spellStart"/>
      <w:r w:rsidRPr="00C96776">
        <w:rPr>
          <w:rFonts w:cs="Arial"/>
          <w:lang w:val="en-US"/>
        </w:rPr>
        <w:t>Lexology</w:t>
      </w:r>
      <w:proofErr w:type="spellEnd"/>
      <w:r w:rsidRPr="00C96776">
        <w:rPr>
          <w:rFonts w:cs="Arial"/>
          <w:lang w:val="en-US"/>
        </w:rPr>
        <w:t>. INDUSLAW. Available at: https://www.lexology.com/library/detail.aspx?g=bdbed71c-054f-40c4-bdc9-312a5f04f180 (Accessed: August 2, 2026).</w:t>
      </w:r>
    </w:p>
    <w:p w14:paraId="44F38400" w14:textId="77777777" w:rsidR="00057DB3" w:rsidRPr="00C96776" w:rsidRDefault="00057DB3" w:rsidP="00057DB3">
      <w:pPr>
        <w:rPr>
          <w:rFonts w:cs="Arial"/>
          <w:shd w:val="clear" w:color="auto" w:fill="FFFFFF"/>
        </w:rPr>
      </w:pPr>
      <w:r w:rsidRPr="00C96776">
        <w:rPr>
          <w:rFonts w:cs="Arial"/>
          <w:shd w:val="clear" w:color="auto" w:fill="FFFFFF"/>
        </w:rPr>
        <w:t>Markkanen, P., Välimäki, M., Anttila, M. and Kuuskorpi, M., 2020. A reflective cycle: Understanding challenging situations in a school setting. </w:t>
      </w:r>
      <w:r w:rsidRPr="00C96776">
        <w:rPr>
          <w:rFonts w:cs="Arial"/>
          <w:i/>
          <w:iCs/>
          <w:shd w:val="clear" w:color="auto" w:fill="FFFFFF"/>
        </w:rPr>
        <w:t>Educational Research</w:t>
      </w:r>
      <w:r w:rsidRPr="00C96776">
        <w:rPr>
          <w:rFonts w:cs="Arial"/>
          <w:shd w:val="clear" w:color="auto" w:fill="FFFFFF"/>
        </w:rPr>
        <w:t>, </w:t>
      </w:r>
      <w:r w:rsidRPr="00C96776">
        <w:rPr>
          <w:rFonts w:cs="Arial"/>
          <w:i/>
          <w:iCs/>
          <w:shd w:val="clear" w:color="auto" w:fill="FFFFFF"/>
        </w:rPr>
        <w:t>62</w:t>
      </w:r>
      <w:r w:rsidRPr="00C96776">
        <w:rPr>
          <w:rFonts w:cs="Arial"/>
          <w:shd w:val="clear" w:color="auto" w:fill="FFFFFF"/>
        </w:rPr>
        <w:t>(1), pp.46-62.</w:t>
      </w:r>
    </w:p>
    <w:p w14:paraId="4D1BDE06" w14:textId="77777777" w:rsidR="00057DB3" w:rsidRPr="00C96776" w:rsidRDefault="00057DB3" w:rsidP="00057DB3">
      <w:pPr>
        <w:rPr>
          <w:rFonts w:cs="Arial"/>
          <w:lang w:val="en-US"/>
        </w:rPr>
      </w:pPr>
      <w:r w:rsidRPr="00C96776">
        <w:rPr>
          <w:rFonts w:cs="Arial"/>
          <w:lang w:val="en-US"/>
        </w:rPr>
        <w:t>Mathews, B. and Mattox, K. (2026) What US consumers want from restaurants in 2026, McKinsey &amp; Company. Available at: https://www.mckinsey.com/industries/retail/our-insights/what-us-consumers-want-from-restaurants-in-2026 (Accessed: August 2, 2026).</w:t>
      </w:r>
    </w:p>
    <w:p w14:paraId="412166D8" w14:textId="4C2C3944" w:rsidR="00057DB3" w:rsidRPr="00C96776" w:rsidRDefault="00057DB3" w:rsidP="00057DB3">
      <w:pPr>
        <w:rPr>
          <w:rFonts w:cs="Arial"/>
          <w:lang w:val="en-US"/>
        </w:rPr>
      </w:pPr>
      <w:r w:rsidRPr="00C96776">
        <w:rPr>
          <w:rFonts w:cs="Arial"/>
          <w:lang w:val="en-US"/>
        </w:rPr>
        <w:t xml:space="preserve">Murphy, N. (2026). Big changes are coming to </w:t>
      </w:r>
      <w:r w:rsidR="00BC1179">
        <w:rPr>
          <w:rFonts w:cs="Arial"/>
          <w:lang w:val="en-US"/>
        </w:rPr>
        <w:t>Pizza Hut</w:t>
      </w:r>
      <w:r w:rsidRPr="00C96776">
        <w:rPr>
          <w:rFonts w:cs="Arial"/>
          <w:lang w:val="en-US"/>
        </w:rPr>
        <w:t xml:space="preserve"> in 2026. [online] Mashed. Available at: https://www.mashed.com/2137897/pizza-hut-big-changes-2026/ [Accessed 5 Aug. 2026].</w:t>
      </w:r>
    </w:p>
    <w:p w14:paraId="39733E11" w14:textId="07588DE0" w:rsidR="00057DB3" w:rsidRPr="00C96776" w:rsidRDefault="00057DB3" w:rsidP="00057DB3">
      <w:pPr>
        <w:rPr>
          <w:rFonts w:cs="Arial"/>
          <w:lang w:val="en-US"/>
        </w:rPr>
      </w:pPr>
      <w:r w:rsidRPr="00C96776">
        <w:rPr>
          <w:rFonts w:cs="Arial"/>
          <w:lang w:val="en-US"/>
        </w:rPr>
        <w:lastRenderedPageBreak/>
        <w:t xml:space="preserve">Robert, B., </w:t>
      </w:r>
      <w:r w:rsidRPr="00C96776">
        <w:rPr>
          <w:rFonts w:cs="Arial"/>
          <w:shd w:val="clear" w:color="auto" w:fill="FFFFFF"/>
        </w:rPr>
        <w:t xml:space="preserve">Chib, S.S. and Jena, P.K. (2018) Effect of Branding on Customer Satisfaction: A Comparative Study of </w:t>
      </w:r>
      <w:r w:rsidR="00BC1179">
        <w:rPr>
          <w:rFonts w:cs="Arial"/>
          <w:shd w:val="clear" w:color="auto" w:fill="FFFFFF"/>
        </w:rPr>
        <w:t>Domino's</w:t>
      </w:r>
      <w:r w:rsidRPr="00C96776">
        <w:rPr>
          <w:rFonts w:cs="Arial"/>
          <w:shd w:val="clear" w:color="auto" w:fill="FFFFFF"/>
        </w:rPr>
        <w:t xml:space="preserve"> and Pizza Hut in Asia. </w:t>
      </w:r>
      <w:r w:rsidRPr="00C96776">
        <w:rPr>
          <w:rFonts w:cs="Arial"/>
          <w:i/>
          <w:iCs/>
          <w:shd w:val="clear" w:color="auto" w:fill="FFFFFF"/>
        </w:rPr>
        <w:t xml:space="preserve">Enhancing </w:t>
      </w:r>
      <w:r w:rsidR="00BC1179">
        <w:rPr>
          <w:rFonts w:cs="Arial"/>
          <w:i/>
          <w:iCs/>
          <w:shd w:val="clear" w:color="auto" w:fill="FFFFFF"/>
        </w:rPr>
        <w:t>Organisational</w:t>
      </w:r>
      <w:r w:rsidRPr="00C96776">
        <w:rPr>
          <w:rFonts w:cs="Arial"/>
          <w:i/>
          <w:iCs/>
          <w:shd w:val="clear" w:color="auto" w:fill="FFFFFF"/>
        </w:rPr>
        <w:t xml:space="preserve"> Growth Through Innovation and Creativity: Issues, Opportunities and Challenges</w:t>
      </w:r>
      <w:r w:rsidRPr="00C96776">
        <w:rPr>
          <w:rFonts w:cs="Arial"/>
          <w:shd w:val="clear" w:color="auto" w:fill="FFFFFF"/>
        </w:rPr>
        <w:t>, p.272.</w:t>
      </w:r>
    </w:p>
    <w:p w14:paraId="1520E49A" w14:textId="77777777" w:rsidR="00057DB3" w:rsidRPr="00C96776" w:rsidRDefault="00057DB3" w:rsidP="00057DB3">
      <w:pPr>
        <w:rPr>
          <w:rFonts w:cs="Arial"/>
          <w:lang w:val="en-US"/>
        </w:rPr>
      </w:pPr>
      <w:r w:rsidRPr="00C96776">
        <w:rPr>
          <w:rFonts w:cs="Arial"/>
          <w:lang w:val="en-US"/>
        </w:rPr>
        <w:t>Scheid, B. (2026) Restaurant inflation stays hot, forcing shift in American dining, S&amp;P Global Market Intelligence. Available at: https://www.spglobal.com/market-intelligence/en/news-insights/articles/2026/2/restaurant-inflation-stays-hot-forcing-shift-in-american-dining-98800980 (Accessed: August 2, 2026).</w:t>
      </w:r>
    </w:p>
    <w:p w14:paraId="29EE93EE" w14:textId="77777777" w:rsidR="00057DB3" w:rsidRPr="00C96776" w:rsidRDefault="00057DB3" w:rsidP="00057DB3">
      <w:pPr>
        <w:rPr>
          <w:rFonts w:cs="Arial"/>
          <w:lang w:val="en-US"/>
        </w:rPr>
      </w:pPr>
      <w:r w:rsidRPr="00C96776">
        <w:rPr>
          <w:rFonts w:cs="Arial"/>
          <w:lang w:val="en-US"/>
        </w:rPr>
        <w:t>Sen, C.T., 2004. Food culture in India. Bloomsbury Publishing USA.</w:t>
      </w:r>
    </w:p>
    <w:p w14:paraId="40ADDCD7" w14:textId="221A1087" w:rsidR="00057DB3" w:rsidRPr="00C96776" w:rsidRDefault="00057DB3" w:rsidP="00057DB3">
      <w:pPr>
        <w:rPr>
          <w:rFonts w:cs="Arial"/>
          <w:lang w:val="en-US"/>
        </w:rPr>
      </w:pPr>
      <w:r w:rsidRPr="00C96776">
        <w:rPr>
          <w:rFonts w:cs="Arial"/>
          <w:lang w:val="en-US"/>
        </w:rPr>
        <w:t xml:space="preserve">Shastri, A. (2021). Exclusive study on marketing strategy of </w:t>
      </w:r>
      <w:r w:rsidR="00BC1179">
        <w:rPr>
          <w:rFonts w:cs="Arial"/>
          <w:lang w:val="en-US"/>
        </w:rPr>
        <w:t>Pizza Hut</w:t>
      </w:r>
      <w:r w:rsidRPr="00C96776">
        <w:rPr>
          <w:rFonts w:cs="Arial"/>
          <w:lang w:val="en-US"/>
        </w:rPr>
        <w:t>: 2023. [online] IIDE. Available at: https://iide.co/blog/pizza-hut-marketing-strategy/ [Accessed 5 Aug. 2026].</w:t>
      </w:r>
    </w:p>
    <w:p w14:paraId="68FDF39A" w14:textId="1E1CE5EF" w:rsidR="00057DB3" w:rsidRPr="00C96776" w:rsidRDefault="00057DB3" w:rsidP="00057DB3">
      <w:pPr>
        <w:rPr>
          <w:rFonts w:cs="Arial"/>
          <w:lang w:val="en-US"/>
        </w:rPr>
      </w:pPr>
      <w:r w:rsidRPr="00C96776">
        <w:rPr>
          <w:rFonts w:cs="Arial"/>
          <w:lang w:val="en-US"/>
        </w:rPr>
        <w:t xml:space="preserve">VanEpps, E.M., Roberto, C.A., Park, S., Economos, C.D. and Bleich, S.N., 2016. Restaurant menu </w:t>
      </w:r>
      <w:r w:rsidR="00BC1179">
        <w:rPr>
          <w:rFonts w:cs="Arial"/>
          <w:lang w:val="en-US"/>
        </w:rPr>
        <w:t>labelling</w:t>
      </w:r>
      <w:r w:rsidRPr="00C96776">
        <w:rPr>
          <w:rFonts w:cs="Arial"/>
          <w:lang w:val="en-US"/>
        </w:rPr>
        <w:t xml:space="preserve"> policy: review of evidence and controversies. Current obesity reports, 5(1), pp.72-80.</w:t>
      </w:r>
    </w:p>
    <w:p w14:paraId="7177506E" w14:textId="42BFE13C" w:rsidR="00057DB3" w:rsidRPr="00C96776" w:rsidRDefault="00057DB3" w:rsidP="00057DB3">
      <w:pPr>
        <w:rPr>
          <w:rFonts w:cs="Arial"/>
          <w:lang w:val="en-US"/>
        </w:rPr>
      </w:pPr>
      <w:proofErr w:type="spellStart"/>
      <w:r w:rsidRPr="00C96776">
        <w:rPr>
          <w:rFonts w:cs="Arial"/>
          <w:lang w:val="en-US"/>
        </w:rPr>
        <w:t>Varzally</w:t>
      </w:r>
      <w:proofErr w:type="spellEnd"/>
      <w:r w:rsidRPr="00C96776">
        <w:rPr>
          <w:rFonts w:cs="Arial"/>
          <w:lang w:val="en-US"/>
        </w:rPr>
        <w:t xml:space="preserve">, A., 2023. Immigrants run the restaurants: </w:t>
      </w:r>
      <w:proofErr w:type="spellStart"/>
      <w:r w:rsidR="00BC1179">
        <w:rPr>
          <w:rFonts w:cs="Arial"/>
          <w:lang w:val="en-US"/>
        </w:rPr>
        <w:t>Normalising</w:t>
      </w:r>
      <w:proofErr w:type="spellEnd"/>
      <w:r w:rsidRPr="00C96776">
        <w:rPr>
          <w:rFonts w:cs="Arial"/>
          <w:lang w:val="en-US"/>
        </w:rPr>
        <w:t xml:space="preserve"> dining out and defining the immigration reform and </w:t>
      </w:r>
      <w:r w:rsidR="00BC1179">
        <w:rPr>
          <w:rFonts w:cs="Arial"/>
          <w:lang w:val="en-US"/>
        </w:rPr>
        <w:t>Control Act</w:t>
      </w:r>
      <w:r w:rsidRPr="00C96776">
        <w:rPr>
          <w:rFonts w:cs="Arial"/>
          <w:lang w:val="en-US"/>
        </w:rPr>
        <w:t>. Pacific Historical Review, 92(4), pp.610-641.</w:t>
      </w:r>
    </w:p>
    <w:p w14:paraId="095584F9" w14:textId="77777777" w:rsidR="00057DB3" w:rsidRPr="00C96776" w:rsidRDefault="00057DB3" w:rsidP="00057DB3">
      <w:pPr>
        <w:rPr>
          <w:rFonts w:cs="Arial"/>
          <w:lang w:val="en-US"/>
        </w:rPr>
      </w:pPr>
      <w:proofErr w:type="spellStart"/>
      <w:r w:rsidRPr="00C96776">
        <w:rPr>
          <w:rFonts w:cs="Arial"/>
          <w:lang w:val="en-US"/>
        </w:rPr>
        <w:t>Zaitouni</w:t>
      </w:r>
      <w:proofErr w:type="spellEnd"/>
      <w:r w:rsidRPr="00C96776">
        <w:rPr>
          <w:rFonts w:cs="Arial"/>
          <w:lang w:val="en-US"/>
        </w:rPr>
        <w:t>, M. and Murphy, K.S., 2025. Self-Service Technologies (SST) in the US Restaurant industry: An evaluation of consumer perceived value, satisfaction, and continuance intentions. Journal of Foodservice Business Research, 28(2), pp.245-276.</w:t>
      </w:r>
    </w:p>
    <w:p w14:paraId="30DB056C" w14:textId="77777777" w:rsidR="00804DDC" w:rsidRDefault="00804DDC" w:rsidP="00804DDC"/>
    <w:p w14:paraId="5D6BC637" w14:textId="77777777" w:rsidR="00864D2E" w:rsidRDefault="00864D2E"/>
    <w:sectPr w:rsidR="00864D2E">
      <w:head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484B8" w14:textId="77777777" w:rsidR="00DE2706" w:rsidRDefault="00DE2706" w:rsidP="00CD4145">
      <w:pPr>
        <w:spacing w:after="0" w:line="240" w:lineRule="auto"/>
      </w:pPr>
      <w:r>
        <w:separator/>
      </w:r>
    </w:p>
  </w:endnote>
  <w:endnote w:type="continuationSeparator" w:id="0">
    <w:p w14:paraId="08B26BC4" w14:textId="77777777" w:rsidR="00DE2706" w:rsidRDefault="00DE2706" w:rsidP="00CD4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C9828" w14:textId="77777777" w:rsidR="00DE2706" w:rsidRDefault="00DE2706" w:rsidP="00CD4145">
      <w:pPr>
        <w:spacing w:after="0" w:line="240" w:lineRule="auto"/>
      </w:pPr>
      <w:r>
        <w:separator/>
      </w:r>
    </w:p>
  </w:footnote>
  <w:footnote w:type="continuationSeparator" w:id="0">
    <w:p w14:paraId="44AFB5D5" w14:textId="77777777" w:rsidR="00DE2706" w:rsidRDefault="00DE2706" w:rsidP="00CD4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6903903"/>
      <w:docPartObj>
        <w:docPartGallery w:val="Page Numbers (Top of Page)"/>
        <w:docPartUnique/>
      </w:docPartObj>
    </w:sdtPr>
    <w:sdtContent>
      <w:p w14:paraId="77CC80FD" w14:textId="7DB7C80E" w:rsidR="00BC1179" w:rsidRDefault="00BC1179">
        <w:pPr>
          <w:pStyle w:val="Header"/>
          <w:jc w:val="center"/>
        </w:pPr>
        <w:r>
          <w:fldChar w:fldCharType="begin"/>
        </w:r>
        <w:r>
          <w:instrText>PAGE   \* MERGEFORMAT</w:instrText>
        </w:r>
        <w:r>
          <w:fldChar w:fldCharType="separate"/>
        </w:r>
        <w:r>
          <w:t>2</w:t>
        </w:r>
        <w:r>
          <w:fldChar w:fldCharType="end"/>
        </w:r>
      </w:p>
    </w:sdtContent>
  </w:sdt>
  <w:p w14:paraId="58C5968A" w14:textId="59F71AD0" w:rsidR="00CD4145" w:rsidRDefault="00CD41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B72D83"/>
    <w:multiLevelType w:val="hybridMultilevel"/>
    <w:tmpl w:val="563CA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862C13"/>
    <w:multiLevelType w:val="hybridMultilevel"/>
    <w:tmpl w:val="45EE1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0A5BE0"/>
    <w:multiLevelType w:val="hybridMultilevel"/>
    <w:tmpl w:val="CFAC7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3195A6A"/>
    <w:multiLevelType w:val="hybridMultilevel"/>
    <w:tmpl w:val="B11E6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D138E5"/>
    <w:multiLevelType w:val="hybridMultilevel"/>
    <w:tmpl w:val="B970B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2136393">
    <w:abstractNumId w:val="4"/>
  </w:num>
  <w:num w:numId="2" w16cid:durableId="1283422817">
    <w:abstractNumId w:val="3"/>
  </w:num>
  <w:num w:numId="3" w16cid:durableId="831259721">
    <w:abstractNumId w:val="0"/>
  </w:num>
  <w:num w:numId="4" w16cid:durableId="1486706706">
    <w:abstractNumId w:val="2"/>
  </w:num>
  <w:num w:numId="5" w16cid:durableId="1990403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DDC"/>
    <w:rsid w:val="00057DB3"/>
    <w:rsid w:val="000C69C3"/>
    <w:rsid w:val="00104FC7"/>
    <w:rsid w:val="001A589C"/>
    <w:rsid w:val="0020436A"/>
    <w:rsid w:val="0023382D"/>
    <w:rsid w:val="00294F5C"/>
    <w:rsid w:val="002A67FF"/>
    <w:rsid w:val="002E706C"/>
    <w:rsid w:val="00355C38"/>
    <w:rsid w:val="003B3C5E"/>
    <w:rsid w:val="0041716D"/>
    <w:rsid w:val="0047703D"/>
    <w:rsid w:val="004A54C3"/>
    <w:rsid w:val="00567051"/>
    <w:rsid w:val="005B708F"/>
    <w:rsid w:val="005F1BEC"/>
    <w:rsid w:val="00633EB4"/>
    <w:rsid w:val="006713EF"/>
    <w:rsid w:val="00682B85"/>
    <w:rsid w:val="006C0A20"/>
    <w:rsid w:val="006E2EC6"/>
    <w:rsid w:val="00731E2B"/>
    <w:rsid w:val="007538C5"/>
    <w:rsid w:val="00770263"/>
    <w:rsid w:val="007A5266"/>
    <w:rsid w:val="007F2CC9"/>
    <w:rsid w:val="00804DDC"/>
    <w:rsid w:val="00864D2E"/>
    <w:rsid w:val="00877C95"/>
    <w:rsid w:val="0089476D"/>
    <w:rsid w:val="008A7F2F"/>
    <w:rsid w:val="008C4BF5"/>
    <w:rsid w:val="009006D9"/>
    <w:rsid w:val="00973D3F"/>
    <w:rsid w:val="009A4574"/>
    <w:rsid w:val="009C751C"/>
    <w:rsid w:val="009F13E0"/>
    <w:rsid w:val="009F4147"/>
    <w:rsid w:val="00A01751"/>
    <w:rsid w:val="00A55335"/>
    <w:rsid w:val="00A975BF"/>
    <w:rsid w:val="00AD170D"/>
    <w:rsid w:val="00AF5F79"/>
    <w:rsid w:val="00B828F5"/>
    <w:rsid w:val="00BA1755"/>
    <w:rsid w:val="00BC1179"/>
    <w:rsid w:val="00BE034A"/>
    <w:rsid w:val="00BE208A"/>
    <w:rsid w:val="00C20C95"/>
    <w:rsid w:val="00C8200A"/>
    <w:rsid w:val="00C96776"/>
    <w:rsid w:val="00CD4145"/>
    <w:rsid w:val="00CD665C"/>
    <w:rsid w:val="00CF6C91"/>
    <w:rsid w:val="00D712DC"/>
    <w:rsid w:val="00DB32CF"/>
    <w:rsid w:val="00DD22AA"/>
    <w:rsid w:val="00DE2706"/>
    <w:rsid w:val="00E12D92"/>
    <w:rsid w:val="00EB0EBF"/>
    <w:rsid w:val="00F56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284E8"/>
  <w15:chartTrackingRefBased/>
  <w15:docId w15:val="{1089C32D-989F-4AD8-85AA-7AC9FC911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8F5"/>
    <w:pPr>
      <w:spacing w:line="360" w:lineRule="auto"/>
      <w:jc w:val="both"/>
    </w:pPr>
    <w:rPr>
      <w:rFonts w:ascii="Arial" w:hAnsi="Arial"/>
      <w:kern w:val="2"/>
      <w:sz w:val="24"/>
      <w:szCs w:val="30"/>
      <w:lang w:val="en-GB" w:bidi="bn-IN"/>
      <w14:ligatures w14:val="standardContextual"/>
    </w:rPr>
  </w:style>
  <w:style w:type="paragraph" w:styleId="Heading1">
    <w:name w:val="heading 1"/>
    <w:basedOn w:val="Normal"/>
    <w:next w:val="Normal"/>
    <w:link w:val="Heading1Char"/>
    <w:uiPriority w:val="9"/>
    <w:qFormat/>
    <w:rsid w:val="002E706C"/>
    <w:pPr>
      <w:keepNext/>
      <w:keepLines/>
      <w:spacing w:before="360" w:after="80"/>
      <w:outlineLvl w:val="0"/>
    </w:pPr>
    <w:rPr>
      <w:rFonts w:eastAsiaTheme="majorEastAsia" w:cstheme="majorBidi"/>
      <w:b/>
      <w:color w:val="002060"/>
      <w:sz w:val="28"/>
      <w:szCs w:val="50"/>
    </w:rPr>
  </w:style>
  <w:style w:type="paragraph" w:styleId="Heading2">
    <w:name w:val="heading 2"/>
    <w:basedOn w:val="Normal"/>
    <w:next w:val="Normal"/>
    <w:link w:val="Heading2Char"/>
    <w:uiPriority w:val="9"/>
    <w:unhideWhenUsed/>
    <w:qFormat/>
    <w:rsid w:val="002E706C"/>
    <w:pPr>
      <w:keepNext/>
      <w:keepLines/>
      <w:spacing w:before="160" w:after="80"/>
      <w:outlineLvl w:val="1"/>
    </w:pPr>
    <w:rPr>
      <w:rFonts w:eastAsiaTheme="majorEastAsia" w:cstheme="majorBidi"/>
      <w:b/>
      <w:color w:val="002060"/>
      <w:sz w:val="26"/>
      <w:szCs w:val="40"/>
    </w:rPr>
  </w:style>
  <w:style w:type="paragraph" w:styleId="Heading3">
    <w:name w:val="heading 3"/>
    <w:basedOn w:val="Normal"/>
    <w:next w:val="Normal"/>
    <w:link w:val="Heading3Char"/>
    <w:uiPriority w:val="9"/>
    <w:unhideWhenUsed/>
    <w:qFormat/>
    <w:rsid w:val="00C96776"/>
    <w:pPr>
      <w:keepNext/>
      <w:keepLines/>
      <w:spacing w:before="160" w:after="80"/>
      <w:outlineLvl w:val="2"/>
    </w:pPr>
    <w:rPr>
      <w:rFonts w:eastAsiaTheme="majorEastAsia" w:cstheme="majorBidi"/>
      <w:b/>
      <w:color w:val="002060"/>
      <w:szCs w:val="3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06C"/>
    <w:rPr>
      <w:rFonts w:ascii="Arial" w:eastAsiaTheme="majorEastAsia" w:hAnsi="Arial" w:cstheme="majorBidi"/>
      <w:b/>
      <w:color w:val="002060"/>
      <w:kern w:val="2"/>
      <w:sz w:val="28"/>
      <w:szCs w:val="50"/>
      <w:lang w:val="en-GB" w:bidi="bn-IN"/>
      <w14:ligatures w14:val="standardContextual"/>
    </w:rPr>
  </w:style>
  <w:style w:type="character" w:customStyle="1" w:styleId="Heading2Char">
    <w:name w:val="Heading 2 Char"/>
    <w:basedOn w:val="DefaultParagraphFont"/>
    <w:link w:val="Heading2"/>
    <w:uiPriority w:val="9"/>
    <w:rsid w:val="002E706C"/>
    <w:rPr>
      <w:rFonts w:ascii="Arial" w:eastAsiaTheme="majorEastAsia" w:hAnsi="Arial" w:cstheme="majorBidi"/>
      <w:b/>
      <w:color w:val="002060"/>
      <w:kern w:val="2"/>
      <w:sz w:val="26"/>
      <w:szCs w:val="40"/>
      <w:lang w:val="en-GB" w:bidi="bn-IN"/>
      <w14:ligatures w14:val="standardContextual"/>
    </w:rPr>
  </w:style>
  <w:style w:type="character" w:customStyle="1" w:styleId="Heading3Char">
    <w:name w:val="Heading 3 Char"/>
    <w:basedOn w:val="DefaultParagraphFont"/>
    <w:link w:val="Heading3"/>
    <w:uiPriority w:val="9"/>
    <w:rsid w:val="00C96776"/>
    <w:rPr>
      <w:rFonts w:ascii="Arial" w:eastAsiaTheme="majorEastAsia" w:hAnsi="Arial" w:cstheme="majorBidi"/>
      <w:b/>
      <w:color w:val="002060"/>
      <w:kern w:val="2"/>
      <w:sz w:val="24"/>
      <w:szCs w:val="35"/>
      <w:lang w:val="en-GB" w:bidi="bn-IN"/>
      <w14:ligatures w14:val="standardContextual"/>
    </w:rPr>
  </w:style>
  <w:style w:type="paragraph" w:styleId="ListParagraph">
    <w:name w:val="List Paragraph"/>
    <w:basedOn w:val="Normal"/>
    <w:uiPriority w:val="34"/>
    <w:qFormat/>
    <w:rsid w:val="00804DDC"/>
    <w:pPr>
      <w:ind w:left="720"/>
      <w:contextualSpacing/>
    </w:pPr>
  </w:style>
  <w:style w:type="table" w:styleId="TableGrid">
    <w:name w:val="Table Grid"/>
    <w:basedOn w:val="TableNormal"/>
    <w:uiPriority w:val="59"/>
    <w:rsid w:val="00804DDC"/>
    <w:pPr>
      <w:spacing w:after="0" w:line="240" w:lineRule="auto"/>
    </w:pPr>
    <w:rPr>
      <w:kern w:val="2"/>
      <w:sz w:val="24"/>
      <w:szCs w:val="30"/>
      <w:lang w:bidi="b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55C38"/>
    <w:pPr>
      <w:spacing w:before="100" w:beforeAutospacing="1" w:after="100" w:afterAutospacing="1" w:line="240" w:lineRule="auto"/>
      <w:jc w:val="left"/>
    </w:pPr>
    <w:rPr>
      <w:rFonts w:eastAsia="Times New Roman" w:cs="Times New Roman"/>
      <w:kern w:val="0"/>
      <w:szCs w:val="24"/>
      <w:lang w:val="en-US" w:bidi="ar-SA"/>
      <w14:ligatures w14:val="none"/>
    </w:rPr>
  </w:style>
  <w:style w:type="table" w:styleId="GridTable3-Accent2">
    <w:name w:val="Grid Table 3 Accent 2"/>
    <w:basedOn w:val="TableNormal"/>
    <w:uiPriority w:val="48"/>
    <w:rsid w:val="00A975BF"/>
    <w:pPr>
      <w:spacing w:after="0" w:line="240" w:lineRule="auto"/>
    </w:pPr>
    <w:tblPr>
      <w:tblStyleRowBandSize w:val="1"/>
      <w:tblStyleColBandSize w:val="1"/>
      <w:tblBorders>
        <w:top w:val="single" w:sz="4" w:space="0" w:color="74B5E4" w:themeColor="accent2" w:themeTint="99"/>
        <w:left w:val="single" w:sz="4" w:space="0" w:color="74B5E4" w:themeColor="accent2" w:themeTint="99"/>
        <w:bottom w:val="single" w:sz="4" w:space="0" w:color="74B5E4" w:themeColor="accent2" w:themeTint="99"/>
        <w:right w:val="single" w:sz="4" w:space="0" w:color="74B5E4" w:themeColor="accent2" w:themeTint="99"/>
        <w:insideH w:val="single" w:sz="4" w:space="0" w:color="74B5E4" w:themeColor="accent2" w:themeTint="99"/>
        <w:insideV w:val="single" w:sz="4" w:space="0" w:color="74B5E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2" w:themeFillTint="33"/>
      </w:tcPr>
    </w:tblStylePr>
    <w:tblStylePr w:type="band1Horz">
      <w:tblPr/>
      <w:tcPr>
        <w:shd w:val="clear" w:color="auto" w:fill="D0E6F6" w:themeFill="accent2" w:themeFillTint="33"/>
      </w:tcPr>
    </w:tblStylePr>
    <w:tblStylePr w:type="neCell">
      <w:tblPr/>
      <w:tcPr>
        <w:tcBorders>
          <w:bottom w:val="single" w:sz="4" w:space="0" w:color="74B5E4" w:themeColor="accent2" w:themeTint="99"/>
        </w:tcBorders>
      </w:tcPr>
    </w:tblStylePr>
    <w:tblStylePr w:type="nwCell">
      <w:tblPr/>
      <w:tcPr>
        <w:tcBorders>
          <w:bottom w:val="single" w:sz="4" w:space="0" w:color="74B5E4" w:themeColor="accent2" w:themeTint="99"/>
        </w:tcBorders>
      </w:tcPr>
    </w:tblStylePr>
    <w:tblStylePr w:type="seCell">
      <w:tblPr/>
      <w:tcPr>
        <w:tcBorders>
          <w:top w:val="single" w:sz="4" w:space="0" w:color="74B5E4" w:themeColor="accent2" w:themeTint="99"/>
        </w:tcBorders>
      </w:tcPr>
    </w:tblStylePr>
    <w:tblStylePr w:type="swCell">
      <w:tblPr/>
      <w:tcPr>
        <w:tcBorders>
          <w:top w:val="single" w:sz="4" w:space="0" w:color="74B5E4" w:themeColor="accent2" w:themeTint="99"/>
        </w:tcBorders>
      </w:tcPr>
    </w:tblStylePr>
  </w:style>
  <w:style w:type="table" w:styleId="GridTable4-Accent2">
    <w:name w:val="Grid Table 4 Accent 2"/>
    <w:basedOn w:val="TableNormal"/>
    <w:uiPriority w:val="49"/>
    <w:rsid w:val="00A975BF"/>
    <w:pPr>
      <w:spacing w:after="0" w:line="240" w:lineRule="auto"/>
    </w:pPr>
    <w:tblPr>
      <w:tblStyleRowBandSize w:val="1"/>
      <w:tblStyleColBandSize w:val="1"/>
      <w:tblBorders>
        <w:top w:val="single" w:sz="4" w:space="0" w:color="74B5E4" w:themeColor="accent2" w:themeTint="99"/>
        <w:left w:val="single" w:sz="4" w:space="0" w:color="74B5E4" w:themeColor="accent2" w:themeTint="99"/>
        <w:bottom w:val="single" w:sz="4" w:space="0" w:color="74B5E4" w:themeColor="accent2" w:themeTint="99"/>
        <w:right w:val="single" w:sz="4" w:space="0" w:color="74B5E4" w:themeColor="accent2" w:themeTint="99"/>
        <w:insideH w:val="single" w:sz="4" w:space="0" w:color="74B5E4" w:themeColor="accent2" w:themeTint="99"/>
        <w:insideV w:val="single" w:sz="4" w:space="0" w:color="74B5E4" w:themeColor="accent2" w:themeTint="99"/>
      </w:tblBorders>
    </w:tblPr>
    <w:tblStylePr w:type="firstRow">
      <w:rPr>
        <w:b/>
        <w:bCs/>
        <w:color w:val="FFFFFF" w:themeColor="background1"/>
      </w:rPr>
      <w:tblPr/>
      <w:tcPr>
        <w:tcBorders>
          <w:top w:val="single" w:sz="4" w:space="0" w:color="2683C6" w:themeColor="accent2"/>
          <w:left w:val="single" w:sz="4" w:space="0" w:color="2683C6" w:themeColor="accent2"/>
          <w:bottom w:val="single" w:sz="4" w:space="0" w:color="2683C6" w:themeColor="accent2"/>
          <w:right w:val="single" w:sz="4" w:space="0" w:color="2683C6" w:themeColor="accent2"/>
          <w:insideH w:val="nil"/>
          <w:insideV w:val="nil"/>
        </w:tcBorders>
        <w:shd w:val="clear" w:color="auto" w:fill="2683C6" w:themeFill="accent2"/>
      </w:tcPr>
    </w:tblStylePr>
    <w:tblStylePr w:type="lastRow">
      <w:rPr>
        <w:b/>
        <w:bCs/>
      </w:rPr>
      <w:tblPr/>
      <w:tcPr>
        <w:tcBorders>
          <w:top w:val="double" w:sz="4" w:space="0" w:color="2683C6" w:themeColor="accent2"/>
        </w:tcBorders>
      </w:tcPr>
    </w:tblStylePr>
    <w:tblStylePr w:type="firstCol">
      <w:rPr>
        <w:b/>
        <w:bCs/>
      </w:rPr>
    </w:tblStylePr>
    <w:tblStylePr w:type="lastCol">
      <w:rPr>
        <w:b/>
        <w:bCs/>
      </w:rPr>
    </w:tblStylePr>
    <w:tblStylePr w:type="band1Vert">
      <w:tblPr/>
      <w:tcPr>
        <w:shd w:val="clear" w:color="auto" w:fill="D0E6F6" w:themeFill="accent2" w:themeFillTint="33"/>
      </w:tcPr>
    </w:tblStylePr>
    <w:tblStylePr w:type="band1Horz">
      <w:tblPr/>
      <w:tcPr>
        <w:shd w:val="clear" w:color="auto" w:fill="D0E6F6" w:themeFill="accent2" w:themeFillTint="33"/>
      </w:tcPr>
    </w:tblStylePr>
  </w:style>
  <w:style w:type="table" w:styleId="GridTable2-Accent2">
    <w:name w:val="Grid Table 2 Accent 2"/>
    <w:basedOn w:val="TableNormal"/>
    <w:uiPriority w:val="47"/>
    <w:rsid w:val="00DB32CF"/>
    <w:pPr>
      <w:spacing w:after="0" w:line="240" w:lineRule="auto"/>
    </w:pPr>
    <w:tblPr>
      <w:tblStyleRowBandSize w:val="1"/>
      <w:tblStyleColBandSize w:val="1"/>
      <w:tblBorders>
        <w:top w:val="single" w:sz="2" w:space="0" w:color="74B5E4" w:themeColor="accent2" w:themeTint="99"/>
        <w:bottom w:val="single" w:sz="2" w:space="0" w:color="74B5E4" w:themeColor="accent2" w:themeTint="99"/>
        <w:insideH w:val="single" w:sz="2" w:space="0" w:color="74B5E4" w:themeColor="accent2" w:themeTint="99"/>
        <w:insideV w:val="single" w:sz="2" w:space="0" w:color="74B5E4" w:themeColor="accent2" w:themeTint="99"/>
      </w:tblBorders>
    </w:tblPr>
    <w:tblStylePr w:type="firstRow">
      <w:rPr>
        <w:b/>
        <w:bCs/>
      </w:rPr>
      <w:tblPr/>
      <w:tcPr>
        <w:tcBorders>
          <w:top w:val="nil"/>
          <w:bottom w:val="single" w:sz="12" w:space="0" w:color="74B5E4" w:themeColor="accent2" w:themeTint="99"/>
          <w:insideH w:val="nil"/>
          <w:insideV w:val="nil"/>
        </w:tcBorders>
        <w:shd w:val="clear" w:color="auto" w:fill="FFFFFF" w:themeFill="background1"/>
      </w:tcPr>
    </w:tblStylePr>
    <w:tblStylePr w:type="lastRow">
      <w:rPr>
        <w:b/>
        <w:bCs/>
      </w:rPr>
      <w:tblPr/>
      <w:tcPr>
        <w:tcBorders>
          <w:top w:val="double" w:sz="2" w:space="0" w:color="74B5E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E6F6" w:themeFill="accent2" w:themeFillTint="33"/>
      </w:tcPr>
    </w:tblStylePr>
    <w:tblStylePr w:type="band1Horz">
      <w:tblPr/>
      <w:tcPr>
        <w:shd w:val="clear" w:color="auto" w:fill="D0E6F6" w:themeFill="accent2" w:themeFillTint="33"/>
      </w:tcPr>
    </w:tblStylePr>
  </w:style>
  <w:style w:type="table" w:styleId="GridTable2-Accent5">
    <w:name w:val="Grid Table 2 Accent 5"/>
    <w:basedOn w:val="TableNormal"/>
    <w:uiPriority w:val="47"/>
    <w:rsid w:val="00DB32CF"/>
    <w:pPr>
      <w:spacing w:after="0" w:line="240" w:lineRule="auto"/>
    </w:pPr>
    <w:tblPr>
      <w:tblStyleRowBandSize w:val="1"/>
      <w:tblStyleColBandSize w:val="1"/>
      <w:tblBorders>
        <w:top w:val="single" w:sz="2" w:space="0" w:color="7EC492" w:themeColor="accent5" w:themeTint="99"/>
        <w:bottom w:val="single" w:sz="2" w:space="0" w:color="7EC492" w:themeColor="accent5" w:themeTint="99"/>
        <w:insideH w:val="single" w:sz="2" w:space="0" w:color="7EC492" w:themeColor="accent5" w:themeTint="99"/>
        <w:insideV w:val="single" w:sz="2" w:space="0" w:color="7EC492" w:themeColor="accent5" w:themeTint="99"/>
      </w:tblBorders>
    </w:tblPr>
    <w:tblStylePr w:type="firstRow">
      <w:rPr>
        <w:b/>
        <w:bCs/>
      </w:rPr>
      <w:tblPr/>
      <w:tcPr>
        <w:tcBorders>
          <w:top w:val="nil"/>
          <w:bottom w:val="single" w:sz="12" w:space="0" w:color="7EC492" w:themeColor="accent5" w:themeTint="99"/>
          <w:insideH w:val="nil"/>
          <w:insideV w:val="nil"/>
        </w:tcBorders>
        <w:shd w:val="clear" w:color="auto" w:fill="FFFFFF" w:themeFill="background1"/>
      </w:tcPr>
    </w:tblStylePr>
    <w:tblStylePr w:type="lastRow">
      <w:rPr>
        <w:b/>
        <w:bCs/>
      </w:rPr>
      <w:tblPr/>
      <w:tcPr>
        <w:tcBorders>
          <w:top w:val="double" w:sz="2" w:space="0" w:color="7EC49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EBDA" w:themeFill="accent5" w:themeFillTint="33"/>
      </w:tcPr>
    </w:tblStylePr>
    <w:tblStylePr w:type="band1Horz">
      <w:tblPr/>
      <w:tcPr>
        <w:shd w:val="clear" w:color="auto" w:fill="D3EBDA" w:themeFill="accent5" w:themeFillTint="33"/>
      </w:tcPr>
    </w:tblStylePr>
  </w:style>
  <w:style w:type="paragraph" w:styleId="TOCHeading">
    <w:name w:val="TOC Heading"/>
    <w:basedOn w:val="Heading1"/>
    <w:next w:val="Normal"/>
    <w:uiPriority w:val="39"/>
    <w:unhideWhenUsed/>
    <w:qFormat/>
    <w:rsid w:val="00F56AE9"/>
    <w:pPr>
      <w:spacing w:before="240" w:after="0" w:line="259" w:lineRule="auto"/>
      <w:jc w:val="left"/>
      <w:outlineLvl w:val="9"/>
    </w:pPr>
    <w:rPr>
      <w:rFonts w:asciiTheme="majorHAnsi" w:hAnsiTheme="majorHAnsi"/>
      <w:b w:val="0"/>
      <w:kern w:val="0"/>
      <w:sz w:val="32"/>
      <w:szCs w:val="32"/>
      <w:lang w:val="en-US" w:bidi="ar-SA"/>
      <w14:ligatures w14:val="none"/>
    </w:rPr>
  </w:style>
  <w:style w:type="paragraph" w:styleId="TOC1">
    <w:name w:val="toc 1"/>
    <w:basedOn w:val="Normal"/>
    <w:next w:val="Normal"/>
    <w:autoRedefine/>
    <w:uiPriority w:val="39"/>
    <w:unhideWhenUsed/>
    <w:rsid w:val="00F56AE9"/>
    <w:pPr>
      <w:spacing w:after="100"/>
    </w:pPr>
  </w:style>
  <w:style w:type="paragraph" w:styleId="TOC2">
    <w:name w:val="toc 2"/>
    <w:basedOn w:val="Normal"/>
    <w:next w:val="Normal"/>
    <w:autoRedefine/>
    <w:uiPriority w:val="39"/>
    <w:unhideWhenUsed/>
    <w:rsid w:val="00F56AE9"/>
    <w:pPr>
      <w:spacing w:after="100"/>
      <w:ind w:left="240"/>
    </w:pPr>
  </w:style>
  <w:style w:type="paragraph" w:styleId="TOC3">
    <w:name w:val="toc 3"/>
    <w:basedOn w:val="Normal"/>
    <w:next w:val="Normal"/>
    <w:autoRedefine/>
    <w:uiPriority w:val="39"/>
    <w:unhideWhenUsed/>
    <w:rsid w:val="00F56AE9"/>
    <w:pPr>
      <w:spacing w:after="100"/>
      <w:ind w:left="480"/>
    </w:pPr>
  </w:style>
  <w:style w:type="character" w:styleId="Hyperlink">
    <w:name w:val="Hyperlink"/>
    <w:basedOn w:val="DefaultParagraphFont"/>
    <w:uiPriority w:val="99"/>
    <w:unhideWhenUsed/>
    <w:rsid w:val="00F56AE9"/>
    <w:rPr>
      <w:color w:val="6EAC1C" w:themeColor="hyperlink"/>
      <w:u w:val="single"/>
    </w:rPr>
  </w:style>
  <w:style w:type="table" w:styleId="GridTable4-Accent1">
    <w:name w:val="Grid Table 4 Accent 1"/>
    <w:basedOn w:val="TableNormal"/>
    <w:uiPriority w:val="49"/>
    <w:rsid w:val="007F2CC9"/>
    <w:pPr>
      <w:spacing w:after="0" w:line="240" w:lineRule="auto"/>
    </w:pPr>
    <w:tblPr>
      <w:tblStyleRowBandSize w:val="1"/>
      <w:tblStyleColBandSize w:val="1"/>
      <w:tblBorders>
        <w:top w:val="single" w:sz="4" w:space="0" w:color="76CDEE" w:themeColor="accent1" w:themeTint="99"/>
        <w:left w:val="single" w:sz="4" w:space="0" w:color="76CDEE" w:themeColor="accent1" w:themeTint="99"/>
        <w:bottom w:val="single" w:sz="4" w:space="0" w:color="76CDEE" w:themeColor="accent1" w:themeTint="99"/>
        <w:right w:val="single" w:sz="4" w:space="0" w:color="76CDEE" w:themeColor="accent1" w:themeTint="99"/>
        <w:insideH w:val="single" w:sz="4" w:space="0" w:color="76CDEE" w:themeColor="accent1" w:themeTint="99"/>
        <w:insideV w:val="single" w:sz="4" w:space="0" w:color="76CDEE" w:themeColor="accent1" w:themeTint="99"/>
      </w:tblBorders>
    </w:tblPr>
    <w:tblStylePr w:type="firstRow">
      <w:rPr>
        <w:b/>
        <w:bCs/>
        <w:color w:val="FFFFFF" w:themeColor="background1"/>
      </w:rPr>
      <w:tblPr/>
      <w:tcPr>
        <w:tcBorders>
          <w:top w:val="single" w:sz="4" w:space="0" w:color="1CADE4" w:themeColor="accent1"/>
          <w:left w:val="single" w:sz="4" w:space="0" w:color="1CADE4" w:themeColor="accent1"/>
          <w:bottom w:val="single" w:sz="4" w:space="0" w:color="1CADE4" w:themeColor="accent1"/>
          <w:right w:val="single" w:sz="4" w:space="0" w:color="1CADE4" w:themeColor="accent1"/>
          <w:insideH w:val="nil"/>
          <w:insideV w:val="nil"/>
        </w:tcBorders>
        <w:shd w:val="clear" w:color="auto" w:fill="1CADE4" w:themeFill="accent1"/>
      </w:tcPr>
    </w:tblStylePr>
    <w:tblStylePr w:type="lastRow">
      <w:rPr>
        <w:b/>
        <w:bCs/>
      </w:rPr>
      <w:tblPr/>
      <w:tcPr>
        <w:tcBorders>
          <w:top w:val="double" w:sz="4" w:space="0" w:color="1CADE4" w:themeColor="accent1"/>
        </w:tcBorders>
      </w:tcPr>
    </w:tblStylePr>
    <w:tblStylePr w:type="firstCol">
      <w:rPr>
        <w:b/>
        <w:bCs/>
      </w:rPr>
    </w:tblStylePr>
    <w:tblStylePr w:type="lastCol">
      <w:rPr>
        <w:b/>
        <w:bCs/>
      </w:rPr>
    </w:tblStylePr>
    <w:tblStylePr w:type="band1Vert">
      <w:tblPr/>
      <w:tcPr>
        <w:shd w:val="clear" w:color="auto" w:fill="D1EEF9" w:themeFill="accent1" w:themeFillTint="33"/>
      </w:tcPr>
    </w:tblStylePr>
    <w:tblStylePr w:type="band1Horz">
      <w:tblPr/>
      <w:tcPr>
        <w:shd w:val="clear" w:color="auto" w:fill="D1EEF9" w:themeFill="accent1" w:themeFillTint="33"/>
      </w:tcPr>
    </w:tblStylePr>
  </w:style>
  <w:style w:type="table" w:styleId="GridTable4-Accent6">
    <w:name w:val="Grid Table 4 Accent 6"/>
    <w:basedOn w:val="TableNormal"/>
    <w:uiPriority w:val="49"/>
    <w:rsid w:val="007F2CC9"/>
    <w:pPr>
      <w:spacing w:after="0" w:line="240" w:lineRule="auto"/>
    </w:pPr>
    <w:tblPr>
      <w:tblStyleRowBandSize w:val="1"/>
      <w:tblStyleColBandSize w:val="1"/>
      <w:tblBorders>
        <w:top w:val="single" w:sz="4" w:space="0" w:color="A0C7C5" w:themeColor="accent6" w:themeTint="99"/>
        <w:left w:val="single" w:sz="4" w:space="0" w:color="A0C7C5" w:themeColor="accent6" w:themeTint="99"/>
        <w:bottom w:val="single" w:sz="4" w:space="0" w:color="A0C7C5" w:themeColor="accent6" w:themeTint="99"/>
        <w:right w:val="single" w:sz="4" w:space="0" w:color="A0C7C5" w:themeColor="accent6" w:themeTint="99"/>
        <w:insideH w:val="single" w:sz="4" w:space="0" w:color="A0C7C5" w:themeColor="accent6" w:themeTint="99"/>
        <w:insideV w:val="single" w:sz="4" w:space="0" w:color="A0C7C5" w:themeColor="accent6" w:themeTint="99"/>
      </w:tblBorders>
    </w:tblPr>
    <w:tblStylePr w:type="firstRow">
      <w:rPr>
        <w:b/>
        <w:bCs/>
        <w:color w:val="FFFFFF" w:themeColor="background1"/>
      </w:rPr>
      <w:tblPr/>
      <w:tcPr>
        <w:tcBorders>
          <w:top w:val="single" w:sz="4" w:space="0" w:color="62A39F" w:themeColor="accent6"/>
          <w:left w:val="single" w:sz="4" w:space="0" w:color="62A39F" w:themeColor="accent6"/>
          <w:bottom w:val="single" w:sz="4" w:space="0" w:color="62A39F" w:themeColor="accent6"/>
          <w:right w:val="single" w:sz="4" w:space="0" w:color="62A39F" w:themeColor="accent6"/>
          <w:insideH w:val="nil"/>
          <w:insideV w:val="nil"/>
        </w:tcBorders>
        <w:shd w:val="clear" w:color="auto" w:fill="62A39F" w:themeFill="accent6"/>
      </w:tcPr>
    </w:tblStylePr>
    <w:tblStylePr w:type="lastRow">
      <w:rPr>
        <w:b/>
        <w:bCs/>
      </w:rPr>
      <w:tblPr/>
      <w:tcPr>
        <w:tcBorders>
          <w:top w:val="double" w:sz="4" w:space="0" w:color="62A39F" w:themeColor="accent6"/>
        </w:tcBorders>
      </w:tcPr>
    </w:tblStylePr>
    <w:tblStylePr w:type="firstCol">
      <w:rPr>
        <w:b/>
        <w:bCs/>
      </w:rPr>
    </w:tblStylePr>
    <w:tblStylePr w:type="lastCol">
      <w:rPr>
        <w:b/>
        <w:bCs/>
      </w:rPr>
    </w:tblStylePr>
    <w:tblStylePr w:type="band1Vert">
      <w:tblPr/>
      <w:tcPr>
        <w:shd w:val="clear" w:color="auto" w:fill="DFECEB" w:themeFill="accent6" w:themeFillTint="33"/>
      </w:tcPr>
    </w:tblStylePr>
    <w:tblStylePr w:type="band1Horz">
      <w:tblPr/>
      <w:tcPr>
        <w:shd w:val="clear" w:color="auto" w:fill="DFECEB" w:themeFill="accent6" w:themeFillTint="33"/>
      </w:tcPr>
    </w:tblStylePr>
  </w:style>
  <w:style w:type="paragraph" w:styleId="Header">
    <w:name w:val="header"/>
    <w:basedOn w:val="Normal"/>
    <w:link w:val="HeaderChar"/>
    <w:uiPriority w:val="99"/>
    <w:unhideWhenUsed/>
    <w:rsid w:val="00CD41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4145"/>
    <w:rPr>
      <w:rFonts w:ascii="Times New Roman" w:hAnsi="Times New Roman"/>
      <w:kern w:val="2"/>
      <w:sz w:val="24"/>
      <w:szCs w:val="30"/>
      <w:lang w:val="en-GB" w:bidi="bn-IN"/>
      <w14:ligatures w14:val="standardContextual"/>
    </w:rPr>
  </w:style>
  <w:style w:type="paragraph" w:styleId="Footer">
    <w:name w:val="footer"/>
    <w:basedOn w:val="Normal"/>
    <w:link w:val="FooterChar"/>
    <w:uiPriority w:val="99"/>
    <w:unhideWhenUsed/>
    <w:rsid w:val="00CD4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4145"/>
    <w:rPr>
      <w:rFonts w:ascii="Times New Roman" w:hAnsi="Times New Roman"/>
      <w:kern w:val="2"/>
      <w:sz w:val="24"/>
      <w:szCs w:val="30"/>
      <w:lang w:val="en-GB" w:bidi="bn-IN"/>
      <w14:ligatures w14:val="standardContextual"/>
    </w:rPr>
  </w:style>
  <w:style w:type="character" w:styleId="UnresolvedMention">
    <w:name w:val="Unresolved Mention"/>
    <w:basedOn w:val="DefaultParagraphFont"/>
    <w:uiPriority w:val="99"/>
    <w:semiHidden/>
    <w:unhideWhenUsed/>
    <w:rsid w:val="00B828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579461">
      <w:bodyDiv w:val="1"/>
      <w:marLeft w:val="0"/>
      <w:marRight w:val="0"/>
      <w:marTop w:val="0"/>
      <w:marBottom w:val="0"/>
      <w:divBdr>
        <w:top w:val="none" w:sz="0" w:space="0" w:color="auto"/>
        <w:left w:val="none" w:sz="0" w:space="0" w:color="auto"/>
        <w:bottom w:val="none" w:sz="0" w:space="0" w:color="auto"/>
        <w:right w:val="none" w:sz="0" w:space="0" w:color="auto"/>
      </w:divBdr>
    </w:div>
    <w:div w:id="670181308">
      <w:bodyDiv w:val="1"/>
      <w:marLeft w:val="0"/>
      <w:marRight w:val="0"/>
      <w:marTop w:val="0"/>
      <w:marBottom w:val="0"/>
      <w:divBdr>
        <w:top w:val="none" w:sz="0" w:space="0" w:color="auto"/>
        <w:left w:val="none" w:sz="0" w:space="0" w:color="auto"/>
        <w:bottom w:val="none" w:sz="0" w:space="0" w:color="auto"/>
        <w:right w:val="none" w:sz="0" w:space="0" w:color="auto"/>
      </w:divBdr>
    </w:div>
    <w:div w:id="1515071917">
      <w:bodyDiv w:val="1"/>
      <w:marLeft w:val="0"/>
      <w:marRight w:val="0"/>
      <w:marTop w:val="0"/>
      <w:marBottom w:val="0"/>
      <w:divBdr>
        <w:top w:val="none" w:sz="0" w:space="0" w:color="auto"/>
        <w:left w:val="none" w:sz="0" w:space="0" w:color="auto"/>
        <w:bottom w:val="none" w:sz="0" w:space="0" w:color="auto"/>
        <w:right w:val="none" w:sz="0" w:space="0" w:color="auto"/>
      </w:divBdr>
    </w:div>
    <w:div w:id="1638073648">
      <w:bodyDiv w:val="1"/>
      <w:marLeft w:val="0"/>
      <w:marRight w:val="0"/>
      <w:marTop w:val="0"/>
      <w:marBottom w:val="0"/>
      <w:divBdr>
        <w:top w:val="none" w:sz="0" w:space="0" w:color="auto"/>
        <w:left w:val="none" w:sz="0" w:space="0" w:color="auto"/>
        <w:bottom w:val="none" w:sz="0" w:space="0" w:color="auto"/>
        <w:right w:val="none" w:sz="0" w:space="0" w:color="auto"/>
      </w:divBdr>
    </w:div>
    <w:div w:id="1651711448">
      <w:bodyDiv w:val="1"/>
      <w:marLeft w:val="0"/>
      <w:marRight w:val="0"/>
      <w:marTop w:val="0"/>
      <w:marBottom w:val="0"/>
      <w:divBdr>
        <w:top w:val="none" w:sz="0" w:space="0" w:color="auto"/>
        <w:left w:val="none" w:sz="0" w:space="0" w:color="auto"/>
        <w:bottom w:val="none" w:sz="0" w:space="0" w:color="auto"/>
        <w:right w:val="none" w:sz="0" w:space="0" w:color="auto"/>
      </w:divBdr>
    </w:div>
    <w:div w:id="1903059067">
      <w:bodyDiv w:val="1"/>
      <w:marLeft w:val="0"/>
      <w:marRight w:val="0"/>
      <w:marTop w:val="0"/>
      <w:marBottom w:val="0"/>
      <w:divBdr>
        <w:top w:val="none" w:sz="0" w:space="0" w:color="auto"/>
        <w:left w:val="none" w:sz="0" w:space="0" w:color="auto"/>
        <w:bottom w:val="none" w:sz="0" w:space="0" w:color="auto"/>
        <w:right w:val="none" w:sz="0" w:space="0" w:color="auto"/>
      </w:divBdr>
    </w:div>
    <w:div w:id="1979873126">
      <w:bodyDiv w:val="1"/>
      <w:marLeft w:val="0"/>
      <w:marRight w:val="0"/>
      <w:marTop w:val="0"/>
      <w:marBottom w:val="0"/>
      <w:divBdr>
        <w:top w:val="none" w:sz="0" w:space="0" w:color="auto"/>
        <w:left w:val="none" w:sz="0" w:space="0" w:color="auto"/>
        <w:bottom w:val="none" w:sz="0" w:space="0" w:color="auto"/>
        <w:right w:val="none" w:sz="0" w:space="0" w:color="auto"/>
      </w:divBdr>
    </w:div>
    <w:div w:id="203137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diagramData" Target="diagrams/data1.xml"/><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diagramColors" Target="diagrams/colors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7.jpeg"/><Relationship Id="rId25"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diagramQuickStyle" Target="diagrams/quickStyle1.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stockphoto.com/illustrations/pestel-analysis" TargetMode="External"/><Relationship Id="rId24" Type="http://schemas.openxmlformats.org/officeDocument/2006/relationships/hyperlink" Target="https://lexpress-franchise.com/en-us/news/yum-brands-sells-pizza-hut-for-2-7-billion-to-longrange-capital-and-yum-china/"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8.jpeg"/><Relationship Id="rId28" Type="http://schemas.openxmlformats.org/officeDocument/2006/relationships/image" Target="media/image11.png"/><Relationship Id="rId10" Type="http://schemas.openxmlformats.org/officeDocument/2006/relationships/image" Target="media/image2.png"/><Relationship Id="rId19" Type="http://schemas.openxmlformats.org/officeDocument/2006/relationships/diagramLayout" Target="diagrams/layout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4.jpeg"/><Relationship Id="rId22" Type="http://schemas.microsoft.com/office/2007/relationships/diagramDrawing" Target="diagrams/drawing1.xml"/><Relationship Id="rId27" Type="http://schemas.openxmlformats.org/officeDocument/2006/relationships/hyperlink" Target="https://www.pbs.org/newshour/economy/pizza-hut-struggling-with-delivery-competition-sold-for-2-7-billion"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PESTLE Comparison: India vs USA</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India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Political</c:v>
                </c:pt>
                <c:pt idx="1">
                  <c:v>Economic</c:v>
                </c:pt>
                <c:pt idx="2">
                  <c:v>Social</c:v>
                </c:pt>
                <c:pt idx="3">
                  <c:v>Technological</c:v>
                </c:pt>
                <c:pt idx="4">
                  <c:v>Enviromental</c:v>
                </c:pt>
                <c:pt idx="5">
                  <c:v>Legal</c:v>
                </c:pt>
              </c:strCache>
            </c:strRef>
          </c:cat>
          <c:val>
            <c:numRef>
              <c:f>Sheet1!$B$2:$B$7</c:f>
              <c:numCache>
                <c:formatCode>General</c:formatCode>
                <c:ptCount val="6"/>
                <c:pt idx="0">
                  <c:v>5</c:v>
                </c:pt>
                <c:pt idx="1">
                  <c:v>3</c:v>
                </c:pt>
                <c:pt idx="2">
                  <c:v>5</c:v>
                </c:pt>
                <c:pt idx="3">
                  <c:v>4</c:v>
                </c:pt>
                <c:pt idx="4">
                  <c:v>3</c:v>
                </c:pt>
                <c:pt idx="5">
                  <c:v>4</c:v>
                </c:pt>
              </c:numCache>
            </c:numRef>
          </c:val>
          <c:extLst>
            <c:ext xmlns:c16="http://schemas.microsoft.com/office/drawing/2014/chart" uri="{C3380CC4-5D6E-409C-BE32-E72D297353CC}">
              <c16:uniqueId val="{00000000-3195-47E5-97A0-B3B50C9107A3}"/>
            </c:ext>
          </c:extLst>
        </c:ser>
        <c:ser>
          <c:idx val="1"/>
          <c:order val="1"/>
          <c:tx>
            <c:strRef>
              <c:f>Sheet1!$C$1</c:f>
              <c:strCache>
                <c:ptCount val="1"/>
                <c:pt idx="0">
                  <c:v>USA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Political</c:v>
                </c:pt>
                <c:pt idx="1">
                  <c:v>Economic</c:v>
                </c:pt>
                <c:pt idx="2">
                  <c:v>Social</c:v>
                </c:pt>
                <c:pt idx="3">
                  <c:v>Technological</c:v>
                </c:pt>
                <c:pt idx="4">
                  <c:v>Enviromental</c:v>
                </c:pt>
                <c:pt idx="5">
                  <c:v>Legal</c:v>
                </c:pt>
              </c:strCache>
            </c:strRef>
          </c:cat>
          <c:val>
            <c:numRef>
              <c:f>Sheet1!$C$2:$C$7</c:f>
              <c:numCache>
                <c:formatCode>General</c:formatCode>
                <c:ptCount val="6"/>
                <c:pt idx="0">
                  <c:v>2</c:v>
                </c:pt>
                <c:pt idx="1">
                  <c:v>2</c:v>
                </c:pt>
                <c:pt idx="2">
                  <c:v>4</c:v>
                </c:pt>
                <c:pt idx="3">
                  <c:v>5</c:v>
                </c:pt>
                <c:pt idx="4">
                  <c:v>3</c:v>
                </c:pt>
                <c:pt idx="5">
                  <c:v>3</c:v>
                </c:pt>
              </c:numCache>
            </c:numRef>
          </c:val>
          <c:extLst>
            <c:ext xmlns:c16="http://schemas.microsoft.com/office/drawing/2014/chart" uri="{C3380CC4-5D6E-409C-BE32-E72D297353CC}">
              <c16:uniqueId val="{00000001-3195-47E5-97A0-B3B50C9107A3}"/>
            </c:ext>
          </c:extLst>
        </c:ser>
        <c:dLbls>
          <c:showLegendKey val="0"/>
          <c:showVal val="0"/>
          <c:showCatName val="0"/>
          <c:showSerName val="0"/>
          <c:showPercent val="0"/>
          <c:showBubbleSize val="0"/>
        </c:dLbls>
        <c:gapWidth val="55"/>
        <c:overlap val="-5"/>
        <c:axId val="1051352368"/>
        <c:axId val="1051355632"/>
      </c:barChart>
      <c:catAx>
        <c:axId val="105135236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1355632"/>
        <c:crosses val="autoZero"/>
        <c:auto val="1"/>
        <c:lblAlgn val="ctr"/>
        <c:lblOffset val="100"/>
        <c:noMultiLvlLbl val="0"/>
      </c:catAx>
      <c:valAx>
        <c:axId val="1051355632"/>
        <c:scaling>
          <c:orientation val="minMax"/>
          <c:max val="5"/>
          <c:min val="0"/>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1352368"/>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Hofstede Cultural Dimension Scores: India vs USA</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India</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PDI</c:v>
                </c:pt>
                <c:pt idx="1">
                  <c:v>IDV</c:v>
                </c:pt>
                <c:pt idx="2">
                  <c:v>MAS</c:v>
                </c:pt>
                <c:pt idx="3">
                  <c:v>UAI</c:v>
                </c:pt>
                <c:pt idx="4">
                  <c:v>LTO</c:v>
                </c:pt>
                <c:pt idx="5">
                  <c:v>IVR</c:v>
                </c:pt>
              </c:strCache>
            </c:strRef>
          </c:cat>
          <c:val>
            <c:numRef>
              <c:f>Sheet1!$B$2:$B$7</c:f>
              <c:numCache>
                <c:formatCode>General</c:formatCode>
                <c:ptCount val="6"/>
                <c:pt idx="0">
                  <c:v>77</c:v>
                </c:pt>
                <c:pt idx="1">
                  <c:v>48</c:v>
                </c:pt>
                <c:pt idx="2">
                  <c:v>56</c:v>
                </c:pt>
                <c:pt idx="3">
                  <c:v>40</c:v>
                </c:pt>
                <c:pt idx="4">
                  <c:v>61</c:v>
                </c:pt>
                <c:pt idx="5">
                  <c:v>26</c:v>
                </c:pt>
              </c:numCache>
            </c:numRef>
          </c:val>
          <c:extLst>
            <c:ext xmlns:c16="http://schemas.microsoft.com/office/drawing/2014/chart" uri="{C3380CC4-5D6E-409C-BE32-E72D297353CC}">
              <c16:uniqueId val="{00000000-F243-4B70-B947-F1070325B185}"/>
            </c:ext>
          </c:extLst>
        </c:ser>
        <c:ser>
          <c:idx val="1"/>
          <c:order val="1"/>
          <c:tx>
            <c:strRef>
              <c:f>Sheet1!$C$1</c:f>
              <c:strCache>
                <c:ptCount val="1"/>
                <c:pt idx="0">
                  <c:v>World Average</c:v>
                </c:pt>
              </c:strCache>
            </c:strRef>
          </c:tx>
          <c:spPr>
            <a:solidFill>
              <a:srgbClr val="FFFF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PDI</c:v>
                </c:pt>
                <c:pt idx="1">
                  <c:v>IDV</c:v>
                </c:pt>
                <c:pt idx="2">
                  <c:v>MAS</c:v>
                </c:pt>
                <c:pt idx="3">
                  <c:v>UAI</c:v>
                </c:pt>
                <c:pt idx="4">
                  <c:v>LTO</c:v>
                </c:pt>
                <c:pt idx="5">
                  <c:v>IVR</c:v>
                </c:pt>
              </c:strCache>
            </c:strRef>
          </c:cat>
          <c:val>
            <c:numRef>
              <c:f>Sheet1!$C$2:$C$7</c:f>
              <c:numCache>
                <c:formatCode>General</c:formatCode>
                <c:ptCount val="6"/>
                <c:pt idx="0">
                  <c:v>55</c:v>
                </c:pt>
                <c:pt idx="1">
                  <c:v>43</c:v>
                </c:pt>
                <c:pt idx="2">
                  <c:v>50</c:v>
                </c:pt>
                <c:pt idx="3">
                  <c:v>64</c:v>
                </c:pt>
                <c:pt idx="4">
                  <c:v>45</c:v>
                </c:pt>
                <c:pt idx="5">
                  <c:v>35</c:v>
                </c:pt>
              </c:numCache>
            </c:numRef>
          </c:val>
          <c:extLst>
            <c:ext xmlns:c16="http://schemas.microsoft.com/office/drawing/2014/chart" uri="{C3380CC4-5D6E-409C-BE32-E72D297353CC}">
              <c16:uniqueId val="{00000001-F243-4B70-B947-F1070325B185}"/>
            </c:ext>
          </c:extLst>
        </c:ser>
        <c:ser>
          <c:idx val="2"/>
          <c:order val="2"/>
          <c:tx>
            <c:strRef>
              <c:f>Sheet1!$D$1</c:f>
              <c:strCache>
                <c:ptCount val="1"/>
                <c:pt idx="0">
                  <c:v>USA</c:v>
                </c:pt>
              </c:strCache>
            </c:strRef>
          </c:tx>
          <c:spPr>
            <a:solidFill>
              <a:schemeClr val="tx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PDI</c:v>
                </c:pt>
                <c:pt idx="1">
                  <c:v>IDV</c:v>
                </c:pt>
                <c:pt idx="2">
                  <c:v>MAS</c:v>
                </c:pt>
                <c:pt idx="3">
                  <c:v>UAI</c:v>
                </c:pt>
                <c:pt idx="4">
                  <c:v>LTO</c:v>
                </c:pt>
                <c:pt idx="5">
                  <c:v>IVR</c:v>
                </c:pt>
              </c:strCache>
            </c:strRef>
          </c:cat>
          <c:val>
            <c:numRef>
              <c:f>Sheet1!$D$2:$D$7</c:f>
              <c:numCache>
                <c:formatCode>General</c:formatCode>
                <c:ptCount val="6"/>
                <c:pt idx="0">
                  <c:v>40</c:v>
                </c:pt>
                <c:pt idx="1">
                  <c:v>91</c:v>
                </c:pt>
                <c:pt idx="2">
                  <c:v>62</c:v>
                </c:pt>
                <c:pt idx="3">
                  <c:v>46</c:v>
                </c:pt>
                <c:pt idx="4">
                  <c:v>26</c:v>
                </c:pt>
                <c:pt idx="5">
                  <c:v>68</c:v>
                </c:pt>
              </c:numCache>
            </c:numRef>
          </c:val>
          <c:extLst>
            <c:ext xmlns:c16="http://schemas.microsoft.com/office/drawing/2014/chart" uri="{C3380CC4-5D6E-409C-BE32-E72D297353CC}">
              <c16:uniqueId val="{00000002-F243-4B70-B947-F1070325B185}"/>
            </c:ext>
          </c:extLst>
        </c:ser>
        <c:dLbls>
          <c:showLegendKey val="0"/>
          <c:showVal val="0"/>
          <c:showCatName val="0"/>
          <c:showSerName val="0"/>
          <c:showPercent val="0"/>
          <c:showBubbleSize val="0"/>
        </c:dLbls>
        <c:gapWidth val="219"/>
        <c:overlap val="-27"/>
        <c:axId val="1051363792"/>
        <c:axId val="1051352912"/>
      </c:barChart>
      <c:catAx>
        <c:axId val="1051363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1352912"/>
        <c:crosses val="autoZero"/>
        <c:auto val="1"/>
        <c:lblAlgn val="ctr"/>
        <c:lblOffset val="100"/>
        <c:noMultiLvlLbl val="0"/>
      </c:catAx>
      <c:valAx>
        <c:axId val="10513529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1363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4A91CC6-203B-46EF-94D0-29CC955FF87F}" type="doc">
      <dgm:prSet loTypeId="urn:microsoft.com/office/officeart/2005/8/layout/orgChart1" loCatId="hierarchy" qsTypeId="urn:microsoft.com/office/officeart/2005/8/quickstyle/simple1" qsCatId="simple" csTypeId="urn:microsoft.com/office/officeart/2005/8/colors/colorful1" csCatId="colorful" phldr="1"/>
      <dgm:spPr/>
      <dgm:t>
        <a:bodyPr/>
        <a:lstStyle/>
        <a:p>
          <a:endParaRPr lang="en-US"/>
        </a:p>
      </dgm:t>
    </dgm:pt>
    <dgm:pt modelId="{ED64F9C2-504C-47B6-A703-76882F73CD85}">
      <dgm:prSet phldrT="[Text]"/>
      <dgm:spPr/>
      <dgm:t>
        <a:bodyPr/>
        <a:lstStyle/>
        <a:p>
          <a:pPr>
            <a:buNone/>
          </a:pPr>
          <a:r>
            <a:rPr lang="en-US"/>
            <a:t>Pizza Hut Kitchen</a:t>
          </a:r>
        </a:p>
      </dgm:t>
    </dgm:pt>
    <dgm:pt modelId="{86600B61-D2A5-445F-982F-BACB6EA553A8}" type="parTrans" cxnId="{0EABDD63-9B68-482F-8744-FB6629F0B5C3}">
      <dgm:prSet/>
      <dgm:spPr/>
      <dgm:t>
        <a:bodyPr/>
        <a:lstStyle/>
        <a:p>
          <a:endParaRPr lang="en-US"/>
        </a:p>
      </dgm:t>
    </dgm:pt>
    <dgm:pt modelId="{8CBCEAD4-F192-47F7-BE40-5478B81FEF85}" type="sibTrans" cxnId="{0EABDD63-9B68-482F-8744-FB6629F0B5C3}">
      <dgm:prSet/>
      <dgm:spPr/>
      <dgm:t>
        <a:bodyPr/>
        <a:lstStyle/>
        <a:p>
          <a:endParaRPr lang="en-US"/>
        </a:p>
      </dgm:t>
    </dgm:pt>
    <dgm:pt modelId="{EEBC72D7-0EC7-4005-AD26-C5E38C2887E7}" type="asst">
      <dgm:prSet phldrT="[Text]"/>
      <dgm:spPr/>
      <dgm:t>
        <a:bodyPr/>
        <a:lstStyle/>
        <a:p>
          <a:pPr>
            <a:buNone/>
          </a:pPr>
          <a:r>
            <a:rPr lang="en-US"/>
            <a:t>Dine-in</a:t>
          </a:r>
        </a:p>
      </dgm:t>
    </dgm:pt>
    <dgm:pt modelId="{C1319C53-B1F9-4DF9-BF02-08474E86F727}" type="parTrans" cxnId="{59CBCFBF-8E58-40E8-A54C-744A1B0BCECE}">
      <dgm:prSet/>
      <dgm:spPr/>
      <dgm:t>
        <a:bodyPr/>
        <a:lstStyle/>
        <a:p>
          <a:endParaRPr lang="en-US"/>
        </a:p>
      </dgm:t>
    </dgm:pt>
    <dgm:pt modelId="{2A4768CF-ED4E-429B-AC15-CB52B77C78C0}" type="sibTrans" cxnId="{59CBCFBF-8E58-40E8-A54C-744A1B0BCECE}">
      <dgm:prSet/>
      <dgm:spPr/>
      <dgm:t>
        <a:bodyPr/>
        <a:lstStyle/>
        <a:p>
          <a:endParaRPr lang="en-US"/>
        </a:p>
      </dgm:t>
    </dgm:pt>
    <dgm:pt modelId="{3B8553BC-FAD4-4E0D-B395-D23BACD208D5}" type="asst">
      <dgm:prSet phldrT="[Text]"/>
      <dgm:spPr/>
      <dgm:t>
        <a:bodyPr/>
        <a:lstStyle/>
        <a:p>
          <a:pPr>
            <a:buNone/>
          </a:pPr>
          <a:r>
            <a:rPr lang="en-US"/>
            <a:t>Takeaway</a:t>
          </a:r>
        </a:p>
      </dgm:t>
    </dgm:pt>
    <dgm:pt modelId="{8E66E767-7999-45F3-AF5B-D8E595E3F36E}" type="parTrans" cxnId="{F33B033A-CE84-4850-89DD-3D6E8F76033A}">
      <dgm:prSet/>
      <dgm:spPr/>
      <dgm:t>
        <a:bodyPr/>
        <a:lstStyle/>
        <a:p>
          <a:endParaRPr lang="en-US"/>
        </a:p>
      </dgm:t>
    </dgm:pt>
    <dgm:pt modelId="{07887EC1-89BB-4744-824F-16CB23E28CAF}" type="sibTrans" cxnId="{F33B033A-CE84-4850-89DD-3D6E8F76033A}">
      <dgm:prSet/>
      <dgm:spPr/>
      <dgm:t>
        <a:bodyPr/>
        <a:lstStyle/>
        <a:p>
          <a:endParaRPr lang="en-US"/>
        </a:p>
      </dgm:t>
    </dgm:pt>
    <dgm:pt modelId="{2043DDC5-5B78-4105-A846-6CC99C0831A4}" type="asst">
      <dgm:prSet phldrT="[Text]"/>
      <dgm:spPr/>
      <dgm:t>
        <a:bodyPr/>
        <a:lstStyle/>
        <a:p>
          <a:pPr>
            <a:buNone/>
          </a:pPr>
          <a:r>
            <a:rPr lang="en-US"/>
            <a:t>Online Order</a:t>
          </a:r>
        </a:p>
      </dgm:t>
    </dgm:pt>
    <dgm:pt modelId="{9CEF5759-89E9-4F5C-8382-5192FB7B27B5}" type="parTrans" cxnId="{B83DC483-CE72-4272-9A75-495B44D5569A}">
      <dgm:prSet/>
      <dgm:spPr/>
      <dgm:t>
        <a:bodyPr/>
        <a:lstStyle/>
        <a:p>
          <a:endParaRPr lang="en-US"/>
        </a:p>
      </dgm:t>
    </dgm:pt>
    <dgm:pt modelId="{58352234-8B90-41BF-92BC-2EFCC45616BB}" type="sibTrans" cxnId="{B83DC483-CE72-4272-9A75-495B44D5569A}">
      <dgm:prSet/>
      <dgm:spPr/>
      <dgm:t>
        <a:bodyPr/>
        <a:lstStyle/>
        <a:p>
          <a:endParaRPr lang="en-US"/>
        </a:p>
      </dgm:t>
    </dgm:pt>
    <dgm:pt modelId="{B9890F47-057A-4811-A95B-AB58D374CCA8}">
      <dgm:prSet phldrT="[Text]"/>
      <dgm:spPr/>
      <dgm:t>
        <a:bodyPr/>
        <a:lstStyle/>
        <a:p>
          <a:pPr>
            <a:buNone/>
          </a:pPr>
          <a:r>
            <a:rPr lang="en-US"/>
            <a:t>Pizza Hut App </a:t>
          </a:r>
        </a:p>
      </dgm:t>
    </dgm:pt>
    <dgm:pt modelId="{43680651-E160-4D3C-8F5B-3848F3C5A83A}" type="sibTrans" cxnId="{C46E5449-C854-4241-B196-EBD877E75F5F}">
      <dgm:prSet/>
      <dgm:spPr/>
      <dgm:t>
        <a:bodyPr/>
        <a:lstStyle/>
        <a:p>
          <a:endParaRPr lang="en-US"/>
        </a:p>
      </dgm:t>
    </dgm:pt>
    <dgm:pt modelId="{52BCFD3C-D05E-4273-BA39-FDDACA73F476}" type="parTrans" cxnId="{C46E5449-C854-4241-B196-EBD877E75F5F}">
      <dgm:prSet/>
      <dgm:spPr/>
      <dgm:t>
        <a:bodyPr/>
        <a:lstStyle/>
        <a:p>
          <a:endParaRPr lang="en-US"/>
        </a:p>
      </dgm:t>
    </dgm:pt>
    <dgm:pt modelId="{9E409B63-C36F-4BBE-8D80-E04F8778962B}">
      <dgm:prSet phldrT="[Text]"/>
      <dgm:spPr/>
      <dgm:t>
        <a:bodyPr/>
        <a:lstStyle/>
        <a:p>
          <a:pPr>
            <a:buNone/>
          </a:pPr>
          <a:r>
            <a:rPr lang="en-US"/>
            <a:t>Third-party Apps</a:t>
          </a:r>
        </a:p>
      </dgm:t>
    </dgm:pt>
    <dgm:pt modelId="{5211C7DF-ED12-4FCA-B5FF-95EAB2A8B7B1}" type="sibTrans" cxnId="{087D8027-BE98-4556-B609-276B4775A4BF}">
      <dgm:prSet/>
      <dgm:spPr/>
      <dgm:t>
        <a:bodyPr/>
        <a:lstStyle/>
        <a:p>
          <a:endParaRPr lang="en-US"/>
        </a:p>
      </dgm:t>
    </dgm:pt>
    <dgm:pt modelId="{CDF421F4-2228-47A9-A2DE-5246F5226AB1}" type="parTrans" cxnId="{087D8027-BE98-4556-B609-276B4775A4BF}">
      <dgm:prSet/>
      <dgm:spPr/>
      <dgm:t>
        <a:bodyPr/>
        <a:lstStyle/>
        <a:p>
          <a:endParaRPr lang="en-US"/>
        </a:p>
      </dgm:t>
    </dgm:pt>
    <dgm:pt modelId="{077EEFCC-B957-42E9-9E95-F8DFED406018}" type="pres">
      <dgm:prSet presAssocID="{14A91CC6-203B-46EF-94D0-29CC955FF87F}" presName="hierChild1" presStyleCnt="0">
        <dgm:presLayoutVars>
          <dgm:orgChart val="1"/>
          <dgm:chPref val="1"/>
          <dgm:dir/>
          <dgm:animOne val="branch"/>
          <dgm:animLvl val="lvl"/>
          <dgm:resizeHandles/>
        </dgm:presLayoutVars>
      </dgm:prSet>
      <dgm:spPr/>
    </dgm:pt>
    <dgm:pt modelId="{27853D00-6C8B-48D4-BC90-7D7522A386C3}" type="pres">
      <dgm:prSet presAssocID="{ED64F9C2-504C-47B6-A703-76882F73CD85}" presName="hierRoot1" presStyleCnt="0">
        <dgm:presLayoutVars>
          <dgm:hierBranch val="init"/>
        </dgm:presLayoutVars>
      </dgm:prSet>
      <dgm:spPr/>
    </dgm:pt>
    <dgm:pt modelId="{3371B4A5-C3FA-4082-BE91-8BFE522AA550}" type="pres">
      <dgm:prSet presAssocID="{ED64F9C2-504C-47B6-A703-76882F73CD85}" presName="rootComposite1" presStyleCnt="0"/>
      <dgm:spPr/>
    </dgm:pt>
    <dgm:pt modelId="{50537A9A-6171-4B2A-B6E6-E0DFEFBA9AFF}" type="pres">
      <dgm:prSet presAssocID="{ED64F9C2-504C-47B6-A703-76882F73CD85}" presName="rootText1" presStyleLbl="node0" presStyleIdx="0" presStyleCnt="2">
        <dgm:presLayoutVars>
          <dgm:chPref val="3"/>
        </dgm:presLayoutVars>
      </dgm:prSet>
      <dgm:spPr/>
    </dgm:pt>
    <dgm:pt modelId="{8EA3F7F2-F881-4474-9288-0F5B9BFBE942}" type="pres">
      <dgm:prSet presAssocID="{ED64F9C2-504C-47B6-A703-76882F73CD85}" presName="rootConnector1" presStyleLbl="node1" presStyleIdx="0" presStyleCnt="0"/>
      <dgm:spPr/>
    </dgm:pt>
    <dgm:pt modelId="{6267965B-3D40-46CE-A6A0-2DA9A30D433F}" type="pres">
      <dgm:prSet presAssocID="{ED64F9C2-504C-47B6-A703-76882F73CD85}" presName="hierChild2" presStyleCnt="0"/>
      <dgm:spPr/>
    </dgm:pt>
    <dgm:pt modelId="{CAC4F449-5100-44AC-B862-78BDEC3F32D4}" type="pres">
      <dgm:prSet presAssocID="{ED64F9C2-504C-47B6-A703-76882F73CD85}" presName="hierChild3" presStyleCnt="0"/>
      <dgm:spPr/>
    </dgm:pt>
    <dgm:pt modelId="{AF320FEA-1E75-42BE-919E-0342DC393606}" type="pres">
      <dgm:prSet presAssocID="{C1319C53-B1F9-4DF9-BF02-08474E86F727}" presName="Name111" presStyleLbl="parChTrans1D2" presStyleIdx="0" presStyleCnt="4"/>
      <dgm:spPr/>
    </dgm:pt>
    <dgm:pt modelId="{CBE55531-61A6-4074-ABF3-C8144F501C77}" type="pres">
      <dgm:prSet presAssocID="{EEBC72D7-0EC7-4005-AD26-C5E38C2887E7}" presName="hierRoot3" presStyleCnt="0">
        <dgm:presLayoutVars>
          <dgm:hierBranch val="init"/>
        </dgm:presLayoutVars>
      </dgm:prSet>
      <dgm:spPr/>
    </dgm:pt>
    <dgm:pt modelId="{1FC301B5-CFD2-4758-B715-35BADEFFC8EF}" type="pres">
      <dgm:prSet presAssocID="{EEBC72D7-0EC7-4005-AD26-C5E38C2887E7}" presName="rootComposite3" presStyleCnt="0"/>
      <dgm:spPr/>
    </dgm:pt>
    <dgm:pt modelId="{197E462A-0880-4F06-BC7F-B10560A184BE}" type="pres">
      <dgm:prSet presAssocID="{EEBC72D7-0EC7-4005-AD26-C5E38C2887E7}" presName="rootText3" presStyleLbl="asst1" presStyleIdx="0" presStyleCnt="2">
        <dgm:presLayoutVars>
          <dgm:chPref val="3"/>
        </dgm:presLayoutVars>
      </dgm:prSet>
      <dgm:spPr/>
    </dgm:pt>
    <dgm:pt modelId="{5E1620FE-836F-4038-B79B-F140DF3A86E6}" type="pres">
      <dgm:prSet presAssocID="{EEBC72D7-0EC7-4005-AD26-C5E38C2887E7}" presName="rootConnector3" presStyleLbl="asst1" presStyleIdx="0" presStyleCnt="2"/>
      <dgm:spPr/>
    </dgm:pt>
    <dgm:pt modelId="{4ED21B79-F9E7-4C6C-ACB0-9BCE34C0DEEC}" type="pres">
      <dgm:prSet presAssocID="{EEBC72D7-0EC7-4005-AD26-C5E38C2887E7}" presName="hierChild6" presStyleCnt="0"/>
      <dgm:spPr/>
    </dgm:pt>
    <dgm:pt modelId="{6D06AE13-04AE-4589-9273-9DD3A05B5D26}" type="pres">
      <dgm:prSet presAssocID="{EEBC72D7-0EC7-4005-AD26-C5E38C2887E7}" presName="hierChild7" presStyleCnt="0"/>
      <dgm:spPr/>
    </dgm:pt>
    <dgm:pt modelId="{7628D73B-DC96-4DD6-A76B-FC592B7ED68E}" type="pres">
      <dgm:prSet presAssocID="{8E66E767-7999-45F3-AF5B-D8E595E3F36E}" presName="Name111" presStyleLbl="parChTrans1D2" presStyleIdx="1" presStyleCnt="4"/>
      <dgm:spPr/>
    </dgm:pt>
    <dgm:pt modelId="{8496D511-DE82-40B7-BD11-3BB178E72E70}" type="pres">
      <dgm:prSet presAssocID="{3B8553BC-FAD4-4E0D-B395-D23BACD208D5}" presName="hierRoot3" presStyleCnt="0">
        <dgm:presLayoutVars>
          <dgm:hierBranch val="init"/>
        </dgm:presLayoutVars>
      </dgm:prSet>
      <dgm:spPr/>
    </dgm:pt>
    <dgm:pt modelId="{56039A96-C259-406E-B74E-EA4315233280}" type="pres">
      <dgm:prSet presAssocID="{3B8553BC-FAD4-4E0D-B395-D23BACD208D5}" presName="rootComposite3" presStyleCnt="0"/>
      <dgm:spPr/>
    </dgm:pt>
    <dgm:pt modelId="{2D76738E-DEA6-4FFF-B320-424ADCE8EE55}" type="pres">
      <dgm:prSet presAssocID="{3B8553BC-FAD4-4E0D-B395-D23BACD208D5}" presName="rootText3" presStyleLbl="asst1" presStyleIdx="1" presStyleCnt="2">
        <dgm:presLayoutVars>
          <dgm:chPref val="3"/>
        </dgm:presLayoutVars>
      </dgm:prSet>
      <dgm:spPr/>
    </dgm:pt>
    <dgm:pt modelId="{E737B1FD-49DC-4D14-A966-56380957F095}" type="pres">
      <dgm:prSet presAssocID="{3B8553BC-FAD4-4E0D-B395-D23BACD208D5}" presName="rootConnector3" presStyleLbl="asst1" presStyleIdx="1" presStyleCnt="2"/>
      <dgm:spPr/>
    </dgm:pt>
    <dgm:pt modelId="{DFC8A2D8-DE8A-4D32-A2BB-90BD8C70FCF1}" type="pres">
      <dgm:prSet presAssocID="{3B8553BC-FAD4-4E0D-B395-D23BACD208D5}" presName="hierChild6" presStyleCnt="0"/>
      <dgm:spPr/>
    </dgm:pt>
    <dgm:pt modelId="{AD95DB79-ADB9-406A-8389-6273E6A054E0}" type="pres">
      <dgm:prSet presAssocID="{3B8553BC-FAD4-4E0D-B395-D23BACD208D5}" presName="hierChild7" presStyleCnt="0"/>
      <dgm:spPr/>
    </dgm:pt>
    <dgm:pt modelId="{9C6C4B77-1C9E-4BEC-B0AF-37A9308927CF}" type="pres">
      <dgm:prSet presAssocID="{2043DDC5-5B78-4105-A846-6CC99C0831A4}" presName="hierRoot1" presStyleCnt="0">
        <dgm:presLayoutVars>
          <dgm:hierBranch val="init"/>
        </dgm:presLayoutVars>
      </dgm:prSet>
      <dgm:spPr/>
    </dgm:pt>
    <dgm:pt modelId="{89173478-AD75-4DB2-9C16-58DE005BC65A}" type="pres">
      <dgm:prSet presAssocID="{2043DDC5-5B78-4105-A846-6CC99C0831A4}" presName="rootComposite1" presStyleCnt="0"/>
      <dgm:spPr/>
    </dgm:pt>
    <dgm:pt modelId="{C5F5B83C-333F-4084-8D09-760374FDECD5}" type="pres">
      <dgm:prSet presAssocID="{2043DDC5-5B78-4105-A846-6CC99C0831A4}" presName="rootText1" presStyleLbl="node0" presStyleIdx="1" presStyleCnt="2">
        <dgm:presLayoutVars>
          <dgm:chPref val="3"/>
        </dgm:presLayoutVars>
      </dgm:prSet>
      <dgm:spPr/>
    </dgm:pt>
    <dgm:pt modelId="{093079B0-0453-4927-AFA6-699AE7402F42}" type="pres">
      <dgm:prSet presAssocID="{2043DDC5-5B78-4105-A846-6CC99C0831A4}" presName="rootConnector1" presStyleLbl="asst0" presStyleIdx="0" presStyleCnt="0"/>
      <dgm:spPr/>
    </dgm:pt>
    <dgm:pt modelId="{9BE13974-E7CE-4B14-9FF9-EBE73FBCE566}" type="pres">
      <dgm:prSet presAssocID="{2043DDC5-5B78-4105-A846-6CC99C0831A4}" presName="hierChild2" presStyleCnt="0"/>
      <dgm:spPr/>
    </dgm:pt>
    <dgm:pt modelId="{F8F44163-17F1-49A4-B079-FF79E95CF69F}" type="pres">
      <dgm:prSet presAssocID="{52BCFD3C-D05E-4273-BA39-FDDACA73F476}" presName="Name37" presStyleLbl="parChTrans1D2" presStyleIdx="2" presStyleCnt="4"/>
      <dgm:spPr/>
    </dgm:pt>
    <dgm:pt modelId="{79ABB135-9F78-43B6-9961-8F4AEC17E848}" type="pres">
      <dgm:prSet presAssocID="{B9890F47-057A-4811-A95B-AB58D374CCA8}" presName="hierRoot2" presStyleCnt="0">
        <dgm:presLayoutVars>
          <dgm:hierBranch val="init"/>
        </dgm:presLayoutVars>
      </dgm:prSet>
      <dgm:spPr/>
    </dgm:pt>
    <dgm:pt modelId="{655E207E-31E8-4D59-A1ED-BC99ED429CBB}" type="pres">
      <dgm:prSet presAssocID="{B9890F47-057A-4811-A95B-AB58D374CCA8}" presName="rootComposite" presStyleCnt="0"/>
      <dgm:spPr/>
    </dgm:pt>
    <dgm:pt modelId="{329D3697-66F9-4466-A1A6-0822C0B3DD37}" type="pres">
      <dgm:prSet presAssocID="{B9890F47-057A-4811-A95B-AB58D374CCA8}" presName="rootText" presStyleLbl="node2" presStyleIdx="0" presStyleCnt="2">
        <dgm:presLayoutVars>
          <dgm:chPref val="3"/>
        </dgm:presLayoutVars>
      </dgm:prSet>
      <dgm:spPr/>
    </dgm:pt>
    <dgm:pt modelId="{5F604054-3F50-4F77-A296-F15BBDFE129A}" type="pres">
      <dgm:prSet presAssocID="{B9890F47-057A-4811-A95B-AB58D374CCA8}" presName="rootConnector" presStyleLbl="node2" presStyleIdx="0" presStyleCnt="2"/>
      <dgm:spPr/>
    </dgm:pt>
    <dgm:pt modelId="{9FFFE884-AED7-4696-813B-63254E2356E0}" type="pres">
      <dgm:prSet presAssocID="{B9890F47-057A-4811-A95B-AB58D374CCA8}" presName="hierChild4" presStyleCnt="0"/>
      <dgm:spPr/>
    </dgm:pt>
    <dgm:pt modelId="{E59338EC-B1BC-4BCE-8B11-CEC8BB5B00AA}" type="pres">
      <dgm:prSet presAssocID="{B9890F47-057A-4811-A95B-AB58D374CCA8}" presName="hierChild5" presStyleCnt="0"/>
      <dgm:spPr/>
    </dgm:pt>
    <dgm:pt modelId="{B9E463B7-7466-40CB-949A-BB69050EEDC6}" type="pres">
      <dgm:prSet presAssocID="{CDF421F4-2228-47A9-A2DE-5246F5226AB1}" presName="Name37" presStyleLbl="parChTrans1D2" presStyleIdx="3" presStyleCnt="4"/>
      <dgm:spPr/>
    </dgm:pt>
    <dgm:pt modelId="{ED9B462F-E6C4-4666-8CD1-E7D2B47172B7}" type="pres">
      <dgm:prSet presAssocID="{9E409B63-C36F-4BBE-8D80-E04F8778962B}" presName="hierRoot2" presStyleCnt="0">
        <dgm:presLayoutVars>
          <dgm:hierBranch val="init"/>
        </dgm:presLayoutVars>
      </dgm:prSet>
      <dgm:spPr/>
    </dgm:pt>
    <dgm:pt modelId="{6C494DD9-BE76-4077-8B6F-580CBDB9B0C8}" type="pres">
      <dgm:prSet presAssocID="{9E409B63-C36F-4BBE-8D80-E04F8778962B}" presName="rootComposite" presStyleCnt="0"/>
      <dgm:spPr/>
    </dgm:pt>
    <dgm:pt modelId="{1CD64FB5-FFE4-49EE-AFFE-201D482B4853}" type="pres">
      <dgm:prSet presAssocID="{9E409B63-C36F-4BBE-8D80-E04F8778962B}" presName="rootText" presStyleLbl="node2" presStyleIdx="1" presStyleCnt="2">
        <dgm:presLayoutVars>
          <dgm:chPref val="3"/>
        </dgm:presLayoutVars>
      </dgm:prSet>
      <dgm:spPr/>
    </dgm:pt>
    <dgm:pt modelId="{B31EA31C-6E31-4F3C-96C7-AAF69E8D58B7}" type="pres">
      <dgm:prSet presAssocID="{9E409B63-C36F-4BBE-8D80-E04F8778962B}" presName="rootConnector" presStyleLbl="node2" presStyleIdx="1" presStyleCnt="2"/>
      <dgm:spPr/>
    </dgm:pt>
    <dgm:pt modelId="{9ADD85E3-5B09-49E2-A002-3BB91557C0E7}" type="pres">
      <dgm:prSet presAssocID="{9E409B63-C36F-4BBE-8D80-E04F8778962B}" presName="hierChild4" presStyleCnt="0"/>
      <dgm:spPr/>
    </dgm:pt>
    <dgm:pt modelId="{2DCEEE6A-A1C4-4DD0-BEF7-6D5A2B64AD5C}" type="pres">
      <dgm:prSet presAssocID="{9E409B63-C36F-4BBE-8D80-E04F8778962B}" presName="hierChild5" presStyleCnt="0"/>
      <dgm:spPr/>
    </dgm:pt>
    <dgm:pt modelId="{554C8B27-DD89-4560-9517-088D94DB9D07}" type="pres">
      <dgm:prSet presAssocID="{2043DDC5-5B78-4105-A846-6CC99C0831A4}" presName="hierChild3" presStyleCnt="0"/>
      <dgm:spPr/>
    </dgm:pt>
  </dgm:ptLst>
  <dgm:cxnLst>
    <dgm:cxn modelId="{9E6D8211-D09A-4A1F-A5A1-22D6AA399A21}" type="presOf" srcId="{B9890F47-057A-4811-A95B-AB58D374CCA8}" destId="{329D3697-66F9-4466-A1A6-0822C0B3DD37}" srcOrd="0" destOrd="0" presId="urn:microsoft.com/office/officeart/2005/8/layout/orgChart1"/>
    <dgm:cxn modelId="{80643714-984E-4556-B59F-7E2EF99B4AB2}" type="presOf" srcId="{C1319C53-B1F9-4DF9-BF02-08474E86F727}" destId="{AF320FEA-1E75-42BE-919E-0342DC393606}" srcOrd="0" destOrd="0" presId="urn:microsoft.com/office/officeart/2005/8/layout/orgChart1"/>
    <dgm:cxn modelId="{94629E16-35F7-4A34-B6F4-2DF713EBBC91}" type="presOf" srcId="{ED64F9C2-504C-47B6-A703-76882F73CD85}" destId="{50537A9A-6171-4B2A-B6E6-E0DFEFBA9AFF}" srcOrd="0" destOrd="0" presId="urn:microsoft.com/office/officeart/2005/8/layout/orgChart1"/>
    <dgm:cxn modelId="{087D8027-BE98-4556-B609-276B4775A4BF}" srcId="{2043DDC5-5B78-4105-A846-6CC99C0831A4}" destId="{9E409B63-C36F-4BBE-8D80-E04F8778962B}" srcOrd="1" destOrd="0" parTransId="{CDF421F4-2228-47A9-A2DE-5246F5226AB1}" sibTransId="{5211C7DF-ED12-4FCA-B5FF-95EAB2A8B7B1}"/>
    <dgm:cxn modelId="{B8C1E433-CDC6-4321-8D0B-8B580EFA5037}" type="presOf" srcId="{CDF421F4-2228-47A9-A2DE-5246F5226AB1}" destId="{B9E463B7-7466-40CB-949A-BB69050EEDC6}" srcOrd="0" destOrd="0" presId="urn:microsoft.com/office/officeart/2005/8/layout/orgChart1"/>
    <dgm:cxn modelId="{2F3E3F38-67CC-4FB0-A298-9AF02F01FE0B}" type="presOf" srcId="{ED64F9C2-504C-47B6-A703-76882F73CD85}" destId="{8EA3F7F2-F881-4474-9288-0F5B9BFBE942}" srcOrd="1" destOrd="0" presId="urn:microsoft.com/office/officeart/2005/8/layout/orgChart1"/>
    <dgm:cxn modelId="{F33B033A-CE84-4850-89DD-3D6E8F76033A}" srcId="{ED64F9C2-504C-47B6-A703-76882F73CD85}" destId="{3B8553BC-FAD4-4E0D-B395-D23BACD208D5}" srcOrd="1" destOrd="0" parTransId="{8E66E767-7999-45F3-AF5B-D8E595E3F36E}" sibTransId="{07887EC1-89BB-4744-824F-16CB23E28CAF}"/>
    <dgm:cxn modelId="{4243AD5B-FADF-459E-B13C-D5B29B1046A0}" type="presOf" srcId="{2043DDC5-5B78-4105-A846-6CC99C0831A4}" destId="{093079B0-0453-4927-AFA6-699AE7402F42}" srcOrd="1" destOrd="0" presId="urn:microsoft.com/office/officeart/2005/8/layout/orgChart1"/>
    <dgm:cxn modelId="{3DDC5341-E6F7-40D2-8B8C-49C2FA0A458C}" type="presOf" srcId="{9E409B63-C36F-4BBE-8D80-E04F8778962B}" destId="{B31EA31C-6E31-4F3C-96C7-AAF69E8D58B7}" srcOrd="1" destOrd="0" presId="urn:microsoft.com/office/officeart/2005/8/layout/orgChart1"/>
    <dgm:cxn modelId="{930AB841-A6CA-496B-952C-93B8812CFDCE}" type="presOf" srcId="{3B8553BC-FAD4-4E0D-B395-D23BACD208D5}" destId="{E737B1FD-49DC-4D14-A966-56380957F095}" srcOrd="1" destOrd="0" presId="urn:microsoft.com/office/officeart/2005/8/layout/orgChart1"/>
    <dgm:cxn modelId="{0EABDD63-9B68-482F-8744-FB6629F0B5C3}" srcId="{14A91CC6-203B-46EF-94D0-29CC955FF87F}" destId="{ED64F9C2-504C-47B6-A703-76882F73CD85}" srcOrd="0" destOrd="0" parTransId="{86600B61-D2A5-445F-982F-BACB6EA553A8}" sibTransId="{8CBCEAD4-F192-47F7-BE40-5478B81FEF85}"/>
    <dgm:cxn modelId="{C46E5449-C854-4241-B196-EBD877E75F5F}" srcId="{2043DDC5-5B78-4105-A846-6CC99C0831A4}" destId="{B9890F47-057A-4811-A95B-AB58D374CCA8}" srcOrd="0" destOrd="0" parTransId="{52BCFD3C-D05E-4273-BA39-FDDACA73F476}" sibTransId="{43680651-E160-4D3C-8F5B-3848F3C5A83A}"/>
    <dgm:cxn modelId="{EC0FA66F-CDE6-4ABB-AE43-5B63E41E493C}" type="presOf" srcId="{3B8553BC-FAD4-4E0D-B395-D23BACD208D5}" destId="{2D76738E-DEA6-4FFF-B320-424ADCE8EE55}" srcOrd="0" destOrd="0" presId="urn:microsoft.com/office/officeart/2005/8/layout/orgChart1"/>
    <dgm:cxn modelId="{68CEF256-8B41-4336-AA4A-CB75DC25EFE7}" type="presOf" srcId="{8E66E767-7999-45F3-AF5B-D8E595E3F36E}" destId="{7628D73B-DC96-4DD6-A76B-FC592B7ED68E}" srcOrd="0" destOrd="0" presId="urn:microsoft.com/office/officeart/2005/8/layout/orgChart1"/>
    <dgm:cxn modelId="{DA95F47B-1F37-4A61-9A50-D7CA8C1333B5}" type="presOf" srcId="{14A91CC6-203B-46EF-94D0-29CC955FF87F}" destId="{077EEFCC-B957-42E9-9E95-F8DFED406018}" srcOrd="0" destOrd="0" presId="urn:microsoft.com/office/officeart/2005/8/layout/orgChart1"/>
    <dgm:cxn modelId="{37D5AB7C-7E5E-4705-A099-43ABF0DAEF25}" type="presOf" srcId="{EEBC72D7-0EC7-4005-AD26-C5E38C2887E7}" destId="{197E462A-0880-4F06-BC7F-B10560A184BE}" srcOrd="0" destOrd="0" presId="urn:microsoft.com/office/officeart/2005/8/layout/orgChart1"/>
    <dgm:cxn modelId="{B83DC483-CE72-4272-9A75-495B44D5569A}" srcId="{14A91CC6-203B-46EF-94D0-29CC955FF87F}" destId="{2043DDC5-5B78-4105-A846-6CC99C0831A4}" srcOrd="1" destOrd="0" parTransId="{9CEF5759-89E9-4F5C-8382-5192FB7B27B5}" sibTransId="{58352234-8B90-41BF-92BC-2EFCC45616BB}"/>
    <dgm:cxn modelId="{3ADE4985-C709-4B04-A4F5-A1E65DF0F9C2}" type="presOf" srcId="{52BCFD3C-D05E-4273-BA39-FDDACA73F476}" destId="{F8F44163-17F1-49A4-B079-FF79E95CF69F}" srcOrd="0" destOrd="0" presId="urn:microsoft.com/office/officeart/2005/8/layout/orgChart1"/>
    <dgm:cxn modelId="{8D6289A7-81E8-4C83-9655-923B5EB194A8}" type="presOf" srcId="{EEBC72D7-0EC7-4005-AD26-C5E38C2887E7}" destId="{5E1620FE-836F-4038-B79B-F140DF3A86E6}" srcOrd="1" destOrd="0" presId="urn:microsoft.com/office/officeart/2005/8/layout/orgChart1"/>
    <dgm:cxn modelId="{59CBCFBF-8E58-40E8-A54C-744A1B0BCECE}" srcId="{ED64F9C2-504C-47B6-A703-76882F73CD85}" destId="{EEBC72D7-0EC7-4005-AD26-C5E38C2887E7}" srcOrd="0" destOrd="0" parTransId="{C1319C53-B1F9-4DF9-BF02-08474E86F727}" sibTransId="{2A4768CF-ED4E-429B-AC15-CB52B77C78C0}"/>
    <dgm:cxn modelId="{6FFEB3E0-002D-4C3C-A459-F7E264E695DB}" type="presOf" srcId="{9E409B63-C36F-4BBE-8D80-E04F8778962B}" destId="{1CD64FB5-FFE4-49EE-AFFE-201D482B4853}" srcOrd="0" destOrd="0" presId="urn:microsoft.com/office/officeart/2005/8/layout/orgChart1"/>
    <dgm:cxn modelId="{D4C0A3E8-8C0F-47E9-812C-3648FFE03316}" type="presOf" srcId="{2043DDC5-5B78-4105-A846-6CC99C0831A4}" destId="{C5F5B83C-333F-4084-8D09-760374FDECD5}" srcOrd="0" destOrd="0" presId="urn:microsoft.com/office/officeart/2005/8/layout/orgChart1"/>
    <dgm:cxn modelId="{76B8E2EE-EE8C-493B-93E8-D04A79AA19DF}" type="presOf" srcId="{B9890F47-057A-4811-A95B-AB58D374CCA8}" destId="{5F604054-3F50-4F77-A296-F15BBDFE129A}" srcOrd="1" destOrd="0" presId="urn:microsoft.com/office/officeart/2005/8/layout/orgChart1"/>
    <dgm:cxn modelId="{DC3E48DB-145C-4CED-A216-5F848C2E5EBD}" type="presParOf" srcId="{077EEFCC-B957-42E9-9E95-F8DFED406018}" destId="{27853D00-6C8B-48D4-BC90-7D7522A386C3}" srcOrd="0" destOrd="0" presId="urn:microsoft.com/office/officeart/2005/8/layout/orgChart1"/>
    <dgm:cxn modelId="{D7AC11EC-9D9B-48A5-89E1-1A4C335AA029}" type="presParOf" srcId="{27853D00-6C8B-48D4-BC90-7D7522A386C3}" destId="{3371B4A5-C3FA-4082-BE91-8BFE522AA550}" srcOrd="0" destOrd="0" presId="urn:microsoft.com/office/officeart/2005/8/layout/orgChart1"/>
    <dgm:cxn modelId="{C352549C-FDF5-41AB-9198-AD06F221F747}" type="presParOf" srcId="{3371B4A5-C3FA-4082-BE91-8BFE522AA550}" destId="{50537A9A-6171-4B2A-B6E6-E0DFEFBA9AFF}" srcOrd="0" destOrd="0" presId="urn:microsoft.com/office/officeart/2005/8/layout/orgChart1"/>
    <dgm:cxn modelId="{DC00148B-2913-4EFE-8750-47B235D6075B}" type="presParOf" srcId="{3371B4A5-C3FA-4082-BE91-8BFE522AA550}" destId="{8EA3F7F2-F881-4474-9288-0F5B9BFBE942}" srcOrd="1" destOrd="0" presId="urn:microsoft.com/office/officeart/2005/8/layout/orgChart1"/>
    <dgm:cxn modelId="{CAD126AA-C3EF-4242-B5CF-32E5164640FC}" type="presParOf" srcId="{27853D00-6C8B-48D4-BC90-7D7522A386C3}" destId="{6267965B-3D40-46CE-A6A0-2DA9A30D433F}" srcOrd="1" destOrd="0" presId="urn:microsoft.com/office/officeart/2005/8/layout/orgChart1"/>
    <dgm:cxn modelId="{3C3E3EF4-56BB-44E2-9F5C-233F15C9A9B1}" type="presParOf" srcId="{27853D00-6C8B-48D4-BC90-7D7522A386C3}" destId="{CAC4F449-5100-44AC-B862-78BDEC3F32D4}" srcOrd="2" destOrd="0" presId="urn:microsoft.com/office/officeart/2005/8/layout/orgChart1"/>
    <dgm:cxn modelId="{E23331D7-D47A-4046-9417-9E74E42439A3}" type="presParOf" srcId="{CAC4F449-5100-44AC-B862-78BDEC3F32D4}" destId="{AF320FEA-1E75-42BE-919E-0342DC393606}" srcOrd="0" destOrd="0" presId="urn:microsoft.com/office/officeart/2005/8/layout/orgChart1"/>
    <dgm:cxn modelId="{E39FCC1A-A4BF-4062-97E8-6D6A500FB2CB}" type="presParOf" srcId="{CAC4F449-5100-44AC-B862-78BDEC3F32D4}" destId="{CBE55531-61A6-4074-ABF3-C8144F501C77}" srcOrd="1" destOrd="0" presId="urn:microsoft.com/office/officeart/2005/8/layout/orgChart1"/>
    <dgm:cxn modelId="{030BF50D-6AD2-43EB-8BEB-8F48C3EF894F}" type="presParOf" srcId="{CBE55531-61A6-4074-ABF3-C8144F501C77}" destId="{1FC301B5-CFD2-4758-B715-35BADEFFC8EF}" srcOrd="0" destOrd="0" presId="urn:microsoft.com/office/officeart/2005/8/layout/orgChart1"/>
    <dgm:cxn modelId="{4D591F70-B216-4C21-9862-5075B65DEE44}" type="presParOf" srcId="{1FC301B5-CFD2-4758-B715-35BADEFFC8EF}" destId="{197E462A-0880-4F06-BC7F-B10560A184BE}" srcOrd="0" destOrd="0" presId="urn:microsoft.com/office/officeart/2005/8/layout/orgChart1"/>
    <dgm:cxn modelId="{4118DF2C-3379-45BF-9231-117493F0842F}" type="presParOf" srcId="{1FC301B5-CFD2-4758-B715-35BADEFFC8EF}" destId="{5E1620FE-836F-4038-B79B-F140DF3A86E6}" srcOrd="1" destOrd="0" presId="urn:microsoft.com/office/officeart/2005/8/layout/orgChart1"/>
    <dgm:cxn modelId="{1240E18A-F4A0-477D-AA20-A011315549E2}" type="presParOf" srcId="{CBE55531-61A6-4074-ABF3-C8144F501C77}" destId="{4ED21B79-F9E7-4C6C-ACB0-9BCE34C0DEEC}" srcOrd="1" destOrd="0" presId="urn:microsoft.com/office/officeart/2005/8/layout/orgChart1"/>
    <dgm:cxn modelId="{4901A09A-0B28-4959-820D-99712AB4652B}" type="presParOf" srcId="{CBE55531-61A6-4074-ABF3-C8144F501C77}" destId="{6D06AE13-04AE-4589-9273-9DD3A05B5D26}" srcOrd="2" destOrd="0" presId="urn:microsoft.com/office/officeart/2005/8/layout/orgChart1"/>
    <dgm:cxn modelId="{63EB2A8D-88F9-4D60-9278-3D33DF114871}" type="presParOf" srcId="{CAC4F449-5100-44AC-B862-78BDEC3F32D4}" destId="{7628D73B-DC96-4DD6-A76B-FC592B7ED68E}" srcOrd="2" destOrd="0" presId="urn:microsoft.com/office/officeart/2005/8/layout/orgChart1"/>
    <dgm:cxn modelId="{C6B9C10D-195C-4D56-8304-C79D0DCD26F9}" type="presParOf" srcId="{CAC4F449-5100-44AC-B862-78BDEC3F32D4}" destId="{8496D511-DE82-40B7-BD11-3BB178E72E70}" srcOrd="3" destOrd="0" presId="urn:microsoft.com/office/officeart/2005/8/layout/orgChart1"/>
    <dgm:cxn modelId="{B09E02FC-A314-4035-8F52-96F27DF09C97}" type="presParOf" srcId="{8496D511-DE82-40B7-BD11-3BB178E72E70}" destId="{56039A96-C259-406E-B74E-EA4315233280}" srcOrd="0" destOrd="0" presId="urn:microsoft.com/office/officeart/2005/8/layout/orgChart1"/>
    <dgm:cxn modelId="{16546000-120B-40D4-BD80-5C5B6E957034}" type="presParOf" srcId="{56039A96-C259-406E-B74E-EA4315233280}" destId="{2D76738E-DEA6-4FFF-B320-424ADCE8EE55}" srcOrd="0" destOrd="0" presId="urn:microsoft.com/office/officeart/2005/8/layout/orgChart1"/>
    <dgm:cxn modelId="{C2FEB2D1-77AA-48C9-9AB2-3E6576F38C1B}" type="presParOf" srcId="{56039A96-C259-406E-B74E-EA4315233280}" destId="{E737B1FD-49DC-4D14-A966-56380957F095}" srcOrd="1" destOrd="0" presId="urn:microsoft.com/office/officeart/2005/8/layout/orgChart1"/>
    <dgm:cxn modelId="{366EFB72-2CDB-43A3-9473-B2BF1D332656}" type="presParOf" srcId="{8496D511-DE82-40B7-BD11-3BB178E72E70}" destId="{DFC8A2D8-DE8A-4D32-A2BB-90BD8C70FCF1}" srcOrd="1" destOrd="0" presId="urn:microsoft.com/office/officeart/2005/8/layout/orgChart1"/>
    <dgm:cxn modelId="{2CAB9844-6D20-4675-B5D5-9365981F8FAC}" type="presParOf" srcId="{8496D511-DE82-40B7-BD11-3BB178E72E70}" destId="{AD95DB79-ADB9-406A-8389-6273E6A054E0}" srcOrd="2" destOrd="0" presId="urn:microsoft.com/office/officeart/2005/8/layout/orgChart1"/>
    <dgm:cxn modelId="{12E532E7-E8C1-4737-AC49-BC8F38FE8B25}" type="presParOf" srcId="{077EEFCC-B957-42E9-9E95-F8DFED406018}" destId="{9C6C4B77-1C9E-4BEC-B0AF-37A9308927CF}" srcOrd="1" destOrd="0" presId="urn:microsoft.com/office/officeart/2005/8/layout/orgChart1"/>
    <dgm:cxn modelId="{AEAA0ECD-B18A-4015-A244-9BCC6AD5CD61}" type="presParOf" srcId="{9C6C4B77-1C9E-4BEC-B0AF-37A9308927CF}" destId="{89173478-AD75-4DB2-9C16-58DE005BC65A}" srcOrd="0" destOrd="0" presId="urn:microsoft.com/office/officeart/2005/8/layout/orgChart1"/>
    <dgm:cxn modelId="{46F785A5-E655-46CA-B661-0B64DA261BAC}" type="presParOf" srcId="{89173478-AD75-4DB2-9C16-58DE005BC65A}" destId="{C5F5B83C-333F-4084-8D09-760374FDECD5}" srcOrd="0" destOrd="0" presId="urn:microsoft.com/office/officeart/2005/8/layout/orgChart1"/>
    <dgm:cxn modelId="{5534A639-4AA1-487B-89D8-AB2759D34E07}" type="presParOf" srcId="{89173478-AD75-4DB2-9C16-58DE005BC65A}" destId="{093079B0-0453-4927-AFA6-699AE7402F42}" srcOrd="1" destOrd="0" presId="urn:microsoft.com/office/officeart/2005/8/layout/orgChart1"/>
    <dgm:cxn modelId="{D152B5A7-2F8B-421C-B0D3-295EF42EF6CC}" type="presParOf" srcId="{9C6C4B77-1C9E-4BEC-B0AF-37A9308927CF}" destId="{9BE13974-E7CE-4B14-9FF9-EBE73FBCE566}" srcOrd="1" destOrd="0" presId="urn:microsoft.com/office/officeart/2005/8/layout/orgChart1"/>
    <dgm:cxn modelId="{121836A8-7D11-4A44-8E61-D39E382F9DEC}" type="presParOf" srcId="{9BE13974-E7CE-4B14-9FF9-EBE73FBCE566}" destId="{F8F44163-17F1-49A4-B079-FF79E95CF69F}" srcOrd="0" destOrd="0" presId="urn:microsoft.com/office/officeart/2005/8/layout/orgChart1"/>
    <dgm:cxn modelId="{5F2853DE-2BD4-4C1C-9757-56F1B5FA9844}" type="presParOf" srcId="{9BE13974-E7CE-4B14-9FF9-EBE73FBCE566}" destId="{79ABB135-9F78-43B6-9961-8F4AEC17E848}" srcOrd="1" destOrd="0" presId="urn:microsoft.com/office/officeart/2005/8/layout/orgChart1"/>
    <dgm:cxn modelId="{D53DE579-7B1C-4C22-B2B5-8AF8287FDF8B}" type="presParOf" srcId="{79ABB135-9F78-43B6-9961-8F4AEC17E848}" destId="{655E207E-31E8-4D59-A1ED-BC99ED429CBB}" srcOrd="0" destOrd="0" presId="urn:microsoft.com/office/officeart/2005/8/layout/orgChart1"/>
    <dgm:cxn modelId="{4C890C0C-4A1C-49B5-9A29-9532B4EDA592}" type="presParOf" srcId="{655E207E-31E8-4D59-A1ED-BC99ED429CBB}" destId="{329D3697-66F9-4466-A1A6-0822C0B3DD37}" srcOrd="0" destOrd="0" presId="urn:microsoft.com/office/officeart/2005/8/layout/orgChart1"/>
    <dgm:cxn modelId="{7817461F-BAD6-4204-9A4E-540B2564B5EA}" type="presParOf" srcId="{655E207E-31E8-4D59-A1ED-BC99ED429CBB}" destId="{5F604054-3F50-4F77-A296-F15BBDFE129A}" srcOrd="1" destOrd="0" presId="urn:microsoft.com/office/officeart/2005/8/layout/orgChart1"/>
    <dgm:cxn modelId="{B432C079-9A88-43D4-BD50-1A3695F83A64}" type="presParOf" srcId="{79ABB135-9F78-43B6-9961-8F4AEC17E848}" destId="{9FFFE884-AED7-4696-813B-63254E2356E0}" srcOrd="1" destOrd="0" presId="urn:microsoft.com/office/officeart/2005/8/layout/orgChart1"/>
    <dgm:cxn modelId="{9114B359-B5BB-4380-8253-6C5E719A67FE}" type="presParOf" srcId="{79ABB135-9F78-43B6-9961-8F4AEC17E848}" destId="{E59338EC-B1BC-4BCE-8B11-CEC8BB5B00AA}" srcOrd="2" destOrd="0" presId="urn:microsoft.com/office/officeart/2005/8/layout/orgChart1"/>
    <dgm:cxn modelId="{03DA818A-0E3A-40F3-8018-02A9E1CDDE4E}" type="presParOf" srcId="{9BE13974-E7CE-4B14-9FF9-EBE73FBCE566}" destId="{B9E463B7-7466-40CB-949A-BB69050EEDC6}" srcOrd="2" destOrd="0" presId="urn:microsoft.com/office/officeart/2005/8/layout/orgChart1"/>
    <dgm:cxn modelId="{4B52180E-76FA-4777-97C3-2A7877861199}" type="presParOf" srcId="{9BE13974-E7CE-4B14-9FF9-EBE73FBCE566}" destId="{ED9B462F-E6C4-4666-8CD1-E7D2B47172B7}" srcOrd="3" destOrd="0" presId="urn:microsoft.com/office/officeart/2005/8/layout/orgChart1"/>
    <dgm:cxn modelId="{D6E73802-C567-44BF-A52D-C4E8145A13C8}" type="presParOf" srcId="{ED9B462F-E6C4-4666-8CD1-E7D2B47172B7}" destId="{6C494DD9-BE76-4077-8B6F-580CBDB9B0C8}" srcOrd="0" destOrd="0" presId="urn:microsoft.com/office/officeart/2005/8/layout/orgChart1"/>
    <dgm:cxn modelId="{0645BC03-1276-41F2-B5A7-67E5C696AB13}" type="presParOf" srcId="{6C494DD9-BE76-4077-8B6F-580CBDB9B0C8}" destId="{1CD64FB5-FFE4-49EE-AFFE-201D482B4853}" srcOrd="0" destOrd="0" presId="urn:microsoft.com/office/officeart/2005/8/layout/orgChart1"/>
    <dgm:cxn modelId="{97071374-C771-457E-BF56-6507F60B5F36}" type="presParOf" srcId="{6C494DD9-BE76-4077-8B6F-580CBDB9B0C8}" destId="{B31EA31C-6E31-4F3C-96C7-AAF69E8D58B7}" srcOrd="1" destOrd="0" presId="urn:microsoft.com/office/officeart/2005/8/layout/orgChart1"/>
    <dgm:cxn modelId="{19E08F0A-F063-4169-A49F-9DB81916AC87}" type="presParOf" srcId="{ED9B462F-E6C4-4666-8CD1-E7D2B47172B7}" destId="{9ADD85E3-5B09-49E2-A002-3BB91557C0E7}" srcOrd="1" destOrd="0" presId="urn:microsoft.com/office/officeart/2005/8/layout/orgChart1"/>
    <dgm:cxn modelId="{65703319-DAEB-45B4-816E-FA18827875CC}" type="presParOf" srcId="{ED9B462F-E6C4-4666-8CD1-E7D2B47172B7}" destId="{2DCEEE6A-A1C4-4DD0-BEF7-6D5A2B64AD5C}" srcOrd="2" destOrd="0" presId="urn:microsoft.com/office/officeart/2005/8/layout/orgChart1"/>
    <dgm:cxn modelId="{18052EBF-4D50-4496-8B0A-C2A1C22E9966}" type="presParOf" srcId="{9C6C4B77-1C9E-4BEC-B0AF-37A9308927CF}" destId="{554C8B27-DD89-4560-9517-088D94DB9D07}"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E463B7-7466-40CB-949A-BB69050EEDC6}">
      <dsp:nvSpPr>
        <dsp:cNvPr id="0" name=""/>
        <dsp:cNvSpPr/>
      </dsp:nvSpPr>
      <dsp:spPr>
        <a:xfrm>
          <a:off x="3508602" y="862346"/>
          <a:ext cx="601776" cy="208881"/>
        </a:xfrm>
        <a:custGeom>
          <a:avLst/>
          <a:gdLst/>
          <a:ahLst/>
          <a:cxnLst/>
          <a:rect l="0" t="0" r="0" b="0"/>
          <a:pathLst>
            <a:path>
              <a:moveTo>
                <a:pt x="0" y="0"/>
              </a:moveTo>
              <a:lnTo>
                <a:pt x="0" y="104440"/>
              </a:lnTo>
              <a:lnTo>
                <a:pt x="601776" y="104440"/>
              </a:lnTo>
              <a:lnTo>
                <a:pt x="601776" y="208881"/>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F44163-17F1-49A4-B079-FF79E95CF69F}">
      <dsp:nvSpPr>
        <dsp:cNvPr id="0" name=""/>
        <dsp:cNvSpPr/>
      </dsp:nvSpPr>
      <dsp:spPr>
        <a:xfrm>
          <a:off x="2906826" y="862346"/>
          <a:ext cx="601776" cy="208881"/>
        </a:xfrm>
        <a:custGeom>
          <a:avLst/>
          <a:gdLst/>
          <a:ahLst/>
          <a:cxnLst/>
          <a:rect l="0" t="0" r="0" b="0"/>
          <a:pathLst>
            <a:path>
              <a:moveTo>
                <a:pt x="601776" y="0"/>
              </a:moveTo>
              <a:lnTo>
                <a:pt x="601776" y="104440"/>
              </a:lnTo>
              <a:lnTo>
                <a:pt x="0" y="104440"/>
              </a:lnTo>
              <a:lnTo>
                <a:pt x="0" y="208881"/>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28D73B-DC96-4DD6-A76B-FC592B7ED68E}">
      <dsp:nvSpPr>
        <dsp:cNvPr id="0" name=""/>
        <dsp:cNvSpPr/>
      </dsp:nvSpPr>
      <dsp:spPr>
        <a:xfrm>
          <a:off x="1101497" y="862346"/>
          <a:ext cx="104440" cy="457549"/>
        </a:xfrm>
        <a:custGeom>
          <a:avLst/>
          <a:gdLst/>
          <a:ahLst/>
          <a:cxnLst/>
          <a:rect l="0" t="0" r="0" b="0"/>
          <a:pathLst>
            <a:path>
              <a:moveTo>
                <a:pt x="0" y="0"/>
              </a:moveTo>
              <a:lnTo>
                <a:pt x="0" y="457549"/>
              </a:lnTo>
              <a:lnTo>
                <a:pt x="104440" y="45754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320FEA-1E75-42BE-919E-0342DC393606}">
      <dsp:nvSpPr>
        <dsp:cNvPr id="0" name=""/>
        <dsp:cNvSpPr/>
      </dsp:nvSpPr>
      <dsp:spPr>
        <a:xfrm>
          <a:off x="997056" y="862346"/>
          <a:ext cx="104440" cy="457549"/>
        </a:xfrm>
        <a:custGeom>
          <a:avLst/>
          <a:gdLst/>
          <a:ahLst/>
          <a:cxnLst/>
          <a:rect l="0" t="0" r="0" b="0"/>
          <a:pathLst>
            <a:path>
              <a:moveTo>
                <a:pt x="104440" y="0"/>
              </a:moveTo>
              <a:lnTo>
                <a:pt x="104440" y="457549"/>
              </a:lnTo>
              <a:lnTo>
                <a:pt x="0" y="45754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537A9A-6171-4B2A-B6E6-E0DFEFBA9AFF}">
      <dsp:nvSpPr>
        <dsp:cNvPr id="0" name=""/>
        <dsp:cNvSpPr/>
      </dsp:nvSpPr>
      <dsp:spPr>
        <a:xfrm>
          <a:off x="604161" y="365011"/>
          <a:ext cx="994671" cy="49733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Pizza Hut Kitchen</a:t>
          </a:r>
        </a:p>
      </dsp:txBody>
      <dsp:txXfrm>
        <a:off x="604161" y="365011"/>
        <a:ext cx="994671" cy="497335"/>
      </dsp:txXfrm>
    </dsp:sp>
    <dsp:sp modelId="{197E462A-0880-4F06-BC7F-B10560A184BE}">
      <dsp:nvSpPr>
        <dsp:cNvPr id="0" name=""/>
        <dsp:cNvSpPr/>
      </dsp:nvSpPr>
      <dsp:spPr>
        <a:xfrm>
          <a:off x="2384" y="1071228"/>
          <a:ext cx="994671" cy="49733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Dine-in</a:t>
          </a:r>
        </a:p>
      </dsp:txBody>
      <dsp:txXfrm>
        <a:off x="2384" y="1071228"/>
        <a:ext cx="994671" cy="497335"/>
      </dsp:txXfrm>
    </dsp:sp>
    <dsp:sp modelId="{2D76738E-DEA6-4FFF-B320-424ADCE8EE55}">
      <dsp:nvSpPr>
        <dsp:cNvPr id="0" name=""/>
        <dsp:cNvSpPr/>
      </dsp:nvSpPr>
      <dsp:spPr>
        <a:xfrm>
          <a:off x="1205937" y="1071228"/>
          <a:ext cx="994671" cy="49733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Takeaway</a:t>
          </a:r>
        </a:p>
      </dsp:txBody>
      <dsp:txXfrm>
        <a:off x="1205937" y="1071228"/>
        <a:ext cx="994671" cy="497335"/>
      </dsp:txXfrm>
    </dsp:sp>
    <dsp:sp modelId="{C5F5B83C-333F-4084-8D09-760374FDECD5}">
      <dsp:nvSpPr>
        <dsp:cNvPr id="0" name=""/>
        <dsp:cNvSpPr/>
      </dsp:nvSpPr>
      <dsp:spPr>
        <a:xfrm>
          <a:off x="3011267" y="365011"/>
          <a:ext cx="994671" cy="49733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Online Order</a:t>
          </a:r>
        </a:p>
      </dsp:txBody>
      <dsp:txXfrm>
        <a:off x="3011267" y="365011"/>
        <a:ext cx="994671" cy="497335"/>
      </dsp:txXfrm>
    </dsp:sp>
    <dsp:sp modelId="{329D3697-66F9-4466-A1A6-0822C0B3DD37}">
      <dsp:nvSpPr>
        <dsp:cNvPr id="0" name=""/>
        <dsp:cNvSpPr/>
      </dsp:nvSpPr>
      <dsp:spPr>
        <a:xfrm>
          <a:off x="2409490" y="1071228"/>
          <a:ext cx="994671" cy="49733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Pizza Hut App </a:t>
          </a:r>
        </a:p>
      </dsp:txBody>
      <dsp:txXfrm>
        <a:off x="2409490" y="1071228"/>
        <a:ext cx="994671" cy="497335"/>
      </dsp:txXfrm>
    </dsp:sp>
    <dsp:sp modelId="{1CD64FB5-FFE4-49EE-AFFE-201D482B4853}">
      <dsp:nvSpPr>
        <dsp:cNvPr id="0" name=""/>
        <dsp:cNvSpPr/>
      </dsp:nvSpPr>
      <dsp:spPr>
        <a:xfrm>
          <a:off x="3613043" y="1071228"/>
          <a:ext cx="994671" cy="49733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Third-party Apps</a:t>
          </a:r>
        </a:p>
      </dsp:txBody>
      <dsp:txXfrm>
        <a:off x="3613043" y="1071228"/>
        <a:ext cx="994671" cy="49733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717CF-B82F-4058-A9D6-8E5CB5680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6306</Words>
  <Characters>35947</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Tanim Ahmed</cp:lastModifiedBy>
  <cp:revision>2</cp:revision>
  <dcterms:created xsi:type="dcterms:W3CDTF">2026-08-10T15:26:00Z</dcterms:created>
  <dcterms:modified xsi:type="dcterms:W3CDTF">2026-08-10T15:26:00Z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7d1f507a-17ff-420d-aae3-7ad1d7289f3a</vt:lpwstr>
  </property>
</Properties>
</file>