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B475EA" w14:textId="77777777" w:rsidR="009E5ECC" w:rsidRPr="009225E6" w:rsidRDefault="009E5ECC" w:rsidP="007F7024">
      <w:pPr>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t xml:space="preserve"> </w:t>
      </w:r>
      <w:r w:rsidR="007F7024" w:rsidRPr="009225E6">
        <w:rPr>
          <w:rFonts w:ascii="Times New Roman" w:eastAsia="Times New Roman" w:hAnsi="Times New Roman" w:cs="Times New Roman"/>
          <w:b/>
          <w:bCs/>
          <w:sz w:val="32"/>
          <w:szCs w:val="36"/>
        </w:rPr>
        <w:t>University of Wales Trinity Saint David</w:t>
      </w:r>
    </w:p>
    <w:p w14:paraId="1B1C7C1C" w14:textId="77777777" w:rsidR="007F7024" w:rsidRPr="009225E6" w:rsidRDefault="007F7024" w:rsidP="000E3733">
      <w:pPr>
        <w:spacing w:line="360" w:lineRule="auto"/>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drawing>
          <wp:anchor distT="0" distB="0" distL="114300" distR="114300" simplePos="0" relativeHeight="251664384" behindDoc="0" locked="0" layoutInCell="1" allowOverlap="1" wp14:anchorId="26503853" wp14:editId="6E8D8FB5">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2ED1F971"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485B3187"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tbl>
      <w:tblPr>
        <w:tblStyle w:val="TableGrid"/>
        <w:tblW w:w="9367" w:type="dxa"/>
        <w:tblLook w:val="04A0" w:firstRow="1" w:lastRow="0" w:firstColumn="1" w:lastColumn="0" w:noHBand="0" w:noVBand="1"/>
      </w:tblPr>
      <w:tblGrid>
        <w:gridCol w:w="3638"/>
        <w:gridCol w:w="5729"/>
      </w:tblGrid>
      <w:tr w:rsidR="00A3264A" w:rsidRPr="009225E6" w14:paraId="1B0BDF99" w14:textId="77777777" w:rsidTr="006738CC">
        <w:trPr>
          <w:trHeight w:val="395"/>
        </w:trPr>
        <w:tc>
          <w:tcPr>
            <w:tcW w:w="3638" w:type="dxa"/>
            <w:shd w:val="clear" w:color="auto" w:fill="A5A5A5" w:themeFill="accent3"/>
          </w:tcPr>
          <w:p w14:paraId="6D87DAD6"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Item</w:t>
            </w:r>
          </w:p>
        </w:tc>
        <w:tc>
          <w:tcPr>
            <w:tcW w:w="5729" w:type="dxa"/>
            <w:shd w:val="clear" w:color="auto" w:fill="A5A5A5" w:themeFill="accent3"/>
          </w:tcPr>
          <w:p w14:paraId="0FE338EF"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Description</w:t>
            </w:r>
          </w:p>
        </w:tc>
      </w:tr>
      <w:tr w:rsidR="00A3264A" w:rsidRPr="009225E6" w14:paraId="62197A06" w14:textId="77777777" w:rsidTr="0047085A">
        <w:trPr>
          <w:trHeight w:hRule="exact" w:val="460"/>
        </w:trPr>
        <w:tc>
          <w:tcPr>
            <w:tcW w:w="3638" w:type="dxa"/>
            <w:shd w:val="clear" w:color="auto" w:fill="E2EFD9" w:themeFill="accent6" w:themeFillTint="33"/>
          </w:tcPr>
          <w:p w14:paraId="318DC1F5"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Student Name:</w:t>
            </w:r>
          </w:p>
        </w:tc>
        <w:tc>
          <w:tcPr>
            <w:tcW w:w="5729" w:type="dxa"/>
            <w:shd w:val="clear" w:color="auto" w:fill="E2EFD9" w:themeFill="accent6" w:themeFillTint="33"/>
          </w:tcPr>
          <w:p w14:paraId="26569186"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 xml:space="preserve">Salah Mheidean </w:t>
            </w:r>
          </w:p>
        </w:tc>
      </w:tr>
      <w:tr w:rsidR="00A3264A" w:rsidRPr="009225E6" w14:paraId="6A8C228F" w14:textId="77777777" w:rsidTr="0047085A">
        <w:trPr>
          <w:trHeight w:hRule="exact" w:val="468"/>
        </w:trPr>
        <w:tc>
          <w:tcPr>
            <w:tcW w:w="3638" w:type="dxa"/>
            <w:shd w:val="clear" w:color="auto" w:fill="E2EFD9" w:themeFill="accent6" w:themeFillTint="33"/>
          </w:tcPr>
          <w:p w14:paraId="066B28CD"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Student ID:</w:t>
            </w:r>
          </w:p>
        </w:tc>
        <w:tc>
          <w:tcPr>
            <w:tcW w:w="5729" w:type="dxa"/>
            <w:shd w:val="clear" w:color="auto" w:fill="E2EFD9" w:themeFill="accent6" w:themeFillTint="33"/>
          </w:tcPr>
          <w:p w14:paraId="5808F42C"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2109425</w:t>
            </w:r>
          </w:p>
        </w:tc>
      </w:tr>
      <w:tr w:rsidR="00A3264A" w:rsidRPr="009225E6" w14:paraId="6D8CC330" w14:textId="77777777" w:rsidTr="0047085A">
        <w:trPr>
          <w:trHeight w:hRule="exact" w:val="538"/>
        </w:trPr>
        <w:tc>
          <w:tcPr>
            <w:tcW w:w="3638" w:type="dxa"/>
            <w:shd w:val="clear" w:color="auto" w:fill="E2EFD9" w:themeFill="accent6" w:themeFillTint="33"/>
          </w:tcPr>
          <w:p w14:paraId="1D16BB57"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Module:</w:t>
            </w:r>
          </w:p>
        </w:tc>
        <w:tc>
          <w:tcPr>
            <w:tcW w:w="5729" w:type="dxa"/>
            <w:shd w:val="clear" w:color="auto" w:fill="E2EFD9" w:themeFill="accent6" w:themeFillTint="33"/>
          </w:tcPr>
          <w:p w14:paraId="0C1DC7F5" w14:textId="77777777" w:rsidR="00A3264A" w:rsidRPr="009225E6" w:rsidRDefault="00DB483C" w:rsidP="0047085A">
            <w:pPr>
              <w:spacing w:line="480" w:lineRule="auto"/>
              <w:rPr>
                <w:rFonts w:ascii="Times New Roman" w:eastAsia="Times New Roman" w:hAnsi="Times New Roman" w:cs="Times New Roman"/>
                <w:b/>
                <w:bCs/>
                <w:sz w:val="28"/>
                <w:szCs w:val="28"/>
              </w:rPr>
            </w:pPr>
            <w:r>
              <w:rPr>
                <w:rFonts w:ascii="Arial" w:hAnsi="Arial" w:cs="Arial"/>
                <w:b/>
              </w:rPr>
              <w:t>International Marketing: Principles and Practices</w:t>
            </w:r>
          </w:p>
        </w:tc>
      </w:tr>
      <w:tr w:rsidR="00A3264A" w:rsidRPr="009225E6" w14:paraId="1BA613FB" w14:textId="77777777" w:rsidTr="0047085A">
        <w:trPr>
          <w:trHeight w:hRule="exact" w:val="538"/>
        </w:trPr>
        <w:tc>
          <w:tcPr>
            <w:tcW w:w="3638" w:type="dxa"/>
            <w:shd w:val="clear" w:color="auto" w:fill="E2EFD9" w:themeFill="accent6" w:themeFillTint="33"/>
          </w:tcPr>
          <w:p w14:paraId="4C2909B0"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Module Code:</w:t>
            </w:r>
          </w:p>
        </w:tc>
        <w:tc>
          <w:tcPr>
            <w:tcW w:w="5729" w:type="dxa"/>
            <w:shd w:val="clear" w:color="auto" w:fill="E2EFD9" w:themeFill="accent6" w:themeFillTint="33"/>
          </w:tcPr>
          <w:p w14:paraId="5D658B83" w14:textId="77777777" w:rsidR="00A3264A" w:rsidRPr="009225E6" w:rsidRDefault="00311AED" w:rsidP="000E3733">
            <w:pPr>
              <w:spacing w:line="480" w:lineRule="auto"/>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LCLM7026</w:t>
            </w:r>
          </w:p>
        </w:tc>
      </w:tr>
      <w:tr w:rsidR="00A3264A" w:rsidRPr="009225E6" w14:paraId="6EEB93CE" w14:textId="77777777" w:rsidTr="00DB483C">
        <w:trPr>
          <w:trHeight w:hRule="exact" w:val="811"/>
        </w:trPr>
        <w:tc>
          <w:tcPr>
            <w:tcW w:w="3638" w:type="dxa"/>
            <w:shd w:val="clear" w:color="auto" w:fill="E2EFD9" w:themeFill="accent6" w:themeFillTint="33"/>
          </w:tcPr>
          <w:p w14:paraId="4D595388"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Lecturer:</w:t>
            </w:r>
          </w:p>
        </w:tc>
        <w:tc>
          <w:tcPr>
            <w:tcW w:w="5729" w:type="dxa"/>
            <w:shd w:val="clear" w:color="auto" w:fill="E2EFD9" w:themeFill="accent6" w:themeFillTint="33"/>
          </w:tcPr>
          <w:p w14:paraId="0161E4E5" w14:textId="77777777" w:rsidR="00A3264A" w:rsidRDefault="00DB483C" w:rsidP="00DB483C">
            <w:pPr>
              <w:spacing w:line="480" w:lineRule="auto"/>
              <w:rPr>
                <w:rFonts w:ascii="Arial" w:hAnsi="Arial" w:cs="Arial"/>
                <w:b/>
              </w:rPr>
            </w:pPr>
            <w:r>
              <w:rPr>
                <w:rFonts w:ascii="Arial" w:hAnsi="Arial" w:cs="Arial"/>
                <w:b/>
              </w:rPr>
              <w:t>Dian Mayasari</w:t>
            </w:r>
          </w:p>
          <w:p w14:paraId="2396E568" w14:textId="77777777" w:rsidR="00DB483C" w:rsidRPr="009225E6" w:rsidRDefault="00DB483C" w:rsidP="00DB483C">
            <w:pPr>
              <w:spacing w:line="480" w:lineRule="auto"/>
              <w:rPr>
                <w:rFonts w:ascii="Times New Roman" w:eastAsia="Times New Roman" w:hAnsi="Times New Roman" w:cs="Times New Roman"/>
                <w:b/>
                <w:bCs/>
                <w:sz w:val="28"/>
                <w:szCs w:val="28"/>
              </w:rPr>
            </w:pPr>
          </w:p>
        </w:tc>
      </w:tr>
      <w:tr w:rsidR="00A3264A" w:rsidRPr="009225E6" w14:paraId="39EE435F" w14:textId="77777777" w:rsidTr="00DB483C">
        <w:trPr>
          <w:trHeight w:hRule="exact" w:val="802"/>
        </w:trPr>
        <w:tc>
          <w:tcPr>
            <w:tcW w:w="3638" w:type="dxa"/>
            <w:shd w:val="clear" w:color="auto" w:fill="E2EFD9" w:themeFill="accent6" w:themeFillTint="33"/>
          </w:tcPr>
          <w:p w14:paraId="5E92470C" w14:textId="21BC8499" w:rsidR="00A3264A" w:rsidRPr="009225E6" w:rsidRDefault="00F75369" w:rsidP="000E3733">
            <w:pPr>
              <w:spacing w:line="480" w:lineRule="auto"/>
              <w:rPr>
                <w:rFonts w:ascii="Times New Roman" w:eastAsia="Times New Roman" w:hAnsi="Times New Roman" w:cs="Times New Roman"/>
                <w:b/>
                <w:bCs/>
                <w:sz w:val="28"/>
                <w:szCs w:val="28"/>
              </w:rPr>
            </w:pPr>
            <w:r w:rsidRPr="00C24630">
              <w:rPr>
                <w:rFonts w:ascii="Arial" w:eastAsia="Times New Roman" w:hAnsi="Arial" w:cs="Arial"/>
                <w:b/>
                <w:bCs/>
                <w:sz w:val="24"/>
                <w:szCs w:val="24"/>
              </w:rPr>
              <w:t>Assignment title:</w:t>
            </w:r>
          </w:p>
        </w:tc>
        <w:tc>
          <w:tcPr>
            <w:tcW w:w="5729" w:type="dxa"/>
            <w:shd w:val="clear" w:color="auto" w:fill="E2EFD9" w:themeFill="accent6" w:themeFillTint="33"/>
          </w:tcPr>
          <w:p w14:paraId="5893D20E" w14:textId="40FF027B" w:rsidR="00A3264A" w:rsidRPr="009225E6" w:rsidRDefault="00F75369" w:rsidP="00DB483C">
            <w:pPr>
              <w:spacing w:line="480" w:lineRule="auto"/>
              <w:rPr>
                <w:rFonts w:ascii="Times New Roman" w:eastAsia="Times New Roman" w:hAnsi="Times New Roman" w:cs="Times New Roman"/>
                <w:b/>
                <w:bCs/>
                <w:sz w:val="28"/>
                <w:szCs w:val="28"/>
              </w:rPr>
            </w:pPr>
            <w:r w:rsidRPr="00C24630">
              <w:rPr>
                <w:rFonts w:ascii="Arial" w:hAnsi="Arial" w:cs="Arial"/>
                <w:b/>
                <w:sz w:val="24"/>
                <w:szCs w:val="24"/>
              </w:rPr>
              <w:t>Assessment component 1:individual report</w:t>
            </w:r>
          </w:p>
        </w:tc>
      </w:tr>
    </w:tbl>
    <w:p w14:paraId="420C673C" w14:textId="77777777" w:rsidR="00216B03" w:rsidRPr="009225E6" w:rsidRDefault="00FD0388">
      <w:pPr>
        <w:rPr>
          <w:rFonts w:ascii="Times New Roman" w:hAnsi="Times New Roman" w:cs="Times New Roman"/>
          <w:b/>
          <w:sz w:val="24"/>
        </w:rPr>
      </w:pPr>
      <w:r w:rsidRPr="009225E6">
        <w:rPr>
          <w:rFonts w:ascii="Times New Roman" w:hAnsi="Times New Roman" w:cs="Times New Roman"/>
          <w:b/>
          <w:sz w:val="24"/>
        </w:rPr>
        <w:br w:type="page"/>
      </w:r>
    </w:p>
    <w:sdt>
      <w:sdtPr>
        <w:rPr>
          <w:rFonts w:ascii="Times New Roman" w:eastAsiaTheme="minorHAnsi" w:hAnsi="Times New Roman" w:cs="Times New Roman"/>
          <w:b w:val="0"/>
          <w:bCs w:val="0"/>
          <w:color w:val="auto"/>
          <w:sz w:val="22"/>
          <w:szCs w:val="22"/>
          <w:lang w:val="en-GB" w:eastAsia="en-US"/>
        </w:rPr>
        <w:id w:val="1720093859"/>
        <w:docPartObj>
          <w:docPartGallery w:val="Table of Contents"/>
          <w:docPartUnique/>
        </w:docPartObj>
      </w:sdtPr>
      <w:sdtEndPr>
        <w:rPr>
          <w:noProof/>
        </w:rPr>
      </w:sdtEndPr>
      <w:sdtContent>
        <w:p w14:paraId="70E14016" w14:textId="77777777" w:rsidR="00FD0388" w:rsidRPr="009225E6" w:rsidRDefault="00FD0388" w:rsidP="005F69B8">
          <w:pPr>
            <w:pStyle w:val="TOCHeading"/>
            <w:tabs>
              <w:tab w:val="left" w:pos="1575"/>
            </w:tabs>
            <w:jc w:val="both"/>
            <w:rPr>
              <w:rFonts w:ascii="Times New Roman" w:hAnsi="Times New Roman" w:cs="Times New Roman"/>
            </w:rPr>
          </w:pPr>
          <w:r w:rsidRPr="009225E6">
            <w:rPr>
              <w:rFonts w:ascii="Times New Roman" w:hAnsi="Times New Roman" w:cs="Times New Roman"/>
            </w:rPr>
            <w:t>Contents</w:t>
          </w:r>
          <w:r w:rsidR="005F69B8">
            <w:rPr>
              <w:rFonts w:ascii="Times New Roman" w:hAnsi="Times New Roman" w:cs="Times New Roman"/>
            </w:rPr>
            <w:tab/>
          </w:r>
        </w:p>
        <w:p w14:paraId="0C647D4A" w14:textId="77777777" w:rsidR="00BE3921" w:rsidRDefault="00FD0388">
          <w:pPr>
            <w:pStyle w:val="TOC1"/>
            <w:tabs>
              <w:tab w:val="right" w:leader="dot" w:pos="9016"/>
            </w:tabs>
            <w:rPr>
              <w:rFonts w:eastAsiaTheme="minorEastAsia"/>
              <w:noProof/>
              <w:lang w:val="en-US"/>
            </w:rPr>
          </w:pPr>
          <w:r w:rsidRPr="009225E6">
            <w:rPr>
              <w:rFonts w:ascii="Times New Roman" w:hAnsi="Times New Roman" w:cs="Times New Roman"/>
            </w:rPr>
            <w:fldChar w:fldCharType="begin"/>
          </w:r>
          <w:r w:rsidRPr="009225E6">
            <w:rPr>
              <w:rFonts w:ascii="Times New Roman" w:hAnsi="Times New Roman" w:cs="Times New Roman"/>
            </w:rPr>
            <w:instrText xml:space="preserve"> TOC \o "1-3" \h \z \u </w:instrText>
          </w:r>
          <w:r w:rsidRPr="009225E6">
            <w:rPr>
              <w:rFonts w:ascii="Times New Roman" w:hAnsi="Times New Roman" w:cs="Times New Roman"/>
            </w:rPr>
            <w:fldChar w:fldCharType="separate"/>
          </w:r>
          <w:hyperlink w:anchor="_Toc224958410" w:history="1">
            <w:r w:rsidR="00BE3921" w:rsidRPr="006C3CA2">
              <w:rPr>
                <w:rStyle w:val="Hyperlink"/>
                <w:noProof/>
              </w:rPr>
              <w:t>Background: Mercedes-Benz's International Market Entry Strategy</w:t>
            </w:r>
            <w:r w:rsidR="00BE3921">
              <w:rPr>
                <w:noProof/>
                <w:webHidden/>
              </w:rPr>
              <w:tab/>
            </w:r>
            <w:r w:rsidR="00BE3921">
              <w:rPr>
                <w:noProof/>
                <w:webHidden/>
              </w:rPr>
              <w:fldChar w:fldCharType="begin"/>
            </w:r>
            <w:r w:rsidR="00BE3921">
              <w:rPr>
                <w:noProof/>
                <w:webHidden/>
              </w:rPr>
              <w:instrText xml:space="preserve"> PAGEREF _Toc224958410 \h </w:instrText>
            </w:r>
            <w:r w:rsidR="00BE3921">
              <w:rPr>
                <w:noProof/>
                <w:webHidden/>
              </w:rPr>
            </w:r>
            <w:r w:rsidR="00BE3921">
              <w:rPr>
                <w:noProof/>
                <w:webHidden/>
              </w:rPr>
              <w:fldChar w:fldCharType="separate"/>
            </w:r>
            <w:r w:rsidR="00BE3921">
              <w:rPr>
                <w:noProof/>
                <w:webHidden/>
              </w:rPr>
              <w:t>1</w:t>
            </w:r>
            <w:r w:rsidR="00BE3921">
              <w:rPr>
                <w:noProof/>
                <w:webHidden/>
              </w:rPr>
              <w:fldChar w:fldCharType="end"/>
            </w:r>
          </w:hyperlink>
        </w:p>
        <w:p w14:paraId="06272593" w14:textId="77777777" w:rsidR="00BE3921" w:rsidRDefault="00000000">
          <w:pPr>
            <w:pStyle w:val="TOC1"/>
            <w:tabs>
              <w:tab w:val="right" w:leader="dot" w:pos="9016"/>
            </w:tabs>
            <w:rPr>
              <w:rFonts w:eastAsiaTheme="minorEastAsia"/>
              <w:noProof/>
              <w:lang w:val="en-US"/>
            </w:rPr>
          </w:pPr>
          <w:hyperlink w:anchor="_Toc224958411" w:history="1">
            <w:r w:rsidR="00BE3921" w:rsidRPr="006C3CA2">
              <w:rPr>
                <w:rStyle w:val="Hyperlink"/>
                <w:noProof/>
                <w:lang w:val="en-US"/>
              </w:rPr>
              <w:t>Comparative PESTEL Analysis: Mercedes-Benz in Canada and the United Kingdom</w:t>
            </w:r>
            <w:r w:rsidR="00BE3921">
              <w:rPr>
                <w:noProof/>
                <w:webHidden/>
              </w:rPr>
              <w:tab/>
            </w:r>
            <w:r w:rsidR="00BE3921">
              <w:rPr>
                <w:noProof/>
                <w:webHidden/>
              </w:rPr>
              <w:fldChar w:fldCharType="begin"/>
            </w:r>
            <w:r w:rsidR="00BE3921">
              <w:rPr>
                <w:noProof/>
                <w:webHidden/>
              </w:rPr>
              <w:instrText xml:space="preserve"> PAGEREF _Toc224958411 \h </w:instrText>
            </w:r>
            <w:r w:rsidR="00BE3921">
              <w:rPr>
                <w:noProof/>
                <w:webHidden/>
              </w:rPr>
            </w:r>
            <w:r w:rsidR="00BE3921">
              <w:rPr>
                <w:noProof/>
                <w:webHidden/>
              </w:rPr>
              <w:fldChar w:fldCharType="separate"/>
            </w:r>
            <w:r w:rsidR="00BE3921">
              <w:rPr>
                <w:noProof/>
                <w:webHidden/>
              </w:rPr>
              <w:t>1</w:t>
            </w:r>
            <w:r w:rsidR="00BE3921">
              <w:rPr>
                <w:noProof/>
                <w:webHidden/>
              </w:rPr>
              <w:fldChar w:fldCharType="end"/>
            </w:r>
          </w:hyperlink>
        </w:p>
        <w:p w14:paraId="26D939E4" w14:textId="77777777" w:rsidR="00BE3921" w:rsidRDefault="00000000">
          <w:pPr>
            <w:pStyle w:val="TOC2"/>
            <w:tabs>
              <w:tab w:val="right" w:leader="dot" w:pos="9016"/>
            </w:tabs>
            <w:rPr>
              <w:rFonts w:eastAsiaTheme="minorEastAsia"/>
              <w:noProof/>
              <w:lang w:val="en-US"/>
            </w:rPr>
          </w:pPr>
          <w:hyperlink w:anchor="_Toc224958412" w:history="1">
            <w:r w:rsidR="00BE3921" w:rsidRPr="006C3CA2">
              <w:rPr>
                <w:rStyle w:val="Hyperlink"/>
                <w:noProof/>
                <w:lang w:val="en-US"/>
              </w:rPr>
              <w:t>Political Factors</w:t>
            </w:r>
            <w:r w:rsidR="00BE3921">
              <w:rPr>
                <w:noProof/>
                <w:webHidden/>
              </w:rPr>
              <w:tab/>
            </w:r>
            <w:r w:rsidR="00BE3921">
              <w:rPr>
                <w:noProof/>
                <w:webHidden/>
              </w:rPr>
              <w:fldChar w:fldCharType="begin"/>
            </w:r>
            <w:r w:rsidR="00BE3921">
              <w:rPr>
                <w:noProof/>
                <w:webHidden/>
              </w:rPr>
              <w:instrText xml:space="preserve"> PAGEREF _Toc224958412 \h </w:instrText>
            </w:r>
            <w:r w:rsidR="00BE3921">
              <w:rPr>
                <w:noProof/>
                <w:webHidden/>
              </w:rPr>
            </w:r>
            <w:r w:rsidR="00BE3921">
              <w:rPr>
                <w:noProof/>
                <w:webHidden/>
              </w:rPr>
              <w:fldChar w:fldCharType="separate"/>
            </w:r>
            <w:r w:rsidR="00BE3921">
              <w:rPr>
                <w:noProof/>
                <w:webHidden/>
              </w:rPr>
              <w:t>1</w:t>
            </w:r>
            <w:r w:rsidR="00BE3921">
              <w:rPr>
                <w:noProof/>
                <w:webHidden/>
              </w:rPr>
              <w:fldChar w:fldCharType="end"/>
            </w:r>
          </w:hyperlink>
        </w:p>
        <w:p w14:paraId="768EB039" w14:textId="77777777" w:rsidR="00BE3921" w:rsidRDefault="00000000">
          <w:pPr>
            <w:pStyle w:val="TOC2"/>
            <w:tabs>
              <w:tab w:val="right" w:leader="dot" w:pos="9016"/>
            </w:tabs>
            <w:rPr>
              <w:rFonts w:eastAsiaTheme="minorEastAsia"/>
              <w:noProof/>
              <w:lang w:val="en-US"/>
            </w:rPr>
          </w:pPr>
          <w:hyperlink w:anchor="_Toc224958413" w:history="1">
            <w:r w:rsidR="00BE3921" w:rsidRPr="006C3CA2">
              <w:rPr>
                <w:rStyle w:val="Hyperlink"/>
                <w:noProof/>
                <w:lang w:val="en-US"/>
              </w:rPr>
              <w:t>Economic Factors</w:t>
            </w:r>
            <w:r w:rsidR="00BE3921">
              <w:rPr>
                <w:noProof/>
                <w:webHidden/>
              </w:rPr>
              <w:tab/>
            </w:r>
            <w:r w:rsidR="00BE3921">
              <w:rPr>
                <w:noProof/>
                <w:webHidden/>
              </w:rPr>
              <w:fldChar w:fldCharType="begin"/>
            </w:r>
            <w:r w:rsidR="00BE3921">
              <w:rPr>
                <w:noProof/>
                <w:webHidden/>
              </w:rPr>
              <w:instrText xml:space="preserve"> PAGEREF _Toc224958413 \h </w:instrText>
            </w:r>
            <w:r w:rsidR="00BE3921">
              <w:rPr>
                <w:noProof/>
                <w:webHidden/>
              </w:rPr>
            </w:r>
            <w:r w:rsidR="00BE3921">
              <w:rPr>
                <w:noProof/>
                <w:webHidden/>
              </w:rPr>
              <w:fldChar w:fldCharType="separate"/>
            </w:r>
            <w:r w:rsidR="00BE3921">
              <w:rPr>
                <w:noProof/>
                <w:webHidden/>
              </w:rPr>
              <w:t>2</w:t>
            </w:r>
            <w:r w:rsidR="00BE3921">
              <w:rPr>
                <w:noProof/>
                <w:webHidden/>
              </w:rPr>
              <w:fldChar w:fldCharType="end"/>
            </w:r>
          </w:hyperlink>
        </w:p>
        <w:p w14:paraId="5B0B7716" w14:textId="77777777" w:rsidR="00BE3921" w:rsidRDefault="00000000">
          <w:pPr>
            <w:pStyle w:val="TOC2"/>
            <w:tabs>
              <w:tab w:val="right" w:leader="dot" w:pos="9016"/>
            </w:tabs>
            <w:rPr>
              <w:rFonts w:eastAsiaTheme="minorEastAsia"/>
              <w:noProof/>
              <w:lang w:val="en-US"/>
            </w:rPr>
          </w:pPr>
          <w:hyperlink w:anchor="_Toc224958414" w:history="1">
            <w:r w:rsidR="00BE3921" w:rsidRPr="006C3CA2">
              <w:rPr>
                <w:rStyle w:val="Hyperlink"/>
                <w:noProof/>
                <w:lang w:val="en-US"/>
              </w:rPr>
              <w:t>Social Factors</w:t>
            </w:r>
            <w:r w:rsidR="00BE3921">
              <w:rPr>
                <w:noProof/>
                <w:webHidden/>
              </w:rPr>
              <w:tab/>
            </w:r>
            <w:r w:rsidR="00BE3921">
              <w:rPr>
                <w:noProof/>
                <w:webHidden/>
              </w:rPr>
              <w:fldChar w:fldCharType="begin"/>
            </w:r>
            <w:r w:rsidR="00BE3921">
              <w:rPr>
                <w:noProof/>
                <w:webHidden/>
              </w:rPr>
              <w:instrText xml:space="preserve"> PAGEREF _Toc224958414 \h </w:instrText>
            </w:r>
            <w:r w:rsidR="00BE3921">
              <w:rPr>
                <w:noProof/>
                <w:webHidden/>
              </w:rPr>
            </w:r>
            <w:r w:rsidR="00BE3921">
              <w:rPr>
                <w:noProof/>
                <w:webHidden/>
              </w:rPr>
              <w:fldChar w:fldCharType="separate"/>
            </w:r>
            <w:r w:rsidR="00BE3921">
              <w:rPr>
                <w:noProof/>
                <w:webHidden/>
              </w:rPr>
              <w:t>2</w:t>
            </w:r>
            <w:r w:rsidR="00BE3921">
              <w:rPr>
                <w:noProof/>
                <w:webHidden/>
              </w:rPr>
              <w:fldChar w:fldCharType="end"/>
            </w:r>
          </w:hyperlink>
        </w:p>
        <w:p w14:paraId="61E474E9" w14:textId="77777777" w:rsidR="00BE3921" w:rsidRDefault="00000000">
          <w:pPr>
            <w:pStyle w:val="TOC2"/>
            <w:tabs>
              <w:tab w:val="right" w:leader="dot" w:pos="9016"/>
            </w:tabs>
            <w:rPr>
              <w:rFonts w:eastAsiaTheme="minorEastAsia"/>
              <w:noProof/>
              <w:lang w:val="en-US"/>
            </w:rPr>
          </w:pPr>
          <w:hyperlink w:anchor="_Toc224958415" w:history="1">
            <w:r w:rsidR="00BE3921" w:rsidRPr="006C3CA2">
              <w:rPr>
                <w:rStyle w:val="Hyperlink"/>
                <w:noProof/>
                <w:lang w:val="en-US"/>
              </w:rPr>
              <w:t>Technological Factors</w:t>
            </w:r>
            <w:r w:rsidR="00BE3921">
              <w:rPr>
                <w:noProof/>
                <w:webHidden/>
              </w:rPr>
              <w:tab/>
            </w:r>
            <w:r w:rsidR="00BE3921">
              <w:rPr>
                <w:noProof/>
                <w:webHidden/>
              </w:rPr>
              <w:fldChar w:fldCharType="begin"/>
            </w:r>
            <w:r w:rsidR="00BE3921">
              <w:rPr>
                <w:noProof/>
                <w:webHidden/>
              </w:rPr>
              <w:instrText xml:space="preserve"> PAGEREF _Toc224958415 \h </w:instrText>
            </w:r>
            <w:r w:rsidR="00BE3921">
              <w:rPr>
                <w:noProof/>
                <w:webHidden/>
              </w:rPr>
            </w:r>
            <w:r w:rsidR="00BE3921">
              <w:rPr>
                <w:noProof/>
                <w:webHidden/>
              </w:rPr>
              <w:fldChar w:fldCharType="separate"/>
            </w:r>
            <w:r w:rsidR="00BE3921">
              <w:rPr>
                <w:noProof/>
                <w:webHidden/>
              </w:rPr>
              <w:t>2</w:t>
            </w:r>
            <w:r w:rsidR="00BE3921">
              <w:rPr>
                <w:noProof/>
                <w:webHidden/>
              </w:rPr>
              <w:fldChar w:fldCharType="end"/>
            </w:r>
          </w:hyperlink>
        </w:p>
        <w:p w14:paraId="1465FA65" w14:textId="77777777" w:rsidR="00BE3921" w:rsidRDefault="00000000">
          <w:pPr>
            <w:pStyle w:val="TOC2"/>
            <w:tabs>
              <w:tab w:val="right" w:leader="dot" w:pos="9016"/>
            </w:tabs>
            <w:rPr>
              <w:rFonts w:eastAsiaTheme="minorEastAsia"/>
              <w:noProof/>
              <w:lang w:val="en-US"/>
            </w:rPr>
          </w:pPr>
          <w:hyperlink w:anchor="_Toc224958416" w:history="1">
            <w:r w:rsidR="00BE3921" w:rsidRPr="006C3CA2">
              <w:rPr>
                <w:rStyle w:val="Hyperlink"/>
                <w:noProof/>
                <w:lang w:val="en-US"/>
              </w:rPr>
              <w:t>Environmental Factors</w:t>
            </w:r>
            <w:r w:rsidR="00BE3921">
              <w:rPr>
                <w:noProof/>
                <w:webHidden/>
              </w:rPr>
              <w:tab/>
            </w:r>
            <w:r w:rsidR="00BE3921">
              <w:rPr>
                <w:noProof/>
                <w:webHidden/>
              </w:rPr>
              <w:fldChar w:fldCharType="begin"/>
            </w:r>
            <w:r w:rsidR="00BE3921">
              <w:rPr>
                <w:noProof/>
                <w:webHidden/>
              </w:rPr>
              <w:instrText xml:space="preserve"> PAGEREF _Toc224958416 \h </w:instrText>
            </w:r>
            <w:r w:rsidR="00BE3921">
              <w:rPr>
                <w:noProof/>
                <w:webHidden/>
              </w:rPr>
            </w:r>
            <w:r w:rsidR="00BE3921">
              <w:rPr>
                <w:noProof/>
                <w:webHidden/>
              </w:rPr>
              <w:fldChar w:fldCharType="separate"/>
            </w:r>
            <w:r w:rsidR="00BE3921">
              <w:rPr>
                <w:noProof/>
                <w:webHidden/>
              </w:rPr>
              <w:t>3</w:t>
            </w:r>
            <w:r w:rsidR="00BE3921">
              <w:rPr>
                <w:noProof/>
                <w:webHidden/>
              </w:rPr>
              <w:fldChar w:fldCharType="end"/>
            </w:r>
          </w:hyperlink>
        </w:p>
        <w:p w14:paraId="2743AFD0" w14:textId="77777777" w:rsidR="00BE3921" w:rsidRDefault="00000000">
          <w:pPr>
            <w:pStyle w:val="TOC2"/>
            <w:tabs>
              <w:tab w:val="right" w:leader="dot" w:pos="9016"/>
            </w:tabs>
            <w:rPr>
              <w:rFonts w:eastAsiaTheme="minorEastAsia"/>
              <w:noProof/>
              <w:lang w:val="en-US"/>
            </w:rPr>
          </w:pPr>
          <w:hyperlink w:anchor="_Toc224958417" w:history="1">
            <w:r w:rsidR="00BE3921" w:rsidRPr="006C3CA2">
              <w:rPr>
                <w:rStyle w:val="Hyperlink"/>
                <w:noProof/>
                <w:lang w:val="en-US"/>
              </w:rPr>
              <w:t>Legal Factors</w:t>
            </w:r>
            <w:r w:rsidR="00BE3921">
              <w:rPr>
                <w:noProof/>
                <w:webHidden/>
              </w:rPr>
              <w:tab/>
            </w:r>
            <w:r w:rsidR="00BE3921">
              <w:rPr>
                <w:noProof/>
                <w:webHidden/>
              </w:rPr>
              <w:fldChar w:fldCharType="begin"/>
            </w:r>
            <w:r w:rsidR="00BE3921">
              <w:rPr>
                <w:noProof/>
                <w:webHidden/>
              </w:rPr>
              <w:instrText xml:space="preserve"> PAGEREF _Toc224958417 \h </w:instrText>
            </w:r>
            <w:r w:rsidR="00BE3921">
              <w:rPr>
                <w:noProof/>
                <w:webHidden/>
              </w:rPr>
            </w:r>
            <w:r w:rsidR="00BE3921">
              <w:rPr>
                <w:noProof/>
                <w:webHidden/>
              </w:rPr>
              <w:fldChar w:fldCharType="separate"/>
            </w:r>
            <w:r w:rsidR="00BE3921">
              <w:rPr>
                <w:noProof/>
                <w:webHidden/>
              </w:rPr>
              <w:t>3</w:t>
            </w:r>
            <w:r w:rsidR="00BE3921">
              <w:rPr>
                <w:noProof/>
                <w:webHidden/>
              </w:rPr>
              <w:fldChar w:fldCharType="end"/>
            </w:r>
          </w:hyperlink>
        </w:p>
        <w:p w14:paraId="6ABC7E19" w14:textId="77777777" w:rsidR="00BE3921" w:rsidRDefault="00000000">
          <w:pPr>
            <w:pStyle w:val="TOC1"/>
            <w:tabs>
              <w:tab w:val="right" w:leader="dot" w:pos="9016"/>
            </w:tabs>
            <w:rPr>
              <w:rFonts w:eastAsiaTheme="minorEastAsia"/>
              <w:noProof/>
              <w:lang w:val="en-US"/>
            </w:rPr>
          </w:pPr>
          <w:hyperlink w:anchor="_Toc224958418" w:history="1">
            <w:r w:rsidR="00BE3921" w:rsidRPr="006C3CA2">
              <w:rPr>
                <w:rStyle w:val="Hyperlink"/>
                <w:noProof/>
                <w:lang w:val="en-US"/>
              </w:rPr>
              <w:t>Segmentation, Targeting, and Positioning (STP) Analysis</w:t>
            </w:r>
            <w:r w:rsidR="00BE3921">
              <w:rPr>
                <w:noProof/>
                <w:webHidden/>
              </w:rPr>
              <w:tab/>
            </w:r>
            <w:r w:rsidR="00BE3921">
              <w:rPr>
                <w:noProof/>
                <w:webHidden/>
              </w:rPr>
              <w:fldChar w:fldCharType="begin"/>
            </w:r>
            <w:r w:rsidR="00BE3921">
              <w:rPr>
                <w:noProof/>
                <w:webHidden/>
              </w:rPr>
              <w:instrText xml:space="preserve"> PAGEREF _Toc224958418 \h </w:instrText>
            </w:r>
            <w:r w:rsidR="00BE3921">
              <w:rPr>
                <w:noProof/>
                <w:webHidden/>
              </w:rPr>
            </w:r>
            <w:r w:rsidR="00BE3921">
              <w:rPr>
                <w:noProof/>
                <w:webHidden/>
              </w:rPr>
              <w:fldChar w:fldCharType="separate"/>
            </w:r>
            <w:r w:rsidR="00BE3921">
              <w:rPr>
                <w:noProof/>
                <w:webHidden/>
              </w:rPr>
              <w:t>4</w:t>
            </w:r>
            <w:r w:rsidR="00BE3921">
              <w:rPr>
                <w:noProof/>
                <w:webHidden/>
              </w:rPr>
              <w:fldChar w:fldCharType="end"/>
            </w:r>
          </w:hyperlink>
        </w:p>
        <w:p w14:paraId="5C3E867B" w14:textId="77777777" w:rsidR="00BE3921" w:rsidRDefault="00000000">
          <w:pPr>
            <w:pStyle w:val="TOC2"/>
            <w:tabs>
              <w:tab w:val="right" w:leader="dot" w:pos="9016"/>
            </w:tabs>
            <w:rPr>
              <w:rFonts w:eastAsiaTheme="minorEastAsia"/>
              <w:noProof/>
              <w:lang w:val="en-US"/>
            </w:rPr>
          </w:pPr>
          <w:hyperlink w:anchor="_Toc224958419" w:history="1">
            <w:r w:rsidR="00BE3921" w:rsidRPr="006C3CA2">
              <w:rPr>
                <w:rStyle w:val="Hyperlink"/>
                <w:noProof/>
                <w:lang w:val="en-US"/>
              </w:rPr>
              <w:t>Segmentation Strategies</w:t>
            </w:r>
            <w:r w:rsidR="00BE3921">
              <w:rPr>
                <w:noProof/>
                <w:webHidden/>
              </w:rPr>
              <w:tab/>
            </w:r>
            <w:r w:rsidR="00BE3921">
              <w:rPr>
                <w:noProof/>
                <w:webHidden/>
              </w:rPr>
              <w:fldChar w:fldCharType="begin"/>
            </w:r>
            <w:r w:rsidR="00BE3921">
              <w:rPr>
                <w:noProof/>
                <w:webHidden/>
              </w:rPr>
              <w:instrText xml:space="preserve"> PAGEREF _Toc224958419 \h </w:instrText>
            </w:r>
            <w:r w:rsidR="00BE3921">
              <w:rPr>
                <w:noProof/>
                <w:webHidden/>
              </w:rPr>
            </w:r>
            <w:r w:rsidR="00BE3921">
              <w:rPr>
                <w:noProof/>
                <w:webHidden/>
              </w:rPr>
              <w:fldChar w:fldCharType="separate"/>
            </w:r>
            <w:r w:rsidR="00BE3921">
              <w:rPr>
                <w:noProof/>
                <w:webHidden/>
              </w:rPr>
              <w:t>4</w:t>
            </w:r>
            <w:r w:rsidR="00BE3921">
              <w:rPr>
                <w:noProof/>
                <w:webHidden/>
              </w:rPr>
              <w:fldChar w:fldCharType="end"/>
            </w:r>
          </w:hyperlink>
        </w:p>
        <w:p w14:paraId="65BA111F" w14:textId="77777777" w:rsidR="00BE3921" w:rsidRDefault="00000000">
          <w:pPr>
            <w:pStyle w:val="TOC2"/>
            <w:tabs>
              <w:tab w:val="right" w:leader="dot" w:pos="9016"/>
            </w:tabs>
            <w:rPr>
              <w:rFonts w:eastAsiaTheme="minorEastAsia"/>
              <w:noProof/>
              <w:lang w:val="en-US"/>
            </w:rPr>
          </w:pPr>
          <w:hyperlink w:anchor="_Toc224958420" w:history="1">
            <w:r w:rsidR="00BE3921" w:rsidRPr="006C3CA2">
              <w:rPr>
                <w:rStyle w:val="Hyperlink"/>
                <w:noProof/>
                <w:lang w:val="en-US"/>
              </w:rPr>
              <w:t>Targeting Approaches</w:t>
            </w:r>
            <w:r w:rsidR="00BE3921">
              <w:rPr>
                <w:noProof/>
                <w:webHidden/>
              </w:rPr>
              <w:tab/>
            </w:r>
            <w:r w:rsidR="00BE3921">
              <w:rPr>
                <w:noProof/>
                <w:webHidden/>
              </w:rPr>
              <w:fldChar w:fldCharType="begin"/>
            </w:r>
            <w:r w:rsidR="00BE3921">
              <w:rPr>
                <w:noProof/>
                <w:webHidden/>
              </w:rPr>
              <w:instrText xml:space="preserve"> PAGEREF _Toc224958420 \h </w:instrText>
            </w:r>
            <w:r w:rsidR="00BE3921">
              <w:rPr>
                <w:noProof/>
                <w:webHidden/>
              </w:rPr>
            </w:r>
            <w:r w:rsidR="00BE3921">
              <w:rPr>
                <w:noProof/>
                <w:webHidden/>
              </w:rPr>
              <w:fldChar w:fldCharType="separate"/>
            </w:r>
            <w:r w:rsidR="00BE3921">
              <w:rPr>
                <w:noProof/>
                <w:webHidden/>
              </w:rPr>
              <w:t>4</w:t>
            </w:r>
            <w:r w:rsidR="00BE3921">
              <w:rPr>
                <w:noProof/>
                <w:webHidden/>
              </w:rPr>
              <w:fldChar w:fldCharType="end"/>
            </w:r>
          </w:hyperlink>
        </w:p>
        <w:p w14:paraId="2E2FB671" w14:textId="77777777" w:rsidR="00BE3921" w:rsidRDefault="00000000">
          <w:pPr>
            <w:pStyle w:val="TOC2"/>
            <w:tabs>
              <w:tab w:val="right" w:leader="dot" w:pos="9016"/>
            </w:tabs>
            <w:rPr>
              <w:rFonts w:eastAsiaTheme="minorEastAsia"/>
              <w:noProof/>
              <w:lang w:val="en-US"/>
            </w:rPr>
          </w:pPr>
          <w:hyperlink w:anchor="_Toc224958421" w:history="1">
            <w:r w:rsidR="00BE3921" w:rsidRPr="006C3CA2">
              <w:rPr>
                <w:rStyle w:val="Hyperlink"/>
                <w:noProof/>
                <w:lang w:val="en-US"/>
              </w:rPr>
              <w:t>Positioning Strategies</w:t>
            </w:r>
            <w:r w:rsidR="00BE3921">
              <w:rPr>
                <w:noProof/>
                <w:webHidden/>
              </w:rPr>
              <w:tab/>
            </w:r>
            <w:r w:rsidR="00BE3921">
              <w:rPr>
                <w:noProof/>
                <w:webHidden/>
              </w:rPr>
              <w:fldChar w:fldCharType="begin"/>
            </w:r>
            <w:r w:rsidR="00BE3921">
              <w:rPr>
                <w:noProof/>
                <w:webHidden/>
              </w:rPr>
              <w:instrText xml:space="preserve"> PAGEREF _Toc224958421 \h </w:instrText>
            </w:r>
            <w:r w:rsidR="00BE3921">
              <w:rPr>
                <w:noProof/>
                <w:webHidden/>
              </w:rPr>
            </w:r>
            <w:r w:rsidR="00BE3921">
              <w:rPr>
                <w:noProof/>
                <w:webHidden/>
              </w:rPr>
              <w:fldChar w:fldCharType="separate"/>
            </w:r>
            <w:r w:rsidR="00BE3921">
              <w:rPr>
                <w:noProof/>
                <w:webHidden/>
              </w:rPr>
              <w:t>5</w:t>
            </w:r>
            <w:r w:rsidR="00BE3921">
              <w:rPr>
                <w:noProof/>
                <w:webHidden/>
              </w:rPr>
              <w:fldChar w:fldCharType="end"/>
            </w:r>
          </w:hyperlink>
        </w:p>
        <w:p w14:paraId="7776E144" w14:textId="77777777" w:rsidR="00BE3921" w:rsidRDefault="00000000">
          <w:pPr>
            <w:pStyle w:val="TOC1"/>
            <w:tabs>
              <w:tab w:val="right" w:leader="dot" w:pos="9016"/>
            </w:tabs>
            <w:rPr>
              <w:rFonts w:eastAsiaTheme="minorEastAsia"/>
              <w:noProof/>
              <w:lang w:val="en-US"/>
            </w:rPr>
          </w:pPr>
          <w:hyperlink w:anchor="_Toc224958422" w:history="1">
            <w:r w:rsidR="00BE3921" w:rsidRPr="006C3CA2">
              <w:rPr>
                <w:rStyle w:val="Hyperlink"/>
                <w:noProof/>
                <w:lang w:val="en-US"/>
              </w:rPr>
              <w:t>International Marketing Mix (7Ps) Analysis</w:t>
            </w:r>
            <w:r w:rsidR="00BE3921">
              <w:rPr>
                <w:noProof/>
                <w:webHidden/>
              </w:rPr>
              <w:tab/>
            </w:r>
            <w:r w:rsidR="00BE3921">
              <w:rPr>
                <w:noProof/>
                <w:webHidden/>
              </w:rPr>
              <w:fldChar w:fldCharType="begin"/>
            </w:r>
            <w:r w:rsidR="00BE3921">
              <w:rPr>
                <w:noProof/>
                <w:webHidden/>
              </w:rPr>
              <w:instrText xml:space="preserve"> PAGEREF _Toc224958422 \h </w:instrText>
            </w:r>
            <w:r w:rsidR="00BE3921">
              <w:rPr>
                <w:noProof/>
                <w:webHidden/>
              </w:rPr>
            </w:r>
            <w:r w:rsidR="00BE3921">
              <w:rPr>
                <w:noProof/>
                <w:webHidden/>
              </w:rPr>
              <w:fldChar w:fldCharType="separate"/>
            </w:r>
            <w:r w:rsidR="00BE3921">
              <w:rPr>
                <w:noProof/>
                <w:webHidden/>
              </w:rPr>
              <w:t>5</w:t>
            </w:r>
            <w:r w:rsidR="00BE3921">
              <w:rPr>
                <w:noProof/>
                <w:webHidden/>
              </w:rPr>
              <w:fldChar w:fldCharType="end"/>
            </w:r>
          </w:hyperlink>
        </w:p>
        <w:p w14:paraId="26ACF434" w14:textId="77777777" w:rsidR="00BE3921" w:rsidRDefault="00000000">
          <w:pPr>
            <w:pStyle w:val="TOC2"/>
            <w:tabs>
              <w:tab w:val="right" w:leader="dot" w:pos="9016"/>
            </w:tabs>
            <w:rPr>
              <w:rFonts w:eastAsiaTheme="minorEastAsia"/>
              <w:noProof/>
              <w:lang w:val="en-US"/>
            </w:rPr>
          </w:pPr>
          <w:hyperlink w:anchor="_Toc224958423" w:history="1">
            <w:r w:rsidR="00BE3921" w:rsidRPr="006C3CA2">
              <w:rPr>
                <w:rStyle w:val="Hyperlink"/>
                <w:noProof/>
                <w:lang w:val="en-US"/>
              </w:rPr>
              <w:t>Product Strategy</w:t>
            </w:r>
            <w:r w:rsidR="00BE3921">
              <w:rPr>
                <w:noProof/>
                <w:webHidden/>
              </w:rPr>
              <w:tab/>
            </w:r>
            <w:r w:rsidR="00BE3921">
              <w:rPr>
                <w:noProof/>
                <w:webHidden/>
              </w:rPr>
              <w:fldChar w:fldCharType="begin"/>
            </w:r>
            <w:r w:rsidR="00BE3921">
              <w:rPr>
                <w:noProof/>
                <w:webHidden/>
              </w:rPr>
              <w:instrText xml:space="preserve"> PAGEREF _Toc224958423 \h </w:instrText>
            </w:r>
            <w:r w:rsidR="00BE3921">
              <w:rPr>
                <w:noProof/>
                <w:webHidden/>
              </w:rPr>
            </w:r>
            <w:r w:rsidR="00BE3921">
              <w:rPr>
                <w:noProof/>
                <w:webHidden/>
              </w:rPr>
              <w:fldChar w:fldCharType="separate"/>
            </w:r>
            <w:r w:rsidR="00BE3921">
              <w:rPr>
                <w:noProof/>
                <w:webHidden/>
              </w:rPr>
              <w:t>5</w:t>
            </w:r>
            <w:r w:rsidR="00BE3921">
              <w:rPr>
                <w:noProof/>
                <w:webHidden/>
              </w:rPr>
              <w:fldChar w:fldCharType="end"/>
            </w:r>
          </w:hyperlink>
        </w:p>
        <w:p w14:paraId="5421242A" w14:textId="77777777" w:rsidR="00BE3921" w:rsidRDefault="00000000">
          <w:pPr>
            <w:pStyle w:val="TOC2"/>
            <w:tabs>
              <w:tab w:val="right" w:leader="dot" w:pos="9016"/>
            </w:tabs>
            <w:rPr>
              <w:rFonts w:eastAsiaTheme="minorEastAsia"/>
              <w:noProof/>
              <w:lang w:val="en-US"/>
            </w:rPr>
          </w:pPr>
          <w:hyperlink w:anchor="_Toc224958424" w:history="1">
            <w:r w:rsidR="00BE3921" w:rsidRPr="006C3CA2">
              <w:rPr>
                <w:rStyle w:val="Hyperlink"/>
                <w:noProof/>
                <w:lang w:val="en-US"/>
              </w:rPr>
              <w:t>Pricing Strategy</w:t>
            </w:r>
            <w:r w:rsidR="00BE3921">
              <w:rPr>
                <w:noProof/>
                <w:webHidden/>
              </w:rPr>
              <w:tab/>
            </w:r>
            <w:r w:rsidR="00BE3921">
              <w:rPr>
                <w:noProof/>
                <w:webHidden/>
              </w:rPr>
              <w:fldChar w:fldCharType="begin"/>
            </w:r>
            <w:r w:rsidR="00BE3921">
              <w:rPr>
                <w:noProof/>
                <w:webHidden/>
              </w:rPr>
              <w:instrText xml:space="preserve"> PAGEREF _Toc224958424 \h </w:instrText>
            </w:r>
            <w:r w:rsidR="00BE3921">
              <w:rPr>
                <w:noProof/>
                <w:webHidden/>
              </w:rPr>
            </w:r>
            <w:r w:rsidR="00BE3921">
              <w:rPr>
                <w:noProof/>
                <w:webHidden/>
              </w:rPr>
              <w:fldChar w:fldCharType="separate"/>
            </w:r>
            <w:r w:rsidR="00BE3921">
              <w:rPr>
                <w:noProof/>
                <w:webHidden/>
              </w:rPr>
              <w:t>6</w:t>
            </w:r>
            <w:r w:rsidR="00BE3921">
              <w:rPr>
                <w:noProof/>
                <w:webHidden/>
              </w:rPr>
              <w:fldChar w:fldCharType="end"/>
            </w:r>
          </w:hyperlink>
        </w:p>
        <w:p w14:paraId="16753EB8" w14:textId="77777777" w:rsidR="00BE3921" w:rsidRDefault="00000000">
          <w:pPr>
            <w:pStyle w:val="TOC2"/>
            <w:tabs>
              <w:tab w:val="right" w:leader="dot" w:pos="9016"/>
            </w:tabs>
            <w:rPr>
              <w:rFonts w:eastAsiaTheme="minorEastAsia"/>
              <w:noProof/>
              <w:lang w:val="en-US"/>
            </w:rPr>
          </w:pPr>
          <w:hyperlink w:anchor="_Toc224958425" w:history="1">
            <w:r w:rsidR="00BE3921" w:rsidRPr="006C3CA2">
              <w:rPr>
                <w:rStyle w:val="Hyperlink"/>
                <w:noProof/>
                <w:lang w:val="en-US"/>
              </w:rPr>
              <w:t>Place and Distribution Strategy</w:t>
            </w:r>
            <w:r w:rsidR="00BE3921">
              <w:rPr>
                <w:noProof/>
                <w:webHidden/>
              </w:rPr>
              <w:tab/>
            </w:r>
            <w:r w:rsidR="00BE3921">
              <w:rPr>
                <w:noProof/>
                <w:webHidden/>
              </w:rPr>
              <w:fldChar w:fldCharType="begin"/>
            </w:r>
            <w:r w:rsidR="00BE3921">
              <w:rPr>
                <w:noProof/>
                <w:webHidden/>
              </w:rPr>
              <w:instrText xml:space="preserve"> PAGEREF _Toc224958425 \h </w:instrText>
            </w:r>
            <w:r w:rsidR="00BE3921">
              <w:rPr>
                <w:noProof/>
                <w:webHidden/>
              </w:rPr>
            </w:r>
            <w:r w:rsidR="00BE3921">
              <w:rPr>
                <w:noProof/>
                <w:webHidden/>
              </w:rPr>
              <w:fldChar w:fldCharType="separate"/>
            </w:r>
            <w:r w:rsidR="00BE3921">
              <w:rPr>
                <w:noProof/>
                <w:webHidden/>
              </w:rPr>
              <w:t>6</w:t>
            </w:r>
            <w:r w:rsidR="00BE3921">
              <w:rPr>
                <w:noProof/>
                <w:webHidden/>
              </w:rPr>
              <w:fldChar w:fldCharType="end"/>
            </w:r>
          </w:hyperlink>
        </w:p>
        <w:p w14:paraId="2AF3DC0E" w14:textId="77777777" w:rsidR="00BE3921" w:rsidRDefault="00000000">
          <w:pPr>
            <w:pStyle w:val="TOC2"/>
            <w:tabs>
              <w:tab w:val="right" w:leader="dot" w:pos="9016"/>
            </w:tabs>
            <w:rPr>
              <w:rFonts w:eastAsiaTheme="minorEastAsia"/>
              <w:noProof/>
              <w:lang w:val="en-US"/>
            </w:rPr>
          </w:pPr>
          <w:hyperlink w:anchor="_Toc224958426" w:history="1">
            <w:r w:rsidR="00BE3921" w:rsidRPr="006C3CA2">
              <w:rPr>
                <w:rStyle w:val="Hyperlink"/>
                <w:noProof/>
                <w:lang w:val="en-US"/>
              </w:rPr>
              <w:t>Promotion Strategy</w:t>
            </w:r>
            <w:r w:rsidR="00BE3921">
              <w:rPr>
                <w:noProof/>
                <w:webHidden/>
              </w:rPr>
              <w:tab/>
            </w:r>
            <w:r w:rsidR="00BE3921">
              <w:rPr>
                <w:noProof/>
                <w:webHidden/>
              </w:rPr>
              <w:fldChar w:fldCharType="begin"/>
            </w:r>
            <w:r w:rsidR="00BE3921">
              <w:rPr>
                <w:noProof/>
                <w:webHidden/>
              </w:rPr>
              <w:instrText xml:space="preserve"> PAGEREF _Toc224958426 \h </w:instrText>
            </w:r>
            <w:r w:rsidR="00BE3921">
              <w:rPr>
                <w:noProof/>
                <w:webHidden/>
              </w:rPr>
            </w:r>
            <w:r w:rsidR="00BE3921">
              <w:rPr>
                <w:noProof/>
                <w:webHidden/>
              </w:rPr>
              <w:fldChar w:fldCharType="separate"/>
            </w:r>
            <w:r w:rsidR="00BE3921">
              <w:rPr>
                <w:noProof/>
                <w:webHidden/>
              </w:rPr>
              <w:t>6</w:t>
            </w:r>
            <w:r w:rsidR="00BE3921">
              <w:rPr>
                <w:noProof/>
                <w:webHidden/>
              </w:rPr>
              <w:fldChar w:fldCharType="end"/>
            </w:r>
          </w:hyperlink>
        </w:p>
        <w:p w14:paraId="684DDC4D" w14:textId="77777777" w:rsidR="00BE3921" w:rsidRDefault="00000000">
          <w:pPr>
            <w:pStyle w:val="TOC2"/>
            <w:tabs>
              <w:tab w:val="right" w:leader="dot" w:pos="9016"/>
            </w:tabs>
            <w:rPr>
              <w:rFonts w:eastAsiaTheme="minorEastAsia"/>
              <w:noProof/>
              <w:lang w:val="en-US"/>
            </w:rPr>
          </w:pPr>
          <w:hyperlink w:anchor="_Toc224958427" w:history="1">
            <w:r w:rsidR="00BE3921" w:rsidRPr="006C3CA2">
              <w:rPr>
                <w:rStyle w:val="Hyperlink"/>
                <w:noProof/>
                <w:lang w:val="en-US"/>
              </w:rPr>
              <w:t>People Strategy</w:t>
            </w:r>
            <w:r w:rsidR="00BE3921">
              <w:rPr>
                <w:noProof/>
                <w:webHidden/>
              </w:rPr>
              <w:tab/>
            </w:r>
            <w:r w:rsidR="00BE3921">
              <w:rPr>
                <w:noProof/>
                <w:webHidden/>
              </w:rPr>
              <w:fldChar w:fldCharType="begin"/>
            </w:r>
            <w:r w:rsidR="00BE3921">
              <w:rPr>
                <w:noProof/>
                <w:webHidden/>
              </w:rPr>
              <w:instrText xml:space="preserve"> PAGEREF _Toc224958427 \h </w:instrText>
            </w:r>
            <w:r w:rsidR="00BE3921">
              <w:rPr>
                <w:noProof/>
                <w:webHidden/>
              </w:rPr>
            </w:r>
            <w:r w:rsidR="00BE3921">
              <w:rPr>
                <w:noProof/>
                <w:webHidden/>
              </w:rPr>
              <w:fldChar w:fldCharType="separate"/>
            </w:r>
            <w:r w:rsidR="00BE3921">
              <w:rPr>
                <w:noProof/>
                <w:webHidden/>
              </w:rPr>
              <w:t>7</w:t>
            </w:r>
            <w:r w:rsidR="00BE3921">
              <w:rPr>
                <w:noProof/>
                <w:webHidden/>
              </w:rPr>
              <w:fldChar w:fldCharType="end"/>
            </w:r>
          </w:hyperlink>
        </w:p>
        <w:p w14:paraId="0E09604D" w14:textId="77777777" w:rsidR="00BE3921" w:rsidRDefault="00000000">
          <w:pPr>
            <w:pStyle w:val="TOC2"/>
            <w:tabs>
              <w:tab w:val="right" w:leader="dot" w:pos="9016"/>
            </w:tabs>
            <w:rPr>
              <w:rFonts w:eastAsiaTheme="minorEastAsia"/>
              <w:noProof/>
              <w:lang w:val="en-US"/>
            </w:rPr>
          </w:pPr>
          <w:hyperlink w:anchor="_Toc224958428" w:history="1">
            <w:r w:rsidR="00BE3921" w:rsidRPr="006C3CA2">
              <w:rPr>
                <w:rStyle w:val="Hyperlink"/>
                <w:noProof/>
                <w:lang w:val="en-US"/>
              </w:rPr>
              <w:t>Process Strategy</w:t>
            </w:r>
            <w:r w:rsidR="00BE3921">
              <w:rPr>
                <w:noProof/>
                <w:webHidden/>
              </w:rPr>
              <w:tab/>
            </w:r>
            <w:r w:rsidR="00BE3921">
              <w:rPr>
                <w:noProof/>
                <w:webHidden/>
              </w:rPr>
              <w:fldChar w:fldCharType="begin"/>
            </w:r>
            <w:r w:rsidR="00BE3921">
              <w:rPr>
                <w:noProof/>
                <w:webHidden/>
              </w:rPr>
              <w:instrText xml:space="preserve"> PAGEREF _Toc224958428 \h </w:instrText>
            </w:r>
            <w:r w:rsidR="00BE3921">
              <w:rPr>
                <w:noProof/>
                <w:webHidden/>
              </w:rPr>
            </w:r>
            <w:r w:rsidR="00BE3921">
              <w:rPr>
                <w:noProof/>
                <w:webHidden/>
              </w:rPr>
              <w:fldChar w:fldCharType="separate"/>
            </w:r>
            <w:r w:rsidR="00BE3921">
              <w:rPr>
                <w:noProof/>
                <w:webHidden/>
              </w:rPr>
              <w:t>7</w:t>
            </w:r>
            <w:r w:rsidR="00BE3921">
              <w:rPr>
                <w:noProof/>
                <w:webHidden/>
              </w:rPr>
              <w:fldChar w:fldCharType="end"/>
            </w:r>
          </w:hyperlink>
        </w:p>
        <w:p w14:paraId="18C013C9" w14:textId="77777777" w:rsidR="00BE3921" w:rsidRDefault="00000000">
          <w:pPr>
            <w:pStyle w:val="TOC2"/>
            <w:tabs>
              <w:tab w:val="right" w:leader="dot" w:pos="9016"/>
            </w:tabs>
            <w:rPr>
              <w:rFonts w:eastAsiaTheme="minorEastAsia"/>
              <w:noProof/>
              <w:lang w:val="en-US"/>
            </w:rPr>
          </w:pPr>
          <w:hyperlink w:anchor="_Toc224958429" w:history="1">
            <w:r w:rsidR="00BE3921" w:rsidRPr="006C3CA2">
              <w:rPr>
                <w:rStyle w:val="Hyperlink"/>
                <w:noProof/>
                <w:lang w:val="en-US"/>
              </w:rPr>
              <w:t>Physical Evidence Strategy</w:t>
            </w:r>
            <w:r w:rsidR="00BE3921">
              <w:rPr>
                <w:noProof/>
                <w:webHidden/>
              </w:rPr>
              <w:tab/>
            </w:r>
            <w:r w:rsidR="00BE3921">
              <w:rPr>
                <w:noProof/>
                <w:webHidden/>
              </w:rPr>
              <w:fldChar w:fldCharType="begin"/>
            </w:r>
            <w:r w:rsidR="00BE3921">
              <w:rPr>
                <w:noProof/>
                <w:webHidden/>
              </w:rPr>
              <w:instrText xml:space="preserve"> PAGEREF _Toc224958429 \h </w:instrText>
            </w:r>
            <w:r w:rsidR="00BE3921">
              <w:rPr>
                <w:noProof/>
                <w:webHidden/>
              </w:rPr>
            </w:r>
            <w:r w:rsidR="00BE3921">
              <w:rPr>
                <w:noProof/>
                <w:webHidden/>
              </w:rPr>
              <w:fldChar w:fldCharType="separate"/>
            </w:r>
            <w:r w:rsidR="00BE3921">
              <w:rPr>
                <w:noProof/>
                <w:webHidden/>
              </w:rPr>
              <w:t>7</w:t>
            </w:r>
            <w:r w:rsidR="00BE3921">
              <w:rPr>
                <w:noProof/>
                <w:webHidden/>
              </w:rPr>
              <w:fldChar w:fldCharType="end"/>
            </w:r>
          </w:hyperlink>
        </w:p>
        <w:p w14:paraId="1BC3C722" w14:textId="77777777" w:rsidR="00BE3921" w:rsidRDefault="00000000">
          <w:pPr>
            <w:pStyle w:val="TOC1"/>
            <w:tabs>
              <w:tab w:val="right" w:leader="dot" w:pos="9016"/>
            </w:tabs>
            <w:rPr>
              <w:rFonts w:eastAsiaTheme="minorEastAsia"/>
              <w:noProof/>
              <w:lang w:val="en-US"/>
            </w:rPr>
          </w:pPr>
          <w:hyperlink w:anchor="_Toc224958430" w:history="1">
            <w:r w:rsidR="00BE3921" w:rsidRPr="006C3CA2">
              <w:rPr>
                <w:rStyle w:val="Hyperlink"/>
                <w:noProof/>
                <w:lang w:val="en-US"/>
              </w:rPr>
              <w:t>c. Analysis of Mercedes-Benz's Directional Development Strategy in Canada</w:t>
            </w:r>
            <w:r w:rsidR="00BE3921">
              <w:rPr>
                <w:noProof/>
                <w:webHidden/>
              </w:rPr>
              <w:tab/>
            </w:r>
            <w:r w:rsidR="00BE3921">
              <w:rPr>
                <w:noProof/>
                <w:webHidden/>
              </w:rPr>
              <w:fldChar w:fldCharType="begin"/>
            </w:r>
            <w:r w:rsidR="00BE3921">
              <w:rPr>
                <w:noProof/>
                <w:webHidden/>
              </w:rPr>
              <w:instrText xml:space="preserve"> PAGEREF _Toc224958430 \h </w:instrText>
            </w:r>
            <w:r w:rsidR="00BE3921">
              <w:rPr>
                <w:noProof/>
                <w:webHidden/>
              </w:rPr>
            </w:r>
            <w:r w:rsidR="00BE3921">
              <w:rPr>
                <w:noProof/>
                <w:webHidden/>
              </w:rPr>
              <w:fldChar w:fldCharType="separate"/>
            </w:r>
            <w:r w:rsidR="00BE3921">
              <w:rPr>
                <w:noProof/>
                <w:webHidden/>
              </w:rPr>
              <w:t>7</w:t>
            </w:r>
            <w:r w:rsidR="00BE3921">
              <w:rPr>
                <w:noProof/>
                <w:webHidden/>
              </w:rPr>
              <w:fldChar w:fldCharType="end"/>
            </w:r>
          </w:hyperlink>
        </w:p>
        <w:p w14:paraId="40BB3746" w14:textId="77777777" w:rsidR="00BE3921" w:rsidRDefault="00000000">
          <w:pPr>
            <w:pStyle w:val="TOC2"/>
            <w:tabs>
              <w:tab w:val="right" w:leader="dot" w:pos="9016"/>
            </w:tabs>
            <w:rPr>
              <w:rFonts w:eastAsiaTheme="minorEastAsia"/>
              <w:noProof/>
              <w:lang w:val="en-US"/>
            </w:rPr>
          </w:pPr>
          <w:hyperlink w:anchor="_Toc224958431" w:history="1">
            <w:r w:rsidR="00BE3921" w:rsidRPr="006C3CA2">
              <w:rPr>
                <w:rStyle w:val="Hyperlink"/>
                <w:noProof/>
                <w:lang w:val="en-US"/>
              </w:rPr>
              <w:t>Electrification as Core Strategic Direction</w:t>
            </w:r>
            <w:r w:rsidR="00BE3921">
              <w:rPr>
                <w:noProof/>
                <w:webHidden/>
              </w:rPr>
              <w:tab/>
            </w:r>
            <w:r w:rsidR="00BE3921">
              <w:rPr>
                <w:noProof/>
                <w:webHidden/>
              </w:rPr>
              <w:fldChar w:fldCharType="begin"/>
            </w:r>
            <w:r w:rsidR="00BE3921">
              <w:rPr>
                <w:noProof/>
                <w:webHidden/>
              </w:rPr>
              <w:instrText xml:space="preserve"> PAGEREF _Toc224958431 \h </w:instrText>
            </w:r>
            <w:r w:rsidR="00BE3921">
              <w:rPr>
                <w:noProof/>
                <w:webHidden/>
              </w:rPr>
            </w:r>
            <w:r w:rsidR="00BE3921">
              <w:rPr>
                <w:noProof/>
                <w:webHidden/>
              </w:rPr>
              <w:fldChar w:fldCharType="separate"/>
            </w:r>
            <w:r w:rsidR="00BE3921">
              <w:rPr>
                <w:noProof/>
                <w:webHidden/>
              </w:rPr>
              <w:t>7</w:t>
            </w:r>
            <w:r w:rsidR="00BE3921">
              <w:rPr>
                <w:noProof/>
                <w:webHidden/>
              </w:rPr>
              <w:fldChar w:fldCharType="end"/>
            </w:r>
          </w:hyperlink>
        </w:p>
        <w:p w14:paraId="69443CB0" w14:textId="77777777" w:rsidR="00BE3921" w:rsidRDefault="00000000">
          <w:pPr>
            <w:pStyle w:val="TOC2"/>
            <w:tabs>
              <w:tab w:val="right" w:leader="dot" w:pos="9016"/>
            </w:tabs>
            <w:rPr>
              <w:rFonts w:eastAsiaTheme="minorEastAsia"/>
              <w:noProof/>
              <w:lang w:val="en-US"/>
            </w:rPr>
          </w:pPr>
          <w:hyperlink w:anchor="_Toc224958432" w:history="1">
            <w:r w:rsidR="00BE3921" w:rsidRPr="006C3CA2">
              <w:rPr>
                <w:rStyle w:val="Hyperlink"/>
                <w:noProof/>
                <w:lang w:val="en-US"/>
              </w:rPr>
              <w:t>SUV Dominance and Portfolio Realignment</w:t>
            </w:r>
            <w:r w:rsidR="00BE3921">
              <w:rPr>
                <w:noProof/>
                <w:webHidden/>
              </w:rPr>
              <w:tab/>
            </w:r>
            <w:r w:rsidR="00BE3921">
              <w:rPr>
                <w:noProof/>
                <w:webHidden/>
              </w:rPr>
              <w:fldChar w:fldCharType="begin"/>
            </w:r>
            <w:r w:rsidR="00BE3921">
              <w:rPr>
                <w:noProof/>
                <w:webHidden/>
              </w:rPr>
              <w:instrText xml:space="preserve"> PAGEREF _Toc224958432 \h </w:instrText>
            </w:r>
            <w:r w:rsidR="00BE3921">
              <w:rPr>
                <w:noProof/>
                <w:webHidden/>
              </w:rPr>
            </w:r>
            <w:r w:rsidR="00BE3921">
              <w:rPr>
                <w:noProof/>
                <w:webHidden/>
              </w:rPr>
              <w:fldChar w:fldCharType="separate"/>
            </w:r>
            <w:r w:rsidR="00BE3921">
              <w:rPr>
                <w:noProof/>
                <w:webHidden/>
              </w:rPr>
              <w:t>8</w:t>
            </w:r>
            <w:r w:rsidR="00BE3921">
              <w:rPr>
                <w:noProof/>
                <w:webHidden/>
              </w:rPr>
              <w:fldChar w:fldCharType="end"/>
            </w:r>
          </w:hyperlink>
        </w:p>
        <w:p w14:paraId="79D917FB" w14:textId="77777777" w:rsidR="00BE3921" w:rsidRDefault="00000000">
          <w:pPr>
            <w:pStyle w:val="TOC2"/>
            <w:tabs>
              <w:tab w:val="right" w:leader="dot" w:pos="9016"/>
            </w:tabs>
            <w:rPr>
              <w:rFonts w:eastAsiaTheme="minorEastAsia"/>
              <w:noProof/>
              <w:lang w:val="en-US"/>
            </w:rPr>
          </w:pPr>
          <w:hyperlink w:anchor="_Toc224958433" w:history="1">
            <w:r w:rsidR="00BE3921" w:rsidRPr="006C3CA2">
              <w:rPr>
                <w:rStyle w:val="Hyperlink"/>
                <w:noProof/>
                <w:lang w:val="en-US"/>
              </w:rPr>
              <w:t>Vertical Integration and Supply Chain Strategy</w:t>
            </w:r>
            <w:r w:rsidR="00BE3921">
              <w:rPr>
                <w:noProof/>
                <w:webHidden/>
              </w:rPr>
              <w:tab/>
            </w:r>
            <w:r w:rsidR="00BE3921">
              <w:rPr>
                <w:noProof/>
                <w:webHidden/>
              </w:rPr>
              <w:fldChar w:fldCharType="begin"/>
            </w:r>
            <w:r w:rsidR="00BE3921">
              <w:rPr>
                <w:noProof/>
                <w:webHidden/>
              </w:rPr>
              <w:instrText xml:space="preserve"> PAGEREF _Toc224958433 \h </w:instrText>
            </w:r>
            <w:r w:rsidR="00BE3921">
              <w:rPr>
                <w:noProof/>
                <w:webHidden/>
              </w:rPr>
            </w:r>
            <w:r w:rsidR="00BE3921">
              <w:rPr>
                <w:noProof/>
                <w:webHidden/>
              </w:rPr>
              <w:fldChar w:fldCharType="separate"/>
            </w:r>
            <w:r w:rsidR="00BE3921">
              <w:rPr>
                <w:noProof/>
                <w:webHidden/>
              </w:rPr>
              <w:t>8</w:t>
            </w:r>
            <w:r w:rsidR="00BE3921">
              <w:rPr>
                <w:noProof/>
                <w:webHidden/>
              </w:rPr>
              <w:fldChar w:fldCharType="end"/>
            </w:r>
          </w:hyperlink>
        </w:p>
        <w:p w14:paraId="1879F58B" w14:textId="77777777" w:rsidR="00BE3921" w:rsidRDefault="00000000">
          <w:pPr>
            <w:pStyle w:val="TOC2"/>
            <w:tabs>
              <w:tab w:val="right" w:leader="dot" w:pos="9016"/>
            </w:tabs>
            <w:rPr>
              <w:rFonts w:eastAsiaTheme="minorEastAsia"/>
              <w:noProof/>
              <w:lang w:val="en-US"/>
            </w:rPr>
          </w:pPr>
          <w:hyperlink w:anchor="_Toc224958434" w:history="1">
            <w:r w:rsidR="00BE3921" w:rsidRPr="006C3CA2">
              <w:rPr>
                <w:rStyle w:val="Hyperlink"/>
                <w:noProof/>
                <w:lang w:val="en-US"/>
              </w:rPr>
              <w:t>Market Performance Validation</w:t>
            </w:r>
            <w:r w:rsidR="00BE3921">
              <w:rPr>
                <w:noProof/>
                <w:webHidden/>
              </w:rPr>
              <w:tab/>
            </w:r>
            <w:r w:rsidR="00BE3921">
              <w:rPr>
                <w:noProof/>
                <w:webHidden/>
              </w:rPr>
              <w:fldChar w:fldCharType="begin"/>
            </w:r>
            <w:r w:rsidR="00BE3921">
              <w:rPr>
                <w:noProof/>
                <w:webHidden/>
              </w:rPr>
              <w:instrText xml:space="preserve"> PAGEREF _Toc224958434 \h </w:instrText>
            </w:r>
            <w:r w:rsidR="00BE3921">
              <w:rPr>
                <w:noProof/>
                <w:webHidden/>
              </w:rPr>
            </w:r>
            <w:r w:rsidR="00BE3921">
              <w:rPr>
                <w:noProof/>
                <w:webHidden/>
              </w:rPr>
              <w:fldChar w:fldCharType="separate"/>
            </w:r>
            <w:r w:rsidR="00BE3921">
              <w:rPr>
                <w:noProof/>
                <w:webHidden/>
              </w:rPr>
              <w:t>8</w:t>
            </w:r>
            <w:r w:rsidR="00BE3921">
              <w:rPr>
                <w:noProof/>
                <w:webHidden/>
              </w:rPr>
              <w:fldChar w:fldCharType="end"/>
            </w:r>
          </w:hyperlink>
        </w:p>
        <w:p w14:paraId="19CD84A1" w14:textId="77777777" w:rsidR="00BE3921" w:rsidRDefault="00000000">
          <w:pPr>
            <w:pStyle w:val="TOC1"/>
            <w:tabs>
              <w:tab w:val="right" w:leader="dot" w:pos="9016"/>
            </w:tabs>
            <w:rPr>
              <w:rFonts w:eastAsiaTheme="minorEastAsia"/>
              <w:noProof/>
              <w:lang w:val="en-US"/>
            </w:rPr>
          </w:pPr>
          <w:hyperlink w:anchor="_Toc224958435" w:history="1">
            <w:r w:rsidR="00BE3921" w:rsidRPr="006C3CA2">
              <w:rPr>
                <w:rStyle w:val="Hyperlink"/>
                <w:noProof/>
                <w:lang w:val="en-US"/>
              </w:rPr>
              <w:t>d. Evaluation of Ethical Issues in Mercedes-Benz's Marketing Mix</w:t>
            </w:r>
            <w:r w:rsidR="00BE3921">
              <w:rPr>
                <w:noProof/>
                <w:webHidden/>
              </w:rPr>
              <w:tab/>
            </w:r>
            <w:r w:rsidR="00BE3921">
              <w:rPr>
                <w:noProof/>
                <w:webHidden/>
              </w:rPr>
              <w:fldChar w:fldCharType="begin"/>
            </w:r>
            <w:r w:rsidR="00BE3921">
              <w:rPr>
                <w:noProof/>
                <w:webHidden/>
              </w:rPr>
              <w:instrText xml:space="preserve"> PAGEREF _Toc224958435 \h </w:instrText>
            </w:r>
            <w:r w:rsidR="00BE3921">
              <w:rPr>
                <w:noProof/>
                <w:webHidden/>
              </w:rPr>
            </w:r>
            <w:r w:rsidR="00BE3921">
              <w:rPr>
                <w:noProof/>
                <w:webHidden/>
              </w:rPr>
              <w:fldChar w:fldCharType="separate"/>
            </w:r>
            <w:r w:rsidR="00BE3921">
              <w:rPr>
                <w:noProof/>
                <w:webHidden/>
              </w:rPr>
              <w:t>9</w:t>
            </w:r>
            <w:r w:rsidR="00BE3921">
              <w:rPr>
                <w:noProof/>
                <w:webHidden/>
              </w:rPr>
              <w:fldChar w:fldCharType="end"/>
            </w:r>
          </w:hyperlink>
        </w:p>
        <w:p w14:paraId="7C65D1A0" w14:textId="77777777" w:rsidR="00BE3921" w:rsidRDefault="00000000">
          <w:pPr>
            <w:pStyle w:val="TOC2"/>
            <w:tabs>
              <w:tab w:val="right" w:leader="dot" w:pos="9016"/>
            </w:tabs>
            <w:rPr>
              <w:rFonts w:eastAsiaTheme="minorEastAsia"/>
              <w:noProof/>
              <w:lang w:val="en-US"/>
            </w:rPr>
          </w:pPr>
          <w:hyperlink w:anchor="_Toc224958436" w:history="1">
            <w:r w:rsidR="00BE3921" w:rsidRPr="006C3CA2">
              <w:rPr>
                <w:rStyle w:val="Hyperlink"/>
                <w:noProof/>
                <w:lang w:val="en-US"/>
              </w:rPr>
              <w:t>Promotion Ethics: Greenwashing and Deceptive Communication</w:t>
            </w:r>
            <w:r w:rsidR="00BE3921">
              <w:rPr>
                <w:noProof/>
                <w:webHidden/>
              </w:rPr>
              <w:tab/>
            </w:r>
            <w:r w:rsidR="00BE3921">
              <w:rPr>
                <w:noProof/>
                <w:webHidden/>
              </w:rPr>
              <w:fldChar w:fldCharType="begin"/>
            </w:r>
            <w:r w:rsidR="00BE3921">
              <w:rPr>
                <w:noProof/>
                <w:webHidden/>
              </w:rPr>
              <w:instrText xml:space="preserve"> PAGEREF _Toc224958436 \h </w:instrText>
            </w:r>
            <w:r w:rsidR="00BE3921">
              <w:rPr>
                <w:noProof/>
                <w:webHidden/>
              </w:rPr>
            </w:r>
            <w:r w:rsidR="00BE3921">
              <w:rPr>
                <w:noProof/>
                <w:webHidden/>
              </w:rPr>
              <w:fldChar w:fldCharType="separate"/>
            </w:r>
            <w:r w:rsidR="00BE3921">
              <w:rPr>
                <w:noProof/>
                <w:webHidden/>
              </w:rPr>
              <w:t>9</w:t>
            </w:r>
            <w:r w:rsidR="00BE3921">
              <w:rPr>
                <w:noProof/>
                <w:webHidden/>
              </w:rPr>
              <w:fldChar w:fldCharType="end"/>
            </w:r>
          </w:hyperlink>
        </w:p>
        <w:p w14:paraId="6927EFB8" w14:textId="77777777" w:rsidR="00BE3921" w:rsidRDefault="00000000">
          <w:pPr>
            <w:pStyle w:val="TOC2"/>
            <w:tabs>
              <w:tab w:val="right" w:leader="dot" w:pos="9016"/>
            </w:tabs>
            <w:rPr>
              <w:rFonts w:eastAsiaTheme="minorEastAsia"/>
              <w:noProof/>
              <w:lang w:val="en-US"/>
            </w:rPr>
          </w:pPr>
          <w:hyperlink w:anchor="_Toc224958437" w:history="1">
            <w:r w:rsidR="00BE3921" w:rsidRPr="006C3CA2">
              <w:rPr>
                <w:rStyle w:val="Hyperlink"/>
                <w:noProof/>
                <w:lang w:val="en-US"/>
              </w:rPr>
              <w:t>Product and Price Ethics: Collusion and Consumer Harm</w:t>
            </w:r>
            <w:r w:rsidR="00BE3921">
              <w:rPr>
                <w:noProof/>
                <w:webHidden/>
              </w:rPr>
              <w:tab/>
            </w:r>
            <w:r w:rsidR="00BE3921">
              <w:rPr>
                <w:noProof/>
                <w:webHidden/>
              </w:rPr>
              <w:fldChar w:fldCharType="begin"/>
            </w:r>
            <w:r w:rsidR="00BE3921">
              <w:rPr>
                <w:noProof/>
                <w:webHidden/>
              </w:rPr>
              <w:instrText xml:space="preserve"> PAGEREF _Toc224958437 \h </w:instrText>
            </w:r>
            <w:r w:rsidR="00BE3921">
              <w:rPr>
                <w:noProof/>
                <w:webHidden/>
              </w:rPr>
            </w:r>
            <w:r w:rsidR="00BE3921">
              <w:rPr>
                <w:noProof/>
                <w:webHidden/>
              </w:rPr>
              <w:fldChar w:fldCharType="separate"/>
            </w:r>
            <w:r w:rsidR="00BE3921">
              <w:rPr>
                <w:noProof/>
                <w:webHidden/>
              </w:rPr>
              <w:t>10</w:t>
            </w:r>
            <w:r w:rsidR="00BE3921">
              <w:rPr>
                <w:noProof/>
                <w:webHidden/>
              </w:rPr>
              <w:fldChar w:fldCharType="end"/>
            </w:r>
          </w:hyperlink>
        </w:p>
        <w:p w14:paraId="3C2444C7" w14:textId="77777777" w:rsidR="00BE3921" w:rsidRDefault="00000000">
          <w:pPr>
            <w:pStyle w:val="TOC2"/>
            <w:tabs>
              <w:tab w:val="right" w:leader="dot" w:pos="9016"/>
            </w:tabs>
            <w:rPr>
              <w:rFonts w:eastAsiaTheme="minorEastAsia"/>
              <w:noProof/>
              <w:lang w:val="en-US"/>
            </w:rPr>
          </w:pPr>
          <w:hyperlink w:anchor="_Toc224958438" w:history="1">
            <w:r w:rsidR="00BE3921" w:rsidRPr="006C3CA2">
              <w:rPr>
                <w:rStyle w:val="Hyperlink"/>
                <w:noProof/>
                <w:lang w:val="en-US"/>
              </w:rPr>
              <w:t>Place and Distribution Ethics: Public Procurement Integrity</w:t>
            </w:r>
            <w:r w:rsidR="00BE3921">
              <w:rPr>
                <w:noProof/>
                <w:webHidden/>
              </w:rPr>
              <w:tab/>
            </w:r>
            <w:r w:rsidR="00BE3921">
              <w:rPr>
                <w:noProof/>
                <w:webHidden/>
              </w:rPr>
              <w:fldChar w:fldCharType="begin"/>
            </w:r>
            <w:r w:rsidR="00BE3921">
              <w:rPr>
                <w:noProof/>
                <w:webHidden/>
              </w:rPr>
              <w:instrText xml:space="preserve"> PAGEREF _Toc224958438 \h </w:instrText>
            </w:r>
            <w:r w:rsidR="00BE3921">
              <w:rPr>
                <w:noProof/>
                <w:webHidden/>
              </w:rPr>
            </w:r>
            <w:r w:rsidR="00BE3921">
              <w:rPr>
                <w:noProof/>
                <w:webHidden/>
              </w:rPr>
              <w:fldChar w:fldCharType="separate"/>
            </w:r>
            <w:r w:rsidR="00BE3921">
              <w:rPr>
                <w:noProof/>
                <w:webHidden/>
              </w:rPr>
              <w:t>10</w:t>
            </w:r>
            <w:r w:rsidR="00BE3921">
              <w:rPr>
                <w:noProof/>
                <w:webHidden/>
              </w:rPr>
              <w:fldChar w:fldCharType="end"/>
            </w:r>
          </w:hyperlink>
        </w:p>
        <w:p w14:paraId="566F6573" w14:textId="77777777" w:rsidR="00BE3921" w:rsidRDefault="00000000">
          <w:pPr>
            <w:pStyle w:val="TOC2"/>
            <w:tabs>
              <w:tab w:val="right" w:leader="dot" w:pos="9016"/>
            </w:tabs>
            <w:rPr>
              <w:rFonts w:eastAsiaTheme="minorEastAsia"/>
              <w:noProof/>
              <w:lang w:val="en-US"/>
            </w:rPr>
          </w:pPr>
          <w:hyperlink w:anchor="_Toc224958439" w:history="1">
            <w:r w:rsidR="00BE3921" w:rsidRPr="006C3CA2">
              <w:rPr>
                <w:rStyle w:val="Hyperlink"/>
                <w:noProof/>
                <w:lang w:val="en-US"/>
              </w:rPr>
              <w:t>Positive Ethical Initiatives and Stakeholder Engagement</w:t>
            </w:r>
            <w:r w:rsidR="00BE3921">
              <w:rPr>
                <w:noProof/>
                <w:webHidden/>
              </w:rPr>
              <w:tab/>
            </w:r>
            <w:r w:rsidR="00BE3921">
              <w:rPr>
                <w:noProof/>
                <w:webHidden/>
              </w:rPr>
              <w:fldChar w:fldCharType="begin"/>
            </w:r>
            <w:r w:rsidR="00BE3921">
              <w:rPr>
                <w:noProof/>
                <w:webHidden/>
              </w:rPr>
              <w:instrText xml:space="preserve"> PAGEREF _Toc224958439 \h </w:instrText>
            </w:r>
            <w:r w:rsidR="00BE3921">
              <w:rPr>
                <w:noProof/>
                <w:webHidden/>
              </w:rPr>
            </w:r>
            <w:r w:rsidR="00BE3921">
              <w:rPr>
                <w:noProof/>
                <w:webHidden/>
              </w:rPr>
              <w:fldChar w:fldCharType="separate"/>
            </w:r>
            <w:r w:rsidR="00BE3921">
              <w:rPr>
                <w:noProof/>
                <w:webHidden/>
              </w:rPr>
              <w:t>11</w:t>
            </w:r>
            <w:r w:rsidR="00BE3921">
              <w:rPr>
                <w:noProof/>
                <w:webHidden/>
              </w:rPr>
              <w:fldChar w:fldCharType="end"/>
            </w:r>
          </w:hyperlink>
        </w:p>
        <w:p w14:paraId="0A93E0D8" w14:textId="77777777" w:rsidR="00BE3921" w:rsidRDefault="00000000">
          <w:pPr>
            <w:pStyle w:val="TOC1"/>
            <w:tabs>
              <w:tab w:val="right" w:leader="dot" w:pos="9016"/>
            </w:tabs>
            <w:rPr>
              <w:rFonts w:eastAsiaTheme="minorEastAsia"/>
              <w:noProof/>
              <w:lang w:val="en-US"/>
            </w:rPr>
          </w:pPr>
          <w:hyperlink w:anchor="_Toc224958440" w:history="1">
            <w:r w:rsidR="00BE3921" w:rsidRPr="006C3CA2">
              <w:rPr>
                <w:rStyle w:val="Hyperlink"/>
                <w:noProof/>
                <w:lang w:val="en-US"/>
              </w:rPr>
              <w:t>e. Recommendations for Mercedes-Benz's International Marketing Strategy</w:t>
            </w:r>
            <w:r w:rsidR="00BE3921">
              <w:rPr>
                <w:noProof/>
                <w:webHidden/>
              </w:rPr>
              <w:tab/>
            </w:r>
            <w:r w:rsidR="00BE3921">
              <w:rPr>
                <w:noProof/>
                <w:webHidden/>
              </w:rPr>
              <w:fldChar w:fldCharType="begin"/>
            </w:r>
            <w:r w:rsidR="00BE3921">
              <w:rPr>
                <w:noProof/>
                <w:webHidden/>
              </w:rPr>
              <w:instrText xml:space="preserve"> PAGEREF _Toc224958440 \h </w:instrText>
            </w:r>
            <w:r w:rsidR="00BE3921">
              <w:rPr>
                <w:noProof/>
                <w:webHidden/>
              </w:rPr>
            </w:r>
            <w:r w:rsidR="00BE3921">
              <w:rPr>
                <w:noProof/>
                <w:webHidden/>
              </w:rPr>
              <w:fldChar w:fldCharType="separate"/>
            </w:r>
            <w:r w:rsidR="00BE3921">
              <w:rPr>
                <w:noProof/>
                <w:webHidden/>
              </w:rPr>
              <w:t>11</w:t>
            </w:r>
            <w:r w:rsidR="00BE3921">
              <w:rPr>
                <w:noProof/>
                <w:webHidden/>
              </w:rPr>
              <w:fldChar w:fldCharType="end"/>
            </w:r>
          </w:hyperlink>
        </w:p>
        <w:p w14:paraId="66257FCE" w14:textId="77777777" w:rsidR="00BE3921" w:rsidRDefault="00000000">
          <w:pPr>
            <w:pStyle w:val="TOC1"/>
            <w:tabs>
              <w:tab w:val="right" w:leader="dot" w:pos="9016"/>
            </w:tabs>
            <w:rPr>
              <w:rFonts w:eastAsiaTheme="minorEastAsia"/>
              <w:noProof/>
              <w:lang w:val="en-US"/>
            </w:rPr>
          </w:pPr>
          <w:hyperlink w:anchor="_Toc224958441" w:history="1">
            <w:r w:rsidR="00BE3921" w:rsidRPr="006C3CA2">
              <w:rPr>
                <w:rStyle w:val="Hyperlink"/>
                <w:noProof/>
                <w:lang w:val="en-US"/>
              </w:rPr>
              <w:t>Section 2: Reflective Account of the Research and Analysis Process</w:t>
            </w:r>
            <w:r w:rsidR="00BE3921">
              <w:rPr>
                <w:noProof/>
                <w:webHidden/>
              </w:rPr>
              <w:tab/>
            </w:r>
            <w:r w:rsidR="00BE3921">
              <w:rPr>
                <w:noProof/>
                <w:webHidden/>
              </w:rPr>
              <w:fldChar w:fldCharType="begin"/>
            </w:r>
            <w:r w:rsidR="00BE3921">
              <w:rPr>
                <w:noProof/>
                <w:webHidden/>
              </w:rPr>
              <w:instrText xml:space="preserve"> PAGEREF _Toc224958441 \h </w:instrText>
            </w:r>
            <w:r w:rsidR="00BE3921">
              <w:rPr>
                <w:noProof/>
                <w:webHidden/>
              </w:rPr>
            </w:r>
            <w:r w:rsidR="00BE3921">
              <w:rPr>
                <w:noProof/>
                <w:webHidden/>
              </w:rPr>
              <w:fldChar w:fldCharType="separate"/>
            </w:r>
            <w:r w:rsidR="00BE3921">
              <w:rPr>
                <w:noProof/>
                <w:webHidden/>
              </w:rPr>
              <w:t>12</w:t>
            </w:r>
            <w:r w:rsidR="00BE3921">
              <w:rPr>
                <w:noProof/>
                <w:webHidden/>
              </w:rPr>
              <w:fldChar w:fldCharType="end"/>
            </w:r>
          </w:hyperlink>
        </w:p>
        <w:p w14:paraId="47A4EAA9" w14:textId="77777777" w:rsidR="00BE3921" w:rsidRDefault="00000000">
          <w:pPr>
            <w:pStyle w:val="TOC2"/>
            <w:tabs>
              <w:tab w:val="right" w:leader="dot" w:pos="9016"/>
            </w:tabs>
            <w:rPr>
              <w:rFonts w:eastAsiaTheme="minorEastAsia"/>
              <w:noProof/>
              <w:lang w:val="en-US"/>
            </w:rPr>
          </w:pPr>
          <w:hyperlink w:anchor="_Toc224958442" w:history="1">
            <w:r w:rsidR="00BE3921" w:rsidRPr="006C3CA2">
              <w:rPr>
                <w:rStyle w:val="Hyperlink"/>
                <w:noProof/>
                <w:lang w:val="en-US"/>
              </w:rPr>
              <w:t>Description</w:t>
            </w:r>
            <w:r w:rsidR="00BE3921">
              <w:rPr>
                <w:noProof/>
                <w:webHidden/>
              </w:rPr>
              <w:tab/>
            </w:r>
            <w:r w:rsidR="00BE3921">
              <w:rPr>
                <w:noProof/>
                <w:webHidden/>
              </w:rPr>
              <w:fldChar w:fldCharType="begin"/>
            </w:r>
            <w:r w:rsidR="00BE3921">
              <w:rPr>
                <w:noProof/>
                <w:webHidden/>
              </w:rPr>
              <w:instrText xml:space="preserve"> PAGEREF _Toc224958442 \h </w:instrText>
            </w:r>
            <w:r w:rsidR="00BE3921">
              <w:rPr>
                <w:noProof/>
                <w:webHidden/>
              </w:rPr>
            </w:r>
            <w:r w:rsidR="00BE3921">
              <w:rPr>
                <w:noProof/>
                <w:webHidden/>
              </w:rPr>
              <w:fldChar w:fldCharType="separate"/>
            </w:r>
            <w:r w:rsidR="00BE3921">
              <w:rPr>
                <w:noProof/>
                <w:webHidden/>
              </w:rPr>
              <w:t>13</w:t>
            </w:r>
            <w:r w:rsidR="00BE3921">
              <w:rPr>
                <w:noProof/>
                <w:webHidden/>
              </w:rPr>
              <w:fldChar w:fldCharType="end"/>
            </w:r>
          </w:hyperlink>
        </w:p>
        <w:p w14:paraId="1CCB33A8" w14:textId="77777777" w:rsidR="00BE3921" w:rsidRDefault="00000000">
          <w:pPr>
            <w:pStyle w:val="TOC2"/>
            <w:tabs>
              <w:tab w:val="right" w:leader="dot" w:pos="9016"/>
            </w:tabs>
            <w:rPr>
              <w:rFonts w:eastAsiaTheme="minorEastAsia"/>
              <w:noProof/>
              <w:lang w:val="en-US"/>
            </w:rPr>
          </w:pPr>
          <w:hyperlink w:anchor="_Toc224958443" w:history="1">
            <w:r w:rsidR="00BE3921" w:rsidRPr="006C3CA2">
              <w:rPr>
                <w:rStyle w:val="Hyperlink"/>
                <w:noProof/>
                <w:lang w:val="en-US"/>
              </w:rPr>
              <w:t>Feelings</w:t>
            </w:r>
            <w:r w:rsidR="00BE3921">
              <w:rPr>
                <w:noProof/>
                <w:webHidden/>
              </w:rPr>
              <w:tab/>
            </w:r>
            <w:r w:rsidR="00BE3921">
              <w:rPr>
                <w:noProof/>
                <w:webHidden/>
              </w:rPr>
              <w:fldChar w:fldCharType="begin"/>
            </w:r>
            <w:r w:rsidR="00BE3921">
              <w:rPr>
                <w:noProof/>
                <w:webHidden/>
              </w:rPr>
              <w:instrText xml:space="preserve"> PAGEREF _Toc224958443 \h </w:instrText>
            </w:r>
            <w:r w:rsidR="00BE3921">
              <w:rPr>
                <w:noProof/>
                <w:webHidden/>
              </w:rPr>
            </w:r>
            <w:r w:rsidR="00BE3921">
              <w:rPr>
                <w:noProof/>
                <w:webHidden/>
              </w:rPr>
              <w:fldChar w:fldCharType="separate"/>
            </w:r>
            <w:r w:rsidR="00BE3921">
              <w:rPr>
                <w:noProof/>
                <w:webHidden/>
              </w:rPr>
              <w:t>14</w:t>
            </w:r>
            <w:r w:rsidR="00BE3921">
              <w:rPr>
                <w:noProof/>
                <w:webHidden/>
              </w:rPr>
              <w:fldChar w:fldCharType="end"/>
            </w:r>
          </w:hyperlink>
        </w:p>
        <w:p w14:paraId="3A897AD7" w14:textId="77777777" w:rsidR="00BE3921" w:rsidRDefault="00000000">
          <w:pPr>
            <w:pStyle w:val="TOC2"/>
            <w:tabs>
              <w:tab w:val="right" w:leader="dot" w:pos="9016"/>
            </w:tabs>
            <w:rPr>
              <w:rFonts w:eastAsiaTheme="minorEastAsia"/>
              <w:noProof/>
              <w:lang w:val="en-US"/>
            </w:rPr>
          </w:pPr>
          <w:hyperlink w:anchor="_Toc224958444" w:history="1">
            <w:r w:rsidR="00BE3921" w:rsidRPr="006C3CA2">
              <w:rPr>
                <w:rStyle w:val="Hyperlink"/>
                <w:noProof/>
                <w:lang w:val="en-US"/>
              </w:rPr>
              <w:t>Evaluation</w:t>
            </w:r>
            <w:r w:rsidR="00BE3921">
              <w:rPr>
                <w:noProof/>
                <w:webHidden/>
              </w:rPr>
              <w:tab/>
            </w:r>
            <w:r w:rsidR="00BE3921">
              <w:rPr>
                <w:noProof/>
                <w:webHidden/>
              </w:rPr>
              <w:fldChar w:fldCharType="begin"/>
            </w:r>
            <w:r w:rsidR="00BE3921">
              <w:rPr>
                <w:noProof/>
                <w:webHidden/>
              </w:rPr>
              <w:instrText xml:space="preserve"> PAGEREF _Toc224958444 \h </w:instrText>
            </w:r>
            <w:r w:rsidR="00BE3921">
              <w:rPr>
                <w:noProof/>
                <w:webHidden/>
              </w:rPr>
            </w:r>
            <w:r w:rsidR="00BE3921">
              <w:rPr>
                <w:noProof/>
                <w:webHidden/>
              </w:rPr>
              <w:fldChar w:fldCharType="separate"/>
            </w:r>
            <w:r w:rsidR="00BE3921">
              <w:rPr>
                <w:noProof/>
                <w:webHidden/>
              </w:rPr>
              <w:t>14</w:t>
            </w:r>
            <w:r w:rsidR="00BE3921">
              <w:rPr>
                <w:noProof/>
                <w:webHidden/>
              </w:rPr>
              <w:fldChar w:fldCharType="end"/>
            </w:r>
          </w:hyperlink>
        </w:p>
        <w:p w14:paraId="473A5688" w14:textId="77777777" w:rsidR="00BE3921" w:rsidRDefault="00000000">
          <w:pPr>
            <w:pStyle w:val="TOC2"/>
            <w:tabs>
              <w:tab w:val="right" w:leader="dot" w:pos="9016"/>
            </w:tabs>
            <w:rPr>
              <w:rFonts w:eastAsiaTheme="minorEastAsia"/>
              <w:noProof/>
              <w:lang w:val="en-US"/>
            </w:rPr>
          </w:pPr>
          <w:hyperlink w:anchor="_Toc224958445" w:history="1">
            <w:r w:rsidR="00BE3921" w:rsidRPr="006C3CA2">
              <w:rPr>
                <w:rStyle w:val="Hyperlink"/>
                <w:noProof/>
                <w:lang w:val="en-US"/>
              </w:rPr>
              <w:t>Analysis</w:t>
            </w:r>
            <w:r w:rsidR="00BE3921">
              <w:rPr>
                <w:noProof/>
                <w:webHidden/>
              </w:rPr>
              <w:tab/>
            </w:r>
            <w:r w:rsidR="00BE3921">
              <w:rPr>
                <w:noProof/>
                <w:webHidden/>
              </w:rPr>
              <w:fldChar w:fldCharType="begin"/>
            </w:r>
            <w:r w:rsidR="00BE3921">
              <w:rPr>
                <w:noProof/>
                <w:webHidden/>
              </w:rPr>
              <w:instrText xml:space="preserve"> PAGEREF _Toc224958445 \h </w:instrText>
            </w:r>
            <w:r w:rsidR="00BE3921">
              <w:rPr>
                <w:noProof/>
                <w:webHidden/>
              </w:rPr>
            </w:r>
            <w:r w:rsidR="00BE3921">
              <w:rPr>
                <w:noProof/>
                <w:webHidden/>
              </w:rPr>
              <w:fldChar w:fldCharType="separate"/>
            </w:r>
            <w:r w:rsidR="00BE3921">
              <w:rPr>
                <w:noProof/>
                <w:webHidden/>
              </w:rPr>
              <w:t>14</w:t>
            </w:r>
            <w:r w:rsidR="00BE3921">
              <w:rPr>
                <w:noProof/>
                <w:webHidden/>
              </w:rPr>
              <w:fldChar w:fldCharType="end"/>
            </w:r>
          </w:hyperlink>
        </w:p>
        <w:p w14:paraId="241683BD" w14:textId="77777777" w:rsidR="00BE3921" w:rsidRDefault="00000000">
          <w:pPr>
            <w:pStyle w:val="TOC2"/>
            <w:tabs>
              <w:tab w:val="right" w:leader="dot" w:pos="9016"/>
            </w:tabs>
            <w:rPr>
              <w:rFonts w:eastAsiaTheme="minorEastAsia"/>
              <w:noProof/>
              <w:lang w:val="en-US"/>
            </w:rPr>
          </w:pPr>
          <w:hyperlink w:anchor="_Toc224958446" w:history="1">
            <w:r w:rsidR="00BE3921" w:rsidRPr="006C3CA2">
              <w:rPr>
                <w:rStyle w:val="Hyperlink"/>
                <w:noProof/>
                <w:lang w:val="en-US"/>
              </w:rPr>
              <w:t>Conclusions</w:t>
            </w:r>
            <w:r w:rsidR="00BE3921">
              <w:rPr>
                <w:noProof/>
                <w:webHidden/>
              </w:rPr>
              <w:tab/>
            </w:r>
            <w:r w:rsidR="00BE3921">
              <w:rPr>
                <w:noProof/>
                <w:webHidden/>
              </w:rPr>
              <w:fldChar w:fldCharType="begin"/>
            </w:r>
            <w:r w:rsidR="00BE3921">
              <w:rPr>
                <w:noProof/>
                <w:webHidden/>
              </w:rPr>
              <w:instrText xml:space="preserve"> PAGEREF _Toc224958446 \h </w:instrText>
            </w:r>
            <w:r w:rsidR="00BE3921">
              <w:rPr>
                <w:noProof/>
                <w:webHidden/>
              </w:rPr>
            </w:r>
            <w:r w:rsidR="00BE3921">
              <w:rPr>
                <w:noProof/>
                <w:webHidden/>
              </w:rPr>
              <w:fldChar w:fldCharType="separate"/>
            </w:r>
            <w:r w:rsidR="00BE3921">
              <w:rPr>
                <w:noProof/>
                <w:webHidden/>
              </w:rPr>
              <w:t>15</w:t>
            </w:r>
            <w:r w:rsidR="00BE3921">
              <w:rPr>
                <w:noProof/>
                <w:webHidden/>
              </w:rPr>
              <w:fldChar w:fldCharType="end"/>
            </w:r>
          </w:hyperlink>
        </w:p>
        <w:p w14:paraId="0EC8A575" w14:textId="77777777" w:rsidR="00BE3921" w:rsidRDefault="00000000">
          <w:pPr>
            <w:pStyle w:val="TOC2"/>
            <w:tabs>
              <w:tab w:val="right" w:leader="dot" w:pos="9016"/>
            </w:tabs>
            <w:rPr>
              <w:rFonts w:eastAsiaTheme="minorEastAsia"/>
              <w:noProof/>
              <w:lang w:val="en-US"/>
            </w:rPr>
          </w:pPr>
          <w:hyperlink w:anchor="_Toc224958447" w:history="1">
            <w:r w:rsidR="00BE3921" w:rsidRPr="006C3CA2">
              <w:rPr>
                <w:rStyle w:val="Hyperlink"/>
                <w:noProof/>
                <w:lang w:val="en-US"/>
              </w:rPr>
              <w:t>Action Plan</w:t>
            </w:r>
            <w:r w:rsidR="00BE3921">
              <w:rPr>
                <w:noProof/>
                <w:webHidden/>
              </w:rPr>
              <w:tab/>
            </w:r>
            <w:r w:rsidR="00BE3921">
              <w:rPr>
                <w:noProof/>
                <w:webHidden/>
              </w:rPr>
              <w:fldChar w:fldCharType="begin"/>
            </w:r>
            <w:r w:rsidR="00BE3921">
              <w:rPr>
                <w:noProof/>
                <w:webHidden/>
              </w:rPr>
              <w:instrText xml:space="preserve"> PAGEREF _Toc224958447 \h </w:instrText>
            </w:r>
            <w:r w:rsidR="00BE3921">
              <w:rPr>
                <w:noProof/>
                <w:webHidden/>
              </w:rPr>
            </w:r>
            <w:r w:rsidR="00BE3921">
              <w:rPr>
                <w:noProof/>
                <w:webHidden/>
              </w:rPr>
              <w:fldChar w:fldCharType="separate"/>
            </w:r>
            <w:r w:rsidR="00BE3921">
              <w:rPr>
                <w:noProof/>
                <w:webHidden/>
              </w:rPr>
              <w:t>15</w:t>
            </w:r>
            <w:r w:rsidR="00BE3921">
              <w:rPr>
                <w:noProof/>
                <w:webHidden/>
              </w:rPr>
              <w:fldChar w:fldCharType="end"/>
            </w:r>
          </w:hyperlink>
        </w:p>
        <w:p w14:paraId="42802B08" w14:textId="77777777" w:rsidR="00BE3921" w:rsidRDefault="00000000">
          <w:pPr>
            <w:pStyle w:val="TOC1"/>
            <w:tabs>
              <w:tab w:val="right" w:leader="dot" w:pos="9016"/>
            </w:tabs>
            <w:rPr>
              <w:rFonts w:eastAsiaTheme="minorEastAsia"/>
              <w:noProof/>
              <w:lang w:val="en-US"/>
            </w:rPr>
          </w:pPr>
          <w:hyperlink w:anchor="_Toc224958448" w:history="1">
            <w:r w:rsidR="00BE3921" w:rsidRPr="006C3CA2">
              <w:rPr>
                <w:rStyle w:val="Hyperlink"/>
                <w:rFonts w:ascii="Times New Roman" w:hAnsi="Times New Roman" w:cs="Times New Roman"/>
                <w:noProof/>
              </w:rPr>
              <w:t>References</w:t>
            </w:r>
            <w:r w:rsidR="00BE3921">
              <w:rPr>
                <w:noProof/>
                <w:webHidden/>
              </w:rPr>
              <w:tab/>
            </w:r>
            <w:r w:rsidR="00BE3921">
              <w:rPr>
                <w:noProof/>
                <w:webHidden/>
              </w:rPr>
              <w:fldChar w:fldCharType="begin"/>
            </w:r>
            <w:r w:rsidR="00BE3921">
              <w:rPr>
                <w:noProof/>
                <w:webHidden/>
              </w:rPr>
              <w:instrText xml:space="preserve"> PAGEREF _Toc224958448 \h </w:instrText>
            </w:r>
            <w:r w:rsidR="00BE3921">
              <w:rPr>
                <w:noProof/>
                <w:webHidden/>
              </w:rPr>
            </w:r>
            <w:r w:rsidR="00BE3921">
              <w:rPr>
                <w:noProof/>
                <w:webHidden/>
              </w:rPr>
              <w:fldChar w:fldCharType="separate"/>
            </w:r>
            <w:r w:rsidR="00BE3921">
              <w:rPr>
                <w:noProof/>
                <w:webHidden/>
              </w:rPr>
              <w:t>17</w:t>
            </w:r>
            <w:r w:rsidR="00BE3921">
              <w:rPr>
                <w:noProof/>
                <w:webHidden/>
              </w:rPr>
              <w:fldChar w:fldCharType="end"/>
            </w:r>
          </w:hyperlink>
        </w:p>
        <w:p w14:paraId="49FFAE38" w14:textId="77777777" w:rsidR="00BE3921" w:rsidRDefault="00000000">
          <w:pPr>
            <w:pStyle w:val="TOC1"/>
            <w:tabs>
              <w:tab w:val="right" w:leader="dot" w:pos="9016"/>
            </w:tabs>
            <w:rPr>
              <w:rFonts w:eastAsiaTheme="minorEastAsia"/>
              <w:noProof/>
              <w:lang w:val="en-US"/>
            </w:rPr>
          </w:pPr>
          <w:hyperlink w:anchor="_Toc224958449" w:history="1">
            <w:r w:rsidR="00BE3921" w:rsidRPr="006C3CA2">
              <w:rPr>
                <w:rStyle w:val="Hyperlink"/>
                <w:noProof/>
              </w:rPr>
              <w:t>Appendixes</w:t>
            </w:r>
            <w:r w:rsidR="00BE3921">
              <w:rPr>
                <w:noProof/>
                <w:webHidden/>
              </w:rPr>
              <w:tab/>
            </w:r>
            <w:r w:rsidR="00BE3921">
              <w:rPr>
                <w:noProof/>
                <w:webHidden/>
              </w:rPr>
              <w:fldChar w:fldCharType="begin"/>
            </w:r>
            <w:r w:rsidR="00BE3921">
              <w:rPr>
                <w:noProof/>
                <w:webHidden/>
              </w:rPr>
              <w:instrText xml:space="preserve"> PAGEREF _Toc224958449 \h </w:instrText>
            </w:r>
            <w:r w:rsidR="00BE3921">
              <w:rPr>
                <w:noProof/>
                <w:webHidden/>
              </w:rPr>
            </w:r>
            <w:r w:rsidR="00BE3921">
              <w:rPr>
                <w:noProof/>
                <w:webHidden/>
              </w:rPr>
              <w:fldChar w:fldCharType="separate"/>
            </w:r>
            <w:r w:rsidR="00BE3921">
              <w:rPr>
                <w:noProof/>
                <w:webHidden/>
              </w:rPr>
              <w:t>21</w:t>
            </w:r>
            <w:r w:rsidR="00BE3921">
              <w:rPr>
                <w:noProof/>
                <w:webHidden/>
              </w:rPr>
              <w:fldChar w:fldCharType="end"/>
            </w:r>
          </w:hyperlink>
        </w:p>
        <w:p w14:paraId="70CB6BCA" w14:textId="77777777" w:rsidR="00BE3921" w:rsidRDefault="00000000">
          <w:pPr>
            <w:pStyle w:val="TOC2"/>
            <w:tabs>
              <w:tab w:val="right" w:leader="dot" w:pos="9016"/>
            </w:tabs>
            <w:rPr>
              <w:rFonts w:eastAsiaTheme="minorEastAsia"/>
              <w:noProof/>
              <w:lang w:val="en-US"/>
            </w:rPr>
          </w:pPr>
          <w:hyperlink w:anchor="_Toc224958450" w:history="1">
            <w:r w:rsidR="00BE3921" w:rsidRPr="006C3CA2">
              <w:rPr>
                <w:rStyle w:val="Hyperlink"/>
                <w:noProof/>
              </w:rPr>
              <w:t>Appendix-I Mercedes-Benz advertisement-Formula 1</w:t>
            </w:r>
            <w:r w:rsidR="00BE3921">
              <w:rPr>
                <w:noProof/>
                <w:webHidden/>
              </w:rPr>
              <w:tab/>
            </w:r>
            <w:r w:rsidR="00BE3921">
              <w:rPr>
                <w:noProof/>
                <w:webHidden/>
              </w:rPr>
              <w:fldChar w:fldCharType="begin"/>
            </w:r>
            <w:r w:rsidR="00BE3921">
              <w:rPr>
                <w:noProof/>
                <w:webHidden/>
              </w:rPr>
              <w:instrText xml:space="preserve"> PAGEREF _Toc224958450 \h </w:instrText>
            </w:r>
            <w:r w:rsidR="00BE3921">
              <w:rPr>
                <w:noProof/>
                <w:webHidden/>
              </w:rPr>
            </w:r>
            <w:r w:rsidR="00BE3921">
              <w:rPr>
                <w:noProof/>
                <w:webHidden/>
              </w:rPr>
              <w:fldChar w:fldCharType="separate"/>
            </w:r>
            <w:r w:rsidR="00BE3921">
              <w:rPr>
                <w:noProof/>
                <w:webHidden/>
              </w:rPr>
              <w:t>21</w:t>
            </w:r>
            <w:r w:rsidR="00BE3921">
              <w:rPr>
                <w:noProof/>
                <w:webHidden/>
              </w:rPr>
              <w:fldChar w:fldCharType="end"/>
            </w:r>
          </w:hyperlink>
        </w:p>
        <w:p w14:paraId="46F30F3B" w14:textId="77777777" w:rsidR="00BE3921" w:rsidRDefault="00000000">
          <w:pPr>
            <w:pStyle w:val="TOC2"/>
            <w:tabs>
              <w:tab w:val="right" w:leader="dot" w:pos="9016"/>
            </w:tabs>
            <w:rPr>
              <w:rFonts w:eastAsiaTheme="minorEastAsia"/>
              <w:noProof/>
              <w:lang w:val="en-US"/>
            </w:rPr>
          </w:pPr>
          <w:hyperlink w:anchor="_Toc224958451" w:history="1">
            <w:r w:rsidR="00BE3921" w:rsidRPr="006C3CA2">
              <w:rPr>
                <w:rStyle w:val="Hyperlink"/>
                <w:noProof/>
              </w:rPr>
              <w:t xml:space="preserve">Appendix-II </w:t>
            </w:r>
            <w:r w:rsidR="00BE3921" w:rsidRPr="006C3CA2">
              <w:rPr>
                <w:rStyle w:val="Hyperlink"/>
                <w:rFonts w:ascii="Times New Roman" w:hAnsi="Times New Roman" w:cs="Times New Roman"/>
                <w:noProof/>
              </w:rPr>
              <w:t>Mercedes-Benz</w:t>
            </w:r>
            <w:r w:rsidR="00BE3921" w:rsidRPr="006C3CA2">
              <w:rPr>
                <w:rStyle w:val="Hyperlink"/>
                <w:noProof/>
              </w:rPr>
              <w:t xml:space="preserve"> Prices in</w:t>
            </w:r>
            <w:r w:rsidR="00BE3921" w:rsidRPr="006C3CA2">
              <w:rPr>
                <w:rStyle w:val="Hyperlink"/>
                <w:rFonts w:ascii="Times New Roman" w:hAnsi="Times New Roman" w:cs="Times New Roman"/>
                <w:noProof/>
              </w:rPr>
              <w:t xml:space="preserve"> Canada</w:t>
            </w:r>
            <w:r w:rsidR="00BE3921">
              <w:rPr>
                <w:noProof/>
                <w:webHidden/>
              </w:rPr>
              <w:tab/>
            </w:r>
            <w:r w:rsidR="00BE3921">
              <w:rPr>
                <w:noProof/>
                <w:webHidden/>
              </w:rPr>
              <w:fldChar w:fldCharType="begin"/>
            </w:r>
            <w:r w:rsidR="00BE3921">
              <w:rPr>
                <w:noProof/>
                <w:webHidden/>
              </w:rPr>
              <w:instrText xml:space="preserve"> PAGEREF _Toc224958451 \h </w:instrText>
            </w:r>
            <w:r w:rsidR="00BE3921">
              <w:rPr>
                <w:noProof/>
                <w:webHidden/>
              </w:rPr>
            </w:r>
            <w:r w:rsidR="00BE3921">
              <w:rPr>
                <w:noProof/>
                <w:webHidden/>
              </w:rPr>
              <w:fldChar w:fldCharType="separate"/>
            </w:r>
            <w:r w:rsidR="00BE3921">
              <w:rPr>
                <w:noProof/>
                <w:webHidden/>
              </w:rPr>
              <w:t>22</w:t>
            </w:r>
            <w:r w:rsidR="00BE3921">
              <w:rPr>
                <w:noProof/>
                <w:webHidden/>
              </w:rPr>
              <w:fldChar w:fldCharType="end"/>
            </w:r>
          </w:hyperlink>
        </w:p>
        <w:p w14:paraId="759C252B" w14:textId="77777777" w:rsidR="00FD0388" w:rsidRPr="009225E6" w:rsidRDefault="00FD0388" w:rsidP="00135C1B">
          <w:pPr>
            <w:jc w:val="both"/>
            <w:rPr>
              <w:rFonts w:ascii="Times New Roman" w:hAnsi="Times New Roman" w:cs="Times New Roman"/>
            </w:rPr>
          </w:pPr>
          <w:r w:rsidRPr="009225E6">
            <w:rPr>
              <w:rFonts w:ascii="Times New Roman" w:hAnsi="Times New Roman" w:cs="Times New Roman"/>
              <w:b/>
              <w:bCs/>
              <w:noProof/>
            </w:rPr>
            <w:fldChar w:fldCharType="end"/>
          </w:r>
        </w:p>
      </w:sdtContent>
    </w:sdt>
    <w:p w14:paraId="024AE18E" w14:textId="77777777" w:rsidR="006E0F18" w:rsidRDefault="006E0F18">
      <w:pPr>
        <w:rPr>
          <w:rFonts w:ascii="Times New Roman" w:hAnsi="Times New Roman" w:cs="Times New Roman"/>
          <w:b/>
          <w:bCs/>
          <w:sz w:val="24"/>
        </w:rPr>
      </w:pPr>
      <w:r>
        <w:rPr>
          <w:rFonts w:ascii="Times New Roman" w:hAnsi="Times New Roman" w:cs="Times New Roman"/>
          <w:b/>
          <w:bCs/>
          <w:sz w:val="24"/>
        </w:rPr>
        <w:br w:type="page"/>
      </w:r>
    </w:p>
    <w:p w14:paraId="0DBBACAD" w14:textId="77777777" w:rsidR="005E4072" w:rsidRDefault="005E4072" w:rsidP="005F69B8">
      <w:pPr>
        <w:jc w:val="center"/>
        <w:rPr>
          <w:rStyle w:val="Strong"/>
          <w:rFonts w:ascii="Segoe UI" w:hAnsi="Segoe UI" w:cs="Segoe UI"/>
          <w:color w:val="C00000"/>
          <w:sz w:val="30"/>
          <w:szCs w:val="30"/>
        </w:rPr>
      </w:pPr>
      <w:r w:rsidRPr="004E1024">
        <w:rPr>
          <w:rStyle w:val="Strong"/>
          <w:rFonts w:ascii="Segoe UI" w:hAnsi="Segoe UI" w:cs="Segoe UI"/>
          <w:bCs w:val="0"/>
          <w:color w:val="C00000"/>
          <w:sz w:val="30"/>
          <w:szCs w:val="30"/>
        </w:rPr>
        <w:lastRenderedPageBreak/>
        <w:t xml:space="preserve">The </w:t>
      </w:r>
      <w:r w:rsidR="0023662F" w:rsidRPr="004E1024">
        <w:rPr>
          <w:rStyle w:val="Strong"/>
          <w:rFonts w:ascii="Segoe UI" w:hAnsi="Segoe UI" w:cs="Segoe UI"/>
          <w:color w:val="C00000"/>
          <w:sz w:val="30"/>
          <w:szCs w:val="30"/>
        </w:rPr>
        <w:t>International Market Entry Strategy and Marketing Mix of Mercedes-Benz</w:t>
      </w:r>
    </w:p>
    <w:p w14:paraId="73DC2324" w14:textId="77777777" w:rsidR="00231956" w:rsidRPr="004E1024" w:rsidRDefault="00231956" w:rsidP="005F69B8">
      <w:pPr>
        <w:jc w:val="center"/>
        <w:rPr>
          <w:rStyle w:val="Strong"/>
          <w:rFonts w:ascii="Segoe UI" w:hAnsi="Segoe UI" w:cs="Segoe UI"/>
          <w:bCs w:val="0"/>
          <w:color w:val="C00000"/>
          <w:sz w:val="30"/>
          <w:szCs w:val="30"/>
        </w:rPr>
      </w:pPr>
      <w:r>
        <w:rPr>
          <w:rStyle w:val="Strong"/>
          <w:rFonts w:ascii="Segoe UI" w:hAnsi="Segoe UI" w:cs="Segoe UI"/>
          <w:color w:val="C00000"/>
          <w:sz w:val="30"/>
          <w:szCs w:val="30"/>
        </w:rPr>
        <w:t>The case of Canadian and UK Markets</w:t>
      </w:r>
    </w:p>
    <w:p w14:paraId="5F3D190F" w14:textId="77777777" w:rsidR="00624C35" w:rsidRDefault="00624C35" w:rsidP="005F69B8">
      <w:pPr>
        <w:jc w:val="center"/>
        <w:rPr>
          <w:rStyle w:val="Strong"/>
          <w:rFonts w:ascii="Segoe UI" w:hAnsi="Segoe UI" w:cs="Segoe UI"/>
          <w:b w:val="0"/>
          <w:bCs w:val="0"/>
          <w:color w:val="C00000"/>
          <w:sz w:val="30"/>
          <w:szCs w:val="30"/>
        </w:rPr>
      </w:pPr>
      <w:r>
        <w:rPr>
          <w:noProof/>
          <w:lang w:val="en-US"/>
        </w:rPr>
        <w:drawing>
          <wp:inline distT="0" distB="0" distL="0" distR="0" wp14:anchorId="47CEFE80" wp14:editId="6B065621">
            <wp:extent cx="5731510" cy="3136410"/>
            <wp:effectExtent l="0" t="0" r="254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31510" cy="3136410"/>
                    </a:xfrm>
                    <a:prstGeom prst="rect">
                      <a:avLst/>
                    </a:prstGeom>
                  </pic:spPr>
                </pic:pic>
              </a:graphicData>
            </a:graphic>
          </wp:inline>
        </w:drawing>
      </w:r>
    </w:p>
    <w:p w14:paraId="45F72D64" w14:textId="77777777" w:rsidR="002B6B70" w:rsidRDefault="002B6B70" w:rsidP="005F69B8">
      <w:pPr>
        <w:jc w:val="center"/>
        <w:rPr>
          <w:rStyle w:val="Strong"/>
          <w:rFonts w:ascii="Segoe UI" w:hAnsi="Segoe UI" w:cs="Segoe UI"/>
          <w:b w:val="0"/>
          <w:bCs w:val="0"/>
          <w:color w:val="C00000"/>
          <w:sz w:val="30"/>
          <w:szCs w:val="30"/>
        </w:rPr>
      </w:pPr>
    </w:p>
    <w:p w14:paraId="3695201C" w14:textId="77777777" w:rsidR="002B6B70" w:rsidRPr="005E69E8" w:rsidRDefault="002B6B70" w:rsidP="005F69B8">
      <w:pPr>
        <w:jc w:val="center"/>
        <w:rPr>
          <w:rStyle w:val="Strong"/>
          <w:rFonts w:ascii="Segoe UI" w:hAnsi="Segoe UI" w:cs="Segoe UI"/>
          <w:b w:val="0"/>
          <w:bCs w:val="0"/>
          <w:color w:val="C00000"/>
          <w:sz w:val="30"/>
          <w:szCs w:val="30"/>
        </w:rPr>
      </w:pPr>
      <w:r>
        <w:rPr>
          <w:noProof/>
          <w:lang w:val="en-US"/>
        </w:rPr>
        <w:drawing>
          <wp:inline distT="0" distB="0" distL="0" distR="0" wp14:anchorId="6D2323D3" wp14:editId="78224EF5">
            <wp:extent cx="5731510" cy="2445689"/>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731510" cy="2445689"/>
                    </a:xfrm>
                    <a:prstGeom prst="rect">
                      <a:avLst/>
                    </a:prstGeom>
                  </pic:spPr>
                </pic:pic>
              </a:graphicData>
            </a:graphic>
          </wp:inline>
        </w:drawing>
      </w:r>
    </w:p>
    <w:p w14:paraId="11FD904A" w14:textId="77777777" w:rsidR="005E4072" w:rsidRPr="005E4072" w:rsidRDefault="005E4072" w:rsidP="005E4072"/>
    <w:p w14:paraId="4795309D" w14:textId="77777777" w:rsidR="006E0F18" w:rsidRDefault="006E0F18" w:rsidP="00EC03CF">
      <w:pPr>
        <w:rPr>
          <w:rFonts w:ascii="Times New Roman" w:hAnsi="Times New Roman" w:cs="Times New Roman"/>
          <w:b/>
          <w:bCs/>
          <w:sz w:val="24"/>
        </w:rPr>
      </w:pPr>
    </w:p>
    <w:p w14:paraId="4176C6AF" w14:textId="77777777" w:rsidR="00EC03CF" w:rsidRDefault="009922AE" w:rsidP="00EC03CF">
      <w:pPr>
        <w:rPr>
          <w:rFonts w:ascii="Times New Roman" w:hAnsi="Times New Roman" w:cs="Times New Roman"/>
          <w:b/>
          <w:bCs/>
          <w:sz w:val="24"/>
        </w:rPr>
      </w:pPr>
      <w:r w:rsidRPr="009225E6">
        <w:rPr>
          <w:rFonts w:ascii="Times New Roman" w:hAnsi="Times New Roman" w:cs="Times New Roman"/>
          <w:b/>
          <w:bCs/>
          <w:sz w:val="24"/>
        </w:rPr>
        <w:br w:type="page"/>
      </w:r>
      <w:r w:rsidRPr="009225E6">
        <w:rPr>
          <w:rFonts w:ascii="Times New Roman" w:hAnsi="Times New Roman" w:cs="Times New Roman"/>
          <w:b/>
          <w:bCs/>
          <w:sz w:val="24"/>
        </w:rPr>
        <w:lastRenderedPageBreak/>
        <w:t>L</w:t>
      </w:r>
      <w:r w:rsidR="009D7A3D" w:rsidRPr="009225E6">
        <w:rPr>
          <w:rFonts w:ascii="Times New Roman" w:hAnsi="Times New Roman" w:cs="Times New Roman"/>
          <w:b/>
          <w:bCs/>
          <w:sz w:val="24"/>
        </w:rPr>
        <w:t xml:space="preserve">ist </w:t>
      </w:r>
      <w:r w:rsidR="002D1264">
        <w:rPr>
          <w:rFonts w:ascii="Times New Roman" w:hAnsi="Times New Roman" w:cs="Times New Roman"/>
          <w:b/>
          <w:bCs/>
          <w:sz w:val="24"/>
        </w:rPr>
        <w:t>of Figures</w:t>
      </w:r>
    </w:p>
    <w:p w14:paraId="04B104A4" w14:textId="77777777" w:rsidR="00BE3921" w:rsidRDefault="002D1264">
      <w:pPr>
        <w:pStyle w:val="TableofFigures"/>
        <w:tabs>
          <w:tab w:val="right" w:leader="dot" w:pos="9016"/>
        </w:tabs>
        <w:rPr>
          <w:rFonts w:eastAsiaTheme="minorEastAsia"/>
          <w:noProof/>
          <w:lang w:val="en-US"/>
        </w:rPr>
      </w:pPr>
      <w:r>
        <w:rPr>
          <w:rFonts w:ascii="Times New Roman" w:hAnsi="Times New Roman" w:cs="Times New Roman"/>
          <w:b/>
          <w:bCs/>
          <w:sz w:val="24"/>
        </w:rPr>
        <w:fldChar w:fldCharType="begin"/>
      </w:r>
      <w:r>
        <w:rPr>
          <w:rFonts w:ascii="Times New Roman" w:hAnsi="Times New Roman" w:cs="Times New Roman"/>
          <w:b/>
          <w:bCs/>
          <w:sz w:val="24"/>
        </w:rPr>
        <w:instrText xml:space="preserve"> TOC \h \z \c "Figure" </w:instrText>
      </w:r>
      <w:r>
        <w:rPr>
          <w:rFonts w:ascii="Times New Roman" w:hAnsi="Times New Roman" w:cs="Times New Roman"/>
          <w:b/>
          <w:bCs/>
          <w:sz w:val="24"/>
        </w:rPr>
        <w:fldChar w:fldCharType="separate"/>
      </w:r>
      <w:hyperlink w:anchor="_Toc224958452" w:history="1">
        <w:r w:rsidR="00BE3921" w:rsidRPr="00CD2504">
          <w:rPr>
            <w:rStyle w:val="Hyperlink"/>
            <w:noProof/>
          </w:rPr>
          <w:t>Figure 1 Gibbs reflective cycle</w:t>
        </w:r>
        <w:r w:rsidR="00BE3921">
          <w:rPr>
            <w:noProof/>
            <w:webHidden/>
          </w:rPr>
          <w:tab/>
        </w:r>
        <w:r w:rsidR="00BE3921">
          <w:rPr>
            <w:noProof/>
            <w:webHidden/>
          </w:rPr>
          <w:fldChar w:fldCharType="begin"/>
        </w:r>
        <w:r w:rsidR="00BE3921">
          <w:rPr>
            <w:noProof/>
            <w:webHidden/>
          </w:rPr>
          <w:instrText xml:space="preserve"> PAGEREF _Toc224958452 \h </w:instrText>
        </w:r>
        <w:r w:rsidR="00BE3921">
          <w:rPr>
            <w:noProof/>
            <w:webHidden/>
          </w:rPr>
        </w:r>
        <w:r w:rsidR="00BE3921">
          <w:rPr>
            <w:noProof/>
            <w:webHidden/>
          </w:rPr>
          <w:fldChar w:fldCharType="separate"/>
        </w:r>
        <w:r w:rsidR="00BE3921">
          <w:rPr>
            <w:noProof/>
            <w:webHidden/>
          </w:rPr>
          <w:t>13</w:t>
        </w:r>
        <w:r w:rsidR="00BE3921">
          <w:rPr>
            <w:noProof/>
            <w:webHidden/>
          </w:rPr>
          <w:fldChar w:fldCharType="end"/>
        </w:r>
      </w:hyperlink>
    </w:p>
    <w:p w14:paraId="160BAB9F" w14:textId="77777777" w:rsidR="00BE3921" w:rsidRDefault="00000000">
      <w:pPr>
        <w:pStyle w:val="TableofFigures"/>
        <w:tabs>
          <w:tab w:val="right" w:leader="dot" w:pos="9016"/>
        </w:tabs>
        <w:rPr>
          <w:rFonts w:eastAsiaTheme="minorEastAsia"/>
          <w:noProof/>
          <w:lang w:val="en-US"/>
        </w:rPr>
      </w:pPr>
      <w:hyperlink w:anchor="_Toc224958453" w:history="1">
        <w:r w:rsidR="00BE3921" w:rsidRPr="00CD2504">
          <w:rPr>
            <w:rStyle w:val="Hyperlink"/>
            <w:noProof/>
          </w:rPr>
          <w:t>Figure 2 Mercedes-Benz advertisement-Formula 1</w:t>
        </w:r>
        <w:r w:rsidR="00BE3921">
          <w:rPr>
            <w:noProof/>
            <w:webHidden/>
          </w:rPr>
          <w:tab/>
        </w:r>
        <w:r w:rsidR="00BE3921">
          <w:rPr>
            <w:noProof/>
            <w:webHidden/>
          </w:rPr>
          <w:fldChar w:fldCharType="begin"/>
        </w:r>
        <w:r w:rsidR="00BE3921">
          <w:rPr>
            <w:noProof/>
            <w:webHidden/>
          </w:rPr>
          <w:instrText xml:space="preserve"> PAGEREF _Toc224958453 \h </w:instrText>
        </w:r>
        <w:r w:rsidR="00BE3921">
          <w:rPr>
            <w:noProof/>
            <w:webHidden/>
          </w:rPr>
        </w:r>
        <w:r w:rsidR="00BE3921">
          <w:rPr>
            <w:noProof/>
            <w:webHidden/>
          </w:rPr>
          <w:fldChar w:fldCharType="separate"/>
        </w:r>
        <w:r w:rsidR="00BE3921">
          <w:rPr>
            <w:noProof/>
            <w:webHidden/>
          </w:rPr>
          <w:t>22</w:t>
        </w:r>
        <w:r w:rsidR="00BE3921">
          <w:rPr>
            <w:noProof/>
            <w:webHidden/>
          </w:rPr>
          <w:fldChar w:fldCharType="end"/>
        </w:r>
      </w:hyperlink>
    </w:p>
    <w:p w14:paraId="58C3B466" w14:textId="77777777" w:rsidR="00BE3921" w:rsidRDefault="00000000">
      <w:pPr>
        <w:pStyle w:val="TableofFigures"/>
        <w:tabs>
          <w:tab w:val="right" w:leader="dot" w:pos="9016"/>
        </w:tabs>
        <w:rPr>
          <w:rFonts w:eastAsiaTheme="minorEastAsia"/>
          <w:noProof/>
          <w:lang w:val="en-US"/>
        </w:rPr>
      </w:pPr>
      <w:hyperlink w:anchor="_Toc224958454" w:history="1">
        <w:r w:rsidR="00BE3921" w:rsidRPr="00CD2504">
          <w:rPr>
            <w:rStyle w:val="Hyperlink"/>
            <w:noProof/>
          </w:rPr>
          <w:t>Figure 3 Mercedes-Benz Prices in Canada</w:t>
        </w:r>
        <w:r w:rsidR="00BE3921">
          <w:rPr>
            <w:noProof/>
            <w:webHidden/>
          </w:rPr>
          <w:tab/>
        </w:r>
        <w:r w:rsidR="00BE3921">
          <w:rPr>
            <w:noProof/>
            <w:webHidden/>
          </w:rPr>
          <w:fldChar w:fldCharType="begin"/>
        </w:r>
        <w:r w:rsidR="00BE3921">
          <w:rPr>
            <w:noProof/>
            <w:webHidden/>
          </w:rPr>
          <w:instrText xml:space="preserve"> PAGEREF _Toc224958454 \h </w:instrText>
        </w:r>
        <w:r w:rsidR="00BE3921">
          <w:rPr>
            <w:noProof/>
            <w:webHidden/>
          </w:rPr>
        </w:r>
        <w:r w:rsidR="00BE3921">
          <w:rPr>
            <w:noProof/>
            <w:webHidden/>
          </w:rPr>
          <w:fldChar w:fldCharType="separate"/>
        </w:r>
        <w:r w:rsidR="00BE3921">
          <w:rPr>
            <w:noProof/>
            <w:webHidden/>
          </w:rPr>
          <w:t>24</w:t>
        </w:r>
        <w:r w:rsidR="00BE3921">
          <w:rPr>
            <w:noProof/>
            <w:webHidden/>
          </w:rPr>
          <w:fldChar w:fldCharType="end"/>
        </w:r>
      </w:hyperlink>
    </w:p>
    <w:p w14:paraId="66EC8B63" w14:textId="77777777" w:rsidR="008C45E0" w:rsidRPr="009225E6" w:rsidRDefault="002D1264" w:rsidP="00231956">
      <w:pPr>
        <w:rPr>
          <w:rFonts w:ascii="Times New Roman" w:hAnsi="Times New Roman" w:cs="Times New Roman"/>
          <w:b/>
          <w:bCs/>
          <w:sz w:val="24"/>
        </w:rPr>
        <w:sectPr w:rsidR="008C45E0" w:rsidRPr="009225E6" w:rsidSect="008C45E0">
          <w:headerReference w:type="default" r:id="rId11"/>
          <w:footerReference w:type="default" r:id="rId12"/>
          <w:pgSz w:w="11906" w:h="16838"/>
          <w:pgMar w:top="1440" w:right="1440" w:bottom="1440" w:left="1440" w:header="708" w:footer="708" w:gutter="0"/>
          <w:pgNumType w:fmt="upperRoman"/>
          <w:cols w:space="708"/>
          <w:docGrid w:linePitch="360"/>
        </w:sectPr>
      </w:pPr>
      <w:r>
        <w:rPr>
          <w:rFonts w:ascii="Times New Roman" w:hAnsi="Times New Roman" w:cs="Times New Roman"/>
          <w:b/>
          <w:bCs/>
          <w:sz w:val="24"/>
        </w:rPr>
        <w:fldChar w:fldCharType="end"/>
      </w:r>
    </w:p>
    <w:p w14:paraId="1BAC491B" w14:textId="77777777" w:rsidR="00311AED" w:rsidRPr="00311AED" w:rsidRDefault="006E6670" w:rsidP="00231956">
      <w:pPr>
        <w:spacing w:line="360" w:lineRule="auto"/>
        <w:rPr>
          <w:lang w:val="en-US"/>
        </w:rPr>
      </w:pPr>
      <w:r w:rsidRPr="00231956">
        <w:rPr>
          <w:rStyle w:val="Heading1Char"/>
          <w:noProof/>
          <w:lang w:val="en-US"/>
        </w:rPr>
        <w:lastRenderedPageBreak/>
        <mc:AlternateContent>
          <mc:Choice Requires="wps">
            <w:drawing>
              <wp:anchor distT="0" distB="0" distL="114300" distR="114300" simplePos="0" relativeHeight="251662336" behindDoc="0" locked="0" layoutInCell="1" allowOverlap="1" wp14:anchorId="573C1034" wp14:editId="364676D4">
                <wp:simplePos x="0" y="0"/>
                <wp:positionH relativeFrom="column">
                  <wp:posOffset>0</wp:posOffset>
                </wp:positionH>
                <wp:positionV relativeFrom="paragraph">
                  <wp:posOffset>196215</wp:posOffset>
                </wp:positionV>
                <wp:extent cx="5804535" cy="659130"/>
                <wp:effectExtent l="0" t="0" r="5715" b="7620"/>
                <wp:wrapSquare wrapText="bothSides"/>
                <wp:docPr id="14" name="Text Box 14"/>
                <wp:cNvGraphicFramePr/>
                <a:graphic xmlns:a="http://schemas.openxmlformats.org/drawingml/2006/main">
                  <a:graphicData uri="http://schemas.microsoft.com/office/word/2010/wordprocessingShape">
                    <wps:wsp>
                      <wps:cNvSpPr txBox="1"/>
                      <wps:spPr>
                        <a:xfrm>
                          <a:off x="0" y="0"/>
                          <a:ext cx="5804535" cy="659130"/>
                        </a:xfrm>
                        <a:prstGeom prst="rect">
                          <a:avLst/>
                        </a:prstGeom>
                        <a:solidFill>
                          <a:schemeClr val="bg1">
                            <a:lumMod val="95000"/>
                          </a:schemeClr>
                        </a:solidFill>
                        <a:ln>
                          <a:noFill/>
                        </a:ln>
                        <a:effectLst/>
                      </wps:spPr>
                      <wps:txbx>
                        <w:txbxContent>
                          <w:p w14:paraId="4EA6AC36" w14:textId="77777777" w:rsidR="002A0AF7" w:rsidRPr="002504A2" w:rsidRDefault="002A0AF7" w:rsidP="005347DF">
                            <w:pPr>
                              <w:jc w:val="center"/>
                              <w:rPr>
                                <w:rFonts w:ascii="Arial" w:hAnsi="Arial" w:cs="Arial"/>
                                <w:b/>
                                <w:bCs/>
                                <w:outline/>
                                <w:color w:val="ED7D31"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2504A2">
                              <w:rPr>
                                <w:rFonts w:ascii="Arial" w:hAnsi="Arial" w:cs="Arial"/>
                                <w:b/>
                                <w:bCs/>
                                <w:outline/>
                                <w:color w:val="ED7D31"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Report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3C1034" id="_x0000_t202" coordsize="21600,21600" o:spt="202" path="m,l,21600r21600,l21600,xe">
                <v:stroke joinstyle="miter"/>
                <v:path gradientshapeok="t" o:connecttype="rect"/>
              </v:shapetype>
              <v:shape id="Text Box 14" o:spid="_x0000_s1026" type="#_x0000_t202" style="position:absolute;margin-left:0;margin-top:15.45pt;width:457.05pt;height:51.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" fillcolor="#f2f2f2 [3052]" stroked="f">
                <v:textbox>
                  <w:txbxContent>
                    <w:p w14:paraId="4EA6AC36" w14:textId="77777777" w:rsidR="002A0AF7" w:rsidRPr="002504A2" w:rsidRDefault="002A0AF7" w:rsidP="005347DF">
                      <w:pPr>
                        <w:jc w:val="center"/>
                        <w:rPr>
                          <w:rFonts w:ascii="Arial" w:hAnsi="Arial" w:cs="Arial"/>
                          <w:b/>
                          <w:bCs/>
                          <w:outline/>
                          <w:color w:val="ED7D31"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pPr>
                      <w:r w:rsidRPr="002504A2">
                        <w:rPr>
                          <w:rFonts w:ascii="Arial" w:hAnsi="Arial" w:cs="Arial"/>
                          <w:b/>
                          <w:bCs/>
                          <w:outline/>
                          <w:color w:val="ED7D31" w:themeColor="accent2"/>
                          <w:sz w:val="72"/>
                          <w:szCs w:val="72"/>
                          <w14:shadow w14:blurRad="25501" w14:dist="22999" w14:dir="7020000" w14:sx="100000" w14:sy="100000" w14:kx="0" w14:ky="0" w14:algn="tl">
                            <w14:srgbClr w14:val="000000">
                              <w14:alpha w14:val="50000"/>
                            </w14:srgbClr>
                          </w14:shadow>
                          <w14:textOutline w14:w="17995" w14:cap="flat" w14:cmpd="sng" w14:algn="ctr">
                            <w14:solidFill>
                              <w14:schemeClr w14:val="accent2">
                                <w14:satMod w14:val="140000"/>
                              </w14:schemeClr>
                            </w14:solidFill>
                            <w14:prstDash w14:val="solid"/>
                            <w14:miter w14:lim="0"/>
                          </w14:textOutline>
                          <w14:textFill>
                            <w14:noFill/>
                          </w14:textFill>
                        </w:rPr>
                        <w:t>Report</w:t>
                      </w:r>
                    </w:p>
                  </w:txbxContent>
                </v:textbox>
                <w10:wrap type="square"/>
              </v:shape>
            </w:pict>
          </mc:Fallback>
        </mc:AlternateContent>
      </w:r>
      <w:bookmarkStart w:id="0" w:name="_Toc224958410"/>
      <w:r w:rsidR="00311AED" w:rsidRPr="00231956">
        <w:rPr>
          <w:rStyle w:val="Heading1Char"/>
        </w:rPr>
        <w:t>Background: Mercedes-Benz's International Market Entry Strategy</w:t>
      </w:r>
      <w:bookmarkEnd w:id="0"/>
    </w:p>
    <w:p w14:paraId="3B7D591D" w14:textId="77777777" w:rsidR="00311AED" w:rsidRPr="00143A38" w:rsidRDefault="00143A38" w:rsidP="00143A38">
      <w:pPr>
        <w:spacing w:line="360" w:lineRule="auto"/>
        <w:jc w:val="both"/>
        <w:rPr>
          <w:rFonts w:ascii="Times New Roman" w:hAnsi="Times New Roman" w:cs="Times New Roman"/>
          <w:sz w:val="24"/>
        </w:rPr>
      </w:pPr>
      <w:r>
        <w:rPr>
          <w:rFonts w:ascii="Times New Roman" w:hAnsi="Times New Roman" w:cs="Times New Roman"/>
          <w:sz w:val="24"/>
        </w:rPr>
        <w:t>This study is of the</w:t>
      </w:r>
      <w:r w:rsidRPr="00143A38">
        <w:t xml:space="preserve"> </w:t>
      </w:r>
      <w:r w:rsidRPr="00143A38">
        <w:rPr>
          <w:rFonts w:ascii="Times New Roman" w:hAnsi="Times New Roman" w:cs="Times New Roman"/>
          <w:sz w:val="24"/>
        </w:rPr>
        <w:t>International Market Entry Strategy and Marketing Mix of</w:t>
      </w:r>
      <w:r>
        <w:rPr>
          <w:rFonts w:ascii="Times New Roman" w:hAnsi="Times New Roman" w:cs="Times New Roman"/>
          <w:sz w:val="24"/>
        </w:rPr>
        <w:t xml:space="preserve"> is based on</w:t>
      </w:r>
      <w:r w:rsidRPr="00143A38">
        <w:rPr>
          <w:rFonts w:ascii="Times New Roman" w:hAnsi="Times New Roman" w:cs="Times New Roman"/>
          <w:sz w:val="24"/>
        </w:rPr>
        <w:t xml:space="preserve"> Mercedes-Benz</w:t>
      </w:r>
      <w:r>
        <w:rPr>
          <w:rFonts w:ascii="Times New Roman" w:hAnsi="Times New Roman" w:cs="Times New Roman"/>
          <w:sz w:val="24"/>
        </w:rPr>
        <w:t xml:space="preserve"> Group in the </w:t>
      </w:r>
      <w:r w:rsidRPr="00143A38">
        <w:rPr>
          <w:rFonts w:ascii="Times New Roman" w:hAnsi="Times New Roman" w:cs="Times New Roman"/>
          <w:sz w:val="24"/>
        </w:rPr>
        <w:t>case of Canadian and UK Markets</w:t>
      </w:r>
      <w:r>
        <w:rPr>
          <w:rFonts w:ascii="Times New Roman" w:hAnsi="Times New Roman" w:cs="Times New Roman"/>
          <w:sz w:val="24"/>
        </w:rPr>
        <w:t xml:space="preserve">. </w:t>
      </w:r>
      <w:r w:rsidR="00735CCF" w:rsidRPr="00735CCF">
        <w:rPr>
          <w:rFonts w:ascii="Times New Roman" w:hAnsi="Times New Roman" w:cs="Times New Roman"/>
          <w:sz w:val="24"/>
        </w:rPr>
        <w:t xml:space="preserve">Mercedes-Benz employs a multi-domestic strategy adapted to local market conditions, rather than a purely globalized approach </w:t>
      </w:r>
      <w:r w:rsidR="003C3115" w:rsidRPr="00AE0CC0">
        <w:rPr>
          <w:rFonts w:ascii="Times New Roman" w:eastAsia="Times New Roman" w:hAnsi="Times New Roman" w:cs="Times New Roman"/>
          <w:sz w:val="24"/>
          <w:szCs w:val="24"/>
        </w:rPr>
        <w:t>(Mercedes-Benz Group, 2025; Cavusgil et al., 2022; Meyer and Estrin, 2023)</w:t>
      </w:r>
      <w:r w:rsidR="00735CCF" w:rsidRPr="00735CCF">
        <w:rPr>
          <w:rFonts w:ascii="Times New Roman" w:hAnsi="Times New Roman" w:cs="Times New Roman"/>
          <w:sz w:val="24"/>
        </w:rPr>
        <w:t xml:space="preserve">. </w:t>
      </w:r>
      <w:r w:rsidR="001A3B94" w:rsidRPr="001A3B94">
        <w:rPr>
          <w:rFonts w:ascii="Times New Roman" w:hAnsi="Times New Roman" w:cs="Times New Roman"/>
          <w:sz w:val="24"/>
        </w:rPr>
        <w:t xml:space="preserve">The brand has a long history of entering the Canadian market based on a direct export model, which was supported by the existing dealership networks, which later became a strategy of building a wholly-owned subsidiary </w:t>
      </w:r>
      <w:r w:rsidR="003C3115" w:rsidRPr="00AE0CC0">
        <w:rPr>
          <w:rFonts w:ascii="Times New Roman" w:eastAsia="Times New Roman" w:hAnsi="Times New Roman" w:cs="Times New Roman"/>
          <w:sz w:val="24"/>
          <w:szCs w:val="24"/>
        </w:rPr>
        <w:t>(Mercedes-Benz Canada, n.d.; Brouthers and Hennart, 2023)</w:t>
      </w:r>
      <w:r w:rsidR="001A3B94" w:rsidRPr="001A3B94">
        <w:rPr>
          <w:rFonts w:ascii="Times New Roman" w:hAnsi="Times New Roman" w:cs="Times New Roman"/>
          <w:sz w:val="24"/>
        </w:rPr>
        <w:t xml:space="preserve">. Comparatively, the firm views the United Kingdom as part of its core European home market, where the firm has extensive manufacturing operations and an integrally connected supply chain; this means that the company has a high-control mode of entry that is characterised by the presence of substantial foreign direct investment </w:t>
      </w:r>
      <w:r w:rsidR="0090280D" w:rsidRPr="00AE0CC0">
        <w:rPr>
          <w:rFonts w:ascii="Times New Roman" w:eastAsia="Times New Roman" w:hAnsi="Times New Roman" w:cs="Times New Roman"/>
          <w:sz w:val="24"/>
          <w:szCs w:val="24"/>
        </w:rPr>
        <w:t>(Mercedes-Benz Group, 2025; Meyer and Peng, 2023)</w:t>
      </w:r>
      <w:r w:rsidR="0090280D">
        <w:rPr>
          <w:rFonts w:ascii="Times New Roman" w:eastAsia="Times New Roman" w:hAnsi="Times New Roman" w:cs="Times New Roman"/>
          <w:sz w:val="24"/>
          <w:szCs w:val="24"/>
        </w:rPr>
        <w:t xml:space="preserve">. </w:t>
      </w:r>
      <w:r w:rsidR="001A3B94" w:rsidRPr="001A3B94">
        <w:rPr>
          <w:rFonts w:ascii="Times New Roman" w:hAnsi="Times New Roman" w:cs="Times New Roman"/>
          <w:sz w:val="24"/>
        </w:rPr>
        <w:t>The 2025 Annual Report reports the rebalancing of the production capacities in Europe, and also simultaneously states that it has plans to locally assemble another model in North America, hence demonstrating a shift between export and local assembly as markets come of age (Mercedes-Benz Group, 2025, p. 7</w:t>
      </w:r>
      <w:r w:rsidR="00CB1314" w:rsidRPr="00AE0CC0">
        <w:rPr>
          <w:rFonts w:ascii="Times New Roman" w:eastAsia="Times New Roman" w:hAnsi="Times New Roman" w:cs="Times New Roman"/>
          <w:sz w:val="24"/>
          <w:szCs w:val="24"/>
        </w:rPr>
        <w:t>; Luo and Tung, 2022</w:t>
      </w:r>
      <w:r w:rsidR="001A3B94" w:rsidRPr="001A3B94">
        <w:rPr>
          <w:rFonts w:ascii="Times New Roman" w:hAnsi="Times New Roman" w:cs="Times New Roman"/>
          <w:sz w:val="24"/>
        </w:rPr>
        <w:t xml:space="preserve">). </w:t>
      </w:r>
    </w:p>
    <w:p w14:paraId="52D0923D" w14:textId="77777777" w:rsidR="00311AED" w:rsidRPr="00311AED" w:rsidRDefault="00311AED" w:rsidP="005010C9">
      <w:pPr>
        <w:pStyle w:val="Heading1"/>
        <w:rPr>
          <w:lang w:val="en-US"/>
        </w:rPr>
      </w:pPr>
      <w:bookmarkStart w:id="1" w:name="_Toc224958411"/>
      <w:r w:rsidRPr="00311AED">
        <w:rPr>
          <w:lang w:val="en-US"/>
        </w:rPr>
        <w:t>Comparative PESTEL Analysis: Mercedes-Benz in Canada and the United Kingdom</w:t>
      </w:r>
      <w:bookmarkEnd w:id="1"/>
    </w:p>
    <w:p w14:paraId="26870CCC" w14:textId="77777777" w:rsidR="00311AED" w:rsidRDefault="00311AED" w:rsidP="005010C9">
      <w:pPr>
        <w:pStyle w:val="Heading2"/>
        <w:rPr>
          <w:lang w:val="en-US"/>
        </w:rPr>
      </w:pPr>
      <w:bookmarkStart w:id="2" w:name="_Toc224958412"/>
      <w:r w:rsidRPr="00311AED">
        <w:rPr>
          <w:lang w:val="en-US"/>
        </w:rPr>
        <w:t>Political Factors</w:t>
      </w:r>
      <w:bookmarkEnd w:id="2"/>
    </w:p>
    <w:p w14:paraId="2602B166" w14:textId="77777777" w:rsidR="00311AED" w:rsidRPr="00311AED" w:rsidRDefault="001A3B94" w:rsidP="00311AED">
      <w:pPr>
        <w:spacing w:line="360" w:lineRule="auto"/>
        <w:jc w:val="both"/>
        <w:rPr>
          <w:rFonts w:ascii="Times New Roman" w:hAnsi="Times New Roman" w:cs="Times New Roman"/>
          <w:sz w:val="24"/>
          <w:lang w:val="en-US"/>
        </w:rPr>
      </w:pPr>
      <w:r w:rsidRPr="001A3B94">
        <w:rPr>
          <w:rFonts w:ascii="Times New Roman" w:hAnsi="Times New Roman" w:cs="Times New Roman"/>
          <w:sz w:val="24"/>
        </w:rPr>
        <w:t>Canadian political macro-environment is comparatively stable, but it presents a vulnerability of volatile North American trade policy to Mercedes-Benz (Mercedes-Benz Group, 2025</w:t>
      </w:r>
      <w:r w:rsidR="00E5507F" w:rsidRPr="00AE0CC0">
        <w:rPr>
          <w:rFonts w:ascii="Times New Roman" w:eastAsia="Times New Roman" w:hAnsi="Times New Roman" w:cs="Times New Roman"/>
          <w:sz w:val="24"/>
          <w:szCs w:val="24"/>
        </w:rPr>
        <w:t>; Witt and Lewin, 2023</w:t>
      </w:r>
      <w:r w:rsidRPr="001A3B94">
        <w:rPr>
          <w:rFonts w:ascii="Times New Roman" w:hAnsi="Times New Roman" w:cs="Times New Roman"/>
          <w:sz w:val="24"/>
        </w:rPr>
        <w:t>). The 2025 Annual Report directly refers to the need to adjust to volatile tariff policy (Mercedes</w:t>
      </w:r>
      <w:r w:rsidRPr="001A3B94">
        <w:rPr>
          <w:rFonts w:ascii="Times New Roman" w:hAnsi="Times New Roman" w:cs="Times New Roman"/>
          <w:sz w:val="24"/>
        </w:rPr>
        <w:noBreakHyphen/>
        <w:t>Benz Group, 2025, p. 6), in the context of the Canadian setting, it is necessary to navigate the challenges of the United StatesMexicoCanada Agreement (USMCA) and the potential steps of the US in the trade arena</w:t>
      </w:r>
      <w:r w:rsidR="00E5507F">
        <w:rPr>
          <w:rFonts w:ascii="Times New Roman" w:hAnsi="Times New Roman" w:cs="Times New Roman"/>
          <w:sz w:val="24"/>
        </w:rPr>
        <w:t xml:space="preserve"> </w:t>
      </w:r>
      <w:r w:rsidR="00E5507F" w:rsidRPr="00AE0CC0">
        <w:rPr>
          <w:rFonts w:ascii="Times New Roman" w:eastAsia="Times New Roman" w:hAnsi="Times New Roman" w:cs="Times New Roman"/>
          <w:sz w:val="24"/>
          <w:szCs w:val="24"/>
        </w:rPr>
        <w:t>(</w:t>
      </w:r>
      <w:r w:rsidR="00E5507F">
        <w:rPr>
          <w:rFonts w:ascii="Times New Roman" w:eastAsia="Times New Roman" w:hAnsi="Times New Roman" w:cs="Times New Roman"/>
          <w:sz w:val="24"/>
          <w:szCs w:val="24"/>
        </w:rPr>
        <w:t>Evenett and Fritz, 2023)</w:t>
      </w:r>
      <w:r w:rsidRPr="001A3B94">
        <w:rPr>
          <w:rFonts w:ascii="Times New Roman" w:hAnsi="Times New Roman" w:cs="Times New Roman"/>
          <w:sz w:val="24"/>
        </w:rPr>
        <w:t>. The political environment in the United Kingdom is characterised by the realignment of the regulatory environment after the Brexit and it creates an aspect of the unpredictable regulatory environment in Europe (Mercedes-Benz Group, 2025, p. 6</w:t>
      </w:r>
      <w:r w:rsidR="00E5507F">
        <w:rPr>
          <w:rFonts w:ascii="Times New Roman" w:eastAsia="Times New Roman" w:hAnsi="Times New Roman" w:cs="Times New Roman"/>
          <w:sz w:val="24"/>
          <w:szCs w:val="24"/>
        </w:rPr>
        <w:t>;</w:t>
      </w:r>
      <w:r w:rsidR="00E5507F" w:rsidRPr="00AE0CC0">
        <w:rPr>
          <w:rFonts w:ascii="Times New Roman" w:eastAsia="Times New Roman" w:hAnsi="Times New Roman" w:cs="Times New Roman"/>
          <w:sz w:val="24"/>
          <w:szCs w:val="24"/>
        </w:rPr>
        <w:t>Dhingra and Sampson, 2022</w:t>
      </w:r>
      <w:r w:rsidRPr="001A3B94">
        <w:rPr>
          <w:rFonts w:ascii="Times New Roman" w:hAnsi="Times New Roman" w:cs="Times New Roman"/>
          <w:sz w:val="24"/>
        </w:rPr>
        <w:t xml:space="preserve">). </w:t>
      </w:r>
    </w:p>
    <w:p w14:paraId="505C4DE0" w14:textId="77777777" w:rsidR="00311AED" w:rsidRDefault="00311AED" w:rsidP="005010C9">
      <w:pPr>
        <w:pStyle w:val="Heading2"/>
        <w:rPr>
          <w:lang w:val="en-US"/>
        </w:rPr>
      </w:pPr>
      <w:bookmarkStart w:id="3" w:name="_Toc224958413"/>
      <w:r w:rsidRPr="00311AED">
        <w:rPr>
          <w:lang w:val="en-US"/>
        </w:rPr>
        <w:lastRenderedPageBreak/>
        <w:t>Economic Factors</w:t>
      </w:r>
      <w:bookmarkEnd w:id="3"/>
    </w:p>
    <w:p w14:paraId="00247095" w14:textId="77777777" w:rsidR="00735CCF" w:rsidRPr="00735CCF" w:rsidRDefault="001A3B94" w:rsidP="00735CCF">
      <w:pPr>
        <w:spacing w:line="360" w:lineRule="auto"/>
        <w:jc w:val="both"/>
        <w:rPr>
          <w:rFonts w:ascii="Times New Roman" w:hAnsi="Times New Roman" w:cs="Times New Roman"/>
          <w:sz w:val="24"/>
          <w:lang w:val="en-US"/>
        </w:rPr>
      </w:pPr>
      <w:r w:rsidRPr="001A3B94">
        <w:rPr>
          <w:rFonts w:ascii="Times New Roman" w:hAnsi="Times New Roman" w:cs="Times New Roman"/>
          <w:sz w:val="24"/>
        </w:rPr>
        <w:t>The economic aspect establishes opposing market conditions defining the strategic orientation of Mercedes-Benz</w:t>
      </w:r>
      <w:r w:rsidR="00513C53">
        <w:rPr>
          <w:rFonts w:ascii="Times New Roman" w:hAnsi="Times New Roman" w:cs="Times New Roman"/>
          <w:sz w:val="24"/>
        </w:rPr>
        <w:t xml:space="preserve"> </w:t>
      </w:r>
      <w:r w:rsidR="00513C53" w:rsidRPr="00AE0CC0">
        <w:rPr>
          <w:rFonts w:ascii="Times New Roman" w:eastAsia="Times New Roman" w:hAnsi="Times New Roman" w:cs="Times New Roman"/>
          <w:sz w:val="24"/>
          <w:szCs w:val="24"/>
        </w:rPr>
        <w:t>(Porter and Kramer, 2023)</w:t>
      </w:r>
      <w:r w:rsidRPr="001A3B94">
        <w:rPr>
          <w:rFonts w:ascii="Times New Roman" w:hAnsi="Times New Roman" w:cs="Times New Roman"/>
          <w:sz w:val="24"/>
        </w:rPr>
        <w:t>. The market of luxury vehicles in Canada is supported by a diverse economy based on resource availability and stable banking system which allows the brand to emphasise on Top-End vehicles like the S-Class and Maybach models (Mercedes-Benz Canada, n.d.; Mercedes-Benz Group, 2025). These efforts are supported by the financial size of the company, which is EUR132.2 billion in revenues across the world (Mercedes-Benz Group, 2025, p.2</w:t>
      </w:r>
      <w:r w:rsidR="00513C53" w:rsidRPr="00AE0CC0">
        <w:rPr>
          <w:rFonts w:ascii="Times New Roman" w:eastAsia="Times New Roman" w:hAnsi="Times New Roman" w:cs="Times New Roman"/>
          <w:sz w:val="24"/>
          <w:szCs w:val="24"/>
        </w:rPr>
        <w:t>; Rugman and Verbeke, 2023</w:t>
      </w:r>
      <w:r w:rsidRPr="001A3B94">
        <w:rPr>
          <w:rFonts w:ascii="Times New Roman" w:hAnsi="Times New Roman" w:cs="Times New Roman"/>
          <w:sz w:val="24"/>
        </w:rPr>
        <w:t>). The United Kingdom, on the other hand, faces different pressures due to the European inflation and interest rates changes (Mercedes-Benz Group, 2025, p. 10</w:t>
      </w:r>
      <w:r w:rsidR="00EF1783" w:rsidRPr="00AE0CC0">
        <w:rPr>
          <w:rFonts w:ascii="Times New Roman" w:eastAsia="Times New Roman" w:hAnsi="Times New Roman" w:cs="Times New Roman"/>
          <w:sz w:val="24"/>
          <w:szCs w:val="24"/>
        </w:rPr>
        <w:t>; Lane and Milesi-Ferretti, 2023</w:t>
      </w:r>
      <w:r w:rsidRPr="001A3B94">
        <w:rPr>
          <w:rFonts w:ascii="Times New Roman" w:hAnsi="Times New Roman" w:cs="Times New Roman"/>
          <w:sz w:val="24"/>
        </w:rPr>
        <w:t>) that require adaptability in the form of market segmentation. In Canada, the aggressive pursuit of the ultra-luxury segment is permissible, but in the United Kingdom, the new CLA has to be successfully introduced in the entry-level luxury segment to maintain volume in the economic uncertainty (Mercedes-Benz Group, 2025, p. 6</w:t>
      </w:r>
      <w:r w:rsidR="00EF1783" w:rsidRPr="00AE0CC0">
        <w:rPr>
          <w:rFonts w:ascii="Times New Roman" w:eastAsia="Times New Roman" w:hAnsi="Times New Roman" w:cs="Times New Roman"/>
          <w:sz w:val="24"/>
          <w:szCs w:val="24"/>
        </w:rPr>
        <w:t>; Katsikeas et al., 2023</w:t>
      </w:r>
      <w:r w:rsidRPr="001A3B94">
        <w:rPr>
          <w:rFonts w:ascii="Times New Roman" w:hAnsi="Times New Roman" w:cs="Times New Roman"/>
          <w:sz w:val="24"/>
        </w:rPr>
        <w:t>).</w:t>
      </w:r>
    </w:p>
    <w:p w14:paraId="10FFAE51" w14:textId="77777777" w:rsidR="00311AED" w:rsidRDefault="00311AED" w:rsidP="005010C9">
      <w:pPr>
        <w:pStyle w:val="Heading2"/>
        <w:rPr>
          <w:lang w:val="en-US"/>
        </w:rPr>
      </w:pPr>
      <w:bookmarkStart w:id="4" w:name="_Toc224958414"/>
      <w:r w:rsidRPr="00311AED">
        <w:rPr>
          <w:lang w:val="en-US"/>
        </w:rPr>
        <w:t>Social Factors</w:t>
      </w:r>
      <w:bookmarkEnd w:id="4"/>
    </w:p>
    <w:p w14:paraId="3BCF1705" w14:textId="77777777" w:rsidR="00311AED" w:rsidRPr="00311AED" w:rsidRDefault="001A3B94" w:rsidP="00311AED">
      <w:pPr>
        <w:spacing w:line="360" w:lineRule="auto"/>
        <w:jc w:val="both"/>
        <w:rPr>
          <w:rFonts w:ascii="Times New Roman" w:hAnsi="Times New Roman" w:cs="Times New Roman"/>
          <w:sz w:val="24"/>
          <w:lang w:val="en-US"/>
        </w:rPr>
      </w:pPr>
      <w:r w:rsidRPr="001A3B94">
        <w:rPr>
          <w:rFonts w:ascii="Times New Roman" w:hAnsi="Times New Roman" w:cs="Times New Roman"/>
          <w:sz w:val="24"/>
        </w:rPr>
        <w:t>The most vivid comparison between the two markets is indicated in terms of social and cultural variables</w:t>
      </w:r>
      <w:r w:rsidR="00C37A6E">
        <w:rPr>
          <w:rFonts w:ascii="Times New Roman" w:hAnsi="Times New Roman" w:cs="Times New Roman"/>
          <w:sz w:val="24"/>
        </w:rPr>
        <w:t xml:space="preserve"> (</w:t>
      </w:r>
      <w:r w:rsidR="00C37A6E">
        <w:rPr>
          <w:rFonts w:ascii="Times New Roman" w:eastAsia="Times New Roman" w:hAnsi="Times New Roman" w:cs="Times New Roman"/>
          <w:sz w:val="24"/>
          <w:szCs w:val="24"/>
        </w:rPr>
        <w:t>Hofstede et al., 2022)</w:t>
      </w:r>
      <w:r w:rsidRPr="001A3B94">
        <w:rPr>
          <w:rFonts w:ascii="Times New Roman" w:hAnsi="Times New Roman" w:cs="Times New Roman"/>
          <w:sz w:val="24"/>
        </w:rPr>
        <w:t>. The consumer behaviour process of the Canadian customers is characterised by a strong inclination towards digital integration and convenience-based luxury, which have been largely promoted on the example of the Shopping Assist tool and the Mercedes-Benz</w:t>
      </w:r>
      <w:r w:rsidR="00812759">
        <w:rPr>
          <w:rFonts w:ascii="Times New Roman" w:hAnsi="Times New Roman" w:cs="Times New Roman"/>
          <w:sz w:val="24"/>
        </w:rPr>
        <w:t xml:space="preserve"> App (Mercedes-Benz Canada, n.d</w:t>
      </w:r>
      <w:r w:rsidR="00812759" w:rsidRPr="00812759">
        <w:rPr>
          <w:rFonts w:ascii="Times New Roman" w:eastAsia="Times New Roman" w:hAnsi="Times New Roman" w:cs="Times New Roman"/>
          <w:sz w:val="24"/>
          <w:szCs w:val="24"/>
        </w:rPr>
        <w:t xml:space="preserve"> </w:t>
      </w:r>
      <w:r w:rsidR="00812759" w:rsidRPr="00AE0CC0">
        <w:rPr>
          <w:rFonts w:ascii="Times New Roman" w:eastAsia="Times New Roman" w:hAnsi="Times New Roman" w:cs="Times New Roman"/>
          <w:sz w:val="24"/>
          <w:szCs w:val="24"/>
        </w:rPr>
        <w:t>.; Lemon and Verhoef, 2023</w:t>
      </w:r>
      <w:r w:rsidRPr="001A3B94">
        <w:rPr>
          <w:rFonts w:ascii="Times New Roman" w:hAnsi="Times New Roman" w:cs="Times New Roman"/>
          <w:sz w:val="24"/>
        </w:rPr>
        <w:t>). Such behaviour is indicative of experiential consumption patterns where Canadian luxury consumers are demanding the introduction of smooth, technology-intensified purchasing experiences</w:t>
      </w:r>
      <w:r w:rsidR="00BB51B8">
        <w:rPr>
          <w:rFonts w:ascii="Times New Roman" w:hAnsi="Times New Roman" w:cs="Times New Roman"/>
          <w:sz w:val="24"/>
        </w:rPr>
        <w:t xml:space="preserve"> </w:t>
      </w:r>
      <w:r w:rsidR="00BB51B8">
        <w:rPr>
          <w:rFonts w:ascii="Times New Roman" w:eastAsia="Times New Roman" w:hAnsi="Times New Roman" w:cs="Times New Roman"/>
          <w:sz w:val="24"/>
          <w:szCs w:val="24"/>
        </w:rPr>
        <w:t>(Holmqvist et al., 2023)</w:t>
      </w:r>
      <w:r w:rsidRPr="001A3B94">
        <w:rPr>
          <w:rFonts w:ascii="Times New Roman" w:hAnsi="Times New Roman" w:cs="Times New Roman"/>
          <w:sz w:val="24"/>
        </w:rPr>
        <w:t>. However, the consumer culture of the United Kingdom is more focused on automotive tradition and heritage, and Mercedes-Benz uses it through global brand communication based on the 140 Years of Innovation and Classic Centre (Mercedes-Benz, n.d.</w:t>
      </w:r>
      <w:r w:rsidR="00CA6373">
        <w:rPr>
          <w:rFonts w:ascii="Times New Roman" w:hAnsi="Times New Roman" w:cs="Times New Roman"/>
          <w:sz w:val="24"/>
        </w:rPr>
        <w:t>;</w:t>
      </w:r>
      <w:r w:rsidR="00CA6373" w:rsidRPr="00CA6373">
        <w:rPr>
          <w:rFonts w:ascii="Times New Roman" w:eastAsia="Times New Roman" w:hAnsi="Times New Roman" w:cs="Times New Roman"/>
          <w:sz w:val="24"/>
          <w:szCs w:val="24"/>
        </w:rPr>
        <w:t xml:space="preserve"> </w:t>
      </w:r>
      <w:r w:rsidR="00CA6373" w:rsidRPr="00AE0CC0">
        <w:rPr>
          <w:rFonts w:ascii="Times New Roman" w:eastAsia="Times New Roman" w:hAnsi="Times New Roman" w:cs="Times New Roman"/>
          <w:sz w:val="24"/>
          <w:szCs w:val="24"/>
        </w:rPr>
        <w:t>Beverland and Farrelly, 2022</w:t>
      </w:r>
      <w:r w:rsidRPr="001A3B94">
        <w:rPr>
          <w:rFonts w:ascii="Times New Roman" w:hAnsi="Times New Roman" w:cs="Times New Roman"/>
          <w:sz w:val="24"/>
        </w:rPr>
        <w:t xml:space="preserve">). </w:t>
      </w:r>
    </w:p>
    <w:p w14:paraId="12B2E880" w14:textId="77777777" w:rsidR="00311AED" w:rsidRDefault="00311AED" w:rsidP="005010C9">
      <w:pPr>
        <w:pStyle w:val="Heading2"/>
        <w:rPr>
          <w:lang w:val="en-US"/>
        </w:rPr>
      </w:pPr>
      <w:bookmarkStart w:id="5" w:name="_Toc224958415"/>
      <w:r w:rsidRPr="00311AED">
        <w:rPr>
          <w:lang w:val="en-US"/>
        </w:rPr>
        <w:t>Technological Factors</w:t>
      </w:r>
      <w:bookmarkEnd w:id="5"/>
    </w:p>
    <w:p w14:paraId="748E3FB4" w14:textId="77777777" w:rsidR="00311AED" w:rsidRPr="00311AED" w:rsidRDefault="001A3B94" w:rsidP="00311AED">
      <w:pPr>
        <w:spacing w:line="360" w:lineRule="auto"/>
        <w:jc w:val="both"/>
        <w:rPr>
          <w:rFonts w:ascii="Times New Roman" w:hAnsi="Times New Roman" w:cs="Times New Roman"/>
          <w:sz w:val="24"/>
          <w:lang w:val="en-US"/>
        </w:rPr>
      </w:pPr>
      <w:r w:rsidRPr="001A3B94">
        <w:rPr>
          <w:rFonts w:ascii="Times New Roman" w:hAnsi="Times New Roman" w:cs="Times New Roman"/>
          <w:sz w:val="24"/>
        </w:rPr>
        <w:t>Technology is one of the strategic intersections but the patterns of adoption vary across the markets</w:t>
      </w:r>
      <w:r w:rsidR="00CA6373">
        <w:rPr>
          <w:rFonts w:ascii="Times New Roman" w:hAnsi="Times New Roman" w:cs="Times New Roman"/>
          <w:sz w:val="24"/>
        </w:rPr>
        <w:t xml:space="preserve"> </w:t>
      </w:r>
      <w:r w:rsidR="00CA6373" w:rsidRPr="00AE0CC0">
        <w:rPr>
          <w:rFonts w:ascii="Times New Roman" w:eastAsia="Times New Roman" w:hAnsi="Times New Roman" w:cs="Times New Roman"/>
          <w:sz w:val="24"/>
          <w:szCs w:val="24"/>
        </w:rPr>
        <w:t>(Nambisan</w:t>
      </w:r>
      <w:r w:rsidR="00CA6373">
        <w:rPr>
          <w:rFonts w:ascii="Times New Roman" w:eastAsia="Times New Roman" w:hAnsi="Times New Roman" w:cs="Times New Roman"/>
          <w:sz w:val="24"/>
          <w:szCs w:val="24"/>
        </w:rPr>
        <w:t xml:space="preserve"> et al., 2022)</w:t>
      </w:r>
      <w:r w:rsidRPr="001A3B94">
        <w:rPr>
          <w:rFonts w:ascii="Times New Roman" w:hAnsi="Times New Roman" w:cs="Times New Roman"/>
          <w:sz w:val="24"/>
        </w:rPr>
        <w:t>. The MB.OS operating system is the key element of the global technology agenda of Mercedes-Benz that will make all future vehicles a software-defined vehicle (Mercedes-Benz Group, 2025, p.7</w:t>
      </w:r>
      <w:r w:rsidR="000D4595" w:rsidRPr="00AE0CC0">
        <w:rPr>
          <w:rFonts w:ascii="Times New Roman" w:eastAsia="Times New Roman" w:hAnsi="Times New Roman" w:cs="Times New Roman"/>
          <w:sz w:val="24"/>
          <w:szCs w:val="24"/>
        </w:rPr>
        <w:t>; Yoo et al., 2022</w:t>
      </w:r>
      <w:r w:rsidRPr="001A3B94">
        <w:rPr>
          <w:rFonts w:ascii="Times New Roman" w:hAnsi="Times New Roman" w:cs="Times New Roman"/>
          <w:sz w:val="24"/>
        </w:rPr>
        <w:t>). In Canada, the site is actively selling the all-electric Mercedes-Benz CLA and online connectivity options, which is a sign that the consumer base in the country is technologically open (Mercedes-Benz Canada, n.d.</w:t>
      </w:r>
      <w:r w:rsidR="000D4595" w:rsidRPr="000D4595">
        <w:rPr>
          <w:rFonts w:ascii="Times New Roman" w:eastAsia="Times New Roman" w:hAnsi="Times New Roman" w:cs="Times New Roman"/>
          <w:sz w:val="24"/>
          <w:szCs w:val="24"/>
        </w:rPr>
        <w:t xml:space="preserve"> </w:t>
      </w:r>
      <w:r w:rsidR="000D4595" w:rsidRPr="00AE0CC0">
        <w:rPr>
          <w:rFonts w:ascii="Times New Roman" w:eastAsia="Times New Roman" w:hAnsi="Times New Roman" w:cs="Times New Roman"/>
          <w:sz w:val="24"/>
          <w:szCs w:val="24"/>
        </w:rPr>
        <w:t xml:space="preserve">.; </w:t>
      </w:r>
      <w:r w:rsidR="000D4595" w:rsidRPr="00AE0CC0">
        <w:rPr>
          <w:rFonts w:ascii="Times New Roman" w:eastAsia="Times New Roman" w:hAnsi="Times New Roman" w:cs="Times New Roman"/>
          <w:sz w:val="24"/>
          <w:szCs w:val="24"/>
        </w:rPr>
        <w:lastRenderedPageBreak/>
        <w:t>Li et al., 2023</w:t>
      </w:r>
      <w:r w:rsidRPr="001A3B94">
        <w:rPr>
          <w:rFonts w:ascii="Times New Roman" w:hAnsi="Times New Roman" w:cs="Times New Roman"/>
          <w:sz w:val="24"/>
        </w:rPr>
        <w:t>). Being under strict European emissions policies, the United Kingdom has an increased sense of urgency over electrified vehicles (xEVs), with sales of this v</w:t>
      </w:r>
      <w:r w:rsidR="00A63848">
        <w:rPr>
          <w:rFonts w:ascii="Times New Roman" w:hAnsi="Times New Roman" w:cs="Times New Roman"/>
          <w:sz w:val="24"/>
        </w:rPr>
        <w:t xml:space="preserve">ehicle type constituting 20.5% </w:t>
      </w:r>
      <w:r w:rsidRPr="001A3B94">
        <w:rPr>
          <w:rFonts w:ascii="Times New Roman" w:hAnsi="Times New Roman" w:cs="Times New Roman"/>
          <w:sz w:val="24"/>
        </w:rPr>
        <w:t>Mercedes-Benz Cars units worldwide (Mercedes-Benz Group, 2025, p. 3</w:t>
      </w:r>
      <w:r w:rsidR="00D0346F" w:rsidRPr="00AE0CC0">
        <w:rPr>
          <w:rFonts w:ascii="Times New Roman" w:eastAsia="Times New Roman" w:hAnsi="Times New Roman" w:cs="Times New Roman"/>
          <w:sz w:val="24"/>
          <w:szCs w:val="24"/>
        </w:rPr>
        <w:t>; Sierzchula et al., 2023</w:t>
      </w:r>
      <w:r w:rsidRPr="001A3B94">
        <w:rPr>
          <w:rFonts w:ascii="Times New Roman" w:hAnsi="Times New Roman" w:cs="Times New Roman"/>
          <w:sz w:val="24"/>
        </w:rPr>
        <w:t>). The United Kingdom has regulative pressure that makes the shift to early adopters into early majority an accelerated process in the case of EV technology, compared to the more voluntary and life</w:t>
      </w:r>
      <w:r>
        <w:rPr>
          <w:rFonts w:ascii="Times New Roman" w:hAnsi="Times New Roman" w:cs="Times New Roman"/>
          <w:sz w:val="24"/>
        </w:rPr>
        <w:t>style-driven adoption in Canada</w:t>
      </w:r>
      <w:r w:rsidR="00D0346F">
        <w:rPr>
          <w:rFonts w:ascii="Times New Roman" w:hAnsi="Times New Roman" w:cs="Times New Roman"/>
          <w:sz w:val="24"/>
        </w:rPr>
        <w:t xml:space="preserve"> </w:t>
      </w:r>
      <w:r w:rsidR="00D0346F" w:rsidRPr="00AE0CC0">
        <w:rPr>
          <w:rFonts w:ascii="Times New Roman" w:eastAsia="Times New Roman" w:hAnsi="Times New Roman" w:cs="Times New Roman"/>
          <w:sz w:val="24"/>
          <w:szCs w:val="24"/>
        </w:rPr>
        <w:t>(Rezvani et al., 2022).</w:t>
      </w:r>
    </w:p>
    <w:p w14:paraId="102EC7FE" w14:textId="77777777" w:rsidR="00311AED" w:rsidRDefault="00311AED" w:rsidP="005010C9">
      <w:pPr>
        <w:pStyle w:val="Heading2"/>
        <w:rPr>
          <w:lang w:val="en-US"/>
        </w:rPr>
      </w:pPr>
      <w:bookmarkStart w:id="6" w:name="_Toc224958416"/>
      <w:r w:rsidRPr="00311AED">
        <w:rPr>
          <w:lang w:val="en-US"/>
        </w:rPr>
        <w:t>Environmental Factors</w:t>
      </w:r>
      <w:bookmarkEnd w:id="6"/>
    </w:p>
    <w:p w14:paraId="6DBB0874" w14:textId="77777777" w:rsidR="00311AED" w:rsidRPr="00311AED" w:rsidRDefault="001A3B94" w:rsidP="00311AED">
      <w:pPr>
        <w:spacing w:line="360" w:lineRule="auto"/>
        <w:jc w:val="both"/>
        <w:rPr>
          <w:rFonts w:ascii="Times New Roman" w:hAnsi="Times New Roman" w:cs="Times New Roman"/>
          <w:sz w:val="24"/>
          <w:lang w:val="en-US"/>
        </w:rPr>
      </w:pPr>
      <w:r w:rsidRPr="001A3B94">
        <w:rPr>
          <w:rFonts w:ascii="Times New Roman" w:hAnsi="Times New Roman" w:cs="Times New Roman"/>
          <w:sz w:val="24"/>
        </w:rPr>
        <w:t>The issue of environmental consideration is taken into consideration in the two markets in different ways</w:t>
      </w:r>
      <w:r w:rsidR="005E03C0">
        <w:rPr>
          <w:rFonts w:ascii="Times New Roman" w:hAnsi="Times New Roman" w:cs="Times New Roman"/>
          <w:sz w:val="24"/>
        </w:rPr>
        <w:t xml:space="preserve"> </w:t>
      </w:r>
      <w:r w:rsidR="005E03C0" w:rsidRPr="00AE0CC0">
        <w:rPr>
          <w:rFonts w:ascii="Times New Roman" w:eastAsia="Times New Roman" w:hAnsi="Times New Roman" w:cs="Times New Roman"/>
          <w:sz w:val="24"/>
          <w:szCs w:val="24"/>
        </w:rPr>
        <w:t>(Delmas and Burbano, 2023)</w:t>
      </w:r>
      <w:r w:rsidRPr="001A3B94">
        <w:rPr>
          <w:rFonts w:ascii="Times New Roman" w:hAnsi="Times New Roman" w:cs="Times New Roman"/>
          <w:sz w:val="24"/>
        </w:rPr>
        <w:t>. Mercedes-Benz approaches its environmental responsibility with the help of the technology programme called Tomorrow XX (Mercedes-Benz Group, 2025, p. 7</w:t>
      </w:r>
      <w:r w:rsidR="000F731B" w:rsidRPr="00AE0CC0">
        <w:rPr>
          <w:rFonts w:ascii="Times New Roman" w:eastAsia="Times New Roman" w:hAnsi="Times New Roman" w:cs="Times New Roman"/>
          <w:sz w:val="24"/>
          <w:szCs w:val="24"/>
        </w:rPr>
        <w:t>; Kolk, 2023</w:t>
      </w:r>
      <w:r w:rsidRPr="001A3B94">
        <w:rPr>
          <w:rFonts w:ascii="Times New Roman" w:hAnsi="Times New Roman" w:cs="Times New Roman"/>
          <w:sz w:val="24"/>
        </w:rPr>
        <w:t>). The luxury positioning in Canada is closely embedded within the environmental messaging: the Charge up in Luxury is positioned as an aspirational feature (Mercedes</w:t>
      </w:r>
      <w:r w:rsidRPr="001A3B94">
        <w:rPr>
          <w:rFonts w:ascii="Times New Roman" w:hAnsi="Times New Roman" w:cs="Times New Roman"/>
          <w:sz w:val="24"/>
        </w:rPr>
        <w:noBreakHyphen/>
        <w:t>Benz Canada, n.d.</w:t>
      </w:r>
      <w:r w:rsidR="00F45791" w:rsidRPr="00F45791">
        <w:rPr>
          <w:rFonts w:ascii="Times New Roman" w:eastAsia="Times New Roman" w:hAnsi="Times New Roman" w:cs="Times New Roman"/>
          <w:sz w:val="24"/>
          <w:szCs w:val="24"/>
        </w:rPr>
        <w:t xml:space="preserve"> </w:t>
      </w:r>
      <w:r w:rsidR="00F45791" w:rsidRPr="00AE0CC0">
        <w:rPr>
          <w:rFonts w:ascii="Times New Roman" w:eastAsia="Times New Roman" w:hAnsi="Times New Roman" w:cs="Times New Roman"/>
          <w:sz w:val="24"/>
          <w:szCs w:val="24"/>
        </w:rPr>
        <w:t>.; Kapferer and Valette-Florence, 2022</w:t>
      </w:r>
      <w:r w:rsidRPr="001A3B94">
        <w:rPr>
          <w:rFonts w:ascii="Times New Roman" w:hAnsi="Times New Roman" w:cs="Times New Roman"/>
          <w:sz w:val="24"/>
        </w:rPr>
        <w:t>). This constitutes an example of benefit-oriented environmental positioning where the ecological attributes are converted into the personal benefits of the consumer</w:t>
      </w:r>
      <w:r w:rsidR="00446DF5">
        <w:rPr>
          <w:rFonts w:ascii="Times New Roman" w:hAnsi="Times New Roman" w:cs="Times New Roman"/>
          <w:sz w:val="24"/>
        </w:rPr>
        <w:t xml:space="preserve"> </w:t>
      </w:r>
      <w:r w:rsidR="00446DF5">
        <w:rPr>
          <w:rFonts w:ascii="Times New Roman" w:eastAsia="Times New Roman" w:hAnsi="Times New Roman" w:cs="Times New Roman"/>
          <w:sz w:val="24"/>
          <w:szCs w:val="24"/>
        </w:rPr>
        <w:t>(White et al., 2023)</w:t>
      </w:r>
      <w:r w:rsidRPr="001A3B94">
        <w:rPr>
          <w:rFonts w:ascii="Times New Roman" w:hAnsi="Times New Roman" w:cs="Times New Roman"/>
          <w:sz w:val="24"/>
        </w:rPr>
        <w:t>. In the United Kingdom, where the discourse of environmental concern takes a more prominent role, the share of electrified vehicles is used as a corporate reputation measure (MercedesBenzGroup, 2025, p.3). The idea of the company providing the full range of drivetrains (Mercedes -Benz Group, 2025, p. 7) recognises the fact that the level of environmental pressures is different in different markets</w:t>
      </w:r>
      <w:r w:rsidR="00600DC0">
        <w:rPr>
          <w:rFonts w:ascii="Times New Roman" w:hAnsi="Times New Roman" w:cs="Times New Roman"/>
          <w:sz w:val="24"/>
        </w:rPr>
        <w:t xml:space="preserve"> </w:t>
      </w:r>
      <w:r w:rsidR="00600DC0" w:rsidRPr="00AE0CC0">
        <w:rPr>
          <w:rFonts w:ascii="Times New Roman" w:eastAsia="Times New Roman" w:hAnsi="Times New Roman" w:cs="Times New Roman"/>
          <w:sz w:val="24"/>
          <w:szCs w:val="24"/>
        </w:rPr>
        <w:t>(Hart</w:t>
      </w:r>
      <w:r w:rsidR="00600DC0">
        <w:rPr>
          <w:rFonts w:ascii="Times New Roman" w:eastAsia="Times New Roman" w:hAnsi="Times New Roman" w:cs="Times New Roman"/>
          <w:sz w:val="24"/>
          <w:szCs w:val="24"/>
        </w:rPr>
        <w:t>mann and Apaolaza-Ibáñez, 2022)</w:t>
      </w:r>
      <w:r w:rsidRPr="001A3B94">
        <w:rPr>
          <w:rFonts w:ascii="Times New Roman" w:hAnsi="Times New Roman" w:cs="Times New Roman"/>
          <w:sz w:val="24"/>
        </w:rPr>
        <w:t>.</w:t>
      </w:r>
    </w:p>
    <w:p w14:paraId="3B403849" w14:textId="77777777" w:rsidR="00311AED" w:rsidRDefault="00311AED" w:rsidP="005010C9">
      <w:pPr>
        <w:pStyle w:val="Heading2"/>
        <w:rPr>
          <w:lang w:val="en-US"/>
        </w:rPr>
      </w:pPr>
      <w:bookmarkStart w:id="7" w:name="_Toc224958417"/>
      <w:r w:rsidRPr="00311AED">
        <w:rPr>
          <w:lang w:val="en-US"/>
        </w:rPr>
        <w:t>Legal Factors</w:t>
      </w:r>
      <w:bookmarkEnd w:id="7"/>
    </w:p>
    <w:p w14:paraId="29BC22F6" w14:textId="77777777" w:rsidR="00311AED" w:rsidRPr="00311AED" w:rsidRDefault="001A3B94" w:rsidP="00311AED">
      <w:pPr>
        <w:spacing w:line="360" w:lineRule="auto"/>
        <w:jc w:val="both"/>
        <w:rPr>
          <w:rFonts w:ascii="Times New Roman" w:hAnsi="Times New Roman" w:cs="Times New Roman"/>
          <w:sz w:val="24"/>
          <w:lang w:val="en-US"/>
        </w:rPr>
      </w:pPr>
      <w:r w:rsidRPr="001A3B94">
        <w:rPr>
          <w:rFonts w:ascii="Times New Roman" w:hAnsi="Times New Roman" w:cs="Times New Roman"/>
          <w:sz w:val="24"/>
        </w:rPr>
        <w:t xml:space="preserve">In Canada and the United Kingdom, legal systems are different in terms of the compliance </w:t>
      </w:r>
      <w:r w:rsidRPr="00A40162">
        <w:rPr>
          <w:rFonts w:ascii="Times New Roman" w:hAnsi="Times New Roman" w:cs="Times New Roman"/>
          <w:sz w:val="24"/>
        </w:rPr>
        <w:t>challenges</w:t>
      </w:r>
      <w:r w:rsidR="0013533D" w:rsidRPr="00A40162">
        <w:rPr>
          <w:rFonts w:ascii="Times New Roman" w:hAnsi="Times New Roman" w:cs="Times New Roman"/>
          <w:sz w:val="24"/>
        </w:rPr>
        <w:t xml:space="preserve"> </w:t>
      </w:r>
      <w:r w:rsidR="0013533D" w:rsidRPr="00A40162">
        <w:rPr>
          <w:rFonts w:ascii="Times New Roman" w:eastAsia="Times New Roman" w:hAnsi="Times New Roman" w:cs="Times New Roman"/>
          <w:sz w:val="24"/>
          <w:szCs w:val="24"/>
        </w:rPr>
        <w:t>(North, 2022)</w:t>
      </w:r>
      <w:r w:rsidRPr="00A40162">
        <w:rPr>
          <w:rFonts w:ascii="Times New Roman" w:hAnsi="Times New Roman" w:cs="Times New Roman"/>
          <w:sz w:val="24"/>
        </w:rPr>
        <w:t>. The harmonisation of Canada with the regulations of the U.S. means that its legal landscape is highly comparatively predictable in terms of compliance</w:t>
      </w:r>
      <w:r w:rsidR="00B23810" w:rsidRPr="00A40162">
        <w:rPr>
          <w:rFonts w:ascii="Times New Roman" w:hAnsi="Times New Roman" w:cs="Times New Roman"/>
          <w:sz w:val="24"/>
        </w:rPr>
        <w:t xml:space="preserve"> </w:t>
      </w:r>
      <w:r w:rsidR="00B23810" w:rsidRPr="00A40162">
        <w:rPr>
          <w:rFonts w:ascii="Times New Roman" w:eastAsia="Times New Roman" w:hAnsi="Times New Roman" w:cs="Times New Roman"/>
          <w:sz w:val="24"/>
          <w:szCs w:val="24"/>
        </w:rPr>
        <w:t>(Jackson and Deeg, 2023)</w:t>
      </w:r>
      <w:r w:rsidRPr="00A40162">
        <w:rPr>
          <w:rFonts w:ascii="Times New Roman" w:hAnsi="Times New Roman" w:cs="Times New Roman"/>
          <w:sz w:val="24"/>
        </w:rPr>
        <w:t>. The reaction to the volatile tariff policies of the company appears to highlight legal complexities associated with trade (Mercedes-Benz Group, 2025, p. 6</w:t>
      </w:r>
      <w:r w:rsidR="006142B4" w:rsidRPr="00A40162">
        <w:rPr>
          <w:rFonts w:ascii="Times New Roman" w:eastAsia="Times New Roman" w:hAnsi="Times New Roman" w:cs="Times New Roman"/>
          <w:sz w:val="24"/>
          <w:szCs w:val="24"/>
        </w:rPr>
        <w:t>; Evenett and Fritz, 2023</w:t>
      </w:r>
      <w:r w:rsidRPr="00A40162">
        <w:rPr>
          <w:rFonts w:ascii="Times New Roman" w:hAnsi="Times New Roman" w:cs="Times New Roman"/>
          <w:sz w:val="24"/>
        </w:rPr>
        <w:t>). In the United Kingdom, the law surrounds the issues more closely, including overall frameworks</w:t>
      </w:r>
      <w:r w:rsidRPr="001A3B94">
        <w:rPr>
          <w:rFonts w:ascii="Times New Roman" w:hAnsi="Times New Roman" w:cs="Times New Roman"/>
          <w:sz w:val="24"/>
        </w:rPr>
        <w:t xml:space="preserve"> of emissions regulation, data privacy in the UK GDPR, and processing of end-of-life vehicles</w:t>
      </w:r>
      <w:r w:rsidR="006142B4">
        <w:rPr>
          <w:rFonts w:ascii="Times New Roman" w:hAnsi="Times New Roman" w:cs="Times New Roman"/>
          <w:sz w:val="24"/>
        </w:rPr>
        <w:t xml:space="preserve"> </w:t>
      </w:r>
      <w:r w:rsidR="006142B4">
        <w:rPr>
          <w:rFonts w:ascii="Times New Roman" w:eastAsia="Times New Roman" w:hAnsi="Times New Roman" w:cs="Times New Roman"/>
          <w:sz w:val="24"/>
          <w:szCs w:val="24"/>
        </w:rPr>
        <w:t>(Deloitte, 2023)</w:t>
      </w:r>
      <w:r w:rsidRPr="001A3B94">
        <w:rPr>
          <w:rFonts w:ascii="Times New Roman" w:hAnsi="Times New Roman" w:cs="Times New Roman"/>
          <w:sz w:val="24"/>
        </w:rPr>
        <w:t>. The focus on compliance systems in the Annual Report and the position of a Board member on the topic of Integrity, Governance and Sustainability (Mercedes-Benz Group, 2025, pp. 8, 10) demonstrates the increase of legal control of European business</w:t>
      </w:r>
      <w:r w:rsidR="006142B4">
        <w:rPr>
          <w:rFonts w:ascii="Times New Roman" w:hAnsi="Times New Roman" w:cs="Times New Roman"/>
          <w:sz w:val="24"/>
        </w:rPr>
        <w:t xml:space="preserve"> </w:t>
      </w:r>
      <w:r w:rsidR="006142B4">
        <w:rPr>
          <w:rFonts w:ascii="Times New Roman" w:eastAsia="Times New Roman" w:hAnsi="Times New Roman" w:cs="Times New Roman"/>
          <w:sz w:val="24"/>
          <w:szCs w:val="24"/>
        </w:rPr>
        <w:t>(Kolk, 2023)</w:t>
      </w:r>
      <w:r w:rsidRPr="001A3B94">
        <w:rPr>
          <w:rFonts w:ascii="Times New Roman" w:hAnsi="Times New Roman" w:cs="Times New Roman"/>
          <w:sz w:val="24"/>
        </w:rPr>
        <w:t>. This deviation represents the concept of regulatory-distance theory, according to which, in countries where the legal system is far more different than the home-</w:t>
      </w:r>
      <w:r w:rsidRPr="001A3B94">
        <w:rPr>
          <w:rFonts w:ascii="Times New Roman" w:hAnsi="Times New Roman" w:cs="Times New Roman"/>
          <w:sz w:val="24"/>
        </w:rPr>
        <w:lastRenderedPageBreak/>
        <w:t>country system, more resources are devoted to compliance management</w:t>
      </w:r>
      <w:r w:rsidR="006142B4">
        <w:rPr>
          <w:rFonts w:ascii="Times New Roman" w:hAnsi="Times New Roman" w:cs="Times New Roman"/>
          <w:sz w:val="24"/>
        </w:rPr>
        <w:t xml:space="preserve"> </w:t>
      </w:r>
      <w:r w:rsidR="006142B4">
        <w:rPr>
          <w:rFonts w:ascii="Times New Roman" w:eastAsia="Times New Roman" w:hAnsi="Times New Roman" w:cs="Times New Roman"/>
          <w:sz w:val="24"/>
          <w:szCs w:val="24"/>
        </w:rPr>
        <w:t>(Xu and Shenkar, 2023)</w:t>
      </w:r>
      <w:r w:rsidRPr="001A3B94">
        <w:rPr>
          <w:rFonts w:ascii="Times New Roman" w:hAnsi="Times New Roman" w:cs="Times New Roman"/>
          <w:sz w:val="24"/>
        </w:rPr>
        <w:t>.</w:t>
      </w:r>
    </w:p>
    <w:p w14:paraId="3195F40F" w14:textId="77777777" w:rsidR="00717B05" w:rsidRDefault="00717B05" w:rsidP="00717B05">
      <w:pPr>
        <w:pStyle w:val="Heading1"/>
        <w:rPr>
          <w:lang w:val="en-US"/>
        </w:rPr>
      </w:pPr>
      <w:bookmarkStart w:id="8" w:name="_Toc224958418"/>
      <w:r w:rsidRPr="00717B05">
        <w:rPr>
          <w:lang w:val="en-US"/>
        </w:rPr>
        <w:t>Segmentation, Targeting, and Positioning (STP) Analysis</w:t>
      </w:r>
      <w:bookmarkEnd w:id="8"/>
    </w:p>
    <w:p w14:paraId="60C0C23B" w14:textId="77777777" w:rsidR="00717B05" w:rsidRDefault="00717B05" w:rsidP="00717B05">
      <w:pPr>
        <w:pStyle w:val="Heading2"/>
        <w:rPr>
          <w:lang w:val="en-US"/>
        </w:rPr>
      </w:pPr>
      <w:bookmarkStart w:id="9" w:name="_Toc224958419"/>
      <w:r w:rsidRPr="00717B05">
        <w:rPr>
          <w:lang w:val="en-US"/>
        </w:rPr>
        <w:t>Segmentation Strategies</w:t>
      </w:r>
      <w:bookmarkEnd w:id="9"/>
    </w:p>
    <w:p w14:paraId="5DE84905" w14:textId="77777777" w:rsidR="009E6C3D" w:rsidRPr="009E6C3D" w:rsidRDefault="001A3B94" w:rsidP="009E6C3D">
      <w:pPr>
        <w:spacing w:line="360" w:lineRule="auto"/>
        <w:jc w:val="both"/>
        <w:rPr>
          <w:rFonts w:ascii="Times New Roman" w:hAnsi="Times New Roman" w:cs="Times New Roman"/>
          <w:sz w:val="24"/>
          <w:lang w:val="en-US"/>
        </w:rPr>
      </w:pPr>
      <w:r w:rsidRPr="001A3B94">
        <w:rPr>
          <w:rFonts w:ascii="Times New Roman" w:hAnsi="Times New Roman" w:cs="Times New Roman"/>
          <w:sz w:val="24"/>
        </w:rPr>
        <w:t>Mercedes-Benz in Canada uses demographic segments of people with higher incomes and aged between 20 and 40 years old (professional and executives), as people focus on luxury and performance car models (Keegan Edwards, 2024). The psychographic segmentation of this market is also based on the consumer preferences of tech-savvy people, interested in digital integration, as can be seen in the promotion of the so-called Shopping Assist tools and the so-called Mercedes-Benz App (Mercedes-Benz Canada, n.d</w:t>
      </w:r>
      <w:r w:rsidRPr="00F34BF5">
        <w:rPr>
          <w:rFonts w:ascii="Times New Roman" w:hAnsi="Times New Roman" w:cs="Times New Roman"/>
          <w:sz w:val="24"/>
        </w:rPr>
        <w:t>.). The younger consumers (about 200 250) are targeted by the Generation Benz programme (Keegan Edwards, 2024</w:t>
      </w:r>
      <w:r w:rsidRPr="001A3B94">
        <w:rPr>
          <w:rFonts w:ascii="Times New Roman" w:hAnsi="Times New Roman" w:cs="Times New Roman"/>
          <w:sz w:val="24"/>
        </w:rPr>
        <w:t>).</w:t>
      </w:r>
    </w:p>
    <w:p w14:paraId="33461AC3" w14:textId="77777777" w:rsidR="009E6C3D" w:rsidRPr="009E6C3D" w:rsidRDefault="00F34BF5" w:rsidP="009E6C3D">
      <w:pPr>
        <w:spacing w:line="360" w:lineRule="auto"/>
        <w:jc w:val="both"/>
        <w:rPr>
          <w:rFonts w:ascii="Times New Roman" w:hAnsi="Times New Roman" w:cs="Times New Roman"/>
          <w:sz w:val="24"/>
          <w:lang w:val="en-US"/>
        </w:rPr>
      </w:pPr>
      <w:r w:rsidRPr="00F34BF5">
        <w:rPr>
          <w:rFonts w:ascii="Times New Roman" w:hAnsi="Times New Roman" w:cs="Times New Roman"/>
          <w:sz w:val="24"/>
        </w:rPr>
        <w:t>Mercedes-Benz in the UK uses behavioural segmentation, which focuses on company car drivers, fleet managers, and chauffeur owners, as the British market has a high corporate fleet culture (Desklib, 2023). The UK approach will include geographic segmentation based on urban regions that are densely populated with wealthy people, and it will also include customers who are interested in having a hybrid car that is highly fuel-efficient because they are environmentally conscious (Desklib, 2023). The company divides the UK market into the compact, luxury, and sports cars (Desklib, 2023).</w:t>
      </w:r>
    </w:p>
    <w:p w14:paraId="237D6B6E" w14:textId="77777777" w:rsidR="00717B05" w:rsidRDefault="00717B05" w:rsidP="00717B05">
      <w:pPr>
        <w:pStyle w:val="Heading2"/>
        <w:rPr>
          <w:lang w:val="en-US"/>
        </w:rPr>
      </w:pPr>
      <w:bookmarkStart w:id="10" w:name="_Toc224958420"/>
      <w:r w:rsidRPr="00717B05">
        <w:rPr>
          <w:lang w:val="en-US"/>
        </w:rPr>
        <w:t>Targeting Approaches</w:t>
      </w:r>
      <w:bookmarkEnd w:id="10"/>
    </w:p>
    <w:p w14:paraId="1D8F2478" w14:textId="77777777" w:rsidR="009E6C3D" w:rsidRPr="009E6C3D" w:rsidRDefault="00F34BF5" w:rsidP="009E6C3D">
      <w:pPr>
        <w:spacing w:line="360" w:lineRule="auto"/>
        <w:jc w:val="both"/>
        <w:rPr>
          <w:rFonts w:ascii="Times New Roman" w:hAnsi="Times New Roman" w:cs="Times New Roman"/>
          <w:sz w:val="24"/>
          <w:lang w:val="en-US"/>
        </w:rPr>
      </w:pPr>
      <w:r w:rsidRPr="00F34BF5">
        <w:rPr>
          <w:rFonts w:ascii="Times New Roman" w:hAnsi="Times New Roman" w:cs="Times New Roman"/>
          <w:sz w:val="24"/>
        </w:rPr>
        <w:t>Mercedes-Benz Canada uses the targeted approach toward consumers with high income levels in the metropolitan areas like Toronto, Vancouver and Montreal (Mercedes-Benz Canada, n.d.). The Canadian business will focus on the "Top-End" vehicles such as S-Class and Maybach model focusing on consumers, where the brand is used as a symbol of prestige and technical excellence (Mercedes-Benz Group, 2025). In the UK operation, they use a differentiated targeting approach, which would target numerous segments at the same time with a tailored marketing message (Desklib, 2023). In relation to luxury class cars, Mercedes-Benz UK aims at IT specialists, real estate agents, and fashion designers who have high disposable incomes (Desklib, 2023). In the case of sports cars, the company is oriented at sports car racers whereas the EQ electric brand is aimed at early adopters who care about the environment (Desklib, 2023). This multi-segregation strategy is an indication of the maturity of the UK market (Desklib, 2023).</w:t>
      </w:r>
    </w:p>
    <w:p w14:paraId="1776CA57" w14:textId="77777777" w:rsidR="00717B05" w:rsidRDefault="00717B05" w:rsidP="00717B05">
      <w:pPr>
        <w:pStyle w:val="Heading2"/>
        <w:rPr>
          <w:lang w:val="en-US"/>
        </w:rPr>
      </w:pPr>
      <w:bookmarkStart w:id="11" w:name="_Toc224958421"/>
      <w:r w:rsidRPr="00717B05">
        <w:rPr>
          <w:lang w:val="en-US"/>
        </w:rPr>
        <w:lastRenderedPageBreak/>
        <w:t>Positioning Strategies</w:t>
      </w:r>
      <w:bookmarkEnd w:id="11"/>
    </w:p>
    <w:p w14:paraId="433D2EAB" w14:textId="77777777" w:rsidR="009E6C3D" w:rsidRPr="009E6C3D" w:rsidRDefault="00F34BF5" w:rsidP="009E6C3D">
      <w:pPr>
        <w:spacing w:line="360" w:lineRule="auto"/>
        <w:jc w:val="both"/>
        <w:rPr>
          <w:rFonts w:ascii="Times New Roman" w:hAnsi="Times New Roman" w:cs="Times New Roman"/>
          <w:sz w:val="24"/>
          <w:lang w:val="en-US"/>
        </w:rPr>
      </w:pPr>
      <w:r w:rsidRPr="00F34BF5">
        <w:rPr>
          <w:rFonts w:ascii="Times New Roman" w:hAnsi="Times New Roman" w:cs="Times New Roman"/>
          <w:sz w:val="24"/>
        </w:rPr>
        <w:t>Mercedes-Benz targets itself as a technologically advanced luxury car in Canada, with a focus on the motto of Progressive mobility and digital convenience (Mercedes-Benz Canada, n.d.). The positioning is based on innovation as the key differentiator, and the messaging is related to the EQ Technology and connected vehicles (Mercedes-Benz Canada, n.d.). Mercedes-Benz UK uses heritage-founded positioning, using the tagline 140 Years of Innovation and links to the best of motorsport using the Formula 1 association (Mercedes-Benz, n.d.). It focuses on craftsmanship and safety and holds itself as The Best or Nothing (Desklib, 2023). On the prestigious ownership and financial performance, a perceptual map places Mercedes-Benz UK on top of BMW and above Audi and Porsche (Desklib, 2023).</w:t>
      </w:r>
    </w:p>
    <w:p w14:paraId="1D341F67" w14:textId="77777777" w:rsidR="00717B05" w:rsidRPr="00717B05" w:rsidRDefault="00717B05" w:rsidP="00717B05">
      <w:pPr>
        <w:pStyle w:val="Heading1"/>
        <w:rPr>
          <w:lang w:val="en-US"/>
        </w:rPr>
      </w:pPr>
      <w:bookmarkStart w:id="12" w:name="_Toc224958422"/>
      <w:r w:rsidRPr="00717B05">
        <w:rPr>
          <w:lang w:val="en-US"/>
        </w:rPr>
        <w:t>International Marketing Mix (7Ps) Analysis</w:t>
      </w:r>
      <w:bookmarkEnd w:id="12"/>
    </w:p>
    <w:p w14:paraId="73A57E9E" w14:textId="77777777" w:rsidR="00717B05" w:rsidRDefault="00717B05" w:rsidP="00717B05">
      <w:pPr>
        <w:pStyle w:val="Heading2"/>
        <w:rPr>
          <w:lang w:val="en-US"/>
        </w:rPr>
      </w:pPr>
      <w:bookmarkStart w:id="13" w:name="_Toc224958423"/>
      <w:r w:rsidRPr="00717B05">
        <w:rPr>
          <w:lang w:val="en-US"/>
        </w:rPr>
        <w:t>Product Strategy</w:t>
      </w:r>
      <w:bookmarkEnd w:id="13"/>
    </w:p>
    <w:p w14:paraId="2EF76930" w14:textId="77777777" w:rsidR="00F34BF5" w:rsidRDefault="00F34BF5" w:rsidP="009E6C3D">
      <w:pPr>
        <w:spacing w:line="360" w:lineRule="auto"/>
        <w:jc w:val="both"/>
        <w:rPr>
          <w:rFonts w:ascii="Times New Roman" w:hAnsi="Times New Roman" w:cs="Times New Roman"/>
          <w:sz w:val="24"/>
        </w:rPr>
      </w:pPr>
      <w:r w:rsidRPr="00F34BF5">
        <w:rPr>
          <w:rFonts w:ascii="Times New Roman" w:hAnsi="Times New Roman" w:cs="Times New Roman"/>
          <w:sz w:val="24"/>
        </w:rPr>
        <w:t>The product strategy of Mercedes-Benz Canada is the simplification of the model lines with a strong focus on high-demand SUVs and electrified vehicles, and on the Canadian site, GLE, GLS, and all-electric CLA models are displayed prominently (Mercedes-Benz Canada, n.d.). The product portfolio focuses on vehicles of the type featuring the term "EQ Technology," as the North American consumers are attracted to the concept of electrification as a luxury feature (Mercedes-Benz Canada, n.d.). Mercedes-Benz Canada offers online configurators, allowing the Canadian consumer to customise vehicles (Mercedes-Benz Canada, n.d.). Merccedes-Benz has a well-established product range in the UK, which covers the A-Class to S-Class ranges, hatchbacks and coupes, as well as the complete AMG performance range (Desklib, 2023). The UK product strategy focuses on diesel and hybrids because of the fuel efficiency requirement and tax requirements of the company cars (Desklib, 2023). The focus in the UK on electric vehicles (xEVs) is especially topical, as</w:t>
      </w:r>
      <w:r>
        <w:rPr>
          <w:rFonts w:ascii="Times New Roman" w:hAnsi="Times New Roman" w:cs="Times New Roman"/>
          <w:sz w:val="24"/>
        </w:rPr>
        <w:t xml:space="preserve"> </w:t>
      </w:r>
      <w:r w:rsidRPr="00F34BF5">
        <w:rPr>
          <w:rFonts w:ascii="Times New Roman" w:hAnsi="Times New Roman" w:cs="Times New Roman"/>
          <w:sz w:val="24"/>
        </w:rPr>
        <w:t>the share of their sales in the market was 20.5% of all Mercedes-Benz Cars units worldwide (Mercedes-Benz Group, 2025; Desklib, 2023).</w:t>
      </w:r>
    </w:p>
    <w:p w14:paraId="648B1E97" w14:textId="77777777" w:rsidR="00717B05" w:rsidRDefault="00717B05" w:rsidP="00717B05">
      <w:pPr>
        <w:pStyle w:val="Heading2"/>
        <w:rPr>
          <w:lang w:val="en-US"/>
        </w:rPr>
      </w:pPr>
      <w:bookmarkStart w:id="14" w:name="_Toc224958424"/>
      <w:r w:rsidRPr="00717B05">
        <w:rPr>
          <w:lang w:val="en-US"/>
        </w:rPr>
        <w:t>Pricing Strategy</w:t>
      </w:r>
      <w:bookmarkEnd w:id="14"/>
    </w:p>
    <w:p w14:paraId="482183FC" w14:textId="77777777" w:rsidR="009E6C3D" w:rsidRPr="009E6C3D" w:rsidRDefault="00F34BF5" w:rsidP="009E6C3D">
      <w:pPr>
        <w:spacing w:line="360" w:lineRule="auto"/>
        <w:jc w:val="both"/>
        <w:rPr>
          <w:rFonts w:ascii="Times New Roman" w:hAnsi="Times New Roman" w:cs="Times New Roman"/>
          <w:sz w:val="24"/>
          <w:lang w:val="en-US"/>
        </w:rPr>
      </w:pPr>
      <w:r w:rsidRPr="00F34BF5">
        <w:rPr>
          <w:rFonts w:ascii="Times New Roman" w:hAnsi="Times New Roman" w:cs="Times New Roman"/>
          <w:sz w:val="24"/>
        </w:rPr>
        <w:t>Mercedes-Benz Canada uses the value-based pricing that is based on the premium positioning; the average price of the vehicles is between 40,000 and more than 100,000 dollars (Keegan Edwards, 2024)</w:t>
      </w:r>
      <w:r w:rsidR="00B61E82">
        <w:rPr>
          <w:rFonts w:ascii="Times New Roman" w:hAnsi="Times New Roman" w:cs="Times New Roman"/>
          <w:sz w:val="24"/>
        </w:rPr>
        <w:t>-</w:t>
      </w:r>
      <w:r w:rsidR="00B61E82">
        <w:rPr>
          <w:rFonts w:ascii="Times New Roman" w:hAnsi="Times New Roman" w:cs="Times New Roman"/>
          <w:color w:val="FF0000"/>
          <w:sz w:val="24"/>
        </w:rPr>
        <w:t>See Appendix-II</w:t>
      </w:r>
      <w:r w:rsidRPr="00F34BF5">
        <w:rPr>
          <w:rFonts w:ascii="Times New Roman" w:hAnsi="Times New Roman" w:cs="Times New Roman"/>
          <w:sz w:val="24"/>
        </w:rPr>
        <w:t xml:space="preserve">. Canadian pricing is less aggressive in reducing the price in favour of brand exclusivity and focuses on financing (Mercedes-Benz Group, 2025). UK business is practised by premium prices with flexible ownership structures, such as Personal Contract Hire (PCH) and approved used scheme (Desklib, 2022). The resale value and EMI </w:t>
      </w:r>
      <w:r w:rsidRPr="00F34BF5">
        <w:rPr>
          <w:rFonts w:ascii="Times New Roman" w:hAnsi="Times New Roman" w:cs="Times New Roman"/>
          <w:sz w:val="24"/>
        </w:rPr>
        <w:lastRenderedPageBreak/>
        <w:t>financing options that Mercedes-Benz UK provides are also competitive and can be adjusted to British consumers who prefer leasing (Desklib, 2023). The company has been consistent in pricing in its 20 showrooms in the UK (Desklib, 2023).</w:t>
      </w:r>
    </w:p>
    <w:p w14:paraId="48D1416C" w14:textId="77777777" w:rsidR="00717B05" w:rsidRDefault="00717B05" w:rsidP="00717B05">
      <w:pPr>
        <w:pStyle w:val="Heading2"/>
        <w:rPr>
          <w:lang w:val="en-US"/>
        </w:rPr>
      </w:pPr>
      <w:bookmarkStart w:id="15" w:name="_Toc224958425"/>
      <w:r w:rsidRPr="00717B05">
        <w:rPr>
          <w:lang w:val="en-US"/>
        </w:rPr>
        <w:t>Place and Distribution Strategy</w:t>
      </w:r>
      <w:bookmarkEnd w:id="15"/>
    </w:p>
    <w:p w14:paraId="1EC7B523" w14:textId="77777777" w:rsidR="009E6C3D" w:rsidRPr="009E6C3D" w:rsidRDefault="00F34BF5" w:rsidP="009E6C3D">
      <w:pPr>
        <w:spacing w:line="360" w:lineRule="auto"/>
        <w:jc w:val="both"/>
        <w:rPr>
          <w:rFonts w:ascii="Times New Roman" w:hAnsi="Times New Roman" w:cs="Times New Roman"/>
          <w:sz w:val="24"/>
          <w:lang w:val="en-US"/>
        </w:rPr>
      </w:pPr>
      <w:r w:rsidRPr="00F34BF5">
        <w:rPr>
          <w:rFonts w:ascii="Times New Roman" w:hAnsi="Times New Roman" w:cs="Times New Roman"/>
          <w:sz w:val="24"/>
        </w:rPr>
        <w:t>Mercedes-Benz Canada is a dealer partnership that is based on urban hubs, with more of the focus on online-based sales (Mercedes-Benz Canada, n.d.). The Canadian site has digital configurations, virtual tours, and direct to consumer online tools (Mercedes-Benz Canada, n.d.). This change indicates the inclination of North American consumers to digital-based integration (Hypercontent, 2025). Mercedes-Benz UK has around 20 physical showrooms which are strategically situated in the country and are supported by production facilities (Desklib, 2023). The UK distribution approach focuses on experience-oriented retailing where showroom designs are minimal with the production of lounge-like settings (Desklib, 2023). Physical locations can be its sales centres and hubs of brand experiences (Desklib, 2022).</w:t>
      </w:r>
    </w:p>
    <w:p w14:paraId="6E7CBE94" w14:textId="77777777" w:rsidR="00717B05" w:rsidRDefault="00717B05" w:rsidP="00717B05">
      <w:pPr>
        <w:pStyle w:val="Heading2"/>
        <w:rPr>
          <w:lang w:val="en-US"/>
        </w:rPr>
      </w:pPr>
      <w:bookmarkStart w:id="16" w:name="_Toc224958426"/>
      <w:r w:rsidRPr="00717B05">
        <w:rPr>
          <w:lang w:val="en-US"/>
        </w:rPr>
        <w:t>Promotion Strategy</w:t>
      </w:r>
      <w:bookmarkEnd w:id="16"/>
    </w:p>
    <w:p w14:paraId="42A81CD1" w14:textId="77777777" w:rsidR="009E6C3D" w:rsidRPr="009E6C3D" w:rsidRDefault="00BB1457" w:rsidP="009E6C3D">
      <w:pPr>
        <w:spacing w:line="360" w:lineRule="auto"/>
        <w:jc w:val="both"/>
        <w:rPr>
          <w:rFonts w:ascii="Times New Roman" w:hAnsi="Times New Roman" w:cs="Times New Roman"/>
          <w:sz w:val="24"/>
          <w:lang w:val="en-US"/>
        </w:rPr>
      </w:pPr>
      <w:r w:rsidRPr="00BB1457">
        <w:rPr>
          <w:rFonts w:ascii="Times New Roman" w:hAnsi="Times New Roman" w:cs="Times New Roman"/>
          <w:sz w:val="24"/>
        </w:rPr>
        <w:t>The promotion plan used by Mercedes-Benz Canada relies on on-line marketing such as targeted advertising through social media and interactive campaigns like Countdown to Dreams (Mercedes-Benz Canada, n.d.). The Canadian operation focuses on lifestyle branding between vehicle ownership and aspirational experiences (Hypercontent, 2025). Mercedes-Benz in the UK uses integrated marketing communication that blends the use of traditional advertising media with digital activities (Desklib, 2022). High-profile sponsorship deals such as Formula 1 are used by the brand to promote br</w:t>
      </w:r>
      <w:r>
        <w:rPr>
          <w:rFonts w:ascii="Times New Roman" w:hAnsi="Times New Roman" w:cs="Times New Roman"/>
          <w:sz w:val="24"/>
        </w:rPr>
        <w:t>and credibility (Desklib, 2023</w:t>
      </w:r>
      <w:r w:rsidR="009E6C3D" w:rsidRPr="009E6C3D">
        <w:rPr>
          <w:rFonts w:ascii="Times New Roman" w:hAnsi="Times New Roman" w:cs="Times New Roman"/>
          <w:sz w:val="24"/>
          <w:lang w:val="en-US"/>
        </w:rPr>
        <w:t>)</w:t>
      </w:r>
      <w:r w:rsidR="00B10800">
        <w:rPr>
          <w:rFonts w:ascii="Times New Roman" w:hAnsi="Times New Roman" w:cs="Times New Roman"/>
          <w:sz w:val="24"/>
          <w:lang w:val="en-US"/>
        </w:rPr>
        <w:t>-</w:t>
      </w:r>
      <w:r w:rsidR="00471335">
        <w:rPr>
          <w:rFonts w:ascii="Times New Roman" w:hAnsi="Times New Roman" w:cs="Times New Roman"/>
          <w:color w:val="FF0000"/>
          <w:sz w:val="24"/>
          <w:lang w:val="en-US"/>
        </w:rPr>
        <w:t>see A</w:t>
      </w:r>
      <w:r w:rsidR="00B10800" w:rsidRPr="00B10800">
        <w:rPr>
          <w:rFonts w:ascii="Times New Roman" w:hAnsi="Times New Roman" w:cs="Times New Roman"/>
          <w:color w:val="FF0000"/>
          <w:sz w:val="24"/>
          <w:lang w:val="en-US"/>
        </w:rPr>
        <w:t>ppendix-</w:t>
      </w:r>
      <w:r w:rsidR="00471335">
        <w:rPr>
          <w:rFonts w:ascii="Times New Roman" w:hAnsi="Times New Roman" w:cs="Times New Roman"/>
          <w:color w:val="FF0000"/>
          <w:sz w:val="24"/>
          <w:lang w:val="en-US"/>
        </w:rPr>
        <w:t>I</w:t>
      </w:r>
      <w:r w:rsidR="009E6C3D" w:rsidRPr="009E6C3D">
        <w:rPr>
          <w:rFonts w:ascii="Times New Roman" w:hAnsi="Times New Roman" w:cs="Times New Roman"/>
          <w:sz w:val="24"/>
          <w:lang w:val="en-US"/>
        </w:rPr>
        <w:t>.</w:t>
      </w:r>
      <w:r w:rsidRPr="00BB1457">
        <w:t xml:space="preserve"> </w:t>
      </w:r>
      <w:r w:rsidRPr="00BB1457">
        <w:rPr>
          <w:rFonts w:ascii="Times New Roman" w:hAnsi="Times New Roman" w:cs="Times New Roman"/>
          <w:sz w:val="24"/>
          <w:lang w:val="en-US"/>
        </w:rPr>
        <w:t>UK promotions emphasize heritage messaging alongside sustainability commitments (Desklib, 2023).</w:t>
      </w:r>
    </w:p>
    <w:p w14:paraId="46664AE1" w14:textId="77777777" w:rsidR="00717B05" w:rsidRDefault="00717B05" w:rsidP="00717B05">
      <w:pPr>
        <w:pStyle w:val="Heading2"/>
        <w:rPr>
          <w:lang w:val="en-US"/>
        </w:rPr>
      </w:pPr>
      <w:bookmarkStart w:id="17" w:name="_Toc224958427"/>
      <w:r w:rsidRPr="00717B05">
        <w:rPr>
          <w:lang w:val="en-US"/>
        </w:rPr>
        <w:t>People Strategy</w:t>
      </w:r>
      <w:bookmarkEnd w:id="17"/>
    </w:p>
    <w:p w14:paraId="5D53621E" w14:textId="77777777" w:rsidR="009E6C3D" w:rsidRPr="009E6C3D" w:rsidRDefault="00BB1457" w:rsidP="009E6C3D">
      <w:pPr>
        <w:spacing w:line="360" w:lineRule="auto"/>
        <w:jc w:val="both"/>
        <w:rPr>
          <w:rFonts w:ascii="Times New Roman" w:hAnsi="Times New Roman" w:cs="Times New Roman"/>
          <w:sz w:val="24"/>
          <w:lang w:val="en-US"/>
        </w:rPr>
      </w:pPr>
      <w:r w:rsidRPr="00BB1457">
        <w:rPr>
          <w:rFonts w:ascii="Times New Roman" w:hAnsi="Times New Roman" w:cs="Times New Roman"/>
          <w:sz w:val="24"/>
        </w:rPr>
        <w:t>The emphasis on customer experience is put on digital channels through individualised communication via CRM systems and mobile applications by Mercedes-Benz Canada (Hypercontent, 2025). The Canadian operation trains dealership employees on consultative selling with a focus on technological features (Keegan Edwards, 2024). In the UK operation, it is more about building personal relationships, whereas the showroom employees are educated in the sphere of luxury hospitality (Desklib, 2022). Mercedes-Benz UK is very concentrated on the after sales ser</w:t>
      </w:r>
      <w:r>
        <w:rPr>
          <w:rFonts w:ascii="Times New Roman" w:hAnsi="Times New Roman" w:cs="Times New Roman"/>
          <w:sz w:val="24"/>
        </w:rPr>
        <w:t>vice excellence (Desklib, 2023</w:t>
      </w:r>
      <w:r w:rsidR="009E6C3D" w:rsidRPr="009E6C3D">
        <w:rPr>
          <w:rFonts w:ascii="Times New Roman" w:hAnsi="Times New Roman" w:cs="Times New Roman"/>
          <w:sz w:val="24"/>
          <w:lang w:val="en-US"/>
        </w:rPr>
        <w:t>).</w:t>
      </w:r>
    </w:p>
    <w:p w14:paraId="62E80492" w14:textId="77777777" w:rsidR="00717B05" w:rsidRDefault="00717B05" w:rsidP="00717B05">
      <w:pPr>
        <w:pStyle w:val="Heading2"/>
        <w:rPr>
          <w:lang w:val="en-US"/>
        </w:rPr>
      </w:pPr>
      <w:bookmarkStart w:id="18" w:name="_Toc224958428"/>
      <w:r w:rsidRPr="00717B05">
        <w:rPr>
          <w:lang w:val="en-US"/>
        </w:rPr>
        <w:lastRenderedPageBreak/>
        <w:t>Process Strategy</w:t>
      </w:r>
      <w:bookmarkEnd w:id="18"/>
    </w:p>
    <w:p w14:paraId="7A042F8D" w14:textId="77777777" w:rsidR="009E6C3D" w:rsidRPr="009E6C3D" w:rsidRDefault="00BB1457" w:rsidP="009E6C3D">
      <w:pPr>
        <w:spacing w:line="360" w:lineRule="auto"/>
        <w:jc w:val="both"/>
        <w:rPr>
          <w:rFonts w:ascii="Times New Roman" w:hAnsi="Times New Roman" w:cs="Times New Roman"/>
          <w:sz w:val="24"/>
          <w:lang w:val="en-US"/>
        </w:rPr>
      </w:pPr>
      <w:r w:rsidRPr="00BB1457">
        <w:rPr>
          <w:rFonts w:ascii="Times New Roman" w:hAnsi="Times New Roman" w:cs="Times New Roman"/>
          <w:sz w:val="24"/>
        </w:rPr>
        <w:t>Mercedes-Benz Canada has simplified digital operations that provide an opportunity to arrange a vehicle online and deliver it to a home (Mercedes-Benz Canada, n.d.). The operation of Canada takes advantage of the lean management principles of service operations (Hypercontent, 2025). Mercedes-Benz in the UK has been using an integrated approach to processes in sales and service as well as finance (Desklib, 2024). The UK operation adopts the process of just-in-time production and strict quality control systems (Desklib, 2023).</w:t>
      </w:r>
    </w:p>
    <w:p w14:paraId="0DA11E40" w14:textId="77777777" w:rsidR="00717B05" w:rsidRDefault="00717B05" w:rsidP="00717B05">
      <w:pPr>
        <w:pStyle w:val="Heading2"/>
        <w:rPr>
          <w:lang w:val="en-US"/>
        </w:rPr>
      </w:pPr>
      <w:bookmarkStart w:id="19" w:name="_Toc224958429"/>
      <w:r w:rsidRPr="00717B05">
        <w:rPr>
          <w:lang w:val="en-US"/>
        </w:rPr>
        <w:t>Physical Evidence Strategy</w:t>
      </w:r>
      <w:bookmarkEnd w:id="19"/>
    </w:p>
    <w:p w14:paraId="7912319F" w14:textId="77777777" w:rsidR="009E6C3D" w:rsidRPr="009E6C3D" w:rsidRDefault="00BB1457" w:rsidP="009E6C3D">
      <w:pPr>
        <w:spacing w:line="360" w:lineRule="auto"/>
        <w:jc w:val="both"/>
        <w:rPr>
          <w:rFonts w:ascii="Times New Roman" w:hAnsi="Times New Roman" w:cs="Times New Roman"/>
          <w:sz w:val="24"/>
          <w:lang w:val="en-US"/>
        </w:rPr>
      </w:pPr>
      <w:r w:rsidRPr="00BB1457">
        <w:rPr>
          <w:rFonts w:ascii="Times New Roman" w:hAnsi="Times New Roman" w:cs="Times New Roman"/>
          <w:sz w:val="24"/>
        </w:rPr>
        <w:t>Mercedes-Benz Canada focuses on physical evidence on the digital level with the help of immersive web experiences and virtual showroom tours (Mercedes-Benz Canada, n.d.). Canadian operation feat</w:t>
      </w:r>
      <w:r w:rsidR="008C0917">
        <w:rPr>
          <w:rFonts w:ascii="Times New Roman" w:hAnsi="Times New Roman" w:cs="Times New Roman"/>
          <w:sz w:val="24"/>
        </w:rPr>
        <w:t>ures cars in dreamy locations (</w:t>
      </w:r>
      <w:r w:rsidRPr="00BB1457">
        <w:rPr>
          <w:rFonts w:ascii="Times New Roman" w:hAnsi="Times New Roman" w:cs="Times New Roman"/>
          <w:sz w:val="24"/>
        </w:rPr>
        <w:t>Hypercontent, 2025). The UK operation utilises the history-filled physical evidence such as historic showroom sites and classic car displays (Desklib, 2023). British dealerships also have exclusive AMG and Maybach experience sections (Desklib, 2022).</w:t>
      </w:r>
    </w:p>
    <w:p w14:paraId="4A069FB1" w14:textId="77777777" w:rsidR="007E5C27" w:rsidRPr="007E5C27" w:rsidRDefault="007E5C27" w:rsidP="007E5C27">
      <w:pPr>
        <w:pStyle w:val="Heading1"/>
        <w:rPr>
          <w:lang w:val="en-US"/>
        </w:rPr>
      </w:pPr>
      <w:bookmarkStart w:id="20" w:name="_Toc224958430"/>
      <w:r>
        <w:rPr>
          <w:lang w:val="en-US"/>
        </w:rPr>
        <w:t xml:space="preserve">c. </w:t>
      </w:r>
      <w:r w:rsidRPr="007E5C27">
        <w:rPr>
          <w:lang w:val="en-US"/>
        </w:rPr>
        <w:t>Analysis of Mercedes-Benz's Directional Development Strategy in Canada</w:t>
      </w:r>
      <w:bookmarkEnd w:id="20"/>
    </w:p>
    <w:p w14:paraId="7B2917BF" w14:textId="77777777" w:rsidR="007E5C27" w:rsidRPr="007E5C27" w:rsidRDefault="0088104B" w:rsidP="007E5C27">
      <w:pPr>
        <w:spacing w:line="360" w:lineRule="auto"/>
        <w:jc w:val="both"/>
        <w:rPr>
          <w:rFonts w:ascii="Times New Roman" w:hAnsi="Times New Roman" w:cs="Times New Roman"/>
          <w:sz w:val="24"/>
          <w:lang w:val="en-US"/>
        </w:rPr>
      </w:pPr>
      <w:r w:rsidRPr="0088104B">
        <w:rPr>
          <w:rFonts w:ascii="Times New Roman" w:hAnsi="Times New Roman" w:cs="Times New Roman"/>
          <w:sz w:val="24"/>
        </w:rPr>
        <w:t xml:space="preserve">The directional development approach by Mercedes-Benz in Canada is a premeditated use of the product development concept in the Ansoff Matrix framework, which focuses on electrification, with a consensual exploitation of the brand core capabilities in the areas of luxury and performance (Desklib, 2020). </w:t>
      </w:r>
    </w:p>
    <w:p w14:paraId="72810168" w14:textId="77777777" w:rsidR="007E5C27" w:rsidRPr="007E5C27" w:rsidRDefault="007E5C27" w:rsidP="007E5C27">
      <w:pPr>
        <w:pStyle w:val="Heading2"/>
        <w:rPr>
          <w:lang w:val="en-US"/>
        </w:rPr>
      </w:pPr>
      <w:bookmarkStart w:id="21" w:name="_Toc224958431"/>
      <w:r w:rsidRPr="007E5C27">
        <w:rPr>
          <w:lang w:val="en-US"/>
        </w:rPr>
        <w:t>Electrification as Core Strategic Direction</w:t>
      </w:r>
      <w:bookmarkEnd w:id="21"/>
    </w:p>
    <w:p w14:paraId="5A1FD8E8" w14:textId="77777777" w:rsidR="007E5C27" w:rsidRPr="007E5C27" w:rsidRDefault="0088104B" w:rsidP="007E5C27">
      <w:pPr>
        <w:spacing w:line="360" w:lineRule="auto"/>
        <w:jc w:val="both"/>
        <w:rPr>
          <w:rFonts w:ascii="Times New Roman" w:hAnsi="Times New Roman" w:cs="Times New Roman"/>
          <w:sz w:val="24"/>
          <w:lang w:val="en-US"/>
        </w:rPr>
      </w:pPr>
      <w:r w:rsidRPr="0088104B">
        <w:rPr>
          <w:rFonts w:ascii="Times New Roman" w:hAnsi="Times New Roman" w:cs="Times New Roman"/>
          <w:sz w:val="24"/>
        </w:rPr>
        <w:t>Canada Directional strategy of the company focuses on an extensive electrification initiative, as battery electric (BEV) and plug-in hybrid (PHEV) vehicles would make 12⁻ percent of all vehicles sold by Mercedes-Benz Canada in 2025, which would be 4,563 electrified cars sold (Cantech Letter, 2026). Even though this rate of penetration is growing, it is still less than the global percentage of passengers-cars electrification of 20.5</w:t>
      </w:r>
      <w:r>
        <w:rPr>
          <w:rFonts w:ascii="Tahoma" w:hAnsi="Tahoma" w:cs="Tahoma"/>
          <w:sz w:val="24"/>
        </w:rPr>
        <w:t>%</w:t>
      </w:r>
      <w:r w:rsidRPr="0088104B">
        <w:rPr>
          <w:rFonts w:ascii="Times New Roman" w:hAnsi="Times New Roman" w:cs="Times New Roman"/>
          <w:sz w:val="24"/>
        </w:rPr>
        <w:t xml:space="preserve"> reported by Mercedes-Benz Group (2025) which indicates that Canadian adoption is worse than in European markets and that further strategic investment in charging infrastructure and consumer education is necessary. The example of the gap between the Canadian and European electrification rates can be viewed as the manifestation of the concept of liability of foreignness, where local market conditions create adoption costs which need to be handled in a l</w:t>
      </w:r>
      <w:r>
        <w:rPr>
          <w:rFonts w:ascii="Times New Roman" w:hAnsi="Times New Roman" w:cs="Times New Roman"/>
          <w:sz w:val="24"/>
        </w:rPr>
        <w:t>ocalised manner (Desklib, 2020</w:t>
      </w:r>
      <w:r w:rsidR="007E5C27" w:rsidRPr="007E5C27">
        <w:rPr>
          <w:rFonts w:ascii="Times New Roman" w:hAnsi="Times New Roman" w:cs="Times New Roman"/>
          <w:sz w:val="24"/>
          <w:lang w:val="en-US"/>
        </w:rPr>
        <w:t>).</w:t>
      </w:r>
    </w:p>
    <w:p w14:paraId="12D12C4D" w14:textId="77777777" w:rsidR="007E5C27" w:rsidRPr="007E5C27" w:rsidRDefault="007E5C27" w:rsidP="007E5C27">
      <w:pPr>
        <w:pStyle w:val="Heading2"/>
        <w:rPr>
          <w:lang w:val="en-US"/>
        </w:rPr>
      </w:pPr>
      <w:bookmarkStart w:id="22" w:name="_Toc224958432"/>
      <w:r w:rsidRPr="007E5C27">
        <w:rPr>
          <w:lang w:val="en-US"/>
        </w:rPr>
        <w:lastRenderedPageBreak/>
        <w:t>SUV Dominance and Portfolio Realignment</w:t>
      </w:r>
      <w:bookmarkEnd w:id="22"/>
    </w:p>
    <w:p w14:paraId="7D9D4EA6" w14:textId="77777777" w:rsidR="007E5C27" w:rsidRPr="007E5C27" w:rsidRDefault="0088104B" w:rsidP="007E5C27">
      <w:pPr>
        <w:spacing w:line="360" w:lineRule="auto"/>
        <w:jc w:val="both"/>
        <w:rPr>
          <w:rFonts w:ascii="Times New Roman" w:hAnsi="Times New Roman" w:cs="Times New Roman"/>
          <w:sz w:val="24"/>
          <w:lang w:val="en-US"/>
        </w:rPr>
      </w:pPr>
      <w:r w:rsidRPr="0088104B">
        <w:rPr>
          <w:rFonts w:ascii="Times New Roman" w:hAnsi="Times New Roman" w:cs="Times New Roman"/>
          <w:sz w:val="24"/>
        </w:rPr>
        <w:t>Critical analysis shows that the directional strategy of Mercedes-Benz in Canada is highly focus</w:t>
      </w:r>
      <w:r w:rsidR="008C0917">
        <w:rPr>
          <w:rFonts w:ascii="Times New Roman" w:hAnsi="Times New Roman" w:cs="Times New Roman"/>
          <w:sz w:val="24"/>
        </w:rPr>
        <w:t xml:space="preserve">ed on the SUV segments where 75% </w:t>
      </w:r>
      <w:r w:rsidRPr="0088104B">
        <w:rPr>
          <w:rFonts w:ascii="Times New Roman" w:hAnsi="Times New Roman" w:cs="Times New Roman"/>
          <w:sz w:val="24"/>
        </w:rPr>
        <w:t>of passenger vehicle sold in 2025 was in SUVs segment of 23,338 versus 7,961 passenger cars (Cantech Letter, 2026). GLC was the leader in sales with 8,747</w:t>
      </w:r>
      <w:r w:rsidR="008C0917">
        <w:rPr>
          <w:rFonts w:ascii="Times New Roman" w:hAnsi="Times New Roman" w:cs="Times New Roman"/>
          <w:sz w:val="24"/>
        </w:rPr>
        <w:t xml:space="preserve"> models sold, and it grew by 25% </w:t>
      </w:r>
      <w:r w:rsidRPr="0088104B">
        <w:rPr>
          <w:rFonts w:ascii="Times New Roman" w:hAnsi="Times New Roman" w:cs="Times New Roman"/>
          <w:sz w:val="24"/>
        </w:rPr>
        <w:t>per year compared to the previous year, and GLA SUV was sold in 3,543 cases, with an impressive 123 per cent (Cantech Letter, 2026). This change of the portfolio can be explained by the logic of the BCG matrix, according to which SUVs will be treated as cash cows that will bring significant income to support the investment in electrification in the new emerging segments, which are marked as questions (Desklib, 2020).</w:t>
      </w:r>
    </w:p>
    <w:p w14:paraId="16DF3DDA" w14:textId="77777777" w:rsidR="007E5C27" w:rsidRPr="007E5C27" w:rsidRDefault="007E5C27" w:rsidP="007E5C27">
      <w:pPr>
        <w:pStyle w:val="Heading2"/>
        <w:rPr>
          <w:lang w:val="en-US"/>
        </w:rPr>
      </w:pPr>
      <w:bookmarkStart w:id="23" w:name="_Toc224958433"/>
      <w:r w:rsidRPr="007E5C27">
        <w:rPr>
          <w:lang w:val="en-US"/>
        </w:rPr>
        <w:t>Vertical Integration and Supply Chain Strategy</w:t>
      </w:r>
      <w:bookmarkEnd w:id="23"/>
    </w:p>
    <w:p w14:paraId="0D549E4E" w14:textId="77777777" w:rsidR="007E5C27" w:rsidRPr="007E5C27" w:rsidRDefault="0088104B" w:rsidP="007E5C27">
      <w:pPr>
        <w:spacing w:line="360" w:lineRule="auto"/>
        <w:jc w:val="both"/>
        <w:rPr>
          <w:rFonts w:ascii="Times New Roman" w:hAnsi="Times New Roman" w:cs="Times New Roman"/>
          <w:sz w:val="24"/>
          <w:lang w:val="en-US"/>
        </w:rPr>
      </w:pPr>
      <w:r w:rsidRPr="0088104B">
        <w:rPr>
          <w:rFonts w:ascii="Times New Roman" w:hAnsi="Times New Roman" w:cs="Times New Roman"/>
          <w:sz w:val="24"/>
        </w:rPr>
        <w:t xml:space="preserve">Another dimension that is intimately crucial to the Canadian directional strategy of Mercedes-Benz relates to upstream vertical integration by means of partnerships with raw materials. In Canada, the company has signed a declaration of intent with the government to further collaborate throughout the entire automotive value chain, particularly access to key raw-material suppliers </w:t>
      </w:r>
      <w:r w:rsidR="00522678">
        <w:rPr>
          <w:rFonts w:ascii="Times New Roman" w:hAnsi="Times New Roman" w:cs="Times New Roman"/>
          <w:sz w:val="24"/>
        </w:rPr>
        <w:t>of electric-vehicle batteries (</w:t>
      </w:r>
      <w:r w:rsidRPr="0088104B">
        <w:rPr>
          <w:rFonts w:ascii="Times New Roman" w:hAnsi="Times New Roman" w:cs="Times New Roman"/>
          <w:sz w:val="24"/>
        </w:rPr>
        <w:t xml:space="preserve">Geothermal -Lithium, 2026). This is a backward integration plan that aims to achieve supply-chain resilience and decrease reliance on possibly volatile overseas sources of lithium and other essential minerals. The strategic action shows how to apply the concept of transaction-cost economics where the firm aims at internalising key operations of the supply-chain to reduce uncertainty and expenses of producing batteries in the long run (Desklib, 2020). </w:t>
      </w:r>
    </w:p>
    <w:p w14:paraId="0249BC1B" w14:textId="77777777" w:rsidR="007E5C27" w:rsidRPr="007E5C27" w:rsidRDefault="007E5C27" w:rsidP="007E5C27">
      <w:pPr>
        <w:pStyle w:val="Heading2"/>
        <w:rPr>
          <w:lang w:val="en-US"/>
        </w:rPr>
      </w:pPr>
      <w:bookmarkStart w:id="24" w:name="_Toc224958434"/>
      <w:r w:rsidRPr="007E5C27">
        <w:rPr>
          <w:lang w:val="en-US"/>
        </w:rPr>
        <w:t>Market Performance Validation</w:t>
      </w:r>
      <w:bookmarkEnd w:id="24"/>
    </w:p>
    <w:p w14:paraId="61C1F9E6" w14:textId="77777777" w:rsidR="007E5C27" w:rsidRPr="00CE6B96" w:rsidRDefault="0088104B" w:rsidP="007E5C27">
      <w:pPr>
        <w:spacing w:line="360" w:lineRule="auto"/>
        <w:jc w:val="both"/>
        <w:rPr>
          <w:rFonts w:ascii="Times New Roman" w:hAnsi="Times New Roman" w:cs="Times New Roman"/>
          <w:sz w:val="24"/>
        </w:rPr>
      </w:pPr>
      <w:r w:rsidRPr="0088104B">
        <w:rPr>
          <w:rFonts w:ascii="Times New Roman" w:hAnsi="Times New Roman" w:cs="Times New Roman"/>
          <w:sz w:val="24"/>
        </w:rPr>
        <w:t>Performance Validation A phase during which the algorithm is put to test on the basis of real market data. The positive outcome of the directional strategy is demonstrated by strong financial performance of the company, with Mercedes-Benz Canada providing 31.297 passenge</w:t>
      </w:r>
      <w:r>
        <w:rPr>
          <w:rFonts w:ascii="Times New Roman" w:hAnsi="Times New Roman" w:cs="Times New Roman"/>
          <w:sz w:val="24"/>
        </w:rPr>
        <w:t xml:space="preserve">r cars in 2025, which is a 11.5% </w:t>
      </w:r>
      <w:r w:rsidRPr="0088104B">
        <w:rPr>
          <w:rFonts w:ascii="Times New Roman" w:hAnsi="Times New Roman" w:cs="Times New Roman"/>
          <w:sz w:val="24"/>
        </w:rPr>
        <w:t xml:space="preserve">growth over the previous year, adding into total sales of 37.382 vehicles in all the divisions (Cantech Letter, 2026). </w:t>
      </w:r>
      <w:r w:rsidR="000A6CA6">
        <w:rPr>
          <w:rFonts w:ascii="Times New Roman" w:hAnsi="Times New Roman" w:cs="Times New Roman"/>
          <w:sz w:val="24"/>
        </w:rPr>
        <w:t xml:space="preserve">GLC is growing 25% </w:t>
      </w:r>
      <w:r w:rsidR="00CE6B96">
        <w:rPr>
          <w:rFonts w:ascii="Times New Roman" w:hAnsi="Times New Roman" w:cs="Times New Roman"/>
          <w:sz w:val="24"/>
        </w:rPr>
        <w:t xml:space="preserve">and the CLA is growing 40% </w:t>
      </w:r>
      <w:r w:rsidRPr="0088104B">
        <w:rPr>
          <w:rFonts w:ascii="Times New Roman" w:hAnsi="Times New Roman" w:cs="Times New Roman"/>
          <w:sz w:val="24"/>
        </w:rPr>
        <w:t>to 2,862 units confirm the two-way emphasis on SUV strength and entry-level electrification (Cantech Letter, 2026). The third quarter reported an overall growth of 8.2percent with a total sale of 10,080 vehicles, which indicates a continued trend (Mercedes-Benz Canada, 2025).</w:t>
      </w:r>
    </w:p>
    <w:p w14:paraId="699CDF32" w14:textId="77777777" w:rsidR="004E68CE" w:rsidRPr="004E68CE" w:rsidRDefault="004E68CE" w:rsidP="004E68CE">
      <w:pPr>
        <w:pStyle w:val="Heading1"/>
        <w:rPr>
          <w:lang w:val="en-US"/>
        </w:rPr>
      </w:pPr>
      <w:bookmarkStart w:id="25" w:name="_Toc224958435"/>
      <w:r>
        <w:rPr>
          <w:lang w:val="en-US"/>
        </w:rPr>
        <w:lastRenderedPageBreak/>
        <w:t xml:space="preserve">d. </w:t>
      </w:r>
      <w:r w:rsidRPr="004E68CE">
        <w:rPr>
          <w:lang w:val="en-US"/>
        </w:rPr>
        <w:t>Evaluation of Ethical Issues in Mercedes-Benz's Marketing Mix</w:t>
      </w:r>
      <w:bookmarkEnd w:id="25"/>
    </w:p>
    <w:p w14:paraId="422B6E8F" w14:textId="77777777" w:rsidR="004E68CE" w:rsidRPr="004E68CE" w:rsidRDefault="00EC75D8" w:rsidP="004E68CE">
      <w:pPr>
        <w:spacing w:line="360" w:lineRule="auto"/>
        <w:jc w:val="both"/>
        <w:rPr>
          <w:rFonts w:ascii="Times New Roman" w:hAnsi="Times New Roman" w:cs="Times New Roman"/>
          <w:sz w:val="24"/>
          <w:lang w:val="en-US"/>
        </w:rPr>
      </w:pPr>
      <w:r w:rsidRPr="00EC75D8">
        <w:rPr>
          <w:rFonts w:ascii="Times New Roman" w:hAnsi="Times New Roman" w:cs="Times New Roman"/>
          <w:sz w:val="24"/>
        </w:rPr>
        <w:t>The entry mode of Mercedes-Benz into the international market in Canada and the United Kingdom has faced serious ethical challenges in various aspects of the marketing mix that have cast underlying doubts about the issue of corporate responsibility, transparency, and accountability to the stakeholders (LBBOnline, 2022; Business Matters, 2025). These ethical issues should be critically analysed in terms of theoretical approaches, such as stakeholder theory, corporate social responsibility (CSR), and utilitarian ethics, to learn their implication on the brand international operations (Marketing-Interactive, 2026).</w:t>
      </w:r>
    </w:p>
    <w:p w14:paraId="173D4549" w14:textId="77777777" w:rsidR="004E68CE" w:rsidRPr="004E68CE" w:rsidRDefault="004E68CE" w:rsidP="004E68CE">
      <w:pPr>
        <w:pStyle w:val="Heading2"/>
        <w:rPr>
          <w:lang w:val="en-US"/>
        </w:rPr>
      </w:pPr>
      <w:bookmarkStart w:id="26" w:name="_Toc224958436"/>
      <w:r w:rsidRPr="004E68CE">
        <w:rPr>
          <w:lang w:val="en-US"/>
        </w:rPr>
        <w:t>Promotion Ethics: Greenwashing and Deceptive Communication</w:t>
      </w:r>
      <w:bookmarkEnd w:id="26"/>
    </w:p>
    <w:p w14:paraId="2497B320" w14:textId="77777777" w:rsidR="004E68CE" w:rsidRPr="004E68CE" w:rsidRDefault="00EC75D8" w:rsidP="004E68CE">
      <w:pPr>
        <w:spacing w:line="360" w:lineRule="auto"/>
        <w:jc w:val="both"/>
        <w:rPr>
          <w:rFonts w:ascii="Times New Roman" w:hAnsi="Times New Roman" w:cs="Times New Roman"/>
          <w:sz w:val="24"/>
          <w:lang w:val="en-US"/>
        </w:rPr>
      </w:pPr>
      <w:r w:rsidRPr="00EC75D8">
        <w:rPr>
          <w:rFonts w:ascii="Times New Roman" w:hAnsi="Times New Roman" w:cs="Times New Roman"/>
          <w:sz w:val="24"/>
        </w:rPr>
        <w:t>One of the most noticeable ethical scandals that influenced the promotion approach of Mercedes-Benz appeared in the United Kingdom when the Mercedes-EQ electric car line was advertised under a slogan called Nature or Nothing (LBBOnline, 2022). Wherefrom, a platform focused on sustainability, publicly suggested Mercedes-Benz was engage in greenwashing based on the ads stating that the beautiful nature is seen as an extension of the leaves to the honeycomb to a rose with a circle as the centre of the advertisement, suggesting that the company was synonymous with the nature that was pure (LBBOnline, 2022). Advertising experts in their critique dubbed this campaign as greenwashing 101 because they felt that it made consumers think that Mercedes-Benz is an environmentally friendly corporation when it is actually a massive carbon footprint (LBBOnline, 2022). The time was especially problematic because Mercedes-Benz was also being sued by German activists to be forced to increase its carbon emissions targets (Marketing-Interactive, 2026).</w:t>
      </w:r>
    </w:p>
    <w:p w14:paraId="6ABF8F8A" w14:textId="77777777" w:rsidR="004E68CE" w:rsidRPr="004E68CE" w:rsidRDefault="004E68CE" w:rsidP="004E68CE">
      <w:pPr>
        <w:spacing w:line="360" w:lineRule="auto"/>
        <w:jc w:val="both"/>
        <w:rPr>
          <w:rFonts w:ascii="Times New Roman" w:hAnsi="Times New Roman" w:cs="Times New Roman"/>
          <w:sz w:val="24"/>
          <w:lang w:val="en-US"/>
        </w:rPr>
      </w:pPr>
      <w:r w:rsidRPr="004E68CE">
        <w:rPr>
          <w:rFonts w:ascii="Times New Roman" w:hAnsi="Times New Roman" w:cs="Times New Roman"/>
          <w:sz w:val="24"/>
          <w:lang w:val="en-US"/>
        </w:rPr>
        <w:t>Applying </w:t>
      </w:r>
      <w:r w:rsidRPr="004E68CE">
        <w:rPr>
          <w:rFonts w:ascii="Times New Roman" w:hAnsi="Times New Roman" w:cs="Times New Roman"/>
          <w:b/>
          <w:bCs/>
          <w:sz w:val="24"/>
          <w:lang w:val="en-US"/>
        </w:rPr>
        <w:t>greenwashing theory</w:t>
      </w:r>
      <w:r w:rsidRPr="004E68CE">
        <w:rPr>
          <w:rFonts w:ascii="Times New Roman" w:hAnsi="Times New Roman" w:cs="Times New Roman"/>
          <w:sz w:val="24"/>
          <w:lang w:val="en-US"/>
        </w:rPr>
        <w:t xml:space="preserve">, </w:t>
      </w:r>
      <w:r w:rsidR="00EC75D8" w:rsidRPr="00EC75D8">
        <w:rPr>
          <w:rFonts w:ascii="Times New Roman" w:hAnsi="Times New Roman" w:cs="Times New Roman"/>
          <w:sz w:val="24"/>
        </w:rPr>
        <w:t xml:space="preserve">Using greenwashing theory, this is a classic instance of the so-called fuzzy claims, where vague environmental affiliations give false perceptions with no actual corporate behaviour (Marketing-Interactive, 2026). This practise is put in perspective by a European Commission report, which says that of companies that claim to be green, 42 percent are overstated, inaccurate, or deceptive (Marketing-Interactive, 2026). </w:t>
      </w:r>
    </w:p>
    <w:p w14:paraId="51F294D2" w14:textId="77777777" w:rsidR="004E68CE" w:rsidRPr="004E68CE" w:rsidRDefault="004E68CE" w:rsidP="004E68CE">
      <w:pPr>
        <w:pStyle w:val="Heading2"/>
        <w:rPr>
          <w:lang w:val="en-US"/>
        </w:rPr>
      </w:pPr>
      <w:bookmarkStart w:id="27" w:name="_Toc224958437"/>
      <w:r w:rsidRPr="004E68CE">
        <w:rPr>
          <w:lang w:val="en-US"/>
        </w:rPr>
        <w:t>Product and Price Ethics: Collusion and Consumer Harm</w:t>
      </w:r>
      <w:bookmarkEnd w:id="27"/>
    </w:p>
    <w:p w14:paraId="62442782" w14:textId="77777777" w:rsidR="004E68CE" w:rsidRPr="004E68CE" w:rsidRDefault="00E6062B" w:rsidP="004E68CE">
      <w:pPr>
        <w:spacing w:line="360" w:lineRule="auto"/>
        <w:jc w:val="both"/>
        <w:rPr>
          <w:rFonts w:ascii="Times New Roman" w:hAnsi="Times New Roman" w:cs="Times New Roman"/>
          <w:sz w:val="24"/>
          <w:lang w:val="en-US"/>
        </w:rPr>
      </w:pPr>
      <w:r w:rsidRPr="00E6062B">
        <w:rPr>
          <w:rFonts w:ascii="Times New Roman" w:hAnsi="Times New Roman" w:cs="Times New Roman"/>
          <w:sz w:val="24"/>
        </w:rPr>
        <w:t xml:space="preserve">An extremely impactful unethical act was cropping up in the market of the United Kingdom, and it was a communication of the products and competitive behaviour of Mercedes-Benz (Business Matters, 2025). Investigations by Competition and Markets Authority (CMA) found that Mercedes-Benz was involved in a 15 year cartel deal with other large manufacturers, known as the ELV Charta or the gentlemen agreement. Under this system, the rivals were accused of concurring not to embark on the advertising of the ratio of their cars that could be </w:t>
      </w:r>
      <w:r w:rsidRPr="00E6062B">
        <w:rPr>
          <w:rFonts w:ascii="Times New Roman" w:hAnsi="Times New Roman" w:cs="Times New Roman"/>
          <w:sz w:val="24"/>
        </w:rPr>
        <w:lastRenderedPageBreak/>
        <w:t>reused at the end of life (Business Matters, 2025). Excluding Renault, participants were also accused of having conspired to withhold information to customers on the proportion of recycled material used by them in their vehicles (Automotive Manufacturing Solutions, 2025).</w:t>
      </w:r>
    </w:p>
    <w:p w14:paraId="6BACA3A7" w14:textId="77777777" w:rsidR="004E68CE" w:rsidRPr="004E68CE" w:rsidRDefault="00E6062B" w:rsidP="004E68CE">
      <w:pPr>
        <w:spacing w:line="360" w:lineRule="auto"/>
        <w:jc w:val="both"/>
        <w:rPr>
          <w:rFonts w:ascii="Times New Roman" w:hAnsi="Times New Roman" w:cs="Times New Roman"/>
          <w:sz w:val="24"/>
          <w:lang w:val="en-US"/>
        </w:rPr>
      </w:pPr>
      <w:r w:rsidRPr="00E6062B">
        <w:rPr>
          <w:rFonts w:ascii="Times New Roman" w:hAnsi="Times New Roman" w:cs="Times New Roman"/>
          <w:sz w:val="24"/>
        </w:rPr>
        <w:t xml:space="preserve">The conspiracy was essentially a breach of consumer sovereignty, which deprived the purchasers of the information they needed to make purchases that are environmentally responsible (Business and Human Rights Resource Centre, 2025). According to the CMA, this behaviour restricted the capacity of consumers to make informed decisions and minimised the motivation of the companies to invest in environmental developments (Automotive Manufacturing Solutions, 2025). Considering the deontological approach, the activities of Mercedes-Benz were in breach of the categorical imperative of using consumers as a means of earning profit and withholding information (Business Matters, 2025). </w:t>
      </w:r>
    </w:p>
    <w:p w14:paraId="590F406B" w14:textId="77777777" w:rsidR="004E68CE" w:rsidRPr="004E68CE" w:rsidRDefault="004E68CE" w:rsidP="004E68CE">
      <w:pPr>
        <w:pStyle w:val="Heading2"/>
        <w:rPr>
          <w:lang w:val="en-US"/>
        </w:rPr>
      </w:pPr>
      <w:bookmarkStart w:id="28" w:name="_Toc224958438"/>
      <w:r w:rsidRPr="004E68CE">
        <w:rPr>
          <w:lang w:val="en-US"/>
        </w:rPr>
        <w:t>Place and Distribution Ethics: Public Procurement Integrity</w:t>
      </w:r>
      <w:bookmarkEnd w:id="28"/>
    </w:p>
    <w:p w14:paraId="3927215D" w14:textId="77777777" w:rsidR="00E6062B" w:rsidRDefault="00E6062B" w:rsidP="004E68CE">
      <w:pPr>
        <w:spacing w:line="360" w:lineRule="auto"/>
        <w:jc w:val="both"/>
        <w:rPr>
          <w:rFonts w:ascii="Times New Roman" w:hAnsi="Times New Roman" w:cs="Times New Roman"/>
          <w:sz w:val="24"/>
        </w:rPr>
      </w:pPr>
      <w:r w:rsidRPr="00E6062B">
        <w:rPr>
          <w:rFonts w:ascii="Times New Roman" w:hAnsi="Times New Roman" w:cs="Times New Roman"/>
          <w:sz w:val="24"/>
        </w:rPr>
        <w:t>In Canada, there were some ethical issues related to the distribution strategies of Mercedes-Benz, in particular with the public-sector procurement (Global News, 2018). According to an audit by the auditor-general of the City of Ottawa, the decision of the City of Ottawa to procure seventy-one Mercedes-Benz Sprinter vans between 2011 and 2015 was identified to be unjustified and not cost-effective. Fourteen Sprinters used by the municipality cost it over $396,000 without proper documentation or a cost-benefit analysis (Global News, 2018). The vehicle prices were between 46,000 and 64,000 per unit, which was significantly higher than similar alternatives and previous versions of procurement forms that had found more cost-effective alternatives were later scrubbed (Global News, 2018).</w:t>
      </w:r>
    </w:p>
    <w:p w14:paraId="2D37B41E" w14:textId="77777777" w:rsidR="004E68CE" w:rsidRPr="004E68CE" w:rsidRDefault="00E6062B" w:rsidP="004E68CE">
      <w:pPr>
        <w:spacing w:line="360" w:lineRule="auto"/>
        <w:jc w:val="both"/>
        <w:rPr>
          <w:rFonts w:ascii="Times New Roman" w:hAnsi="Times New Roman" w:cs="Times New Roman"/>
          <w:sz w:val="24"/>
          <w:lang w:val="en-US"/>
        </w:rPr>
      </w:pPr>
      <w:r w:rsidRPr="00E6062B">
        <w:rPr>
          <w:rFonts w:ascii="Times New Roman" w:hAnsi="Times New Roman" w:cs="Times New Roman"/>
          <w:sz w:val="24"/>
        </w:rPr>
        <w:t>It also provoked serious questions of distributive justice in the marketing channels because it seems that the public money was mismanaged by the lack of proper procurement procedures (Global News, 2018). Although Mercedes-Benz was not directly involved in facilitating the failures in procedures, the corporation enjoyed advantages of choices where auditors lacked evidence which was recorded that a value-analysis comparison of alternatives had been carried out (Global News, 2018). On the one hand, as a luxury brand that opens overseas markets, it risks getting a tarnished image that does not solely rely on the business clientele (Global News, 2018).</w:t>
      </w:r>
    </w:p>
    <w:p w14:paraId="4D05B9BD" w14:textId="77777777" w:rsidR="004E68CE" w:rsidRPr="004E68CE" w:rsidRDefault="004E68CE" w:rsidP="004E68CE">
      <w:pPr>
        <w:pStyle w:val="Heading2"/>
        <w:rPr>
          <w:lang w:val="en-US"/>
        </w:rPr>
      </w:pPr>
      <w:bookmarkStart w:id="29" w:name="_Toc224958439"/>
      <w:r w:rsidRPr="004E68CE">
        <w:rPr>
          <w:lang w:val="en-US"/>
        </w:rPr>
        <w:t>Positive Ethical Initiatives and Stakeholder Engagement</w:t>
      </w:r>
      <w:bookmarkEnd w:id="29"/>
    </w:p>
    <w:p w14:paraId="6FB37581" w14:textId="77777777" w:rsidR="004E68CE" w:rsidRPr="004E68CE" w:rsidRDefault="00E6062B" w:rsidP="004E68CE">
      <w:pPr>
        <w:spacing w:line="360" w:lineRule="auto"/>
        <w:jc w:val="both"/>
        <w:rPr>
          <w:rFonts w:ascii="Times New Roman" w:hAnsi="Times New Roman" w:cs="Times New Roman"/>
          <w:sz w:val="24"/>
          <w:lang w:val="en-US"/>
        </w:rPr>
      </w:pPr>
      <w:r w:rsidRPr="00E6062B">
        <w:rPr>
          <w:rFonts w:ascii="Times New Roman" w:hAnsi="Times New Roman" w:cs="Times New Roman"/>
          <w:sz w:val="24"/>
        </w:rPr>
        <w:t>Unlike these failures, Mercedes-Benz Canada has been seen to have an authentic concern over the welfare of the stakeholders through innovative community engageme</w:t>
      </w:r>
      <w:r w:rsidR="005B76ED">
        <w:rPr>
          <w:rFonts w:ascii="Times New Roman" w:hAnsi="Times New Roman" w:cs="Times New Roman"/>
          <w:sz w:val="24"/>
        </w:rPr>
        <w:t>nt practises</w:t>
      </w:r>
      <w:r w:rsidRPr="00E6062B">
        <w:rPr>
          <w:rFonts w:ascii="Times New Roman" w:hAnsi="Times New Roman" w:cs="Times New Roman"/>
          <w:sz w:val="24"/>
        </w:rPr>
        <w:t xml:space="preserve">. The CPR </w:t>
      </w:r>
      <w:r w:rsidRPr="00E6062B">
        <w:rPr>
          <w:rFonts w:ascii="Times New Roman" w:hAnsi="Times New Roman" w:cs="Times New Roman"/>
          <w:sz w:val="24"/>
        </w:rPr>
        <w:lastRenderedPageBreak/>
        <w:t>Showrooms programme turned seven dealerships in Toronto into life-saving training centres, where more than 1,100 local people obtained CPR training with the collaboration of the Heart and Stroke Foundation. This programme was recognised by the coveted Corporate Partner Award and contributed</w:t>
      </w:r>
      <w:r w:rsidR="005B76ED">
        <w:rPr>
          <w:rFonts w:ascii="Times New Roman" w:hAnsi="Times New Roman" w:cs="Times New Roman"/>
          <w:sz w:val="24"/>
        </w:rPr>
        <w:t xml:space="preserve"> to the real community goodwill. </w:t>
      </w:r>
      <w:r w:rsidRPr="00E6062B">
        <w:rPr>
          <w:rFonts w:ascii="Times New Roman" w:hAnsi="Times New Roman" w:cs="Times New Roman"/>
          <w:sz w:val="24"/>
        </w:rPr>
        <w:t>Similarly, the impact of employee-engagement programmes, such as doggy photo sh</w:t>
      </w:r>
      <w:r w:rsidR="005B76ED">
        <w:rPr>
          <w:rFonts w:ascii="Times New Roman" w:hAnsi="Times New Roman" w:cs="Times New Roman"/>
          <w:sz w:val="24"/>
        </w:rPr>
        <w:t>oots and test-driving programs</w:t>
      </w:r>
      <w:r w:rsidRPr="00E6062B">
        <w:rPr>
          <w:rFonts w:ascii="Times New Roman" w:hAnsi="Times New Roman" w:cs="Times New Roman"/>
          <w:sz w:val="24"/>
        </w:rPr>
        <w:t>, has created highly brand-loyal customers who have received recognition as main customers (LinkedIn, 2019). More recently, Mercedes-Benz Winnipeg was granted SAFE Work Certification which shows that the culture of the workplace is built on trust, accuracy, and actual interest towards the employees (Business Wire, 2025).</w:t>
      </w:r>
    </w:p>
    <w:p w14:paraId="52AFBAA4" w14:textId="77777777" w:rsidR="004E68CE" w:rsidRPr="004E68CE" w:rsidRDefault="004E68CE" w:rsidP="004E68CE">
      <w:pPr>
        <w:pStyle w:val="Heading1"/>
        <w:rPr>
          <w:lang w:val="en-US"/>
        </w:rPr>
      </w:pPr>
      <w:bookmarkStart w:id="30" w:name="_Toc224958440"/>
      <w:r>
        <w:rPr>
          <w:lang w:val="en-US"/>
        </w:rPr>
        <w:t xml:space="preserve">e. </w:t>
      </w:r>
      <w:r w:rsidRPr="004E68CE">
        <w:rPr>
          <w:lang w:val="en-US"/>
        </w:rPr>
        <w:t>Recommendations for Mercedes-Benz's International Marketing Strategy</w:t>
      </w:r>
      <w:bookmarkEnd w:id="30"/>
    </w:p>
    <w:p w14:paraId="3A980B42" w14:textId="77777777" w:rsidR="004E68CE" w:rsidRPr="004E68CE" w:rsidRDefault="00E6062B" w:rsidP="004E68CE">
      <w:pPr>
        <w:spacing w:line="360" w:lineRule="auto"/>
        <w:jc w:val="both"/>
        <w:rPr>
          <w:rFonts w:ascii="Times New Roman" w:hAnsi="Times New Roman" w:cs="Times New Roman"/>
          <w:sz w:val="24"/>
          <w:lang w:val="en-US"/>
        </w:rPr>
      </w:pPr>
      <w:r w:rsidRPr="00E6062B">
        <w:rPr>
          <w:rFonts w:ascii="Times New Roman" w:hAnsi="Times New Roman" w:cs="Times New Roman"/>
          <w:sz w:val="24"/>
        </w:rPr>
        <w:t>Following the critical evaluation of the activities of Mercedes-Benz in Canada and the United Kingdom, the recommendations that may be offered to improve the effectiveness of the brand through its international marketing and to overcome the ethical weaknesses identified.</w:t>
      </w:r>
    </w:p>
    <w:p w14:paraId="75F4A91B" w14:textId="77777777" w:rsidR="00D163C4" w:rsidRPr="00D163C4" w:rsidRDefault="00D163C4" w:rsidP="00D163C4">
      <w:pPr>
        <w:spacing w:line="360" w:lineRule="auto"/>
        <w:jc w:val="both"/>
        <w:rPr>
          <w:rFonts w:ascii="Times New Roman" w:hAnsi="Times New Roman" w:cs="Times New Roman"/>
          <w:sz w:val="24"/>
          <w:lang w:val="en-US"/>
        </w:rPr>
      </w:pPr>
      <w:r w:rsidRPr="00D163C4">
        <w:rPr>
          <w:rFonts w:ascii="Times New Roman" w:hAnsi="Times New Roman" w:cs="Times New Roman"/>
          <w:sz w:val="24"/>
          <w:lang w:val="en-US"/>
        </w:rPr>
        <w:t xml:space="preserve">First, </w:t>
      </w:r>
      <w:r w:rsidR="00E6062B" w:rsidRPr="00E6062B">
        <w:rPr>
          <w:rFonts w:ascii="Times New Roman" w:hAnsi="Times New Roman" w:cs="Times New Roman"/>
          <w:sz w:val="24"/>
        </w:rPr>
        <w:t>Mercedes-Benz must expedite the pace in which it implements its Retail of the Future direct-sales approach in both markets to always align the pricing and customer experience (The Investor, 2026). The system that has been successfully piloted in twelve countries such as the United Kingdom gives better feedback on customer satisfaction, price transparency and consistency of service (The Investor, 2026). This change would discuss ethical issues caused by controversies in public-procurement in Canada and match consumer preferences to transparent pricing (Global News, 2018).</w:t>
      </w:r>
    </w:p>
    <w:p w14:paraId="4608719C" w14:textId="77777777" w:rsidR="00D163C4" w:rsidRPr="00D163C4" w:rsidRDefault="00D163C4" w:rsidP="00D163C4">
      <w:pPr>
        <w:spacing w:line="360" w:lineRule="auto"/>
        <w:jc w:val="both"/>
        <w:rPr>
          <w:rFonts w:ascii="Times New Roman" w:hAnsi="Times New Roman" w:cs="Times New Roman"/>
          <w:sz w:val="24"/>
          <w:lang w:val="en-US"/>
        </w:rPr>
      </w:pPr>
      <w:r w:rsidRPr="00D163C4">
        <w:rPr>
          <w:rFonts w:ascii="Times New Roman" w:hAnsi="Times New Roman" w:cs="Times New Roman"/>
          <w:sz w:val="24"/>
          <w:lang w:val="en-US"/>
        </w:rPr>
        <w:t xml:space="preserve">Second, </w:t>
      </w:r>
      <w:r w:rsidR="00E6062B" w:rsidRPr="00E6062B">
        <w:rPr>
          <w:rFonts w:ascii="Times New Roman" w:hAnsi="Times New Roman" w:cs="Times New Roman"/>
          <w:sz w:val="24"/>
        </w:rPr>
        <w:t>the company has to institute stringent international regulation of promotional messages to eliminate green-washing accusations (Marketing-Interactive, 2026). The case of Nature or Nothing controversy is a clear indication that local marketing can cause a lot of harm to the world brand image ( Marketing -Interactive, 2026). The recommendation that Mercedes-Benz ought to put in place centralised approval procedures on sustainability claims is to ensure that sustainability performances are agreed with actual performance in terms of carbon-reduction (Marketing-Interactive, 2026).</w:t>
      </w:r>
    </w:p>
    <w:p w14:paraId="4CFB50CD" w14:textId="77777777" w:rsidR="00D163C4" w:rsidRPr="00D163C4" w:rsidRDefault="00D163C4" w:rsidP="00D163C4">
      <w:pPr>
        <w:spacing w:line="360" w:lineRule="auto"/>
        <w:jc w:val="both"/>
        <w:rPr>
          <w:rFonts w:ascii="Times New Roman" w:hAnsi="Times New Roman" w:cs="Times New Roman"/>
          <w:sz w:val="24"/>
          <w:lang w:val="en-US"/>
        </w:rPr>
      </w:pPr>
      <w:r w:rsidRPr="00D163C4">
        <w:rPr>
          <w:rFonts w:ascii="Times New Roman" w:hAnsi="Times New Roman" w:cs="Times New Roman"/>
          <w:sz w:val="24"/>
          <w:lang w:val="en-US"/>
        </w:rPr>
        <w:t xml:space="preserve">Third, </w:t>
      </w:r>
      <w:r w:rsidR="00E6062B" w:rsidRPr="00E6062B">
        <w:rPr>
          <w:rFonts w:ascii="Times New Roman" w:hAnsi="Times New Roman" w:cs="Times New Roman"/>
          <w:sz w:val="24"/>
        </w:rPr>
        <w:t xml:space="preserve">Mercedes Benz must pursue greater vertical integration in Canada by establishing raw-material relationships and product portfolio differentiation (Geothermal-Lithium, 2026). Pledge to the Canadian government regarding having access to battery-materials would improve the resilience of the supply-chain (Geothermal-Lithium, 2026). The company must </w:t>
      </w:r>
      <w:r w:rsidR="00E6062B" w:rsidRPr="00E6062B">
        <w:rPr>
          <w:rFonts w:ascii="Times New Roman" w:hAnsi="Times New Roman" w:cs="Times New Roman"/>
          <w:sz w:val="24"/>
        </w:rPr>
        <w:lastRenderedPageBreak/>
        <w:t>continue with its flexible two-pronged strategy in both nations where they should provide electrified and efficient cars with combustion engines (Chosun, 2026).</w:t>
      </w:r>
    </w:p>
    <w:p w14:paraId="6057AE39" w14:textId="77777777" w:rsidR="00D163C4" w:rsidRPr="00D163C4" w:rsidRDefault="00D163C4" w:rsidP="00D163C4">
      <w:pPr>
        <w:spacing w:line="360" w:lineRule="auto"/>
        <w:jc w:val="both"/>
        <w:rPr>
          <w:rFonts w:ascii="Times New Roman" w:hAnsi="Times New Roman" w:cs="Times New Roman"/>
          <w:sz w:val="24"/>
          <w:lang w:val="en-US"/>
        </w:rPr>
      </w:pPr>
      <w:r w:rsidRPr="00D163C4">
        <w:rPr>
          <w:rFonts w:ascii="Times New Roman" w:hAnsi="Times New Roman" w:cs="Times New Roman"/>
          <w:sz w:val="24"/>
          <w:lang w:val="en-US"/>
        </w:rPr>
        <w:t xml:space="preserve">Fourth, </w:t>
      </w:r>
      <w:r w:rsidR="00E6062B" w:rsidRPr="00E6062B">
        <w:rPr>
          <w:rFonts w:ascii="Times New Roman" w:hAnsi="Times New Roman" w:cs="Times New Roman"/>
          <w:sz w:val="24"/>
        </w:rPr>
        <w:t>Mercedes -Benz needs to strengthen the relationship between dealers in the transition process to the Retail of the Future model by ensuring that it communicates in a transparent way (CADA, 2026). The company can maintain strong channel relationships by forming service-oriented backbone relationships with dealers and remaking its distribution network by positioning dealers as service-oriented backbone relationships as opposed to price negotiators (Chosun, 2026).</w:t>
      </w:r>
    </w:p>
    <w:p w14:paraId="1EC3B42D" w14:textId="77777777" w:rsidR="00771099" w:rsidRPr="00771099" w:rsidRDefault="00771099" w:rsidP="00E6062B">
      <w:pPr>
        <w:pStyle w:val="Heading1"/>
        <w:rPr>
          <w:lang w:val="en-US"/>
        </w:rPr>
      </w:pPr>
      <w:bookmarkStart w:id="31" w:name="_Toc224958441"/>
      <w:r w:rsidRPr="00771099">
        <w:rPr>
          <w:lang w:val="en-US"/>
        </w:rPr>
        <w:t>Section 2: Reflective Account of the Research and Analysis Process</w:t>
      </w:r>
      <w:bookmarkEnd w:id="31"/>
    </w:p>
    <w:p w14:paraId="54E3D24D" w14:textId="77777777" w:rsidR="00682A70" w:rsidRDefault="00682A70" w:rsidP="00771099">
      <w:pPr>
        <w:spacing w:line="360" w:lineRule="auto"/>
        <w:jc w:val="both"/>
        <w:rPr>
          <w:rFonts w:ascii="Times New Roman" w:hAnsi="Times New Roman" w:cs="Times New Roman"/>
          <w:sz w:val="24"/>
        </w:rPr>
      </w:pPr>
      <w:r w:rsidRPr="00682A70">
        <w:rPr>
          <w:rFonts w:ascii="Times New Roman" w:hAnsi="Times New Roman" w:cs="Times New Roman"/>
          <w:sz w:val="24"/>
        </w:rPr>
        <w:t>Reflection account of the process that the researcher has followed in researching, analysing and preparing the previous section is based on the Gibbs reflective cycle which has the below points.</w:t>
      </w:r>
    </w:p>
    <w:p w14:paraId="4307B767" w14:textId="77777777" w:rsidR="00262477" w:rsidRDefault="00262477" w:rsidP="00262477">
      <w:pPr>
        <w:spacing w:line="360" w:lineRule="auto"/>
        <w:jc w:val="center"/>
        <w:rPr>
          <w:rFonts w:ascii="Times New Roman" w:hAnsi="Times New Roman" w:cs="Times New Roman"/>
          <w:sz w:val="24"/>
        </w:rPr>
      </w:pPr>
      <w:r>
        <w:rPr>
          <w:noProof/>
          <w:lang w:val="en-US"/>
        </w:rPr>
        <w:lastRenderedPageBreak/>
        <w:drawing>
          <wp:inline distT="0" distB="0" distL="0" distR="0" wp14:anchorId="484977FC" wp14:editId="458CD7A3">
            <wp:extent cx="5238750" cy="54387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38750" cy="5438775"/>
                    </a:xfrm>
                    <a:prstGeom prst="rect">
                      <a:avLst/>
                    </a:prstGeom>
                  </pic:spPr>
                </pic:pic>
              </a:graphicData>
            </a:graphic>
          </wp:inline>
        </w:drawing>
      </w:r>
    </w:p>
    <w:p w14:paraId="1A13C5AF" w14:textId="77777777" w:rsidR="00262477" w:rsidRPr="00682A70" w:rsidRDefault="00262477" w:rsidP="00262477">
      <w:pPr>
        <w:pStyle w:val="Caption"/>
        <w:jc w:val="center"/>
        <w:rPr>
          <w:rFonts w:ascii="Times New Roman" w:hAnsi="Times New Roman" w:cs="Times New Roman"/>
          <w:sz w:val="24"/>
        </w:rPr>
      </w:pPr>
      <w:bookmarkStart w:id="32" w:name="_Toc224958452"/>
      <w:r>
        <w:t xml:space="preserve">Figure </w:t>
      </w:r>
      <w:fldSimple w:instr=" SEQ Figure \* ARABIC ">
        <w:r w:rsidR="00934875">
          <w:rPr>
            <w:noProof/>
          </w:rPr>
          <w:t>1</w:t>
        </w:r>
      </w:fldSimple>
      <w:r>
        <w:t xml:space="preserve"> </w:t>
      </w:r>
      <w:r w:rsidRPr="005C1739">
        <w:t>Gibbs reflective cycle</w:t>
      </w:r>
      <w:bookmarkEnd w:id="32"/>
    </w:p>
    <w:p w14:paraId="03938732" w14:textId="77777777" w:rsidR="00771099" w:rsidRPr="00771099" w:rsidRDefault="00771099" w:rsidP="00262477">
      <w:pPr>
        <w:pStyle w:val="Heading2"/>
        <w:rPr>
          <w:lang w:val="en-US"/>
        </w:rPr>
      </w:pPr>
      <w:bookmarkStart w:id="33" w:name="_Toc224958442"/>
      <w:r w:rsidRPr="00771099">
        <w:rPr>
          <w:lang w:val="en-US"/>
        </w:rPr>
        <w:t>Description</w:t>
      </w:r>
      <w:bookmarkEnd w:id="33"/>
    </w:p>
    <w:p w14:paraId="4DB63A9E" w14:textId="77777777" w:rsidR="00771099" w:rsidRPr="00771099" w:rsidRDefault="00E6062B" w:rsidP="00771099">
      <w:pPr>
        <w:spacing w:line="360" w:lineRule="auto"/>
        <w:jc w:val="both"/>
        <w:rPr>
          <w:rFonts w:ascii="Times New Roman" w:hAnsi="Times New Roman" w:cs="Times New Roman"/>
          <w:sz w:val="24"/>
          <w:lang w:val="en-US"/>
        </w:rPr>
      </w:pPr>
      <w:r w:rsidRPr="00E6062B">
        <w:rPr>
          <w:rFonts w:ascii="Times New Roman" w:hAnsi="Times New Roman" w:cs="Times New Roman"/>
          <w:sz w:val="24"/>
        </w:rPr>
        <w:t xml:space="preserve">The comparative marketing research and preparation of the comparative marketing of Mercedes-Benz in Canada and the United Kingdom started with the compilation of secondary data through various sources. I commenced by obtaining the Mercedes-Benz Group Annual Report 2025 to obtain strategic information in terms of entry modes, rebalancing production, and financial performance. I then reviewed the Canadian and the United Kingdom websites in order to determine differences in product focus, promotional messages and technology. The research stage also used some new sources, such as news articles about the Retail of the Future model, scholarly debates on the green-washing scandals, and industry literature on the topic of the dealer relationships. Upon putting together this material, I divided the analysis into two major parts first, a PESTEL framework of macro environmental factors and then an STP and </w:t>
      </w:r>
      <w:r w:rsidRPr="00E6062B">
        <w:rPr>
          <w:rFonts w:ascii="Times New Roman" w:hAnsi="Times New Roman" w:cs="Times New Roman"/>
          <w:sz w:val="24"/>
        </w:rPr>
        <w:lastRenderedPageBreak/>
        <w:t xml:space="preserve">7ps analysis of marketing mix adoptions. The last phase was the provision of recommendations based on the strategic divergences and ethical weaknesses that were identified. </w:t>
      </w:r>
    </w:p>
    <w:p w14:paraId="62F394BD" w14:textId="77777777" w:rsidR="00771099" w:rsidRPr="00771099" w:rsidRDefault="00771099" w:rsidP="00262477">
      <w:pPr>
        <w:pStyle w:val="Heading2"/>
        <w:rPr>
          <w:lang w:val="en-US"/>
        </w:rPr>
      </w:pPr>
      <w:bookmarkStart w:id="34" w:name="_Toc224958443"/>
      <w:r w:rsidRPr="00771099">
        <w:rPr>
          <w:lang w:val="en-US"/>
        </w:rPr>
        <w:t>Feelings</w:t>
      </w:r>
      <w:bookmarkEnd w:id="34"/>
    </w:p>
    <w:p w14:paraId="359E1298" w14:textId="77777777" w:rsidR="00771099" w:rsidRPr="00771099" w:rsidRDefault="00E6062B" w:rsidP="00771099">
      <w:pPr>
        <w:spacing w:line="360" w:lineRule="auto"/>
        <w:jc w:val="both"/>
        <w:rPr>
          <w:rFonts w:ascii="Times New Roman" w:hAnsi="Times New Roman" w:cs="Times New Roman"/>
          <w:sz w:val="24"/>
          <w:lang w:val="en-US"/>
        </w:rPr>
      </w:pPr>
      <w:r w:rsidRPr="00E6062B">
        <w:rPr>
          <w:rFonts w:ascii="Times New Roman" w:hAnsi="Times New Roman" w:cs="Times New Roman"/>
          <w:sz w:val="24"/>
        </w:rPr>
        <w:t>When I started on this project, my level of uncertainty was quite high in terms of how best to organise a systematic comparative analysis. The big amounts of data that information about such a worldwide company like Mercedes-Benz presented seemed to be at first overwhelming. The more the PESTEL framework moved through my system, the more specific trends had become visible; the political differences between post-Brexit United Kingdom and USMCA-bound Canada became clear, and the sociocultural differences of heritage and digital convenience were enlightening in a very specific way. When I came across the greenwashing scandal, I experienced an ethical issue as well as an appreciation of the fact that, revealing such weaknesses would enhance the rigour of the analysis. The fulfilment of the recommendations subsection induced a satisfaction effect as the analysis carried out before made action proposals directly based on the previous analysis</w:t>
      </w:r>
      <w:r w:rsidR="00896E87">
        <w:rPr>
          <w:rFonts w:ascii="Times New Roman" w:hAnsi="Times New Roman" w:cs="Times New Roman"/>
          <w:sz w:val="24"/>
        </w:rPr>
        <w:t>.</w:t>
      </w:r>
    </w:p>
    <w:p w14:paraId="0C3C1555" w14:textId="77777777" w:rsidR="00771099" w:rsidRPr="00771099" w:rsidRDefault="00771099" w:rsidP="00262477">
      <w:pPr>
        <w:pStyle w:val="Heading2"/>
        <w:rPr>
          <w:lang w:val="en-US"/>
        </w:rPr>
      </w:pPr>
      <w:bookmarkStart w:id="35" w:name="_Toc224958444"/>
      <w:r w:rsidRPr="00771099">
        <w:rPr>
          <w:lang w:val="en-US"/>
        </w:rPr>
        <w:t>Evaluation</w:t>
      </w:r>
      <w:bookmarkEnd w:id="35"/>
    </w:p>
    <w:p w14:paraId="780B159F" w14:textId="77777777" w:rsidR="00896E87" w:rsidRDefault="00E6062B" w:rsidP="00771099">
      <w:pPr>
        <w:spacing w:line="360" w:lineRule="auto"/>
        <w:jc w:val="both"/>
        <w:rPr>
          <w:rFonts w:ascii="Times New Roman" w:hAnsi="Times New Roman" w:cs="Times New Roman"/>
          <w:sz w:val="24"/>
        </w:rPr>
      </w:pPr>
      <w:r w:rsidRPr="00E6062B">
        <w:rPr>
          <w:rFonts w:ascii="Times New Roman" w:hAnsi="Times New Roman" w:cs="Times New Roman"/>
          <w:sz w:val="24"/>
        </w:rPr>
        <w:t xml:space="preserve">The systematic use of the developed marketing frameworks was successful; the PESTEL structure was a sensible framework that ensured that no important aspects were neglected. The analysis was based on the verifiable data, as specific evidence, quotes in Annual Report, the features of the websites, and news articles, was integrated to support the analysis with facts instead of guesses. The comparative style with the stress on differences between Canada and UK created the natural tension and increased interest. Nevertheless, there are some elements that might have been stronger. The first stage of research did not have an articulated organisation system, and after some time, it is necessary to visit the sources several times to retrieve the ignored information. The ethical aspect has a later appearance, as the articles about greenwashing were discovered; prior awareness could have enabled this theme to be more active in the analysis. </w:t>
      </w:r>
    </w:p>
    <w:p w14:paraId="5C497A5C" w14:textId="77777777" w:rsidR="00771099" w:rsidRPr="00771099" w:rsidRDefault="00771099" w:rsidP="00262477">
      <w:pPr>
        <w:pStyle w:val="Heading2"/>
        <w:rPr>
          <w:lang w:val="en-US"/>
        </w:rPr>
      </w:pPr>
      <w:bookmarkStart w:id="36" w:name="_Toc224958445"/>
      <w:r w:rsidRPr="00771099">
        <w:rPr>
          <w:lang w:val="en-US"/>
        </w:rPr>
        <w:t>Analysis</w:t>
      </w:r>
      <w:bookmarkEnd w:id="36"/>
    </w:p>
    <w:p w14:paraId="09E7F02B" w14:textId="77777777" w:rsidR="00896E87" w:rsidRDefault="00E6062B" w:rsidP="00771099">
      <w:pPr>
        <w:spacing w:line="360" w:lineRule="auto"/>
        <w:jc w:val="both"/>
        <w:rPr>
          <w:rFonts w:ascii="Times New Roman" w:hAnsi="Times New Roman" w:cs="Times New Roman"/>
          <w:sz w:val="24"/>
        </w:rPr>
      </w:pPr>
      <w:r w:rsidRPr="00E6062B">
        <w:rPr>
          <w:rFonts w:ascii="Times New Roman" w:hAnsi="Times New Roman" w:cs="Times New Roman"/>
          <w:sz w:val="24"/>
        </w:rPr>
        <w:t xml:space="preserve">Further analysis shows that there are a number of reasons that affected the creation of this project. The previous knowledge about the PESTEL analysis and marketing mix helped me to have confidence in the way that I organised the analysis, and that same knowledge probably limited my thinking in the traditional categories, instead of allowing me to form more creative associations. The use of publicly available documents implies that the analysis is bound to capture the external communications of Mercedes -Benz as opposed to the internal strategy </w:t>
      </w:r>
      <w:r w:rsidRPr="00E6062B">
        <w:rPr>
          <w:rFonts w:ascii="Times New Roman" w:hAnsi="Times New Roman" w:cs="Times New Roman"/>
          <w:sz w:val="24"/>
        </w:rPr>
        <w:lastRenderedPageBreak/>
        <w:t xml:space="preserve">thought processes- a limitation which comes with secondary research. The greenwashing content, which comes not from the company publications but the news sources, highlights the importance of the consideration of the critical outside opinions, as well as the corporate ones. The theoretical links to the experiential learning cycle of Kolb become clear: the tangible experience of struggling with different source materials, which is followed by the reflective observation of what worked/what did not now result into the abstract conceptualization of how I would approach similar tasks in different ways. </w:t>
      </w:r>
    </w:p>
    <w:p w14:paraId="21F565CF" w14:textId="77777777" w:rsidR="00771099" w:rsidRPr="00771099" w:rsidRDefault="00771099" w:rsidP="00262477">
      <w:pPr>
        <w:pStyle w:val="Heading2"/>
        <w:rPr>
          <w:lang w:val="en-US"/>
        </w:rPr>
      </w:pPr>
      <w:bookmarkStart w:id="37" w:name="_Toc224958446"/>
      <w:r w:rsidRPr="00771099">
        <w:rPr>
          <w:lang w:val="en-US"/>
        </w:rPr>
        <w:t>Conclusions</w:t>
      </w:r>
      <w:bookmarkEnd w:id="37"/>
    </w:p>
    <w:p w14:paraId="5E4F74EA" w14:textId="77777777" w:rsidR="00771099" w:rsidRPr="00771099" w:rsidRDefault="00520AAE" w:rsidP="00771099">
      <w:pPr>
        <w:spacing w:line="360" w:lineRule="auto"/>
        <w:jc w:val="both"/>
        <w:rPr>
          <w:rFonts w:ascii="Times New Roman" w:hAnsi="Times New Roman" w:cs="Times New Roman"/>
          <w:sz w:val="24"/>
          <w:lang w:val="en-US"/>
        </w:rPr>
      </w:pPr>
      <w:r w:rsidRPr="00520AAE">
        <w:rPr>
          <w:rFonts w:ascii="Times New Roman" w:hAnsi="Times New Roman" w:cs="Times New Roman"/>
          <w:sz w:val="24"/>
        </w:rPr>
        <w:t>There are a few lessons that this experience taught me. To begin with, the use of structured frameworks, e.g. PESTEL and the 7ps is not a useful tool in the form of a mechanical checklist, but as an analytic tool that encourages a structured inquiry. Second, the variety of sources is a crucial factor in the quality of analysis; these critical opinions and corporate messages provide a more refined view. Third, comparative analysis helps understand strategic policies in a light that cannot be achieved through single-market analysis, Canada-UK comparisons help reveal how Mercedes-Benz can adjust to the local context without disrupting the global brand. Fourth, the ethical considerations must be considered throughout the analysis process and not as a post-hoc. Going forward, I would prepare a research matrix at the beginning to group source material on similar subjects, strategically attempt to find a critical view point early, and take a longer time on synthesis after initial writing. The competencies that I have trainings in are the ability to synthesise various sources of information, theoretical frameworks to practical cases, and the development of evidence-based recommendations.</w:t>
      </w:r>
    </w:p>
    <w:p w14:paraId="2945101F" w14:textId="77777777" w:rsidR="00771099" w:rsidRPr="00771099" w:rsidRDefault="00771099" w:rsidP="00262477">
      <w:pPr>
        <w:pStyle w:val="Heading2"/>
        <w:rPr>
          <w:lang w:val="en-US"/>
        </w:rPr>
      </w:pPr>
      <w:bookmarkStart w:id="38" w:name="_Toc224958447"/>
      <w:r w:rsidRPr="00771099">
        <w:rPr>
          <w:lang w:val="en-US"/>
        </w:rPr>
        <w:t>Action Plan</w:t>
      </w:r>
      <w:bookmarkEnd w:id="38"/>
    </w:p>
    <w:p w14:paraId="59884A4E" w14:textId="77777777" w:rsidR="00771099" w:rsidRPr="00771099" w:rsidRDefault="00520AAE" w:rsidP="00771099">
      <w:pPr>
        <w:spacing w:line="360" w:lineRule="auto"/>
        <w:jc w:val="both"/>
        <w:rPr>
          <w:rFonts w:ascii="Times New Roman" w:hAnsi="Times New Roman" w:cs="Times New Roman"/>
          <w:sz w:val="24"/>
          <w:lang w:val="en-US"/>
        </w:rPr>
      </w:pPr>
      <w:r w:rsidRPr="00520AAE">
        <w:rPr>
          <w:rFonts w:ascii="Times New Roman" w:hAnsi="Times New Roman" w:cs="Times New Roman"/>
          <w:sz w:val="24"/>
        </w:rPr>
        <w:t xml:space="preserve">In future analytical assignments, I will use them by starting with a complex research project with a structured template that identifies the evidence categories required and investigating sources after that. I will also purposely devote research time to find out the critical commentaries: news analysis, stakeholder criticism, academic commentary, and also corporate documents. Clear synthesis stages will be constructed into it, so I will not need to analyse the data in detail but instead look at the larger patterns and relationships. To further advance analytical skills, I will use the same frameworks to other international firms and will find out whether the trends observed here are applicable in other industrial settings. To identify my blind areas in self-evaluation, I will get peer or tutor feedback regarding this reflection. My next research project will mark the start of the implementation timeline because I will be able to use the research matrix approach immediately. Some of the support that I will need is access </w:t>
      </w:r>
      <w:r w:rsidRPr="00520AAE">
        <w:rPr>
          <w:rFonts w:ascii="Times New Roman" w:hAnsi="Times New Roman" w:cs="Times New Roman"/>
          <w:sz w:val="24"/>
        </w:rPr>
        <w:lastRenderedPageBreak/>
        <w:t>to the academic databases so as to find peer-reviewed critiques and possible workshop sessions on the superior methods o</w:t>
      </w:r>
      <w:r>
        <w:rPr>
          <w:rFonts w:ascii="Times New Roman" w:hAnsi="Times New Roman" w:cs="Times New Roman"/>
          <w:sz w:val="24"/>
        </w:rPr>
        <w:t>f organising a research project</w:t>
      </w:r>
      <w:r w:rsidR="00771099" w:rsidRPr="00771099">
        <w:rPr>
          <w:rFonts w:ascii="Times New Roman" w:hAnsi="Times New Roman" w:cs="Times New Roman"/>
          <w:sz w:val="24"/>
          <w:lang w:val="en-US"/>
        </w:rPr>
        <w:t>.</w:t>
      </w:r>
    </w:p>
    <w:p w14:paraId="5C977265" w14:textId="77777777" w:rsidR="007E5C27" w:rsidRPr="007E5C27" w:rsidRDefault="007E5C27" w:rsidP="007E5C27">
      <w:pPr>
        <w:spacing w:line="360" w:lineRule="auto"/>
        <w:jc w:val="both"/>
        <w:rPr>
          <w:rFonts w:ascii="Times New Roman" w:hAnsi="Times New Roman" w:cs="Times New Roman"/>
          <w:sz w:val="24"/>
          <w:lang w:val="en-US"/>
        </w:rPr>
      </w:pPr>
    </w:p>
    <w:p w14:paraId="390C6149" w14:textId="77777777" w:rsidR="00311AED" w:rsidRPr="00311AED" w:rsidRDefault="00311AED" w:rsidP="00311AED">
      <w:pPr>
        <w:spacing w:line="360" w:lineRule="auto"/>
        <w:jc w:val="both"/>
        <w:rPr>
          <w:rFonts w:ascii="Times New Roman" w:hAnsi="Times New Roman" w:cs="Times New Roman"/>
          <w:sz w:val="24"/>
          <w:lang w:val="en-US"/>
        </w:rPr>
      </w:pPr>
    </w:p>
    <w:p w14:paraId="2AFD0A22" w14:textId="77777777" w:rsidR="00311AED" w:rsidRDefault="00311AED" w:rsidP="002E55AA">
      <w:pPr>
        <w:spacing w:line="360" w:lineRule="auto"/>
        <w:jc w:val="both"/>
        <w:rPr>
          <w:rFonts w:ascii="Times New Roman" w:hAnsi="Times New Roman" w:cs="Times New Roman"/>
          <w:sz w:val="24"/>
        </w:rPr>
      </w:pPr>
    </w:p>
    <w:p w14:paraId="487A814F" w14:textId="77777777" w:rsidR="002E55AA" w:rsidRPr="002E55AA" w:rsidRDefault="002E55AA" w:rsidP="002E55AA">
      <w:pPr>
        <w:spacing w:line="360" w:lineRule="auto"/>
        <w:jc w:val="both"/>
        <w:rPr>
          <w:rFonts w:ascii="Times New Roman" w:hAnsi="Times New Roman" w:cs="Times New Roman"/>
          <w:sz w:val="24"/>
          <w:lang w:val="en-US"/>
        </w:rPr>
      </w:pPr>
    </w:p>
    <w:p w14:paraId="1EBF8E11" w14:textId="77777777" w:rsidR="00513965" w:rsidRPr="009225E6" w:rsidRDefault="00513965">
      <w:pPr>
        <w:rPr>
          <w:rFonts w:ascii="Times New Roman" w:eastAsiaTheme="majorEastAsia" w:hAnsi="Times New Roman" w:cs="Times New Roman"/>
          <w:b/>
          <w:bCs/>
          <w:color w:val="2E74B5" w:themeColor="accent1" w:themeShade="BF"/>
          <w:sz w:val="28"/>
          <w:szCs w:val="28"/>
        </w:rPr>
      </w:pPr>
      <w:r w:rsidRPr="009225E6">
        <w:rPr>
          <w:rFonts w:ascii="Times New Roman" w:hAnsi="Times New Roman" w:cs="Times New Roman"/>
        </w:rPr>
        <w:br w:type="page"/>
      </w:r>
    </w:p>
    <w:p w14:paraId="35B9D7E6" w14:textId="77777777" w:rsidR="008E3138" w:rsidRPr="009225E6" w:rsidRDefault="004561EB" w:rsidP="000B5FFF">
      <w:pPr>
        <w:pStyle w:val="Heading1"/>
        <w:jc w:val="both"/>
        <w:rPr>
          <w:rFonts w:ascii="Times New Roman" w:hAnsi="Times New Roman" w:cs="Times New Roman"/>
        </w:rPr>
      </w:pPr>
      <w:bookmarkStart w:id="39" w:name="_Toc224958448"/>
      <w:r w:rsidRPr="009225E6">
        <w:rPr>
          <w:rFonts w:ascii="Times New Roman" w:hAnsi="Times New Roman" w:cs="Times New Roman"/>
        </w:rPr>
        <w:lastRenderedPageBreak/>
        <w:t>References</w:t>
      </w:r>
      <w:bookmarkEnd w:id="39"/>
    </w:p>
    <w:p w14:paraId="359C7576" w14:textId="77777777" w:rsidR="00AB3E54" w:rsidRPr="00A92110" w:rsidRDefault="00AB3E54" w:rsidP="00AB3E54">
      <w:pPr>
        <w:pStyle w:val="NormalWeb"/>
        <w:numPr>
          <w:ilvl w:val="0"/>
          <w:numId w:val="11"/>
        </w:numPr>
        <w:tabs>
          <w:tab w:val="left" w:pos="1155"/>
        </w:tabs>
        <w:spacing w:before="0" w:beforeAutospacing="0" w:line="360" w:lineRule="auto"/>
      </w:pPr>
      <w:r w:rsidRPr="00AB3E54">
        <w:rPr>
          <w:lang w:val="en-GB"/>
        </w:rPr>
        <w:t>ASA. (2023). </w:t>
      </w:r>
      <w:r w:rsidRPr="00AB3E54">
        <w:rPr>
          <w:i/>
          <w:iCs/>
          <w:lang w:val="en-GB"/>
        </w:rPr>
        <w:t>ASA Ruling on Marshall Motor Group Ltd</w:t>
      </w:r>
      <w:r w:rsidRPr="00AB3E54">
        <w:rPr>
          <w:lang w:val="en-GB"/>
        </w:rPr>
        <w:t>. Available at: </w:t>
      </w:r>
      <w:hyperlink r:id="rId14" w:tgtFrame="_blank" w:history="1">
        <w:r w:rsidRPr="00AB3E54">
          <w:rPr>
            <w:rStyle w:val="Hyperlink"/>
            <w:lang w:val="en-GB"/>
          </w:rPr>
          <w:t>https://www.asa.org.uk/rulings/marshall-motor-group-ltd-a23-1183756-marshall-motor-group-ltd.html</w:t>
        </w:r>
      </w:hyperlink>
      <w:r w:rsidRPr="00AB3E54">
        <w:rPr>
          <w:lang w:val="en-GB"/>
        </w:rPr>
        <w:t> (Accessed: 15 March 2026).</w:t>
      </w:r>
    </w:p>
    <w:p w14:paraId="4E5300B7" w14:textId="77777777" w:rsidR="00A92110" w:rsidRDefault="00A92110" w:rsidP="00A92110">
      <w:pPr>
        <w:pStyle w:val="NormalWeb"/>
        <w:numPr>
          <w:ilvl w:val="0"/>
          <w:numId w:val="11"/>
        </w:numPr>
        <w:tabs>
          <w:tab w:val="left" w:pos="1155"/>
        </w:tabs>
        <w:spacing w:line="360" w:lineRule="auto"/>
      </w:pPr>
      <w:r>
        <w:t xml:space="preserve">Automotive Manufacturing Solutions. (2025). UK competition regulator fines 10 carmakers and trade bodies over collusion in green advertising. Available at: </w:t>
      </w:r>
      <w:hyperlink r:id="rId15" w:history="1">
        <w:r w:rsidRPr="00EA257A">
          <w:rPr>
            <w:rStyle w:val="Hyperlink"/>
          </w:rPr>
          <w:t>https://www.automotivemanufacturingsolutions.com/sustainability/uk-competition-regulator-fines-10-carmakers-and-trade-bodies-over-collusion-in-green-advertising-and-recycling-disclosures/526221</w:t>
        </w:r>
      </w:hyperlink>
      <w:r>
        <w:t xml:space="preserve"> (Accessed: 15 March 2026).</w:t>
      </w:r>
    </w:p>
    <w:p w14:paraId="614F45F1" w14:textId="77777777" w:rsidR="00A40162" w:rsidRDefault="00A40162" w:rsidP="00A40162">
      <w:pPr>
        <w:pStyle w:val="NormalWeb"/>
        <w:numPr>
          <w:ilvl w:val="0"/>
          <w:numId w:val="11"/>
        </w:numPr>
        <w:tabs>
          <w:tab w:val="left" w:pos="1155"/>
        </w:tabs>
        <w:spacing w:line="360" w:lineRule="auto"/>
      </w:pPr>
      <w:r>
        <w:t>Beverland, M. and Farrelly, F. (2022) ‘Brand heritage and consumer identity in luxury markets’, Journal of Business Research, 145, pp. 437-446.</w:t>
      </w:r>
    </w:p>
    <w:p w14:paraId="393B2A1C" w14:textId="77777777" w:rsidR="00A40162" w:rsidRDefault="00000000" w:rsidP="00A40162">
      <w:pPr>
        <w:pStyle w:val="NormalWeb"/>
        <w:numPr>
          <w:ilvl w:val="0"/>
          <w:numId w:val="11"/>
        </w:numPr>
        <w:tabs>
          <w:tab w:val="left" w:pos="1155"/>
        </w:tabs>
        <w:spacing w:before="0" w:beforeAutospacing="0" w:line="360" w:lineRule="auto"/>
      </w:pPr>
      <w:hyperlink r:id="rId16" w:history="1">
        <w:r w:rsidR="00A40162" w:rsidRPr="00143AE9">
          <w:rPr>
            <w:rStyle w:val="Hyperlink"/>
          </w:rPr>
          <w:t>https://doi.org/10.1016/j.jbusres.2022.02.040</w:t>
        </w:r>
      </w:hyperlink>
    </w:p>
    <w:p w14:paraId="2DCB3BCE" w14:textId="77777777" w:rsidR="00A92110" w:rsidRDefault="00A92110" w:rsidP="00A40162">
      <w:pPr>
        <w:pStyle w:val="NormalWeb"/>
        <w:numPr>
          <w:ilvl w:val="0"/>
          <w:numId w:val="11"/>
        </w:numPr>
        <w:tabs>
          <w:tab w:val="left" w:pos="1155"/>
        </w:tabs>
        <w:spacing w:before="0" w:beforeAutospacing="0" w:line="360" w:lineRule="auto"/>
      </w:pPr>
      <w:r>
        <w:t xml:space="preserve">Business &amp; Human Rights Resource Centre. (2025). UK: Regulator fines 10 carmakers &amp; 2 trade bodies over green ad collusion. Available at: </w:t>
      </w:r>
      <w:hyperlink r:id="rId17" w:history="1">
        <w:r w:rsidRPr="00EA257A">
          <w:rPr>
            <w:rStyle w:val="Hyperlink"/>
          </w:rPr>
          <w:t>https://www.business-humanrights.org/it/ultime-notizie/uk-regulator-fines-10-carmakers-2-trade-bodies-over-decision-not-to-compete-through-green-ad-collusion/</w:t>
        </w:r>
      </w:hyperlink>
      <w:r>
        <w:t xml:space="preserve">  (Accessed: 15 March 2026).</w:t>
      </w:r>
    </w:p>
    <w:p w14:paraId="68C21A30" w14:textId="77777777" w:rsidR="002E1EF1" w:rsidRDefault="002E1EF1" w:rsidP="002E1EF1">
      <w:pPr>
        <w:pStyle w:val="NormalWeb"/>
        <w:numPr>
          <w:ilvl w:val="0"/>
          <w:numId w:val="11"/>
        </w:numPr>
        <w:tabs>
          <w:tab w:val="left" w:pos="1155"/>
        </w:tabs>
        <w:spacing w:line="360" w:lineRule="auto"/>
      </w:pPr>
      <w:r>
        <w:t xml:space="preserve">Business Matters. (2025). UK fines 10 carmakers and two trade bodies £77m over green advertising cartel. Available at: </w:t>
      </w:r>
      <w:hyperlink r:id="rId18" w:history="1">
        <w:r w:rsidRPr="00EA257A">
          <w:rPr>
            <w:rStyle w:val="Hyperlink"/>
          </w:rPr>
          <w:t>https://bmmagazine.co.uk/news/uk-fines-10-carmakers-and-two-trade-bodies-77m-over-green-advertising-cartel/</w:t>
        </w:r>
      </w:hyperlink>
      <w:r>
        <w:t xml:space="preserve"> (Accessed: 15 March 2026).</w:t>
      </w:r>
    </w:p>
    <w:p w14:paraId="797380CC" w14:textId="77777777" w:rsidR="002E1EF1" w:rsidRDefault="005E33F1" w:rsidP="002E1EF1">
      <w:pPr>
        <w:pStyle w:val="NormalWeb"/>
        <w:numPr>
          <w:ilvl w:val="0"/>
          <w:numId w:val="11"/>
        </w:numPr>
        <w:tabs>
          <w:tab w:val="left" w:pos="1155"/>
        </w:tabs>
        <w:spacing w:before="0" w:beforeAutospacing="0" w:line="360" w:lineRule="auto"/>
      </w:pPr>
      <w:r>
        <w:t xml:space="preserve">Business Wire. (2025). </w:t>
      </w:r>
      <w:r w:rsidR="002E1EF1">
        <w:t>Mercedes-Benz Winnipeg Achieves Milestone as S2SA's 10</w:t>
      </w:r>
      <w:r>
        <w:t>0th SAFE Work Certified Company</w:t>
      </w:r>
      <w:r w:rsidR="002E1EF1">
        <w:t xml:space="preserve">. Available at: </w:t>
      </w:r>
      <w:hyperlink r:id="rId19" w:history="1">
        <w:r w:rsidR="002E1EF1" w:rsidRPr="00EA257A">
          <w:rPr>
            <w:rStyle w:val="Hyperlink"/>
          </w:rPr>
          <w:t>https://secure.businesswire.com/news/home/20251216319650/en/Mercedes-Benz-Winnipeg-Achieves-Milestone-as-S2SAs-100th-SAFE-Work-Certified-Company</w:t>
        </w:r>
      </w:hyperlink>
      <w:r w:rsidR="004D2A2E">
        <w:t xml:space="preserve"> </w:t>
      </w:r>
      <w:r w:rsidR="002E1EF1">
        <w:t>(Accessed: 15 March 2026).</w:t>
      </w:r>
    </w:p>
    <w:p w14:paraId="5F20F863" w14:textId="77777777" w:rsidR="005E33F1" w:rsidRDefault="00FE02ED" w:rsidP="005E33F1">
      <w:pPr>
        <w:pStyle w:val="NormalWeb"/>
        <w:numPr>
          <w:ilvl w:val="0"/>
          <w:numId w:val="11"/>
        </w:numPr>
        <w:tabs>
          <w:tab w:val="left" w:pos="1155"/>
        </w:tabs>
        <w:spacing w:line="360" w:lineRule="auto"/>
      </w:pPr>
      <w:r>
        <w:rPr>
          <w:rFonts w:ascii="Segoe UI" w:hAnsi="Segoe UI" w:cs="Segoe UI"/>
          <w:color w:val="0F1115"/>
          <w:shd w:val="clear" w:color="auto" w:fill="FFFFFF"/>
        </w:rPr>
        <w:t>CADA. (2026). </w:t>
      </w:r>
      <w:r>
        <w:rPr>
          <w:rStyle w:val="Emphasis"/>
          <w:rFonts w:ascii="Segoe UI" w:hAnsi="Segoe UI" w:cs="Segoe UI"/>
          <w:color w:val="0F1115"/>
          <w:shd w:val="clear" w:color="auto" w:fill="FFFFFF"/>
        </w:rPr>
        <w:t>Dealer fundamentals: Lessons from the Mercedes-Benz Canada summit</w:t>
      </w:r>
      <w:r>
        <w:rPr>
          <w:rFonts w:ascii="Segoe UI" w:hAnsi="Segoe UI" w:cs="Segoe UI"/>
          <w:color w:val="0F1115"/>
          <w:shd w:val="clear" w:color="auto" w:fill="FFFFFF"/>
        </w:rPr>
        <w:t xml:space="preserve">. Canadian Automobile Dealers Association. Online available at </w:t>
      </w:r>
      <w:hyperlink r:id="rId20" w:history="1">
        <w:r w:rsidRPr="00EA257A">
          <w:rPr>
            <w:rStyle w:val="Hyperlink"/>
            <w:rFonts w:ascii="Segoe UI" w:hAnsi="Segoe UI" w:cs="Segoe UI"/>
            <w:shd w:val="clear" w:color="auto" w:fill="FFFFFF"/>
          </w:rPr>
          <w:t>https://www.cada.ca/CADA/CADA/News1/Newsline_Stories/2026-02-Feb/CADASummit-SommetdelaCADA.aspx</w:t>
        </w:r>
      </w:hyperlink>
      <w:r w:rsidR="005E33F1">
        <w:rPr>
          <w:rFonts w:ascii="Segoe UI" w:hAnsi="Segoe UI" w:cs="Segoe UI"/>
          <w:color w:val="0F1115"/>
          <w:shd w:val="clear" w:color="auto" w:fill="FFFFFF"/>
        </w:rPr>
        <w:t xml:space="preserve"> </w:t>
      </w:r>
      <w:r w:rsidR="005E33F1">
        <w:t>(Accessed: 10 March 2026).</w:t>
      </w:r>
    </w:p>
    <w:p w14:paraId="0EE5C58F" w14:textId="77777777" w:rsidR="00FE02ED" w:rsidRPr="00FE02ED" w:rsidRDefault="005E33F1" w:rsidP="00FE02ED">
      <w:pPr>
        <w:pStyle w:val="NormalWeb"/>
        <w:numPr>
          <w:ilvl w:val="0"/>
          <w:numId w:val="11"/>
        </w:numPr>
        <w:tabs>
          <w:tab w:val="left" w:pos="1155"/>
        </w:tabs>
        <w:spacing w:before="0" w:beforeAutospacing="0" w:line="360" w:lineRule="auto"/>
      </w:pPr>
      <w:r w:rsidRPr="005E33F1">
        <w:rPr>
          <w:lang w:val="en-GB"/>
        </w:rPr>
        <w:t>Cantech Letter. (2026).</w:t>
      </w:r>
      <w:r w:rsidR="00584E9C">
        <w:rPr>
          <w:lang w:val="en-GB"/>
        </w:rPr>
        <w:t> </w:t>
      </w:r>
      <w:r w:rsidRPr="005E33F1">
        <w:rPr>
          <w:lang w:val="en-GB"/>
        </w:rPr>
        <w:t>Mercedes-Benz Ca</w:t>
      </w:r>
      <w:r w:rsidR="00584E9C">
        <w:rPr>
          <w:lang w:val="en-GB"/>
        </w:rPr>
        <w:t>nada reports 2025 sales results</w:t>
      </w:r>
      <w:r w:rsidRPr="005E33F1">
        <w:rPr>
          <w:lang w:val="en-GB"/>
        </w:rPr>
        <w:t>. Available at: </w:t>
      </w:r>
      <w:hyperlink r:id="rId21" w:tgtFrame="_blank" w:history="1">
        <w:r w:rsidRPr="005E33F1">
          <w:rPr>
            <w:rStyle w:val="Hyperlink"/>
            <w:lang w:val="en-GB"/>
          </w:rPr>
          <w:t>https://www.cantechletter.com/newswires/mercedes-benz-canada-reports-2025-sales-results/</w:t>
        </w:r>
      </w:hyperlink>
      <w:r w:rsidRPr="005E33F1">
        <w:rPr>
          <w:lang w:val="en-GB"/>
        </w:rPr>
        <w:t> (Accessed: 1</w:t>
      </w:r>
      <w:r>
        <w:rPr>
          <w:lang w:val="en-GB"/>
        </w:rPr>
        <w:t>0</w:t>
      </w:r>
      <w:r w:rsidRPr="005E33F1">
        <w:rPr>
          <w:lang w:val="en-GB"/>
        </w:rPr>
        <w:t xml:space="preserve"> March 2026)</w:t>
      </w:r>
      <w:r w:rsidR="00EC1278">
        <w:rPr>
          <w:lang w:val="en-GB"/>
        </w:rPr>
        <w:t>.</w:t>
      </w:r>
    </w:p>
    <w:p w14:paraId="1FD8BF64" w14:textId="77777777" w:rsidR="00FE02ED" w:rsidRPr="00EC1278" w:rsidRDefault="00EC1278" w:rsidP="00EC1278">
      <w:pPr>
        <w:pStyle w:val="NormalWeb"/>
        <w:numPr>
          <w:ilvl w:val="0"/>
          <w:numId w:val="11"/>
        </w:numPr>
        <w:tabs>
          <w:tab w:val="left" w:pos="1155"/>
        </w:tabs>
        <w:spacing w:before="0" w:beforeAutospacing="0" w:line="360" w:lineRule="auto"/>
      </w:pPr>
      <w:r>
        <w:rPr>
          <w:rFonts w:ascii="Segoe UI" w:hAnsi="Segoe UI" w:cs="Segoe UI"/>
          <w:color w:val="0F1115"/>
          <w:shd w:val="clear" w:color="auto" w:fill="FFFFFF"/>
        </w:rPr>
        <w:lastRenderedPageBreak/>
        <w:t>Chosun. (2026). </w:t>
      </w:r>
      <w:r>
        <w:rPr>
          <w:rStyle w:val="Emphasis"/>
          <w:rFonts w:ascii="Segoe UI" w:hAnsi="Segoe UI" w:cs="Segoe UI"/>
          <w:color w:val="0F1115"/>
          <w:shd w:val="clear" w:color="auto" w:fill="FFFFFF"/>
        </w:rPr>
        <w:t>Mercedes-Benz Korea to introduce direct sales system</w:t>
      </w:r>
      <w:r>
        <w:rPr>
          <w:rFonts w:ascii="Segoe UI" w:hAnsi="Segoe UI" w:cs="Segoe UI"/>
          <w:color w:val="0F1115"/>
          <w:shd w:val="clear" w:color="auto" w:fill="FFFFFF"/>
        </w:rPr>
        <w:t xml:space="preserve">. Online available at </w:t>
      </w:r>
      <w:hyperlink r:id="rId22" w:history="1">
        <w:r w:rsidRPr="00EA257A">
          <w:rPr>
            <w:rStyle w:val="Hyperlink"/>
            <w:rFonts w:ascii="Segoe UI" w:hAnsi="Segoe UI" w:cs="Segoe UI"/>
            <w:shd w:val="clear" w:color="auto" w:fill="FFFFFF"/>
          </w:rPr>
          <w:t>https://biz.chosun.com/en/en-industry/2026/02/26/YS5CRJEWI5AB3FX24IAYOT2KQA/</w:t>
        </w:r>
      </w:hyperlink>
      <w:r>
        <w:rPr>
          <w:rFonts w:ascii="Segoe UI" w:hAnsi="Segoe UI" w:cs="Segoe UI"/>
          <w:color w:val="0F1115"/>
          <w:shd w:val="clear" w:color="auto" w:fill="FFFFFF"/>
        </w:rPr>
        <w:t xml:space="preserve"> </w:t>
      </w:r>
      <w:r w:rsidRPr="005E33F1">
        <w:rPr>
          <w:lang w:val="en-GB"/>
        </w:rPr>
        <w:t>(Accessed: 1</w:t>
      </w:r>
      <w:r>
        <w:rPr>
          <w:lang w:val="en-GB"/>
        </w:rPr>
        <w:t>0</w:t>
      </w:r>
      <w:r w:rsidRPr="005E33F1">
        <w:rPr>
          <w:lang w:val="en-GB"/>
        </w:rPr>
        <w:t xml:space="preserve"> March 2026)</w:t>
      </w:r>
      <w:r>
        <w:rPr>
          <w:lang w:val="en-GB"/>
        </w:rPr>
        <w:t>.</w:t>
      </w:r>
    </w:p>
    <w:p w14:paraId="59331AE5" w14:textId="77777777" w:rsidR="00A40162" w:rsidRDefault="00A40162" w:rsidP="00A40162">
      <w:pPr>
        <w:pStyle w:val="NormalWeb"/>
        <w:numPr>
          <w:ilvl w:val="0"/>
          <w:numId w:val="11"/>
        </w:numPr>
        <w:tabs>
          <w:tab w:val="left" w:pos="1155"/>
        </w:tabs>
        <w:spacing w:line="360" w:lineRule="auto"/>
        <w:rPr>
          <w:rFonts w:ascii="Segoe UI" w:hAnsi="Segoe UI" w:cs="Segoe UI"/>
          <w:color w:val="0F1115"/>
          <w:shd w:val="clear" w:color="auto" w:fill="FFFFFF"/>
        </w:rPr>
      </w:pPr>
      <w:r w:rsidRPr="00A40162">
        <w:rPr>
          <w:rFonts w:ascii="Segoe UI" w:hAnsi="Segoe UI" w:cs="Segoe UI"/>
          <w:color w:val="0F1115"/>
          <w:shd w:val="clear" w:color="auto" w:fill="FFFFFF"/>
        </w:rPr>
        <w:t>Cavusgil, S.T., Knight, G. and Riesenberger, J. (2022) ‘International business strategy in the digital era’, Journal of World Business, 57(6).</w:t>
      </w:r>
      <w:r>
        <w:rPr>
          <w:rFonts w:ascii="Segoe UI" w:hAnsi="Segoe UI" w:cs="Segoe UI"/>
          <w:color w:val="0F1115"/>
          <w:shd w:val="clear" w:color="auto" w:fill="FFFFFF"/>
        </w:rPr>
        <w:t xml:space="preserve"> </w:t>
      </w:r>
      <w:hyperlink r:id="rId23" w:history="1">
        <w:r w:rsidRPr="00143AE9">
          <w:rPr>
            <w:rStyle w:val="Hyperlink"/>
            <w:rFonts w:ascii="Segoe UI" w:hAnsi="Segoe UI" w:cs="Segoe UI"/>
            <w:shd w:val="clear" w:color="auto" w:fill="FFFFFF"/>
          </w:rPr>
          <w:t>https://doi.org/10.1016/j.jwb.2022.101310</w:t>
        </w:r>
      </w:hyperlink>
      <w:r>
        <w:rPr>
          <w:rFonts w:ascii="Segoe UI" w:hAnsi="Segoe UI" w:cs="Segoe UI"/>
          <w:color w:val="0F1115"/>
          <w:shd w:val="clear" w:color="auto" w:fill="FFFFFF"/>
        </w:rPr>
        <w:t>.</w:t>
      </w:r>
    </w:p>
    <w:p w14:paraId="189BAC8B" w14:textId="77777777" w:rsidR="00A40162" w:rsidRPr="00A40162" w:rsidRDefault="00A40162" w:rsidP="00A40162">
      <w:pPr>
        <w:pStyle w:val="NormalWeb"/>
        <w:numPr>
          <w:ilvl w:val="0"/>
          <w:numId w:val="11"/>
        </w:numPr>
        <w:tabs>
          <w:tab w:val="left" w:pos="1155"/>
        </w:tabs>
        <w:spacing w:line="360" w:lineRule="auto"/>
        <w:rPr>
          <w:rFonts w:ascii="Segoe UI" w:hAnsi="Segoe UI" w:cs="Segoe UI"/>
          <w:color w:val="0F1115"/>
          <w:shd w:val="clear" w:color="auto" w:fill="FFFFFF"/>
        </w:rPr>
      </w:pPr>
      <w:r w:rsidRPr="00A40162">
        <w:rPr>
          <w:rFonts w:ascii="Segoe UI" w:hAnsi="Segoe UI" w:cs="Segoe UI"/>
          <w:color w:val="0F1115"/>
          <w:shd w:val="clear" w:color="auto" w:fill="FFFFFF"/>
        </w:rPr>
        <w:t>Delmas, M. and Burbano, V. (2023) ‘The drivers of greenwashing’, California Management Review, 65(3), pp. 64-87.</w:t>
      </w:r>
    </w:p>
    <w:p w14:paraId="273712CF" w14:textId="77777777" w:rsidR="00A40162" w:rsidRPr="00A40162" w:rsidRDefault="00A40162" w:rsidP="00A40162">
      <w:pPr>
        <w:pStyle w:val="NormalWeb"/>
        <w:numPr>
          <w:ilvl w:val="0"/>
          <w:numId w:val="11"/>
        </w:numPr>
        <w:tabs>
          <w:tab w:val="left" w:pos="1155"/>
        </w:tabs>
        <w:spacing w:before="0" w:beforeAutospacing="0" w:line="360" w:lineRule="auto"/>
      </w:pPr>
      <w:r w:rsidRPr="00A40162">
        <w:rPr>
          <w:rFonts w:ascii="Segoe UI" w:hAnsi="Segoe UI" w:cs="Segoe UI"/>
          <w:color w:val="0F1115"/>
          <w:shd w:val="clear" w:color="auto" w:fill="FFFFFF"/>
        </w:rPr>
        <w:t>Dhingra, S. and Sampson, T. (2022) ‘Brexit and the UK economy’, Annual Review of Economics, 14, pp. 611-639.</w:t>
      </w:r>
    </w:p>
    <w:p w14:paraId="06D95F87" w14:textId="77777777" w:rsidR="00EC1278" w:rsidRPr="00FE02ED" w:rsidRDefault="00EC1278" w:rsidP="00A40162">
      <w:pPr>
        <w:pStyle w:val="NormalWeb"/>
        <w:numPr>
          <w:ilvl w:val="0"/>
          <w:numId w:val="11"/>
        </w:numPr>
        <w:tabs>
          <w:tab w:val="left" w:pos="1155"/>
        </w:tabs>
        <w:spacing w:before="0" w:beforeAutospacing="0" w:line="360" w:lineRule="auto"/>
      </w:pPr>
      <w:r>
        <w:rPr>
          <w:rFonts w:ascii="Segoe UI" w:hAnsi="Segoe UI" w:cs="Segoe UI"/>
          <w:color w:val="0F1115"/>
          <w:shd w:val="clear" w:color="auto" w:fill="FFFFFF"/>
        </w:rPr>
        <w:t>Desklib. (2024). </w:t>
      </w:r>
      <w:r>
        <w:rPr>
          <w:rStyle w:val="Emphasis"/>
          <w:rFonts w:ascii="Segoe UI" w:hAnsi="Segoe UI" w:cs="Segoe UI"/>
          <w:color w:val="0F1115"/>
          <w:shd w:val="clear" w:color="auto" w:fill="FFFFFF"/>
        </w:rPr>
        <w:t>Marketing Essentials: Marketing Plan for Mercedes Benz</w:t>
      </w:r>
      <w:r>
        <w:rPr>
          <w:rFonts w:ascii="Segoe UI" w:hAnsi="Segoe UI" w:cs="Segoe UI"/>
          <w:color w:val="0F1115"/>
          <w:shd w:val="clear" w:color="auto" w:fill="FFFFFF"/>
        </w:rPr>
        <w:t>. </w:t>
      </w:r>
    </w:p>
    <w:p w14:paraId="5C3266BA" w14:textId="77777777" w:rsidR="00FE02ED" w:rsidRPr="00EC1278" w:rsidRDefault="00EC1278" w:rsidP="002E1EF1">
      <w:pPr>
        <w:pStyle w:val="NormalWeb"/>
        <w:numPr>
          <w:ilvl w:val="0"/>
          <w:numId w:val="11"/>
        </w:numPr>
        <w:tabs>
          <w:tab w:val="left" w:pos="1155"/>
        </w:tabs>
        <w:spacing w:before="0" w:beforeAutospacing="0" w:line="360" w:lineRule="auto"/>
      </w:pPr>
      <w:r w:rsidRPr="00EC1278">
        <w:rPr>
          <w:lang w:val="en-GB"/>
        </w:rPr>
        <w:t>Geothermal-Lithium. (2026). </w:t>
      </w:r>
      <w:r w:rsidRPr="00EC1278">
        <w:rPr>
          <w:i/>
          <w:iCs/>
          <w:lang w:val="en-GB"/>
        </w:rPr>
        <w:t>VW and Mercedes-Benz step up cooperation with Canada</w:t>
      </w:r>
      <w:r w:rsidRPr="00EC1278">
        <w:rPr>
          <w:lang w:val="en-GB"/>
        </w:rPr>
        <w:t>. Available at: </w:t>
      </w:r>
      <w:hyperlink r:id="rId24" w:tgtFrame="_blank" w:history="1">
        <w:r w:rsidRPr="00EC1278">
          <w:rPr>
            <w:rStyle w:val="Hyperlink"/>
            <w:lang w:val="en-GB"/>
          </w:rPr>
          <w:t>https://www.geothermal-lithium.org/en/node/74</w:t>
        </w:r>
      </w:hyperlink>
      <w:r w:rsidRPr="00EC1278">
        <w:rPr>
          <w:lang w:val="en-GB"/>
        </w:rPr>
        <w:t> (Accessed: 15 March 2026).</w:t>
      </w:r>
    </w:p>
    <w:p w14:paraId="149BDF9D" w14:textId="77777777" w:rsidR="00EC1278" w:rsidRPr="00EC1278" w:rsidRDefault="00EC1278" w:rsidP="002E1EF1">
      <w:pPr>
        <w:pStyle w:val="NormalWeb"/>
        <w:numPr>
          <w:ilvl w:val="0"/>
          <w:numId w:val="11"/>
        </w:numPr>
        <w:tabs>
          <w:tab w:val="left" w:pos="1155"/>
        </w:tabs>
        <w:spacing w:before="0" w:beforeAutospacing="0" w:line="360" w:lineRule="auto"/>
      </w:pPr>
      <w:r w:rsidRPr="00EC1278">
        <w:rPr>
          <w:lang w:val="en-GB"/>
        </w:rPr>
        <w:t>Global News. (2018). </w:t>
      </w:r>
      <w:r w:rsidRPr="00EC1278">
        <w:rPr>
          <w:i/>
          <w:iCs/>
          <w:lang w:val="en-GB"/>
        </w:rPr>
        <w:t>City dollars spent on Mercedes Sprinter vans 'unjustified' in many cases: auditor general</w:t>
      </w:r>
      <w:r w:rsidRPr="00EC1278">
        <w:rPr>
          <w:lang w:val="en-GB"/>
        </w:rPr>
        <w:t>. Available at: </w:t>
      </w:r>
      <w:hyperlink r:id="rId25" w:tgtFrame="_blank" w:history="1">
        <w:r w:rsidRPr="00EC1278">
          <w:rPr>
            <w:rStyle w:val="Hyperlink"/>
            <w:lang w:val="en-GB"/>
          </w:rPr>
          <w:t>https://globalnews.ca/news/4302318/city-mercedes-sprinter-vans-unjustified-auditor-general/</w:t>
        </w:r>
      </w:hyperlink>
      <w:r w:rsidRPr="00EC1278">
        <w:rPr>
          <w:lang w:val="en-GB"/>
        </w:rPr>
        <w:t> (Accessed: 15 March 2026).</w:t>
      </w:r>
    </w:p>
    <w:p w14:paraId="3ADE4F0B" w14:textId="77777777" w:rsidR="00EC1278" w:rsidRPr="00EC1278" w:rsidRDefault="00EC1278" w:rsidP="002E1EF1">
      <w:pPr>
        <w:pStyle w:val="NormalWeb"/>
        <w:numPr>
          <w:ilvl w:val="0"/>
          <w:numId w:val="11"/>
        </w:numPr>
        <w:tabs>
          <w:tab w:val="left" w:pos="1155"/>
        </w:tabs>
        <w:spacing w:before="0" w:beforeAutospacing="0" w:line="360" w:lineRule="auto"/>
      </w:pPr>
      <w:r w:rsidRPr="00EC1278">
        <w:rPr>
          <w:lang w:val="en-GB"/>
        </w:rPr>
        <w:t>Hypercontent. (2025). </w:t>
      </w:r>
      <w:r w:rsidRPr="00EC1278">
        <w:rPr>
          <w:i/>
          <w:iCs/>
          <w:lang w:val="en-GB"/>
        </w:rPr>
        <w:t>Marketing Strategy of Mercedes-Benz</w:t>
      </w:r>
      <w:r w:rsidRPr="00EC1278">
        <w:rPr>
          <w:lang w:val="en-GB"/>
        </w:rPr>
        <w:t>. Available at: </w:t>
      </w:r>
      <w:hyperlink r:id="rId26" w:tgtFrame="_blank" w:history="1">
        <w:r w:rsidRPr="00EC1278">
          <w:rPr>
            <w:rStyle w:val="Hyperlink"/>
            <w:lang w:val="en-GB"/>
          </w:rPr>
          <w:t>https://hypercontent.co/blogs/marketing-strategy-of-mercedes-benz/</w:t>
        </w:r>
      </w:hyperlink>
      <w:r w:rsidRPr="00EC1278">
        <w:rPr>
          <w:lang w:val="en-GB"/>
        </w:rPr>
        <w:t> (Accessed: 15 March 2026).</w:t>
      </w:r>
    </w:p>
    <w:p w14:paraId="7D8B3DFF" w14:textId="77777777" w:rsidR="00EC1278" w:rsidRPr="00346CCD" w:rsidRDefault="00346CCD" w:rsidP="002E1EF1">
      <w:pPr>
        <w:pStyle w:val="NormalWeb"/>
        <w:numPr>
          <w:ilvl w:val="0"/>
          <w:numId w:val="11"/>
        </w:numPr>
        <w:tabs>
          <w:tab w:val="left" w:pos="1155"/>
        </w:tabs>
        <w:spacing w:before="0" w:beforeAutospacing="0" w:line="360" w:lineRule="auto"/>
      </w:pPr>
      <w:r w:rsidRPr="00346CCD">
        <w:rPr>
          <w:lang w:val="en-GB"/>
        </w:rPr>
        <w:t>Keegan Edwards. (2024). </w:t>
      </w:r>
      <w:r w:rsidRPr="00346CCD">
        <w:rPr>
          <w:i/>
          <w:iCs/>
          <w:lang w:val="en-GB"/>
        </w:rPr>
        <w:t>Identifying the Target Market for Mercedes Benz</w:t>
      </w:r>
      <w:r w:rsidRPr="00346CCD">
        <w:rPr>
          <w:lang w:val="en-GB"/>
        </w:rPr>
        <w:t>. Available at: </w:t>
      </w:r>
      <w:hyperlink r:id="rId27" w:tgtFrame="_blank" w:history="1">
        <w:r w:rsidRPr="00346CCD">
          <w:rPr>
            <w:rStyle w:val="Hyperlink"/>
            <w:lang w:val="en-GB"/>
          </w:rPr>
          <w:t>https://keeganedwards.com/identifying-the-target-market-for-mercedes-benz/</w:t>
        </w:r>
      </w:hyperlink>
      <w:r w:rsidRPr="00346CCD">
        <w:rPr>
          <w:lang w:val="en-GB"/>
        </w:rPr>
        <w:t> (Accessed: 15 March 2026).</w:t>
      </w:r>
    </w:p>
    <w:p w14:paraId="61D65A25" w14:textId="77777777" w:rsidR="00A40162" w:rsidRPr="00A40162" w:rsidRDefault="00A40162" w:rsidP="00A40162">
      <w:pPr>
        <w:pStyle w:val="NormalWeb"/>
        <w:numPr>
          <w:ilvl w:val="0"/>
          <w:numId w:val="11"/>
        </w:numPr>
        <w:tabs>
          <w:tab w:val="left" w:pos="1155"/>
        </w:tabs>
        <w:spacing w:before="0" w:beforeAutospacing="0" w:line="360" w:lineRule="auto"/>
      </w:pPr>
      <w:r w:rsidRPr="00A40162">
        <w:rPr>
          <w:lang w:val="en-GB"/>
        </w:rPr>
        <w:t xml:space="preserve">K. D. Brouthers and J. F. Hennart, “Boundaries of the Firm: Insights from International Entry Mode Research,” Journal of Management, Vol. 33, No. 3, 2007, pp. 395-425. </w:t>
      </w:r>
      <w:hyperlink r:id="rId28" w:history="1">
        <w:r w:rsidRPr="00143AE9">
          <w:rPr>
            <w:rStyle w:val="Hyperlink"/>
            <w:lang w:val="en-GB"/>
          </w:rPr>
          <w:t>http://dx.doi.org/10.1177/0149206307300817</w:t>
        </w:r>
      </w:hyperlink>
    </w:p>
    <w:p w14:paraId="774D16AE" w14:textId="77777777" w:rsidR="00A40162" w:rsidRPr="00A40162" w:rsidRDefault="00A40162" w:rsidP="00A40162">
      <w:pPr>
        <w:pStyle w:val="NormalWeb"/>
        <w:numPr>
          <w:ilvl w:val="0"/>
          <w:numId w:val="11"/>
        </w:numPr>
        <w:tabs>
          <w:tab w:val="left" w:pos="1155"/>
        </w:tabs>
        <w:spacing w:line="360" w:lineRule="auto"/>
        <w:rPr>
          <w:lang w:val="en-GB"/>
        </w:rPr>
      </w:pPr>
      <w:r w:rsidRPr="00A40162">
        <w:rPr>
          <w:lang w:val="en-GB"/>
        </w:rPr>
        <w:t>Kapferer, J. and Valette-Florence, P. (2022) ‘Luxury brand desirability and sustainability’, Journal of Brand Management, 29(3), pp. 291-303.</w:t>
      </w:r>
      <w:r>
        <w:rPr>
          <w:lang w:val="en-GB"/>
        </w:rPr>
        <w:t xml:space="preserve"> </w:t>
      </w:r>
      <w:hyperlink r:id="rId29" w:history="1">
        <w:r w:rsidRPr="00A40162">
          <w:rPr>
            <w:rStyle w:val="Hyperlink"/>
            <w:lang w:val="en-GB"/>
          </w:rPr>
          <w:t>https://doi.org/10.1057/s41262-021-00257-3</w:t>
        </w:r>
      </w:hyperlink>
    </w:p>
    <w:p w14:paraId="636BF7DC" w14:textId="77777777" w:rsidR="00346CCD" w:rsidRPr="007003A2" w:rsidRDefault="007003A2" w:rsidP="00A40162">
      <w:pPr>
        <w:pStyle w:val="NormalWeb"/>
        <w:numPr>
          <w:ilvl w:val="0"/>
          <w:numId w:val="11"/>
        </w:numPr>
        <w:tabs>
          <w:tab w:val="left" w:pos="1155"/>
        </w:tabs>
        <w:spacing w:before="0" w:beforeAutospacing="0" w:line="360" w:lineRule="auto"/>
      </w:pPr>
      <w:r w:rsidRPr="007003A2">
        <w:rPr>
          <w:lang w:val="en-GB"/>
        </w:rPr>
        <w:t>LBBOnline. (2022). </w:t>
      </w:r>
      <w:r w:rsidRPr="007003A2">
        <w:rPr>
          <w:i/>
          <w:iCs/>
          <w:lang w:val="en-GB"/>
        </w:rPr>
        <w:t>Stop the (Car) Wash: Wherefrom Calls Out Mercedes for Greenwashing</w:t>
      </w:r>
      <w:r w:rsidRPr="007003A2">
        <w:rPr>
          <w:lang w:val="en-GB"/>
        </w:rPr>
        <w:t>. Available at: </w:t>
      </w:r>
      <w:hyperlink r:id="rId30" w:tgtFrame="_blank" w:history="1">
        <w:r w:rsidRPr="007003A2">
          <w:rPr>
            <w:rStyle w:val="Hyperlink"/>
            <w:lang w:val="en-GB"/>
          </w:rPr>
          <w:t>https://lbbonline.com/news/stop-the-car-wash-</w:t>
        </w:r>
        <w:r w:rsidRPr="007003A2">
          <w:rPr>
            <w:rStyle w:val="Hyperlink"/>
            <w:lang w:val="en-GB"/>
          </w:rPr>
          <w:lastRenderedPageBreak/>
          <w:t>wherefrom-calls-out-mercedes-for-greenwashing-in-latest-campaign</w:t>
        </w:r>
      </w:hyperlink>
      <w:r w:rsidRPr="007003A2">
        <w:rPr>
          <w:lang w:val="en-GB"/>
        </w:rPr>
        <w:t> (Accessed: 15 March 2026).</w:t>
      </w:r>
    </w:p>
    <w:p w14:paraId="4010AD6E" w14:textId="77777777" w:rsidR="007003A2" w:rsidRPr="00A006D4" w:rsidRDefault="00A006D4" w:rsidP="002E1EF1">
      <w:pPr>
        <w:pStyle w:val="NormalWeb"/>
        <w:numPr>
          <w:ilvl w:val="0"/>
          <w:numId w:val="11"/>
        </w:numPr>
        <w:tabs>
          <w:tab w:val="left" w:pos="1155"/>
        </w:tabs>
        <w:spacing w:before="0" w:beforeAutospacing="0" w:line="360" w:lineRule="auto"/>
      </w:pPr>
      <w:r w:rsidRPr="00A006D4">
        <w:rPr>
          <w:lang w:val="en-GB"/>
        </w:rPr>
        <w:t>LinkedIn. (2019). </w:t>
      </w:r>
      <w:r w:rsidRPr="00A006D4">
        <w:rPr>
          <w:i/>
          <w:iCs/>
          <w:lang w:val="en-GB"/>
        </w:rPr>
        <w:t>A Brand is Built from the Inside Out</w:t>
      </w:r>
      <w:r w:rsidRPr="00A006D4">
        <w:rPr>
          <w:lang w:val="en-GB"/>
        </w:rPr>
        <w:t>. Available at: </w:t>
      </w:r>
      <w:hyperlink r:id="rId31" w:tgtFrame="_blank" w:history="1">
        <w:r w:rsidRPr="00A006D4">
          <w:rPr>
            <w:rStyle w:val="Hyperlink"/>
            <w:lang w:val="en-GB"/>
          </w:rPr>
          <w:t>https://www.linkedin.com/pulse/brand-built-from-inside-out-jacinta-grootjen</w:t>
        </w:r>
      </w:hyperlink>
      <w:r w:rsidRPr="00A006D4">
        <w:rPr>
          <w:lang w:val="en-GB"/>
        </w:rPr>
        <w:t> (Accessed: 15 March 2026).</w:t>
      </w:r>
    </w:p>
    <w:p w14:paraId="5ADA2E20" w14:textId="77777777" w:rsidR="00A40162" w:rsidRDefault="00A40162" w:rsidP="00A40162">
      <w:pPr>
        <w:pStyle w:val="NormalWeb"/>
        <w:numPr>
          <w:ilvl w:val="0"/>
          <w:numId w:val="11"/>
        </w:numPr>
        <w:tabs>
          <w:tab w:val="left" w:pos="1155"/>
        </w:tabs>
        <w:spacing w:line="360" w:lineRule="auto"/>
      </w:pPr>
      <w:r>
        <w:t>Lemon, K. and Verhoef, P. (2023) ‘Understanding customer experience in the digital age’, Journal of Marketing, 87(1), pp. 1-18. https://pure.rug.nl/ws/files/81733365/Understanding_Customer_Experience_Throughout_the_Customer_Journey.pdf</w:t>
      </w:r>
    </w:p>
    <w:p w14:paraId="7F28614E" w14:textId="77777777" w:rsidR="00A40162" w:rsidRDefault="00A40162" w:rsidP="00A40162">
      <w:pPr>
        <w:pStyle w:val="NormalWeb"/>
        <w:numPr>
          <w:ilvl w:val="0"/>
          <w:numId w:val="11"/>
        </w:numPr>
        <w:tabs>
          <w:tab w:val="left" w:pos="1155"/>
        </w:tabs>
        <w:spacing w:line="360" w:lineRule="auto"/>
      </w:pPr>
      <w:r>
        <w:t>Li, Y., Tong, Y. and Xing, K. (2023) ‘Technology adoption in electric vehicle markets’, Technological Forecasting and Social Change, 189. https://doi.org/10.1016/j.techfore.2023.122321</w:t>
      </w:r>
    </w:p>
    <w:p w14:paraId="4B29EBD1" w14:textId="77777777" w:rsidR="00A40162" w:rsidRDefault="00A40162" w:rsidP="00A40162">
      <w:pPr>
        <w:pStyle w:val="NormalWeb"/>
        <w:numPr>
          <w:ilvl w:val="0"/>
          <w:numId w:val="11"/>
        </w:numPr>
        <w:tabs>
          <w:tab w:val="left" w:pos="1155"/>
        </w:tabs>
        <w:spacing w:line="360" w:lineRule="auto"/>
      </w:pPr>
      <w:r>
        <w:t>Meyer, K. and Estrin, S. (2023) ‘Local context and multinational strategy’, Global Strategy Journal, 13(2), pp. 203-221.</w:t>
      </w:r>
    </w:p>
    <w:p w14:paraId="22487BC8" w14:textId="77777777" w:rsidR="0083545B" w:rsidRDefault="0083545B" w:rsidP="00A40162">
      <w:pPr>
        <w:pStyle w:val="NormalWeb"/>
        <w:numPr>
          <w:ilvl w:val="0"/>
          <w:numId w:val="11"/>
        </w:numPr>
        <w:tabs>
          <w:tab w:val="left" w:pos="1155"/>
        </w:tabs>
        <w:spacing w:line="360" w:lineRule="auto"/>
      </w:pPr>
      <w:r>
        <w:t xml:space="preserve">Marketing-Interactive. (2026a). Mercedes-Benz called out by sustainability review platform for greenwashing. Available at: </w:t>
      </w:r>
      <w:hyperlink r:id="rId32" w:history="1">
        <w:r w:rsidRPr="00EA257A">
          <w:rPr>
            <w:rStyle w:val="Hyperlink"/>
          </w:rPr>
          <w:t>https://www.marketing-interactive.com/mercedes-benz-wherefrom-greenwashing</w:t>
        </w:r>
      </w:hyperlink>
      <w:r>
        <w:t xml:space="preserve"> (Accessed: 15 March 2026).</w:t>
      </w:r>
    </w:p>
    <w:p w14:paraId="51C16CBD" w14:textId="77777777" w:rsidR="00A006D4" w:rsidRDefault="0083545B" w:rsidP="0083545B">
      <w:pPr>
        <w:pStyle w:val="NormalWeb"/>
        <w:numPr>
          <w:ilvl w:val="0"/>
          <w:numId w:val="11"/>
        </w:numPr>
        <w:tabs>
          <w:tab w:val="left" w:pos="1155"/>
        </w:tabs>
        <w:spacing w:before="0" w:beforeAutospacing="0" w:line="360" w:lineRule="auto"/>
      </w:pPr>
      <w:r>
        <w:t xml:space="preserve">Marketing-Interactive. (2026b). Mercedes-Benz greenwashing accusations: What went wrong?. Available at: </w:t>
      </w:r>
      <w:hyperlink r:id="rId33" w:history="1">
        <w:r w:rsidRPr="00EA257A">
          <w:rPr>
            <w:rStyle w:val="Hyperlink"/>
          </w:rPr>
          <w:t>https://www.marketing-interactive.com/mercedes-benz-greenwashing-analysis</w:t>
        </w:r>
      </w:hyperlink>
      <w:r>
        <w:t xml:space="preserve"> (Accessed: 15 March 2026).</w:t>
      </w:r>
    </w:p>
    <w:p w14:paraId="04757AA3" w14:textId="0441C0D3" w:rsidR="00213F5B" w:rsidRDefault="00213F5B" w:rsidP="00213F5B">
      <w:pPr>
        <w:pStyle w:val="NormalWeb"/>
        <w:numPr>
          <w:ilvl w:val="0"/>
          <w:numId w:val="11"/>
        </w:numPr>
        <w:tabs>
          <w:tab w:val="left" w:pos="1155"/>
        </w:tabs>
        <w:spacing w:line="360" w:lineRule="auto"/>
      </w:pPr>
      <w:r>
        <w:t>Mercedes-Benz Canada. (n</w:t>
      </w:r>
      <w:r w:rsidR="00F75369">
        <w:t>o date</w:t>
      </w:r>
      <w:r>
        <w:t>). Luxury Cars - Sedans, SUVs, Coupes &amp; Wagons. Available at: https://www.mercedes-benz.ca/en/home (Accessed: 15 March 2026).</w:t>
      </w:r>
    </w:p>
    <w:p w14:paraId="29EE68E0" w14:textId="70131AF7" w:rsidR="00213F5B" w:rsidRDefault="00213F5B" w:rsidP="00213F5B">
      <w:pPr>
        <w:pStyle w:val="NormalWeb"/>
        <w:numPr>
          <w:ilvl w:val="0"/>
          <w:numId w:val="11"/>
        </w:numPr>
        <w:tabs>
          <w:tab w:val="left" w:pos="1155"/>
        </w:tabs>
        <w:spacing w:line="360" w:lineRule="auto"/>
      </w:pPr>
      <w:r w:rsidRPr="00213F5B">
        <w:rPr>
          <w:lang w:val="en-GB"/>
        </w:rPr>
        <w:t>Mercedes-Benz. (</w:t>
      </w:r>
      <w:r w:rsidR="00F75369">
        <w:rPr>
          <w:lang w:val="en-GB"/>
        </w:rPr>
        <w:t>no date</w:t>
      </w:r>
      <w:r w:rsidRPr="00213F5B">
        <w:rPr>
          <w:lang w:val="en-GB"/>
        </w:rPr>
        <w:t>). </w:t>
      </w:r>
      <w:r w:rsidRPr="00213F5B">
        <w:rPr>
          <w:i/>
          <w:iCs/>
          <w:lang w:val="en-GB"/>
        </w:rPr>
        <w:t>Mercedes-Benz Brand Experience</w:t>
      </w:r>
      <w:r w:rsidRPr="00213F5B">
        <w:rPr>
          <w:lang w:val="en-GB"/>
        </w:rPr>
        <w:t>. Available at: </w:t>
      </w:r>
      <w:hyperlink r:id="rId34" w:tgtFrame="_blank" w:history="1">
        <w:r w:rsidRPr="00213F5B">
          <w:rPr>
            <w:rStyle w:val="Hyperlink"/>
            <w:lang w:val="en-GB"/>
          </w:rPr>
          <w:t>https://www.mercedes-benz.com/en/</w:t>
        </w:r>
      </w:hyperlink>
      <w:r w:rsidRPr="00213F5B">
        <w:rPr>
          <w:lang w:val="en-GB"/>
        </w:rPr>
        <w:t> (Accessed: 15 March 2026).</w:t>
      </w:r>
    </w:p>
    <w:p w14:paraId="3A3A32EA" w14:textId="77777777" w:rsidR="00213F5B" w:rsidRDefault="00213F5B" w:rsidP="00213F5B">
      <w:pPr>
        <w:pStyle w:val="NormalWeb"/>
        <w:numPr>
          <w:ilvl w:val="0"/>
          <w:numId w:val="11"/>
        </w:numPr>
        <w:tabs>
          <w:tab w:val="left" w:pos="1155"/>
        </w:tabs>
        <w:spacing w:line="360" w:lineRule="auto"/>
      </w:pPr>
      <w:r>
        <w:t xml:space="preserve">Mercedes-Benz Canada. (2025). Mercedes-Benz Canada reports Q3 2025 sales results. Available at: </w:t>
      </w:r>
      <w:hyperlink r:id="rId35" w:history="1">
        <w:r w:rsidRPr="00EA257A">
          <w:rPr>
            <w:rStyle w:val="Hyperlink"/>
          </w:rPr>
          <w:t>https://media.mercedes-benz.ca/releases/release-c947c74c76ea9280d380568bb706b172-mercedes-benz-canada-reports-q3-2025-sales-results</w:t>
        </w:r>
      </w:hyperlink>
      <w:r>
        <w:t xml:space="preserve"> (Accessed: 15 March 2026).</w:t>
      </w:r>
    </w:p>
    <w:p w14:paraId="65C0172B" w14:textId="77777777" w:rsidR="00213F5B" w:rsidRDefault="00213F5B" w:rsidP="00213F5B">
      <w:pPr>
        <w:pStyle w:val="NormalWeb"/>
        <w:numPr>
          <w:ilvl w:val="0"/>
          <w:numId w:val="11"/>
        </w:numPr>
        <w:tabs>
          <w:tab w:val="left" w:pos="1155"/>
        </w:tabs>
        <w:spacing w:line="360" w:lineRule="auto"/>
      </w:pPr>
      <w:r>
        <w:t xml:space="preserve">Mercedes-Benz Canada. (2026). Mercedes-Benz Showcases Dynamic 2026 Model Lineup at the Montreal International Auto Show. Available at: </w:t>
      </w:r>
      <w:hyperlink r:id="rId36" w:history="1">
        <w:r w:rsidRPr="00EA257A">
          <w:rPr>
            <w:rStyle w:val="Hyperlink"/>
          </w:rPr>
          <w:t>https://media.mercedes-benz.ca/releases/release-44f94322770720b8f1c4332409012759-mercedes-benz-showcases-dynamic-2026-model-lineup-at-the-montreal-international-auto-show</w:t>
        </w:r>
      </w:hyperlink>
      <w:r>
        <w:t xml:space="preserve"> (Accessed: 15 March 2026).</w:t>
      </w:r>
    </w:p>
    <w:p w14:paraId="1545B67F" w14:textId="77777777" w:rsidR="00213F5B" w:rsidRDefault="00213F5B" w:rsidP="00213F5B">
      <w:pPr>
        <w:pStyle w:val="NormalWeb"/>
        <w:numPr>
          <w:ilvl w:val="0"/>
          <w:numId w:val="11"/>
        </w:numPr>
        <w:tabs>
          <w:tab w:val="left" w:pos="1155"/>
        </w:tabs>
        <w:spacing w:line="360" w:lineRule="auto"/>
      </w:pPr>
      <w:r>
        <w:lastRenderedPageBreak/>
        <w:t xml:space="preserve">Mercedes-Benz Canada. (2026). Mercedes-Benz Showcases Performance, Luxury, and Electrification at the 2026 Canadian International AutoShow. Available at: </w:t>
      </w:r>
      <w:hyperlink r:id="rId37" w:history="1">
        <w:r w:rsidRPr="00EA257A">
          <w:rPr>
            <w:rStyle w:val="Hyperlink"/>
          </w:rPr>
          <w:t>https://media.mercedes-benz.ca/releases/release-44f94322770720b8f1c43324090386f0-mercedes-benz-showcases-performance-luxury-and-electrification-at-the-2026-canadian-international-autoshow</w:t>
        </w:r>
      </w:hyperlink>
      <w:r>
        <w:t xml:space="preserve"> (Accessed: 15 March 2026).</w:t>
      </w:r>
    </w:p>
    <w:p w14:paraId="2E76F2DD" w14:textId="77777777" w:rsidR="00213F5B" w:rsidRDefault="00213F5B" w:rsidP="00213F5B">
      <w:pPr>
        <w:pStyle w:val="NormalWeb"/>
        <w:numPr>
          <w:ilvl w:val="0"/>
          <w:numId w:val="11"/>
        </w:numPr>
        <w:tabs>
          <w:tab w:val="left" w:pos="1155"/>
        </w:tabs>
        <w:spacing w:before="0" w:beforeAutospacing="0" w:line="360" w:lineRule="auto"/>
      </w:pPr>
      <w:r>
        <w:t xml:space="preserve">Mercedes-Benz Group. (2025). Annual Report 2025. Available at: </w:t>
      </w:r>
      <w:hyperlink r:id="rId38" w:history="1">
        <w:r w:rsidRPr="00EA257A">
          <w:rPr>
            <w:rStyle w:val="Hyperlink"/>
          </w:rPr>
          <w:t>https://group.mercedes-benz.com/documents/investors/reports/annual-report/mercedes-benz/mercedes-benz-annual-report-2025-incl-combined-management-report-mbg-ag.pdf</w:t>
        </w:r>
      </w:hyperlink>
      <w:r>
        <w:t xml:space="preserve"> (Accessed: 15 March 2026).</w:t>
      </w:r>
    </w:p>
    <w:p w14:paraId="244FE220" w14:textId="661053E8" w:rsidR="003A608D" w:rsidRPr="003A608D" w:rsidRDefault="003A608D" w:rsidP="003A608D">
      <w:pPr>
        <w:pStyle w:val="NormalWeb"/>
        <w:numPr>
          <w:ilvl w:val="0"/>
          <w:numId w:val="11"/>
        </w:numPr>
        <w:tabs>
          <w:tab w:val="left" w:pos="1155"/>
        </w:tabs>
        <w:spacing w:before="0" w:beforeAutospacing="0" w:line="360" w:lineRule="auto"/>
      </w:pPr>
      <w:r w:rsidRPr="003A608D">
        <w:rPr>
          <w:lang w:val="en-GB"/>
        </w:rPr>
        <w:t>Mercedez-Benz Group (2025). </w:t>
      </w:r>
      <w:r w:rsidRPr="003A608D">
        <w:rPr>
          <w:i/>
          <w:iCs/>
          <w:lang w:val="en-GB"/>
        </w:rPr>
        <w:t>Annual Report 2025 Mercedez-Benz Group</w:t>
      </w:r>
      <w:r w:rsidRPr="003A608D">
        <w:rPr>
          <w:lang w:val="en-GB"/>
        </w:rPr>
        <w:t>. [online] </w:t>
      </w:r>
      <w:r w:rsidRPr="003A608D">
        <w:rPr>
          <w:i/>
          <w:iCs/>
          <w:lang w:val="en-GB"/>
        </w:rPr>
        <w:t>group.mercedes-benz.com</w:t>
      </w:r>
      <w:r w:rsidRPr="003A608D">
        <w:rPr>
          <w:lang w:val="en-GB"/>
        </w:rPr>
        <w:t xml:space="preserve">, Mercedez-Benz Group, pp.1–409. Available at: </w:t>
      </w:r>
      <w:hyperlink r:id="rId39" w:history="1">
        <w:r w:rsidRPr="00EA257A">
          <w:rPr>
            <w:rStyle w:val="Hyperlink"/>
            <w:lang w:val="en-GB"/>
          </w:rPr>
          <w:t>https://group.mercedes-benz.com/documents/investors/reports/annual-report/mercedes-benz/mercedes-benz-annual-report-2025-incl-combined-management-report-mbg-ag.pdf</w:t>
        </w:r>
      </w:hyperlink>
      <w:r>
        <w:t xml:space="preserve"> </w:t>
      </w:r>
      <w:r w:rsidR="00F75369">
        <w:rPr>
          <w:lang w:val="en-GB"/>
        </w:rPr>
        <w:t>(</w:t>
      </w:r>
      <w:r w:rsidRPr="003A608D">
        <w:rPr>
          <w:lang w:val="en-GB"/>
        </w:rPr>
        <w:t>Accessed 5 Mar</w:t>
      </w:r>
      <w:r w:rsidR="00F75369">
        <w:rPr>
          <w:lang w:val="en-GB"/>
        </w:rPr>
        <w:t>ch</w:t>
      </w:r>
      <w:r w:rsidRPr="003A608D">
        <w:rPr>
          <w:lang w:val="en-GB"/>
        </w:rPr>
        <w:t xml:space="preserve"> 2026</w:t>
      </w:r>
      <w:r w:rsidR="00F75369">
        <w:rPr>
          <w:lang w:val="en-GB"/>
        </w:rPr>
        <w:t>)</w:t>
      </w:r>
      <w:r w:rsidRPr="003A608D">
        <w:rPr>
          <w:lang w:val="en-GB"/>
        </w:rPr>
        <w:t>.</w:t>
      </w:r>
    </w:p>
    <w:p w14:paraId="27A2B74C" w14:textId="77777777" w:rsidR="003A608D" w:rsidRDefault="00A40162" w:rsidP="00A40162">
      <w:pPr>
        <w:pStyle w:val="NormalWeb"/>
        <w:numPr>
          <w:ilvl w:val="0"/>
          <w:numId w:val="11"/>
        </w:numPr>
        <w:tabs>
          <w:tab w:val="left" w:pos="1155"/>
        </w:tabs>
        <w:spacing w:before="0" w:beforeAutospacing="0" w:line="360" w:lineRule="auto"/>
      </w:pPr>
      <w:r w:rsidRPr="00A40162">
        <w:t>Nyilasy, G., Gangadharbatla, H. and Paladino, A. (2022) ‘Perceived greenwashing’, Journal of Business Ethics, 175(4), pp. 639-651.</w:t>
      </w:r>
    </w:p>
    <w:p w14:paraId="285EB800" w14:textId="77777777" w:rsidR="00A40162" w:rsidRDefault="00A40162" w:rsidP="00A40162">
      <w:pPr>
        <w:pStyle w:val="NormalWeb"/>
        <w:numPr>
          <w:ilvl w:val="0"/>
          <w:numId w:val="11"/>
        </w:numPr>
        <w:tabs>
          <w:tab w:val="left" w:pos="1155"/>
        </w:tabs>
        <w:spacing w:before="0" w:beforeAutospacing="0" w:line="360" w:lineRule="auto"/>
      </w:pPr>
      <w:r w:rsidRPr="00A40162">
        <w:t>White, K., Habib, R. and Hardisty, D. (2023) ‘How to shift consumer behaviors to be more sustainable’, Journal of Marketing, 87(2), pp. 1-20.ZX</w:t>
      </w:r>
      <w:r>
        <w:t>.</w:t>
      </w:r>
    </w:p>
    <w:p w14:paraId="54C5A639" w14:textId="77777777" w:rsidR="00B10800" w:rsidRDefault="00B10800">
      <w:r>
        <w:br w:type="page"/>
      </w:r>
    </w:p>
    <w:p w14:paraId="3D86CAD3" w14:textId="77777777" w:rsidR="00B10800" w:rsidRDefault="00B10800" w:rsidP="00B10800">
      <w:pPr>
        <w:pStyle w:val="Heading1"/>
      </w:pPr>
      <w:bookmarkStart w:id="40" w:name="_Toc224958449"/>
      <w:r>
        <w:lastRenderedPageBreak/>
        <w:t>Appendixes</w:t>
      </w:r>
      <w:bookmarkEnd w:id="40"/>
      <w:r>
        <w:t xml:space="preserve"> </w:t>
      </w:r>
    </w:p>
    <w:p w14:paraId="771FCCA0" w14:textId="77777777" w:rsidR="00B10800" w:rsidRDefault="00B10800" w:rsidP="00B10800">
      <w:pPr>
        <w:pStyle w:val="Heading2"/>
      </w:pPr>
      <w:bookmarkStart w:id="41" w:name="_Toc224958450"/>
      <w:r>
        <w:t xml:space="preserve">Appendix-I </w:t>
      </w:r>
      <w:r w:rsidR="00257F6E">
        <w:t>Mercedes</w:t>
      </w:r>
      <w:r>
        <w:t>-Benz advertisement-Formula 1</w:t>
      </w:r>
      <w:bookmarkEnd w:id="41"/>
    </w:p>
    <w:p w14:paraId="19FA1D60" w14:textId="77777777" w:rsidR="00384B97" w:rsidRDefault="00384B97" w:rsidP="00384B97">
      <w:r>
        <w:rPr>
          <w:noProof/>
          <w:lang w:val="en-US"/>
        </w:rPr>
        <w:drawing>
          <wp:anchor distT="0" distB="0" distL="114300" distR="114300" simplePos="0" relativeHeight="251668480" behindDoc="0" locked="0" layoutInCell="1" allowOverlap="1" wp14:anchorId="473960EE" wp14:editId="7F4866B2">
            <wp:simplePos x="0" y="0"/>
            <wp:positionH relativeFrom="column">
              <wp:posOffset>-310515</wp:posOffset>
            </wp:positionH>
            <wp:positionV relativeFrom="paragraph">
              <wp:posOffset>3865880</wp:posOffset>
            </wp:positionV>
            <wp:extent cx="3195955" cy="3990975"/>
            <wp:effectExtent l="0" t="0" r="444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3195955" cy="3990975"/>
                    </a:xfrm>
                    <a:prstGeom prst="rect">
                      <a:avLst/>
                    </a:prstGeom>
                  </pic:spPr>
                </pic:pic>
              </a:graphicData>
            </a:graphic>
            <wp14:sizeRelH relativeFrom="page">
              <wp14:pctWidth>0</wp14:pctWidth>
            </wp14:sizeRelH>
            <wp14:sizeRelV relativeFrom="page">
              <wp14:pctHeight>0</wp14:pctHeight>
            </wp14:sizeRelV>
          </wp:anchor>
        </w:drawing>
      </w:r>
      <w:r w:rsidR="0007195E">
        <w:rPr>
          <w:noProof/>
          <w:lang w:val="en-US"/>
        </w:rPr>
        <w:drawing>
          <wp:anchor distT="0" distB="0" distL="114300" distR="114300" simplePos="0" relativeHeight="251667456" behindDoc="0" locked="0" layoutInCell="1" allowOverlap="1" wp14:anchorId="1798AB82" wp14:editId="56F862FB">
            <wp:simplePos x="0" y="0"/>
            <wp:positionH relativeFrom="column">
              <wp:posOffset>2997200</wp:posOffset>
            </wp:positionH>
            <wp:positionV relativeFrom="paragraph">
              <wp:posOffset>33655</wp:posOffset>
            </wp:positionV>
            <wp:extent cx="3506470" cy="37211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3506470" cy="3721100"/>
                    </a:xfrm>
                    <a:prstGeom prst="rect">
                      <a:avLst/>
                    </a:prstGeom>
                  </pic:spPr>
                </pic:pic>
              </a:graphicData>
            </a:graphic>
            <wp14:sizeRelH relativeFrom="page">
              <wp14:pctWidth>0</wp14:pctWidth>
            </wp14:sizeRelH>
            <wp14:sizeRelV relativeFrom="page">
              <wp14:pctHeight>0</wp14:pctHeight>
            </wp14:sizeRelV>
          </wp:anchor>
        </w:drawing>
      </w:r>
      <w:r w:rsidR="00C37249">
        <w:rPr>
          <w:noProof/>
          <w:lang w:val="en-US"/>
        </w:rPr>
        <w:drawing>
          <wp:anchor distT="0" distB="0" distL="114300" distR="114300" simplePos="0" relativeHeight="251665408" behindDoc="0" locked="0" layoutInCell="1" allowOverlap="1" wp14:anchorId="11FA1F56" wp14:editId="4390EC27">
            <wp:simplePos x="0" y="0"/>
            <wp:positionH relativeFrom="column">
              <wp:posOffset>-310101</wp:posOffset>
            </wp:positionH>
            <wp:positionV relativeFrom="paragraph">
              <wp:posOffset>33764</wp:posOffset>
            </wp:positionV>
            <wp:extent cx="3196424" cy="372121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extLst>
                        <a:ext uri="{28A0092B-C50C-407E-A947-70E740481C1C}">
                          <a14:useLocalDpi xmlns:a14="http://schemas.microsoft.com/office/drawing/2010/main" val="0"/>
                        </a:ext>
                      </a:extLst>
                    </a:blip>
                    <a:stretch>
                      <a:fillRect/>
                    </a:stretch>
                  </pic:blipFill>
                  <pic:spPr>
                    <a:xfrm>
                      <a:off x="0" y="0"/>
                      <a:ext cx="3195955" cy="3720665"/>
                    </a:xfrm>
                    <a:prstGeom prst="rect">
                      <a:avLst/>
                    </a:prstGeom>
                  </pic:spPr>
                </pic:pic>
              </a:graphicData>
            </a:graphic>
            <wp14:sizeRelH relativeFrom="page">
              <wp14:pctWidth>0</wp14:pctWidth>
            </wp14:sizeRelH>
            <wp14:sizeRelV relativeFrom="page">
              <wp14:pctHeight>0</wp14:pctHeight>
            </wp14:sizeRelV>
          </wp:anchor>
        </w:drawing>
      </w:r>
      <w:r w:rsidR="00B10800">
        <w:t xml:space="preserve"> </w:t>
      </w:r>
    </w:p>
    <w:p w14:paraId="2B459A1B" w14:textId="77777777" w:rsidR="00384B97" w:rsidRDefault="00384B97" w:rsidP="00384B97"/>
    <w:p w14:paraId="2835DA6C" w14:textId="77777777" w:rsidR="00384B97" w:rsidRDefault="00384B97" w:rsidP="00384B97"/>
    <w:p w14:paraId="35092831" w14:textId="77777777" w:rsidR="00384B97" w:rsidRDefault="00384B97" w:rsidP="00384B97"/>
    <w:p w14:paraId="3B57BA2A" w14:textId="77777777" w:rsidR="00384B97" w:rsidRDefault="00384B97" w:rsidP="00384B97"/>
    <w:p w14:paraId="2F8DB959" w14:textId="77777777" w:rsidR="00384B97" w:rsidRDefault="00384B97" w:rsidP="00384B97"/>
    <w:p w14:paraId="6B0C47DF" w14:textId="77777777" w:rsidR="00384B97" w:rsidRDefault="00384B97" w:rsidP="00384B97"/>
    <w:p w14:paraId="512E2D39" w14:textId="77777777" w:rsidR="00384B97" w:rsidRDefault="00384B97" w:rsidP="00384B97"/>
    <w:p w14:paraId="7389BD3E" w14:textId="77777777" w:rsidR="00384B97" w:rsidRDefault="00384B97" w:rsidP="00384B97"/>
    <w:p w14:paraId="062DF60D" w14:textId="77777777" w:rsidR="00384B97" w:rsidRDefault="00384B97" w:rsidP="00384B97"/>
    <w:p w14:paraId="2C451462" w14:textId="77777777" w:rsidR="00384B97" w:rsidRDefault="00384B97" w:rsidP="00384B97"/>
    <w:p w14:paraId="712BCE43" w14:textId="77777777" w:rsidR="00384B97" w:rsidRDefault="00384B97" w:rsidP="00384B97"/>
    <w:p w14:paraId="3894D84D" w14:textId="77777777" w:rsidR="00384B97" w:rsidRDefault="00384B97" w:rsidP="00384B97"/>
    <w:p w14:paraId="413AD478" w14:textId="77777777" w:rsidR="00384B97" w:rsidRDefault="00384B97" w:rsidP="00384B97"/>
    <w:p w14:paraId="08F5D8E9" w14:textId="77777777" w:rsidR="00384B97" w:rsidRDefault="00384B97" w:rsidP="00384B97"/>
    <w:p w14:paraId="5A8F29E6" w14:textId="77777777" w:rsidR="00384B97" w:rsidRDefault="00384B97" w:rsidP="00384B97">
      <w:r>
        <w:rPr>
          <w:noProof/>
          <w:lang w:val="en-US"/>
        </w:rPr>
        <w:drawing>
          <wp:anchor distT="0" distB="0" distL="114300" distR="114300" simplePos="0" relativeHeight="251669504" behindDoc="0" locked="0" layoutInCell="1" allowOverlap="1" wp14:anchorId="29C059B4" wp14:editId="533E1772">
            <wp:simplePos x="0" y="0"/>
            <wp:positionH relativeFrom="column">
              <wp:posOffset>2926080</wp:posOffset>
            </wp:positionH>
            <wp:positionV relativeFrom="paragraph">
              <wp:posOffset>137795</wp:posOffset>
            </wp:positionV>
            <wp:extent cx="3434715" cy="343471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extLst>
                        <a:ext uri="{28A0092B-C50C-407E-A947-70E740481C1C}">
                          <a14:useLocalDpi xmlns:a14="http://schemas.microsoft.com/office/drawing/2010/main" val="0"/>
                        </a:ext>
                      </a:extLst>
                    </a:blip>
                    <a:stretch>
                      <a:fillRect/>
                    </a:stretch>
                  </pic:blipFill>
                  <pic:spPr>
                    <a:xfrm>
                      <a:off x="0" y="0"/>
                      <a:ext cx="3434715" cy="3434715"/>
                    </a:xfrm>
                    <a:prstGeom prst="rect">
                      <a:avLst/>
                    </a:prstGeom>
                  </pic:spPr>
                </pic:pic>
              </a:graphicData>
            </a:graphic>
            <wp14:sizeRelH relativeFrom="page">
              <wp14:pctWidth>0</wp14:pctWidth>
            </wp14:sizeRelH>
            <wp14:sizeRelV relativeFrom="page">
              <wp14:pctHeight>0</wp14:pctHeight>
            </wp14:sizeRelV>
          </wp:anchor>
        </w:drawing>
      </w:r>
    </w:p>
    <w:p w14:paraId="414752CB" w14:textId="77777777" w:rsidR="00384B97" w:rsidRDefault="00384B97" w:rsidP="00384B97"/>
    <w:p w14:paraId="68400159" w14:textId="77777777" w:rsidR="00384B97" w:rsidRDefault="00384B97" w:rsidP="00384B97"/>
    <w:p w14:paraId="7A8097BC" w14:textId="77777777" w:rsidR="00384B97" w:rsidRDefault="00384B97" w:rsidP="00384B97"/>
    <w:p w14:paraId="3249F06C" w14:textId="77777777" w:rsidR="00384B97" w:rsidRDefault="00384B97" w:rsidP="00384B97"/>
    <w:p w14:paraId="59993314" w14:textId="77777777" w:rsidR="00384B97" w:rsidRDefault="00384B97" w:rsidP="00384B97"/>
    <w:p w14:paraId="654969EB" w14:textId="77777777" w:rsidR="00384B97" w:rsidRDefault="00384B97" w:rsidP="00384B97"/>
    <w:p w14:paraId="4C714C8A" w14:textId="77777777" w:rsidR="00384B97" w:rsidRDefault="00384B97" w:rsidP="00384B97"/>
    <w:p w14:paraId="319220C0" w14:textId="77777777" w:rsidR="00384B97" w:rsidRDefault="00384B97" w:rsidP="00384B97"/>
    <w:p w14:paraId="4DFF3EB0" w14:textId="77777777" w:rsidR="00384B97" w:rsidRDefault="00384B97" w:rsidP="00384B97"/>
    <w:p w14:paraId="5414D714" w14:textId="77777777" w:rsidR="00384B97" w:rsidRDefault="00384B97" w:rsidP="00384B97"/>
    <w:p w14:paraId="3E8BFEBF" w14:textId="77777777" w:rsidR="00384B97" w:rsidRDefault="00384B97" w:rsidP="00384B97"/>
    <w:p w14:paraId="1BB8AF1E" w14:textId="77777777" w:rsidR="00384B97" w:rsidRDefault="00384B97" w:rsidP="00384B97">
      <w:pPr>
        <w:rPr>
          <w:sz w:val="18"/>
        </w:rPr>
      </w:pPr>
    </w:p>
    <w:p w14:paraId="1722E18D" w14:textId="77777777" w:rsidR="00384B97" w:rsidRDefault="00384B97" w:rsidP="00384B97">
      <w:pPr>
        <w:jc w:val="center"/>
        <w:rPr>
          <w:i/>
          <w:sz w:val="18"/>
        </w:rPr>
      </w:pPr>
      <w:r w:rsidRPr="00BE2544">
        <w:rPr>
          <w:b/>
          <w:i/>
          <w:sz w:val="18"/>
        </w:rPr>
        <w:t>Source</w:t>
      </w:r>
      <w:r w:rsidRPr="00BE2544">
        <w:rPr>
          <w:i/>
          <w:sz w:val="18"/>
        </w:rPr>
        <w:t xml:space="preserve">: </w:t>
      </w:r>
      <w:hyperlink r:id="rId44" w:history="1">
        <w:r w:rsidRPr="00BE2544">
          <w:rPr>
            <w:rStyle w:val="Hyperlink"/>
            <w:i/>
            <w:sz w:val="18"/>
          </w:rPr>
          <w:t>https://www.behance.net/gallery/240005947/Mercedes-AMG-2025-F1-Season?tracking_source=search_projects%7Cf1+poster+mercedes</w:t>
        </w:r>
      </w:hyperlink>
    </w:p>
    <w:p w14:paraId="303394EC" w14:textId="77777777" w:rsidR="00934875" w:rsidRPr="00BE2544" w:rsidRDefault="00934875" w:rsidP="00934875">
      <w:pPr>
        <w:pStyle w:val="Caption"/>
        <w:jc w:val="center"/>
        <w:rPr>
          <w:i/>
        </w:rPr>
      </w:pPr>
      <w:bookmarkStart w:id="42" w:name="_Toc224958453"/>
      <w:r>
        <w:lastRenderedPageBreak/>
        <w:t xml:space="preserve">Figure </w:t>
      </w:r>
      <w:fldSimple w:instr=" SEQ Figure \* ARABIC ">
        <w:r>
          <w:rPr>
            <w:noProof/>
          </w:rPr>
          <w:t>2</w:t>
        </w:r>
      </w:fldSimple>
      <w:r>
        <w:t xml:space="preserve"> </w:t>
      </w:r>
      <w:r w:rsidRPr="00011B6F">
        <w:t>Mercedes-Benz advertisement-Formula 1</w:t>
      </w:r>
      <w:bookmarkEnd w:id="42"/>
    </w:p>
    <w:p w14:paraId="45E4EC23" w14:textId="77777777" w:rsidR="00C35C95" w:rsidRPr="00DC0A0A" w:rsidRDefault="00DC0A0A" w:rsidP="00DC0A0A">
      <w:pPr>
        <w:pStyle w:val="Heading2"/>
      </w:pPr>
      <w:bookmarkStart w:id="43" w:name="_Toc224958451"/>
      <w:r w:rsidRPr="00DC0A0A">
        <w:t xml:space="preserve">Appendix-II </w:t>
      </w:r>
      <w:r w:rsidRPr="00DC0A0A">
        <w:rPr>
          <w:rFonts w:ascii="Times New Roman" w:hAnsi="Times New Roman" w:cs="Times New Roman"/>
          <w:sz w:val="24"/>
        </w:rPr>
        <w:t>Mercedes-Benz</w:t>
      </w:r>
      <w:r w:rsidRPr="00DC0A0A">
        <w:t xml:space="preserve"> Prices in</w:t>
      </w:r>
      <w:r w:rsidRPr="00DC0A0A">
        <w:rPr>
          <w:rFonts w:ascii="Times New Roman" w:hAnsi="Times New Roman" w:cs="Times New Roman"/>
          <w:sz w:val="24"/>
        </w:rPr>
        <w:t xml:space="preserve"> Canada</w:t>
      </w:r>
      <w:bookmarkEnd w:id="43"/>
    </w:p>
    <w:p w14:paraId="7A43E2B6" w14:textId="77777777" w:rsidR="00DC0A0A" w:rsidRDefault="00DC0A0A" w:rsidP="00697DA1">
      <w:pPr>
        <w:pStyle w:val="NormalWeb"/>
        <w:spacing w:before="0" w:line="360" w:lineRule="auto"/>
        <w:rPr>
          <w:sz w:val="22"/>
          <w:szCs w:val="22"/>
        </w:rPr>
      </w:pPr>
      <w:r>
        <w:rPr>
          <w:noProof/>
        </w:rPr>
        <w:drawing>
          <wp:inline distT="0" distB="0" distL="0" distR="0" wp14:anchorId="10164E14" wp14:editId="42BE0AB1">
            <wp:extent cx="5731510" cy="2156664"/>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731510" cy="2156664"/>
                    </a:xfrm>
                    <a:prstGeom prst="rect">
                      <a:avLst/>
                    </a:prstGeom>
                  </pic:spPr>
                </pic:pic>
              </a:graphicData>
            </a:graphic>
          </wp:inline>
        </w:drawing>
      </w:r>
    </w:p>
    <w:p w14:paraId="195D64D1" w14:textId="77777777" w:rsidR="00B117F9" w:rsidRDefault="00B117F9" w:rsidP="00697DA1">
      <w:pPr>
        <w:pStyle w:val="NormalWeb"/>
        <w:spacing w:before="0" w:line="360" w:lineRule="auto"/>
        <w:rPr>
          <w:sz w:val="22"/>
          <w:szCs w:val="22"/>
        </w:rPr>
      </w:pPr>
      <w:r>
        <w:rPr>
          <w:noProof/>
        </w:rPr>
        <w:drawing>
          <wp:inline distT="0" distB="0" distL="0" distR="0" wp14:anchorId="0FACEF56" wp14:editId="78667135">
            <wp:extent cx="5731510" cy="1815591"/>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5731510" cy="1815591"/>
                    </a:xfrm>
                    <a:prstGeom prst="rect">
                      <a:avLst/>
                    </a:prstGeom>
                  </pic:spPr>
                </pic:pic>
              </a:graphicData>
            </a:graphic>
          </wp:inline>
        </w:drawing>
      </w:r>
    </w:p>
    <w:p w14:paraId="2EF173C7" w14:textId="77777777" w:rsidR="00170445" w:rsidRDefault="00170445" w:rsidP="00697DA1">
      <w:pPr>
        <w:pStyle w:val="NormalWeb"/>
        <w:spacing w:before="0" w:line="360" w:lineRule="auto"/>
        <w:rPr>
          <w:sz w:val="22"/>
          <w:szCs w:val="22"/>
        </w:rPr>
      </w:pPr>
      <w:r>
        <w:rPr>
          <w:noProof/>
        </w:rPr>
        <w:drawing>
          <wp:inline distT="0" distB="0" distL="0" distR="0" wp14:anchorId="0D11FC96" wp14:editId="0613C390">
            <wp:extent cx="5731510" cy="2254639"/>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5731510" cy="2254639"/>
                    </a:xfrm>
                    <a:prstGeom prst="rect">
                      <a:avLst/>
                    </a:prstGeom>
                  </pic:spPr>
                </pic:pic>
              </a:graphicData>
            </a:graphic>
          </wp:inline>
        </w:drawing>
      </w:r>
    </w:p>
    <w:p w14:paraId="7FF36890" w14:textId="77777777" w:rsidR="00170445" w:rsidRDefault="008364F4" w:rsidP="00697DA1">
      <w:pPr>
        <w:pStyle w:val="NormalWeb"/>
        <w:spacing w:before="0" w:line="360" w:lineRule="auto"/>
        <w:rPr>
          <w:sz w:val="22"/>
          <w:szCs w:val="22"/>
        </w:rPr>
      </w:pPr>
      <w:r>
        <w:rPr>
          <w:noProof/>
        </w:rPr>
        <w:lastRenderedPageBreak/>
        <w:drawing>
          <wp:inline distT="0" distB="0" distL="0" distR="0" wp14:anchorId="3F422036" wp14:editId="66DA9A98">
            <wp:extent cx="5731510" cy="2434667"/>
            <wp:effectExtent l="0" t="0" r="254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5731510" cy="2434667"/>
                    </a:xfrm>
                    <a:prstGeom prst="rect">
                      <a:avLst/>
                    </a:prstGeom>
                  </pic:spPr>
                </pic:pic>
              </a:graphicData>
            </a:graphic>
          </wp:inline>
        </w:drawing>
      </w:r>
    </w:p>
    <w:p w14:paraId="37FF6342" w14:textId="77777777" w:rsidR="008364F4" w:rsidRDefault="00BB2B4C" w:rsidP="00697DA1">
      <w:pPr>
        <w:pStyle w:val="NormalWeb"/>
        <w:spacing w:before="0" w:line="360" w:lineRule="auto"/>
        <w:rPr>
          <w:sz w:val="22"/>
          <w:szCs w:val="22"/>
        </w:rPr>
      </w:pPr>
      <w:r>
        <w:rPr>
          <w:noProof/>
        </w:rPr>
        <w:drawing>
          <wp:inline distT="0" distB="0" distL="0" distR="0" wp14:anchorId="6B69B765" wp14:editId="51AD9966">
            <wp:extent cx="5731510" cy="2273621"/>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5731510" cy="2273621"/>
                    </a:xfrm>
                    <a:prstGeom prst="rect">
                      <a:avLst/>
                    </a:prstGeom>
                  </pic:spPr>
                </pic:pic>
              </a:graphicData>
            </a:graphic>
          </wp:inline>
        </w:drawing>
      </w:r>
    </w:p>
    <w:p w14:paraId="5B8FBA0F" w14:textId="77777777" w:rsidR="00BB2B4C" w:rsidRDefault="00B13077" w:rsidP="00697DA1">
      <w:pPr>
        <w:pStyle w:val="NormalWeb"/>
        <w:spacing w:before="0" w:line="360" w:lineRule="auto"/>
        <w:rPr>
          <w:sz w:val="22"/>
          <w:szCs w:val="22"/>
        </w:rPr>
      </w:pPr>
      <w:r>
        <w:rPr>
          <w:noProof/>
        </w:rPr>
        <w:drawing>
          <wp:inline distT="0" distB="0" distL="0" distR="0" wp14:anchorId="0BE2B3B4" wp14:editId="1314A51C">
            <wp:extent cx="5731510" cy="2200141"/>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5731510" cy="2200141"/>
                    </a:xfrm>
                    <a:prstGeom prst="rect">
                      <a:avLst/>
                    </a:prstGeom>
                  </pic:spPr>
                </pic:pic>
              </a:graphicData>
            </a:graphic>
          </wp:inline>
        </w:drawing>
      </w:r>
    </w:p>
    <w:p w14:paraId="33E1BE8C" w14:textId="77777777" w:rsidR="00B13077" w:rsidRDefault="00B13077" w:rsidP="00697DA1">
      <w:pPr>
        <w:pStyle w:val="NormalWeb"/>
        <w:spacing w:before="0" w:line="360" w:lineRule="auto"/>
        <w:rPr>
          <w:sz w:val="22"/>
          <w:szCs w:val="22"/>
        </w:rPr>
      </w:pPr>
    </w:p>
    <w:p w14:paraId="7657C651" w14:textId="77777777" w:rsidR="008700B5" w:rsidRDefault="008700B5" w:rsidP="00697DA1">
      <w:pPr>
        <w:pStyle w:val="NormalWeb"/>
        <w:spacing w:before="0" w:line="360" w:lineRule="auto"/>
        <w:rPr>
          <w:sz w:val="22"/>
          <w:szCs w:val="22"/>
        </w:rPr>
      </w:pPr>
      <w:r>
        <w:rPr>
          <w:noProof/>
        </w:rPr>
        <w:lastRenderedPageBreak/>
        <w:drawing>
          <wp:inline distT="0" distB="0" distL="0" distR="0" wp14:anchorId="1A0ED6CD" wp14:editId="46532FB8">
            <wp:extent cx="5731510" cy="2442627"/>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5731510" cy="2442627"/>
                    </a:xfrm>
                    <a:prstGeom prst="rect">
                      <a:avLst/>
                    </a:prstGeom>
                  </pic:spPr>
                </pic:pic>
              </a:graphicData>
            </a:graphic>
          </wp:inline>
        </w:drawing>
      </w:r>
    </w:p>
    <w:p w14:paraId="205FF9E1" w14:textId="77777777" w:rsidR="008700B5" w:rsidRDefault="00474194" w:rsidP="00697DA1">
      <w:pPr>
        <w:pStyle w:val="NormalWeb"/>
        <w:spacing w:before="0" w:line="360" w:lineRule="auto"/>
        <w:rPr>
          <w:sz w:val="22"/>
          <w:szCs w:val="22"/>
        </w:rPr>
      </w:pPr>
      <w:r>
        <w:rPr>
          <w:noProof/>
        </w:rPr>
        <w:drawing>
          <wp:inline distT="0" distB="0" distL="0" distR="0" wp14:anchorId="005A76FF" wp14:editId="2993BD40">
            <wp:extent cx="5731510" cy="2134620"/>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5731510" cy="2134620"/>
                    </a:xfrm>
                    <a:prstGeom prst="rect">
                      <a:avLst/>
                    </a:prstGeom>
                  </pic:spPr>
                </pic:pic>
              </a:graphicData>
            </a:graphic>
          </wp:inline>
        </w:drawing>
      </w:r>
    </w:p>
    <w:p w14:paraId="1D01E84F" w14:textId="77777777" w:rsidR="00474194" w:rsidRDefault="00760023" w:rsidP="00697DA1">
      <w:pPr>
        <w:pStyle w:val="NormalWeb"/>
        <w:spacing w:before="0" w:line="360" w:lineRule="auto"/>
        <w:rPr>
          <w:sz w:val="22"/>
          <w:szCs w:val="22"/>
        </w:rPr>
      </w:pPr>
      <w:r>
        <w:rPr>
          <w:noProof/>
        </w:rPr>
        <w:drawing>
          <wp:inline distT="0" distB="0" distL="0" distR="0" wp14:anchorId="23D004F6" wp14:editId="7E5B28E1">
            <wp:extent cx="5731510" cy="232567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731510" cy="2325670"/>
                    </a:xfrm>
                    <a:prstGeom prst="rect">
                      <a:avLst/>
                    </a:prstGeom>
                  </pic:spPr>
                </pic:pic>
              </a:graphicData>
            </a:graphic>
          </wp:inline>
        </w:drawing>
      </w:r>
    </w:p>
    <w:p w14:paraId="6D39E1AF" w14:textId="77777777" w:rsidR="000577D1" w:rsidRPr="00F75369" w:rsidRDefault="000577D1" w:rsidP="000577D1">
      <w:pPr>
        <w:pStyle w:val="NormalWeb"/>
        <w:spacing w:before="0" w:line="360" w:lineRule="auto"/>
        <w:jc w:val="center"/>
        <w:rPr>
          <w:i/>
          <w:sz w:val="22"/>
          <w:szCs w:val="22"/>
          <w:lang w:val="fr-FR"/>
        </w:rPr>
      </w:pPr>
      <w:r w:rsidRPr="00F75369">
        <w:rPr>
          <w:b/>
          <w:i/>
          <w:sz w:val="22"/>
          <w:szCs w:val="22"/>
          <w:lang w:val="fr-FR"/>
        </w:rPr>
        <w:t>Source</w:t>
      </w:r>
      <w:r w:rsidRPr="00F75369">
        <w:rPr>
          <w:i/>
          <w:sz w:val="22"/>
          <w:szCs w:val="22"/>
          <w:lang w:val="fr-FR"/>
        </w:rPr>
        <w:t>:</w:t>
      </w:r>
      <w:r w:rsidRPr="00F75369">
        <w:rPr>
          <w:i/>
          <w:lang w:val="fr-FR"/>
        </w:rPr>
        <w:t xml:space="preserve"> </w:t>
      </w:r>
      <w:hyperlink r:id="rId54" w:history="1">
        <w:r w:rsidRPr="00F75369">
          <w:rPr>
            <w:rStyle w:val="Hyperlink"/>
            <w:i/>
            <w:sz w:val="22"/>
            <w:szCs w:val="22"/>
            <w:lang w:val="fr-FR"/>
          </w:rPr>
          <w:t>https://driving.ca/mercedes-benz/</w:t>
        </w:r>
      </w:hyperlink>
    </w:p>
    <w:p w14:paraId="6093DF3F" w14:textId="77777777" w:rsidR="00934875" w:rsidRPr="000577D1" w:rsidRDefault="00934875" w:rsidP="00934875">
      <w:pPr>
        <w:pStyle w:val="Caption"/>
        <w:jc w:val="center"/>
        <w:rPr>
          <w:i/>
          <w:sz w:val="22"/>
          <w:szCs w:val="22"/>
        </w:rPr>
      </w:pPr>
      <w:bookmarkStart w:id="44" w:name="_Toc224958454"/>
      <w:r>
        <w:t xml:space="preserve">Figure </w:t>
      </w:r>
      <w:fldSimple w:instr=" SEQ Figure \* ARABIC ">
        <w:r>
          <w:rPr>
            <w:noProof/>
          </w:rPr>
          <w:t>3</w:t>
        </w:r>
      </w:fldSimple>
      <w:r>
        <w:t xml:space="preserve"> </w:t>
      </w:r>
      <w:r w:rsidRPr="000A1E25">
        <w:t>Mercedes-Benz Prices in Canada</w:t>
      </w:r>
      <w:bookmarkEnd w:id="44"/>
    </w:p>
    <w:p w14:paraId="23E86AA6" w14:textId="77777777" w:rsidR="000577D1" w:rsidRDefault="000577D1" w:rsidP="00697DA1">
      <w:pPr>
        <w:pStyle w:val="NormalWeb"/>
        <w:spacing w:before="0" w:line="360" w:lineRule="auto"/>
        <w:rPr>
          <w:sz w:val="22"/>
          <w:szCs w:val="22"/>
        </w:rPr>
      </w:pPr>
    </w:p>
    <w:sectPr w:rsidR="000577D1" w:rsidSect="0098736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090494" w14:textId="77777777" w:rsidR="00EB1B73" w:rsidRDefault="00EB1B73" w:rsidP="008C45E0">
      <w:pPr>
        <w:spacing w:after="0" w:line="240" w:lineRule="auto"/>
      </w:pPr>
      <w:r>
        <w:separator/>
      </w:r>
    </w:p>
  </w:endnote>
  <w:endnote w:type="continuationSeparator" w:id="0">
    <w:p w14:paraId="70E59793" w14:textId="77777777" w:rsidR="00EB1B73" w:rsidRDefault="00EB1B73"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8559981"/>
      <w:docPartObj>
        <w:docPartGallery w:val="Page Numbers (Bottom of Page)"/>
        <w:docPartUnique/>
      </w:docPartObj>
    </w:sdtPr>
    <w:sdtEndPr>
      <w:rPr>
        <w:noProof/>
      </w:rPr>
    </w:sdtEndPr>
    <w:sdtContent>
      <w:p w14:paraId="56F2A692" w14:textId="77777777" w:rsidR="002A0AF7" w:rsidRDefault="002A0AF7">
        <w:pPr>
          <w:pStyle w:val="Footer"/>
          <w:jc w:val="center"/>
        </w:pPr>
        <w:r>
          <w:fldChar w:fldCharType="begin"/>
        </w:r>
        <w:r>
          <w:instrText xml:space="preserve"> PAGE   \* MERGEFORMAT </w:instrText>
        </w:r>
        <w:r>
          <w:fldChar w:fldCharType="separate"/>
        </w:r>
        <w:r w:rsidR="005A61D5">
          <w:rPr>
            <w:noProof/>
          </w:rPr>
          <w:t>24</w:t>
        </w:r>
        <w:r>
          <w:rPr>
            <w:noProof/>
          </w:rPr>
          <w:fldChar w:fldCharType="end"/>
        </w:r>
      </w:p>
    </w:sdtContent>
  </w:sdt>
  <w:p w14:paraId="35ED08F4" w14:textId="77777777" w:rsidR="002A0AF7" w:rsidRDefault="002A0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39105D" w14:textId="77777777" w:rsidR="00EB1B73" w:rsidRDefault="00EB1B73" w:rsidP="008C45E0">
      <w:pPr>
        <w:spacing w:after="0" w:line="240" w:lineRule="auto"/>
      </w:pPr>
      <w:r>
        <w:separator/>
      </w:r>
    </w:p>
  </w:footnote>
  <w:footnote w:type="continuationSeparator" w:id="0">
    <w:p w14:paraId="574583F9" w14:textId="77777777" w:rsidR="00EB1B73" w:rsidRDefault="00EB1B73"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A8712F" w14:textId="77777777" w:rsidR="002A0AF7" w:rsidRDefault="002B6B70">
    <w:pPr>
      <w:pStyle w:val="Header"/>
    </w:pPr>
    <w:r>
      <w:rPr>
        <w:noProof/>
        <w:lang w:val="en-US"/>
      </w:rPr>
      <w:drawing>
        <wp:anchor distT="0" distB="0" distL="114300" distR="114300" simplePos="0" relativeHeight="251659264" behindDoc="0" locked="0" layoutInCell="1" allowOverlap="1" wp14:anchorId="737D8032" wp14:editId="30ABECC2">
          <wp:simplePos x="0" y="0"/>
          <wp:positionH relativeFrom="column">
            <wp:posOffset>1957837</wp:posOffset>
          </wp:positionH>
          <wp:positionV relativeFrom="paragraph">
            <wp:posOffset>-393451</wp:posOffset>
          </wp:positionV>
          <wp:extent cx="1276709" cy="764326"/>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276709" cy="764326"/>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3C61D7"/>
    <w:multiLevelType w:val="hybridMultilevel"/>
    <w:tmpl w:val="D86C2BC4"/>
    <w:lvl w:ilvl="0" w:tplc="86F007BA">
      <w:start w:val="5"/>
      <w:numFmt w:val="decimal"/>
      <w:lvlText w:val="%1."/>
      <w:lvlJc w:val="left"/>
      <w:pPr>
        <w:ind w:left="720" w:hanging="360"/>
      </w:pPr>
      <w:rPr>
        <w:rFonts w:eastAsiaTheme="minorHAnsi" w:hint="default"/>
        <w:b w:val="0"/>
        <w:color w:val="auto"/>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311660"/>
    <w:multiLevelType w:val="hybridMultilevel"/>
    <w:tmpl w:val="D1F06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1512989220">
    <w:abstractNumId w:val="4"/>
  </w:num>
  <w:num w:numId="2" w16cid:durableId="257523559">
    <w:abstractNumId w:val="2"/>
  </w:num>
  <w:num w:numId="3" w16cid:durableId="1611745377">
    <w:abstractNumId w:val="9"/>
  </w:num>
  <w:num w:numId="4" w16cid:durableId="526482479">
    <w:abstractNumId w:val="8"/>
  </w:num>
  <w:num w:numId="5" w16cid:durableId="1882208900">
    <w:abstractNumId w:val="1"/>
  </w:num>
  <w:num w:numId="6" w16cid:durableId="602998687">
    <w:abstractNumId w:val="7"/>
  </w:num>
  <w:num w:numId="7" w16cid:durableId="557711406">
    <w:abstractNumId w:val="10"/>
  </w:num>
  <w:num w:numId="8" w16cid:durableId="1258710918">
    <w:abstractNumId w:val="6"/>
  </w:num>
  <w:num w:numId="9" w16cid:durableId="1657222297">
    <w:abstractNumId w:val="5"/>
  </w:num>
  <w:num w:numId="10" w16cid:durableId="807745982">
    <w:abstractNumId w:val="0"/>
  </w:num>
  <w:num w:numId="11" w16cid:durableId="1306546080">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1EB"/>
    <w:rsid w:val="000067B3"/>
    <w:rsid w:val="000115F5"/>
    <w:rsid w:val="00013BC8"/>
    <w:rsid w:val="00015806"/>
    <w:rsid w:val="00015AA7"/>
    <w:rsid w:val="00023282"/>
    <w:rsid w:val="00023AE7"/>
    <w:rsid w:val="00024BBE"/>
    <w:rsid w:val="0002538B"/>
    <w:rsid w:val="00042399"/>
    <w:rsid w:val="000446D0"/>
    <w:rsid w:val="00044D56"/>
    <w:rsid w:val="00047F90"/>
    <w:rsid w:val="00050C1A"/>
    <w:rsid w:val="00051666"/>
    <w:rsid w:val="000577D1"/>
    <w:rsid w:val="00061153"/>
    <w:rsid w:val="00065F4C"/>
    <w:rsid w:val="00065F6B"/>
    <w:rsid w:val="000707C9"/>
    <w:rsid w:val="00070DC8"/>
    <w:rsid w:val="0007195E"/>
    <w:rsid w:val="000738BD"/>
    <w:rsid w:val="000836EA"/>
    <w:rsid w:val="000837F8"/>
    <w:rsid w:val="00090580"/>
    <w:rsid w:val="000A0A3E"/>
    <w:rsid w:val="000A6CA6"/>
    <w:rsid w:val="000B16C8"/>
    <w:rsid w:val="000B5FFF"/>
    <w:rsid w:val="000C03CF"/>
    <w:rsid w:val="000C1E6B"/>
    <w:rsid w:val="000C3CE7"/>
    <w:rsid w:val="000D18AA"/>
    <w:rsid w:val="000D4595"/>
    <w:rsid w:val="000D50D9"/>
    <w:rsid w:val="000E3733"/>
    <w:rsid w:val="000F0181"/>
    <w:rsid w:val="000F4B59"/>
    <w:rsid w:val="000F5921"/>
    <w:rsid w:val="000F731B"/>
    <w:rsid w:val="00101F5D"/>
    <w:rsid w:val="001026D9"/>
    <w:rsid w:val="00111B4C"/>
    <w:rsid w:val="001137B7"/>
    <w:rsid w:val="00113DE1"/>
    <w:rsid w:val="00113FB0"/>
    <w:rsid w:val="0011570E"/>
    <w:rsid w:val="00116758"/>
    <w:rsid w:val="001172BC"/>
    <w:rsid w:val="001231DE"/>
    <w:rsid w:val="00134DCD"/>
    <w:rsid w:val="0013533D"/>
    <w:rsid w:val="00135C1B"/>
    <w:rsid w:val="001438E9"/>
    <w:rsid w:val="00143A38"/>
    <w:rsid w:val="00145784"/>
    <w:rsid w:val="00146B8F"/>
    <w:rsid w:val="00152BB6"/>
    <w:rsid w:val="00162D7C"/>
    <w:rsid w:val="001668A8"/>
    <w:rsid w:val="0016791D"/>
    <w:rsid w:val="00170445"/>
    <w:rsid w:val="0017159B"/>
    <w:rsid w:val="00174256"/>
    <w:rsid w:val="0017554C"/>
    <w:rsid w:val="0018283B"/>
    <w:rsid w:val="00183449"/>
    <w:rsid w:val="0018566B"/>
    <w:rsid w:val="00185692"/>
    <w:rsid w:val="001875CD"/>
    <w:rsid w:val="001A0528"/>
    <w:rsid w:val="001A1120"/>
    <w:rsid w:val="001A1789"/>
    <w:rsid w:val="001A3B94"/>
    <w:rsid w:val="001A6536"/>
    <w:rsid w:val="001B071D"/>
    <w:rsid w:val="001B6D55"/>
    <w:rsid w:val="001B761E"/>
    <w:rsid w:val="001B7879"/>
    <w:rsid w:val="001C0F9F"/>
    <w:rsid w:val="001C71AC"/>
    <w:rsid w:val="001C76E3"/>
    <w:rsid w:val="001E0D5D"/>
    <w:rsid w:val="001E0DB9"/>
    <w:rsid w:val="001E10B2"/>
    <w:rsid w:val="001E2BB8"/>
    <w:rsid w:val="001E370F"/>
    <w:rsid w:val="001E658B"/>
    <w:rsid w:val="001E70BD"/>
    <w:rsid w:val="001F0F74"/>
    <w:rsid w:val="001F0FB5"/>
    <w:rsid w:val="001F2D01"/>
    <w:rsid w:val="001F57A7"/>
    <w:rsid w:val="001F675A"/>
    <w:rsid w:val="001F7B4F"/>
    <w:rsid w:val="00200562"/>
    <w:rsid w:val="00200A86"/>
    <w:rsid w:val="00201345"/>
    <w:rsid w:val="002064F3"/>
    <w:rsid w:val="00206E11"/>
    <w:rsid w:val="002075BB"/>
    <w:rsid w:val="00213F5B"/>
    <w:rsid w:val="00216AC4"/>
    <w:rsid w:val="00216B03"/>
    <w:rsid w:val="002200B0"/>
    <w:rsid w:val="002225A3"/>
    <w:rsid w:val="00222FEF"/>
    <w:rsid w:val="00226CC9"/>
    <w:rsid w:val="0023111D"/>
    <w:rsid w:val="00231956"/>
    <w:rsid w:val="00235D59"/>
    <w:rsid w:val="0023662F"/>
    <w:rsid w:val="00240227"/>
    <w:rsid w:val="002423B1"/>
    <w:rsid w:val="00244898"/>
    <w:rsid w:val="002452FE"/>
    <w:rsid w:val="00245313"/>
    <w:rsid w:val="002504A2"/>
    <w:rsid w:val="00250EE7"/>
    <w:rsid w:val="00251ED2"/>
    <w:rsid w:val="00252494"/>
    <w:rsid w:val="0025338C"/>
    <w:rsid w:val="00257F6E"/>
    <w:rsid w:val="00262477"/>
    <w:rsid w:val="00270BEB"/>
    <w:rsid w:val="002713B0"/>
    <w:rsid w:val="00271961"/>
    <w:rsid w:val="00272F0A"/>
    <w:rsid w:val="00275324"/>
    <w:rsid w:val="002771FC"/>
    <w:rsid w:val="002811FC"/>
    <w:rsid w:val="002828A3"/>
    <w:rsid w:val="00286811"/>
    <w:rsid w:val="00286EBD"/>
    <w:rsid w:val="0029431B"/>
    <w:rsid w:val="002A079B"/>
    <w:rsid w:val="002A0AF7"/>
    <w:rsid w:val="002A589B"/>
    <w:rsid w:val="002A6CE8"/>
    <w:rsid w:val="002B184C"/>
    <w:rsid w:val="002B6B70"/>
    <w:rsid w:val="002C0340"/>
    <w:rsid w:val="002C15B8"/>
    <w:rsid w:val="002C2DF7"/>
    <w:rsid w:val="002D1264"/>
    <w:rsid w:val="002E1EF1"/>
    <w:rsid w:val="002E55AA"/>
    <w:rsid w:val="002E7359"/>
    <w:rsid w:val="002E7D36"/>
    <w:rsid w:val="002E7D83"/>
    <w:rsid w:val="002F114C"/>
    <w:rsid w:val="002F147C"/>
    <w:rsid w:val="002F3B04"/>
    <w:rsid w:val="002F71C6"/>
    <w:rsid w:val="00302FC3"/>
    <w:rsid w:val="00311A3F"/>
    <w:rsid w:val="00311AED"/>
    <w:rsid w:val="00311EA2"/>
    <w:rsid w:val="00311F23"/>
    <w:rsid w:val="0031560D"/>
    <w:rsid w:val="00315BE1"/>
    <w:rsid w:val="003207E2"/>
    <w:rsid w:val="0032516B"/>
    <w:rsid w:val="003304E1"/>
    <w:rsid w:val="003335F7"/>
    <w:rsid w:val="00334782"/>
    <w:rsid w:val="0034272E"/>
    <w:rsid w:val="00344644"/>
    <w:rsid w:val="00344D8F"/>
    <w:rsid w:val="00346CCD"/>
    <w:rsid w:val="0035184B"/>
    <w:rsid w:val="003558CF"/>
    <w:rsid w:val="00362EE2"/>
    <w:rsid w:val="00364B06"/>
    <w:rsid w:val="00364EB6"/>
    <w:rsid w:val="00372870"/>
    <w:rsid w:val="00373773"/>
    <w:rsid w:val="00377078"/>
    <w:rsid w:val="00384B97"/>
    <w:rsid w:val="00385E67"/>
    <w:rsid w:val="003900AC"/>
    <w:rsid w:val="00393DD9"/>
    <w:rsid w:val="003A608D"/>
    <w:rsid w:val="003B2E2E"/>
    <w:rsid w:val="003B5634"/>
    <w:rsid w:val="003C0F29"/>
    <w:rsid w:val="003C3115"/>
    <w:rsid w:val="003D5C94"/>
    <w:rsid w:val="003E0AFE"/>
    <w:rsid w:val="003E10FB"/>
    <w:rsid w:val="003F0C8D"/>
    <w:rsid w:val="003F170D"/>
    <w:rsid w:val="003F1C2D"/>
    <w:rsid w:val="003F333C"/>
    <w:rsid w:val="003F6A32"/>
    <w:rsid w:val="003F75D3"/>
    <w:rsid w:val="0040503C"/>
    <w:rsid w:val="00406ADA"/>
    <w:rsid w:val="00413BB3"/>
    <w:rsid w:val="00417405"/>
    <w:rsid w:val="0042328F"/>
    <w:rsid w:val="004257CB"/>
    <w:rsid w:val="00430DB7"/>
    <w:rsid w:val="00431551"/>
    <w:rsid w:val="004428B6"/>
    <w:rsid w:val="00443979"/>
    <w:rsid w:val="00445781"/>
    <w:rsid w:val="00446DF5"/>
    <w:rsid w:val="00450A5D"/>
    <w:rsid w:val="0045483F"/>
    <w:rsid w:val="004561EB"/>
    <w:rsid w:val="00462414"/>
    <w:rsid w:val="00462770"/>
    <w:rsid w:val="00462ED2"/>
    <w:rsid w:val="00463EB2"/>
    <w:rsid w:val="00464CDB"/>
    <w:rsid w:val="00466373"/>
    <w:rsid w:val="0047085A"/>
    <w:rsid w:val="00471335"/>
    <w:rsid w:val="00472AB5"/>
    <w:rsid w:val="00474194"/>
    <w:rsid w:val="0047499A"/>
    <w:rsid w:val="0047767D"/>
    <w:rsid w:val="004808A5"/>
    <w:rsid w:val="00482006"/>
    <w:rsid w:val="00483400"/>
    <w:rsid w:val="00483A69"/>
    <w:rsid w:val="0048417B"/>
    <w:rsid w:val="0048503A"/>
    <w:rsid w:val="004959ED"/>
    <w:rsid w:val="004978C1"/>
    <w:rsid w:val="004A4694"/>
    <w:rsid w:val="004B1B7A"/>
    <w:rsid w:val="004B1F81"/>
    <w:rsid w:val="004B23DF"/>
    <w:rsid w:val="004B60DD"/>
    <w:rsid w:val="004C0549"/>
    <w:rsid w:val="004C2C49"/>
    <w:rsid w:val="004C7CE4"/>
    <w:rsid w:val="004D1F88"/>
    <w:rsid w:val="004D2A05"/>
    <w:rsid w:val="004D2A2E"/>
    <w:rsid w:val="004E0449"/>
    <w:rsid w:val="004E1024"/>
    <w:rsid w:val="004E1F5C"/>
    <w:rsid w:val="004E68CE"/>
    <w:rsid w:val="004F015E"/>
    <w:rsid w:val="004F1C2C"/>
    <w:rsid w:val="004F23E3"/>
    <w:rsid w:val="004F405B"/>
    <w:rsid w:val="005010C9"/>
    <w:rsid w:val="00510BE5"/>
    <w:rsid w:val="00510EC0"/>
    <w:rsid w:val="0051180C"/>
    <w:rsid w:val="00513965"/>
    <w:rsid w:val="00513C53"/>
    <w:rsid w:val="00516A6C"/>
    <w:rsid w:val="00520AAE"/>
    <w:rsid w:val="00522678"/>
    <w:rsid w:val="005229A8"/>
    <w:rsid w:val="00524469"/>
    <w:rsid w:val="00525B46"/>
    <w:rsid w:val="005347DF"/>
    <w:rsid w:val="005407E1"/>
    <w:rsid w:val="005468AC"/>
    <w:rsid w:val="00546C8D"/>
    <w:rsid w:val="00556320"/>
    <w:rsid w:val="0055746C"/>
    <w:rsid w:val="00562BE4"/>
    <w:rsid w:val="005672CD"/>
    <w:rsid w:val="00567BA3"/>
    <w:rsid w:val="005701B2"/>
    <w:rsid w:val="005730E8"/>
    <w:rsid w:val="00573B66"/>
    <w:rsid w:val="00584E9C"/>
    <w:rsid w:val="005915CF"/>
    <w:rsid w:val="00592522"/>
    <w:rsid w:val="00593E97"/>
    <w:rsid w:val="005945D9"/>
    <w:rsid w:val="005A055E"/>
    <w:rsid w:val="005A1A0E"/>
    <w:rsid w:val="005A1F09"/>
    <w:rsid w:val="005A3B2A"/>
    <w:rsid w:val="005A4A93"/>
    <w:rsid w:val="005A61D5"/>
    <w:rsid w:val="005B76ED"/>
    <w:rsid w:val="005C0DB9"/>
    <w:rsid w:val="005C462C"/>
    <w:rsid w:val="005C59BC"/>
    <w:rsid w:val="005C7088"/>
    <w:rsid w:val="005D06FA"/>
    <w:rsid w:val="005D139E"/>
    <w:rsid w:val="005D5232"/>
    <w:rsid w:val="005E03C0"/>
    <w:rsid w:val="005E33F1"/>
    <w:rsid w:val="005E3769"/>
    <w:rsid w:val="005E4072"/>
    <w:rsid w:val="005E69E8"/>
    <w:rsid w:val="005E7B3B"/>
    <w:rsid w:val="005F4213"/>
    <w:rsid w:val="005F6357"/>
    <w:rsid w:val="005F639F"/>
    <w:rsid w:val="005F69B8"/>
    <w:rsid w:val="005F7C87"/>
    <w:rsid w:val="00600DC0"/>
    <w:rsid w:val="006016A5"/>
    <w:rsid w:val="00602A5A"/>
    <w:rsid w:val="0061143F"/>
    <w:rsid w:val="006142B4"/>
    <w:rsid w:val="00616EBD"/>
    <w:rsid w:val="006174DF"/>
    <w:rsid w:val="00622C32"/>
    <w:rsid w:val="00624C35"/>
    <w:rsid w:val="00626C3F"/>
    <w:rsid w:val="00630929"/>
    <w:rsid w:val="00632B42"/>
    <w:rsid w:val="00635148"/>
    <w:rsid w:val="0064559B"/>
    <w:rsid w:val="0065001D"/>
    <w:rsid w:val="0065412B"/>
    <w:rsid w:val="00657C64"/>
    <w:rsid w:val="00662AC8"/>
    <w:rsid w:val="0067005C"/>
    <w:rsid w:val="006738CC"/>
    <w:rsid w:val="0068086E"/>
    <w:rsid w:val="00682A70"/>
    <w:rsid w:val="0068320C"/>
    <w:rsid w:val="00685A46"/>
    <w:rsid w:val="00687C1E"/>
    <w:rsid w:val="00693C55"/>
    <w:rsid w:val="00697ACF"/>
    <w:rsid w:val="00697DA1"/>
    <w:rsid w:val="006B0ADC"/>
    <w:rsid w:val="006B5938"/>
    <w:rsid w:val="006B5BB7"/>
    <w:rsid w:val="006C1901"/>
    <w:rsid w:val="006C4AF8"/>
    <w:rsid w:val="006D24E1"/>
    <w:rsid w:val="006D5224"/>
    <w:rsid w:val="006D7E5C"/>
    <w:rsid w:val="006D7F47"/>
    <w:rsid w:val="006E0F18"/>
    <w:rsid w:val="006E1C0E"/>
    <w:rsid w:val="006E6670"/>
    <w:rsid w:val="006F5EBA"/>
    <w:rsid w:val="007003A2"/>
    <w:rsid w:val="00703CAB"/>
    <w:rsid w:val="00703FBE"/>
    <w:rsid w:val="00706432"/>
    <w:rsid w:val="00712F8D"/>
    <w:rsid w:val="00717B05"/>
    <w:rsid w:val="0072476B"/>
    <w:rsid w:val="007259D9"/>
    <w:rsid w:val="00726C31"/>
    <w:rsid w:val="0073108C"/>
    <w:rsid w:val="007321E8"/>
    <w:rsid w:val="00735CCF"/>
    <w:rsid w:val="00743D10"/>
    <w:rsid w:val="00752F27"/>
    <w:rsid w:val="00760023"/>
    <w:rsid w:val="00760D82"/>
    <w:rsid w:val="00766E15"/>
    <w:rsid w:val="0076741B"/>
    <w:rsid w:val="00767458"/>
    <w:rsid w:val="00771099"/>
    <w:rsid w:val="00774F26"/>
    <w:rsid w:val="0079103C"/>
    <w:rsid w:val="007A0E92"/>
    <w:rsid w:val="007A2B94"/>
    <w:rsid w:val="007A3152"/>
    <w:rsid w:val="007C36EF"/>
    <w:rsid w:val="007C7AFC"/>
    <w:rsid w:val="007E5784"/>
    <w:rsid w:val="007E5C27"/>
    <w:rsid w:val="007F7024"/>
    <w:rsid w:val="007F77C7"/>
    <w:rsid w:val="008011DB"/>
    <w:rsid w:val="00807818"/>
    <w:rsid w:val="00807E6F"/>
    <w:rsid w:val="00812759"/>
    <w:rsid w:val="0081282D"/>
    <w:rsid w:val="00813C4B"/>
    <w:rsid w:val="00816D70"/>
    <w:rsid w:val="008221D7"/>
    <w:rsid w:val="008222E5"/>
    <w:rsid w:val="00827A8B"/>
    <w:rsid w:val="0083545B"/>
    <w:rsid w:val="008364F4"/>
    <w:rsid w:val="00840C3C"/>
    <w:rsid w:val="00841E46"/>
    <w:rsid w:val="0084437D"/>
    <w:rsid w:val="0084609C"/>
    <w:rsid w:val="00846808"/>
    <w:rsid w:val="008474D3"/>
    <w:rsid w:val="0085082C"/>
    <w:rsid w:val="00850BF3"/>
    <w:rsid w:val="008572FA"/>
    <w:rsid w:val="00864CE3"/>
    <w:rsid w:val="00866CEF"/>
    <w:rsid w:val="00867BE0"/>
    <w:rsid w:val="008700B5"/>
    <w:rsid w:val="00871EA0"/>
    <w:rsid w:val="00874A0E"/>
    <w:rsid w:val="00874BF6"/>
    <w:rsid w:val="00875A3E"/>
    <w:rsid w:val="00875DD6"/>
    <w:rsid w:val="0087707D"/>
    <w:rsid w:val="0088104B"/>
    <w:rsid w:val="00886D5D"/>
    <w:rsid w:val="00890DBF"/>
    <w:rsid w:val="00896E68"/>
    <w:rsid w:val="00896E87"/>
    <w:rsid w:val="008A5558"/>
    <w:rsid w:val="008A768E"/>
    <w:rsid w:val="008B3A44"/>
    <w:rsid w:val="008B5C1D"/>
    <w:rsid w:val="008B6098"/>
    <w:rsid w:val="008B7A4C"/>
    <w:rsid w:val="008C0917"/>
    <w:rsid w:val="008C30E9"/>
    <w:rsid w:val="008C3ABE"/>
    <w:rsid w:val="008C45E0"/>
    <w:rsid w:val="008C57F7"/>
    <w:rsid w:val="008D3530"/>
    <w:rsid w:val="008D51E5"/>
    <w:rsid w:val="008D65B9"/>
    <w:rsid w:val="008E3138"/>
    <w:rsid w:val="008E37D8"/>
    <w:rsid w:val="008F4830"/>
    <w:rsid w:val="008F4B10"/>
    <w:rsid w:val="008F5347"/>
    <w:rsid w:val="008F5FEF"/>
    <w:rsid w:val="00901B64"/>
    <w:rsid w:val="0090280D"/>
    <w:rsid w:val="00905574"/>
    <w:rsid w:val="00907A70"/>
    <w:rsid w:val="0091655C"/>
    <w:rsid w:val="009225E6"/>
    <w:rsid w:val="00923033"/>
    <w:rsid w:val="00925978"/>
    <w:rsid w:val="00926EEA"/>
    <w:rsid w:val="00927831"/>
    <w:rsid w:val="00931C38"/>
    <w:rsid w:val="00932A91"/>
    <w:rsid w:val="00934875"/>
    <w:rsid w:val="0093634F"/>
    <w:rsid w:val="00943C93"/>
    <w:rsid w:val="009448CE"/>
    <w:rsid w:val="0094554C"/>
    <w:rsid w:val="0095002B"/>
    <w:rsid w:val="00954D4E"/>
    <w:rsid w:val="00960CDF"/>
    <w:rsid w:val="00962CC2"/>
    <w:rsid w:val="00962D25"/>
    <w:rsid w:val="0096725B"/>
    <w:rsid w:val="009675B1"/>
    <w:rsid w:val="009726AD"/>
    <w:rsid w:val="009804BC"/>
    <w:rsid w:val="00987360"/>
    <w:rsid w:val="00990467"/>
    <w:rsid w:val="009922AE"/>
    <w:rsid w:val="00994108"/>
    <w:rsid w:val="009944F3"/>
    <w:rsid w:val="009A15B9"/>
    <w:rsid w:val="009A2C32"/>
    <w:rsid w:val="009A30E5"/>
    <w:rsid w:val="009A50B4"/>
    <w:rsid w:val="009B52CA"/>
    <w:rsid w:val="009C1AAD"/>
    <w:rsid w:val="009C7B70"/>
    <w:rsid w:val="009D1380"/>
    <w:rsid w:val="009D1E5B"/>
    <w:rsid w:val="009D2BB4"/>
    <w:rsid w:val="009D39A1"/>
    <w:rsid w:val="009D534D"/>
    <w:rsid w:val="009D5E52"/>
    <w:rsid w:val="009D7A3D"/>
    <w:rsid w:val="009E2F95"/>
    <w:rsid w:val="009E3B34"/>
    <w:rsid w:val="009E5ECC"/>
    <w:rsid w:val="009E6C3D"/>
    <w:rsid w:val="009E7D78"/>
    <w:rsid w:val="009E7F8E"/>
    <w:rsid w:val="009F186C"/>
    <w:rsid w:val="009F73C2"/>
    <w:rsid w:val="00A00654"/>
    <w:rsid w:val="00A006D4"/>
    <w:rsid w:val="00A078B7"/>
    <w:rsid w:val="00A10060"/>
    <w:rsid w:val="00A11BC3"/>
    <w:rsid w:val="00A14057"/>
    <w:rsid w:val="00A15BCD"/>
    <w:rsid w:val="00A2454B"/>
    <w:rsid w:val="00A3264A"/>
    <w:rsid w:val="00A32FC9"/>
    <w:rsid w:val="00A348DA"/>
    <w:rsid w:val="00A40162"/>
    <w:rsid w:val="00A414D3"/>
    <w:rsid w:val="00A4304F"/>
    <w:rsid w:val="00A46928"/>
    <w:rsid w:val="00A5151D"/>
    <w:rsid w:val="00A537DC"/>
    <w:rsid w:val="00A54462"/>
    <w:rsid w:val="00A5671F"/>
    <w:rsid w:val="00A600E1"/>
    <w:rsid w:val="00A62234"/>
    <w:rsid w:val="00A63848"/>
    <w:rsid w:val="00A65E7B"/>
    <w:rsid w:val="00A733CD"/>
    <w:rsid w:val="00A80DAA"/>
    <w:rsid w:val="00A87AB7"/>
    <w:rsid w:val="00A90321"/>
    <w:rsid w:val="00A91D23"/>
    <w:rsid w:val="00A92110"/>
    <w:rsid w:val="00AA0038"/>
    <w:rsid w:val="00AA01FB"/>
    <w:rsid w:val="00AA2744"/>
    <w:rsid w:val="00AB050A"/>
    <w:rsid w:val="00AB3E54"/>
    <w:rsid w:val="00AB3FE6"/>
    <w:rsid w:val="00AC03B2"/>
    <w:rsid w:val="00AC3EC9"/>
    <w:rsid w:val="00AD35FD"/>
    <w:rsid w:val="00AD7B87"/>
    <w:rsid w:val="00AE27D8"/>
    <w:rsid w:val="00AE4FC9"/>
    <w:rsid w:val="00AE539E"/>
    <w:rsid w:val="00AE5C3B"/>
    <w:rsid w:val="00AF5D0F"/>
    <w:rsid w:val="00AF5E2E"/>
    <w:rsid w:val="00AF6EB0"/>
    <w:rsid w:val="00B014F4"/>
    <w:rsid w:val="00B048C8"/>
    <w:rsid w:val="00B10800"/>
    <w:rsid w:val="00B11005"/>
    <w:rsid w:val="00B117F9"/>
    <w:rsid w:val="00B13077"/>
    <w:rsid w:val="00B140EC"/>
    <w:rsid w:val="00B15CC0"/>
    <w:rsid w:val="00B20268"/>
    <w:rsid w:val="00B23810"/>
    <w:rsid w:val="00B41DCC"/>
    <w:rsid w:val="00B42DF3"/>
    <w:rsid w:val="00B474EC"/>
    <w:rsid w:val="00B47F79"/>
    <w:rsid w:val="00B51529"/>
    <w:rsid w:val="00B51C81"/>
    <w:rsid w:val="00B5394E"/>
    <w:rsid w:val="00B54A9D"/>
    <w:rsid w:val="00B54E04"/>
    <w:rsid w:val="00B56ACE"/>
    <w:rsid w:val="00B57677"/>
    <w:rsid w:val="00B61DCF"/>
    <w:rsid w:val="00B61E82"/>
    <w:rsid w:val="00B623EB"/>
    <w:rsid w:val="00B6514D"/>
    <w:rsid w:val="00B6718A"/>
    <w:rsid w:val="00B73858"/>
    <w:rsid w:val="00B74D7F"/>
    <w:rsid w:val="00B8090E"/>
    <w:rsid w:val="00B818F5"/>
    <w:rsid w:val="00B81AEB"/>
    <w:rsid w:val="00B81C7C"/>
    <w:rsid w:val="00B8447E"/>
    <w:rsid w:val="00B866ED"/>
    <w:rsid w:val="00B87CB1"/>
    <w:rsid w:val="00B90889"/>
    <w:rsid w:val="00B93327"/>
    <w:rsid w:val="00B9458B"/>
    <w:rsid w:val="00B9612E"/>
    <w:rsid w:val="00BA0FA5"/>
    <w:rsid w:val="00BA14A9"/>
    <w:rsid w:val="00BA6DE9"/>
    <w:rsid w:val="00BB1457"/>
    <w:rsid w:val="00BB1814"/>
    <w:rsid w:val="00BB2A47"/>
    <w:rsid w:val="00BB2B4C"/>
    <w:rsid w:val="00BB51B8"/>
    <w:rsid w:val="00BB53F2"/>
    <w:rsid w:val="00BC64C0"/>
    <w:rsid w:val="00BC7482"/>
    <w:rsid w:val="00BD023E"/>
    <w:rsid w:val="00BD48A1"/>
    <w:rsid w:val="00BE126F"/>
    <w:rsid w:val="00BE2544"/>
    <w:rsid w:val="00BE3921"/>
    <w:rsid w:val="00BE4437"/>
    <w:rsid w:val="00BE4DD3"/>
    <w:rsid w:val="00BE618B"/>
    <w:rsid w:val="00BF27A3"/>
    <w:rsid w:val="00BF3EED"/>
    <w:rsid w:val="00BF4D56"/>
    <w:rsid w:val="00C00A42"/>
    <w:rsid w:val="00C0332A"/>
    <w:rsid w:val="00C0462C"/>
    <w:rsid w:val="00C07F3E"/>
    <w:rsid w:val="00C12A38"/>
    <w:rsid w:val="00C20598"/>
    <w:rsid w:val="00C256A7"/>
    <w:rsid w:val="00C26DD5"/>
    <w:rsid w:val="00C3038A"/>
    <w:rsid w:val="00C30CFA"/>
    <w:rsid w:val="00C32E0A"/>
    <w:rsid w:val="00C35C95"/>
    <w:rsid w:val="00C37249"/>
    <w:rsid w:val="00C37550"/>
    <w:rsid w:val="00C37A6E"/>
    <w:rsid w:val="00C45884"/>
    <w:rsid w:val="00C47568"/>
    <w:rsid w:val="00C51641"/>
    <w:rsid w:val="00C53BAC"/>
    <w:rsid w:val="00C61C08"/>
    <w:rsid w:val="00C636E0"/>
    <w:rsid w:val="00C70FE2"/>
    <w:rsid w:val="00C7208C"/>
    <w:rsid w:val="00C818C1"/>
    <w:rsid w:val="00C851FC"/>
    <w:rsid w:val="00C87706"/>
    <w:rsid w:val="00C91CA4"/>
    <w:rsid w:val="00C921A5"/>
    <w:rsid w:val="00CA6373"/>
    <w:rsid w:val="00CA6A3A"/>
    <w:rsid w:val="00CA7B8E"/>
    <w:rsid w:val="00CB1314"/>
    <w:rsid w:val="00CB4A9B"/>
    <w:rsid w:val="00CB7A8A"/>
    <w:rsid w:val="00CB7D55"/>
    <w:rsid w:val="00CC313A"/>
    <w:rsid w:val="00CC66D8"/>
    <w:rsid w:val="00CC6BA8"/>
    <w:rsid w:val="00CC793E"/>
    <w:rsid w:val="00CE1036"/>
    <w:rsid w:val="00CE2CA0"/>
    <w:rsid w:val="00CE6B96"/>
    <w:rsid w:val="00CE7101"/>
    <w:rsid w:val="00CF16CD"/>
    <w:rsid w:val="00CF7650"/>
    <w:rsid w:val="00D0049E"/>
    <w:rsid w:val="00D00A93"/>
    <w:rsid w:val="00D023F9"/>
    <w:rsid w:val="00D03334"/>
    <w:rsid w:val="00D0346F"/>
    <w:rsid w:val="00D03692"/>
    <w:rsid w:val="00D036DD"/>
    <w:rsid w:val="00D07C8E"/>
    <w:rsid w:val="00D1417F"/>
    <w:rsid w:val="00D14D96"/>
    <w:rsid w:val="00D163C4"/>
    <w:rsid w:val="00D16AB1"/>
    <w:rsid w:val="00D20FA4"/>
    <w:rsid w:val="00D27F7C"/>
    <w:rsid w:val="00D31978"/>
    <w:rsid w:val="00D337FB"/>
    <w:rsid w:val="00D376CA"/>
    <w:rsid w:val="00D42D18"/>
    <w:rsid w:val="00D43FFB"/>
    <w:rsid w:val="00D44D99"/>
    <w:rsid w:val="00D53A70"/>
    <w:rsid w:val="00D54BED"/>
    <w:rsid w:val="00D55FDC"/>
    <w:rsid w:val="00D6620F"/>
    <w:rsid w:val="00D73387"/>
    <w:rsid w:val="00D745FF"/>
    <w:rsid w:val="00D80516"/>
    <w:rsid w:val="00D82788"/>
    <w:rsid w:val="00D923B3"/>
    <w:rsid w:val="00D933D3"/>
    <w:rsid w:val="00D952C0"/>
    <w:rsid w:val="00D95ABF"/>
    <w:rsid w:val="00D97D17"/>
    <w:rsid w:val="00DA16F8"/>
    <w:rsid w:val="00DA34DB"/>
    <w:rsid w:val="00DA4536"/>
    <w:rsid w:val="00DA6156"/>
    <w:rsid w:val="00DA6403"/>
    <w:rsid w:val="00DA78EE"/>
    <w:rsid w:val="00DB1DA5"/>
    <w:rsid w:val="00DB3380"/>
    <w:rsid w:val="00DB483C"/>
    <w:rsid w:val="00DB48B0"/>
    <w:rsid w:val="00DB5711"/>
    <w:rsid w:val="00DC0A0A"/>
    <w:rsid w:val="00DC1A5B"/>
    <w:rsid w:val="00DC39DB"/>
    <w:rsid w:val="00DC5367"/>
    <w:rsid w:val="00DC78A3"/>
    <w:rsid w:val="00DD115C"/>
    <w:rsid w:val="00DD1FEE"/>
    <w:rsid w:val="00DD391E"/>
    <w:rsid w:val="00DD4BA8"/>
    <w:rsid w:val="00DD6FD0"/>
    <w:rsid w:val="00DD7700"/>
    <w:rsid w:val="00DD7F6B"/>
    <w:rsid w:val="00DF01CA"/>
    <w:rsid w:val="00DF02AB"/>
    <w:rsid w:val="00DF2902"/>
    <w:rsid w:val="00DF2E8C"/>
    <w:rsid w:val="00DF2F72"/>
    <w:rsid w:val="00E0039F"/>
    <w:rsid w:val="00E068F4"/>
    <w:rsid w:val="00E07823"/>
    <w:rsid w:val="00E1241F"/>
    <w:rsid w:val="00E140ED"/>
    <w:rsid w:val="00E148B4"/>
    <w:rsid w:val="00E1602C"/>
    <w:rsid w:val="00E3000E"/>
    <w:rsid w:val="00E30F9C"/>
    <w:rsid w:val="00E31D5C"/>
    <w:rsid w:val="00E34CF4"/>
    <w:rsid w:val="00E439FF"/>
    <w:rsid w:val="00E44D02"/>
    <w:rsid w:val="00E46A8F"/>
    <w:rsid w:val="00E46E14"/>
    <w:rsid w:val="00E54A66"/>
    <w:rsid w:val="00E54A6B"/>
    <w:rsid w:val="00E5507F"/>
    <w:rsid w:val="00E570DE"/>
    <w:rsid w:val="00E6062B"/>
    <w:rsid w:val="00E914E4"/>
    <w:rsid w:val="00E95538"/>
    <w:rsid w:val="00EA2BCD"/>
    <w:rsid w:val="00EA6897"/>
    <w:rsid w:val="00EA723B"/>
    <w:rsid w:val="00EB121A"/>
    <w:rsid w:val="00EB1B73"/>
    <w:rsid w:val="00EB1D0C"/>
    <w:rsid w:val="00EB53DD"/>
    <w:rsid w:val="00EB76DB"/>
    <w:rsid w:val="00EC03CF"/>
    <w:rsid w:val="00EC1278"/>
    <w:rsid w:val="00EC59AB"/>
    <w:rsid w:val="00EC75D8"/>
    <w:rsid w:val="00ED04CC"/>
    <w:rsid w:val="00ED1D1E"/>
    <w:rsid w:val="00ED6502"/>
    <w:rsid w:val="00EE0D2D"/>
    <w:rsid w:val="00EE160F"/>
    <w:rsid w:val="00EE784F"/>
    <w:rsid w:val="00EF0E2B"/>
    <w:rsid w:val="00EF1783"/>
    <w:rsid w:val="00EF6A41"/>
    <w:rsid w:val="00F015A9"/>
    <w:rsid w:val="00F03544"/>
    <w:rsid w:val="00F045BC"/>
    <w:rsid w:val="00F047AD"/>
    <w:rsid w:val="00F060A9"/>
    <w:rsid w:val="00F10445"/>
    <w:rsid w:val="00F21D4F"/>
    <w:rsid w:val="00F23201"/>
    <w:rsid w:val="00F30E26"/>
    <w:rsid w:val="00F31753"/>
    <w:rsid w:val="00F349CF"/>
    <w:rsid w:val="00F34BF5"/>
    <w:rsid w:val="00F34EBC"/>
    <w:rsid w:val="00F35E07"/>
    <w:rsid w:val="00F446A4"/>
    <w:rsid w:val="00F45791"/>
    <w:rsid w:val="00F47019"/>
    <w:rsid w:val="00F47AE4"/>
    <w:rsid w:val="00F51CB6"/>
    <w:rsid w:val="00F54653"/>
    <w:rsid w:val="00F54B6C"/>
    <w:rsid w:val="00F55F08"/>
    <w:rsid w:val="00F648F9"/>
    <w:rsid w:val="00F716F0"/>
    <w:rsid w:val="00F75369"/>
    <w:rsid w:val="00F75D10"/>
    <w:rsid w:val="00F770B5"/>
    <w:rsid w:val="00F87DB6"/>
    <w:rsid w:val="00F94D07"/>
    <w:rsid w:val="00FA2217"/>
    <w:rsid w:val="00FA2FDD"/>
    <w:rsid w:val="00FA372B"/>
    <w:rsid w:val="00FB327D"/>
    <w:rsid w:val="00FB49F4"/>
    <w:rsid w:val="00FB57F0"/>
    <w:rsid w:val="00FB771B"/>
    <w:rsid w:val="00FB798F"/>
    <w:rsid w:val="00FC223F"/>
    <w:rsid w:val="00FC34E6"/>
    <w:rsid w:val="00FD0388"/>
    <w:rsid w:val="00FD0FF6"/>
    <w:rsid w:val="00FD192E"/>
    <w:rsid w:val="00FD7843"/>
    <w:rsid w:val="00FE005A"/>
    <w:rsid w:val="00FE02ED"/>
    <w:rsid w:val="00FE5D9D"/>
    <w:rsid w:val="00FF1045"/>
    <w:rsid w:val="00FF45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AE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712F8D"/>
    <w:pPr>
      <w:spacing w:after="100"/>
      <w:ind w:left="220"/>
    </w:pPr>
  </w:style>
  <w:style w:type="paragraph" w:styleId="TOC3">
    <w:name w:val="toc 3"/>
    <w:basedOn w:val="Normal"/>
    <w:next w:val="Normal"/>
    <w:autoRedefine/>
    <w:uiPriority w:val="39"/>
    <w:unhideWhenUsed/>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 w:type="paragraph" w:customStyle="1" w:styleId="ds-markdown-paragraph">
    <w:name w:val="ds-markdown-paragraph"/>
    <w:basedOn w:val="Normal"/>
    <w:rsid w:val="00697DA1"/>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59523654">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214515268">
      <w:bodyDiv w:val="1"/>
      <w:marLeft w:val="0"/>
      <w:marRight w:val="0"/>
      <w:marTop w:val="0"/>
      <w:marBottom w:val="0"/>
      <w:divBdr>
        <w:top w:val="none" w:sz="0" w:space="0" w:color="auto"/>
        <w:left w:val="none" w:sz="0" w:space="0" w:color="auto"/>
        <w:bottom w:val="none" w:sz="0" w:space="0" w:color="auto"/>
        <w:right w:val="none" w:sz="0" w:space="0" w:color="auto"/>
      </w:divBdr>
    </w:div>
    <w:div w:id="302925965">
      <w:bodyDiv w:val="1"/>
      <w:marLeft w:val="0"/>
      <w:marRight w:val="0"/>
      <w:marTop w:val="0"/>
      <w:marBottom w:val="0"/>
      <w:divBdr>
        <w:top w:val="none" w:sz="0" w:space="0" w:color="auto"/>
        <w:left w:val="none" w:sz="0" w:space="0" w:color="auto"/>
        <w:bottom w:val="none" w:sz="0" w:space="0" w:color="auto"/>
        <w:right w:val="none" w:sz="0" w:space="0" w:color="auto"/>
      </w:divBdr>
    </w:div>
    <w:div w:id="306085863">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58451906">
      <w:bodyDiv w:val="1"/>
      <w:marLeft w:val="0"/>
      <w:marRight w:val="0"/>
      <w:marTop w:val="0"/>
      <w:marBottom w:val="0"/>
      <w:divBdr>
        <w:top w:val="none" w:sz="0" w:space="0" w:color="auto"/>
        <w:left w:val="none" w:sz="0" w:space="0" w:color="auto"/>
        <w:bottom w:val="none" w:sz="0" w:space="0" w:color="auto"/>
        <w:right w:val="none" w:sz="0" w:space="0" w:color="auto"/>
      </w:divBdr>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08060868">
      <w:bodyDiv w:val="1"/>
      <w:marLeft w:val="0"/>
      <w:marRight w:val="0"/>
      <w:marTop w:val="0"/>
      <w:marBottom w:val="0"/>
      <w:divBdr>
        <w:top w:val="none" w:sz="0" w:space="0" w:color="auto"/>
        <w:left w:val="none" w:sz="0" w:space="0" w:color="auto"/>
        <w:bottom w:val="none" w:sz="0" w:space="0" w:color="auto"/>
        <w:right w:val="none" w:sz="0" w:space="0" w:color="auto"/>
      </w:divBdr>
    </w:div>
    <w:div w:id="509805350">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39364430">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1217612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692389133">
      <w:bodyDiv w:val="1"/>
      <w:marLeft w:val="0"/>
      <w:marRight w:val="0"/>
      <w:marTop w:val="0"/>
      <w:marBottom w:val="0"/>
      <w:divBdr>
        <w:top w:val="none" w:sz="0" w:space="0" w:color="auto"/>
        <w:left w:val="none" w:sz="0" w:space="0" w:color="auto"/>
        <w:bottom w:val="none" w:sz="0" w:space="0" w:color="auto"/>
        <w:right w:val="none" w:sz="0" w:space="0" w:color="auto"/>
      </w:divBdr>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972715605">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27489029">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1146426">
      <w:bodyDiv w:val="1"/>
      <w:marLeft w:val="0"/>
      <w:marRight w:val="0"/>
      <w:marTop w:val="0"/>
      <w:marBottom w:val="0"/>
      <w:divBdr>
        <w:top w:val="none" w:sz="0" w:space="0" w:color="auto"/>
        <w:left w:val="none" w:sz="0" w:space="0" w:color="auto"/>
        <w:bottom w:val="none" w:sz="0" w:space="0" w:color="auto"/>
        <w:right w:val="none" w:sz="0" w:space="0" w:color="auto"/>
      </w:divBdr>
    </w:div>
    <w:div w:id="1036124625">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131482824">
      <w:bodyDiv w:val="1"/>
      <w:marLeft w:val="0"/>
      <w:marRight w:val="0"/>
      <w:marTop w:val="0"/>
      <w:marBottom w:val="0"/>
      <w:divBdr>
        <w:top w:val="none" w:sz="0" w:space="0" w:color="auto"/>
        <w:left w:val="none" w:sz="0" w:space="0" w:color="auto"/>
        <w:bottom w:val="none" w:sz="0" w:space="0" w:color="auto"/>
        <w:right w:val="none" w:sz="0" w:space="0" w:color="auto"/>
      </w:divBdr>
    </w:div>
    <w:div w:id="1196113280">
      <w:bodyDiv w:val="1"/>
      <w:marLeft w:val="0"/>
      <w:marRight w:val="0"/>
      <w:marTop w:val="0"/>
      <w:marBottom w:val="0"/>
      <w:divBdr>
        <w:top w:val="none" w:sz="0" w:space="0" w:color="auto"/>
        <w:left w:val="none" w:sz="0" w:space="0" w:color="auto"/>
        <w:bottom w:val="none" w:sz="0" w:space="0" w:color="auto"/>
        <w:right w:val="none" w:sz="0" w:space="0" w:color="auto"/>
      </w:divBdr>
    </w:div>
    <w:div w:id="1213347767">
      <w:bodyDiv w:val="1"/>
      <w:marLeft w:val="0"/>
      <w:marRight w:val="0"/>
      <w:marTop w:val="0"/>
      <w:marBottom w:val="0"/>
      <w:divBdr>
        <w:top w:val="none" w:sz="0" w:space="0" w:color="auto"/>
        <w:left w:val="none" w:sz="0" w:space="0" w:color="auto"/>
        <w:bottom w:val="none" w:sz="0" w:space="0" w:color="auto"/>
        <w:right w:val="none" w:sz="0" w:space="0" w:color="auto"/>
      </w:divBdr>
    </w:div>
    <w:div w:id="1223562761">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47443649">
      <w:bodyDiv w:val="1"/>
      <w:marLeft w:val="0"/>
      <w:marRight w:val="0"/>
      <w:marTop w:val="0"/>
      <w:marBottom w:val="0"/>
      <w:divBdr>
        <w:top w:val="none" w:sz="0" w:space="0" w:color="auto"/>
        <w:left w:val="none" w:sz="0" w:space="0" w:color="auto"/>
        <w:bottom w:val="none" w:sz="0" w:space="0" w:color="auto"/>
        <w:right w:val="none" w:sz="0" w:space="0" w:color="auto"/>
      </w:divBdr>
    </w:div>
    <w:div w:id="1353022930">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0545358">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55363680">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11096244">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84290995">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49306853">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00801017">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38374702">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bmmagazine.co.uk/news/uk-fines-10-carmakers-and-two-trade-bodies-77m-over-green-advertising-cartel/" TargetMode="External"/><Relationship Id="rId26" Type="http://schemas.openxmlformats.org/officeDocument/2006/relationships/hyperlink" Target="https://hypercontent.co/blogs/marketing-strategy-of-mercedes-benz/" TargetMode="External"/><Relationship Id="rId39" Type="http://schemas.openxmlformats.org/officeDocument/2006/relationships/hyperlink" Target="https://group.mercedes-benz.com/documents/investors/reports/annual-report/mercedes-benz/mercedes-benz-annual-report-2025-incl-combined-management-report-mbg-ag.pdf" TargetMode="External"/><Relationship Id="rId21" Type="http://schemas.openxmlformats.org/officeDocument/2006/relationships/hyperlink" Target="https://www.cantechletter.com/newswires/mercedes-benz-canada-reports-2025-sales-results/" TargetMode="External"/><Relationship Id="rId34" Type="http://schemas.openxmlformats.org/officeDocument/2006/relationships/hyperlink" Target="https://www.mercedes-benz.com/en/" TargetMode="External"/><Relationship Id="rId42" Type="http://schemas.openxmlformats.org/officeDocument/2006/relationships/image" Target="media/image8.png"/><Relationship Id="rId47" Type="http://schemas.openxmlformats.org/officeDocument/2006/relationships/image" Target="media/image12.png"/><Relationship Id="rId50" Type="http://schemas.openxmlformats.org/officeDocument/2006/relationships/image" Target="media/image15.pn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www.business-humanrights.org/it/ultime-notizie/uk-regulator-fines-10-carmakers-2-trade-bodies-over-decision-not-to-compete-through-green-ad-collusion/" TargetMode="External"/><Relationship Id="rId25" Type="http://schemas.openxmlformats.org/officeDocument/2006/relationships/hyperlink" Target="https://globalnews.ca/news/4302318/city-mercedes-sprinter-vans-unjustified-auditor-general/" TargetMode="External"/><Relationship Id="rId33" Type="http://schemas.openxmlformats.org/officeDocument/2006/relationships/hyperlink" Target="https://www.marketing-interactive.com/mercedes-benz-greenwashing-analysis" TargetMode="External"/><Relationship Id="rId38" Type="http://schemas.openxmlformats.org/officeDocument/2006/relationships/hyperlink" Target="https://group.mercedes-benz.com/documents/investors/reports/annual-report/mercedes-benz/mercedes-benz-annual-report-2025-incl-combined-management-report-mbg-ag.pdf" TargetMode="External"/><Relationship Id="rId46"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hyperlink" Target="https://doi.org/10.1016/j.jbusres.2022.02.040" TargetMode="External"/><Relationship Id="rId20" Type="http://schemas.openxmlformats.org/officeDocument/2006/relationships/hyperlink" Target="https://www.cada.ca/CADA/CADA/News1/Newsline_Stories/2026-02-Feb/CADASummit-SommetdelaCADA.aspx" TargetMode="External"/><Relationship Id="rId29" Type="http://schemas.openxmlformats.org/officeDocument/2006/relationships/hyperlink" Target="https://doi.org/10.1057/s41262-021-00257-3" TargetMode="External"/><Relationship Id="rId41" Type="http://schemas.openxmlformats.org/officeDocument/2006/relationships/image" Target="media/image7.png"/><Relationship Id="rId54" Type="http://schemas.openxmlformats.org/officeDocument/2006/relationships/hyperlink" Target="https://driving.ca/mercedes-benz/"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geothermal-lithium.org/en/node/74" TargetMode="External"/><Relationship Id="rId32" Type="http://schemas.openxmlformats.org/officeDocument/2006/relationships/hyperlink" Target="https://www.marketing-interactive.com/mercedes-benz-wherefrom-greenwashing" TargetMode="External"/><Relationship Id="rId37" Type="http://schemas.openxmlformats.org/officeDocument/2006/relationships/hyperlink" Target="https://media.mercedes-benz.ca/releases/release-44f94322770720b8f1c43324090386f0-mercedes-benz-showcases-performance-luxury-and-electrification-at-the-2026-canadian-international-autoshow" TargetMode="External"/><Relationship Id="rId40" Type="http://schemas.openxmlformats.org/officeDocument/2006/relationships/image" Target="media/image6.png"/><Relationship Id="rId45" Type="http://schemas.openxmlformats.org/officeDocument/2006/relationships/image" Target="media/image10.png"/><Relationship Id="rId53"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hyperlink" Target="https://www.automotivemanufacturingsolutions.com/sustainability/uk-competition-regulator-fines-10-carmakers-and-trade-bodies-over-collusion-in-green-advertising-and-recycling-disclosures/526221" TargetMode="External"/><Relationship Id="rId23" Type="http://schemas.openxmlformats.org/officeDocument/2006/relationships/hyperlink" Target="https://doi.org/10.1016/j.jwb.2022.101310" TargetMode="External"/><Relationship Id="rId28" Type="http://schemas.openxmlformats.org/officeDocument/2006/relationships/hyperlink" Target="http://dx.doi.org/10.1177/0149206307300817" TargetMode="External"/><Relationship Id="rId36" Type="http://schemas.openxmlformats.org/officeDocument/2006/relationships/hyperlink" Target="https://media.mercedes-benz.ca/releases/release-44f94322770720b8f1c4332409012759-mercedes-benz-showcases-dynamic-2026-model-lineup-at-the-montreal-international-auto-show" TargetMode="External"/><Relationship Id="rId49"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hyperlink" Target="https://secure.businesswire.com/news/home/20251216319650/en/Mercedes-Benz-Winnipeg-Achieves-Milestone-as-S2SAs-100th-SAFE-Work-Certified-Company" TargetMode="External"/><Relationship Id="rId31" Type="http://schemas.openxmlformats.org/officeDocument/2006/relationships/hyperlink" Target="https://www.linkedin.com/pulse/brand-built-from-inside-out-jacinta-grootjen" TargetMode="External"/><Relationship Id="rId44" Type="http://schemas.openxmlformats.org/officeDocument/2006/relationships/hyperlink" Target="https://www.behance.net/gallery/240005947/Mercedes-AMG-2025-F1-Season?tracking_source=search_projects%7Cf1+poster+mercedes" TargetMode="External"/><Relationship Id="rId52"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sa.org.uk/rulings/marshall-motor-group-ltd-a23-1183756-marshall-motor-group-ltd.html" TargetMode="External"/><Relationship Id="rId22" Type="http://schemas.openxmlformats.org/officeDocument/2006/relationships/hyperlink" Target="https://biz.chosun.com/en/en-industry/2026/02/26/YS5CRJEWI5AB3FX24IAYOT2KQA/" TargetMode="External"/><Relationship Id="rId27" Type="http://schemas.openxmlformats.org/officeDocument/2006/relationships/hyperlink" Target="https://keeganedwards.com/identifying-the-target-market-for-mercedes-benz/" TargetMode="External"/><Relationship Id="rId30" Type="http://schemas.openxmlformats.org/officeDocument/2006/relationships/hyperlink" Target="https://lbbonline.com/news/stop-the-car-wash-wherefrom-calls-out-mercedes-for-greenwashing-in-latest-campaign" TargetMode="External"/><Relationship Id="rId35" Type="http://schemas.openxmlformats.org/officeDocument/2006/relationships/hyperlink" Target="https://media.mercedes-benz.ca/releases/release-c947c74c76ea9280d380568bb706b172-mercedes-benz-canada-reports-q3-2025-sales-results" TargetMode="External"/><Relationship Id="rId43" Type="http://schemas.openxmlformats.org/officeDocument/2006/relationships/image" Target="media/image9.png"/><Relationship Id="rId48" Type="http://schemas.openxmlformats.org/officeDocument/2006/relationships/image" Target="media/image13.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16.pn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1F46D-9FFA-448D-9E4B-7111F3E85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7758</Words>
  <Characters>44221</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2026-03-21T14:10:00Z</dcterms:created>
  <dcterms:modified xsi:type="dcterms:W3CDTF">2026-03-21T14:16:00Z</dcterms:modified>
</cp:coreProperties>
</file>