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30C33" w14:textId="16218625" w:rsidR="001A546D" w:rsidRDefault="001A546D" w:rsidP="001A546D">
      <w:pPr>
        <w:rPr>
          <w:b/>
          <w:bCs/>
        </w:rPr>
      </w:pPr>
      <w:r>
        <w:rPr>
          <w:b/>
          <w:bCs/>
        </w:rPr>
        <w:t xml:space="preserve">Cyber Security Report </w:t>
      </w:r>
    </w:p>
    <w:p w14:paraId="5D0D920F" w14:textId="77777777" w:rsidR="001A546D" w:rsidRDefault="001A546D" w:rsidP="001A546D">
      <w:pPr>
        <w:rPr>
          <w:b/>
          <w:bCs/>
        </w:rPr>
      </w:pPr>
    </w:p>
    <w:p w14:paraId="6BC83CD9" w14:textId="0357DEDE" w:rsidR="001A546D" w:rsidRPr="001A546D" w:rsidRDefault="001A546D" w:rsidP="001A546D">
      <w:pPr>
        <w:rPr>
          <w:b/>
          <w:bCs/>
        </w:rPr>
      </w:pPr>
      <w:r w:rsidRPr="001A546D">
        <w:rPr>
          <w:b/>
          <w:bCs/>
        </w:rPr>
        <w:t>Introduction</w:t>
      </w:r>
    </w:p>
    <w:p w14:paraId="7BD348DD" w14:textId="6280D50E" w:rsidR="001A546D" w:rsidRPr="001A546D" w:rsidRDefault="001A546D" w:rsidP="001A546D">
      <w:pPr>
        <w:rPr>
          <w:sz w:val="22"/>
          <w:szCs w:val="22"/>
        </w:rPr>
      </w:pPr>
      <w:r w:rsidRPr="001A546D">
        <w:rPr>
          <w:sz w:val="22"/>
          <w:szCs w:val="22"/>
        </w:rPr>
        <w:t xml:space="preserve">In </w:t>
      </w:r>
      <w:r w:rsidRPr="001A546D">
        <w:rPr>
          <w:sz w:val="22"/>
          <w:szCs w:val="22"/>
        </w:rPr>
        <w:t>today’s</w:t>
      </w:r>
      <w:r w:rsidRPr="001A546D">
        <w:rPr>
          <w:sz w:val="22"/>
          <w:szCs w:val="22"/>
        </w:rPr>
        <w:t xml:space="preserve"> healthcare environments, cybersecurity cannot be treated as an optional technical function; instead, it must be recognised as a core organisational responsibility. </w:t>
      </w:r>
      <w:proofErr w:type="spellStart"/>
      <w:r w:rsidRPr="001A546D">
        <w:rPr>
          <w:sz w:val="22"/>
          <w:szCs w:val="22"/>
        </w:rPr>
        <w:t>HealthPlus</w:t>
      </w:r>
      <w:proofErr w:type="spellEnd"/>
      <w:r w:rsidRPr="001A546D">
        <w:rPr>
          <w:sz w:val="22"/>
          <w:szCs w:val="22"/>
        </w:rPr>
        <w:t xml:space="preserve"> Analytics (HPA), which operates as a data-focused healthcare organisation, is heavily dependent on the secure handling of patient information. This includes clinical data, personal identifiers, and analytical outputs used to support medical decisions. Such reliance creates a high-risk environment where even a small security failure can lead to serious consequences.</w:t>
      </w:r>
    </w:p>
    <w:p w14:paraId="739F462F" w14:textId="77777777" w:rsidR="001A546D" w:rsidRPr="001A546D" w:rsidRDefault="001A546D" w:rsidP="001A546D">
      <w:pPr>
        <w:rPr>
          <w:sz w:val="22"/>
          <w:szCs w:val="22"/>
        </w:rPr>
      </w:pPr>
      <w:r w:rsidRPr="001A546D">
        <w:rPr>
          <w:sz w:val="22"/>
          <w:szCs w:val="22"/>
        </w:rPr>
        <w:t>It is widely acknowledged in recent academic literature that healthcare systems have become increasingly attractive targets for cybercriminals due to the value and sensitivity of their data [1]. Unlike other industries, healthcare organisations cannot tolerate extended downtime, which makes them more likely to be pressured into paying ransom demands. At the same time, the shift towards cloud computing and hybrid working has introduced new vulnerabilities, particularly where security controls are not fully developed.</w:t>
      </w:r>
    </w:p>
    <w:p w14:paraId="40547BAD" w14:textId="77777777" w:rsidR="001A546D" w:rsidRPr="001A546D" w:rsidRDefault="001A546D" w:rsidP="001A546D">
      <w:pPr>
        <w:rPr>
          <w:sz w:val="22"/>
          <w:szCs w:val="22"/>
        </w:rPr>
      </w:pPr>
      <w:r w:rsidRPr="001A546D">
        <w:rPr>
          <w:sz w:val="22"/>
          <w:szCs w:val="22"/>
        </w:rPr>
        <w:t>The recent incidents experienced by HPA, including ransomware attacks and unauthorised access to cloud-based data, suggest that existing controls are not sufficient. These events highlight weaknesses not only in technical systems but also in governance, policy enforcement, and user awareness.</w:t>
      </w:r>
    </w:p>
    <w:p w14:paraId="04196668" w14:textId="05F6ED46" w:rsidR="001A546D" w:rsidRPr="001A546D" w:rsidRDefault="001A546D" w:rsidP="001A546D">
      <w:pPr>
        <w:rPr>
          <w:sz w:val="22"/>
          <w:szCs w:val="22"/>
        </w:rPr>
      </w:pPr>
      <w:r w:rsidRPr="001A546D">
        <w:rPr>
          <w:sz w:val="22"/>
          <w:szCs w:val="22"/>
        </w:rPr>
        <w:t>This report critically evaluates the cybersecurity challenges faced by HPA and proposes a structured framework for improvement. The recommendations are informed by recognised standards such as the National Institute of Standards and Technology Cybersecurity Framework and International Organization for Standardization 27001 standard [2], alongside the application of the CIA triad to assess effectiveness.</w:t>
      </w:r>
    </w:p>
    <w:p w14:paraId="5D7A4CFE" w14:textId="0D9C99F1" w:rsidR="001A546D" w:rsidRPr="001A546D" w:rsidRDefault="001A546D" w:rsidP="001A546D"/>
    <w:p w14:paraId="37E8825E" w14:textId="3A5B5C53" w:rsidR="001A546D" w:rsidRPr="001A546D" w:rsidRDefault="001A546D" w:rsidP="001A546D">
      <w:pPr>
        <w:rPr>
          <w:b/>
          <w:bCs/>
        </w:rPr>
      </w:pPr>
      <w:r w:rsidRPr="001A546D">
        <w:rPr>
          <w:b/>
          <w:bCs/>
        </w:rPr>
        <w:t>Critical Analysis of Threats</w:t>
      </w:r>
    </w:p>
    <w:p w14:paraId="6DDE1EAC" w14:textId="77777777" w:rsidR="001A546D" w:rsidRPr="001A546D" w:rsidRDefault="001A546D" w:rsidP="001A546D">
      <w:pPr>
        <w:rPr>
          <w:sz w:val="22"/>
          <w:szCs w:val="22"/>
        </w:rPr>
      </w:pPr>
      <w:r w:rsidRPr="001A546D">
        <w:rPr>
          <w:sz w:val="22"/>
          <w:szCs w:val="22"/>
        </w:rPr>
        <w:t>A superficial understanding of cyber threats is insufficient in a healthcare setting. Instead, it is necessary to examine how different risks interact and why they pose a significant challenge to HPA.</w:t>
      </w:r>
    </w:p>
    <w:p w14:paraId="7D4B941B" w14:textId="59C2A8B6" w:rsidR="001A546D" w:rsidRPr="001A546D" w:rsidRDefault="001A546D" w:rsidP="001A546D"/>
    <w:p w14:paraId="577DD81A" w14:textId="656C7A4C" w:rsidR="001A546D" w:rsidRPr="001A546D" w:rsidRDefault="001A546D" w:rsidP="001A546D">
      <w:pPr>
        <w:rPr>
          <w:b/>
          <w:bCs/>
        </w:rPr>
      </w:pPr>
      <w:r w:rsidRPr="001A546D">
        <w:rPr>
          <w:b/>
          <w:bCs/>
        </w:rPr>
        <w:t>Internal Threats: An Underestimated Risk</w:t>
      </w:r>
    </w:p>
    <w:p w14:paraId="3123A24B" w14:textId="1F1A2EAF" w:rsidR="001A546D" w:rsidRPr="001A546D" w:rsidRDefault="001A546D" w:rsidP="001A546D">
      <w:pPr>
        <w:rPr>
          <w:sz w:val="22"/>
          <w:szCs w:val="22"/>
        </w:rPr>
      </w:pPr>
      <w:r w:rsidRPr="001A546D">
        <w:rPr>
          <w:sz w:val="22"/>
          <w:szCs w:val="22"/>
        </w:rPr>
        <w:t>Internal threats are often overshadowed by external attacks; however, this assumption can be misleading. Evidence suggests that internal weaknesses frequently act as the initial entry point for more complex attacks.</w:t>
      </w:r>
      <w:r w:rsidRPr="001A546D">
        <w:rPr>
          <w:sz w:val="22"/>
          <w:szCs w:val="22"/>
        </w:rPr>
        <w:t xml:space="preserve"> </w:t>
      </w:r>
      <w:r w:rsidRPr="001A546D">
        <w:rPr>
          <w:sz w:val="22"/>
          <w:szCs w:val="22"/>
        </w:rPr>
        <w:t>Human behaviour is a primary concern. Employees often prioritise convenience over security, which results in unsafe practices such as reusing passwords or ignoring warning signs in emails. Research indicates that human error remains one of the most consistent causes of cybersecurity breaches in healthcare environments [1]. This suggests that technical controls alone cannot fully address the problem.</w:t>
      </w:r>
    </w:p>
    <w:p w14:paraId="45C38234" w14:textId="52C7E5AB" w:rsidR="001A546D" w:rsidRPr="001A546D" w:rsidRDefault="001A546D" w:rsidP="001A546D">
      <w:pPr>
        <w:rPr>
          <w:sz w:val="22"/>
          <w:szCs w:val="22"/>
        </w:rPr>
      </w:pPr>
      <w:r w:rsidRPr="001A546D">
        <w:rPr>
          <w:sz w:val="22"/>
          <w:szCs w:val="22"/>
        </w:rPr>
        <w:lastRenderedPageBreak/>
        <w:t>Furthermore, access management within organisations like HPA is often too broad. When users are given excessive permissions, the potential damage from a single compromised account increases significantly. This reflects a failure in implementing the principle of least privilege.</w:t>
      </w:r>
      <w:r w:rsidRPr="001A546D">
        <w:rPr>
          <w:sz w:val="22"/>
          <w:szCs w:val="22"/>
        </w:rPr>
        <w:t xml:space="preserve"> </w:t>
      </w:r>
      <w:r w:rsidRPr="001A546D">
        <w:rPr>
          <w:sz w:val="22"/>
          <w:szCs w:val="22"/>
        </w:rPr>
        <w:t>Insider threats must also be considered. While less common than accidental errors, they can have a greater impact. A malicious insider with access to sensitive systems can bypass many security controls, making detection difficult.</w:t>
      </w:r>
    </w:p>
    <w:p w14:paraId="7866CD0B" w14:textId="77777777" w:rsidR="001A546D" w:rsidRPr="001A546D" w:rsidRDefault="001A546D" w:rsidP="001A546D">
      <w:pPr>
        <w:rPr>
          <w:sz w:val="22"/>
          <w:szCs w:val="22"/>
        </w:rPr>
      </w:pPr>
      <w:r w:rsidRPr="001A546D">
        <w:rPr>
          <w:sz w:val="22"/>
          <w:szCs w:val="22"/>
        </w:rPr>
        <w:t>Another key issue is the increasing reliance on personal devices. While BYOD policies improve flexibility, they also introduce inconsistencies in security. Personal devices are rarely managed to the same standard as corporate systems, creating additional vulnerabilities.</w:t>
      </w:r>
    </w:p>
    <w:p w14:paraId="1AD51C21" w14:textId="299ADE8D" w:rsidR="001A546D" w:rsidRPr="001A546D" w:rsidRDefault="001A546D" w:rsidP="001A546D"/>
    <w:p w14:paraId="7CA4DEA6" w14:textId="5713B1DA" w:rsidR="001A546D" w:rsidRPr="001A546D" w:rsidRDefault="001A546D" w:rsidP="001A546D">
      <w:pPr>
        <w:rPr>
          <w:b/>
          <w:bCs/>
        </w:rPr>
      </w:pPr>
      <w:r w:rsidRPr="001A546D">
        <w:rPr>
          <w:b/>
          <w:bCs/>
        </w:rPr>
        <w:t>External Threats: Increasing Complexity</w:t>
      </w:r>
    </w:p>
    <w:p w14:paraId="5BFE7D24" w14:textId="77777777" w:rsidR="001A546D" w:rsidRPr="001A546D" w:rsidRDefault="001A546D" w:rsidP="001A546D">
      <w:pPr>
        <w:rPr>
          <w:sz w:val="22"/>
          <w:szCs w:val="22"/>
        </w:rPr>
      </w:pPr>
      <w:r w:rsidRPr="001A546D">
        <w:rPr>
          <w:sz w:val="22"/>
          <w:szCs w:val="22"/>
        </w:rPr>
        <w:t>External threats have evolved significantly, becoming more targeted and sophisticated.</w:t>
      </w:r>
    </w:p>
    <w:p w14:paraId="069C2E5B" w14:textId="2A08ED22" w:rsidR="001A546D" w:rsidRPr="001A546D" w:rsidRDefault="001A546D" w:rsidP="001A546D">
      <w:pPr>
        <w:rPr>
          <w:sz w:val="22"/>
          <w:szCs w:val="22"/>
        </w:rPr>
      </w:pPr>
      <w:r w:rsidRPr="001A546D">
        <w:rPr>
          <w:sz w:val="22"/>
          <w:szCs w:val="22"/>
        </w:rPr>
        <w:t>Phishing remains a dominant method of attack, largely because it exploits human behaviour rather than technical vulnerabilities. Attackers now use highly convincing messages, making detection more difficult. Research shows that phishing campaigns continue to achieve high success rates despite increased awareness efforts [4]</w:t>
      </w:r>
      <w:r>
        <w:rPr>
          <w:sz w:val="22"/>
          <w:szCs w:val="22"/>
        </w:rPr>
        <w:t xml:space="preserve">. </w:t>
      </w:r>
      <w:r w:rsidRPr="001A546D">
        <w:rPr>
          <w:sz w:val="22"/>
          <w:szCs w:val="22"/>
        </w:rPr>
        <w:t>Ransomware represents one of the most damaging threats to healthcare organisations. Unlike traditional attacks, ransomware directly impacts system availability, which is critical in healthcare operations. Studies highlight that healthcare providers are frequently targeted because of their reliance on continuous access to data [1].</w:t>
      </w:r>
    </w:p>
    <w:p w14:paraId="2E8DE41D" w14:textId="5B735D79" w:rsidR="001A546D" w:rsidRPr="001A546D" w:rsidRDefault="001A546D" w:rsidP="001A546D">
      <w:pPr>
        <w:rPr>
          <w:sz w:val="22"/>
          <w:szCs w:val="22"/>
        </w:rPr>
      </w:pPr>
      <w:r w:rsidRPr="001A546D">
        <w:rPr>
          <w:sz w:val="22"/>
          <w:szCs w:val="22"/>
        </w:rPr>
        <w:t>Cloud-related vulnerabilities present another major concern. As organisations migrate to cloud platforms, misconfigurations can expose sensitive data without any direct attack. Research has identified cloud mismanagement as a key factor in recent data breaches [5]</w:t>
      </w:r>
      <w:r>
        <w:rPr>
          <w:sz w:val="22"/>
          <w:szCs w:val="22"/>
        </w:rPr>
        <w:t xml:space="preserve">. </w:t>
      </w:r>
      <w:r w:rsidRPr="001A546D">
        <w:rPr>
          <w:sz w:val="22"/>
          <w:szCs w:val="22"/>
        </w:rPr>
        <w:t>Additionally, advanced threats such as APTs demonstrate that attackers are willing to invest time and resources into gaining long-term access. These threats are particularly dangerous because they can remain undetected for extended periods.</w:t>
      </w:r>
    </w:p>
    <w:p w14:paraId="1474F6CB" w14:textId="0BF32381" w:rsidR="001A546D" w:rsidRPr="001A546D" w:rsidRDefault="001A546D" w:rsidP="001A546D"/>
    <w:p w14:paraId="662C7D72" w14:textId="6D5C609C" w:rsidR="001A546D" w:rsidRPr="001A546D" w:rsidRDefault="001A546D" w:rsidP="001A546D">
      <w:pPr>
        <w:rPr>
          <w:b/>
          <w:bCs/>
        </w:rPr>
      </w:pPr>
      <w:r w:rsidRPr="001A546D">
        <w:rPr>
          <w:b/>
          <w:bCs/>
        </w:rPr>
        <w:t>Evaluation of Security Policies</w:t>
      </w:r>
    </w:p>
    <w:p w14:paraId="53D564FD" w14:textId="77777777" w:rsidR="001A546D" w:rsidRPr="001A546D" w:rsidRDefault="001A546D" w:rsidP="001A546D">
      <w:pPr>
        <w:rPr>
          <w:sz w:val="22"/>
          <w:szCs w:val="22"/>
        </w:rPr>
      </w:pPr>
      <w:r w:rsidRPr="001A546D">
        <w:rPr>
          <w:sz w:val="22"/>
          <w:szCs w:val="22"/>
        </w:rPr>
        <w:t>While policies are often presented as a solution, their effectiveness depends on implementation and enforcement.</w:t>
      </w:r>
    </w:p>
    <w:p w14:paraId="3C90314D" w14:textId="4917BAFD" w:rsidR="001A546D" w:rsidRPr="001A546D" w:rsidRDefault="001A546D" w:rsidP="001A546D"/>
    <w:p w14:paraId="02C02653" w14:textId="300BA077" w:rsidR="001A546D" w:rsidRPr="001A546D" w:rsidRDefault="001A546D" w:rsidP="001A546D">
      <w:pPr>
        <w:rPr>
          <w:b/>
          <w:bCs/>
        </w:rPr>
      </w:pPr>
      <w:r w:rsidRPr="001A546D">
        <w:rPr>
          <w:b/>
          <w:bCs/>
        </w:rPr>
        <w:t>Access Control: A Fundamental Requirement</w:t>
      </w:r>
    </w:p>
    <w:p w14:paraId="208AFF58" w14:textId="77777777" w:rsidR="001A546D" w:rsidRPr="001A546D" w:rsidRDefault="001A546D" w:rsidP="001A546D">
      <w:pPr>
        <w:rPr>
          <w:sz w:val="22"/>
          <w:szCs w:val="22"/>
        </w:rPr>
      </w:pPr>
      <w:r w:rsidRPr="001A546D">
        <w:rPr>
          <w:sz w:val="22"/>
          <w:szCs w:val="22"/>
        </w:rPr>
        <w:t>Access control should form the foundation of HPA’s security strategy. However, simply defining access roles is not enough. Without regular reviews and monitoring, access control systems can quickly become outdated.</w:t>
      </w:r>
    </w:p>
    <w:p w14:paraId="0F728780" w14:textId="77777777" w:rsidR="001A546D" w:rsidRPr="001A546D" w:rsidRDefault="001A546D" w:rsidP="001A546D">
      <w:pPr>
        <w:rPr>
          <w:sz w:val="22"/>
          <w:szCs w:val="22"/>
        </w:rPr>
      </w:pPr>
      <w:r w:rsidRPr="001A546D">
        <w:rPr>
          <w:sz w:val="22"/>
          <w:szCs w:val="22"/>
        </w:rPr>
        <w:lastRenderedPageBreak/>
        <w:t>The use of multi-factor authentication significantly improves security, yet its effectiveness depends on consistent application across all systems. According to NIST guidelines, identity management should be treated as a continuous process rather than a one-time setup [2].</w:t>
      </w:r>
    </w:p>
    <w:p w14:paraId="37C4EA47" w14:textId="0E97A0DB" w:rsidR="001A546D" w:rsidRPr="001A546D" w:rsidRDefault="001A546D" w:rsidP="001A546D"/>
    <w:p w14:paraId="185C8927" w14:textId="69F246EB" w:rsidR="001A546D" w:rsidRPr="001A546D" w:rsidRDefault="001A546D" w:rsidP="001A546D">
      <w:pPr>
        <w:rPr>
          <w:b/>
          <w:bCs/>
        </w:rPr>
      </w:pPr>
      <w:r w:rsidRPr="001A546D">
        <w:rPr>
          <w:b/>
          <w:bCs/>
        </w:rPr>
        <w:t>Data Protection: Beyond Compliance</w:t>
      </w:r>
    </w:p>
    <w:p w14:paraId="31064B1A" w14:textId="77777777" w:rsidR="001A546D" w:rsidRPr="001A546D" w:rsidRDefault="001A546D" w:rsidP="001A546D">
      <w:pPr>
        <w:rPr>
          <w:sz w:val="22"/>
          <w:szCs w:val="22"/>
        </w:rPr>
      </w:pPr>
      <w:r w:rsidRPr="001A546D">
        <w:rPr>
          <w:sz w:val="22"/>
          <w:szCs w:val="22"/>
        </w:rPr>
        <w:t>Data protection policies must go beyond basic compliance requirements. Encryption is essential, but it should be combined with strict data handling procedures.</w:t>
      </w:r>
    </w:p>
    <w:p w14:paraId="597BE52F" w14:textId="77777777" w:rsidR="001A546D" w:rsidRPr="001A546D" w:rsidRDefault="001A546D" w:rsidP="001A546D">
      <w:pPr>
        <w:rPr>
          <w:sz w:val="22"/>
          <w:szCs w:val="22"/>
        </w:rPr>
      </w:pPr>
      <w:r w:rsidRPr="001A546D">
        <w:rPr>
          <w:sz w:val="22"/>
          <w:szCs w:val="22"/>
        </w:rPr>
        <w:t>ISO standards emphasise the importance of protecting data throughout its lifecycle [3]. This includes storage, transmission, and disposal. However, many organisations fail to implement these controls consistently.</w:t>
      </w:r>
    </w:p>
    <w:p w14:paraId="01141385" w14:textId="69AF5641" w:rsidR="001A546D" w:rsidRPr="001A546D" w:rsidRDefault="001A546D" w:rsidP="001A546D"/>
    <w:p w14:paraId="7A3D87D1" w14:textId="44C23671" w:rsidR="001A546D" w:rsidRPr="001A546D" w:rsidRDefault="001A546D" w:rsidP="001A546D">
      <w:pPr>
        <w:rPr>
          <w:b/>
          <w:bCs/>
        </w:rPr>
      </w:pPr>
      <w:r w:rsidRPr="001A546D">
        <w:rPr>
          <w:b/>
          <w:bCs/>
        </w:rPr>
        <w:t>Network and Device Security</w:t>
      </w:r>
    </w:p>
    <w:p w14:paraId="2590471A" w14:textId="77777777" w:rsidR="001A546D" w:rsidRPr="001A546D" w:rsidRDefault="001A546D" w:rsidP="001A546D">
      <w:pPr>
        <w:rPr>
          <w:sz w:val="22"/>
          <w:szCs w:val="22"/>
        </w:rPr>
      </w:pPr>
      <w:r w:rsidRPr="001A546D">
        <w:rPr>
          <w:sz w:val="22"/>
          <w:szCs w:val="22"/>
        </w:rPr>
        <w:t>Network security measures such as firewalls and VPNs are widely used, but they are not sufficient on their own. Attackers often bypass perimeter controls by targeting endpoints or exploiting user behaviour.</w:t>
      </w:r>
    </w:p>
    <w:p w14:paraId="2B047E4C" w14:textId="77777777" w:rsidR="001A546D" w:rsidRPr="001A546D" w:rsidRDefault="001A546D" w:rsidP="001A546D">
      <w:pPr>
        <w:rPr>
          <w:sz w:val="22"/>
          <w:szCs w:val="22"/>
        </w:rPr>
      </w:pPr>
      <w:r w:rsidRPr="001A546D">
        <w:rPr>
          <w:sz w:val="22"/>
          <w:szCs w:val="22"/>
        </w:rPr>
        <w:t>BYOD policies</w:t>
      </w:r>
      <w:proofErr w:type="gramStart"/>
      <w:r w:rsidRPr="001A546D">
        <w:rPr>
          <w:sz w:val="22"/>
          <w:szCs w:val="22"/>
        </w:rPr>
        <w:t>, in particular, require</w:t>
      </w:r>
      <w:proofErr w:type="gramEnd"/>
      <w:r w:rsidRPr="001A546D">
        <w:rPr>
          <w:sz w:val="22"/>
          <w:szCs w:val="22"/>
        </w:rPr>
        <w:t xml:space="preserve"> careful management. Without strict enforcement, they can undermine other security measures.</w:t>
      </w:r>
    </w:p>
    <w:p w14:paraId="666DF8E2" w14:textId="5CAC23F5" w:rsidR="001A546D" w:rsidRPr="001A546D" w:rsidRDefault="001A546D" w:rsidP="001A546D"/>
    <w:p w14:paraId="23F1D6B0" w14:textId="0603BC01" w:rsidR="001A546D" w:rsidRPr="001A546D" w:rsidRDefault="001A546D" w:rsidP="001A546D">
      <w:pPr>
        <w:rPr>
          <w:b/>
          <w:bCs/>
        </w:rPr>
      </w:pPr>
      <w:r w:rsidRPr="001A546D">
        <w:rPr>
          <w:b/>
          <w:bCs/>
        </w:rPr>
        <w:t>Incident Response: A Reactive Necessity</w:t>
      </w:r>
    </w:p>
    <w:p w14:paraId="0FC5D696" w14:textId="77777777" w:rsidR="001A546D" w:rsidRPr="001A546D" w:rsidRDefault="001A546D" w:rsidP="001A546D">
      <w:pPr>
        <w:rPr>
          <w:sz w:val="22"/>
          <w:szCs w:val="22"/>
        </w:rPr>
      </w:pPr>
      <w:r w:rsidRPr="001A546D">
        <w:rPr>
          <w:sz w:val="22"/>
          <w:szCs w:val="22"/>
        </w:rPr>
        <w:t>Incident response policies are often overlooked until an attack occurs. However, a well-defined response plan is essential for minimising damage.</w:t>
      </w:r>
    </w:p>
    <w:p w14:paraId="33C5F842" w14:textId="77777777" w:rsidR="001A546D" w:rsidRPr="001A546D" w:rsidRDefault="001A546D" w:rsidP="001A546D">
      <w:pPr>
        <w:rPr>
          <w:sz w:val="22"/>
          <w:szCs w:val="22"/>
        </w:rPr>
      </w:pPr>
      <w:r w:rsidRPr="001A546D">
        <w:rPr>
          <w:sz w:val="22"/>
          <w:szCs w:val="22"/>
        </w:rPr>
        <w:t>The effectiveness of an incident response plan depends on how quickly it can be executed. Delays in detection or containment can significantly increase the impact of an attack.</w:t>
      </w:r>
    </w:p>
    <w:p w14:paraId="4CD1C58E" w14:textId="63DAD1B6" w:rsidR="001A546D" w:rsidRPr="001A546D" w:rsidRDefault="001A546D" w:rsidP="001A546D"/>
    <w:p w14:paraId="2694C0AA" w14:textId="385D0469" w:rsidR="001A546D" w:rsidRPr="001A546D" w:rsidRDefault="001A546D" w:rsidP="001A546D">
      <w:pPr>
        <w:rPr>
          <w:b/>
          <w:bCs/>
        </w:rPr>
      </w:pPr>
      <w:r w:rsidRPr="001A546D">
        <w:rPr>
          <w:b/>
          <w:bCs/>
        </w:rPr>
        <w:t>Assessment of Mitigation Measures</w:t>
      </w:r>
    </w:p>
    <w:p w14:paraId="33AFF8B3" w14:textId="77777777" w:rsidR="001A546D" w:rsidRPr="001A546D" w:rsidRDefault="001A546D" w:rsidP="001A546D">
      <w:r w:rsidRPr="001A546D">
        <w:t>Mitigation strategies must be evaluated based on their practicality and effectiveness.</w:t>
      </w:r>
    </w:p>
    <w:p w14:paraId="00E4B4B0" w14:textId="4F2EA3A0" w:rsidR="001A546D" w:rsidRPr="001A546D" w:rsidRDefault="001A546D" w:rsidP="001A546D"/>
    <w:p w14:paraId="60F46641" w14:textId="007CCF70" w:rsidR="001A546D" w:rsidRPr="001A546D" w:rsidRDefault="001A546D" w:rsidP="001A546D">
      <w:pPr>
        <w:rPr>
          <w:b/>
          <w:bCs/>
        </w:rPr>
      </w:pPr>
      <w:r w:rsidRPr="001A546D">
        <w:rPr>
          <w:b/>
          <w:bCs/>
        </w:rPr>
        <w:t>Technical Controls</w:t>
      </w:r>
    </w:p>
    <w:p w14:paraId="1B03ACCD" w14:textId="77777777" w:rsidR="001A546D" w:rsidRPr="001A546D" w:rsidRDefault="001A546D" w:rsidP="001A546D">
      <w:pPr>
        <w:rPr>
          <w:sz w:val="22"/>
          <w:szCs w:val="22"/>
        </w:rPr>
      </w:pPr>
      <w:r w:rsidRPr="001A546D">
        <w:rPr>
          <w:sz w:val="22"/>
          <w:szCs w:val="22"/>
        </w:rPr>
        <w:t>Technical measures such as encryption, firewalls, and intrusion detection systems are essential. However, they should not be seen as complete solutions.</w:t>
      </w:r>
    </w:p>
    <w:p w14:paraId="7708E399" w14:textId="77777777" w:rsidR="001A546D" w:rsidRPr="001A546D" w:rsidRDefault="001A546D" w:rsidP="001A546D">
      <w:pPr>
        <w:rPr>
          <w:sz w:val="22"/>
          <w:szCs w:val="22"/>
        </w:rPr>
      </w:pPr>
      <w:r w:rsidRPr="001A546D">
        <w:rPr>
          <w:sz w:val="22"/>
          <w:szCs w:val="22"/>
        </w:rPr>
        <w:t>Encryption protects data, but it does not prevent unauthorised access. Similarly, firewalls can block known threats but may fail against new attack methods.</w:t>
      </w:r>
    </w:p>
    <w:p w14:paraId="2B106E74" w14:textId="77777777" w:rsidR="001A546D" w:rsidRPr="001A546D" w:rsidRDefault="001A546D" w:rsidP="001A546D">
      <w:pPr>
        <w:rPr>
          <w:sz w:val="22"/>
          <w:szCs w:val="22"/>
        </w:rPr>
      </w:pPr>
      <w:r w:rsidRPr="001A546D">
        <w:rPr>
          <w:sz w:val="22"/>
          <w:szCs w:val="22"/>
        </w:rPr>
        <w:lastRenderedPageBreak/>
        <w:t>Regular system updates are critical, yet many organisations struggle to maintain consistent patching processes.</w:t>
      </w:r>
    </w:p>
    <w:p w14:paraId="306A1402" w14:textId="77777777" w:rsidR="001A546D" w:rsidRPr="001A546D" w:rsidRDefault="001A546D" w:rsidP="001A546D">
      <w:pPr>
        <w:rPr>
          <w:sz w:val="22"/>
          <w:szCs w:val="22"/>
        </w:rPr>
      </w:pPr>
      <w:r w:rsidRPr="001A546D">
        <w:rPr>
          <w:sz w:val="22"/>
          <w:szCs w:val="22"/>
        </w:rPr>
        <w:t>Cloud security controls must also be prioritised. Misconfigured systems remain a common issue, highlighting the need for regular audits [5].</w:t>
      </w:r>
    </w:p>
    <w:p w14:paraId="708E6F95" w14:textId="1A3FD367" w:rsidR="001A546D" w:rsidRPr="001A546D" w:rsidRDefault="001A546D" w:rsidP="001A546D"/>
    <w:p w14:paraId="235BA5AF" w14:textId="451037F7" w:rsidR="001A546D" w:rsidRPr="001A546D" w:rsidRDefault="001A546D" w:rsidP="001A546D">
      <w:pPr>
        <w:rPr>
          <w:b/>
          <w:bCs/>
        </w:rPr>
      </w:pPr>
      <w:r w:rsidRPr="001A546D">
        <w:rPr>
          <w:b/>
          <w:bCs/>
        </w:rPr>
        <w:t>Administrative Controls</w:t>
      </w:r>
    </w:p>
    <w:p w14:paraId="0DEFFC79" w14:textId="77777777" w:rsidR="001A546D" w:rsidRPr="001A546D" w:rsidRDefault="001A546D" w:rsidP="001A546D">
      <w:pPr>
        <w:rPr>
          <w:sz w:val="22"/>
          <w:szCs w:val="22"/>
        </w:rPr>
      </w:pPr>
      <w:r w:rsidRPr="001A546D">
        <w:rPr>
          <w:sz w:val="22"/>
          <w:szCs w:val="22"/>
        </w:rPr>
        <w:t>Administrative measures play a key role in supporting technical controls. Policies, audits, and monitoring help ensure that systems are used correctly.</w:t>
      </w:r>
    </w:p>
    <w:p w14:paraId="4AB575E3" w14:textId="77777777" w:rsidR="001A546D" w:rsidRPr="001A546D" w:rsidRDefault="001A546D" w:rsidP="001A546D">
      <w:pPr>
        <w:rPr>
          <w:sz w:val="22"/>
          <w:szCs w:val="22"/>
        </w:rPr>
      </w:pPr>
      <w:r w:rsidRPr="001A546D">
        <w:rPr>
          <w:sz w:val="22"/>
          <w:szCs w:val="22"/>
        </w:rPr>
        <w:t>The principle of least privilege is particularly important. By limiting access, organisations can reduce the impact of potential breaches.</w:t>
      </w:r>
    </w:p>
    <w:p w14:paraId="2E786DB1" w14:textId="7B269E03" w:rsidR="001A546D" w:rsidRPr="001A546D" w:rsidRDefault="001A546D" w:rsidP="001A546D"/>
    <w:p w14:paraId="5D14EC2D" w14:textId="057A9593" w:rsidR="001A546D" w:rsidRPr="001A546D" w:rsidRDefault="001A546D" w:rsidP="001A546D">
      <w:pPr>
        <w:rPr>
          <w:b/>
          <w:bCs/>
        </w:rPr>
      </w:pPr>
      <w:r w:rsidRPr="001A546D">
        <w:rPr>
          <w:b/>
          <w:bCs/>
        </w:rPr>
        <w:t>Physical Security</w:t>
      </w:r>
    </w:p>
    <w:p w14:paraId="06B56221" w14:textId="77777777" w:rsidR="001A546D" w:rsidRPr="001A546D" w:rsidRDefault="001A546D" w:rsidP="001A546D">
      <w:pPr>
        <w:rPr>
          <w:sz w:val="22"/>
          <w:szCs w:val="22"/>
        </w:rPr>
      </w:pPr>
      <w:r w:rsidRPr="001A546D">
        <w:rPr>
          <w:sz w:val="22"/>
          <w:szCs w:val="22"/>
        </w:rPr>
        <w:t>Although often overlooked, physical security remains important. Unauthorised access to servers or hardware can compromise entire systems.</w:t>
      </w:r>
    </w:p>
    <w:p w14:paraId="77822F0D" w14:textId="3A09F492" w:rsidR="001A546D" w:rsidRPr="001A546D" w:rsidRDefault="001A546D" w:rsidP="001A546D"/>
    <w:p w14:paraId="58540639" w14:textId="277CD5E6" w:rsidR="001A546D" w:rsidRPr="001A546D" w:rsidRDefault="001A546D" w:rsidP="001A546D">
      <w:pPr>
        <w:rPr>
          <w:b/>
          <w:bCs/>
        </w:rPr>
      </w:pPr>
      <w:r w:rsidRPr="001A546D">
        <w:rPr>
          <w:b/>
          <w:bCs/>
        </w:rPr>
        <w:t>Monitoring and Incident Response</w:t>
      </w:r>
    </w:p>
    <w:p w14:paraId="2A7FA654" w14:textId="77777777" w:rsidR="001A546D" w:rsidRPr="001A546D" w:rsidRDefault="001A546D" w:rsidP="001A546D">
      <w:pPr>
        <w:rPr>
          <w:sz w:val="22"/>
          <w:szCs w:val="22"/>
        </w:rPr>
      </w:pPr>
      <w:r w:rsidRPr="001A546D">
        <w:rPr>
          <w:sz w:val="22"/>
          <w:szCs w:val="22"/>
        </w:rPr>
        <w:t>Continuous monitoring is essential for detecting threats in real time.</w:t>
      </w:r>
    </w:p>
    <w:p w14:paraId="7E1CB463" w14:textId="77777777" w:rsidR="001A546D" w:rsidRPr="001A546D" w:rsidRDefault="001A546D" w:rsidP="001A546D">
      <w:pPr>
        <w:rPr>
          <w:sz w:val="22"/>
          <w:szCs w:val="22"/>
        </w:rPr>
      </w:pPr>
      <w:r w:rsidRPr="001A546D">
        <w:rPr>
          <w:sz w:val="22"/>
          <w:szCs w:val="22"/>
        </w:rPr>
        <w:t>SIEM systems provide a centralised view of system activity, allowing organisations to identify unusual behaviour. However, these systems require proper configuration and skilled staff to be effective.</w:t>
      </w:r>
    </w:p>
    <w:p w14:paraId="2E412BEF" w14:textId="77777777" w:rsidR="001A546D" w:rsidRPr="001A546D" w:rsidRDefault="001A546D" w:rsidP="001A546D">
      <w:pPr>
        <w:rPr>
          <w:sz w:val="22"/>
          <w:szCs w:val="22"/>
        </w:rPr>
      </w:pPr>
      <w:r w:rsidRPr="001A546D">
        <w:rPr>
          <w:sz w:val="22"/>
          <w:szCs w:val="22"/>
        </w:rPr>
        <w:t>The incident response process should follow a structured lifecycle:</w:t>
      </w:r>
    </w:p>
    <w:p w14:paraId="153F2DF1" w14:textId="77777777" w:rsidR="001A546D" w:rsidRPr="001A546D" w:rsidRDefault="001A546D" w:rsidP="001A546D">
      <w:pPr>
        <w:rPr>
          <w:sz w:val="22"/>
          <w:szCs w:val="22"/>
        </w:rPr>
      </w:pPr>
      <w:r w:rsidRPr="001A546D">
        <w:rPr>
          <w:sz w:val="22"/>
          <w:szCs w:val="22"/>
        </w:rPr>
        <w:t>Detection → Containment → Eradication → Recovery → Review</w:t>
      </w:r>
    </w:p>
    <w:p w14:paraId="33D24048" w14:textId="77777777" w:rsidR="001A546D" w:rsidRPr="001A546D" w:rsidRDefault="001A546D" w:rsidP="001A546D">
      <w:pPr>
        <w:rPr>
          <w:sz w:val="22"/>
          <w:szCs w:val="22"/>
        </w:rPr>
      </w:pPr>
      <w:r w:rsidRPr="001A546D">
        <w:rPr>
          <w:sz w:val="22"/>
          <w:szCs w:val="22"/>
        </w:rPr>
        <w:t>This approach ensures that incidents are handled systematically and lessons are learned.</w:t>
      </w:r>
    </w:p>
    <w:p w14:paraId="23F8D9CF" w14:textId="1A75F378" w:rsidR="001A546D" w:rsidRPr="001A546D" w:rsidRDefault="001A546D" w:rsidP="001A546D"/>
    <w:p w14:paraId="1CC890E6" w14:textId="7CE40EB0" w:rsidR="001A546D" w:rsidRPr="001A546D" w:rsidRDefault="001A546D" w:rsidP="001A546D">
      <w:pPr>
        <w:rPr>
          <w:b/>
          <w:bCs/>
        </w:rPr>
      </w:pPr>
      <w:r w:rsidRPr="001A546D">
        <w:rPr>
          <w:b/>
          <w:bCs/>
        </w:rPr>
        <w:t>Training and Awareness: A Critical Weak Point</w:t>
      </w:r>
    </w:p>
    <w:p w14:paraId="556B91F5" w14:textId="77777777" w:rsidR="001A546D" w:rsidRPr="001A546D" w:rsidRDefault="001A546D" w:rsidP="001A546D">
      <w:pPr>
        <w:rPr>
          <w:sz w:val="22"/>
          <w:szCs w:val="22"/>
        </w:rPr>
      </w:pPr>
      <w:r w:rsidRPr="001A546D">
        <w:rPr>
          <w:sz w:val="22"/>
          <w:szCs w:val="22"/>
        </w:rPr>
        <w:t>Despite advances in technology, human behaviour remains a key weakness in cybersecurity.</w:t>
      </w:r>
    </w:p>
    <w:p w14:paraId="1ACB4C02" w14:textId="77777777" w:rsidR="001A546D" w:rsidRPr="001A546D" w:rsidRDefault="001A546D" w:rsidP="001A546D">
      <w:pPr>
        <w:rPr>
          <w:sz w:val="22"/>
          <w:szCs w:val="22"/>
        </w:rPr>
      </w:pPr>
      <w:r w:rsidRPr="001A546D">
        <w:rPr>
          <w:sz w:val="22"/>
          <w:szCs w:val="22"/>
        </w:rPr>
        <w:t>Training programs are often implemented as a one-time activity, which limits their effectiveness. Instead, organisations should adopt continuous training approaches.</w:t>
      </w:r>
    </w:p>
    <w:p w14:paraId="042FA0B4" w14:textId="77777777" w:rsidR="001A546D" w:rsidRPr="001A546D" w:rsidRDefault="001A546D" w:rsidP="001A546D">
      <w:pPr>
        <w:rPr>
          <w:sz w:val="22"/>
          <w:szCs w:val="22"/>
        </w:rPr>
      </w:pPr>
      <w:r w:rsidRPr="001A546D">
        <w:rPr>
          <w:sz w:val="22"/>
          <w:szCs w:val="22"/>
        </w:rPr>
        <w:t>Phishing simulations have been shown to improve user awareness and reduce risk [4]. However, training must be tailored to different roles within the organisation.</w:t>
      </w:r>
    </w:p>
    <w:p w14:paraId="3234C0CE" w14:textId="49E96935" w:rsidR="001A546D" w:rsidRPr="001A546D" w:rsidRDefault="001A546D" w:rsidP="001A546D"/>
    <w:p w14:paraId="2CD56725" w14:textId="091F4B9E" w:rsidR="001A546D" w:rsidRPr="001A546D" w:rsidRDefault="001A546D" w:rsidP="001A546D">
      <w:pPr>
        <w:rPr>
          <w:b/>
          <w:bCs/>
        </w:rPr>
      </w:pPr>
      <w:r w:rsidRPr="001A546D">
        <w:rPr>
          <w:b/>
          <w:bCs/>
        </w:rPr>
        <w:t>CIA Triad as an Evaluation Tool</w:t>
      </w:r>
    </w:p>
    <w:p w14:paraId="11E2B4C9" w14:textId="77777777" w:rsidR="001A546D" w:rsidRPr="001A546D" w:rsidRDefault="001A546D" w:rsidP="001A546D">
      <w:pPr>
        <w:rPr>
          <w:sz w:val="22"/>
          <w:szCs w:val="22"/>
        </w:rPr>
      </w:pPr>
      <w:r w:rsidRPr="001A546D">
        <w:rPr>
          <w:sz w:val="22"/>
          <w:szCs w:val="22"/>
        </w:rPr>
        <w:lastRenderedPageBreak/>
        <w:t>The CIA triad provides a useful framework for assessing security measures.</w:t>
      </w:r>
    </w:p>
    <w:p w14:paraId="413E3B4A" w14:textId="77777777" w:rsidR="001A546D" w:rsidRPr="001A546D" w:rsidRDefault="001A546D" w:rsidP="001A546D">
      <w:pPr>
        <w:numPr>
          <w:ilvl w:val="0"/>
          <w:numId w:val="1"/>
        </w:numPr>
        <w:rPr>
          <w:sz w:val="22"/>
          <w:szCs w:val="22"/>
        </w:rPr>
      </w:pPr>
      <w:r w:rsidRPr="001A546D">
        <w:rPr>
          <w:sz w:val="22"/>
          <w:szCs w:val="22"/>
        </w:rPr>
        <w:t xml:space="preserve">Confidentiality focuses on preventing unauthorised access </w:t>
      </w:r>
    </w:p>
    <w:p w14:paraId="0B756F89" w14:textId="77777777" w:rsidR="001A546D" w:rsidRPr="001A546D" w:rsidRDefault="001A546D" w:rsidP="001A546D">
      <w:pPr>
        <w:numPr>
          <w:ilvl w:val="0"/>
          <w:numId w:val="1"/>
        </w:numPr>
        <w:rPr>
          <w:sz w:val="22"/>
          <w:szCs w:val="22"/>
        </w:rPr>
      </w:pPr>
      <w:r w:rsidRPr="001A546D">
        <w:rPr>
          <w:sz w:val="22"/>
          <w:szCs w:val="22"/>
        </w:rPr>
        <w:t xml:space="preserve">Integrity ensures data accuracy </w:t>
      </w:r>
    </w:p>
    <w:p w14:paraId="33449298" w14:textId="77777777" w:rsidR="001A546D" w:rsidRPr="001A546D" w:rsidRDefault="001A546D" w:rsidP="001A546D">
      <w:pPr>
        <w:numPr>
          <w:ilvl w:val="0"/>
          <w:numId w:val="1"/>
        </w:numPr>
        <w:rPr>
          <w:sz w:val="22"/>
          <w:szCs w:val="22"/>
        </w:rPr>
      </w:pPr>
      <w:r w:rsidRPr="001A546D">
        <w:rPr>
          <w:sz w:val="22"/>
          <w:szCs w:val="22"/>
        </w:rPr>
        <w:t xml:space="preserve">Availability ensures systems remain operational </w:t>
      </w:r>
    </w:p>
    <w:p w14:paraId="68B8910E" w14:textId="77777777" w:rsidR="001A546D" w:rsidRPr="001A546D" w:rsidRDefault="001A546D" w:rsidP="001A546D">
      <w:pPr>
        <w:rPr>
          <w:sz w:val="22"/>
          <w:szCs w:val="22"/>
        </w:rPr>
      </w:pPr>
      <w:r w:rsidRPr="001A546D">
        <w:rPr>
          <w:sz w:val="22"/>
          <w:szCs w:val="22"/>
        </w:rPr>
        <w:t>These principles are central to ISO standards [3] and should guide all security decisions.</w:t>
      </w:r>
    </w:p>
    <w:p w14:paraId="0BA1BD00" w14:textId="4289A77F" w:rsidR="001A546D" w:rsidRPr="001A546D" w:rsidRDefault="001A546D" w:rsidP="001A546D"/>
    <w:p w14:paraId="56DC6697" w14:textId="26CCEA69" w:rsidR="001A546D" w:rsidRPr="001A546D" w:rsidRDefault="001A546D" w:rsidP="001A546D">
      <w:pPr>
        <w:rPr>
          <w:b/>
          <w:bCs/>
        </w:rPr>
      </w:pPr>
      <w:r w:rsidRPr="001A546D">
        <w:rPr>
          <w:b/>
          <w:bCs/>
        </w:rPr>
        <w:t>Conclusion</w:t>
      </w:r>
    </w:p>
    <w:p w14:paraId="60589488" w14:textId="77777777" w:rsidR="001A546D" w:rsidRPr="001A546D" w:rsidRDefault="001A546D" w:rsidP="001A546D">
      <w:pPr>
        <w:rPr>
          <w:sz w:val="22"/>
          <w:szCs w:val="22"/>
        </w:rPr>
      </w:pPr>
      <w:r w:rsidRPr="001A546D">
        <w:rPr>
          <w:sz w:val="22"/>
          <w:szCs w:val="22"/>
        </w:rPr>
        <w:t>The cybersecurity challenges faced by HPA are complex and cannot be addressed through simple solutions. Internal weaknesses, combined with increasingly sophisticated external threats, create a high-risk environment.</w:t>
      </w:r>
    </w:p>
    <w:p w14:paraId="414711E7" w14:textId="77777777" w:rsidR="001A546D" w:rsidRPr="001A546D" w:rsidRDefault="001A546D" w:rsidP="001A546D">
      <w:pPr>
        <w:rPr>
          <w:sz w:val="22"/>
          <w:szCs w:val="22"/>
        </w:rPr>
      </w:pPr>
      <w:r w:rsidRPr="001A546D">
        <w:rPr>
          <w:sz w:val="22"/>
          <w:szCs w:val="22"/>
        </w:rPr>
        <w:t>While technical controls are important, they must be supported by strong governance, effective policies, and continuous training. The application of frameworks such as NIST and ISO provides a structured approach to managing these risks [2][3].</w:t>
      </w:r>
    </w:p>
    <w:p w14:paraId="5E86A55B" w14:textId="77777777" w:rsidR="001A546D" w:rsidRPr="001A546D" w:rsidRDefault="001A546D" w:rsidP="001A546D">
      <w:pPr>
        <w:rPr>
          <w:sz w:val="22"/>
          <w:szCs w:val="22"/>
        </w:rPr>
      </w:pPr>
      <w:r w:rsidRPr="001A546D">
        <w:rPr>
          <w:sz w:val="22"/>
          <w:szCs w:val="22"/>
        </w:rPr>
        <w:t>Ultimately, cybersecurity should be treated as an ongoing process rather than a fixed solution. Only through continuous improvement can HPA maintain a strong security posture.</w:t>
      </w:r>
    </w:p>
    <w:p w14:paraId="6E82771C" w14:textId="03FAAB48" w:rsidR="001A546D" w:rsidRPr="001A546D" w:rsidRDefault="001A546D" w:rsidP="001A546D"/>
    <w:p w14:paraId="1E207252" w14:textId="00742D4E" w:rsidR="001A546D" w:rsidRPr="001A546D" w:rsidRDefault="001A546D" w:rsidP="001A546D">
      <w:pPr>
        <w:rPr>
          <w:b/>
          <w:bCs/>
        </w:rPr>
      </w:pPr>
      <w:r w:rsidRPr="001A546D">
        <w:rPr>
          <w:b/>
          <w:bCs/>
        </w:rPr>
        <w:t xml:space="preserve">References </w:t>
      </w:r>
    </w:p>
    <w:p w14:paraId="5DCE8516" w14:textId="77777777" w:rsidR="001A546D" w:rsidRPr="001A546D" w:rsidRDefault="001A546D" w:rsidP="001A546D">
      <w:pPr>
        <w:rPr>
          <w:sz w:val="22"/>
          <w:szCs w:val="22"/>
        </w:rPr>
      </w:pPr>
      <w:r w:rsidRPr="001A546D">
        <w:rPr>
          <w:sz w:val="22"/>
          <w:szCs w:val="22"/>
        </w:rPr>
        <w:t xml:space="preserve">[1] R. K. Reddy et al., “Cybersecurity risks in healthcare systems,” </w:t>
      </w:r>
      <w:r w:rsidRPr="001A546D">
        <w:rPr>
          <w:i/>
          <w:iCs/>
          <w:sz w:val="22"/>
          <w:szCs w:val="22"/>
        </w:rPr>
        <w:t>IEEE Access</w:t>
      </w:r>
      <w:r w:rsidRPr="001A546D">
        <w:rPr>
          <w:sz w:val="22"/>
          <w:szCs w:val="22"/>
        </w:rPr>
        <w:t>, 2022</w:t>
      </w:r>
      <w:r w:rsidRPr="001A546D">
        <w:rPr>
          <w:sz w:val="22"/>
          <w:szCs w:val="22"/>
        </w:rPr>
        <w:br/>
        <w:t>[2] NIST, Cybersecurity Framework 2.0, 2023</w:t>
      </w:r>
      <w:r w:rsidRPr="001A546D">
        <w:rPr>
          <w:sz w:val="22"/>
          <w:szCs w:val="22"/>
        </w:rPr>
        <w:br/>
        <w:t>[3] ISO/IEC 27001:2022</w:t>
      </w:r>
      <w:r w:rsidRPr="001A546D">
        <w:rPr>
          <w:sz w:val="22"/>
          <w:szCs w:val="22"/>
        </w:rPr>
        <w:br/>
        <w:t xml:space="preserve">[4] J. Parsons et al., “Phishing training effectiveness,” </w:t>
      </w:r>
      <w:r w:rsidRPr="001A546D">
        <w:rPr>
          <w:i/>
          <w:iCs/>
          <w:sz w:val="22"/>
          <w:szCs w:val="22"/>
        </w:rPr>
        <w:t>Computers &amp; Security</w:t>
      </w:r>
      <w:r w:rsidRPr="001A546D">
        <w:rPr>
          <w:sz w:val="22"/>
          <w:szCs w:val="22"/>
        </w:rPr>
        <w:t>, 2021</w:t>
      </w:r>
      <w:r w:rsidRPr="001A546D">
        <w:rPr>
          <w:sz w:val="22"/>
          <w:szCs w:val="22"/>
        </w:rPr>
        <w:br/>
        <w:t xml:space="preserve">[5] A. Singh, “Cloud security challenges,” </w:t>
      </w:r>
      <w:r w:rsidRPr="001A546D">
        <w:rPr>
          <w:i/>
          <w:iCs/>
          <w:sz w:val="22"/>
          <w:szCs w:val="22"/>
        </w:rPr>
        <w:t>Future Generation Computer Systems</w:t>
      </w:r>
      <w:r w:rsidRPr="001A546D">
        <w:rPr>
          <w:sz w:val="22"/>
          <w:szCs w:val="22"/>
        </w:rPr>
        <w:t>, 2021</w:t>
      </w:r>
    </w:p>
    <w:p w14:paraId="36144DDF" w14:textId="77777777" w:rsidR="0087631D" w:rsidRDefault="0087631D"/>
    <w:sectPr w:rsidR="008763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2456"/>
    <w:multiLevelType w:val="multilevel"/>
    <w:tmpl w:val="660A0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20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46D"/>
    <w:rsid w:val="00042AE7"/>
    <w:rsid w:val="001A546D"/>
    <w:rsid w:val="003D1CA8"/>
    <w:rsid w:val="0050311A"/>
    <w:rsid w:val="0087631D"/>
    <w:rsid w:val="00CF3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23717"/>
  <w15:chartTrackingRefBased/>
  <w15:docId w15:val="{486AB889-B821-4C58-ACCB-43682741E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54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54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54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54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4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4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4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4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4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4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54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54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54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54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54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54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54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546D"/>
    <w:rPr>
      <w:rFonts w:eastAsiaTheme="majorEastAsia" w:cstheme="majorBidi"/>
      <w:color w:val="272727" w:themeColor="text1" w:themeTint="D8"/>
    </w:rPr>
  </w:style>
  <w:style w:type="paragraph" w:styleId="Title">
    <w:name w:val="Title"/>
    <w:basedOn w:val="Normal"/>
    <w:next w:val="Normal"/>
    <w:link w:val="TitleChar"/>
    <w:uiPriority w:val="10"/>
    <w:qFormat/>
    <w:rsid w:val="001A54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4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54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54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46D"/>
    <w:pPr>
      <w:spacing w:before="160"/>
      <w:jc w:val="center"/>
    </w:pPr>
    <w:rPr>
      <w:i/>
      <w:iCs/>
      <w:color w:val="404040" w:themeColor="text1" w:themeTint="BF"/>
    </w:rPr>
  </w:style>
  <w:style w:type="character" w:customStyle="1" w:styleId="QuoteChar">
    <w:name w:val="Quote Char"/>
    <w:basedOn w:val="DefaultParagraphFont"/>
    <w:link w:val="Quote"/>
    <w:uiPriority w:val="29"/>
    <w:rsid w:val="001A546D"/>
    <w:rPr>
      <w:i/>
      <w:iCs/>
      <w:color w:val="404040" w:themeColor="text1" w:themeTint="BF"/>
    </w:rPr>
  </w:style>
  <w:style w:type="paragraph" w:styleId="ListParagraph">
    <w:name w:val="List Paragraph"/>
    <w:basedOn w:val="Normal"/>
    <w:uiPriority w:val="34"/>
    <w:qFormat/>
    <w:rsid w:val="001A546D"/>
    <w:pPr>
      <w:ind w:left="720"/>
      <w:contextualSpacing/>
    </w:pPr>
  </w:style>
  <w:style w:type="character" w:styleId="IntenseEmphasis">
    <w:name w:val="Intense Emphasis"/>
    <w:basedOn w:val="DefaultParagraphFont"/>
    <w:uiPriority w:val="21"/>
    <w:qFormat/>
    <w:rsid w:val="001A546D"/>
    <w:rPr>
      <w:i/>
      <w:iCs/>
      <w:color w:val="0F4761" w:themeColor="accent1" w:themeShade="BF"/>
    </w:rPr>
  </w:style>
  <w:style w:type="paragraph" w:styleId="IntenseQuote">
    <w:name w:val="Intense Quote"/>
    <w:basedOn w:val="Normal"/>
    <w:next w:val="Normal"/>
    <w:link w:val="IntenseQuoteChar"/>
    <w:uiPriority w:val="30"/>
    <w:qFormat/>
    <w:rsid w:val="001A54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546D"/>
    <w:rPr>
      <w:i/>
      <w:iCs/>
      <w:color w:val="0F4761" w:themeColor="accent1" w:themeShade="BF"/>
    </w:rPr>
  </w:style>
  <w:style w:type="character" w:styleId="IntenseReference">
    <w:name w:val="Intense Reference"/>
    <w:basedOn w:val="DefaultParagraphFont"/>
    <w:uiPriority w:val="32"/>
    <w:qFormat/>
    <w:rsid w:val="001A54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1378</Words>
  <Characters>8712</Characters>
  <Application>Microsoft Office Word</Application>
  <DocSecurity>0</DocSecurity>
  <Lines>170</Lines>
  <Paragraphs>77</Paragraphs>
  <ScaleCrop>false</ScaleCrop>
  <Company/>
  <LinksUpToDate>false</LinksUpToDate>
  <CharactersWithSpaces>10013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Oladunjoye (2441481)</dc:creator>
  <cp:keywords/>
  <dc:description/>
  <cp:lastModifiedBy>John Oladunjoye (2441481)</cp:lastModifiedBy>
  <cp:revision>2</cp:revision>
  <dcterms:created xsi:type="dcterms:W3CDTF">2026-03-27T13:50:00Z</dcterms:created>
  <dcterms:modified xsi:type="dcterms:W3CDTF">2026-03-27T14:00:00Z</dcterms:modified>
</cp:coreProperties>
</file>