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69CDF5CF" w:rsidR="00DD5969" w:rsidRPr="00CC14F3" w:rsidRDefault="00DD5969" w:rsidP="00DD5969">
      <w:pPr>
        <w:spacing w:before="212"/>
        <w:rPr>
          <w:rFonts w:ascii="Arial"/>
          <w:b/>
          <w:sz w:val="48"/>
          <w:szCs w:val="48"/>
        </w:rPr>
      </w:pPr>
      <w:r w:rsidRPr="00CC14F3">
        <w:rPr>
          <w:rFonts w:ascii="Arial"/>
          <w:b/>
          <w:sz w:val="48"/>
          <w:szCs w:val="48"/>
        </w:rPr>
        <w:t>MODULE CODE:</w:t>
      </w:r>
      <w:r w:rsidR="00E371D3">
        <w:rPr>
          <w:rFonts w:ascii="Arial"/>
          <w:b/>
          <w:sz w:val="48"/>
          <w:szCs w:val="48"/>
        </w:rPr>
        <w:t xml:space="preserve"> </w:t>
      </w:r>
      <w:r w:rsidR="0000375B" w:rsidRPr="00CC14F3">
        <w:rPr>
          <w:rFonts w:ascii="Arial"/>
          <w:b/>
          <w:sz w:val="48"/>
          <w:szCs w:val="48"/>
        </w:rPr>
        <w:t>EC</w:t>
      </w:r>
      <w:r w:rsidR="00CC14F3">
        <w:rPr>
          <w:rFonts w:ascii="Arial"/>
          <w:b/>
          <w:sz w:val="48"/>
          <w:szCs w:val="48"/>
        </w:rPr>
        <w:t>EW7</w:t>
      </w:r>
      <w:r w:rsidR="00307D4A">
        <w:rPr>
          <w:rFonts w:ascii="Arial"/>
          <w:b/>
          <w:sz w:val="48"/>
          <w:szCs w:val="48"/>
        </w:rPr>
        <w:t>014</w:t>
      </w:r>
    </w:p>
    <w:p w14:paraId="5051A2D5" w14:textId="77777777" w:rsidR="00347EA1" w:rsidRPr="00CC14F3" w:rsidRDefault="00347EA1" w:rsidP="00DD5969">
      <w:pPr>
        <w:spacing w:before="212"/>
        <w:rPr>
          <w:rFonts w:ascii="Arial"/>
          <w:b/>
          <w:sz w:val="48"/>
          <w:szCs w:val="48"/>
        </w:rPr>
      </w:pPr>
    </w:p>
    <w:p w14:paraId="7681432B" w14:textId="1D5BE356" w:rsidR="00DD5969" w:rsidRPr="00DD5969" w:rsidRDefault="00DD5969" w:rsidP="00DD5969">
      <w:pPr>
        <w:spacing w:before="3"/>
        <w:rPr>
          <w:rFonts w:ascii="Arial"/>
          <w:b/>
          <w:sz w:val="48"/>
          <w:szCs w:val="48"/>
        </w:rPr>
      </w:pPr>
      <w:r w:rsidRPr="00DD5969">
        <w:rPr>
          <w:rFonts w:ascii="Arial"/>
          <w:b/>
          <w:sz w:val="48"/>
          <w:szCs w:val="48"/>
        </w:rPr>
        <w:t>STUDENT NAME:</w:t>
      </w:r>
      <w:r w:rsidR="00E371D3">
        <w:rPr>
          <w:rFonts w:ascii="Arial"/>
          <w:b/>
          <w:sz w:val="48"/>
          <w:szCs w:val="48"/>
        </w:rPr>
        <w:t xml:space="preserve"> </w:t>
      </w:r>
      <w:r w:rsidR="00676228">
        <w:rPr>
          <w:rFonts w:ascii="Arial"/>
          <w:b/>
          <w:sz w:val="48"/>
          <w:szCs w:val="48"/>
        </w:rPr>
        <w:t>Jennifer Davies</w:t>
      </w:r>
    </w:p>
    <w:p w14:paraId="0D16D138" w14:textId="77777777" w:rsidR="00DD5969" w:rsidRPr="00DD5969" w:rsidRDefault="00DD5969" w:rsidP="00DD5969">
      <w:pPr>
        <w:spacing w:before="3"/>
        <w:rPr>
          <w:rFonts w:ascii="Arial"/>
          <w:b/>
          <w:sz w:val="48"/>
          <w:szCs w:val="48"/>
        </w:rPr>
      </w:pPr>
    </w:p>
    <w:p w14:paraId="18107AFF" w14:textId="3FEE7A3E"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76228">
        <w:rPr>
          <w:rFonts w:ascii="Arial"/>
          <w:b/>
          <w:sz w:val="48"/>
          <w:szCs w:val="48"/>
        </w:rPr>
        <w:t>2314167</w:t>
      </w:r>
    </w:p>
    <w:p w14:paraId="5E385E18" w14:textId="77777777" w:rsidR="00CC14F3" w:rsidRDefault="00CC14F3" w:rsidP="00DD5969">
      <w:pPr>
        <w:spacing w:before="3"/>
        <w:rPr>
          <w:rFonts w:ascii="Arial"/>
          <w:b/>
          <w:sz w:val="48"/>
          <w:szCs w:val="48"/>
        </w:rPr>
      </w:pPr>
    </w:p>
    <w:p w14:paraId="1EB1A974" w14:textId="48C6AC19" w:rsidR="00CC14F3" w:rsidRPr="003B3C27" w:rsidRDefault="00CC14F3" w:rsidP="00DD5969">
      <w:pPr>
        <w:spacing w:before="3"/>
        <w:rPr>
          <w:rFonts w:ascii="Arial"/>
          <w:b/>
        </w:rPr>
      </w:pPr>
      <w:r>
        <w:rPr>
          <w:rFonts w:ascii="Arial"/>
          <w:b/>
          <w:sz w:val="48"/>
          <w:szCs w:val="48"/>
        </w:rPr>
        <w:t>ASSIGNMENT TITLE:</w:t>
      </w:r>
      <w:r w:rsidR="004672C7">
        <w:rPr>
          <w:rFonts w:ascii="Arial"/>
          <w:b/>
          <w:sz w:val="48"/>
          <w:szCs w:val="48"/>
        </w:rPr>
        <w:t xml:space="preserve"> </w:t>
      </w:r>
      <w:r w:rsidR="00307D4A" w:rsidRPr="00307D4A">
        <w:rPr>
          <w:rFonts w:ascii="Arial"/>
          <w:b/>
        </w:rPr>
        <w:t>A critical account and evaluation of either a macro-level system change (i.e. country level) or micro-level system change (i.e. local level).</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1B36D2E7" w14:textId="77777777" w:rsidR="00EB4889" w:rsidRPr="00F94807" w:rsidRDefault="00EB4889" w:rsidP="00EB4889">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t>Use of Generative AI in Assessment</w:t>
      </w:r>
    </w:p>
    <w:p w14:paraId="0D2523A3" w14:textId="6EBBF665" w:rsidR="00EB4889" w:rsidRPr="00F94807" w:rsidRDefault="00EB4889" w:rsidP="00C45605">
      <w:pPr>
        <w:rPr>
          <w:rFonts w:asciiTheme="minorBidi" w:hAnsiTheme="minorBidi"/>
          <w:sz w:val="22"/>
          <w:szCs w:val="22"/>
          <w:highlight w:val="yellow"/>
        </w:rPr>
      </w:pPr>
      <w:r w:rsidRPr="00F94807">
        <w:rPr>
          <w:rFonts w:asciiTheme="minorBid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4889" w:rsidRPr="00F94807" w14:paraId="7F4F1A0D" w14:textId="77777777" w:rsidTr="00EC3E0E">
        <w:trPr>
          <w:trHeight w:val="300"/>
        </w:trPr>
        <w:tc>
          <w:tcPr>
            <w:tcW w:w="2250" w:type="dxa"/>
            <w:tcMar>
              <w:left w:w="105" w:type="dxa"/>
              <w:right w:w="105" w:type="dxa"/>
            </w:tcMar>
          </w:tcPr>
          <w:p w14:paraId="64D4D78A"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545DB33B"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29B1C011" w14:textId="381E696C"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EndPr/>
              <w:sdtContent>
                <w:r w:rsidR="000E7265">
                  <w:rPr>
                    <w:rFonts w:ascii="MS Gothic" w:eastAsia="MS Gothic" w:hAnsi="MS Gothic" w:hint="eastAsia"/>
                    <w:sz w:val="22"/>
                    <w:szCs w:val="22"/>
                  </w:rPr>
                  <w:t>☒</w:t>
                </w:r>
              </w:sdtContent>
            </w:sdt>
          </w:p>
          <w:p w14:paraId="232219A7" w14:textId="77777777" w:rsidR="00EB4889" w:rsidRPr="00F94807" w:rsidRDefault="00EB4889" w:rsidP="00EC3E0E">
            <w:pPr>
              <w:rPr>
                <w:rFonts w:asciiTheme="minorBidi" w:eastAsia="Calibri" w:hAnsiTheme="minorBidi"/>
                <w:sz w:val="22"/>
                <w:szCs w:val="22"/>
              </w:rPr>
            </w:pPr>
          </w:p>
          <w:p w14:paraId="6E3EEE76" w14:textId="3A2C6AE9"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EndPr/>
              <w:sdtContent>
                <w:r w:rsidR="000E7265">
                  <w:rPr>
                    <w:rFonts w:ascii="MS Gothic" w:eastAsia="MS Gothic" w:hAnsi="MS Gothic" w:hint="eastAsia"/>
                    <w:sz w:val="22"/>
                    <w:szCs w:val="22"/>
                  </w:rPr>
                  <w:t>☐</w:t>
                </w:r>
              </w:sdtContent>
            </w:sdt>
          </w:p>
        </w:tc>
      </w:tr>
      <w:tr w:rsidR="00EB4889" w:rsidRPr="00F94807" w14:paraId="5CBCC7AA" w14:textId="77777777" w:rsidTr="00EC3E0E">
        <w:trPr>
          <w:trHeight w:val="300"/>
        </w:trPr>
        <w:tc>
          <w:tcPr>
            <w:tcW w:w="2250" w:type="dxa"/>
            <w:tcMar>
              <w:left w:w="105" w:type="dxa"/>
              <w:right w:w="105" w:type="dxa"/>
            </w:tcMar>
          </w:tcPr>
          <w:p w14:paraId="18A76839"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69562427"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8B5D70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63068F0A" w14:textId="77777777" w:rsidR="00EB4889" w:rsidRPr="00F94807" w:rsidRDefault="00EB4889" w:rsidP="00EC3E0E">
            <w:pPr>
              <w:rPr>
                <w:rFonts w:asciiTheme="minorBidi" w:eastAsia="Calibri" w:hAnsiTheme="minorBidi"/>
                <w:sz w:val="22"/>
                <w:szCs w:val="22"/>
              </w:rPr>
            </w:pPr>
          </w:p>
          <w:p w14:paraId="0DAA63A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3DF06371" w14:textId="77777777" w:rsidTr="00EC3E0E">
        <w:trPr>
          <w:trHeight w:val="300"/>
        </w:trPr>
        <w:tc>
          <w:tcPr>
            <w:tcW w:w="2250" w:type="dxa"/>
            <w:tcMar>
              <w:left w:w="105" w:type="dxa"/>
              <w:right w:w="105" w:type="dxa"/>
            </w:tcMar>
          </w:tcPr>
          <w:p w14:paraId="5144BD18"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551710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70E56180" w14:textId="2F880220"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EndPr/>
              <w:sdtContent>
                <w:r w:rsidR="00307D4A">
                  <w:rPr>
                    <w:rFonts w:ascii="MS Gothic" w:eastAsia="MS Gothic" w:hAnsi="MS Gothic" w:hint="eastAsia"/>
                    <w:sz w:val="22"/>
                    <w:szCs w:val="22"/>
                  </w:rPr>
                  <w:t>☒</w:t>
                </w:r>
              </w:sdtContent>
            </w:sdt>
          </w:p>
          <w:p w14:paraId="2ADA5F1E" w14:textId="77777777" w:rsidR="00EB4889" w:rsidRPr="00F94807" w:rsidRDefault="00EB4889" w:rsidP="00EC3E0E">
            <w:pPr>
              <w:rPr>
                <w:rFonts w:asciiTheme="minorBidi" w:eastAsia="Calibri" w:hAnsiTheme="minorBidi"/>
                <w:sz w:val="22"/>
                <w:szCs w:val="22"/>
              </w:rPr>
            </w:pPr>
          </w:p>
          <w:p w14:paraId="167FBFDE" w14:textId="20C0CCDF"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EndPr/>
              <w:sdtContent>
                <w:r w:rsidR="00307D4A">
                  <w:rPr>
                    <w:rFonts w:ascii="MS Gothic" w:eastAsia="MS Gothic" w:hAnsi="MS Gothic" w:hint="eastAsia"/>
                    <w:sz w:val="22"/>
                    <w:szCs w:val="22"/>
                  </w:rPr>
                  <w:t>☐</w:t>
                </w:r>
              </w:sdtContent>
            </w:sdt>
          </w:p>
        </w:tc>
      </w:tr>
      <w:tr w:rsidR="00EB4889" w:rsidRPr="00F94807" w14:paraId="37F53F84" w14:textId="77777777" w:rsidTr="00EC3E0E">
        <w:trPr>
          <w:trHeight w:val="300"/>
        </w:trPr>
        <w:tc>
          <w:tcPr>
            <w:tcW w:w="2250" w:type="dxa"/>
            <w:tcMar>
              <w:left w:w="105" w:type="dxa"/>
              <w:right w:w="105" w:type="dxa"/>
            </w:tcMar>
          </w:tcPr>
          <w:p w14:paraId="4A23BDF1"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583AA2D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5C86C9BB"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39F5F5C8" w14:textId="77777777" w:rsidR="00EB4889" w:rsidRPr="00F94807" w:rsidRDefault="00EB4889" w:rsidP="00EC3E0E">
            <w:pPr>
              <w:rPr>
                <w:rFonts w:asciiTheme="minorBidi" w:eastAsia="Calibri" w:hAnsiTheme="minorBidi"/>
                <w:sz w:val="22"/>
                <w:szCs w:val="22"/>
              </w:rPr>
            </w:pPr>
          </w:p>
          <w:p w14:paraId="2BE2D43F"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77EC790D" w14:textId="77777777" w:rsidTr="00EC3E0E">
        <w:trPr>
          <w:trHeight w:val="300"/>
        </w:trPr>
        <w:tc>
          <w:tcPr>
            <w:tcW w:w="2250" w:type="dxa"/>
            <w:tcMar>
              <w:left w:w="105" w:type="dxa"/>
              <w:right w:w="105" w:type="dxa"/>
            </w:tcMar>
          </w:tcPr>
          <w:p w14:paraId="5692817F"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4D7EB71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11437C13"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64FBA2A4" w14:textId="77777777" w:rsidR="00EB4889" w:rsidRPr="00F94807" w:rsidRDefault="00EB4889" w:rsidP="00EC3E0E">
            <w:pPr>
              <w:rPr>
                <w:rFonts w:asciiTheme="minorBidi" w:eastAsia="Calibri" w:hAnsiTheme="minorBidi"/>
                <w:sz w:val="22"/>
                <w:szCs w:val="22"/>
              </w:rPr>
            </w:pPr>
          </w:p>
          <w:p w14:paraId="249B6132"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01E8431B" w14:textId="77777777" w:rsidTr="00EC3E0E">
        <w:trPr>
          <w:trHeight w:val="300"/>
        </w:trPr>
        <w:tc>
          <w:tcPr>
            <w:tcW w:w="2250" w:type="dxa"/>
            <w:tcMar>
              <w:left w:w="105" w:type="dxa"/>
              <w:right w:w="105" w:type="dxa"/>
            </w:tcMar>
          </w:tcPr>
          <w:p w14:paraId="45ECE946" w14:textId="77777777" w:rsidR="00EB4889" w:rsidRPr="00F94807" w:rsidRDefault="00EB4889" w:rsidP="00EC3E0E">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2CBDFE85"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0FD9F0DD"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36F9F8C5" w14:textId="77777777" w:rsidR="00EB4889" w:rsidRPr="00F94807" w:rsidRDefault="00EB4889" w:rsidP="00EC3E0E">
            <w:pPr>
              <w:rPr>
                <w:rFonts w:asciiTheme="minorBidi" w:eastAsia="Calibri" w:hAnsiTheme="minorBidi"/>
                <w:sz w:val="22"/>
                <w:szCs w:val="22"/>
              </w:rPr>
            </w:pPr>
          </w:p>
          <w:p w14:paraId="2EC97708"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3585DE92" w14:textId="77777777" w:rsidTr="00EC3E0E">
        <w:trPr>
          <w:trHeight w:val="300"/>
        </w:trPr>
        <w:tc>
          <w:tcPr>
            <w:tcW w:w="2250" w:type="dxa"/>
            <w:tcMar>
              <w:left w:w="105" w:type="dxa"/>
              <w:right w:w="105" w:type="dxa"/>
            </w:tcMar>
          </w:tcPr>
          <w:p w14:paraId="46630414"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5FA03F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21B584C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4BB30A0D" w14:textId="77777777" w:rsidR="00EB4889" w:rsidRPr="00F94807" w:rsidRDefault="00EB4889" w:rsidP="00EC3E0E">
            <w:pPr>
              <w:rPr>
                <w:rFonts w:asciiTheme="minorBidi" w:eastAsia="Calibri" w:hAnsiTheme="minorBidi"/>
                <w:sz w:val="22"/>
                <w:szCs w:val="22"/>
              </w:rPr>
            </w:pPr>
          </w:p>
          <w:p w14:paraId="2E956D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bl>
    <w:p w14:paraId="6BB8661F" w14:textId="77777777" w:rsidR="00EB4889" w:rsidRPr="00F94807" w:rsidRDefault="00EB4889" w:rsidP="00EB4889">
      <w:pPr>
        <w:ind w:left="720"/>
        <w:rPr>
          <w:rFonts w:asciiTheme="minorBidi" w:hAnsiTheme="minorBidi"/>
        </w:rPr>
      </w:pPr>
    </w:p>
    <w:p w14:paraId="5A38292B" w14:textId="680FA23E" w:rsidR="00B103B9" w:rsidRDefault="00B103B9" w:rsidP="003B3C27">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4EE20A6B" w14:textId="77777777" w:rsidR="00E243A8" w:rsidRPr="00F94807" w:rsidRDefault="00E243A8" w:rsidP="00E243A8">
      <w:pPr>
        <w:rPr>
          <w:rFonts w:asciiTheme="minorBidi" w:hAnsiTheme="minorBidi"/>
        </w:rPr>
      </w:pPr>
      <w:r w:rsidRPr="00F94807">
        <w:rPr>
          <w:rFonts w:asciiTheme="minorBidi" w:hAnsiTheme="minorBidi"/>
        </w:rPr>
        <w:t xml:space="preserve">I confirm that I have not used any AI tools in the research and creation of this assignment. </w:t>
      </w:r>
    </w:p>
    <w:p w14:paraId="768557CB" w14:textId="77777777" w:rsidR="00C2550A" w:rsidRPr="00F94807" w:rsidRDefault="00E243A8" w:rsidP="00E243A8">
      <w:pPr>
        <w:rPr>
          <w:rFonts w:asciiTheme="minorBidi" w:hAnsiTheme="minorBidi"/>
        </w:rPr>
      </w:pPr>
      <w:r w:rsidRPr="00F94807">
        <w:rPr>
          <w:rFonts w:asciiTheme="minorBidi" w:hAnsiTheme="minorBidi"/>
        </w:rPr>
        <w:t xml:space="preserve">I confirm that I have not presented any AI generated materials as my own work. </w:t>
      </w:r>
    </w:p>
    <w:p w14:paraId="78B15B94" w14:textId="59458B70" w:rsidR="00E243A8" w:rsidRPr="00F94807" w:rsidRDefault="00E243A8" w:rsidP="00E243A8">
      <w:pPr>
        <w:rPr>
          <w:rFonts w:asciiTheme="minorBidi" w:hAnsiTheme="minorBidi"/>
        </w:rPr>
      </w:pPr>
      <w:r w:rsidRPr="00F94807">
        <w:rPr>
          <w:rFonts w:asciiTheme="minorBidi" w:hAnsiTheme="minorBidi"/>
        </w:rPr>
        <w:t xml:space="preserve">I confirm </w:t>
      </w:r>
      <w:r w:rsidR="00C2550A" w:rsidRPr="00F94807">
        <w:rPr>
          <w:rFonts w:asciiTheme="minorBidi" w:hAnsiTheme="minorBidi"/>
        </w:rPr>
        <w:t xml:space="preserve">that </w:t>
      </w:r>
      <w:r w:rsidRPr="00F94807">
        <w:rPr>
          <w:rFonts w:asciiTheme="minorBidi" w:hAnsiTheme="minorBidi"/>
        </w:rPr>
        <w:t>I have copies of my drafts, notes, and other resources I used, which I may be asked to provide in evidence.</w:t>
      </w:r>
    </w:p>
    <w:p w14:paraId="10466C31" w14:textId="6DDA7ECC" w:rsidR="00E243A8" w:rsidRDefault="00E243A8" w:rsidP="00DD5969">
      <w:pPr>
        <w:rPr>
          <w:rFonts w:asciiTheme="minorBidi" w:hAnsiTheme="minorBidi"/>
        </w:rPr>
      </w:pPr>
    </w:p>
    <w:p w14:paraId="723F44FA" w14:textId="0046282E" w:rsidR="00126B83" w:rsidRDefault="00126B83" w:rsidP="00DD5969">
      <w:pPr>
        <w:rPr>
          <w:rFonts w:asciiTheme="minorBidi" w:hAnsiTheme="minorBidi"/>
        </w:rPr>
      </w:pPr>
    </w:p>
    <w:p w14:paraId="1E801BD8" w14:textId="33B8EA9D" w:rsidR="00126B83" w:rsidRDefault="00126B83" w:rsidP="00DD5969">
      <w:pPr>
        <w:rPr>
          <w:rFonts w:asciiTheme="minorBidi" w:hAnsiTheme="minorBidi"/>
        </w:rPr>
      </w:pPr>
    </w:p>
    <w:p w14:paraId="580D534A" w14:textId="124117F3" w:rsidR="00126B83" w:rsidRDefault="00126B83" w:rsidP="00DD5969">
      <w:pPr>
        <w:rPr>
          <w:rFonts w:asciiTheme="minorBidi" w:hAnsiTheme="minorBidi"/>
        </w:rPr>
      </w:pPr>
    </w:p>
    <w:p w14:paraId="6640857D" w14:textId="544DFFCC" w:rsidR="00126B83" w:rsidRDefault="00126B83" w:rsidP="00DD5969">
      <w:pPr>
        <w:rPr>
          <w:rFonts w:asciiTheme="minorBidi" w:hAnsiTheme="minorBidi"/>
        </w:rPr>
      </w:pPr>
    </w:p>
    <w:p w14:paraId="335D9248" w14:textId="77777777" w:rsidR="00126B83" w:rsidRDefault="00126B83" w:rsidP="00126B83">
      <w:pPr>
        <w:jc w:val="center"/>
        <w:rPr>
          <w:rFonts w:ascii="Arial" w:eastAsia="Arial" w:hAnsi="Arial" w:cs="Arial"/>
          <w:b/>
          <w:bCs/>
          <w:sz w:val="32"/>
          <w:szCs w:val="32"/>
          <w:u w:val="single"/>
        </w:rPr>
      </w:pPr>
      <w:r w:rsidRPr="4C93E46C">
        <w:rPr>
          <w:rFonts w:ascii="Arial" w:eastAsia="Arial" w:hAnsi="Arial" w:cs="Arial"/>
          <w:b/>
          <w:bCs/>
          <w:sz w:val="28"/>
          <w:szCs w:val="28"/>
          <w:u w:val="single"/>
        </w:rPr>
        <w:t>A critical account and evaluation of either a macro-level system change or micro-level system change</w:t>
      </w:r>
    </w:p>
    <w:p w14:paraId="27C19BCA" w14:textId="77777777" w:rsidR="00126B83" w:rsidRDefault="00126B83" w:rsidP="00126B83">
      <w:pPr>
        <w:rPr>
          <w:rFonts w:ascii="Arial" w:eastAsia="Arial" w:hAnsi="Arial" w:cs="Arial"/>
        </w:rPr>
      </w:pPr>
    </w:p>
    <w:p w14:paraId="498260BC" w14:textId="77777777" w:rsidR="00126B83" w:rsidRDefault="00126B83" w:rsidP="00126B83">
      <w:pPr>
        <w:rPr>
          <w:rFonts w:ascii="Arial" w:eastAsia="Arial" w:hAnsi="Arial" w:cs="Arial"/>
          <w:b/>
          <w:bCs/>
        </w:rPr>
      </w:pPr>
      <w:r w:rsidRPr="1836BF3D">
        <w:rPr>
          <w:rFonts w:ascii="Arial" w:eastAsia="Arial" w:hAnsi="Arial" w:cs="Arial"/>
          <w:b/>
          <w:bCs/>
        </w:rPr>
        <w:t>1. The context for change</w:t>
      </w:r>
    </w:p>
    <w:p w14:paraId="29C5E9A9" w14:textId="77777777" w:rsidR="00126B83" w:rsidRDefault="00126B83" w:rsidP="00126B83">
      <w:pPr>
        <w:rPr>
          <w:rFonts w:ascii="Arial" w:eastAsia="Arial" w:hAnsi="Arial" w:cs="Arial"/>
        </w:rPr>
      </w:pPr>
      <w:r w:rsidRPr="4C93E46C">
        <w:rPr>
          <w:rFonts w:ascii="Arial" w:eastAsia="Arial" w:hAnsi="Arial" w:cs="Arial"/>
        </w:rPr>
        <w:t xml:space="preserve">The school is an English-medium mixed 11 to 18 school. There are currently 1,830 pupils on roll, including 356 in the sixth form.  </w:t>
      </w:r>
    </w:p>
    <w:p w14:paraId="28A1B84F" w14:textId="77777777" w:rsidR="00126B83" w:rsidRDefault="00126B83" w:rsidP="00126B83">
      <w:pPr>
        <w:rPr>
          <w:rFonts w:ascii="Arial" w:eastAsia="Arial" w:hAnsi="Arial" w:cs="Arial"/>
        </w:rPr>
      </w:pPr>
      <w:r w:rsidRPr="4C93E46C">
        <w:rPr>
          <w:rFonts w:ascii="Arial" w:eastAsia="Arial" w:hAnsi="Arial" w:cs="Arial"/>
        </w:rPr>
        <w:t xml:space="preserve">The school is situated close to the centre of the city and serves as a catchment area in which there are high levels of social and economic disadvantage. The proportion of pupils eligible for free school meals is 36.6%.  </w:t>
      </w:r>
    </w:p>
    <w:p w14:paraId="5F288637" w14:textId="77777777" w:rsidR="00126B83" w:rsidRDefault="00126B83" w:rsidP="00126B83">
      <w:pPr>
        <w:rPr>
          <w:rFonts w:ascii="Arial" w:eastAsia="Arial" w:hAnsi="Arial" w:cs="Arial"/>
        </w:rPr>
      </w:pPr>
      <w:r w:rsidRPr="4C93E46C">
        <w:rPr>
          <w:rFonts w:ascii="Arial" w:eastAsia="Arial" w:hAnsi="Arial" w:cs="Arial"/>
        </w:rPr>
        <w:t>The senior leadership team consists of a head teacher, deputy headteacher, five assistant headteachers, one associate assistant headteacher and a business manager.</w:t>
      </w:r>
    </w:p>
    <w:p w14:paraId="30B1CBD1" w14:textId="77777777" w:rsidR="00126B83" w:rsidRDefault="00126B83" w:rsidP="00126B83">
      <w:pPr>
        <w:rPr>
          <w:rFonts w:ascii="Arial" w:eastAsia="Arial" w:hAnsi="Arial" w:cs="Arial"/>
        </w:rPr>
      </w:pPr>
      <w:r w:rsidRPr="1836BF3D">
        <w:rPr>
          <w:rFonts w:ascii="Arial" w:eastAsia="Arial" w:hAnsi="Arial" w:cs="Arial"/>
        </w:rPr>
        <w:t>When the current assistant head leading Performance Management (PM) took over from her predecessor in 2022, she noticed that everything in place was separate. Individual staff PM targets did not naturally lean towards the departments or the whole school targets. A professional learning timetable for the whole year was decided on ahead of the school year and did not allow for the ongoing changing needs of staff. One of the targets required all teachers to complete a Class Study over the academic year. This was a great opportunity for staff to complete research and develop their professional practice, but it became another tick-box chore. Many of the practices across the school with regards to self-evaluation, monitoring and managing were onerous, time consuming and could not be linked to impact. For example, one annual lesson observation is just a snapshot of what is happening all year round. Quality assurance needs to be an ongoing and measurable process.</w:t>
      </w:r>
    </w:p>
    <w:p w14:paraId="2FE4D09E" w14:textId="77777777" w:rsidR="00126B83" w:rsidRDefault="00126B83" w:rsidP="00126B83">
      <w:pPr>
        <w:rPr>
          <w:rFonts w:ascii="Arial" w:eastAsia="Arial" w:hAnsi="Arial" w:cs="Arial"/>
        </w:rPr>
      </w:pPr>
      <w:r w:rsidRPr="4C93E46C">
        <w:rPr>
          <w:rFonts w:ascii="Arial" w:eastAsia="Arial" w:hAnsi="Arial" w:cs="Arial"/>
        </w:rPr>
        <w:t xml:space="preserve">It was decided a change was needed and the best way to do this was to focus on Middle Leaders who are considered the engine room of our school who understand how their own skills and knowledge help the school to improve the life chances of young people. Middle Leaders should recognise how their own professional learning links to what the school is striving to achieve and build a sense of belonging where everyone feels they are part of a collaborative team who are passionate about sharing their knowledge and expertise.   </w:t>
      </w:r>
    </w:p>
    <w:p w14:paraId="78240002" w14:textId="77777777" w:rsidR="00126B83" w:rsidRDefault="00126B83" w:rsidP="00126B83">
      <w:pPr>
        <w:rPr>
          <w:rFonts w:ascii="Arial" w:eastAsia="Arial" w:hAnsi="Arial" w:cs="Arial"/>
        </w:rPr>
      </w:pPr>
      <w:r w:rsidRPr="4C93E46C">
        <w:rPr>
          <w:rFonts w:ascii="Arial" w:eastAsia="Arial" w:hAnsi="Arial" w:cs="Arial"/>
        </w:rPr>
        <w:t xml:space="preserve">Being an effective middle leader is incredibly demanding: it’s about meeting the demands from above while providing resources to and meeting the needs of those below. To ensure that our middle leaders and aspiring middle leaders are incredibly effective, the following aspects of professional learning have been identified as crucial when designing the training offer: </w:t>
      </w:r>
    </w:p>
    <w:p w14:paraId="182138ED" w14:textId="77777777" w:rsidR="00126B83" w:rsidRDefault="00126B83" w:rsidP="00126B83">
      <w:pPr>
        <w:pStyle w:val="ListParagraph"/>
        <w:numPr>
          <w:ilvl w:val="0"/>
          <w:numId w:val="5"/>
        </w:numPr>
        <w:spacing w:line="279" w:lineRule="auto"/>
        <w:rPr>
          <w:rFonts w:ascii="Arial" w:eastAsia="Arial" w:hAnsi="Arial" w:cs="Arial"/>
        </w:rPr>
      </w:pPr>
      <w:r w:rsidRPr="4C93E46C">
        <w:rPr>
          <w:rFonts w:ascii="Arial" w:eastAsia="Arial" w:hAnsi="Arial" w:cs="Arial"/>
        </w:rPr>
        <w:t>Professional learning promotes proactive leadership</w:t>
      </w:r>
    </w:p>
    <w:p w14:paraId="4D919AAA" w14:textId="77777777" w:rsidR="00126B83" w:rsidRDefault="00126B83" w:rsidP="00126B83">
      <w:pPr>
        <w:pStyle w:val="ListParagraph"/>
        <w:numPr>
          <w:ilvl w:val="0"/>
          <w:numId w:val="5"/>
        </w:numPr>
        <w:spacing w:line="279" w:lineRule="auto"/>
        <w:rPr>
          <w:rFonts w:ascii="Arial" w:eastAsia="Arial" w:hAnsi="Arial" w:cs="Arial"/>
        </w:rPr>
      </w:pPr>
      <w:r w:rsidRPr="4C93E46C">
        <w:rPr>
          <w:rFonts w:ascii="Arial" w:eastAsia="Arial" w:hAnsi="Arial" w:cs="Arial"/>
        </w:rPr>
        <w:t xml:space="preserve">Performance management is a vehicle to creating bespoke professional learning and raising accountability   </w:t>
      </w:r>
    </w:p>
    <w:p w14:paraId="65E738EF" w14:textId="77777777" w:rsidR="00126B83" w:rsidRDefault="00126B83" w:rsidP="00126B83">
      <w:pPr>
        <w:pStyle w:val="ListParagraph"/>
        <w:numPr>
          <w:ilvl w:val="0"/>
          <w:numId w:val="5"/>
        </w:numPr>
        <w:spacing w:line="279" w:lineRule="auto"/>
        <w:rPr>
          <w:rFonts w:ascii="Arial" w:eastAsia="Arial" w:hAnsi="Arial" w:cs="Arial"/>
        </w:rPr>
      </w:pPr>
      <w:r w:rsidRPr="1836BF3D">
        <w:rPr>
          <w:rFonts w:ascii="Arial" w:eastAsia="Arial" w:hAnsi="Arial" w:cs="Arial"/>
        </w:rPr>
        <w:t xml:space="preserve">Whole-school professional learning is the product of quality assurance processes and aligns tightly with the improvement priorities  </w:t>
      </w:r>
    </w:p>
    <w:p w14:paraId="7280061B" w14:textId="77777777" w:rsidR="00126B83" w:rsidRDefault="00126B83" w:rsidP="00126B83">
      <w:pPr>
        <w:rPr>
          <w:rFonts w:ascii="Arial" w:eastAsia="Arial" w:hAnsi="Arial" w:cs="Arial"/>
        </w:rPr>
      </w:pPr>
      <w:r w:rsidRPr="4C93E46C">
        <w:rPr>
          <w:rFonts w:ascii="Arial" w:eastAsia="Arial" w:hAnsi="Arial" w:cs="Arial"/>
        </w:rPr>
        <w:t xml:space="preserve">This is an example of a micro-system change as it will require the whole school and all the staff to play their role within the system. </w:t>
      </w:r>
    </w:p>
    <w:p w14:paraId="34773F7B" w14:textId="77777777" w:rsidR="00126B83" w:rsidRDefault="00126B83" w:rsidP="00126B83">
      <w:pPr>
        <w:rPr>
          <w:rFonts w:ascii="Arial" w:eastAsia="Arial" w:hAnsi="Arial" w:cs="Arial"/>
        </w:rPr>
      </w:pPr>
    </w:p>
    <w:p w14:paraId="5DCB2D52" w14:textId="77777777" w:rsidR="00126B83" w:rsidRDefault="00126B83" w:rsidP="00126B83">
      <w:pPr>
        <w:rPr>
          <w:rFonts w:ascii="Arial" w:eastAsia="Arial" w:hAnsi="Arial" w:cs="Arial"/>
        </w:rPr>
      </w:pPr>
    </w:p>
    <w:p w14:paraId="5696823F" w14:textId="77777777" w:rsidR="00126B83" w:rsidRDefault="00126B83" w:rsidP="00126B83">
      <w:pPr>
        <w:rPr>
          <w:rFonts w:ascii="Arial" w:eastAsia="Arial" w:hAnsi="Arial" w:cs="Arial"/>
        </w:rPr>
      </w:pPr>
    </w:p>
    <w:p w14:paraId="670F9475" w14:textId="77777777" w:rsidR="00126B83" w:rsidRDefault="00126B83" w:rsidP="00126B83">
      <w:pPr>
        <w:rPr>
          <w:rFonts w:ascii="Arial" w:eastAsia="Arial" w:hAnsi="Arial" w:cs="Arial"/>
        </w:rPr>
      </w:pPr>
    </w:p>
    <w:p w14:paraId="5BBF4A15" w14:textId="77777777" w:rsidR="00126B83" w:rsidRDefault="00126B83" w:rsidP="00126B83">
      <w:pPr>
        <w:rPr>
          <w:rFonts w:ascii="Arial" w:eastAsia="Arial" w:hAnsi="Arial" w:cs="Arial"/>
        </w:rPr>
      </w:pPr>
    </w:p>
    <w:p w14:paraId="5489F1F4" w14:textId="77777777" w:rsidR="00126B83" w:rsidRDefault="00126B83" w:rsidP="00126B83">
      <w:pPr>
        <w:rPr>
          <w:rFonts w:ascii="Arial" w:eastAsia="Arial" w:hAnsi="Arial" w:cs="Arial"/>
        </w:rPr>
      </w:pPr>
    </w:p>
    <w:p w14:paraId="4B13EDD0" w14:textId="77777777" w:rsidR="00126B83" w:rsidRDefault="00126B83" w:rsidP="00126B83">
      <w:pPr>
        <w:rPr>
          <w:rFonts w:ascii="Arial" w:eastAsia="Arial" w:hAnsi="Arial" w:cs="Arial"/>
        </w:rPr>
      </w:pPr>
    </w:p>
    <w:p w14:paraId="56972C0A" w14:textId="77777777" w:rsidR="00126B83" w:rsidRDefault="00126B83" w:rsidP="00126B83">
      <w:pPr>
        <w:rPr>
          <w:rFonts w:ascii="Arial" w:eastAsia="Arial" w:hAnsi="Arial" w:cs="Arial"/>
        </w:rPr>
      </w:pPr>
    </w:p>
    <w:p w14:paraId="00814F8F" w14:textId="77777777" w:rsidR="00126B83" w:rsidRDefault="00126B83" w:rsidP="00126B83">
      <w:pPr>
        <w:rPr>
          <w:rFonts w:ascii="Arial" w:eastAsia="Arial" w:hAnsi="Arial" w:cs="Arial"/>
        </w:rPr>
      </w:pPr>
    </w:p>
    <w:p w14:paraId="7BD5BED8" w14:textId="77777777" w:rsidR="00126B83" w:rsidRDefault="00126B83" w:rsidP="00126B83">
      <w:pPr>
        <w:rPr>
          <w:rFonts w:ascii="Arial" w:eastAsia="Arial" w:hAnsi="Arial" w:cs="Arial"/>
        </w:rPr>
      </w:pPr>
    </w:p>
    <w:p w14:paraId="52075084" w14:textId="77777777" w:rsidR="00126B83" w:rsidRDefault="00126B83" w:rsidP="00126B83">
      <w:pPr>
        <w:rPr>
          <w:rFonts w:ascii="Arial" w:eastAsia="Arial" w:hAnsi="Arial" w:cs="Arial"/>
          <w:b/>
          <w:bCs/>
        </w:rPr>
      </w:pPr>
    </w:p>
    <w:p w14:paraId="7DA8BA7B" w14:textId="77777777" w:rsidR="00126B83" w:rsidRDefault="00126B83" w:rsidP="00126B83">
      <w:pPr>
        <w:rPr>
          <w:rFonts w:ascii="Arial" w:eastAsia="Arial" w:hAnsi="Arial" w:cs="Arial"/>
          <w:b/>
          <w:bCs/>
        </w:rPr>
      </w:pPr>
    </w:p>
    <w:p w14:paraId="4D06FB6A" w14:textId="77777777" w:rsidR="00126B83" w:rsidRDefault="00126B83" w:rsidP="00126B83">
      <w:pPr>
        <w:rPr>
          <w:rFonts w:ascii="Arial" w:eastAsia="Arial" w:hAnsi="Arial" w:cs="Arial"/>
          <w:b/>
          <w:bCs/>
        </w:rPr>
      </w:pPr>
    </w:p>
    <w:p w14:paraId="1FE7FFBB" w14:textId="77777777" w:rsidR="00126B83" w:rsidRDefault="00126B83" w:rsidP="00126B83">
      <w:pPr>
        <w:rPr>
          <w:rFonts w:ascii="Arial" w:eastAsia="Arial" w:hAnsi="Arial" w:cs="Arial"/>
          <w:b/>
          <w:bCs/>
        </w:rPr>
      </w:pPr>
    </w:p>
    <w:p w14:paraId="224A63D4" w14:textId="77777777" w:rsidR="00126B83" w:rsidRDefault="00126B83" w:rsidP="00126B83">
      <w:pPr>
        <w:rPr>
          <w:rFonts w:ascii="Arial" w:eastAsia="Arial" w:hAnsi="Arial" w:cs="Arial"/>
          <w:b/>
          <w:bCs/>
        </w:rPr>
      </w:pPr>
    </w:p>
    <w:p w14:paraId="1AE48D04" w14:textId="77777777" w:rsidR="00126B83" w:rsidRDefault="00126B83" w:rsidP="00126B83">
      <w:pPr>
        <w:rPr>
          <w:rFonts w:ascii="Arial" w:eastAsia="Arial" w:hAnsi="Arial" w:cs="Arial"/>
          <w:b/>
          <w:bCs/>
        </w:rPr>
      </w:pPr>
    </w:p>
    <w:p w14:paraId="4D02937E" w14:textId="77777777" w:rsidR="00126B83" w:rsidRDefault="00126B83" w:rsidP="00126B83">
      <w:pPr>
        <w:rPr>
          <w:rFonts w:ascii="Arial" w:eastAsia="Arial" w:hAnsi="Arial" w:cs="Arial"/>
          <w:b/>
          <w:bCs/>
        </w:rPr>
      </w:pPr>
    </w:p>
    <w:p w14:paraId="76E115B9" w14:textId="77777777" w:rsidR="00126B83" w:rsidRDefault="00126B83" w:rsidP="00126B83">
      <w:pPr>
        <w:rPr>
          <w:rFonts w:ascii="Arial" w:eastAsia="Arial" w:hAnsi="Arial" w:cs="Arial"/>
          <w:b/>
          <w:bCs/>
        </w:rPr>
      </w:pPr>
    </w:p>
    <w:p w14:paraId="340B48F4" w14:textId="77777777" w:rsidR="00126B83" w:rsidRDefault="00126B83" w:rsidP="00126B83">
      <w:pPr>
        <w:rPr>
          <w:rFonts w:ascii="Arial" w:eastAsia="Arial" w:hAnsi="Arial" w:cs="Arial"/>
          <w:b/>
          <w:bCs/>
        </w:rPr>
      </w:pPr>
    </w:p>
    <w:p w14:paraId="2FFA7E1A" w14:textId="77777777" w:rsidR="00126B83" w:rsidRDefault="00126B83" w:rsidP="00126B83">
      <w:pPr>
        <w:rPr>
          <w:rFonts w:ascii="Arial" w:eastAsia="Arial" w:hAnsi="Arial" w:cs="Arial"/>
          <w:b/>
          <w:bCs/>
        </w:rPr>
      </w:pPr>
    </w:p>
    <w:p w14:paraId="37C46D88" w14:textId="77777777" w:rsidR="00126B83" w:rsidRDefault="00126B83" w:rsidP="00126B83">
      <w:pPr>
        <w:rPr>
          <w:rFonts w:ascii="Arial" w:eastAsia="Arial" w:hAnsi="Arial" w:cs="Arial"/>
          <w:b/>
          <w:bCs/>
        </w:rPr>
      </w:pPr>
    </w:p>
    <w:p w14:paraId="131F548F" w14:textId="77777777" w:rsidR="00126B83" w:rsidRDefault="00126B83" w:rsidP="00126B83">
      <w:pPr>
        <w:rPr>
          <w:rFonts w:ascii="Arial" w:eastAsia="Arial" w:hAnsi="Arial" w:cs="Arial"/>
          <w:b/>
          <w:bCs/>
        </w:rPr>
      </w:pPr>
    </w:p>
    <w:p w14:paraId="5A75DC34" w14:textId="77777777" w:rsidR="00126B83" w:rsidRDefault="00126B83" w:rsidP="00126B83">
      <w:pPr>
        <w:rPr>
          <w:rFonts w:ascii="Arial" w:eastAsia="Arial" w:hAnsi="Arial" w:cs="Arial"/>
          <w:b/>
          <w:bCs/>
        </w:rPr>
      </w:pPr>
    </w:p>
    <w:p w14:paraId="33DB9ABB" w14:textId="77777777" w:rsidR="00126B83" w:rsidRDefault="00126B83" w:rsidP="00126B83">
      <w:pPr>
        <w:rPr>
          <w:rFonts w:ascii="Arial" w:eastAsia="Arial" w:hAnsi="Arial" w:cs="Arial"/>
          <w:b/>
          <w:bCs/>
        </w:rPr>
      </w:pPr>
    </w:p>
    <w:p w14:paraId="05AADC31" w14:textId="768DAABA" w:rsidR="00126B83" w:rsidRDefault="00126B83" w:rsidP="00126B83">
      <w:pPr>
        <w:rPr>
          <w:rFonts w:ascii="Arial" w:eastAsia="Arial" w:hAnsi="Arial" w:cs="Arial"/>
          <w:b/>
          <w:bCs/>
        </w:rPr>
      </w:pPr>
      <w:r w:rsidRPr="1836BF3D">
        <w:rPr>
          <w:rFonts w:ascii="Arial" w:eastAsia="Arial" w:hAnsi="Arial" w:cs="Arial"/>
          <w:b/>
          <w:bCs/>
        </w:rPr>
        <w:t>2. The main drivers for change</w:t>
      </w:r>
    </w:p>
    <w:p w14:paraId="06CDF8DB" w14:textId="77777777" w:rsidR="00126B83" w:rsidRDefault="00126B83" w:rsidP="00126B83">
      <w:pPr>
        <w:rPr>
          <w:rFonts w:ascii="Arial" w:eastAsia="Arial" w:hAnsi="Arial" w:cs="Arial"/>
        </w:rPr>
      </w:pPr>
      <w:r w:rsidRPr="1836BF3D">
        <w:rPr>
          <w:rFonts w:ascii="Arial" w:eastAsia="Arial" w:hAnsi="Arial" w:cs="Arial"/>
        </w:rPr>
        <w:t>The main objective of this change was that all staff, especially middle leaders, know their role and are held accountable within a process driven model. While also providing staff with opportunities to realise and utilise their strengths.  If staff do not like their job and their heart is no longer in it; they do not feel accountable. What will then drive staff to do a good job and raise standards?</w:t>
      </w:r>
    </w:p>
    <w:p w14:paraId="26D08DC0" w14:textId="77777777" w:rsidR="00126B83" w:rsidRDefault="00126B83" w:rsidP="00126B83">
      <w:pPr>
        <w:rPr>
          <w:rFonts w:ascii="Arial" w:eastAsia="Arial" w:hAnsi="Arial" w:cs="Arial"/>
        </w:rPr>
      </w:pPr>
      <w:r w:rsidRPr="4C93E46C">
        <w:rPr>
          <w:rFonts w:ascii="Arial" w:eastAsia="Arial" w:hAnsi="Arial" w:cs="Arial"/>
        </w:rPr>
        <w:t xml:space="preserve">During my discussions with the assistant head leading this change, she referred to learning organisations. The circular model of learning organisations has been adapted to work within the school. </w:t>
      </w:r>
    </w:p>
    <w:p w14:paraId="29DACE53" w14:textId="77777777" w:rsidR="00126B83" w:rsidRDefault="00126B83" w:rsidP="00126B83">
      <w:pPr>
        <w:rPr>
          <w:rFonts w:ascii="Arial" w:eastAsia="Arial" w:hAnsi="Arial" w:cs="Arial"/>
        </w:rPr>
      </w:pPr>
      <w:r w:rsidRPr="4C93E46C">
        <w:rPr>
          <w:rFonts w:ascii="Arial" w:eastAsia="Arial" w:hAnsi="Arial" w:cs="Arial"/>
        </w:rPr>
        <w:t>The following image (1) is an infographic produced by the Welsh Government to explain how they have applied learning organisations to schools in Wales (</w:t>
      </w:r>
      <w:proofErr w:type="spellStart"/>
      <w:proofErr w:type="gramStart"/>
      <w:r w:rsidRPr="4C93E46C">
        <w:rPr>
          <w:rFonts w:ascii="Arial" w:eastAsia="Arial" w:hAnsi="Arial" w:cs="Arial"/>
        </w:rPr>
        <w:t>hwb.gov.wales</w:t>
      </w:r>
      <w:proofErr w:type="spellEnd"/>
      <w:proofErr w:type="gramEnd"/>
      <w:r w:rsidRPr="4C93E46C">
        <w:rPr>
          <w:rFonts w:ascii="Arial" w:eastAsia="Arial" w:hAnsi="Arial" w:cs="Arial"/>
        </w:rPr>
        <w:t>, 2024).</w:t>
      </w:r>
    </w:p>
    <w:p w14:paraId="4A2A1C3F" w14:textId="77777777" w:rsidR="00126B83" w:rsidRDefault="00126B83" w:rsidP="00126B83">
      <w:pPr>
        <w:rPr>
          <w:rFonts w:ascii="Arial" w:eastAsia="Arial" w:hAnsi="Arial" w:cs="Arial"/>
        </w:rPr>
      </w:pPr>
    </w:p>
    <w:p w14:paraId="4C8A6B69" w14:textId="77777777" w:rsidR="00126B83" w:rsidRDefault="00126B83" w:rsidP="00126B83">
      <w:pPr>
        <w:rPr>
          <w:rFonts w:ascii="Arial" w:eastAsia="Arial" w:hAnsi="Arial" w:cs="Arial"/>
        </w:rPr>
      </w:pPr>
      <w:r>
        <w:rPr>
          <w:noProof/>
        </w:rPr>
        <w:drawing>
          <wp:inline distT="0" distB="0" distL="0" distR="0" wp14:anchorId="7485798D" wp14:editId="3F95197F">
            <wp:extent cx="3362325" cy="2273880"/>
            <wp:effectExtent l="0" t="0" r="0" b="0"/>
            <wp:docPr id="738028226" name="Picture 738028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2325" cy="2273880"/>
                    </a:xfrm>
                    <a:prstGeom prst="rect">
                      <a:avLst/>
                    </a:prstGeom>
                  </pic:spPr>
                </pic:pic>
              </a:graphicData>
            </a:graphic>
          </wp:inline>
        </w:drawing>
      </w:r>
    </w:p>
    <w:p w14:paraId="754782C4" w14:textId="77777777" w:rsidR="00126B83" w:rsidRDefault="00126B83" w:rsidP="00126B83">
      <w:pPr>
        <w:rPr>
          <w:rFonts w:ascii="Arial" w:eastAsia="Arial" w:hAnsi="Arial" w:cs="Arial"/>
        </w:rPr>
      </w:pPr>
      <w:r w:rsidRPr="4C93E46C">
        <w:rPr>
          <w:rFonts w:ascii="Arial" w:eastAsia="Arial" w:hAnsi="Arial" w:cs="Arial"/>
        </w:rPr>
        <w:t>Image 1 (</w:t>
      </w:r>
      <w:proofErr w:type="spellStart"/>
      <w:proofErr w:type="gramStart"/>
      <w:r w:rsidRPr="4C93E46C">
        <w:rPr>
          <w:rFonts w:ascii="Arial" w:eastAsia="Arial" w:hAnsi="Arial" w:cs="Arial"/>
        </w:rPr>
        <w:t>hwb.gov.wales</w:t>
      </w:r>
      <w:proofErr w:type="spellEnd"/>
      <w:proofErr w:type="gramEnd"/>
      <w:r w:rsidRPr="4C93E46C">
        <w:rPr>
          <w:rFonts w:ascii="Arial" w:eastAsia="Arial" w:hAnsi="Arial" w:cs="Arial"/>
        </w:rPr>
        <w:t>, 2024)</w:t>
      </w:r>
    </w:p>
    <w:p w14:paraId="5370A16C" w14:textId="77777777" w:rsidR="00126B83" w:rsidRDefault="00126B83" w:rsidP="00126B83">
      <w:pPr>
        <w:rPr>
          <w:rFonts w:ascii="Arial" w:eastAsia="Arial" w:hAnsi="Arial" w:cs="Arial"/>
        </w:rPr>
      </w:pPr>
    </w:p>
    <w:p w14:paraId="22ED8EC4" w14:textId="77777777" w:rsidR="00126B83" w:rsidRDefault="00126B83" w:rsidP="00126B83">
      <w:pPr>
        <w:rPr>
          <w:rFonts w:ascii="Arial" w:eastAsia="Arial" w:hAnsi="Arial" w:cs="Arial"/>
        </w:rPr>
      </w:pPr>
      <w:r w:rsidRPr="1836BF3D">
        <w:rPr>
          <w:rFonts w:ascii="Arial" w:eastAsia="Arial" w:hAnsi="Arial" w:cs="Arial"/>
        </w:rPr>
        <w:t>The following image (2) represents the learning organisation within my school. With the aim to create a team that is self-managing by equipping the staff with the appropriate tools.</w:t>
      </w:r>
    </w:p>
    <w:p w14:paraId="0E8AC993" w14:textId="77777777" w:rsidR="00126B83" w:rsidRDefault="00126B83" w:rsidP="00126B83">
      <w:pPr>
        <w:rPr>
          <w:rFonts w:ascii="Arial" w:eastAsia="Arial" w:hAnsi="Arial" w:cs="Arial"/>
          <w:color w:val="1C1D1E"/>
        </w:rPr>
      </w:pPr>
      <w:r>
        <w:rPr>
          <w:noProof/>
        </w:rPr>
        <mc:AlternateContent>
          <mc:Choice Requires="wpg">
            <w:drawing>
              <wp:inline distT="0" distB="0" distL="0" distR="0" wp14:anchorId="55FFFFF7" wp14:editId="590B96F9">
                <wp:extent cx="5207000" cy="3229293"/>
                <wp:effectExtent l="0" t="0" r="12700" b="28575"/>
                <wp:docPr id="2074251601" name="Group 1"/>
                <wp:cNvGraphicFramePr/>
                <a:graphic xmlns:a="http://schemas.openxmlformats.org/drawingml/2006/main">
                  <a:graphicData uri="http://schemas.microsoft.com/office/word/2010/wordprocessingGroup">
                    <wpg:wgp>
                      <wpg:cNvGrpSpPr/>
                      <wpg:grpSpPr>
                        <a:xfrm>
                          <a:off x="0" y="0"/>
                          <a:ext cx="5207000" cy="3229293"/>
                          <a:chOff x="0" y="0"/>
                          <a:chExt cx="5207000" cy="3229293"/>
                        </a:xfrm>
                      </wpg:grpSpPr>
                      <wps:wsp>
                        <wps:cNvPr id="767946608" name="Oval 767946608"/>
                        <wps:cNvSpPr/>
                        <wps:spPr>
                          <a:xfrm>
                            <a:off x="0" y="0"/>
                            <a:ext cx="5207000" cy="3229293"/>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655104253" name="Oval 1655104253"/>
                        <wps:cNvSpPr/>
                        <wps:spPr>
                          <a:xfrm>
                            <a:off x="1317625" y="500828"/>
                            <a:ext cx="2527300" cy="1955701"/>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413761963" name="Oval 1413761963"/>
                        <wps:cNvSpPr/>
                        <wps:spPr>
                          <a:xfrm>
                            <a:off x="2000250" y="964357"/>
                            <a:ext cx="1143000" cy="1015949"/>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9147086" name="Rectangle 9147086"/>
                        <wps:cNvSpPr/>
                        <wps:spPr>
                          <a:xfrm>
                            <a:off x="2146300" y="1161197"/>
                            <a:ext cx="863600" cy="546072"/>
                          </a:xfrm>
                          <a:prstGeom prst="rect">
                            <a:avLst/>
                          </a:prstGeom>
                          <a:solidFill>
                            <a:schemeClr val="lt1"/>
                          </a:solidFill>
                          <a:ln>
                            <a:noFill/>
                          </a:ln>
                        </wps:spPr>
                        <wps:txbx>
                          <w:txbxContent>
                            <w:p w14:paraId="11BE5583"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Learning   organisation</w:t>
                              </w:r>
                            </w:p>
                          </w:txbxContent>
                        </wps:txbx>
                        <wps:bodyPr anchor="t"/>
                      </wps:wsp>
                      <wps:wsp>
                        <wps:cNvPr id="385088250" name="Rectangle 385088250"/>
                        <wps:cNvSpPr/>
                        <wps:spPr>
                          <a:xfrm>
                            <a:off x="2189163" y="548454"/>
                            <a:ext cx="784225" cy="415903"/>
                          </a:xfrm>
                          <a:prstGeom prst="rect">
                            <a:avLst/>
                          </a:prstGeom>
                          <a:solidFill>
                            <a:schemeClr val="lt1"/>
                          </a:solidFill>
                          <a:ln>
                            <a:noFill/>
                          </a:ln>
                        </wps:spPr>
                        <wps:txbx>
                          <w:txbxContent>
                            <w:p w14:paraId="20B21AF2"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Non-teaching staff</w:t>
                              </w:r>
                            </w:p>
                          </w:txbxContent>
                        </wps:txbx>
                        <wps:bodyPr anchor="t"/>
                      </wps:wsp>
                      <wps:wsp>
                        <wps:cNvPr id="1301559202" name="Rectangle 1301559202"/>
                        <wps:cNvSpPr/>
                        <wps:spPr>
                          <a:xfrm>
                            <a:off x="3151187" y="1043728"/>
                            <a:ext cx="438150" cy="234938"/>
                          </a:xfrm>
                          <a:prstGeom prst="rect">
                            <a:avLst/>
                          </a:prstGeom>
                          <a:solidFill>
                            <a:schemeClr val="lt1"/>
                          </a:solidFill>
                          <a:ln>
                            <a:noFill/>
                          </a:ln>
                        </wps:spPr>
                        <wps:txbx>
                          <w:txbxContent>
                            <w:p w14:paraId="50F3C35A"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TLR</w:t>
                              </w:r>
                            </w:p>
                          </w:txbxContent>
                        </wps:txbx>
                        <wps:bodyPr anchor="t"/>
                      </wps:wsp>
                      <wps:wsp>
                        <wps:cNvPr id="2044613136" name="Rectangle 2044613136"/>
                        <wps:cNvSpPr/>
                        <wps:spPr>
                          <a:xfrm>
                            <a:off x="1562100" y="1043728"/>
                            <a:ext cx="438150" cy="234938"/>
                          </a:xfrm>
                          <a:prstGeom prst="rect">
                            <a:avLst/>
                          </a:prstGeom>
                          <a:solidFill>
                            <a:schemeClr val="lt1"/>
                          </a:solidFill>
                          <a:ln>
                            <a:noFill/>
                          </a:ln>
                        </wps:spPr>
                        <wps:txbx>
                          <w:txbxContent>
                            <w:p w14:paraId="5FC632F5"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TAs</w:t>
                              </w:r>
                            </w:p>
                          </w:txbxContent>
                        </wps:txbx>
                        <wps:bodyPr anchor="t"/>
                      </wps:wsp>
                      <wps:wsp>
                        <wps:cNvPr id="1878369377" name="Rectangle 1878369377"/>
                        <wps:cNvSpPr/>
                        <wps:spPr>
                          <a:xfrm>
                            <a:off x="3143249" y="1589800"/>
                            <a:ext cx="438150" cy="234938"/>
                          </a:xfrm>
                          <a:prstGeom prst="rect">
                            <a:avLst/>
                          </a:prstGeom>
                          <a:solidFill>
                            <a:schemeClr val="lt1"/>
                          </a:solidFill>
                          <a:ln>
                            <a:noFill/>
                          </a:ln>
                        </wps:spPr>
                        <wps:txbx>
                          <w:txbxContent>
                            <w:p w14:paraId="2D7CE677" w14:textId="77777777" w:rsidR="00126B83" w:rsidRDefault="00126B83" w:rsidP="00126B83">
                              <w:pPr>
                                <w:spacing w:line="276" w:lineRule="auto"/>
                                <w:jc w:val="center"/>
                                <w:rPr>
                                  <w:rFonts w:ascii="Calibri" w:hAnsi="Calibri" w:cs="Calibri"/>
                                  <w:color w:val="000000"/>
                                  <w:sz w:val="20"/>
                                  <w:szCs w:val="20"/>
                                </w:rPr>
                              </w:pPr>
                              <w:proofErr w:type="spellStart"/>
                              <w:r>
                                <w:rPr>
                                  <w:rFonts w:ascii="Calibri" w:hAnsi="Calibri" w:cs="Calibri"/>
                                  <w:color w:val="000000"/>
                                  <w:sz w:val="20"/>
                                  <w:szCs w:val="20"/>
                                </w:rPr>
                                <w:t>HoD</w:t>
                              </w:r>
                              <w:proofErr w:type="spellEnd"/>
                            </w:p>
                          </w:txbxContent>
                        </wps:txbx>
                        <wps:bodyPr anchor="t"/>
                      </wps:wsp>
                      <wps:wsp>
                        <wps:cNvPr id="1910724420" name="Rectangle 1910724420"/>
                        <wps:cNvSpPr/>
                        <wps:spPr>
                          <a:xfrm>
                            <a:off x="2205831" y="2081902"/>
                            <a:ext cx="731838" cy="234938"/>
                          </a:xfrm>
                          <a:prstGeom prst="rect">
                            <a:avLst/>
                          </a:prstGeom>
                          <a:solidFill>
                            <a:schemeClr val="lt1"/>
                          </a:solidFill>
                          <a:ln>
                            <a:noFill/>
                          </a:ln>
                        </wps:spPr>
                        <wps:txbx>
                          <w:txbxContent>
                            <w:p w14:paraId="0A0DAD37"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Teachers</w:t>
                              </w:r>
                            </w:p>
                          </w:txbxContent>
                        </wps:txbx>
                        <wps:bodyPr anchor="t"/>
                      </wps:wsp>
                      <wps:wsp>
                        <wps:cNvPr id="634209170" name="Rectangle 634209170"/>
                        <wps:cNvSpPr/>
                        <wps:spPr>
                          <a:xfrm>
                            <a:off x="1562100" y="1707269"/>
                            <a:ext cx="438150" cy="234938"/>
                          </a:xfrm>
                          <a:prstGeom prst="rect">
                            <a:avLst/>
                          </a:prstGeom>
                          <a:solidFill>
                            <a:schemeClr val="lt1"/>
                          </a:solidFill>
                          <a:ln>
                            <a:noFill/>
                          </a:ln>
                        </wps:spPr>
                        <wps:txbx>
                          <w:txbxContent>
                            <w:p w14:paraId="1DE47CF4"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SMT</w:t>
                              </w:r>
                            </w:p>
                          </w:txbxContent>
                        </wps:txbx>
                        <wps:bodyPr anchor="t"/>
                      </wps:wsp>
                      <wps:wsp>
                        <wps:cNvPr id="44957843" name="Rectangle 44957843"/>
                        <wps:cNvSpPr/>
                        <wps:spPr>
                          <a:xfrm>
                            <a:off x="512763" y="1872358"/>
                            <a:ext cx="804862" cy="584171"/>
                          </a:xfrm>
                          <a:prstGeom prst="rect">
                            <a:avLst/>
                          </a:prstGeom>
                          <a:solidFill>
                            <a:schemeClr val="lt1"/>
                          </a:solidFill>
                          <a:ln>
                            <a:noFill/>
                          </a:ln>
                        </wps:spPr>
                        <wps:txbx>
                          <w:txbxContent>
                            <w:p w14:paraId="7BA3B6AA"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Department improvement plan</w:t>
                              </w:r>
                            </w:p>
                          </w:txbxContent>
                        </wps:txbx>
                        <wps:bodyPr anchor="t"/>
                      </wps:wsp>
                      <wps:wsp>
                        <wps:cNvPr id="1702468045" name="Rectangle 1702468045"/>
                        <wps:cNvSpPr/>
                        <wps:spPr>
                          <a:xfrm>
                            <a:off x="3965575" y="1688220"/>
                            <a:ext cx="849312" cy="584171"/>
                          </a:xfrm>
                          <a:prstGeom prst="rect">
                            <a:avLst/>
                          </a:prstGeom>
                          <a:solidFill>
                            <a:schemeClr val="lt1"/>
                          </a:solidFill>
                          <a:ln>
                            <a:noFill/>
                          </a:ln>
                        </wps:spPr>
                        <wps:txbx>
                          <w:txbxContent>
                            <w:p w14:paraId="6A17BDF5"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School improvement plan</w:t>
                              </w:r>
                            </w:p>
                          </w:txbxContent>
                        </wps:txbx>
                        <wps:bodyPr anchor="t"/>
                      </wps:wsp>
                      <wps:wsp>
                        <wps:cNvPr id="554980295" name="Rectangle 554980295"/>
                        <wps:cNvSpPr/>
                        <wps:spPr>
                          <a:xfrm>
                            <a:off x="3927475" y="853237"/>
                            <a:ext cx="925512" cy="425429"/>
                          </a:xfrm>
                          <a:prstGeom prst="rect">
                            <a:avLst/>
                          </a:prstGeom>
                          <a:solidFill>
                            <a:schemeClr val="lt1"/>
                          </a:solidFill>
                          <a:ln>
                            <a:noFill/>
                          </a:ln>
                        </wps:spPr>
                        <wps:txbx>
                          <w:txbxContent>
                            <w:p w14:paraId="2E25405B"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School evaluation form</w:t>
                              </w:r>
                            </w:p>
                          </w:txbxContent>
                        </wps:txbx>
                        <wps:bodyPr anchor="t"/>
                      </wps:wsp>
                      <wps:wsp>
                        <wps:cNvPr id="1235066582" name="Rectangle 1235066582"/>
                        <wps:cNvSpPr/>
                        <wps:spPr>
                          <a:xfrm>
                            <a:off x="341313" y="964357"/>
                            <a:ext cx="925512" cy="425429"/>
                          </a:xfrm>
                          <a:prstGeom prst="rect">
                            <a:avLst/>
                          </a:prstGeom>
                          <a:solidFill>
                            <a:schemeClr val="lt1"/>
                          </a:solidFill>
                          <a:ln>
                            <a:noFill/>
                          </a:ln>
                        </wps:spPr>
                        <wps:txbx>
                          <w:txbxContent>
                            <w:p w14:paraId="5DC9B452"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Department evaluation form</w:t>
                              </w:r>
                            </w:p>
                          </w:txbxContent>
                        </wps:txbx>
                        <wps:bodyPr anchor="t"/>
                      </wps:wsp>
                      <wps:wsp>
                        <wps:cNvPr id="261695618" name="Rectangle 261695618"/>
                        <wps:cNvSpPr/>
                        <wps:spPr>
                          <a:xfrm>
                            <a:off x="1927225" y="2643854"/>
                            <a:ext cx="1435099" cy="420338"/>
                          </a:xfrm>
                          <a:prstGeom prst="rect">
                            <a:avLst/>
                          </a:prstGeom>
                          <a:solidFill>
                            <a:schemeClr val="lt1"/>
                          </a:solidFill>
                          <a:ln>
                            <a:noFill/>
                          </a:ln>
                        </wps:spPr>
                        <wps:txbx>
                          <w:txbxContent>
                            <w:p w14:paraId="0916CD84"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Individual Performance Management Forms</w:t>
                              </w:r>
                            </w:p>
                          </w:txbxContent>
                        </wps:txbx>
                        <wps:bodyPr anchor="t"/>
                      </wps:wsp>
                    </wpg:wgp>
                  </a:graphicData>
                </a:graphic>
              </wp:inline>
            </w:drawing>
          </mc:Choice>
          <mc:Fallback>
            <w:pict>
              <v:group w14:anchorId="55FFFFF7" id="Group 1" o:spid="_x0000_s1026" style="width:410pt;height:254.3pt;mso-position-horizontal-relative:char;mso-position-vertical-relative:line" coordsize="52070,32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">
                <v:oval id="Oval 767946608" o:spid="_x0000_s1027" style="position:absolute;width:52070;height:32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" filled="f" strokecolor="black [3213]" strokeweight="1pt">
                  <v:stroke joinstyle="miter"/>
                </v:oval>
                <v:oval id="Oval 1655104253" o:spid="_x0000_s1028" style="position:absolute;left:13176;top:5008;width:25273;height:195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" filled="f" strokecolor="black [3213]" strokeweight="1pt">
                  <v:stroke joinstyle="miter"/>
                </v:oval>
                <v:oval id="Oval 1413761963" o:spid="_x0000_s1029" style="position:absolute;left:20002;top:9643;width:11430;height:10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" filled="f" strokecolor="black [3213]" strokeweight="1pt">
                  <v:stroke joinstyle="miter"/>
                </v:oval>
                <v:rect id="Rectangle 9147086" o:spid="_x0000_s1030" style="position:absolute;left:21463;top:11611;width:8636;height:5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" fillcolor="white [3201]" stroked="f">
                  <v:textbox>
                    <w:txbxContent>
                      <w:p w14:paraId="11BE5583"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Learning   organisation</w:t>
                        </w:r>
                      </w:p>
                    </w:txbxContent>
                  </v:textbox>
                </v:rect>
                <v:rect id="Rectangle 385088250" o:spid="_x0000_s1031" style="position:absolute;left:21891;top:5484;width:7842;height:4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" fillcolor="white [3201]" stroked="f">
                  <v:textbox>
                    <w:txbxContent>
                      <w:p w14:paraId="20B21AF2"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Non-teaching staff</w:t>
                        </w:r>
                      </w:p>
                    </w:txbxContent>
                  </v:textbox>
                </v:rect>
                <v:rect id="Rectangle 1301559202" o:spid="_x0000_s1032" style="position:absolute;left:31511;top:10437;width:4382;height:2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" fillcolor="white [3201]" stroked="f">
                  <v:textbox>
                    <w:txbxContent>
                      <w:p w14:paraId="50F3C35A"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TLR</w:t>
                        </w:r>
                      </w:p>
                    </w:txbxContent>
                  </v:textbox>
                </v:rect>
                <v:rect id="Rectangle 2044613136" o:spid="_x0000_s1033" style="position:absolute;left:15621;top:10437;width:4381;height:2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" fillcolor="white [3201]" stroked="f">
                  <v:textbox>
                    <w:txbxContent>
                      <w:p w14:paraId="5FC632F5"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TAs</w:t>
                        </w:r>
                      </w:p>
                    </w:txbxContent>
                  </v:textbox>
                </v:rect>
                <v:rect id="Rectangle 1878369377" o:spid="_x0000_s1034" style="position:absolute;left:31432;top:15898;width:4381;height:2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" fillcolor="white [3201]" stroked="f">
                  <v:textbox>
                    <w:txbxContent>
                      <w:p w14:paraId="2D7CE677" w14:textId="77777777" w:rsidR="00126B83" w:rsidRDefault="00126B83" w:rsidP="00126B83">
                        <w:pPr>
                          <w:spacing w:line="276" w:lineRule="auto"/>
                          <w:jc w:val="center"/>
                          <w:rPr>
                            <w:rFonts w:ascii="Calibri" w:hAnsi="Calibri" w:cs="Calibri"/>
                            <w:color w:val="000000"/>
                            <w:sz w:val="20"/>
                            <w:szCs w:val="20"/>
                          </w:rPr>
                        </w:pPr>
                        <w:proofErr w:type="spellStart"/>
                        <w:r>
                          <w:rPr>
                            <w:rFonts w:ascii="Calibri" w:hAnsi="Calibri" w:cs="Calibri"/>
                            <w:color w:val="000000"/>
                            <w:sz w:val="20"/>
                            <w:szCs w:val="20"/>
                          </w:rPr>
                          <w:t>HoD</w:t>
                        </w:r>
                        <w:proofErr w:type="spellEnd"/>
                      </w:p>
                    </w:txbxContent>
                  </v:textbox>
                </v:rect>
                <v:rect id="Rectangle 1910724420" o:spid="_x0000_s1035" style="position:absolute;left:22058;top:20819;width:7318;height:2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" fillcolor="white [3201]" stroked="f">
                  <v:textbox>
                    <w:txbxContent>
                      <w:p w14:paraId="0A0DAD37"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Teachers</w:t>
                        </w:r>
                      </w:p>
                    </w:txbxContent>
                  </v:textbox>
                </v:rect>
                <v:rect id="Rectangle 634209170" o:spid="_x0000_s1036" style="position:absolute;left:15621;top:17072;width:4381;height:2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" fillcolor="white [3201]" stroked="f">
                  <v:textbox>
                    <w:txbxContent>
                      <w:p w14:paraId="1DE47CF4" w14:textId="77777777" w:rsidR="00126B83" w:rsidRDefault="00126B83" w:rsidP="00126B83">
                        <w:pPr>
                          <w:spacing w:line="276" w:lineRule="auto"/>
                          <w:jc w:val="center"/>
                          <w:rPr>
                            <w:rFonts w:ascii="Calibri" w:hAnsi="Calibri" w:cs="Calibri"/>
                            <w:color w:val="000000"/>
                            <w:sz w:val="20"/>
                            <w:szCs w:val="20"/>
                          </w:rPr>
                        </w:pPr>
                        <w:r>
                          <w:rPr>
                            <w:rFonts w:ascii="Calibri" w:hAnsi="Calibri" w:cs="Calibri"/>
                            <w:color w:val="000000"/>
                            <w:sz w:val="20"/>
                            <w:szCs w:val="20"/>
                          </w:rPr>
                          <w:t>SMT</w:t>
                        </w:r>
                      </w:p>
                    </w:txbxContent>
                  </v:textbox>
                </v:rect>
                <v:rect id="Rectangle 44957843" o:spid="_x0000_s1037" style="position:absolute;left:5127;top:18723;width:8049;height:5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" fillcolor="white [3201]" stroked="f">
                  <v:textbox>
                    <w:txbxContent>
                      <w:p w14:paraId="7BA3B6AA"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Department improvement plan</w:t>
                        </w:r>
                      </w:p>
                    </w:txbxContent>
                  </v:textbox>
                </v:rect>
                <v:rect id="Rectangle 1702468045" o:spid="_x0000_s1038" style="position:absolute;left:39655;top:16882;width:8493;height:5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" fillcolor="white [3201]" stroked="f">
                  <v:textbox>
                    <w:txbxContent>
                      <w:p w14:paraId="6A17BDF5"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School improvement plan</w:t>
                        </w:r>
                      </w:p>
                    </w:txbxContent>
                  </v:textbox>
                </v:rect>
                <v:rect id="Rectangle 554980295" o:spid="_x0000_s1039" style="position:absolute;left:39274;top:8532;width:9255;height:4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" fillcolor="white [3201]" stroked="f">
                  <v:textbox>
                    <w:txbxContent>
                      <w:p w14:paraId="2E25405B"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School evaluation form</w:t>
                        </w:r>
                      </w:p>
                    </w:txbxContent>
                  </v:textbox>
                </v:rect>
                <v:rect id="Rectangle 1235066582" o:spid="_x0000_s1040" style="position:absolute;left:3413;top:9643;width:9255;height:4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" fillcolor="white [3201]" stroked="f">
                  <v:textbox>
                    <w:txbxContent>
                      <w:p w14:paraId="5DC9B452"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Department evaluation form</w:t>
                        </w:r>
                      </w:p>
                    </w:txbxContent>
                  </v:textbox>
                </v:rect>
                <v:rect id="Rectangle 261695618" o:spid="_x0000_s1041" style="position:absolute;left:19272;top:26438;width:14351;height:4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" fillcolor="white [3201]" stroked="f">
                  <v:textbox>
                    <w:txbxContent>
                      <w:p w14:paraId="0916CD84" w14:textId="77777777" w:rsidR="00126B83" w:rsidRDefault="00126B83" w:rsidP="00126B83">
                        <w:pPr>
                          <w:spacing w:line="276" w:lineRule="auto"/>
                          <w:jc w:val="center"/>
                          <w:rPr>
                            <w:rFonts w:ascii="Calibri" w:hAnsi="Calibri" w:cs="Calibri"/>
                            <w:color w:val="000000"/>
                            <w:sz w:val="16"/>
                            <w:szCs w:val="16"/>
                          </w:rPr>
                        </w:pPr>
                        <w:r>
                          <w:rPr>
                            <w:rFonts w:ascii="Calibri" w:hAnsi="Calibri" w:cs="Calibri"/>
                            <w:color w:val="000000"/>
                            <w:sz w:val="16"/>
                            <w:szCs w:val="16"/>
                          </w:rPr>
                          <w:t>Individual Performance Management Forms</w:t>
                        </w:r>
                      </w:p>
                    </w:txbxContent>
                  </v:textbox>
                </v:rect>
                <w10:anchorlock/>
              </v:group>
            </w:pict>
          </mc:Fallback>
        </mc:AlternateContent>
      </w:r>
    </w:p>
    <w:p w14:paraId="7D63D41B" w14:textId="77777777" w:rsidR="00126B83" w:rsidRDefault="00126B83" w:rsidP="00126B83">
      <w:pPr>
        <w:rPr>
          <w:rFonts w:ascii="Arial" w:eastAsia="Arial" w:hAnsi="Arial" w:cs="Arial"/>
        </w:rPr>
      </w:pPr>
      <w:r w:rsidRPr="4C93E46C">
        <w:rPr>
          <w:rFonts w:ascii="Arial" w:eastAsia="Arial" w:hAnsi="Arial" w:cs="Arial"/>
        </w:rPr>
        <w:t xml:space="preserve">Image 2 </w:t>
      </w:r>
    </w:p>
    <w:p w14:paraId="79CD097D" w14:textId="77777777" w:rsidR="00126B83" w:rsidRDefault="00126B83" w:rsidP="00126B83">
      <w:pPr>
        <w:rPr>
          <w:rFonts w:ascii="Arial" w:eastAsia="Arial" w:hAnsi="Arial" w:cs="Arial"/>
        </w:rPr>
      </w:pPr>
      <w:r w:rsidRPr="1836BF3D">
        <w:rPr>
          <w:rFonts w:ascii="Arial" w:eastAsia="Arial" w:hAnsi="Arial" w:cs="Arial"/>
        </w:rPr>
        <w:t>An external driver behind this change is the Welsh Government who are supporting schools in Wales to become learning organisations. (</w:t>
      </w:r>
      <w:proofErr w:type="spellStart"/>
      <w:proofErr w:type="gramStart"/>
      <w:r w:rsidRPr="1836BF3D">
        <w:rPr>
          <w:rFonts w:ascii="Arial" w:eastAsia="Arial" w:hAnsi="Arial" w:cs="Arial"/>
        </w:rPr>
        <w:t>hwb.gov.wales</w:t>
      </w:r>
      <w:proofErr w:type="spellEnd"/>
      <w:proofErr w:type="gramEnd"/>
      <w:r w:rsidRPr="1836BF3D">
        <w:rPr>
          <w:rFonts w:ascii="Arial" w:eastAsia="Arial" w:hAnsi="Arial" w:cs="Arial"/>
        </w:rPr>
        <w:t>, 2024)</w:t>
      </w:r>
    </w:p>
    <w:p w14:paraId="49F20003" w14:textId="77777777" w:rsidR="00126B83" w:rsidRDefault="00126B83" w:rsidP="00126B83">
      <w:pPr>
        <w:rPr>
          <w:rFonts w:ascii="Arial" w:eastAsia="Arial" w:hAnsi="Arial" w:cs="Arial"/>
        </w:rPr>
      </w:pPr>
      <w:proofErr w:type="spellStart"/>
      <w:r w:rsidRPr="1836BF3D">
        <w:rPr>
          <w:rFonts w:ascii="Arial" w:eastAsia="Arial" w:hAnsi="Arial" w:cs="Arial"/>
          <w:color w:val="1C1D1E"/>
        </w:rPr>
        <w:t>Kools</w:t>
      </w:r>
      <w:proofErr w:type="spellEnd"/>
      <w:r w:rsidRPr="1836BF3D">
        <w:rPr>
          <w:rFonts w:ascii="Arial" w:eastAsia="Arial" w:hAnsi="Arial" w:cs="Arial"/>
          <w:color w:val="1C1D1E"/>
        </w:rPr>
        <w:t xml:space="preserve"> </w:t>
      </w:r>
      <w:r w:rsidRPr="1836BF3D">
        <w:rPr>
          <w:rFonts w:ascii="Arial" w:eastAsia="Arial" w:hAnsi="Arial" w:cs="Arial"/>
          <w:i/>
          <w:iCs/>
          <w:color w:val="1C1D1E"/>
        </w:rPr>
        <w:t>et al (</w:t>
      </w:r>
      <w:r w:rsidRPr="1836BF3D">
        <w:rPr>
          <w:rFonts w:ascii="Arial" w:eastAsia="Arial" w:hAnsi="Arial" w:cs="Arial"/>
          <w:color w:val="1C1D1E"/>
        </w:rPr>
        <w:t>2020) used survey data from Welsh schools to develop a school as learning organisations scale that expands and clarifies the concept of schools as a learning organisation. Within the study they considered that a school as a learning organisation is linked to a scale of eight dimensions within which is reference to terms such as shared vision, team, culture and systems which all link to the discussed system change. This study also produced a method to evaluate a school's success in becoming a learning organisation. The Welsh government provide a survey on their website for schools to evaluate their journey to becoming a learning organisation. (</w:t>
      </w:r>
      <w:proofErr w:type="spellStart"/>
      <w:proofErr w:type="gramStart"/>
      <w:r w:rsidRPr="1836BF3D">
        <w:rPr>
          <w:rFonts w:ascii="Arial" w:eastAsia="Arial" w:hAnsi="Arial" w:cs="Arial"/>
        </w:rPr>
        <w:t>hwb.gov.wales</w:t>
      </w:r>
      <w:proofErr w:type="spellEnd"/>
      <w:proofErr w:type="gramEnd"/>
      <w:r w:rsidRPr="1836BF3D">
        <w:rPr>
          <w:rFonts w:ascii="Arial" w:eastAsia="Arial" w:hAnsi="Arial" w:cs="Arial"/>
        </w:rPr>
        <w:t>, 2024)</w:t>
      </w:r>
    </w:p>
    <w:p w14:paraId="63F759D1" w14:textId="77777777" w:rsidR="00126B83" w:rsidRDefault="00126B83" w:rsidP="00126B83">
      <w:pPr>
        <w:rPr>
          <w:rFonts w:ascii="Arial" w:eastAsia="Arial" w:hAnsi="Arial" w:cs="Arial"/>
        </w:rPr>
      </w:pPr>
      <w:r w:rsidRPr="4C93E46C">
        <w:rPr>
          <w:rFonts w:ascii="Arial" w:eastAsia="Arial" w:hAnsi="Arial" w:cs="Arial"/>
        </w:rPr>
        <w:t xml:space="preserve">Pak Tee Ng (2004) referred to five disciplines of learning organisation and like the eight dimensions above it includes the terms shared vision, team and systems. </w:t>
      </w:r>
    </w:p>
    <w:p w14:paraId="233D81E4" w14:textId="77777777" w:rsidR="00126B83" w:rsidRDefault="00126B83" w:rsidP="00126B83">
      <w:pPr>
        <w:rPr>
          <w:rFonts w:ascii="Arial" w:eastAsia="Arial" w:hAnsi="Arial" w:cs="Arial"/>
        </w:rPr>
      </w:pPr>
      <w:r w:rsidRPr="4C93E46C">
        <w:rPr>
          <w:rFonts w:ascii="Arial" w:eastAsia="Arial" w:hAnsi="Arial" w:cs="Arial"/>
        </w:rPr>
        <w:t xml:space="preserve">Franco-Santos &amp; Doherty (2017) discussed Directive Performance Management and Enabling Performance Management approaches and the impact on staff well-being. They concluded that Enabling Performance Management lowered stress levels and improved staff wellbeing because they feel involved and heard within the process. </w:t>
      </w:r>
    </w:p>
    <w:p w14:paraId="09ACCEF0" w14:textId="77777777" w:rsidR="00126B83" w:rsidRDefault="00126B83" w:rsidP="00126B83">
      <w:pPr>
        <w:rPr>
          <w:rFonts w:ascii="Arial" w:eastAsia="Arial" w:hAnsi="Arial" w:cs="Arial"/>
        </w:rPr>
      </w:pPr>
      <w:r w:rsidRPr="4C93E46C">
        <w:rPr>
          <w:rFonts w:ascii="Arial" w:eastAsia="Arial" w:hAnsi="Arial" w:cs="Arial"/>
        </w:rPr>
        <w:t xml:space="preserve">Diez </w:t>
      </w:r>
      <w:r w:rsidRPr="4C93E46C">
        <w:rPr>
          <w:rFonts w:ascii="Arial" w:eastAsia="Arial" w:hAnsi="Arial" w:cs="Arial"/>
          <w:i/>
          <w:iCs/>
        </w:rPr>
        <w:t>et al</w:t>
      </w:r>
      <w:r w:rsidRPr="4C93E46C">
        <w:rPr>
          <w:rFonts w:ascii="Arial" w:eastAsia="Arial" w:hAnsi="Arial" w:cs="Arial"/>
        </w:rPr>
        <w:t xml:space="preserve">. (2020) discusses the pros and cons of accountability in the education system in Spain. Recognising the impact of ensuring teachers feel empowered by being involved in the decision making. This study along with other research highlighted the need for accountability. As discussed earlier, accountability is an external factor that has no influence on a staff member who no longer has their heart in it. But empowering teachers and providing Enabling Performance Management could reach all staff. </w:t>
      </w:r>
    </w:p>
    <w:p w14:paraId="458B8F20" w14:textId="77777777" w:rsidR="00126B83" w:rsidRDefault="00126B83" w:rsidP="00126B83">
      <w:pPr>
        <w:rPr>
          <w:rFonts w:ascii="Arial" w:eastAsia="Arial" w:hAnsi="Arial" w:cs="Arial"/>
        </w:rPr>
      </w:pPr>
      <w:proofErr w:type="spellStart"/>
      <w:r w:rsidRPr="4C93E46C">
        <w:rPr>
          <w:rFonts w:ascii="Arial" w:eastAsia="Arial" w:hAnsi="Arial" w:cs="Arial"/>
        </w:rPr>
        <w:t>Gouëdard</w:t>
      </w:r>
      <w:proofErr w:type="spellEnd"/>
      <w:r w:rsidRPr="4C93E46C">
        <w:rPr>
          <w:rFonts w:ascii="Arial" w:eastAsia="Arial" w:hAnsi="Arial" w:cs="Arial"/>
        </w:rPr>
        <w:t xml:space="preserve"> </w:t>
      </w:r>
      <w:r w:rsidRPr="4C93E46C">
        <w:rPr>
          <w:rFonts w:ascii="Arial" w:eastAsia="Arial" w:hAnsi="Arial" w:cs="Arial"/>
          <w:i/>
          <w:iCs/>
        </w:rPr>
        <w:t>et al.</w:t>
      </w:r>
      <w:r w:rsidRPr="4C93E46C">
        <w:rPr>
          <w:rFonts w:ascii="Arial" w:eastAsia="Arial" w:hAnsi="Arial" w:cs="Arial"/>
        </w:rPr>
        <w:t xml:space="preserve"> (2022) completed a cross-country survey and found that schools as learning organisations have a positive impact on teacher job satisfaction and wellbeing. Again, there is mention of culture, shared vision and team when referring to a school as a learning organisation.</w:t>
      </w:r>
    </w:p>
    <w:p w14:paraId="15FE9279" w14:textId="77777777" w:rsidR="00126B83" w:rsidRDefault="00126B83" w:rsidP="00126B83">
      <w:pPr>
        <w:rPr>
          <w:rFonts w:ascii="Arial" w:eastAsia="Arial" w:hAnsi="Arial" w:cs="Arial"/>
          <w:b/>
          <w:bCs/>
        </w:rPr>
      </w:pPr>
    </w:p>
    <w:p w14:paraId="6245E93F" w14:textId="77777777" w:rsidR="00126B83" w:rsidRDefault="00126B83" w:rsidP="00126B83">
      <w:pPr>
        <w:rPr>
          <w:rFonts w:ascii="Arial" w:eastAsia="Arial" w:hAnsi="Arial" w:cs="Arial"/>
          <w:b/>
          <w:bCs/>
        </w:rPr>
      </w:pPr>
    </w:p>
    <w:p w14:paraId="2F12060E" w14:textId="77777777" w:rsidR="00126B83" w:rsidRDefault="00126B83" w:rsidP="00126B83">
      <w:pPr>
        <w:rPr>
          <w:rFonts w:ascii="Arial" w:eastAsia="Arial" w:hAnsi="Arial" w:cs="Arial"/>
          <w:b/>
          <w:bCs/>
        </w:rPr>
      </w:pPr>
    </w:p>
    <w:p w14:paraId="617F1DB4" w14:textId="77777777" w:rsidR="00126B83" w:rsidRDefault="00126B83" w:rsidP="00126B83">
      <w:pPr>
        <w:rPr>
          <w:rFonts w:ascii="Arial" w:eastAsia="Arial" w:hAnsi="Arial" w:cs="Arial"/>
          <w:b/>
          <w:bCs/>
        </w:rPr>
      </w:pPr>
    </w:p>
    <w:p w14:paraId="64A35B54" w14:textId="77777777" w:rsidR="00126B83" w:rsidRDefault="00126B83" w:rsidP="00126B83">
      <w:pPr>
        <w:rPr>
          <w:rFonts w:ascii="Arial" w:eastAsia="Arial" w:hAnsi="Arial" w:cs="Arial"/>
          <w:b/>
          <w:bCs/>
        </w:rPr>
      </w:pPr>
    </w:p>
    <w:p w14:paraId="69F396A8" w14:textId="77777777" w:rsidR="00126B83" w:rsidRDefault="00126B83" w:rsidP="00126B83">
      <w:pPr>
        <w:rPr>
          <w:rFonts w:ascii="Arial" w:eastAsia="Arial" w:hAnsi="Arial" w:cs="Arial"/>
          <w:b/>
          <w:bCs/>
        </w:rPr>
      </w:pPr>
    </w:p>
    <w:p w14:paraId="40E78F83" w14:textId="77777777" w:rsidR="00126B83" w:rsidRDefault="00126B83" w:rsidP="00126B83">
      <w:pPr>
        <w:rPr>
          <w:rFonts w:ascii="Arial" w:eastAsia="Arial" w:hAnsi="Arial" w:cs="Arial"/>
          <w:b/>
          <w:bCs/>
        </w:rPr>
      </w:pPr>
    </w:p>
    <w:p w14:paraId="0E795E53" w14:textId="77777777" w:rsidR="00126B83" w:rsidRDefault="00126B83" w:rsidP="00126B83">
      <w:pPr>
        <w:rPr>
          <w:rFonts w:ascii="Arial" w:eastAsia="Arial" w:hAnsi="Arial" w:cs="Arial"/>
          <w:b/>
          <w:bCs/>
        </w:rPr>
      </w:pPr>
    </w:p>
    <w:p w14:paraId="61243F70" w14:textId="77777777" w:rsidR="00126B83" w:rsidRDefault="00126B83" w:rsidP="00126B83">
      <w:pPr>
        <w:rPr>
          <w:rFonts w:ascii="Arial" w:eastAsia="Arial" w:hAnsi="Arial" w:cs="Arial"/>
          <w:b/>
          <w:bCs/>
        </w:rPr>
      </w:pPr>
    </w:p>
    <w:p w14:paraId="46A288C0" w14:textId="77777777" w:rsidR="00126B83" w:rsidRDefault="00126B83" w:rsidP="00126B83">
      <w:pPr>
        <w:rPr>
          <w:rFonts w:ascii="Arial" w:eastAsia="Arial" w:hAnsi="Arial" w:cs="Arial"/>
          <w:b/>
          <w:bCs/>
        </w:rPr>
      </w:pPr>
    </w:p>
    <w:p w14:paraId="6464F827" w14:textId="77777777" w:rsidR="00126B83" w:rsidRDefault="00126B83" w:rsidP="00126B83">
      <w:pPr>
        <w:rPr>
          <w:rFonts w:ascii="Arial" w:eastAsia="Arial" w:hAnsi="Arial" w:cs="Arial"/>
          <w:b/>
          <w:bCs/>
        </w:rPr>
      </w:pPr>
    </w:p>
    <w:p w14:paraId="1090D82C" w14:textId="77777777" w:rsidR="00126B83" w:rsidRDefault="00126B83" w:rsidP="00126B83">
      <w:pPr>
        <w:rPr>
          <w:rFonts w:ascii="Arial" w:eastAsia="Arial" w:hAnsi="Arial" w:cs="Arial"/>
          <w:b/>
          <w:bCs/>
        </w:rPr>
      </w:pPr>
    </w:p>
    <w:p w14:paraId="1FC1C7F5" w14:textId="77777777" w:rsidR="00126B83" w:rsidRDefault="00126B83" w:rsidP="00126B83">
      <w:pPr>
        <w:rPr>
          <w:rFonts w:ascii="Arial" w:eastAsia="Arial" w:hAnsi="Arial" w:cs="Arial"/>
          <w:b/>
          <w:bCs/>
        </w:rPr>
      </w:pPr>
    </w:p>
    <w:p w14:paraId="6820CFC7" w14:textId="77777777" w:rsidR="00126B83" w:rsidRDefault="00126B83" w:rsidP="00126B83">
      <w:pPr>
        <w:rPr>
          <w:rFonts w:ascii="Arial" w:eastAsia="Arial" w:hAnsi="Arial" w:cs="Arial"/>
          <w:b/>
          <w:bCs/>
        </w:rPr>
      </w:pPr>
    </w:p>
    <w:p w14:paraId="4DCFF3F6" w14:textId="77777777" w:rsidR="00126B83" w:rsidRDefault="00126B83" w:rsidP="00126B83">
      <w:pPr>
        <w:rPr>
          <w:rFonts w:ascii="Arial" w:eastAsia="Arial" w:hAnsi="Arial" w:cs="Arial"/>
          <w:b/>
          <w:bCs/>
        </w:rPr>
      </w:pPr>
    </w:p>
    <w:p w14:paraId="3DCF0912" w14:textId="77777777" w:rsidR="00126B83" w:rsidRDefault="00126B83" w:rsidP="00126B83">
      <w:pPr>
        <w:rPr>
          <w:rFonts w:ascii="Arial" w:eastAsia="Arial" w:hAnsi="Arial" w:cs="Arial"/>
          <w:b/>
          <w:bCs/>
        </w:rPr>
      </w:pPr>
    </w:p>
    <w:p w14:paraId="4A9BD62C" w14:textId="77777777" w:rsidR="00126B83" w:rsidRDefault="00126B83" w:rsidP="00126B83">
      <w:pPr>
        <w:rPr>
          <w:rFonts w:ascii="Arial" w:eastAsia="Arial" w:hAnsi="Arial" w:cs="Arial"/>
          <w:b/>
          <w:bCs/>
        </w:rPr>
      </w:pPr>
    </w:p>
    <w:p w14:paraId="57743FA2" w14:textId="77777777" w:rsidR="00126B83" w:rsidRDefault="00126B83" w:rsidP="00126B83">
      <w:pPr>
        <w:rPr>
          <w:rFonts w:ascii="Arial" w:eastAsia="Arial" w:hAnsi="Arial" w:cs="Arial"/>
          <w:b/>
          <w:bCs/>
        </w:rPr>
      </w:pPr>
    </w:p>
    <w:p w14:paraId="21BA080A" w14:textId="77777777" w:rsidR="00126B83" w:rsidRDefault="00126B83" w:rsidP="00126B83">
      <w:pPr>
        <w:rPr>
          <w:rFonts w:ascii="Arial" w:eastAsia="Arial" w:hAnsi="Arial" w:cs="Arial"/>
          <w:b/>
          <w:bCs/>
        </w:rPr>
      </w:pPr>
    </w:p>
    <w:p w14:paraId="78D32778" w14:textId="77777777" w:rsidR="00126B83" w:rsidRDefault="00126B83" w:rsidP="00126B83">
      <w:pPr>
        <w:rPr>
          <w:rFonts w:ascii="Arial" w:eastAsia="Arial" w:hAnsi="Arial" w:cs="Arial"/>
          <w:b/>
          <w:bCs/>
        </w:rPr>
      </w:pPr>
    </w:p>
    <w:p w14:paraId="4697BD7C" w14:textId="77777777" w:rsidR="00126B83" w:rsidRDefault="00126B83" w:rsidP="00126B83">
      <w:pPr>
        <w:rPr>
          <w:rFonts w:ascii="Arial" w:eastAsia="Arial" w:hAnsi="Arial" w:cs="Arial"/>
          <w:b/>
          <w:bCs/>
        </w:rPr>
      </w:pPr>
    </w:p>
    <w:p w14:paraId="14B746DE" w14:textId="77777777" w:rsidR="00126B83" w:rsidRDefault="00126B83" w:rsidP="00126B83">
      <w:pPr>
        <w:rPr>
          <w:rFonts w:ascii="Arial" w:eastAsia="Arial" w:hAnsi="Arial" w:cs="Arial"/>
          <w:b/>
          <w:bCs/>
        </w:rPr>
      </w:pPr>
    </w:p>
    <w:p w14:paraId="1A5C68F9" w14:textId="77777777" w:rsidR="00126B83" w:rsidRDefault="00126B83" w:rsidP="00126B83">
      <w:pPr>
        <w:rPr>
          <w:rFonts w:ascii="Arial" w:eastAsia="Arial" w:hAnsi="Arial" w:cs="Arial"/>
          <w:b/>
          <w:bCs/>
        </w:rPr>
      </w:pPr>
    </w:p>
    <w:p w14:paraId="6C73DDDF" w14:textId="77777777" w:rsidR="00126B83" w:rsidRDefault="00126B83" w:rsidP="00126B83">
      <w:pPr>
        <w:rPr>
          <w:rFonts w:ascii="Arial" w:eastAsia="Arial" w:hAnsi="Arial" w:cs="Arial"/>
          <w:b/>
          <w:bCs/>
        </w:rPr>
      </w:pPr>
    </w:p>
    <w:p w14:paraId="579E1D81" w14:textId="6633CE07" w:rsidR="00126B83" w:rsidRDefault="00126B83" w:rsidP="00126B83">
      <w:pPr>
        <w:rPr>
          <w:rFonts w:ascii="Arial" w:eastAsia="Arial" w:hAnsi="Arial" w:cs="Arial"/>
          <w:b/>
          <w:bCs/>
        </w:rPr>
      </w:pPr>
      <w:r w:rsidRPr="1836BF3D">
        <w:rPr>
          <w:rFonts w:ascii="Arial" w:eastAsia="Arial" w:hAnsi="Arial" w:cs="Arial"/>
          <w:b/>
          <w:bCs/>
        </w:rPr>
        <w:t>3. The role of system leaders</w:t>
      </w:r>
    </w:p>
    <w:p w14:paraId="67DEC1E4" w14:textId="77777777" w:rsidR="00126B83" w:rsidRDefault="00126B83" w:rsidP="00126B83">
      <w:pPr>
        <w:rPr>
          <w:rFonts w:ascii="Arial" w:eastAsia="Arial" w:hAnsi="Arial" w:cs="Arial"/>
        </w:rPr>
      </w:pPr>
      <w:r w:rsidRPr="4C93E46C">
        <w:rPr>
          <w:rFonts w:ascii="Arial" w:eastAsia="Arial" w:hAnsi="Arial" w:cs="Arial"/>
        </w:rPr>
        <w:t>A key theme across the literature with regards to system leaders and learning organisations has been teamwork involving many people across different areas. But within these system changes have been individuals who have stood out as leaders of system change. Can system change happen without certain individuals?</w:t>
      </w:r>
    </w:p>
    <w:p w14:paraId="67C13479" w14:textId="77777777" w:rsidR="00126B83" w:rsidRDefault="00126B83" w:rsidP="00126B83">
      <w:pPr>
        <w:rPr>
          <w:rFonts w:ascii="Arial" w:eastAsia="Arial" w:hAnsi="Arial" w:cs="Arial"/>
        </w:rPr>
      </w:pPr>
      <w:r w:rsidRPr="4C93E46C">
        <w:rPr>
          <w:rFonts w:ascii="Arial" w:eastAsia="Arial" w:hAnsi="Arial" w:cs="Arial"/>
        </w:rPr>
        <w:t>Premier Dalton McGuinty is an example of a successful system leader during Ontario’s educational transformation between 2003 and 2011. Avis Glaze was an important part of the change and stated (Jones, M. 2020 p. 14) that McGuinty ‘had the right approach to system change. He sought advice and perspectives on education from experts in Canada and around the world.’</w:t>
      </w:r>
    </w:p>
    <w:p w14:paraId="7A06EE54" w14:textId="77777777" w:rsidR="00126B83" w:rsidRDefault="00126B83" w:rsidP="00126B83">
      <w:pPr>
        <w:rPr>
          <w:rFonts w:ascii="Arial" w:eastAsia="Arial" w:hAnsi="Arial" w:cs="Arial"/>
        </w:rPr>
      </w:pPr>
      <w:r w:rsidRPr="1836BF3D">
        <w:rPr>
          <w:rFonts w:ascii="Arial" w:eastAsia="Arial" w:hAnsi="Arial" w:cs="Arial"/>
        </w:rPr>
        <w:t xml:space="preserve">Fullan (2012) also pointed out that McGuinty’s government success came from high expectations with clear goals and strived to work in partnership across the education system. There was also a positive approach to teachers that replaced blame with encouragement to be part of the change. (Jones, M. 2020 pp. 12-13) </w:t>
      </w:r>
    </w:p>
    <w:p w14:paraId="76F20DB0" w14:textId="77777777" w:rsidR="00126B83" w:rsidRDefault="00126B83" w:rsidP="00126B83">
      <w:pPr>
        <w:rPr>
          <w:rFonts w:ascii="Arial" w:eastAsia="Arial" w:hAnsi="Arial" w:cs="Arial"/>
        </w:rPr>
      </w:pPr>
      <w:r w:rsidRPr="4C93E46C">
        <w:rPr>
          <w:rFonts w:ascii="Arial" w:eastAsia="Arial" w:hAnsi="Arial" w:cs="Arial"/>
        </w:rPr>
        <w:t>Avis made eight conclusions about how to transform an education system. Within these points are comments I made in earlier sections. I also want to draw attention to the consideration of the “human side” in the seventh and eight point. As discussed earlier about needing staff to have their heart in it, to buy in to the vision and care. Accountability only works if it is from within and not forced on to them. The staff and students need to be treated as individual human beings. (Jones, M. 2020 p. 16)</w:t>
      </w:r>
    </w:p>
    <w:p w14:paraId="3F041ED6" w14:textId="77777777" w:rsidR="00126B83" w:rsidRDefault="00126B83" w:rsidP="00126B83">
      <w:pPr>
        <w:rPr>
          <w:rFonts w:ascii="Arial" w:eastAsia="Arial" w:hAnsi="Arial" w:cs="Arial"/>
        </w:rPr>
      </w:pPr>
      <w:r w:rsidRPr="1836BF3D">
        <w:rPr>
          <w:rFonts w:ascii="Arial" w:eastAsia="Arial" w:hAnsi="Arial" w:cs="Arial"/>
        </w:rPr>
        <w:t>The outcomes of the Ontario reform proved it was successful but with some challenges. Such as introducing change to any education system where staff may already feel over worked and have limited time and energy to implement change. Providing resources has a cost and Ontario spent a large amount of money during a time of financial challenge. Avis commended the Premier for ensuring that happened. There needs to be a bespoke training provision that responds to the needs of all staff in the building of capacity. As described in section 1 and 2, a big focus of the education system I am analysing is professional learning, professional management with bespoke professional learning. (Jones, M. 2020 pp. 21-22)</w:t>
      </w:r>
    </w:p>
    <w:p w14:paraId="1C1FC200" w14:textId="77777777" w:rsidR="00126B83" w:rsidRDefault="00126B83" w:rsidP="00126B83">
      <w:pPr>
        <w:rPr>
          <w:rFonts w:ascii="Arial" w:eastAsia="Arial" w:hAnsi="Arial" w:cs="Arial"/>
        </w:rPr>
      </w:pPr>
      <w:r w:rsidRPr="4C93E46C">
        <w:rPr>
          <w:rFonts w:ascii="Arial" w:eastAsia="Arial" w:hAnsi="Arial" w:cs="Arial"/>
          <w:color w:val="000000" w:themeColor="text1"/>
        </w:rPr>
        <w:t xml:space="preserve">The main responsibility for education in Shanghai falls to The Shanghai Municipal Education </w:t>
      </w:r>
      <w:proofErr w:type="spellStart"/>
      <w:r w:rsidRPr="4C93E46C">
        <w:rPr>
          <w:rFonts w:ascii="Arial" w:eastAsia="Arial" w:hAnsi="Arial" w:cs="Arial"/>
          <w:color w:val="000000" w:themeColor="text1"/>
        </w:rPr>
        <w:t>Commision</w:t>
      </w:r>
      <w:proofErr w:type="spellEnd"/>
      <w:r w:rsidRPr="4C93E46C">
        <w:rPr>
          <w:rFonts w:ascii="Arial" w:eastAsia="Arial" w:hAnsi="Arial" w:cs="Arial"/>
          <w:color w:val="000000" w:themeColor="text1"/>
        </w:rPr>
        <w:t xml:space="preserve">. Due to the lack of equity across the districts, they introduced an education levy or education tax. A large amount of money was invested into the poorer districts between 2004 and 2008. Then in 2008 The Municipal </w:t>
      </w:r>
      <w:proofErr w:type="spellStart"/>
      <w:r w:rsidRPr="4C93E46C">
        <w:rPr>
          <w:rFonts w:ascii="Arial" w:eastAsia="Arial" w:hAnsi="Arial" w:cs="Arial"/>
          <w:color w:val="000000" w:themeColor="text1"/>
        </w:rPr>
        <w:t>Commision</w:t>
      </w:r>
      <w:proofErr w:type="spellEnd"/>
      <w:r w:rsidRPr="4C93E46C">
        <w:rPr>
          <w:rFonts w:ascii="Arial" w:eastAsia="Arial" w:hAnsi="Arial" w:cs="Arial"/>
          <w:color w:val="000000" w:themeColor="text1"/>
        </w:rPr>
        <w:t xml:space="preserve"> set up a three-year initiative to provide compulsory education for migrant children. This included the funding of new schools as well as changing the policy to reduce the amount of documentation required for migrant pupils to be admitted to these schools. This incentive proved very successful because 100% of migrant children were enrolled in a school and in 2013 nearly half of basic education students were migrant children. (Jones, M. 2020 pp. 36-37)</w:t>
      </w:r>
      <w:r w:rsidRPr="4C93E46C">
        <w:rPr>
          <w:rFonts w:ascii="Arial" w:eastAsia="Arial" w:hAnsi="Arial" w:cs="Arial"/>
          <w:i/>
          <w:iCs/>
          <w:color w:val="FF0000"/>
        </w:rPr>
        <w:t xml:space="preserve"> </w:t>
      </w:r>
      <w:r w:rsidRPr="4C93E46C">
        <w:rPr>
          <w:rFonts w:ascii="Arial" w:eastAsia="Arial" w:hAnsi="Arial" w:cs="Arial"/>
        </w:rPr>
        <w:t xml:space="preserve"> </w:t>
      </w:r>
    </w:p>
    <w:p w14:paraId="09622DB4" w14:textId="77777777" w:rsidR="00126B83" w:rsidRDefault="00126B83" w:rsidP="00126B83">
      <w:pPr>
        <w:rPr>
          <w:rFonts w:ascii="Arial" w:eastAsia="Arial" w:hAnsi="Arial" w:cs="Arial"/>
          <w:i/>
          <w:iCs/>
          <w:color w:val="FF0000"/>
        </w:rPr>
      </w:pPr>
      <w:r w:rsidRPr="4C93E46C">
        <w:rPr>
          <w:rFonts w:ascii="Arial" w:eastAsia="Arial" w:hAnsi="Arial" w:cs="Arial"/>
        </w:rPr>
        <w:t xml:space="preserve">In 2007 the Municipal introduced the “commissioned administration” initiative in which a good school takes over administration of weaker schools. The good schools were provided with monetary incentives from a special budget to work with these weak schools. The stronger school provides a leader and a team of teachers to work with the weaker schools in developing a three-to-five-year school development plan.  (Jones, M. 2020 pp. 36-37) </w:t>
      </w:r>
    </w:p>
    <w:p w14:paraId="1680129B" w14:textId="77777777" w:rsidR="00126B83" w:rsidRDefault="00126B83" w:rsidP="00126B83">
      <w:pPr>
        <w:rPr>
          <w:rFonts w:ascii="Arial" w:eastAsia="Arial" w:hAnsi="Arial" w:cs="Arial"/>
          <w:i/>
          <w:iCs/>
          <w:color w:val="FF0000"/>
        </w:rPr>
      </w:pPr>
      <w:r w:rsidRPr="1836BF3D">
        <w:rPr>
          <w:rFonts w:ascii="Arial" w:eastAsia="Arial" w:hAnsi="Arial" w:cs="Arial"/>
        </w:rPr>
        <w:t>Another strategy Shanghai used was to distribute teachers to areas where schools were performing poorly. Teachers are placed in a tier system based on experience and expertise. Those considered to be a higher tier teacher would be expected to be leaders of their peers across other schools. (Jones, M. 2020 pp. 37-38)</w:t>
      </w:r>
    </w:p>
    <w:p w14:paraId="4A569156" w14:textId="77777777" w:rsidR="00126B83" w:rsidRDefault="00126B83" w:rsidP="00126B83">
      <w:pPr>
        <w:rPr>
          <w:rFonts w:ascii="Arial" w:eastAsia="Arial" w:hAnsi="Arial" w:cs="Arial"/>
          <w:i/>
          <w:iCs/>
          <w:color w:val="000000" w:themeColor="text1"/>
        </w:rPr>
      </w:pPr>
      <w:r w:rsidRPr="1836BF3D">
        <w:rPr>
          <w:rFonts w:ascii="Arial" w:eastAsia="Arial" w:hAnsi="Arial" w:cs="Arial"/>
          <w:color w:val="000000" w:themeColor="text1"/>
        </w:rPr>
        <w:t xml:space="preserve">Shanghai’s successful macro-system change has faced some challenges. The increase in enrolment of migrant students proved successful but it led to many non-migrant students leaving the public schools if the family could afford it. This was due to a negative view of the schools from the public and even though efforts had been made to move away from it a hierarchy of schools still existed in terms of public opinion. </w:t>
      </w:r>
      <w:r w:rsidRPr="1836BF3D">
        <w:rPr>
          <w:rFonts w:ascii="Arial" w:eastAsia="Arial" w:hAnsi="Arial" w:cs="Arial"/>
        </w:rPr>
        <w:t>(Jones, M. 2020 pp. 38-39)</w:t>
      </w:r>
    </w:p>
    <w:p w14:paraId="76125F97" w14:textId="77777777" w:rsidR="00126B83" w:rsidRDefault="00126B83" w:rsidP="00126B83">
      <w:pPr>
        <w:rPr>
          <w:rFonts w:ascii="Arial" w:eastAsia="Arial" w:hAnsi="Arial" w:cs="Arial"/>
          <w:i/>
          <w:iCs/>
          <w:color w:val="FF0000"/>
        </w:rPr>
      </w:pPr>
      <w:r w:rsidRPr="4C93E46C">
        <w:rPr>
          <w:rFonts w:ascii="Arial" w:eastAsia="Arial" w:hAnsi="Arial" w:cs="Arial"/>
        </w:rPr>
        <w:t>According to Qian and Walker ‘System-level changes would not be possible without strong government. The World Bank report (Liang et al., 2016) indicated that what differentiates Shanghai from many other education systems is a high degree of coherence between policy and implementation. No large divergence between policy statements and reality, as is witnessed in other systems, is readily observable. The exceptional connection between policy and implementation can be partly attributed to the cultural and historical Chinese characteristics of top-down and centralised control by government authorities.’ (Jones, M. 2020 p. 39)</w:t>
      </w:r>
    </w:p>
    <w:p w14:paraId="39EA0B68" w14:textId="77777777" w:rsidR="00126B83" w:rsidRDefault="00126B83" w:rsidP="00126B83">
      <w:pPr>
        <w:rPr>
          <w:rFonts w:ascii="Arial" w:eastAsia="Arial" w:hAnsi="Arial" w:cs="Arial"/>
          <w:i/>
          <w:iCs/>
          <w:color w:val="FF0000"/>
        </w:rPr>
      </w:pPr>
      <w:r w:rsidRPr="1836BF3D">
        <w:rPr>
          <w:rFonts w:ascii="Arial" w:eastAsia="Arial" w:hAnsi="Arial" w:cs="Arial"/>
        </w:rPr>
        <w:t xml:space="preserve">Until recently Singapore’s government had minimal influence on early childhood care and education (ECCE). Between 2008 and 2011 the government implemented new initiatives to improve the ECCE sector. These initiatives included funding to keep fees low for parents and provided staff with training. A scheme was introduced to monitor the quality and encourage these centres to strive for excellence. In 2013 the Ministry of Education (MOE) decided to lead by example by setting up 15 pilot kindergartens to act as a “catalyst” according to the educational minister at the time Hang </w:t>
      </w:r>
      <w:proofErr w:type="spellStart"/>
      <w:r w:rsidRPr="1836BF3D">
        <w:rPr>
          <w:rFonts w:ascii="Arial" w:eastAsia="Arial" w:hAnsi="Arial" w:cs="Arial"/>
        </w:rPr>
        <w:t>Swee</w:t>
      </w:r>
      <w:proofErr w:type="spellEnd"/>
      <w:r w:rsidRPr="1836BF3D">
        <w:rPr>
          <w:rFonts w:ascii="Arial" w:eastAsia="Arial" w:hAnsi="Arial" w:cs="Arial"/>
        </w:rPr>
        <w:t xml:space="preserve"> </w:t>
      </w:r>
      <w:proofErr w:type="spellStart"/>
      <w:r w:rsidRPr="1836BF3D">
        <w:rPr>
          <w:rFonts w:ascii="Arial" w:eastAsia="Arial" w:hAnsi="Arial" w:cs="Arial"/>
        </w:rPr>
        <w:t>Kiat</w:t>
      </w:r>
      <w:proofErr w:type="spellEnd"/>
      <w:r w:rsidRPr="1836BF3D">
        <w:rPr>
          <w:rFonts w:ascii="Arial" w:eastAsia="Arial" w:hAnsi="Arial" w:cs="Arial"/>
        </w:rPr>
        <w:t>. In 2017 Prime Minister Lee Hsien Loong announced that the MOE would run 50 kindergartens (MKs) by 2023 which required doubling of the government's investment in the sector. (Jones, M. 2020 pp. 44-45)</w:t>
      </w:r>
      <w:r w:rsidRPr="1836BF3D">
        <w:rPr>
          <w:rFonts w:ascii="Arial" w:eastAsia="Arial" w:hAnsi="Arial" w:cs="Arial"/>
          <w:i/>
          <w:iCs/>
          <w:color w:val="FF0000"/>
        </w:rPr>
        <w:t xml:space="preserve"> </w:t>
      </w:r>
    </w:p>
    <w:p w14:paraId="62C46FD1" w14:textId="77777777" w:rsidR="00126B83" w:rsidRDefault="00126B83" w:rsidP="00126B83">
      <w:pPr>
        <w:rPr>
          <w:rFonts w:ascii="Arial" w:eastAsia="Arial" w:hAnsi="Arial" w:cs="Arial"/>
          <w:i/>
          <w:iCs/>
          <w:color w:val="FF0000"/>
        </w:rPr>
      </w:pPr>
      <w:r w:rsidRPr="4C93E46C">
        <w:rPr>
          <w:rFonts w:ascii="Arial" w:eastAsia="Arial" w:hAnsi="Arial" w:cs="Arial"/>
        </w:rPr>
        <w:t>The government set up National Institute for Early Child Development (NIEC) in 2017 which provides a national and consistent preschool training programme. It can also provide support in developing the curriculum for a range of subjects. It was introduced by the Prime Minster at the time. (Jones, M. 2020 pp. 45-46)</w:t>
      </w:r>
      <w:r w:rsidRPr="4C93E46C">
        <w:rPr>
          <w:rFonts w:ascii="Arial" w:eastAsia="Arial" w:hAnsi="Arial" w:cs="Arial"/>
          <w:i/>
          <w:iCs/>
          <w:color w:val="FF0000"/>
        </w:rPr>
        <w:t xml:space="preserve"> </w:t>
      </w:r>
    </w:p>
    <w:p w14:paraId="2502995E" w14:textId="77777777" w:rsidR="00126B83" w:rsidRDefault="00126B83" w:rsidP="00126B83">
      <w:pPr>
        <w:rPr>
          <w:rFonts w:ascii="Arial" w:eastAsia="Arial" w:hAnsi="Arial" w:cs="Arial"/>
        </w:rPr>
      </w:pPr>
      <w:r w:rsidRPr="1836BF3D">
        <w:rPr>
          <w:rFonts w:ascii="Arial" w:eastAsia="Arial" w:hAnsi="Arial" w:cs="Arial"/>
        </w:rPr>
        <w:t>The macro-system changes made to ECCE between 2008 and 2017 were more successful than previous efforts partly because the government took the lead, including the MOE. The Prime Minster and Senior Parliamentary Secretary at the time were vocal leaders of this change and shared a common vision of improving quality of life for all and the importance of all children having the best possible start. The development of the ECCE sector is a great example of a successful macro-system change that was the result of a consistent and national approach led by the government and key members of that government. They attempted to include the private sector within the system by using support schemes and incentives. (Jones, M. 2020 pp. 46-47) Like the Shanghai and Ontario examples discussed earlier, change is more successful when the government is initiating and directly driving the changes.</w:t>
      </w:r>
    </w:p>
    <w:p w14:paraId="6FC268F6" w14:textId="77777777" w:rsidR="00126B83" w:rsidRDefault="00126B83" w:rsidP="00126B83">
      <w:pPr>
        <w:rPr>
          <w:rFonts w:ascii="Arial" w:eastAsia="Arial" w:hAnsi="Arial" w:cs="Arial"/>
          <w:i/>
          <w:iCs/>
          <w:color w:val="FF0000"/>
        </w:rPr>
      </w:pPr>
      <w:r w:rsidRPr="1836BF3D">
        <w:rPr>
          <w:rFonts w:ascii="Arial" w:eastAsia="Arial" w:hAnsi="Arial" w:cs="Arial"/>
        </w:rPr>
        <w:t xml:space="preserve">The change in ECCE caused concern in the private sector who struggled to compete with the MKs who were run by the highly regarded MOE and paired with primary schools. Parents were choosing MKs over private run schools due to better publicity and guaranteed entry to the paired primary schools. These private providers are businesses and, in some cases, small businesses that still need to make a profit. (Jones, M. 2020 pp. 47-48) </w:t>
      </w:r>
    </w:p>
    <w:p w14:paraId="10419FF4" w14:textId="77777777" w:rsidR="00126B83" w:rsidRDefault="00126B83" w:rsidP="00126B83">
      <w:pPr>
        <w:rPr>
          <w:rFonts w:ascii="Arial" w:eastAsia="Arial" w:hAnsi="Arial" w:cs="Arial"/>
          <w:i/>
          <w:iCs/>
          <w:color w:val="FF0000"/>
        </w:rPr>
      </w:pPr>
      <w:r w:rsidRPr="1836BF3D">
        <w:rPr>
          <w:rFonts w:ascii="Arial" w:eastAsia="Arial" w:hAnsi="Arial" w:cs="Arial"/>
        </w:rPr>
        <w:t>Even though I have discussed this as a system change, the government have not decided to nationalise ECCE and there are still more private providers than MKs. But the MKs have proven to be popular with parents and there is debate around the ECCE system becoming a public school system answering to the MOE. But what would happen to the many private providers? Would they be pushed out of business by the government? The government still needs to come up with a way to manage the current system that consists of MKs, government supported kindergartens and the completely private pre-schools. (Jones, M. 2020 pp. 49-50).</w:t>
      </w:r>
    </w:p>
    <w:p w14:paraId="40A20D69" w14:textId="77777777" w:rsidR="00126B83" w:rsidRDefault="00126B83" w:rsidP="00126B83">
      <w:pPr>
        <w:rPr>
          <w:rFonts w:ascii="Arial" w:eastAsia="Arial" w:hAnsi="Arial" w:cs="Arial"/>
        </w:rPr>
      </w:pPr>
    </w:p>
    <w:p w14:paraId="23E950B5" w14:textId="77777777" w:rsidR="00126B83" w:rsidRDefault="00126B83" w:rsidP="00126B83">
      <w:pPr>
        <w:rPr>
          <w:rFonts w:ascii="Arial" w:eastAsia="Arial" w:hAnsi="Arial" w:cs="Arial"/>
        </w:rPr>
      </w:pPr>
    </w:p>
    <w:p w14:paraId="48CA083E" w14:textId="77777777" w:rsidR="00126B83" w:rsidRDefault="00126B83" w:rsidP="00126B83">
      <w:pPr>
        <w:rPr>
          <w:rFonts w:ascii="Arial" w:eastAsia="Arial" w:hAnsi="Arial" w:cs="Arial"/>
        </w:rPr>
      </w:pPr>
    </w:p>
    <w:p w14:paraId="09AB2039" w14:textId="77777777" w:rsidR="00126B83" w:rsidRDefault="00126B83" w:rsidP="00126B83">
      <w:pPr>
        <w:rPr>
          <w:rFonts w:ascii="Arial" w:eastAsia="Arial" w:hAnsi="Arial" w:cs="Arial"/>
        </w:rPr>
      </w:pPr>
    </w:p>
    <w:p w14:paraId="72D8B505" w14:textId="77777777" w:rsidR="00126B83" w:rsidRDefault="00126B83" w:rsidP="00126B83">
      <w:pPr>
        <w:rPr>
          <w:rFonts w:ascii="Arial" w:eastAsia="Arial" w:hAnsi="Arial" w:cs="Arial"/>
          <w:b/>
          <w:bCs/>
        </w:rPr>
      </w:pPr>
    </w:p>
    <w:p w14:paraId="29FB008A" w14:textId="77777777" w:rsidR="00126B83" w:rsidRDefault="00126B83" w:rsidP="00126B83">
      <w:pPr>
        <w:rPr>
          <w:rFonts w:ascii="Arial" w:eastAsia="Arial" w:hAnsi="Arial" w:cs="Arial"/>
          <w:b/>
          <w:bCs/>
        </w:rPr>
      </w:pPr>
    </w:p>
    <w:p w14:paraId="32F94A19" w14:textId="77777777" w:rsidR="00126B83" w:rsidRDefault="00126B83" w:rsidP="00126B83">
      <w:pPr>
        <w:rPr>
          <w:rFonts w:ascii="Arial" w:eastAsia="Arial" w:hAnsi="Arial" w:cs="Arial"/>
          <w:b/>
          <w:bCs/>
        </w:rPr>
      </w:pPr>
    </w:p>
    <w:p w14:paraId="2E6F3E0C" w14:textId="77777777" w:rsidR="00126B83" w:rsidRDefault="00126B83" w:rsidP="00126B83">
      <w:pPr>
        <w:rPr>
          <w:rFonts w:ascii="Arial" w:eastAsia="Arial" w:hAnsi="Arial" w:cs="Arial"/>
          <w:b/>
          <w:bCs/>
        </w:rPr>
      </w:pPr>
    </w:p>
    <w:p w14:paraId="6F88277B" w14:textId="77777777" w:rsidR="00126B83" w:rsidRDefault="00126B83" w:rsidP="00126B83">
      <w:pPr>
        <w:rPr>
          <w:rFonts w:ascii="Arial" w:eastAsia="Arial" w:hAnsi="Arial" w:cs="Arial"/>
          <w:b/>
          <w:bCs/>
        </w:rPr>
      </w:pPr>
    </w:p>
    <w:p w14:paraId="4B4F9CDF" w14:textId="77777777" w:rsidR="00126B83" w:rsidRDefault="00126B83" w:rsidP="00126B83">
      <w:pPr>
        <w:rPr>
          <w:rFonts w:ascii="Arial" w:eastAsia="Arial" w:hAnsi="Arial" w:cs="Arial"/>
          <w:b/>
          <w:bCs/>
        </w:rPr>
      </w:pPr>
    </w:p>
    <w:p w14:paraId="272BB110" w14:textId="77777777" w:rsidR="00126B83" w:rsidRDefault="00126B83" w:rsidP="00126B83">
      <w:pPr>
        <w:rPr>
          <w:rFonts w:ascii="Arial" w:eastAsia="Arial" w:hAnsi="Arial" w:cs="Arial"/>
          <w:b/>
          <w:bCs/>
        </w:rPr>
      </w:pPr>
    </w:p>
    <w:p w14:paraId="44669B74" w14:textId="77777777" w:rsidR="00126B83" w:rsidRDefault="00126B83" w:rsidP="00126B83">
      <w:pPr>
        <w:rPr>
          <w:rFonts w:ascii="Arial" w:eastAsia="Arial" w:hAnsi="Arial" w:cs="Arial"/>
          <w:b/>
          <w:bCs/>
        </w:rPr>
      </w:pPr>
    </w:p>
    <w:p w14:paraId="04FFDB31" w14:textId="52348888" w:rsidR="00126B83" w:rsidRDefault="00126B83" w:rsidP="00126B83">
      <w:pPr>
        <w:rPr>
          <w:rFonts w:ascii="Arial" w:eastAsia="Arial" w:hAnsi="Arial" w:cs="Arial"/>
          <w:b/>
          <w:bCs/>
        </w:rPr>
      </w:pPr>
      <w:r w:rsidRPr="1836BF3D">
        <w:rPr>
          <w:rFonts w:ascii="Arial" w:eastAsia="Arial" w:hAnsi="Arial" w:cs="Arial"/>
          <w:b/>
          <w:bCs/>
        </w:rPr>
        <w:t>4. An account of what happened</w:t>
      </w:r>
    </w:p>
    <w:p w14:paraId="668887EB" w14:textId="77777777" w:rsidR="00126B83" w:rsidRDefault="00126B83" w:rsidP="00126B83">
      <w:pPr>
        <w:rPr>
          <w:rFonts w:ascii="Arial" w:eastAsia="Arial" w:hAnsi="Arial" w:cs="Arial"/>
        </w:rPr>
      </w:pPr>
      <w:r w:rsidRPr="4C93E46C">
        <w:rPr>
          <w:rFonts w:ascii="Arial" w:eastAsia="Arial" w:hAnsi="Arial" w:cs="Arial"/>
        </w:rPr>
        <w:t xml:space="preserve">The following is a description of the micro-level change that happened within my school to the provision of Professional Learning and Performance Management (PM) since 2022 with a focus on improving the impact on middle leadership. </w:t>
      </w:r>
    </w:p>
    <w:p w14:paraId="1ED32727" w14:textId="77777777" w:rsidR="00126B83" w:rsidRDefault="00126B83" w:rsidP="00126B83">
      <w:pPr>
        <w:pStyle w:val="ListParagraph"/>
        <w:numPr>
          <w:ilvl w:val="0"/>
          <w:numId w:val="4"/>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Professional learning promotes proactive leadership</w:t>
      </w:r>
    </w:p>
    <w:p w14:paraId="2591C269" w14:textId="77777777" w:rsidR="00126B83" w:rsidRDefault="00126B83" w:rsidP="00126B83">
      <w:pPr>
        <w:pStyle w:val="ListParagraph"/>
        <w:shd w:val="clear" w:color="auto" w:fill="FFFFFF" w:themeFill="background1"/>
        <w:spacing w:afterAutospacing="1" w:line="240" w:lineRule="auto"/>
        <w:rPr>
          <w:rFonts w:ascii="Arial" w:eastAsia="Arial" w:hAnsi="Arial" w:cs="Arial"/>
          <w:color w:val="000000" w:themeColor="text1"/>
        </w:rPr>
      </w:pPr>
    </w:p>
    <w:p w14:paraId="63DBF54F"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 xml:space="preserve">The school has a strong belief that promoting proactive leadership is crucial in developing effective middle and senior leaders. To ensure that leaders inspire a culture of preparedness and innovation, fostering an environment where teams can thrive, irrespective of external pressures, the school created a plethora of professional learning opportunities to promote proactive leadership that entails anticipating challenges and opportunities rather than merely responding to them. The professional learning offer includes a variety of workshops </w:t>
      </w:r>
      <w:proofErr w:type="gramStart"/>
      <w:r w:rsidRPr="4C93E46C">
        <w:rPr>
          <w:rFonts w:ascii="Arial" w:eastAsia="Arial" w:hAnsi="Arial" w:cs="Arial"/>
          <w:color w:val="000000" w:themeColor="text1"/>
        </w:rPr>
        <w:t>e.g.</w:t>
      </w:r>
      <w:proofErr w:type="gramEnd"/>
      <w:r w:rsidRPr="4C93E46C">
        <w:rPr>
          <w:rFonts w:ascii="Arial" w:eastAsia="Arial" w:hAnsi="Arial" w:cs="Arial"/>
          <w:color w:val="000000" w:themeColor="text1"/>
        </w:rPr>
        <w:t xml:space="preserve"> </w:t>
      </w:r>
      <w:r w:rsidRPr="4C93E46C">
        <w:rPr>
          <w:rFonts w:ascii="Arial" w:eastAsia="Arial" w:hAnsi="Arial" w:cs="Arial"/>
          <w:i/>
          <w:iCs/>
          <w:color w:val="000000" w:themeColor="text1"/>
        </w:rPr>
        <w:t>Moving to Excellence</w:t>
      </w:r>
      <w:r w:rsidRPr="4C93E46C">
        <w:rPr>
          <w:rFonts w:ascii="Arial" w:eastAsia="Arial" w:hAnsi="Arial" w:cs="Arial"/>
          <w:color w:val="000000" w:themeColor="text1"/>
        </w:rPr>
        <w:t xml:space="preserve"> programme where classroom practitioners can strengthen their own teaching and learning, </w:t>
      </w:r>
      <w:r w:rsidRPr="4C93E46C">
        <w:rPr>
          <w:rFonts w:ascii="Arial" w:eastAsia="Arial" w:hAnsi="Arial" w:cs="Arial"/>
          <w:i/>
          <w:iCs/>
          <w:color w:val="000000" w:themeColor="text1"/>
        </w:rPr>
        <w:t>ARWAIN programme</w:t>
      </w:r>
      <w:r w:rsidRPr="4C93E46C">
        <w:rPr>
          <w:rFonts w:ascii="Arial" w:eastAsia="Arial" w:hAnsi="Arial" w:cs="Arial"/>
          <w:color w:val="000000" w:themeColor="text1"/>
        </w:rPr>
        <w:t xml:space="preserve"> devised to delve into a role of a middle leader followed by </w:t>
      </w:r>
      <w:r w:rsidRPr="4C93E46C">
        <w:rPr>
          <w:rFonts w:ascii="Arial" w:eastAsia="Arial" w:hAnsi="Arial" w:cs="Arial"/>
          <w:i/>
          <w:iCs/>
          <w:color w:val="000000" w:themeColor="text1"/>
        </w:rPr>
        <w:t>INSIGHT programme where</w:t>
      </w:r>
      <w:r w:rsidRPr="4C93E46C">
        <w:rPr>
          <w:rFonts w:ascii="Arial" w:eastAsia="Arial" w:hAnsi="Arial" w:cs="Arial"/>
          <w:color w:val="000000" w:themeColor="text1"/>
        </w:rPr>
        <w:t xml:space="preserve"> existing TLR holders can further their coaching and mentoring skills and prepare for the role of a middle leader. The bespoke pathway has been created to ensure that all aspiring and existing middle leaders have a clear sense of accountability levels before securing the post and, where external appointments are made, an opportunity to further their leadership skills.</w:t>
      </w:r>
    </w:p>
    <w:p w14:paraId="085EB643"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p>
    <w:p w14:paraId="3482E4A8" w14:textId="77777777" w:rsidR="00126B83" w:rsidRDefault="00126B83" w:rsidP="00126B83">
      <w:pPr>
        <w:pStyle w:val="ListParagraph"/>
        <w:numPr>
          <w:ilvl w:val="0"/>
          <w:numId w:val="4"/>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 xml:space="preserve">Performance management is a vehicle to creating bespoke professional learning and raising accountability </w:t>
      </w:r>
    </w:p>
    <w:p w14:paraId="1C8AE357" w14:textId="77777777" w:rsidR="00126B83" w:rsidRDefault="00126B83" w:rsidP="00126B83">
      <w:pPr>
        <w:pStyle w:val="ListParagraph"/>
        <w:shd w:val="clear" w:color="auto" w:fill="FFFFFF" w:themeFill="background1"/>
        <w:spacing w:afterAutospacing="1" w:line="240" w:lineRule="auto"/>
        <w:ind w:left="360"/>
        <w:rPr>
          <w:rFonts w:ascii="Arial" w:eastAsia="Arial" w:hAnsi="Arial" w:cs="Arial"/>
          <w:color w:val="000000" w:themeColor="text1"/>
        </w:rPr>
      </w:pPr>
    </w:p>
    <w:p w14:paraId="17404013" w14:textId="77777777" w:rsidR="00126B83" w:rsidRDefault="00126B83" w:rsidP="00126B83">
      <w:pPr>
        <w:shd w:val="clear" w:color="auto" w:fill="FFFFFF" w:themeFill="background1"/>
        <w:spacing w:after="0" w:line="240" w:lineRule="auto"/>
        <w:rPr>
          <w:rFonts w:ascii="Arial" w:eastAsia="Arial" w:hAnsi="Arial" w:cs="Arial"/>
          <w:color w:val="000000" w:themeColor="text1"/>
        </w:rPr>
      </w:pPr>
      <w:r w:rsidRPr="1836BF3D">
        <w:rPr>
          <w:rFonts w:ascii="Arial" w:eastAsia="Arial" w:hAnsi="Arial" w:cs="Arial"/>
          <w:color w:val="000000" w:themeColor="text1"/>
        </w:rPr>
        <w:t>All staff complete three Performance management</w:t>
      </w:r>
      <w:r w:rsidRPr="1836BF3D">
        <w:rPr>
          <w:rFonts w:ascii="Arial" w:eastAsia="Arial" w:hAnsi="Arial" w:cs="Arial"/>
          <w:b/>
          <w:bCs/>
          <w:color w:val="000000" w:themeColor="text1"/>
        </w:rPr>
        <w:t xml:space="preserve"> </w:t>
      </w:r>
      <w:r w:rsidRPr="1836BF3D">
        <w:rPr>
          <w:rFonts w:ascii="Arial" w:eastAsia="Arial" w:hAnsi="Arial" w:cs="Arial"/>
          <w:color w:val="000000" w:themeColor="text1"/>
        </w:rPr>
        <w:t>objectives that are in line with the school improvement priorities. This process allows for the objectives to be bespoke, where appropriate, but at the same time maximises the relationship between the staff and the value they bring to the school e.g.  all Middle Leaders have been encouraged this academic year to devise a Performance Management objective to strengthen curriculum design in their areas. This approach to performance management and appraisal maximises the value of people’s contribution to achieving the school’s vision. Performance review process is a cornerstone of professional development and growth and is accompanied by the self-evaluation task which provides teachers with insights into strengths and areas that need improvement.  Effective professional learning offer which arises from the improvement section of this process boosts morale and motivation, leading to better outcomes in the classroom assuring all parents that their children receive a consistent quality of education.</w:t>
      </w:r>
    </w:p>
    <w:p w14:paraId="16E6C69D" w14:textId="77777777" w:rsidR="00126B83" w:rsidRDefault="00126B83" w:rsidP="00126B83">
      <w:pPr>
        <w:shd w:val="clear" w:color="auto" w:fill="FFFFFF" w:themeFill="background1"/>
        <w:spacing w:after="0" w:line="240" w:lineRule="auto"/>
        <w:rPr>
          <w:rFonts w:ascii="Arial" w:eastAsia="Arial" w:hAnsi="Arial" w:cs="Arial"/>
          <w:color w:val="000000" w:themeColor="text1"/>
        </w:rPr>
      </w:pPr>
    </w:p>
    <w:p w14:paraId="2E5E20DF" w14:textId="77777777" w:rsidR="00126B83" w:rsidRDefault="00126B83" w:rsidP="00126B83">
      <w:pPr>
        <w:rPr>
          <w:rFonts w:ascii="Arial" w:eastAsia="Arial" w:hAnsi="Arial" w:cs="Arial"/>
        </w:rPr>
      </w:pPr>
      <w:r w:rsidRPr="1836BF3D">
        <w:rPr>
          <w:rFonts w:ascii="Arial" w:eastAsia="Arial" w:hAnsi="Arial" w:cs="Arial"/>
        </w:rPr>
        <w:t>Before September 2022 this process involved completing a seven-page word document, it was then streamlined to a simple excel document and now the performance management software BlueSky Education. Using the software allows for all the information to be in one place such as lesson observations, meeting records and individuals' targets. Another positive of using the software is the opportunity for staff to reflect on their own practice before their PM meeting. They RAG rate their own practice against the listed standards which are based on the whole school's vision and fundamentals.</w:t>
      </w:r>
    </w:p>
    <w:p w14:paraId="6C1FC873" w14:textId="77777777" w:rsidR="00126B83" w:rsidRDefault="00126B83" w:rsidP="00126B83">
      <w:pPr>
        <w:shd w:val="clear" w:color="auto" w:fill="FFFFFF" w:themeFill="background1"/>
        <w:spacing w:afterAutospacing="1" w:line="240" w:lineRule="auto"/>
        <w:ind w:left="360"/>
        <w:rPr>
          <w:rFonts w:ascii="Arial" w:eastAsia="Arial" w:hAnsi="Arial" w:cs="Arial"/>
          <w:color w:val="000000" w:themeColor="text1"/>
        </w:rPr>
      </w:pPr>
    </w:p>
    <w:p w14:paraId="1A59E1E2" w14:textId="77777777" w:rsidR="00126B83" w:rsidRDefault="00126B83" w:rsidP="00126B83">
      <w:pPr>
        <w:pStyle w:val="ListParagraph"/>
        <w:numPr>
          <w:ilvl w:val="0"/>
          <w:numId w:val="4"/>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Whole-school professional learning is the product of quality assurance processes and aligns tightly with the improvement priorities</w:t>
      </w:r>
    </w:p>
    <w:p w14:paraId="053B698E" w14:textId="77777777" w:rsidR="00126B83" w:rsidRDefault="00126B83" w:rsidP="00126B83">
      <w:pPr>
        <w:pStyle w:val="ListParagraph"/>
        <w:shd w:val="clear" w:color="auto" w:fill="FFFFFF" w:themeFill="background1"/>
        <w:spacing w:afterAutospacing="1" w:line="240" w:lineRule="auto"/>
        <w:ind w:left="360"/>
        <w:rPr>
          <w:rFonts w:ascii="Arial" w:eastAsia="Arial" w:hAnsi="Arial" w:cs="Arial"/>
          <w:color w:val="000000" w:themeColor="text1"/>
        </w:rPr>
      </w:pPr>
    </w:p>
    <w:p w14:paraId="534D26E1"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r w:rsidRPr="1836BF3D">
        <w:rPr>
          <w:rFonts w:ascii="Arial" w:eastAsia="Arial" w:hAnsi="Arial" w:cs="Arial"/>
          <w:color w:val="000000" w:themeColor="text1"/>
        </w:rPr>
        <w:t xml:space="preserve">Autonomous quality assurance process is designed by middle leaders with the support of senior leaders. This process covers curriculum development, teaching strategies, assessment and continuous improvement. It is designed to enhance the learning experience, promote student success, and maintain high standards of excellence among teaching staff. Additionally, it highlights the significance of aligning the process with the identified improvement priorities. Continuous improvement is emphasized through ongoing professional development on all levels. By sharing best practices identified as a part of the process, they can deliver impactful and relevant professional learning offer which is responsive to pupil needs and supports their progress </w:t>
      </w:r>
      <w:proofErr w:type="gramStart"/>
      <w:r w:rsidRPr="1836BF3D">
        <w:rPr>
          <w:rFonts w:ascii="Arial" w:eastAsia="Arial" w:hAnsi="Arial" w:cs="Arial"/>
          <w:color w:val="000000" w:themeColor="text1"/>
        </w:rPr>
        <w:t>i.e.</w:t>
      </w:r>
      <w:proofErr w:type="gramEnd"/>
      <w:r w:rsidRPr="1836BF3D">
        <w:rPr>
          <w:rFonts w:ascii="Arial" w:eastAsia="Arial" w:hAnsi="Arial" w:cs="Arial"/>
          <w:color w:val="000000" w:themeColor="text1"/>
        </w:rPr>
        <w:t xml:space="preserve"> implementing a </w:t>
      </w:r>
      <w:bookmarkStart w:id="0" w:name="_Int_GPOFFJhH"/>
      <w:r w:rsidRPr="1836BF3D">
        <w:rPr>
          <w:rFonts w:ascii="Arial" w:eastAsia="Arial" w:hAnsi="Arial" w:cs="Arial"/>
          <w:color w:val="000000" w:themeColor="text1"/>
        </w:rPr>
        <w:t>new attitudes</w:t>
      </w:r>
      <w:bookmarkEnd w:id="0"/>
      <w:r w:rsidRPr="1836BF3D">
        <w:rPr>
          <w:rFonts w:ascii="Arial" w:eastAsia="Arial" w:hAnsi="Arial" w:cs="Arial"/>
          <w:color w:val="000000" w:themeColor="text1"/>
        </w:rPr>
        <w:t xml:space="preserve"> to learning policy or promoting reading strategies. These two examples are just a selection of priorities derived from the quality assurance process that have been supported by a range of professional learning episodes.</w:t>
      </w:r>
    </w:p>
    <w:p w14:paraId="51D96BB7"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p>
    <w:p w14:paraId="1D062D7D"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 xml:space="preserve">The progress of all departments is regularly monitored through a variety of timetabled meetings e.g. </w:t>
      </w:r>
    </w:p>
    <w:p w14:paraId="110BDE5E" w14:textId="77777777" w:rsidR="00126B83" w:rsidRDefault="00126B83" w:rsidP="00126B83">
      <w:pPr>
        <w:pStyle w:val="ListParagraph"/>
        <w:numPr>
          <w:ilvl w:val="0"/>
          <w:numId w:val="3"/>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 xml:space="preserve">Exam review meetings: middle leaders present on KS4 and KS5 pupil outcomes at the beginning of each academic year. These meetings follow set agenda items alongside bespoke lines of inquiry from senior team where middle leaders evaluate the pupil data and the factors that contributed to a particular set of results </w:t>
      </w:r>
      <w:proofErr w:type="gramStart"/>
      <w:r w:rsidRPr="4C93E46C">
        <w:rPr>
          <w:rFonts w:ascii="Arial" w:eastAsia="Arial" w:hAnsi="Arial" w:cs="Arial"/>
          <w:color w:val="000000" w:themeColor="text1"/>
        </w:rPr>
        <w:t>e.g.</w:t>
      </w:r>
      <w:proofErr w:type="gramEnd"/>
      <w:r w:rsidRPr="4C93E46C">
        <w:rPr>
          <w:rFonts w:ascii="Arial" w:eastAsia="Arial" w:hAnsi="Arial" w:cs="Arial"/>
          <w:color w:val="000000" w:themeColor="text1"/>
        </w:rPr>
        <w:t xml:space="preserve"> standards of teaching and learning. </w:t>
      </w:r>
    </w:p>
    <w:p w14:paraId="0F5E7A58" w14:textId="77777777" w:rsidR="00126B83" w:rsidRDefault="00126B83" w:rsidP="00126B83">
      <w:pPr>
        <w:pStyle w:val="ListParagraph"/>
        <w:numPr>
          <w:ilvl w:val="0"/>
          <w:numId w:val="3"/>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 xml:space="preserve">Data tracking meetings: progress of each subject area is scrutinised every fortnight. These meetings are dynamic in nature- the agenda is driven by the school priorities but more importantly by any emerging barriers to learning that may hinder pupil progress long term </w:t>
      </w:r>
      <w:proofErr w:type="gramStart"/>
      <w:r w:rsidRPr="4C93E46C">
        <w:rPr>
          <w:rFonts w:ascii="Arial" w:eastAsia="Arial" w:hAnsi="Arial" w:cs="Arial"/>
          <w:color w:val="000000" w:themeColor="text1"/>
        </w:rPr>
        <w:t>e.g.</w:t>
      </w:r>
      <w:proofErr w:type="gramEnd"/>
      <w:r w:rsidRPr="4C93E46C">
        <w:rPr>
          <w:rFonts w:ascii="Arial" w:eastAsia="Arial" w:hAnsi="Arial" w:cs="Arial"/>
          <w:color w:val="000000" w:themeColor="text1"/>
        </w:rPr>
        <w:t xml:space="preserve"> academic and/or pastoral data of a particular year group may suggest that a different teaching approach should be implemented to ensure all individuals achieve their full potential. This allows middle leaders to raise any pupil concerns and, with a support of SMT, put a strategic plan in place to maximise pupil outcomes whilst creating robust accountability. </w:t>
      </w:r>
    </w:p>
    <w:p w14:paraId="36882C4E"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p>
    <w:p w14:paraId="211877DE"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These meetings are attended by the headteacher, deputy head teacher, assistant head teacher (data lead), assistant head teacher (T&amp;L lead) and an SMT link. A KS4 Head of year is present in all data tracking meetings.</w:t>
      </w:r>
    </w:p>
    <w:p w14:paraId="42BB36B9"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p>
    <w:p w14:paraId="232F1E17" w14:textId="77777777" w:rsidR="00126B83" w:rsidRDefault="00126B83" w:rsidP="00126B83">
      <w:pPr>
        <w:pStyle w:val="ListParagraph"/>
        <w:numPr>
          <w:ilvl w:val="0"/>
          <w:numId w:val="2"/>
        </w:numPr>
        <w:shd w:val="clear" w:color="auto" w:fill="FFFFFF" w:themeFill="background1"/>
        <w:spacing w:afterAutospacing="1" w:line="240" w:lineRule="auto"/>
        <w:rPr>
          <w:rFonts w:ascii="Arial" w:eastAsia="Arial" w:hAnsi="Arial" w:cs="Arial"/>
          <w:color w:val="000000" w:themeColor="text1"/>
        </w:rPr>
      </w:pPr>
      <w:r w:rsidRPr="4C93E46C">
        <w:rPr>
          <w:rFonts w:ascii="Arial" w:eastAsia="Arial" w:hAnsi="Arial" w:cs="Arial"/>
          <w:color w:val="000000" w:themeColor="text1"/>
        </w:rPr>
        <w:t>Pupil progress meetings: middle leaders have autonomy during these calendared half-termly meetings (</w:t>
      </w:r>
      <w:r w:rsidRPr="4C93E46C">
        <w:rPr>
          <w:rFonts w:ascii="Arial" w:eastAsia="Arial" w:hAnsi="Arial" w:cs="Arial"/>
          <w:i/>
          <w:iCs/>
          <w:color w:val="000000" w:themeColor="text1"/>
        </w:rPr>
        <w:t>these are in addition to the departmental meetings</w:t>
      </w:r>
      <w:r w:rsidRPr="4C93E46C">
        <w:rPr>
          <w:rFonts w:ascii="Arial" w:eastAsia="Arial" w:hAnsi="Arial" w:cs="Arial"/>
          <w:color w:val="000000" w:themeColor="text1"/>
        </w:rPr>
        <w:t xml:space="preserve">). These sessions allow middle leaders to conduct additional scrutiny to the progress in their subject areas. The activities often include targeted book scrutiny focusing on identifying teaching and learnings strategies that accelerate pupil progress but at the same time allow teaching staff to recognise pupil underperformance. The purpose of these meetings is to focus on individual pupils and their learning journey. </w:t>
      </w:r>
    </w:p>
    <w:p w14:paraId="61A22BC0" w14:textId="77777777" w:rsidR="00126B83" w:rsidRDefault="00126B83" w:rsidP="00126B83">
      <w:pPr>
        <w:pStyle w:val="ListParagraph"/>
        <w:numPr>
          <w:ilvl w:val="0"/>
          <w:numId w:val="2"/>
        </w:numPr>
        <w:shd w:val="clear" w:color="auto" w:fill="FFFFFF" w:themeFill="background1"/>
        <w:spacing w:afterAutospacing="1" w:line="240" w:lineRule="auto"/>
        <w:rPr>
          <w:rFonts w:ascii="Arial" w:eastAsia="Arial" w:hAnsi="Arial" w:cs="Arial"/>
          <w:color w:val="000000" w:themeColor="text1"/>
        </w:rPr>
      </w:pPr>
      <w:r w:rsidRPr="1836BF3D">
        <w:rPr>
          <w:rFonts w:ascii="Arial" w:eastAsia="Arial" w:hAnsi="Arial" w:cs="Arial"/>
          <w:color w:val="000000" w:themeColor="text1"/>
        </w:rPr>
        <w:t xml:space="preserve">SMT Link meetings: effective approach to professional development is underpinned by senior leaders who give it a pivotal role in school improvement planning and meet with their linked departments every half-term. Agendas focus on performance management, quality assurance and self-evaluation processes to establish a culture of trusting and mutually respectful relationships. Middle leaders feel supported which is seen in their commitment to ever-changing school improvement priorities. </w:t>
      </w:r>
    </w:p>
    <w:p w14:paraId="257544F6" w14:textId="77777777" w:rsidR="00126B83" w:rsidRDefault="00126B83" w:rsidP="00126B83">
      <w:pPr>
        <w:shd w:val="clear" w:color="auto" w:fill="FFFFFF" w:themeFill="background1"/>
        <w:spacing w:afterAutospacing="1" w:line="240" w:lineRule="auto"/>
        <w:rPr>
          <w:rFonts w:ascii="Arial" w:eastAsia="Arial" w:hAnsi="Arial" w:cs="Arial"/>
          <w:color w:val="000000" w:themeColor="text1"/>
        </w:rPr>
      </w:pPr>
    </w:p>
    <w:p w14:paraId="1EE34D89" w14:textId="77777777" w:rsidR="00126B83" w:rsidRDefault="00126B83" w:rsidP="00126B83">
      <w:pPr>
        <w:rPr>
          <w:rFonts w:ascii="Arial" w:eastAsia="Arial" w:hAnsi="Arial" w:cs="Arial"/>
        </w:rPr>
      </w:pPr>
      <w:r w:rsidRPr="4C93E46C">
        <w:rPr>
          <w:rFonts w:ascii="Arial" w:eastAsia="Arial" w:hAnsi="Arial" w:cs="Arial"/>
        </w:rPr>
        <w:t xml:space="preserve">In the above description it is evident that all members of staff are involved in different parts of the process. All SMT are also involved in joint QA observations to ensure they are accurately informed and not just relying on second-hand information. What has not yet been mentioned is what SMT do behind the scenes to drive this change. </w:t>
      </w:r>
    </w:p>
    <w:p w14:paraId="11225524" w14:textId="77777777" w:rsidR="00126B83" w:rsidRDefault="00126B83" w:rsidP="00126B83">
      <w:pPr>
        <w:rPr>
          <w:rFonts w:ascii="Arial" w:eastAsia="Arial" w:hAnsi="Arial" w:cs="Arial"/>
        </w:rPr>
      </w:pPr>
      <w:r w:rsidRPr="4C93E46C">
        <w:rPr>
          <w:rFonts w:ascii="Arial" w:eastAsia="Arial" w:hAnsi="Arial" w:cs="Arial"/>
        </w:rPr>
        <w:t>For example, the assistant head who is responsible for ALN has contributed to the structure of the lesson observation forms to include an ALN section.</w:t>
      </w:r>
    </w:p>
    <w:p w14:paraId="6D290DC8" w14:textId="77777777" w:rsidR="00126B83" w:rsidRDefault="00126B83" w:rsidP="00126B83">
      <w:pPr>
        <w:rPr>
          <w:rFonts w:ascii="Arial" w:eastAsia="Arial" w:hAnsi="Arial" w:cs="Arial"/>
        </w:rPr>
      </w:pPr>
      <w:r w:rsidRPr="4C93E46C">
        <w:rPr>
          <w:rFonts w:ascii="Arial" w:eastAsia="Arial" w:hAnsi="Arial" w:cs="Arial"/>
        </w:rPr>
        <w:t>Another example is the deputy head who joined the school three years ago has been responsible for changing the school evaluation process. He wanted to move away from the document heavy process to a more organic and cyclical system. With the core of this process based on identifying the rationale, impact and evaluation. Since establishing this process, he has now passed responsibility to a newly appointed assistant head. The deputy head is now focussed on improving teaching and learning and as part of this is developing a two-page implementation plan to improve learning based on four planned improvements with short, medium and long-term intervention activities with planned evaluation along the way to ensure the three core principles are being followed. Within this improvement plan is the development of professional learning which is the system change I have been discussing.</w:t>
      </w:r>
    </w:p>
    <w:p w14:paraId="5B02AB57" w14:textId="77777777" w:rsidR="00126B83" w:rsidRDefault="00126B83" w:rsidP="00126B83">
      <w:pPr>
        <w:rPr>
          <w:rFonts w:ascii="Arial" w:eastAsia="Arial" w:hAnsi="Arial" w:cs="Arial"/>
        </w:rPr>
      </w:pPr>
    </w:p>
    <w:p w14:paraId="107401D9" w14:textId="77777777" w:rsidR="00126B83" w:rsidRDefault="00126B83" w:rsidP="00126B83">
      <w:pPr>
        <w:rPr>
          <w:rFonts w:ascii="Arial" w:eastAsia="Arial" w:hAnsi="Arial" w:cs="Arial"/>
        </w:rPr>
      </w:pPr>
    </w:p>
    <w:p w14:paraId="4D77A21F" w14:textId="77777777" w:rsidR="00126B83" w:rsidRDefault="00126B83" w:rsidP="00126B83">
      <w:pPr>
        <w:rPr>
          <w:rFonts w:ascii="Arial" w:eastAsia="Arial" w:hAnsi="Arial" w:cs="Arial"/>
        </w:rPr>
      </w:pPr>
    </w:p>
    <w:p w14:paraId="01935343" w14:textId="77777777" w:rsidR="00126B83" w:rsidRDefault="00126B83" w:rsidP="00126B83">
      <w:pPr>
        <w:rPr>
          <w:rFonts w:ascii="Arial" w:eastAsia="Arial" w:hAnsi="Arial" w:cs="Arial"/>
        </w:rPr>
      </w:pPr>
    </w:p>
    <w:p w14:paraId="0BEDD635" w14:textId="77777777" w:rsidR="00126B83" w:rsidRDefault="00126B83" w:rsidP="00126B83">
      <w:pPr>
        <w:rPr>
          <w:rFonts w:ascii="Arial" w:eastAsia="Arial" w:hAnsi="Arial" w:cs="Arial"/>
        </w:rPr>
      </w:pPr>
    </w:p>
    <w:p w14:paraId="3E3F70D1" w14:textId="77777777" w:rsidR="00126B83" w:rsidRDefault="00126B83" w:rsidP="00126B83">
      <w:pPr>
        <w:rPr>
          <w:rFonts w:ascii="Arial" w:eastAsia="Arial" w:hAnsi="Arial" w:cs="Arial"/>
          <w:b/>
          <w:bCs/>
        </w:rPr>
      </w:pPr>
      <w:r w:rsidRPr="1836BF3D">
        <w:rPr>
          <w:rFonts w:ascii="Arial" w:eastAsia="Arial" w:hAnsi="Arial" w:cs="Arial"/>
          <w:b/>
          <w:bCs/>
        </w:rPr>
        <w:t>5. A critical assessment of the impact of the change and conclusion to whether system leaders/ship made a difference or not.</w:t>
      </w:r>
    </w:p>
    <w:p w14:paraId="22D7E4CC" w14:textId="77777777" w:rsidR="00126B83" w:rsidRDefault="00126B83" w:rsidP="00126B83">
      <w:pPr>
        <w:rPr>
          <w:rFonts w:ascii="Arial" w:eastAsia="Arial" w:hAnsi="Arial" w:cs="Arial"/>
        </w:rPr>
      </w:pPr>
      <w:r w:rsidRPr="1836BF3D">
        <w:rPr>
          <w:rFonts w:ascii="Arial" w:eastAsia="Arial" w:hAnsi="Arial" w:cs="Arial"/>
        </w:rPr>
        <w:t xml:space="preserve">By focussing on middle leadership, it is possible to encourage change across the whole system. The middle leadership are the link between the apex and the foundation to ensure there is no disconnection during transit. </w:t>
      </w:r>
    </w:p>
    <w:p w14:paraId="4F712041" w14:textId="77777777" w:rsidR="00126B83" w:rsidRDefault="00126B83" w:rsidP="00126B83">
      <w:pPr>
        <w:rPr>
          <w:rFonts w:ascii="Arial" w:eastAsia="Arial" w:hAnsi="Arial" w:cs="Arial"/>
        </w:rPr>
      </w:pPr>
      <w:r w:rsidRPr="1836BF3D">
        <w:rPr>
          <w:rFonts w:ascii="Arial" w:eastAsia="Arial" w:hAnsi="Arial" w:cs="Arial"/>
        </w:rPr>
        <w:t>The improved professional learning opportunities made available to current and aspiring middle leaders provided them with the appropriate knowledge and skills to be proactive leaders with a shared sense of accountability. Creating the optimum conditions for a department to thrive.</w:t>
      </w:r>
    </w:p>
    <w:p w14:paraId="41EF35A7" w14:textId="77777777" w:rsidR="00126B83" w:rsidRDefault="00126B83" w:rsidP="00126B83">
      <w:pPr>
        <w:rPr>
          <w:rFonts w:ascii="Arial" w:eastAsia="Arial" w:hAnsi="Arial" w:cs="Arial"/>
        </w:rPr>
      </w:pPr>
      <w:r w:rsidRPr="1836BF3D">
        <w:rPr>
          <w:rFonts w:ascii="Arial" w:eastAsia="Arial" w:hAnsi="Arial" w:cs="Arial"/>
        </w:rPr>
        <w:t>An improvement made to the performance management process was to ensure that the objectives were in line with the school improvement priorities to maximise the relationships between staff and the school. It also maximises the value of people’s contribution to achieving the school’s vision. This supports the main driver behind this change, which was to ensure all staff, especially middle leaders, know their role and are held accountable within a learning organisation. While also providing staff with opportunities to realise their strengths and use them. This process cannot be successful without a system-led approach where SMT and middle leaders are sharing the vision as the line managers of individual performance management and appraisal. This process will be let down by staff not completing the process effectively and requires strong leadership from their line manager and active participation from the appraisee.</w:t>
      </w:r>
    </w:p>
    <w:p w14:paraId="10EA31EB" w14:textId="77777777" w:rsidR="00126B83" w:rsidRDefault="00126B83" w:rsidP="00126B83">
      <w:pPr>
        <w:rPr>
          <w:rFonts w:ascii="Arial" w:eastAsia="Arial" w:hAnsi="Arial" w:cs="Arial"/>
        </w:rPr>
      </w:pPr>
      <w:r w:rsidRPr="1836BF3D">
        <w:rPr>
          <w:rFonts w:ascii="Arial" w:eastAsia="Arial" w:hAnsi="Arial" w:cs="Arial"/>
        </w:rPr>
        <w:t>A significant change has been made to the quality assurance (QA) process which is now designed by the middle leader and supported by senior leaders as part of an ongoing cyclic process. Previously it was very much led by the senior leaders who would complete reviews every four terms in an isolated and disjointed process that increased the anxiety of staff.</w:t>
      </w:r>
    </w:p>
    <w:p w14:paraId="0389CD94" w14:textId="77777777" w:rsidR="00126B83" w:rsidRDefault="00126B83" w:rsidP="00126B83">
      <w:pPr>
        <w:rPr>
          <w:rFonts w:ascii="Arial" w:eastAsia="Arial" w:hAnsi="Arial" w:cs="Arial"/>
        </w:rPr>
      </w:pPr>
      <w:r w:rsidRPr="1836BF3D">
        <w:rPr>
          <w:rFonts w:ascii="Arial" w:eastAsia="Arial" w:hAnsi="Arial" w:cs="Arial"/>
        </w:rPr>
        <w:t>As with the PM objectives, all QA processes align with the school improvement priorities. These are openly and regularly shared with staff who are made to feel part of the whole school improvement and can see the reasoning behind what is being asked of them. There has been an improvement in the use of directed staff meeting time to allow staff to focus their time and energy on working towards the shared priorities.</w:t>
      </w:r>
    </w:p>
    <w:p w14:paraId="58A06C00" w14:textId="77777777" w:rsidR="00126B83" w:rsidRDefault="00126B83" w:rsidP="00126B83">
      <w:pPr>
        <w:rPr>
          <w:rFonts w:ascii="Arial" w:eastAsia="Arial" w:hAnsi="Arial" w:cs="Arial"/>
        </w:rPr>
      </w:pPr>
      <w:r w:rsidRPr="1836BF3D">
        <w:rPr>
          <w:rFonts w:ascii="Arial" w:eastAsia="Arial" w:hAnsi="Arial" w:cs="Arial"/>
        </w:rPr>
        <w:t xml:space="preserve">The regular and directed meetings used to monitor the system has encouraged collaboration between all levels of staff. It allows for regular communication and ensures all members are informed. These meetings are timetabled to ensure all relevant staff are in attendance. Irregular attendance or poorly managed meetings would reduce the effectiveness of the monitoring process.  </w:t>
      </w:r>
    </w:p>
    <w:p w14:paraId="1D5C0F8C" w14:textId="77777777" w:rsidR="00126B83" w:rsidRDefault="00126B83" w:rsidP="00126B83">
      <w:pPr>
        <w:rPr>
          <w:rFonts w:ascii="Arial" w:eastAsia="Arial" w:hAnsi="Arial" w:cs="Arial"/>
        </w:rPr>
      </w:pPr>
      <w:r w:rsidRPr="1836BF3D">
        <w:rPr>
          <w:rFonts w:ascii="Arial" w:eastAsia="Arial" w:hAnsi="Arial" w:cs="Arial"/>
        </w:rPr>
        <w:t xml:space="preserve">On reflection I feel that middle leaders in this system are fully accountable for the pupil outcomes and teaching standards in their subject areas. This shared understanding of accountability has been created through incredibly rich professional learning where middle leaders see their learning as the most important tool in improving pupil outcomes. Training that is relevant to all staff, whether it is bespoke or delivered on a whole school level during designated times, supports the vision of the school where the leaders at all levels play a critical role in ensuring professional learning is excellent. The benefits of a coherent and rich professional learning offer include incredibly high levels of willingness of staff to share excellent practice, try new strategies and more importantly enrich both formal and informal leadership at all levels. The professional development is always sustained and intensive, rather than brief and sporadic, and that is always planned and delivered with staff- not to staff.  </w:t>
      </w:r>
    </w:p>
    <w:p w14:paraId="6FCD35A3" w14:textId="77777777" w:rsidR="00126B83" w:rsidRDefault="00126B83" w:rsidP="00126B83">
      <w:pPr>
        <w:rPr>
          <w:rFonts w:ascii="Arial" w:eastAsia="Arial" w:hAnsi="Arial" w:cs="Arial"/>
        </w:rPr>
      </w:pPr>
      <w:r w:rsidRPr="1836BF3D">
        <w:rPr>
          <w:rFonts w:ascii="Arial" w:eastAsia="Arial" w:hAnsi="Arial" w:cs="Arial"/>
        </w:rPr>
        <w:t xml:space="preserve">Following a recent inspection (Estyn, 2024 p. 4) the school has been invited to prepare a case study on its work in relation to senior leaders securing accountability and professional learning to develop middle leadership. This can be counted as strong evidence to support the success of the micro-system change being discussed. </w:t>
      </w:r>
    </w:p>
    <w:p w14:paraId="2E8FAEDE" w14:textId="77777777" w:rsidR="00126B83" w:rsidRDefault="00126B83" w:rsidP="00126B83">
      <w:pPr>
        <w:rPr>
          <w:rFonts w:ascii="Arial" w:eastAsia="Arial" w:hAnsi="Arial" w:cs="Arial"/>
        </w:rPr>
      </w:pPr>
      <w:r w:rsidRPr="1836BF3D">
        <w:rPr>
          <w:rFonts w:ascii="Arial" w:eastAsia="Arial" w:hAnsi="Arial" w:cs="Arial"/>
        </w:rPr>
        <w:t>Estyn (2024 p. 9) praised the leadership and vision of the then acting and now appointed head teacher with reference to working with his team. The whole leadership team were praised with observations such as ‘secured and exceptional team ethos among the staff’ and ‘overall feeling among staff that they are valued’. The system change that is being evaluated in this assignment was also specifically mentioned ‘Middle leaders understand their role in contributing to the school’s success and provide effective leadership. They feel valued and supported by the senior team’. Also, as discussed in section two, the main driver behind this change was accountability which was also addressed in the report ‘Senior leaders have created a culture of high accountability that contributes significantly to the school’s effectiveness.’ As was ‘Clear and robust line management and performance management arrangements’ and ‘comprehensive professional learning offer for staff’. Both were originally identified as crucial aspects of professional learning in developing effective middle leaders.</w:t>
      </w:r>
    </w:p>
    <w:p w14:paraId="59344FD7" w14:textId="77777777" w:rsidR="00126B83" w:rsidRDefault="00126B83" w:rsidP="00126B83">
      <w:pPr>
        <w:rPr>
          <w:rFonts w:ascii="Arial" w:eastAsia="Arial" w:hAnsi="Arial" w:cs="Arial"/>
        </w:rPr>
      </w:pPr>
      <w:r w:rsidRPr="1836BF3D">
        <w:rPr>
          <w:rFonts w:ascii="Arial" w:eastAsia="Arial" w:hAnsi="Arial" w:cs="Arial"/>
        </w:rPr>
        <w:t>The barriers to change include staff already being overworked and not equipped to manage a change. There is also the consideration and management of cost.</w:t>
      </w:r>
    </w:p>
    <w:p w14:paraId="46E7D91A" w14:textId="77777777" w:rsidR="00126B83" w:rsidRDefault="00126B83" w:rsidP="00126B83">
      <w:pPr>
        <w:rPr>
          <w:rFonts w:ascii="Arial" w:eastAsia="Arial" w:hAnsi="Arial" w:cs="Arial"/>
        </w:rPr>
      </w:pPr>
      <w:r w:rsidRPr="1836BF3D">
        <w:rPr>
          <w:rFonts w:ascii="Arial" w:eastAsia="Arial" w:hAnsi="Arial" w:cs="Arial"/>
        </w:rPr>
        <w:t xml:space="preserve">On reflection of the impact of this micro-system change I believe that system leadership is a catalyst for change. The successful Estyn inspection would not have been possible without the contributions and buy in from all members within the system. In addition to this I feel that the leaders of these systems are very important in ensuring success. This includes the middle leaders as well as the senior leaders. These good leaders create a positive culture where staff feel involved, heard and there is a shared vision with voluntary accountability. </w:t>
      </w:r>
    </w:p>
    <w:p w14:paraId="6AE765BD" w14:textId="77777777" w:rsidR="00126B83" w:rsidRDefault="00126B83" w:rsidP="00126B83">
      <w:pPr>
        <w:rPr>
          <w:rFonts w:ascii="Arial" w:eastAsia="Arial" w:hAnsi="Arial" w:cs="Arial"/>
        </w:rPr>
      </w:pPr>
      <w:r w:rsidRPr="1836BF3D">
        <w:rPr>
          <w:rFonts w:ascii="Arial" w:eastAsia="Arial" w:hAnsi="Arial" w:cs="Arial"/>
        </w:rPr>
        <w:t xml:space="preserve">While researching I found examples where system change was successful because there was strong leadership at a government level and their involvement was direct and ongoing. These leaders also recognised the importance of staff wellbeing and providing continued appropriate support. </w:t>
      </w:r>
    </w:p>
    <w:p w14:paraId="0C0B2DDB" w14:textId="55C11249" w:rsidR="00126B83" w:rsidRPr="00126B83" w:rsidRDefault="00126B83" w:rsidP="00126B83">
      <w:pPr>
        <w:rPr>
          <w:rFonts w:ascii="Arial" w:eastAsia="Arial" w:hAnsi="Arial" w:cs="Arial"/>
        </w:rPr>
      </w:pPr>
      <w:r w:rsidRPr="1836BF3D">
        <w:rPr>
          <w:rFonts w:ascii="Arial" w:eastAsia="Arial" w:hAnsi="Arial" w:cs="Arial"/>
          <w:b/>
          <w:bCs/>
          <w:u w:val="single"/>
        </w:rPr>
        <w:t xml:space="preserve">Reference list </w:t>
      </w:r>
    </w:p>
    <w:p w14:paraId="23EAE4B4"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 xml:space="preserve">Image 1 - </w:t>
      </w:r>
      <w:proofErr w:type="spellStart"/>
      <w:proofErr w:type="gramStart"/>
      <w:r w:rsidRPr="4C93E46C">
        <w:rPr>
          <w:rFonts w:ascii="Arial" w:eastAsia="Arial" w:hAnsi="Arial" w:cs="Arial"/>
        </w:rPr>
        <w:t>hwb.gov.wales</w:t>
      </w:r>
      <w:proofErr w:type="spellEnd"/>
      <w:proofErr w:type="gramEnd"/>
      <w:r w:rsidRPr="4C93E46C">
        <w:rPr>
          <w:rFonts w:ascii="Arial" w:eastAsia="Arial" w:hAnsi="Arial" w:cs="Arial"/>
        </w:rPr>
        <w:t xml:space="preserve"> (2024) </w:t>
      </w:r>
      <w:r w:rsidRPr="4C93E46C">
        <w:rPr>
          <w:rFonts w:ascii="Arial" w:eastAsia="Arial" w:hAnsi="Arial" w:cs="Arial"/>
          <w:i/>
          <w:iCs/>
        </w:rPr>
        <w:t>Schools as learning organisations</w:t>
      </w:r>
      <w:r w:rsidRPr="4C93E46C">
        <w:rPr>
          <w:rFonts w:ascii="Arial" w:eastAsia="Arial" w:hAnsi="Arial" w:cs="Arial"/>
        </w:rPr>
        <w:t>. Available at: https://hwb.gov.wales/ professional-learning/leading-professional-learning/ schools-as-learning-organisations-</w:t>
      </w:r>
      <w:proofErr w:type="spellStart"/>
      <w:r w:rsidRPr="4C93E46C">
        <w:rPr>
          <w:rFonts w:ascii="Arial" w:eastAsia="Arial" w:hAnsi="Arial" w:cs="Arial"/>
        </w:rPr>
        <w:t>slo</w:t>
      </w:r>
      <w:proofErr w:type="spellEnd"/>
      <w:r w:rsidRPr="4C93E46C">
        <w:rPr>
          <w:rFonts w:ascii="Arial" w:eastAsia="Arial" w:hAnsi="Arial" w:cs="Arial"/>
        </w:rPr>
        <w:t>/ (Accessed 24</w:t>
      </w:r>
      <w:r w:rsidRPr="4C93E46C">
        <w:rPr>
          <w:rFonts w:ascii="Arial" w:eastAsia="Arial" w:hAnsi="Arial" w:cs="Arial"/>
          <w:vertAlign w:val="superscript"/>
        </w:rPr>
        <w:t>th</w:t>
      </w:r>
      <w:r w:rsidRPr="4C93E46C">
        <w:rPr>
          <w:rFonts w:ascii="Arial" w:eastAsia="Arial" w:hAnsi="Arial" w:cs="Arial"/>
        </w:rPr>
        <w:t xml:space="preserve"> May 2025)</w:t>
      </w:r>
    </w:p>
    <w:p w14:paraId="0554A56F"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 xml:space="preserve">Image 2 – own creation based on description from assistant head within system. </w:t>
      </w:r>
    </w:p>
    <w:p w14:paraId="1B5B5736" w14:textId="77777777" w:rsidR="00126B83" w:rsidRDefault="00126B83" w:rsidP="00126B83">
      <w:pPr>
        <w:pStyle w:val="ListParagraph"/>
        <w:numPr>
          <w:ilvl w:val="0"/>
          <w:numId w:val="1"/>
        </w:numPr>
        <w:spacing w:line="279" w:lineRule="auto"/>
        <w:rPr>
          <w:rFonts w:ascii="Arial" w:eastAsia="Arial" w:hAnsi="Arial" w:cs="Arial"/>
        </w:rPr>
      </w:pPr>
      <w:proofErr w:type="spellStart"/>
      <w:proofErr w:type="gramStart"/>
      <w:r w:rsidRPr="4C93E46C">
        <w:rPr>
          <w:rFonts w:ascii="Arial" w:eastAsia="Arial" w:hAnsi="Arial" w:cs="Arial"/>
        </w:rPr>
        <w:t>hwb.gov.wales</w:t>
      </w:r>
      <w:proofErr w:type="spellEnd"/>
      <w:proofErr w:type="gramEnd"/>
      <w:r w:rsidRPr="4C93E46C">
        <w:rPr>
          <w:rFonts w:ascii="Arial" w:eastAsia="Arial" w:hAnsi="Arial" w:cs="Arial"/>
        </w:rPr>
        <w:t xml:space="preserve"> (2024) </w:t>
      </w:r>
      <w:r w:rsidRPr="4C93E46C">
        <w:rPr>
          <w:rFonts w:ascii="Arial" w:eastAsia="Arial" w:hAnsi="Arial" w:cs="Arial"/>
          <w:i/>
          <w:iCs/>
        </w:rPr>
        <w:t>Schools as learning organisations</w:t>
      </w:r>
      <w:r w:rsidRPr="4C93E46C">
        <w:rPr>
          <w:rFonts w:ascii="Arial" w:eastAsia="Arial" w:hAnsi="Arial" w:cs="Arial"/>
        </w:rPr>
        <w:t>. Available at: https://hwb.gov.wales/ professional-learning/leading-professional-learning/ schools-as-learning-organisations-</w:t>
      </w:r>
      <w:proofErr w:type="spellStart"/>
      <w:r w:rsidRPr="4C93E46C">
        <w:rPr>
          <w:rFonts w:ascii="Arial" w:eastAsia="Arial" w:hAnsi="Arial" w:cs="Arial"/>
        </w:rPr>
        <w:t>slo</w:t>
      </w:r>
      <w:proofErr w:type="spellEnd"/>
      <w:r w:rsidRPr="4C93E46C">
        <w:rPr>
          <w:rFonts w:ascii="Arial" w:eastAsia="Arial" w:hAnsi="Arial" w:cs="Arial"/>
        </w:rPr>
        <w:t>/ (Accessed 4</w:t>
      </w:r>
      <w:r w:rsidRPr="4C93E46C">
        <w:rPr>
          <w:rFonts w:ascii="Arial" w:eastAsia="Arial" w:hAnsi="Arial" w:cs="Arial"/>
          <w:vertAlign w:val="superscript"/>
        </w:rPr>
        <w:t>th</w:t>
      </w:r>
      <w:r w:rsidRPr="4C93E46C">
        <w:rPr>
          <w:rFonts w:ascii="Arial" w:eastAsia="Arial" w:hAnsi="Arial" w:cs="Arial"/>
        </w:rPr>
        <w:t xml:space="preserve"> April 2025)</w:t>
      </w:r>
    </w:p>
    <w:p w14:paraId="1A2D7BD3" w14:textId="77777777" w:rsidR="00126B83" w:rsidRDefault="00126B83" w:rsidP="00126B83">
      <w:pPr>
        <w:pStyle w:val="ListParagraph"/>
        <w:numPr>
          <w:ilvl w:val="0"/>
          <w:numId w:val="1"/>
        </w:numPr>
        <w:spacing w:line="279" w:lineRule="auto"/>
        <w:rPr>
          <w:rFonts w:ascii="Arial" w:eastAsia="Arial" w:hAnsi="Arial" w:cs="Arial"/>
        </w:rPr>
      </w:pPr>
      <w:proofErr w:type="spellStart"/>
      <w:r w:rsidRPr="4C93E46C">
        <w:rPr>
          <w:rFonts w:ascii="Arial" w:eastAsia="Arial" w:hAnsi="Arial" w:cs="Arial"/>
        </w:rPr>
        <w:t>Kools</w:t>
      </w:r>
      <w:proofErr w:type="spellEnd"/>
      <w:r w:rsidRPr="4C93E46C">
        <w:rPr>
          <w:rFonts w:ascii="Arial" w:eastAsia="Arial" w:hAnsi="Arial" w:cs="Arial"/>
        </w:rPr>
        <w:t>, M.</w:t>
      </w:r>
      <w:r w:rsidRPr="4C93E46C">
        <w:rPr>
          <w:rFonts w:ascii="Arial" w:eastAsia="Arial" w:hAnsi="Arial" w:cs="Arial"/>
          <w:i/>
          <w:iCs/>
        </w:rPr>
        <w:t xml:space="preserve"> et al</w:t>
      </w:r>
      <w:r w:rsidRPr="4C93E46C">
        <w:rPr>
          <w:rFonts w:ascii="Arial" w:eastAsia="Arial" w:hAnsi="Arial" w:cs="Arial"/>
        </w:rPr>
        <w:t xml:space="preserve">. (2020) ‘The school as a learning organisation: The concept and its measurement’, </w:t>
      </w:r>
      <w:r w:rsidRPr="4C93E46C">
        <w:rPr>
          <w:rFonts w:ascii="Arial" w:eastAsia="Arial" w:hAnsi="Arial" w:cs="Arial"/>
          <w:i/>
          <w:iCs/>
        </w:rPr>
        <w:t>European Journal of Education</w:t>
      </w:r>
      <w:r w:rsidRPr="4C93E46C">
        <w:rPr>
          <w:rFonts w:ascii="Arial" w:eastAsia="Arial" w:hAnsi="Arial" w:cs="Arial"/>
        </w:rPr>
        <w:t>, Volume 55, Issue 1, pp. 24-42. Available at: https://onlinelibrary.wiley.com/doi/abs/10.1111/ejed.12383 (Accessed 10</w:t>
      </w:r>
      <w:r w:rsidRPr="4C93E46C">
        <w:rPr>
          <w:rFonts w:ascii="Arial" w:eastAsia="Arial" w:hAnsi="Arial" w:cs="Arial"/>
          <w:vertAlign w:val="superscript"/>
        </w:rPr>
        <w:t>th</w:t>
      </w:r>
      <w:r w:rsidRPr="4C93E46C">
        <w:rPr>
          <w:rFonts w:ascii="Arial" w:eastAsia="Arial" w:hAnsi="Arial" w:cs="Arial"/>
        </w:rPr>
        <w:t xml:space="preserve"> April 2025).</w:t>
      </w:r>
    </w:p>
    <w:p w14:paraId="5DF412E2"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 xml:space="preserve">Pak Tee Ng (2004) ‘The learning organisation and the innovative organisation’, </w:t>
      </w:r>
      <w:r w:rsidRPr="4C93E46C">
        <w:rPr>
          <w:rFonts w:ascii="Arial" w:eastAsia="Arial" w:hAnsi="Arial" w:cs="Arial"/>
          <w:i/>
          <w:iCs/>
        </w:rPr>
        <w:t>Human Systems Management</w:t>
      </w:r>
      <w:r w:rsidRPr="4C93E46C">
        <w:rPr>
          <w:rFonts w:ascii="Arial" w:eastAsia="Arial" w:hAnsi="Arial" w:cs="Arial"/>
        </w:rPr>
        <w:t>, Volume 23, Issue 2, pp. 93-100. Available at: https://journals.sagepub.com/doi/abs/10.3233/HSM-2004-23204 (Accessed 10</w:t>
      </w:r>
      <w:r w:rsidRPr="4C93E46C">
        <w:rPr>
          <w:rFonts w:ascii="Arial" w:eastAsia="Arial" w:hAnsi="Arial" w:cs="Arial"/>
          <w:vertAlign w:val="superscript"/>
        </w:rPr>
        <w:t>th</w:t>
      </w:r>
      <w:r w:rsidRPr="4C93E46C">
        <w:rPr>
          <w:rFonts w:ascii="Arial" w:eastAsia="Arial" w:hAnsi="Arial" w:cs="Arial"/>
        </w:rPr>
        <w:t xml:space="preserve"> April 2025)</w:t>
      </w:r>
    </w:p>
    <w:p w14:paraId="77856202"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Franco-Santos, M. and Doherty, N (2017) ‘Performance management and well-being: a close look at the changing nature of the UK higher education workplace’, T</w:t>
      </w:r>
      <w:r w:rsidRPr="4C93E46C">
        <w:rPr>
          <w:rFonts w:ascii="Arial" w:eastAsia="Arial" w:hAnsi="Arial" w:cs="Arial"/>
          <w:i/>
          <w:iCs/>
        </w:rPr>
        <w:t>he International Journal of Human Resource Management</w:t>
      </w:r>
      <w:r w:rsidRPr="4C93E46C">
        <w:rPr>
          <w:rFonts w:ascii="Arial" w:eastAsia="Arial" w:hAnsi="Arial" w:cs="Arial"/>
        </w:rPr>
        <w:t>, Volume 28, issue 16, pp. 2319-2350. Available at: https://www.tandfonline.com/doi/full/10.1080/09585192.2017.1334148 (Accessed 11</w:t>
      </w:r>
      <w:r w:rsidRPr="4C93E46C">
        <w:rPr>
          <w:rFonts w:ascii="Arial" w:eastAsia="Arial" w:hAnsi="Arial" w:cs="Arial"/>
          <w:vertAlign w:val="superscript"/>
        </w:rPr>
        <w:t>th</w:t>
      </w:r>
      <w:r w:rsidRPr="4C93E46C">
        <w:rPr>
          <w:rFonts w:ascii="Arial" w:eastAsia="Arial" w:hAnsi="Arial" w:cs="Arial"/>
        </w:rPr>
        <w:t xml:space="preserve"> April 2025)</w:t>
      </w:r>
    </w:p>
    <w:p w14:paraId="530DD4DF" w14:textId="77777777" w:rsidR="00126B83" w:rsidRDefault="00126B83" w:rsidP="00126B83">
      <w:pPr>
        <w:pStyle w:val="ListParagraph"/>
        <w:numPr>
          <w:ilvl w:val="0"/>
          <w:numId w:val="1"/>
        </w:numPr>
        <w:spacing w:line="279" w:lineRule="auto"/>
        <w:rPr>
          <w:rFonts w:ascii="Arial" w:eastAsia="Arial" w:hAnsi="Arial" w:cs="Arial"/>
        </w:rPr>
      </w:pPr>
      <w:proofErr w:type="spellStart"/>
      <w:r w:rsidRPr="4C93E46C">
        <w:rPr>
          <w:rFonts w:ascii="Arial" w:eastAsia="Arial" w:hAnsi="Arial" w:cs="Arial"/>
        </w:rPr>
        <w:t>Díez</w:t>
      </w:r>
      <w:proofErr w:type="spellEnd"/>
      <w:r w:rsidRPr="4C93E46C">
        <w:rPr>
          <w:rFonts w:ascii="Arial" w:eastAsia="Arial" w:hAnsi="Arial" w:cs="Arial"/>
        </w:rPr>
        <w:t xml:space="preserve">, F. et al. (2020) ‘Impact of quality management systems in the performance of educational </w:t>
      </w:r>
      <w:proofErr w:type="spellStart"/>
      <w:r w:rsidRPr="4C93E46C">
        <w:rPr>
          <w:rFonts w:ascii="Arial" w:eastAsia="Arial" w:hAnsi="Arial" w:cs="Arial"/>
        </w:rPr>
        <w:t>centers</w:t>
      </w:r>
      <w:proofErr w:type="spellEnd"/>
      <w:r w:rsidRPr="4C93E46C">
        <w:rPr>
          <w:rFonts w:ascii="Arial" w:eastAsia="Arial" w:hAnsi="Arial" w:cs="Arial"/>
        </w:rPr>
        <w:t xml:space="preserve">: educational policies and management processes’ </w:t>
      </w:r>
      <w:proofErr w:type="spellStart"/>
      <w:r w:rsidRPr="4C93E46C">
        <w:rPr>
          <w:rFonts w:ascii="Arial" w:eastAsia="Arial" w:hAnsi="Arial" w:cs="Arial"/>
        </w:rPr>
        <w:t>Heliyon</w:t>
      </w:r>
      <w:proofErr w:type="spellEnd"/>
      <w:r w:rsidRPr="4C93E46C">
        <w:rPr>
          <w:rFonts w:ascii="Arial" w:eastAsia="Arial" w:hAnsi="Arial" w:cs="Arial"/>
        </w:rPr>
        <w:t>, Volume 6, Issue 4, e03824. Available at: https://www.cell.com/heliyon/fulltext/S2405-8440(20)30669-1#sec-3 (Accessed 11</w:t>
      </w:r>
      <w:r w:rsidRPr="4C93E46C">
        <w:rPr>
          <w:rFonts w:ascii="Arial" w:eastAsia="Arial" w:hAnsi="Arial" w:cs="Arial"/>
          <w:vertAlign w:val="superscript"/>
        </w:rPr>
        <w:t>th</w:t>
      </w:r>
      <w:r w:rsidRPr="4C93E46C">
        <w:rPr>
          <w:rFonts w:ascii="Arial" w:eastAsia="Arial" w:hAnsi="Arial" w:cs="Arial"/>
        </w:rPr>
        <w:t xml:space="preserve"> April 2025)</w:t>
      </w:r>
    </w:p>
    <w:p w14:paraId="54AC4973" w14:textId="77777777" w:rsidR="00126B83" w:rsidRDefault="00126B83" w:rsidP="00126B83">
      <w:pPr>
        <w:pStyle w:val="ListParagraph"/>
        <w:numPr>
          <w:ilvl w:val="0"/>
          <w:numId w:val="1"/>
        </w:numPr>
        <w:spacing w:line="279" w:lineRule="auto"/>
        <w:rPr>
          <w:rFonts w:ascii="Arial" w:eastAsia="Arial" w:hAnsi="Arial" w:cs="Arial"/>
        </w:rPr>
      </w:pPr>
      <w:proofErr w:type="spellStart"/>
      <w:r w:rsidRPr="4C93E46C">
        <w:rPr>
          <w:rFonts w:ascii="Arial" w:eastAsia="Arial" w:hAnsi="Arial" w:cs="Arial"/>
        </w:rPr>
        <w:t>Gouëdard</w:t>
      </w:r>
      <w:proofErr w:type="spellEnd"/>
      <w:r w:rsidRPr="4C93E46C">
        <w:rPr>
          <w:rFonts w:ascii="Arial" w:eastAsia="Arial" w:hAnsi="Arial" w:cs="Arial"/>
        </w:rPr>
        <w:t xml:space="preserve">, P. </w:t>
      </w:r>
      <w:r w:rsidRPr="4C93E46C">
        <w:rPr>
          <w:rFonts w:ascii="Arial" w:eastAsia="Arial" w:hAnsi="Arial" w:cs="Arial"/>
          <w:i/>
          <w:iCs/>
        </w:rPr>
        <w:t>et al</w:t>
      </w:r>
      <w:r w:rsidRPr="4C93E46C">
        <w:rPr>
          <w:rFonts w:ascii="Arial" w:eastAsia="Arial" w:hAnsi="Arial" w:cs="Arial"/>
        </w:rPr>
        <w:t xml:space="preserve">. (2023) ‘The impact of schools as learning organisations on teachers’ self-efficacy and job satisfaction: a cross-country </w:t>
      </w:r>
      <w:proofErr w:type="gramStart"/>
      <w:r w:rsidRPr="4C93E46C">
        <w:rPr>
          <w:rFonts w:ascii="Arial" w:eastAsia="Arial" w:hAnsi="Arial" w:cs="Arial"/>
        </w:rPr>
        <w:t>analysis’</w:t>
      </w:r>
      <w:proofErr w:type="gramEnd"/>
      <w:r w:rsidRPr="4C93E46C">
        <w:rPr>
          <w:rFonts w:ascii="Arial" w:eastAsia="Arial" w:hAnsi="Arial" w:cs="Arial"/>
        </w:rPr>
        <w:t xml:space="preserve">. </w:t>
      </w:r>
      <w:r w:rsidRPr="4C93E46C">
        <w:rPr>
          <w:rFonts w:ascii="Arial" w:eastAsia="Arial" w:hAnsi="Arial" w:cs="Arial"/>
          <w:i/>
          <w:iCs/>
        </w:rPr>
        <w:t>School Effectiveness and School Improvement</w:t>
      </w:r>
      <w:r w:rsidRPr="4C93E46C">
        <w:rPr>
          <w:rFonts w:ascii="Arial" w:eastAsia="Arial" w:hAnsi="Arial" w:cs="Arial"/>
        </w:rPr>
        <w:t>, Volume 34, issue 3, pp. 331–357. Available at:  https://doi.org/10.1080/09243453.2023.2196081 (Accessed 14</w:t>
      </w:r>
      <w:r w:rsidRPr="4C93E46C">
        <w:rPr>
          <w:rFonts w:ascii="Arial" w:eastAsia="Arial" w:hAnsi="Arial" w:cs="Arial"/>
          <w:vertAlign w:val="superscript"/>
        </w:rPr>
        <w:t>th</w:t>
      </w:r>
      <w:r w:rsidRPr="4C93E46C">
        <w:rPr>
          <w:rFonts w:ascii="Arial" w:eastAsia="Arial" w:hAnsi="Arial" w:cs="Arial"/>
        </w:rPr>
        <w:t xml:space="preserve"> April 2025)</w:t>
      </w:r>
    </w:p>
    <w:p w14:paraId="708AA3D4"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 xml:space="preserve">Jones, M. (2020) </w:t>
      </w:r>
      <w:r w:rsidRPr="4C93E46C">
        <w:rPr>
          <w:rFonts w:ascii="Arial" w:eastAsia="Arial" w:hAnsi="Arial" w:cs="Arial"/>
          <w:i/>
          <w:iCs/>
        </w:rPr>
        <w:t>Leading and Transforming Education Systems: Evidence, Insights, Critique and Reflections</w:t>
      </w:r>
      <w:r w:rsidRPr="4C93E46C">
        <w:rPr>
          <w:rFonts w:ascii="Arial" w:eastAsia="Arial" w:hAnsi="Arial" w:cs="Arial"/>
        </w:rPr>
        <w:t>. 1</w:t>
      </w:r>
      <w:r w:rsidRPr="4C93E46C">
        <w:rPr>
          <w:rFonts w:ascii="Arial" w:eastAsia="Arial" w:hAnsi="Arial" w:cs="Arial"/>
          <w:vertAlign w:val="superscript"/>
        </w:rPr>
        <w:t>st</w:t>
      </w:r>
      <w:r w:rsidRPr="4C93E46C">
        <w:rPr>
          <w:rFonts w:ascii="Arial" w:eastAsia="Arial" w:hAnsi="Arial" w:cs="Arial"/>
        </w:rPr>
        <w:t xml:space="preserve"> </w:t>
      </w:r>
      <w:proofErr w:type="spellStart"/>
      <w:r w:rsidRPr="4C93E46C">
        <w:rPr>
          <w:rFonts w:ascii="Arial" w:eastAsia="Arial" w:hAnsi="Arial" w:cs="Arial"/>
        </w:rPr>
        <w:t>edn</w:t>
      </w:r>
      <w:proofErr w:type="spellEnd"/>
      <w:r w:rsidRPr="4C93E46C">
        <w:rPr>
          <w:rFonts w:ascii="Arial" w:eastAsia="Arial" w:hAnsi="Arial" w:cs="Arial"/>
        </w:rPr>
        <w:t>. Edited by A. Harris. VLEBOOKS-9789811549960, Springer Singapore.</w:t>
      </w:r>
    </w:p>
    <w:p w14:paraId="11BC012B" w14:textId="77777777" w:rsidR="00126B83" w:rsidRDefault="00126B83" w:rsidP="00126B83">
      <w:pPr>
        <w:pStyle w:val="ListParagraph"/>
        <w:numPr>
          <w:ilvl w:val="0"/>
          <w:numId w:val="1"/>
        </w:numPr>
        <w:spacing w:line="279" w:lineRule="auto"/>
        <w:rPr>
          <w:rFonts w:ascii="Arial" w:eastAsia="Arial" w:hAnsi="Arial" w:cs="Arial"/>
        </w:rPr>
      </w:pPr>
      <w:r w:rsidRPr="4C93E46C">
        <w:rPr>
          <w:rFonts w:ascii="Arial" w:eastAsia="Arial" w:hAnsi="Arial" w:cs="Arial"/>
        </w:rPr>
        <w:t xml:space="preserve">Estyn (2024) </w:t>
      </w:r>
      <w:r w:rsidRPr="4C93E46C">
        <w:rPr>
          <w:rFonts w:ascii="Arial" w:eastAsia="Arial" w:hAnsi="Arial" w:cs="Arial"/>
          <w:i/>
          <w:iCs/>
        </w:rPr>
        <w:t xml:space="preserve">A report on </w:t>
      </w:r>
      <w:proofErr w:type="spellStart"/>
      <w:r w:rsidRPr="4C93E46C">
        <w:rPr>
          <w:rFonts w:ascii="Arial" w:eastAsia="Arial" w:hAnsi="Arial" w:cs="Arial"/>
          <w:i/>
          <w:iCs/>
        </w:rPr>
        <w:t>Fitzalan</w:t>
      </w:r>
      <w:proofErr w:type="spellEnd"/>
      <w:r w:rsidRPr="4C93E46C">
        <w:rPr>
          <w:rFonts w:ascii="Arial" w:eastAsia="Arial" w:hAnsi="Arial" w:cs="Arial"/>
          <w:i/>
          <w:iCs/>
        </w:rPr>
        <w:t xml:space="preserve"> High School</w:t>
      </w:r>
      <w:r w:rsidRPr="4C93E46C">
        <w:rPr>
          <w:rFonts w:ascii="Arial" w:eastAsia="Arial" w:hAnsi="Arial" w:cs="Arial"/>
        </w:rPr>
        <w:t>. Available at: https://fitzallen.s3.amazonaws.com/uploads/document/Fitzalan-High-school-Inspection-Report-2025.pdf?t=1737556202 (Accessed 28</w:t>
      </w:r>
      <w:r w:rsidRPr="4C93E46C">
        <w:rPr>
          <w:rFonts w:ascii="Arial" w:eastAsia="Arial" w:hAnsi="Arial" w:cs="Arial"/>
          <w:vertAlign w:val="superscript"/>
        </w:rPr>
        <w:t>th</w:t>
      </w:r>
      <w:r w:rsidRPr="4C93E46C">
        <w:rPr>
          <w:rFonts w:ascii="Arial" w:eastAsia="Arial" w:hAnsi="Arial" w:cs="Arial"/>
        </w:rPr>
        <w:t xml:space="preserve"> March 2025)</w:t>
      </w:r>
    </w:p>
    <w:p w14:paraId="4F5B2AD2" w14:textId="77777777" w:rsidR="00126B83" w:rsidRPr="00F94807" w:rsidRDefault="00126B83" w:rsidP="00DD5969">
      <w:pPr>
        <w:rPr>
          <w:rFonts w:asciiTheme="minorBidi" w:hAnsiTheme="minorBidi"/>
        </w:rPr>
      </w:pPr>
    </w:p>
    <w:p w14:paraId="3729DB03" w14:textId="6AFCE297" w:rsidR="0000375B" w:rsidRPr="00F94807" w:rsidRDefault="0000375B" w:rsidP="00676228">
      <w:pPr>
        <w:rPr>
          <w:rFonts w:asciiTheme="minorBidi" w:hAnsiTheme="minorBidi"/>
        </w:rPr>
      </w:pPr>
    </w:p>
    <w:p w14:paraId="32F37250" w14:textId="77777777" w:rsidR="0000375B" w:rsidRPr="00F94807" w:rsidRDefault="0000375B" w:rsidP="00DD5969">
      <w:pPr>
        <w:rPr>
          <w:rFonts w:asciiTheme="minorBidi" w:hAnsiTheme="minorBidi"/>
          <w:sz w:val="16"/>
          <w:szCs w:val="16"/>
        </w:rPr>
      </w:pPr>
    </w:p>
    <w:sectPr w:rsidR="0000375B" w:rsidRPr="00F94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50FC"/>
    <w:multiLevelType w:val="hybridMultilevel"/>
    <w:tmpl w:val="174C0650"/>
    <w:lvl w:ilvl="0" w:tplc="90520092">
      <w:start w:val="1"/>
      <w:numFmt w:val="decimal"/>
      <w:lvlText w:val="%1."/>
      <w:lvlJc w:val="left"/>
      <w:pPr>
        <w:ind w:left="360" w:hanging="360"/>
      </w:pPr>
    </w:lvl>
    <w:lvl w:ilvl="1" w:tplc="535C805E">
      <w:start w:val="1"/>
      <w:numFmt w:val="lowerLetter"/>
      <w:lvlText w:val="%2."/>
      <w:lvlJc w:val="left"/>
      <w:pPr>
        <w:ind w:left="1080" w:hanging="360"/>
      </w:pPr>
    </w:lvl>
    <w:lvl w:ilvl="2" w:tplc="355692A4">
      <w:start w:val="1"/>
      <w:numFmt w:val="lowerRoman"/>
      <w:lvlText w:val="%3."/>
      <w:lvlJc w:val="right"/>
      <w:pPr>
        <w:ind w:left="1800" w:hanging="180"/>
      </w:pPr>
    </w:lvl>
    <w:lvl w:ilvl="3" w:tplc="457AC1B8">
      <w:start w:val="1"/>
      <w:numFmt w:val="decimal"/>
      <w:lvlText w:val="%4."/>
      <w:lvlJc w:val="left"/>
      <w:pPr>
        <w:ind w:left="2520" w:hanging="360"/>
      </w:pPr>
    </w:lvl>
    <w:lvl w:ilvl="4" w:tplc="29BA47C8">
      <w:start w:val="1"/>
      <w:numFmt w:val="lowerLetter"/>
      <w:lvlText w:val="%5."/>
      <w:lvlJc w:val="left"/>
      <w:pPr>
        <w:ind w:left="3240" w:hanging="360"/>
      </w:pPr>
    </w:lvl>
    <w:lvl w:ilvl="5" w:tplc="516E5422">
      <w:start w:val="1"/>
      <w:numFmt w:val="lowerRoman"/>
      <w:lvlText w:val="%6."/>
      <w:lvlJc w:val="right"/>
      <w:pPr>
        <w:ind w:left="3960" w:hanging="180"/>
      </w:pPr>
    </w:lvl>
    <w:lvl w:ilvl="6" w:tplc="22F8DFD0">
      <w:start w:val="1"/>
      <w:numFmt w:val="decimal"/>
      <w:lvlText w:val="%7."/>
      <w:lvlJc w:val="left"/>
      <w:pPr>
        <w:ind w:left="4680" w:hanging="360"/>
      </w:pPr>
    </w:lvl>
    <w:lvl w:ilvl="7" w:tplc="BD90C58A">
      <w:start w:val="1"/>
      <w:numFmt w:val="lowerLetter"/>
      <w:lvlText w:val="%8."/>
      <w:lvlJc w:val="left"/>
      <w:pPr>
        <w:ind w:left="5400" w:hanging="360"/>
      </w:pPr>
    </w:lvl>
    <w:lvl w:ilvl="8" w:tplc="BB6CAA58">
      <w:start w:val="1"/>
      <w:numFmt w:val="lowerRoman"/>
      <w:lvlText w:val="%9."/>
      <w:lvlJc w:val="right"/>
      <w:pPr>
        <w:ind w:left="6120" w:hanging="180"/>
      </w:pPr>
    </w:lvl>
  </w:abstractNum>
  <w:abstractNum w:abstractNumId="1" w15:restartNumberingAfterBreak="0">
    <w:nsid w:val="07C09866"/>
    <w:multiLevelType w:val="hybridMultilevel"/>
    <w:tmpl w:val="D7740E9C"/>
    <w:lvl w:ilvl="0" w:tplc="F0C0B75E">
      <w:start w:val="1"/>
      <w:numFmt w:val="bullet"/>
      <w:lvlText w:val=""/>
      <w:lvlJc w:val="left"/>
      <w:pPr>
        <w:ind w:left="720" w:hanging="360"/>
      </w:pPr>
      <w:rPr>
        <w:rFonts w:ascii="Symbol" w:hAnsi="Symbol" w:hint="default"/>
      </w:rPr>
    </w:lvl>
    <w:lvl w:ilvl="1" w:tplc="2DFA4754">
      <w:start w:val="1"/>
      <w:numFmt w:val="bullet"/>
      <w:lvlText w:val="o"/>
      <w:lvlJc w:val="left"/>
      <w:pPr>
        <w:ind w:left="1440" w:hanging="360"/>
      </w:pPr>
      <w:rPr>
        <w:rFonts w:ascii="Courier New" w:hAnsi="Courier New" w:hint="default"/>
      </w:rPr>
    </w:lvl>
    <w:lvl w:ilvl="2" w:tplc="C034FDBE">
      <w:start w:val="1"/>
      <w:numFmt w:val="bullet"/>
      <w:lvlText w:val=""/>
      <w:lvlJc w:val="left"/>
      <w:pPr>
        <w:ind w:left="2160" w:hanging="360"/>
      </w:pPr>
      <w:rPr>
        <w:rFonts w:ascii="Wingdings" w:hAnsi="Wingdings" w:hint="default"/>
      </w:rPr>
    </w:lvl>
    <w:lvl w:ilvl="3" w:tplc="2DC2DD94">
      <w:start w:val="1"/>
      <w:numFmt w:val="bullet"/>
      <w:lvlText w:val=""/>
      <w:lvlJc w:val="left"/>
      <w:pPr>
        <w:ind w:left="2880" w:hanging="360"/>
      </w:pPr>
      <w:rPr>
        <w:rFonts w:ascii="Symbol" w:hAnsi="Symbol" w:hint="default"/>
      </w:rPr>
    </w:lvl>
    <w:lvl w:ilvl="4" w:tplc="0EB0C09E">
      <w:start w:val="1"/>
      <w:numFmt w:val="bullet"/>
      <w:lvlText w:val="o"/>
      <w:lvlJc w:val="left"/>
      <w:pPr>
        <w:ind w:left="3600" w:hanging="360"/>
      </w:pPr>
      <w:rPr>
        <w:rFonts w:ascii="Courier New" w:hAnsi="Courier New" w:hint="default"/>
      </w:rPr>
    </w:lvl>
    <w:lvl w:ilvl="5" w:tplc="F6F82E76">
      <w:start w:val="1"/>
      <w:numFmt w:val="bullet"/>
      <w:lvlText w:val=""/>
      <w:lvlJc w:val="left"/>
      <w:pPr>
        <w:ind w:left="4320" w:hanging="360"/>
      </w:pPr>
      <w:rPr>
        <w:rFonts w:ascii="Wingdings" w:hAnsi="Wingdings" w:hint="default"/>
      </w:rPr>
    </w:lvl>
    <w:lvl w:ilvl="6" w:tplc="F55C88D8">
      <w:start w:val="1"/>
      <w:numFmt w:val="bullet"/>
      <w:lvlText w:val=""/>
      <w:lvlJc w:val="left"/>
      <w:pPr>
        <w:ind w:left="5040" w:hanging="360"/>
      </w:pPr>
      <w:rPr>
        <w:rFonts w:ascii="Symbol" w:hAnsi="Symbol" w:hint="default"/>
      </w:rPr>
    </w:lvl>
    <w:lvl w:ilvl="7" w:tplc="4B9E6134">
      <w:start w:val="1"/>
      <w:numFmt w:val="bullet"/>
      <w:lvlText w:val="o"/>
      <w:lvlJc w:val="left"/>
      <w:pPr>
        <w:ind w:left="5760" w:hanging="360"/>
      </w:pPr>
      <w:rPr>
        <w:rFonts w:ascii="Courier New" w:hAnsi="Courier New" w:hint="default"/>
      </w:rPr>
    </w:lvl>
    <w:lvl w:ilvl="8" w:tplc="6A9C83D8">
      <w:start w:val="1"/>
      <w:numFmt w:val="bullet"/>
      <w:lvlText w:val=""/>
      <w:lvlJc w:val="left"/>
      <w:pPr>
        <w:ind w:left="6480" w:hanging="360"/>
      </w:pPr>
      <w:rPr>
        <w:rFonts w:ascii="Wingdings" w:hAnsi="Wingdings" w:hint="default"/>
      </w:rPr>
    </w:lvl>
  </w:abstractNum>
  <w:abstractNum w:abstractNumId="2" w15:restartNumberingAfterBreak="0">
    <w:nsid w:val="12E4C26D"/>
    <w:multiLevelType w:val="hybridMultilevel"/>
    <w:tmpl w:val="5EA07526"/>
    <w:lvl w:ilvl="0" w:tplc="D59AF240">
      <w:start w:val="1"/>
      <w:numFmt w:val="bullet"/>
      <w:lvlText w:val=""/>
      <w:lvlJc w:val="left"/>
      <w:pPr>
        <w:ind w:left="720" w:hanging="360"/>
      </w:pPr>
      <w:rPr>
        <w:rFonts w:ascii="Symbol" w:hAnsi="Symbol" w:hint="default"/>
      </w:rPr>
    </w:lvl>
    <w:lvl w:ilvl="1" w:tplc="0CC0A250">
      <w:start w:val="1"/>
      <w:numFmt w:val="bullet"/>
      <w:lvlText w:val="o"/>
      <w:lvlJc w:val="left"/>
      <w:pPr>
        <w:ind w:left="1440" w:hanging="360"/>
      </w:pPr>
      <w:rPr>
        <w:rFonts w:ascii="Courier New" w:hAnsi="Courier New" w:hint="default"/>
      </w:rPr>
    </w:lvl>
    <w:lvl w:ilvl="2" w:tplc="869EFE60">
      <w:start w:val="1"/>
      <w:numFmt w:val="bullet"/>
      <w:lvlText w:val=""/>
      <w:lvlJc w:val="left"/>
      <w:pPr>
        <w:ind w:left="2160" w:hanging="360"/>
      </w:pPr>
      <w:rPr>
        <w:rFonts w:ascii="Wingdings" w:hAnsi="Wingdings" w:hint="default"/>
      </w:rPr>
    </w:lvl>
    <w:lvl w:ilvl="3" w:tplc="4F664E02">
      <w:start w:val="1"/>
      <w:numFmt w:val="bullet"/>
      <w:lvlText w:val=""/>
      <w:lvlJc w:val="left"/>
      <w:pPr>
        <w:ind w:left="2880" w:hanging="360"/>
      </w:pPr>
      <w:rPr>
        <w:rFonts w:ascii="Symbol" w:hAnsi="Symbol" w:hint="default"/>
      </w:rPr>
    </w:lvl>
    <w:lvl w:ilvl="4" w:tplc="3BB03BF0">
      <w:start w:val="1"/>
      <w:numFmt w:val="bullet"/>
      <w:lvlText w:val="o"/>
      <w:lvlJc w:val="left"/>
      <w:pPr>
        <w:ind w:left="3600" w:hanging="360"/>
      </w:pPr>
      <w:rPr>
        <w:rFonts w:ascii="Courier New" w:hAnsi="Courier New" w:hint="default"/>
      </w:rPr>
    </w:lvl>
    <w:lvl w:ilvl="5" w:tplc="D672551E">
      <w:start w:val="1"/>
      <w:numFmt w:val="bullet"/>
      <w:lvlText w:val=""/>
      <w:lvlJc w:val="left"/>
      <w:pPr>
        <w:ind w:left="4320" w:hanging="360"/>
      </w:pPr>
      <w:rPr>
        <w:rFonts w:ascii="Wingdings" w:hAnsi="Wingdings" w:hint="default"/>
      </w:rPr>
    </w:lvl>
    <w:lvl w:ilvl="6" w:tplc="BAAAA804">
      <w:start w:val="1"/>
      <w:numFmt w:val="bullet"/>
      <w:lvlText w:val=""/>
      <w:lvlJc w:val="left"/>
      <w:pPr>
        <w:ind w:left="5040" w:hanging="360"/>
      </w:pPr>
      <w:rPr>
        <w:rFonts w:ascii="Symbol" w:hAnsi="Symbol" w:hint="default"/>
      </w:rPr>
    </w:lvl>
    <w:lvl w:ilvl="7" w:tplc="0EB21620">
      <w:start w:val="1"/>
      <w:numFmt w:val="bullet"/>
      <w:lvlText w:val="o"/>
      <w:lvlJc w:val="left"/>
      <w:pPr>
        <w:ind w:left="5760" w:hanging="360"/>
      </w:pPr>
      <w:rPr>
        <w:rFonts w:ascii="Courier New" w:hAnsi="Courier New" w:hint="default"/>
      </w:rPr>
    </w:lvl>
    <w:lvl w:ilvl="8" w:tplc="0980F496">
      <w:start w:val="1"/>
      <w:numFmt w:val="bullet"/>
      <w:lvlText w:val=""/>
      <w:lvlJc w:val="left"/>
      <w:pPr>
        <w:ind w:left="6480" w:hanging="360"/>
      </w:pPr>
      <w:rPr>
        <w:rFonts w:ascii="Wingdings" w:hAnsi="Wingdings" w:hint="default"/>
      </w:rPr>
    </w:lvl>
  </w:abstractNum>
  <w:abstractNum w:abstractNumId="3" w15:restartNumberingAfterBreak="0">
    <w:nsid w:val="2D25D872"/>
    <w:multiLevelType w:val="hybridMultilevel"/>
    <w:tmpl w:val="688E86E6"/>
    <w:lvl w:ilvl="0" w:tplc="D0C0E980">
      <w:start w:val="1"/>
      <w:numFmt w:val="bullet"/>
      <w:lvlText w:val=""/>
      <w:lvlJc w:val="left"/>
      <w:pPr>
        <w:ind w:left="360" w:hanging="360"/>
      </w:pPr>
      <w:rPr>
        <w:rFonts w:ascii="Wingdings" w:hAnsi="Wingdings" w:hint="default"/>
      </w:rPr>
    </w:lvl>
    <w:lvl w:ilvl="1" w:tplc="7F9C1F9A">
      <w:start w:val="1"/>
      <w:numFmt w:val="bullet"/>
      <w:lvlText w:val="o"/>
      <w:lvlJc w:val="left"/>
      <w:pPr>
        <w:ind w:left="1080" w:hanging="360"/>
      </w:pPr>
      <w:rPr>
        <w:rFonts w:ascii="Courier New" w:hAnsi="Courier New" w:hint="default"/>
      </w:rPr>
    </w:lvl>
    <w:lvl w:ilvl="2" w:tplc="9990BC1A">
      <w:start w:val="1"/>
      <w:numFmt w:val="bullet"/>
      <w:lvlText w:val=""/>
      <w:lvlJc w:val="left"/>
      <w:pPr>
        <w:ind w:left="1800" w:hanging="360"/>
      </w:pPr>
      <w:rPr>
        <w:rFonts w:ascii="Wingdings" w:hAnsi="Wingdings" w:hint="default"/>
      </w:rPr>
    </w:lvl>
    <w:lvl w:ilvl="3" w:tplc="E2EAF144">
      <w:start w:val="1"/>
      <w:numFmt w:val="bullet"/>
      <w:lvlText w:val=""/>
      <w:lvlJc w:val="left"/>
      <w:pPr>
        <w:ind w:left="2520" w:hanging="360"/>
      </w:pPr>
      <w:rPr>
        <w:rFonts w:ascii="Symbol" w:hAnsi="Symbol" w:hint="default"/>
      </w:rPr>
    </w:lvl>
    <w:lvl w:ilvl="4" w:tplc="44944FE8">
      <w:start w:val="1"/>
      <w:numFmt w:val="bullet"/>
      <w:lvlText w:val="o"/>
      <w:lvlJc w:val="left"/>
      <w:pPr>
        <w:ind w:left="3240" w:hanging="360"/>
      </w:pPr>
      <w:rPr>
        <w:rFonts w:ascii="Courier New" w:hAnsi="Courier New" w:hint="default"/>
      </w:rPr>
    </w:lvl>
    <w:lvl w:ilvl="5" w:tplc="E9BED5D0">
      <w:start w:val="1"/>
      <w:numFmt w:val="bullet"/>
      <w:lvlText w:val=""/>
      <w:lvlJc w:val="left"/>
      <w:pPr>
        <w:ind w:left="3960" w:hanging="360"/>
      </w:pPr>
      <w:rPr>
        <w:rFonts w:ascii="Wingdings" w:hAnsi="Wingdings" w:hint="default"/>
      </w:rPr>
    </w:lvl>
    <w:lvl w:ilvl="6" w:tplc="24E83EC8">
      <w:start w:val="1"/>
      <w:numFmt w:val="bullet"/>
      <w:lvlText w:val=""/>
      <w:lvlJc w:val="left"/>
      <w:pPr>
        <w:ind w:left="4680" w:hanging="360"/>
      </w:pPr>
      <w:rPr>
        <w:rFonts w:ascii="Symbol" w:hAnsi="Symbol" w:hint="default"/>
      </w:rPr>
    </w:lvl>
    <w:lvl w:ilvl="7" w:tplc="D228D7A8">
      <w:start w:val="1"/>
      <w:numFmt w:val="bullet"/>
      <w:lvlText w:val="o"/>
      <w:lvlJc w:val="left"/>
      <w:pPr>
        <w:ind w:left="5400" w:hanging="360"/>
      </w:pPr>
      <w:rPr>
        <w:rFonts w:ascii="Courier New" w:hAnsi="Courier New" w:hint="default"/>
      </w:rPr>
    </w:lvl>
    <w:lvl w:ilvl="8" w:tplc="CFD00C3E">
      <w:start w:val="1"/>
      <w:numFmt w:val="bullet"/>
      <w:lvlText w:val=""/>
      <w:lvlJc w:val="left"/>
      <w:pPr>
        <w:ind w:left="6120" w:hanging="360"/>
      </w:pPr>
      <w:rPr>
        <w:rFonts w:ascii="Wingdings" w:hAnsi="Wingdings" w:hint="default"/>
      </w:rPr>
    </w:lvl>
  </w:abstractNum>
  <w:abstractNum w:abstractNumId="4" w15:restartNumberingAfterBreak="0">
    <w:nsid w:val="390D3AA5"/>
    <w:multiLevelType w:val="hybridMultilevel"/>
    <w:tmpl w:val="01FEDC66"/>
    <w:lvl w:ilvl="0" w:tplc="F4609BCE">
      <w:start w:val="1"/>
      <w:numFmt w:val="bullet"/>
      <w:lvlText w:val=""/>
      <w:lvlJc w:val="left"/>
      <w:pPr>
        <w:ind w:left="720" w:hanging="360"/>
      </w:pPr>
      <w:rPr>
        <w:rFonts w:ascii="Symbol" w:hAnsi="Symbol" w:hint="default"/>
      </w:rPr>
    </w:lvl>
    <w:lvl w:ilvl="1" w:tplc="D862B30A">
      <w:start w:val="1"/>
      <w:numFmt w:val="bullet"/>
      <w:lvlText w:val="o"/>
      <w:lvlJc w:val="left"/>
      <w:pPr>
        <w:ind w:left="1440" w:hanging="360"/>
      </w:pPr>
      <w:rPr>
        <w:rFonts w:ascii="Courier New" w:hAnsi="Courier New" w:hint="default"/>
      </w:rPr>
    </w:lvl>
    <w:lvl w:ilvl="2" w:tplc="2E8037E4">
      <w:start w:val="1"/>
      <w:numFmt w:val="bullet"/>
      <w:lvlText w:val=""/>
      <w:lvlJc w:val="left"/>
      <w:pPr>
        <w:ind w:left="2160" w:hanging="360"/>
      </w:pPr>
      <w:rPr>
        <w:rFonts w:ascii="Wingdings" w:hAnsi="Wingdings" w:hint="default"/>
      </w:rPr>
    </w:lvl>
    <w:lvl w:ilvl="3" w:tplc="83108760">
      <w:start w:val="1"/>
      <w:numFmt w:val="bullet"/>
      <w:lvlText w:val=""/>
      <w:lvlJc w:val="left"/>
      <w:pPr>
        <w:ind w:left="2880" w:hanging="360"/>
      </w:pPr>
      <w:rPr>
        <w:rFonts w:ascii="Symbol" w:hAnsi="Symbol" w:hint="default"/>
      </w:rPr>
    </w:lvl>
    <w:lvl w:ilvl="4" w:tplc="13642C50">
      <w:start w:val="1"/>
      <w:numFmt w:val="bullet"/>
      <w:lvlText w:val="o"/>
      <w:lvlJc w:val="left"/>
      <w:pPr>
        <w:ind w:left="3600" w:hanging="360"/>
      </w:pPr>
      <w:rPr>
        <w:rFonts w:ascii="Courier New" w:hAnsi="Courier New" w:hint="default"/>
      </w:rPr>
    </w:lvl>
    <w:lvl w:ilvl="5" w:tplc="6A2477BC">
      <w:start w:val="1"/>
      <w:numFmt w:val="bullet"/>
      <w:lvlText w:val=""/>
      <w:lvlJc w:val="left"/>
      <w:pPr>
        <w:ind w:left="4320" w:hanging="360"/>
      </w:pPr>
      <w:rPr>
        <w:rFonts w:ascii="Wingdings" w:hAnsi="Wingdings" w:hint="default"/>
      </w:rPr>
    </w:lvl>
    <w:lvl w:ilvl="6" w:tplc="D9C63326">
      <w:start w:val="1"/>
      <w:numFmt w:val="bullet"/>
      <w:lvlText w:val=""/>
      <w:lvlJc w:val="left"/>
      <w:pPr>
        <w:ind w:left="5040" w:hanging="360"/>
      </w:pPr>
      <w:rPr>
        <w:rFonts w:ascii="Symbol" w:hAnsi="Symbol" w:hint="default"/>
      </w:rPr>
    </w:lvl>
    <w:lvl w:ilvl="7" w:tplc="AE7EBAD6">
      <w:start w:val="1"/>
      <w:numFmt w:val="bullet"/>
      <w:lvlText w:val="o"/>
      <w:lvlJc w:val="left"/>
      <w:pPr>
        <w:ind w:left="5760" w:hanging="360"/>
      </w:pPr>
      <w:rPr>
        <w:rFonts w:ascii="Courier New" w:hAnsi="Courier New" w:hint="default"/>
      </w:rPr>
    </w:lvl>
    <w:lvl w:ilvl="8" w:tplc="3C7CC246">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0E7265"/>
    <w:rsid w:val="0010406A"/>
    <w:rsid w:val="001118FB"/>
    <w:rsid w:val="00115538"/>
    <w:rsid w:val="00126B83"/>
    <w:rsid w:val="00135DD1"/>
    <w:rsid w:val="001819DF"/>
    <w:rsid w:val="001B086C"/>
    <w:rsid w:val="001C6E70"/>
    <w:rsid w:val="00262DC1"/>
    <w:rsid w:val="002C05B1"/>
    <w:rsid w:val="002F243A"/>
    <w:rsid w:val="00301906"/>
    <w:rsid w:val="00302BB1"/>
    <w:rsid w:val="00307D4A"/>
    <w:rsid w:val="003341DF"/>
    <w:rsid w:val="00347EA1"/>
    <w:rsid w:val="00382546"/>
    <w:rsid w:val="00397D2F"/>
    <w:rsid w:val="003A709B"/>
    <w:rsid w:val="003B3C27"/>
    <w:rsid w:val="003D223A"/>
    <w:rsid w:val="00417AB6"/>
    <w:rsid w:val="004672C7"/>
    <w:rsid w:val="004D474C"/>
    <w:rsid w:val="00516EDE"/>
    <w:rsid w:val="00536CFB"/>
    <w:rsid w:val="00543F5E"/>
    <w:rsid w:val="00555C01"/>
    <w:rsid w:val="00584970"/>
    <w:rsid w:val="005B783A"/>
    <w:rsid w:val="005F42D0"/>
    <w:rsid w:val="005F7C42"/>
    <w:rsid w:val="0062310A"/>
    <w:rsid w:val="00664B16"/>
    <w:rsid w:val="00676228"/>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2A35"/>
    <w:rsid w:val="00BE3554"/>
    <w:rsid w:val="00C129B8"/>
    <w:rsid w:val="00C24461"/>
    <w:rsid w:val="00C2550A"/>
    <w:rsid w:val="00C45605"/>
    <w:rsid w:val="00C4699D"/>
    <w:rsid w:val="00CC14F3"/>
    <w:rsid w:val="00CF32AC"/>
    <w:rsid w:val="00D24ADF"/>
    <w:rsid w:val="00D26517"/>
    <w:rsid w:val="00DC55F3"/>
    <w:rsid w:val="00DD5969"/>
    <w:rsid w:val="00E10797"/>
    <w:rsid w:val="00E243A8"/>
    <w:rsid w:val="00E371D3"/>
    <w:rsid w:val="00E51E6D"/>
    <w:rsid w:val="00E6747C"/>
    <w:rsid w:val="00EA0B9A"/>
    <w:rsid w:val="00EA15D1"/>
    <w:rsid w:val="00EA6220"/>
    <w:rsid w:val="00EB4889"/>
    <w:rsid w:val="00EC1771"/>
    <w:rsid w:val="00F8089C"/>
    <w:rsid w:val="00F948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0" ma:contentTypeDescription="Create a new document." ma:contentTypeScope="" ma:versionID="562bca1ccc14310886b995f14c62e97a">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75CCF6-7BFA-4A86-9028-3B32F819C97F}">
  <ds:schemaRefs>
    <ds:schemaRef ds:uri="http://schemas.microsoft.com/sharepoint/v3/contenttype/forms"/>
  </ds:schemaRefs>
</ds:datastoreItem>
</file>

<file path=customXml/itemProps2.xml><?xml version="1.0" encoding="utf-8"?>
<ds:datastoreItem xmlns:ds="http://schemas.openxmlformats.org/officeDocument/2006/customXml" ds:itemID="{2839381B-B201-4357-8683-DAF1515FD4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1E497DB-0B93-4E33-8B0B-21B20415A2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4840</Words>
  <Characters>27590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Miss J Davies</cp:lastModifiedBy>
  <cp:revision>2</cp:revision>
  <dcterms:created xsi:type="dcterms:W3CDTF">2025-05-01T07:16:00Z</dcterms:created>
  <dcterms:modified xsi:type="dcterms:W3CDTF">2025-05-01T07:16:00Z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