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42C1" w:rsidRPr="00B242C1" w:rsidRDefault="00B242C1" w:rsidP="00B242C1">
      <w:pPr>
        <w:spacing w:after="0" w:line="259" w:lineRule="auto"/>
        <w:ind w:left="345" w:firstLine="375"/>
        <w:jc w:val="center"/>
        <w:rPr>
          <w:rFonts w:ascii="Times New Roman" w:hAnsi="Times New Roman" w:cs="Times New Roman"/>
          <w:b/>
          <w:sz w:val="26"/>
          <w:szCs w:val="26"/>
        </w:rPr>
      </w:pPr>
      <w:bookmarkStart w:id="0" w:name="_GoBack"/>
      <w:bookmarkEnd w:id="0"/>
      <w:r w:rsidRPr="00B242C1">
        <w:rPr>
          <w:rFonts w:ascii="Times New Roman" w:hAnsi="Times New Roman" w:cs="Times New Roman"/>
          <w:b/>
          <w:sz w:val="26"/>
          <w:szCs w:val="26"/>
        </w:rPr>
        <w:t xml:space="preserve">SPORT AS A MARKETING MEDIUM FOR CONSUMER PRODUCTS: </w:t>
      </w:r>
    </w:p>
    <w:p w:rsidR="00E5142B" w:rsidRDefault="00B242C1" w:rsidP="00B242C1">
      <w:pPr>
        <w:spacing w:after="0" w:line="240" w:lineRule="auto"/>
        <w:ind w:left="345" w:firstLine="375"/>
        <w:jc w:val="center"/>
        <w:rPr>
          <w:rFonts w:ascii="Times New Roman" w:hAnsi="Times New Roman" w:cs="Times New Roman"/>
          <w:b/>
          <w:sz w:val="26"/>
          <w:szCs w:val="26"/>
        </w:rPr>
      </w:pPr>
      <w:r w:rsidRPr="00B242C1">
        <w:rPr>
          <w:rFonts w:ascii="Times New Roman" w:hAnsi="Times New Roman" w:cs="Times New Roman"/>
          <w:b/>
          <w:sz w:val="26"/>
          <w:szCs w:val="26"/>
        </w:rPr>
        <w:t>A CASE OF MARKETING USING ATHLETES’ PERSONALITIES</w:t>
      </w:r>
    </w:p>
    <w:p w:rsidR="00E5142B" w:rsidRPr="000F65DD" w:rsidRDefault="000F65DD" w:rsidP="000F65DD">
      <w:pPr>
        <w:tabs>
          <w:tab w:val="left" w:pos="1455"/>
          <w:tab w:val="left" w:pos="1950"/>
        </w:tabs>
        <w:spacing w:line="240" w:lineRule="auto"/>
        <w:rPr>
          <w:rFonts w:ascii="Times New Roman" w:hAnsi="Times New Roman" w:cs="Times New Roman"/>
          <w:b/>
          <w:sz w:val="14"/>
          <w:szCs w:val="26"/>
        </w:rPr>
      </w:pPr>
      <w:r w:rsidRPr="000F65DD">
        <w:rPr>
          <w:rFonts w:ascii="Times New Roman" w:hAnsi="Times New Roman" w:cs="Times New Roman"/>
          <w:b/>
          <w:sz w:val="2"/>
          <w:szCs w:val="26"/>
        </w:rPr>
        <w:tab/>
      </w:r>
    </w:p>
    <w:p w:rsidR="002859DE" w:rsidRPr="008D7333" w:rsidRDefault="00795689" w:rsidP="000F65DD">
      <w:pPr>
        <w:spacing w:line="24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  <w:r w:rsidRPr="008D7333">
        <w:rPr>
          <w:rFonts w:ascii="Times New Roman" w:hAnsi="Times New Roman" w:cs="Times New Roman"/>
          <w:b/>
          <w:sz w:val="24"/>
          <w:szCs w:val="24"/>
        </w:rPr>
        <w:t>Rationale f</w:t>
      </w:r>
      <w:r w:rsidR="005D618B">
        <w:rPr>
          <w:rFonts w:ascii="Times New Roman" w:hAnsi="Times New Roman" w:cs="Times New Roman"/>
          <w:b/>
          <w:sz w:val="24"/>
          <w:szCs w:val="24"/>
        </w:rPr>
        <w:t>or the U</w:t>
      </w:r>
      <w:r w:rsidR="00DD608B" w:rsidRPr="008D7333">
        <w:rPr>
          <w:rFonts w:ascii="Times New Roman" w:hAnsi="Times New Roman" w:cs="Times New Roman"/>
          <w:b/>
          <w:sz w:val="24"/>
          <w:szCs w:val="24"/>
        </w:rPr>
        <w:t>se of Sport A</w:t>
      </w:r>
      <w:r w:rsidR="000C67B4" w:rsidRPr="008D7333">
        <w:rPr>
          <w:rFonts w:ascii="Times New Roman" w:hAnsi="Times New Roman" w:cs="Times New Roman"/>
          <w:b/>
          <w:sz w:val="24"/>
          <w:szCs w:val="24"/>
        </w:rPr>
        <w:t>thlete</w:t>
      </w:r>
      <w:r w:rsidR="00DD608B" w:rsidRPr="008D7333">
        <w:rPr>
          <w:rFonts w:ascii="Times New Roman" w:hAnsi="Times New Roman" w:cs="Times New Roman"/>
          <w:b/>
          <w:sz w:val="24"/>
          <w:szCs w:val="24"/>
        </w:rPr>
        <w:t xml:space="preserve"> as a Marketing Medium</w:t>
      </w:r>
    </w:p>
    <w:p w:rsidR="000F65DD" w:rsidRPr="000F65DD" w:rsidRDefault="00EC2191" w:rsidP="000F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the position here</w:t>
      </w:r>
      <w:r w:rsidR="00E5142B">
        <w:rPr>
          <w:rFonts w:ascii="Times New Roman" w:hAnsi="Times New Roman" w:cs="Times New Roman"/>
          <w:sz w:val="24"/>
          <w:szCs w:val="24"/>
        </w:rPr>
        <w:t xml:space="preserve"> that it is not the mere </w:t>
      </w:r>
      <w:r w:rsidR="00DF4A55">
        <w:rPr>
          <w:rFonts w:ascii="Times New Roman" w:hAnsi="Times New Roman" w:cs="Times New Roman"/>
          <w:sz w:val="24"/>
          <w:szCs w:val="24"/>
        </w:rPr>
        <w:t>use</w:t>
      </w:r>
      <w:r w:rsidR="00D67B5B">
        <w:rPr>
          <w:rFonts w:ascii="Times New Roman" w:hAnsi="Times New Roman" w:cs="Times New Roman"/>
          <w:sz w:val="24"/>
          <w:szCs w:val="24"/>
        </w:rPr>
        <w:t xml:space="preserve"> of </w:t>
      </w:r>
      <w:r w:rsidR="00E5142B">
        <w:rPr>
          <w:rFonts w:ascii="Times New Roman" w:hAnsi="Times New Roman" w:cs="Times New Roman"/>
          <w:sz w:val="24"/>
          <w:szCs w:val="24"/>
        </w:rPr>
        <w:t>a</w:t>
      </w:r>
      <w:r w:rsidR="00DF4A55">
        <w:rPr>
          <w:rFonts w:ascii="Times New Roman" w:hAnsi="Times New Roman" w:cs="Times New Roman"/>
          <w:sz w:val="24"/>
          <w:szCs w:val="24"/>
        </w:rPr>
        <w:t xml:space="preserve">n </w:t>
      </w:r>
      <w:r w:rsidR="000A2EE7">
        <w:rPr>
          <w:rFonts w:ascii="Times New Roman" w:hAnsi="Times New Roman" w:cs="Times New Roman"/>
          <w:sz w:val="24"/>
          <w:szCs w:val="24"/>
        </w:rPr>
        <w:t>athlete</w:t>
      </w:r>
      <w:r w:rsidR="00DF4A55">
        <w:rPr>
          <w:rFonts w:ascii="Times New Roman" w:hAnsi="Times New Roman" w:cs="Times New Roman"/>
          <w:sz w:val="24"/>
          <w:szCs w:val="24"/>
        </w:rPr>
        <w:t xml:space="preserve"> on a product </w:t>
      </w:r>
      <w:r w:rsidR="000A2EE7">
        <w:rPr>
          <w:rFonts w:ascii="Times New Roman" w:hAnsi="Times New Roman" w:cs="Times New Roman"/>
          <w:sz w:val="24"/>
          <w:szCs w:val="24"/>
        </w:rPr>
        <w:t>that brings about patronage</w:t>
      </w:r>
      <w:r w:rsidR="00E5142B">
        <w:rPr>
          <w:rFonts w:ascii="Times New Roman" w:hAnsi="Times New Roman" w:cs="Times New Roman"/>
          <w:sz w:val="24"/>
          <w:szCs w:val="24"/>
        </w:rPr>
        <w:t>, but that, in addition to the overall awareness created</w:t>
      </w:r>
      <w:r w:rsidR="000A2EE7">
        <w:rPr>
          <w:rFonts w:ascii="Times New Roman" w:hAnsi="Times New Roman" w:cs="Times New Roman"/>
          <w:sz w:val="24"/>
          <w:szCs w:val="24"/>
        </w:rPr>
        <w:t xml:space="preserve"> as a result of</w:t>
      </w:r>
      <w:r w:rsidR="0015572E">
        <w:rPr>
          <w:rFonts w:ascii="Times New Roman" w:hAnsi="Times New Roman" w:cs="Times New Roman"/>
          <w:sz w:val="24"/>
          <w:szCs w:val="24"/>
        </w:rPr>
        <w:t xml:space="preserve"> </w:t>
      </w:r>
      <w:r w:rsidR="00D67B5B">
        <w:rPr>
          <w:rFonts w:ascii="Times New Roman" w:hAnsi="Times New Roman" w:cs="Times New Roman"/>
          <w:sz w:val="24"/>
          <w:szCs w:val="24"/>
        </w:rPr>
        <w:t xml:space="preserve">continued </w:t>
      </w:r>
      <w:r w:rsidR="0015572E">
        <w:rPr>
          <w:rFonts w:ascii="Times New Roman" w:hAnsi="Times New Roman" w:cs="Times New Roman"/>
          <w:sz w:val="24"/>
          <w:szCs w:val="24"/>
        </w:rPr>
        <w:t>affiliation</w:t>
      </w:r>
      <w:r>
        <w:rPr>
          <w:rFonts w:ascii="Times New Roman" w:hAnsi="Times New Roman" w:cs="Times New Roman"/>
          <w:sz w:val="24"/>
          <w:szCs w:val="24"/>
        </w:rPr>
        <w:t xml:space="preserve"> or association</w:t>
      </w:r>
      <w:r w:rsidR="00D67B5B">
        <w:rPr>
          <w:rFonts w:ascii="Times New Roman" w:hAnsi="Times New Roman" w:cs="Times New Roman"/>
          <w:sz w:val="24"/>
          <w:szCs w:val="24"/>
        </w:rPr>
        <w:t xml:space="preserve"> of the product with the athlete</w:t>
      </w:r>
      <w:r w:rsidR="009F22D1">
        <w:rPr>
          <w:rFonts w:ascii="Times New Roman" w:hAnsi="Times New Roman" w:cs="Times New Roman"/>
          <w:sz w:val="24"/>
          <w:szCs w:val="24"/>
        </w:rPr>
        <w:t xml:space="preserve">. </w:t>
      </w:r>
      <w:r w:rsidR="004C72B5">
        <w:rPr>
          <w:rFonts w:ascii="Times New Roman" w:hAnsi="Times New Roman" w:cs="Times New Roman"/>
          <w:sz w:val="24"/>
          <w:szCs w:val="24"/>
        </w:rPr>
        <w:t xml:space="preserve">Personality use simply </w:t>
      </w:r>
      <w:r w:rsidR="0015572E">
        <w:rPr>
          <w:rFonts w:ascii="Times New Roman" w:hAnsi="Times New Roman" w:cs="Times New Roman"/>
          <w:sz w:val="24"/>
          <w:szCs w:val="24"/>
        </w:rPr>
        <w:t xml:space="preserve">means, using the popularity </w:t>
      </w:r>
      <w:r w:rsidR="004C72B5" w:rsidRPr="000C3E44">
        <w:rPr>
          <w:rFonts w:ascii="Times New Roman" w:hAnsi="Times New Roman" w:cs="Times New Roman"/>
          <w:sz w:val="24"/>
          <w:szCs w:val="24"/>
        </w:rPr>
        <w:t xml:space="preserve">of a sports athlete </w:t>
      </w:r>
      <w:r w:rsidR="009F22D1" w:rsidRPr="000C3E44">
        <w:rPr>
          <w:rFonts w:ascii="Times New Roman" w:hAnsi="Times New Roman" w:cs="Times New Roman"/>
          <w:sz w:val="24"/>
          <w:szCs w:val="24"/>
        </w:rPr>
        <w:t>to market</w:t>
      </w:r>
      <w:r w:rsidR="004C72B5" w:rsidRPr="000C3E44">
        <w:rPr>
          <w:rFonts w:ascii="Times New Roman" w:hAnsi="Times New Roman" w:cs="Times New Roman"/>
          <w:sz w:val="24"/>
          <w:szCs w:val="24"/>
        </w:rPr>
        <w:t xml:space="preserve"> a given product. </w:t>
      </w:r>
      <w:r w:rsidR="000A2EE7">
        <w:rPr>
          <w:rFonts w:ascii="Times New Roman" w:hAnsi="Times New Roman" w:cs="Times New Roman"/>
          <w:sz w:val="24"/>
          <w:szCs w:val="24"/>
        </w:rPr>
        <w:t>According to Simmers et al. (2016), “a</w:t>
      </w:r>
      <w:r w:rsidR="004C72B5" w:rsidRPr="000C3E44">
        <w:rPr>
          <w:rFonts w:ascii="Times New Roman" w:hAnsi="Times New Roman" w:cs="Times New Roman"/>
          <w:sz w:val="24"/>
          <w:szCs w:val="24"/>
        </w:rPr>
        <w:t>thletes are utilized by brand</w:t>
      </w:r>
      <w:r w:rsidR="009F22D1" w:rsidRPr="000C3E44">
        <w:rPr>
          <w:rFonts w:ascii="Times New Roman" w:hAnsi="Times New Roman" w:cs="Times New Roman"/>
          <w:sz w:val="24"/>
          <w:szCs w:val="24"/>
        </w:rPr>
        <w:t>s</w:t>
      </w:r>
      <w:r w:rsidR="004C72B5" w:rsidRPr="000C3E44">
        <w:rPr>
          <w:rFonts w:ascii="Times New Roman" w:hAnsi="Times New Roman" w:cs="Times New Roman"/>
          <w:sz w:val="24"/>
          <w:szCs w:val="24"/>
        </w:rPr>
        <w:t xml:space="preserve"> </w:t>
      </w:r>
      <w:r w:rsidR="000A2EE7">
        <w:rPr>
          <w:rFonts w:ascii="Times New Roman" w:hAnsi="Times New Roman" w:cs="Times New Roman"/>
          <w:sz w:val="24"/>
          <w:szCs w:val="24"/>
        </w:rPr>
        <w:t xml:space="preserve">… </w:t>
      </w:r>
      <w:r w:rsidR="004C72B5" w:rsidRPr="000C3E44">
        <w:rPr>
          <w:rFonts w:ascii="Times New Roman" w:hAnsi="Times New Roman" w:cs="Times New Roman"/>
          <w:sz w:val="24"/>
          <w:szCs w:val="24"/>
        </w:rPr>
        <w:t>because of the</w:t>
      </w:r>
      <w:r w:rsidR="009F22D1" w:rsidRPr="000C3E44">
        <w:rPr>
          <w:rFonts w:ascii="Times New Roman" w:hAnsi="Times New Roman" w:cs="Times New Roman"/>
          <w:sz w:val="24"/>
          <w:szCs w:val="24"/>
        </w:rPr>
        <w:t>ir</w:t>
      </w:r>
      <w:r w:rsidR="004C72B5" w:rsidRPr="000C3E44">
        <w:rPr>
          <w:rFonts w:ascii="Times New Roman" w:hAnsi="Times New Roman" w:cs="Times New Roman"/>
          <w:sz w:val="24"/>
          <w:szCs w:val="24"/>
        </w:rPr>
        <w:t xml:space="preserve"> celebrity </w:t>
      </w:r>
      <w:r w:rsidR="009F22D1" w:rsidRPr="000C3E44">
        <w:rPr>
          <w:rFonts w:ascii="Times New Roman" w:hAnsi="Times New Roman" w:cs="Times New Roman"/>
          <w:sz w:val="24"/>
          <w:szCs w:val="24"/>
        </w:rPr>
        <w:t>status</w:t>
      </w:r>
      <w:r w:rsidR="004C72B5" w:rsidRPr="000C3E44">
        <w:rPr>
          <w:rFonts w:ascii="Times New Roman" w:hAnsi="Times New Roman" w:cs="Times New Roman"/>
          <w:sz w:val="24"/>
          <w:szCs w:val="24"/>
        </w:rPr>
        <w:t xml:space="preserve"> as a result of their success in</w:t>
      </w:r>
      <w:r w:rsidR="009F22D1" w:rsidRPr="000C3E44">
        <w:rPr>
          <w:rFonts w:ascii="Times New Roman" w:hAnsi="Times New Roman" w:cs="Times New Roman"/>
          <w:sz w:val="24"/>
          <w:szCs w:val="24"/>
        </w:rPr>
        <w:t xml:space="preserve"> their chosen sports</w:t>
      </w:r>
      <w:r w:rsidR="000A2EE7">
        <w:rPr>
          <w:rFonts w:ascii="Times New Roman" w:hAnsi="Times New Roman" w:cs="Times New Roman"/>
          <w:sz w:val="24"/>
          <w:szCs w:val="24"/>
        </w:rPr>
        <w:t>”</w:t>
      </w:r>
      <w:r w:rsidR="004C72B5" w:rsidRPr="000C3E44">
        <w:rPr>
          <w:rFonts w:ascii="Times New Roman" w:hAnsi="Times New Roman" w:cs="Times New Roman"/>
          <w:sz w:val="24"/>
          <w:szCs w:val="24"/>
        </w:rPr>
        <w:t>. That said, it is</w:t>
      </w:r>
      <w:r w:rsidR="000A2EE7">
        <w:rPr>
          <w:rFonts w:ascii="Times New Roman" w:hAnsi="Times New Roman" w:cs="Times New Roman"/>
          <w:sz w:val="24"/>
          <w:szCs w:val="24"/>
        </w:rPr>
        <w:t xml:space="preserve"> clear</w:t>
      </w:r>
      <w:r w:rsidR="008D7333">
        <w:rPr>
          <w:rFonts w:ascii="Times New Roman" w:hAnsi="Times New Roman" w:cs="Times New Roman"/>
          <w:sz w:val="24"/>
          <w:szCs w:val="24"/>
        </w:rPr>
        <w:t xml:space="preserve"> that the sole</w:t>
      </w:r>
      <w:r w:rsidR="004C72B5" w:rsidRPr="000C3E44">
        <w:rPr>
          <w:rFonts w:ascii="Times New Roman" w:hAnsi="Times New Roman" w:cs="Times New Roman"/>
          <w:sz w:val="24"/>
          <w:szCs w:val="24"/>
        </w:rPr>
        <w:t xml:space="preserve"> rationale for use </w:t>
      </w:r>
      <w:r w:rsidR="009F22D1" w:rsidRPr="000C3E44">
        <w:rPr>
          <w:rFonts w:ascii="Times New Roman" w:hAnsi="Times New Roman" w:cs="Times New Roman"/>
          <w:sz w:val="24"/>
          <w:szCs w:val="24"/>
        </w:rPr>
        <w:t xml:space="preserve">of sports athletes </w:t>
      </w:r>
      <w:r w:rsidR="009175FB">
        <w:rPr>
          <w:rFonts w:ascii="Times New Roman" w:hAnsi="Times New Roman" w:cs="Times New Roman"/>
          <w:sz w:val="24"/>
          <w:szCs w:val="24"/>
        </w:rPr>
        <w:t>is hinged on</w:t>
      </w:r>
      <w:r w:rsidR="008D7333">
        <w:rPr>
          <w:rFonts w:ascii="Times New Roman" w:hAnsi="Times New Roman" w:cs="Times New Roman"/>
          <w:sz w:val="24"/>
          <w:szCs w:val="24"/>
        </w:rPr>
        <w:t xml:space="preserve"> </w:t>
      </w:r>
      <w:r w:rsidR="004C72B5" w:rsidRPr="000C3E44">
        <w:rPr>
          <w:rFonts w:ascii="Times New Roman" w:hAnsi="Times New Roman" w:cs="Times New Roman"/>
          <w:sz w:val="24"/>
          <w:szCs w:val="24"/>
        </w:rPr>
        <w:t>popularity</w:t>
      </w:r>
      <w:r w:rsidR="009F22D1" w:rsidRPr="000C3E44">
        <w:rPr>
          <w:rFonts w:ascii="Times New Roman" w:hAnsi="Times New Roman" w:cs="Times New Roman"/>
          <w:sz w:val="24"/>
          <w:szCs w:val="24"/>
        </w:rPr>
        <w:t>.</w:t>
      </w:r>
      <w:r w:rsidR="00546B71" w:rsidRPr="000C3E4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F65DD" w:rsidRDefault="00D67B5B" w:rsidP="000F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</w:t>
      </w:r>
      <w:r w:rsidR="00546B71" w:rsidRPr="000C3E44">
        <w:rPr>
          <w:rFonts w:ascii="Times New Roman" w:hAnsi="Times New Roman" w:cs="Times New Roman"/>
          <w:sz w:val="24"/>
          <w:szCs w:val="24"/>
        </w:rPr>
        <w:t>p</w:t>
      </w:r>
      <w:r w:rsidR="009175FB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pularity that</w:t>
      </w:r>
      <w:r w:rsidR="009175FB">
        <w:rPr>
          <w:rFonts w:ascii="Times New Roman" w:hAnsi="Times New Roman" w:cs="Times New Roman"/>
          <w:sz w:val="24"/>
          <w:szCs w:val="24"/>
        </w:rPr>
        <w:t xml:space="preserve"> endears them to product </w:t>
      </w:r>
      <w:r>
        <w:rPr>
          <w:rFonts w:ascii="Times New Roman" w:hAnsi="Times New Roman" w:cs="Times New Roman"/>
          <w:sz w:val="24"/>
          <w:szCs w:val="24"/>
        </w:rPr>
        <w:t>manufacturers</w:t>
      </w:r>
      <w:r w:rsidR="00465ED6" w:rsidRPr="000C3E44">
        <w:rPr>
          <w:rFonts w:ascii="Times New Roman" w:hAnsi="Times New Roman" w:cs="Times New Roman"/>
          <w:sz w:val="24"/>
          <w:szCs w:val="24"/>
        </w:rPr>
        <w:t>.</w:t>
      </w:r>
      <w:r w:rsidR="009909B8">
        <w:rPr>
          <w:rFonts w:ascii="Times New Roman" w:hAnsi="Times New Roman" w:cs="Times New Roman"/>
          <w:sz w:val="24"/>
          <w:szCs w:val="24"/>
        </w:rPr>
        <w:t xml:space="preserve"> This explains why McCracken (1989) defines a celebrity endorser as “… individual who enjoys public recognition</w:t>
      </w:r>
      <w:r>
        <w:rPr>
          <w:rFonts w:ascii="Times New Roman" w:hAnsi="Times New Roman" w:cs="Times New Roman"/>
          <w:sz w:val="24"/>
          <w:szCs w:val="24"/>
        </w:rPr>
        <w:t xml:space="preserve"> …</w:t>
      </w:r>
      <w:r w:rsidR="0015572E">
        <w:rPr>
          <w:rFonts w:ascii="Times New Roman" w:hAnsi="Times New Roman" w:cs="Times New Roman"/>
          <w:sz w:val="24"/>
          <w:szCs w:val="24"/>
        </w:rPr>
        <w:t xml:space="preserve"> uses this recognition on behalf of a consumer good by appearing with it in an advertisement”. This definition hinges on popularity</w:t>
      </w:r>
      <w:r w:rsidR="00465ED6" w:rsidRPr="000C3E44">
        <w:rPr>
          <w:rFonts w:ascii="Times New Roman" w:hAnsi="Times New Roman" w:cs="Times New Roman"/>
          <w:sz w:val="24"/>
          <w:szCs w:val="24"/>
        </w:rPr>
        <w:t xml:space="preserve"> </w:t>
      </w:r>
      <w:r w:rsidR="0015572E">
        <w:rPr>
          <w:rFonts w:ascii="Times New Roman" w:hAnsi="Times New Roman" w:cs="Times New Roman"/>
          <w:sz w:val="24"/>
          <w:szCs w:val="24"/>
        </w:rPr>
        <w:t>and that informs</w:t>
      </w:r>
      <w:r w:rsidR="009175FB">
        <w:rPr>
          <w:rFonts w:ascii="Times New Roman" w:hAnsi="Times New Roman" w:cs="Times New Roman"/>
          <w:sz w:val="24"/>
          <w:szCs w:val="24"/>
        </w:rPr>
        <w:t xml:space="preserve"> the judgment</w:t>
      </w:r>
      <w:r w:rsidR="0015572E">
        <w:rPr>
          <w:rFonts w:ascii="Times New Roman" w:hAnsi="Times New Roman" w:cs="Times New Roman"/>
          <w:sz w:val="24"/>
          <w:szCs w:val="24"/>
        </w:rPr>
        <w:t xml:space="preserve"> of consumers</w:t>
      </w:r>
      <w:r w:rsidR="009175FB">
        <w:rPr>
          <w:rFonts w:ascii="Times New Roman" w:hAnsi="Times New Roman" w:cs="Times New Roman"/>
          <w:sz w:val="24"/>
          <w:szCs w:val="24"/>
        </w:rPr>
        <w:t xml:space="preserve"> towards purchasing a product as </w:t>
      </w:r>
      <w:r w:rsidR="0015572E">
        <w:rPr>
          <w:rFonts w:ascii="Times New Roman" w:hAnsi="Times New Roman" w:cs="Times New Roman"/>
          <w:sz w:val="24"/>
          <w:szCs w:val="24"/>
        </w:rPr>
        <w:t xml:space="preserve">was aptly put by </w:t>
      </w:r>
      <w:proofErr w:type="spellStart"/>
      <w:r>
        <w:rPr>
          <w:rFonts w:ascii="Times New Roman" w:hAnsi="Times New Roman" w:cs="Times New Roman"/>
          <w:sz w:val="24"/>
          <w:szCs w:val="24"/>
        </w:rPr>
        <w:t>Kertz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8D7333">
        <w:rPr>
          <w:rFonts w:ascii="Times New Roman" w:hAnsi="Times New Roman" w:cs="Times New Roman"/>
          <w:sz w:val="24"/>
          <w:szCs w:val="24"/>
        </w:rPr>
        <w:t xml:space="preserve"> Ohanian (1992)</w:t>
      </w:r>
      <w:r w:rsidR="00EA1209" w:rsidRPr="000C3E44">
        <w:rPr>
          <w:rFonts w:ascii="Times New Roman" w:hAnsi="Times New Roman" w:cs="Times New Roman"/>
          <w:sz w:val="24"/>
          <w:szCs w:val="24"/>
        </w:rPr>
        <w:t xml:space="preserve"> </w:t>
      </w:r>
      <w:r w:rsidR="0015572E">
        <w:rPr>
          <w:rFonts w:ascii="Times New Roman" w:hAnsi="Times New Roman" w:cs="Times New Roman"/>
          <w:sz w:val="24"/>
          <w:szCs w:val="24"/>
        </w:rPr>
        <w:t xml:space="preserve">that </w:t>
      </w:r>
      <w:r w:rsidR="00EA1209" w:rsidRPr="000C3E44">
        <w:rPr>
          <w:rFonts w:ascii="Times New Roman" w:hAnsi="Times New Roman" w:cs="Times New Roman"/>
          <w:sz w:val="24"/>
          <w:szCs w:val="24"/>
        </w:rPr>
        <w:t>“…</w:t>
      </w:r>
      <w:r w:rsidR="008E29D7" w:rsidRPr="000C3E44">
        <w:rPr>
          <w:rFonts w:ascii="Times New Roman" w:hAnsi="Times New Roman" w:cs="Times New Roman"/>
          <w:sz w:val="24"/>
          <w:szCs w:val="24"/>
        </w:rPr>
        <w:t xml:space="preserve"> by u</w:t>
      </w:r>
      <w:r w:rsidR="00EA1209" w:rsidRPr="000C3E44">
        <w:rPr>
          <w:rFonts w:ascii="Times New Roman" w:hAnsi="Times New Roman" w:cs="Times New Roman"/>
          <w:sz w:val="24"/>
          <w:szCs w:val="24"/>
        </w:rPr>
        <w:t>sing an endorsement, the adver</w:t>
      </w:r>
      <w:r w:rsidR="008E29D7" w:rsidRPr="000C3E44">
        <w:rPr>
          <w:rFonts w:ascii="Times New Roman" w:hAnsi="Times New Roman" w:cs="Times New Roman"/>
          <w:sz w:val="24"/>
          <w:szCs w:val="24"/>
        </w:rPr>
        <w:t>tiser is asking the consumer</w:t>
      </w:r>
      <w:r w:rsidR="00EA1209" w:rsidRPr="000C3E44">
        <w:rPr>
          <w:rFonts w:ascii="Times New Roman" w:hAnsi="Times New Roman" w:cs="Times New Roman"/>
          <w:sz w:val="24"/>
          <w:szCs w:val="24"/>
        </w:rPr>
        <w:t xml:space="preserve"> to rely on the endorser's judg</w:t>
      </w:r>
      <w:r w:rsidR="008E29D7" w:rsidRPr="000C3E44">
        <w:rPr>
          <w:rFonts w:ascii="Times New Roman" w:hAnsi="Times New Roman" w:cs="Times New Roman"/>
          <w:sz w:val="24"/>
          <w:szCs w:val="24"/>
        </w:rPr>
        <w:t>ment about the service or product in making a purchase deci</w:t>
      </w:r>
      <w:r w:rsidR="00EA1209" w:rsidRPr="000C3E44">
        <w:rPr>
          <w:rFonts w:ascii="Times New Roman" w:hAnsi="Times New Roman" w:cs="Times New Roman"/>
          <w:sz w:val="24"/>
          <w:szCs w:val="24"/>
        </w:rPr>
        <w:t>si</w:t>
      </w:r>
      <w:r w:rsidR="008E29D7" w:rsidRPr="000C3E44">
        <w:rPr>
          <w:rFonts w:ascii="Times New Roman" w:hAnsi="Times New Roman" w:cs="Times New Roman"/>
          <w:sz w:val="24"/>
          <w:szCs w:val="24"/>
        </w:rPr>
        <w:t>on</w:t>
      </w:r>
      <w:r w:rsidR="008D7333">
        <w:rPr>
          <w:rFonts w:ascii="Times New Roman" w:hAnsi="Times New Roman" w:cs="Times New Roman"/>
          <w:sz w:val="24"/>
          <w:szCs w:val="24"/>
        </w:rPr>
        <w:t>.</w:t>
      </w:r>
      <w:r w:rsidR="00EA1209" w:rsidRPr="000C3E44">
        <w:rPr>
          <w:rFonts w:ascii="Times New Roman" w:hAnsi="Times New Roman" w:cs="Times New Roman"/>
          <w:sz w:val="24"/>
          <w:szCs w:val="24"/>
        </w:rPr>
        <w:t>”</w:t>
      </w:r>
    </w:p>
    <w:p w:rsidR="000F65DD" w:rsidRPr="003F21CB" w:rsidRDefault="000F65DD" w:rsidP="000F65DD">
      <w:pPr>
        <w:spacing w:after="0" w:line="360" w:lineRule="auto"/>
        <w:jc w:val="both"/>
        <w:rPr>
          <w:rFonts w:ascii="Times New Roman" w:hAnsi="Times New Roman" w:cs="Times New Roman"/>
          <w:b/>
          <w:sz w:val="2"/>
          <w:szCs w:val="24"/>
        </w:rPr>
      </w:pPr>
    </w:p>
    <w:p w:rsidR="00795689" w:rsidRDefault="0099357D" w:rsidP="000F65D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175FB">
        <w:rPr>
          <w:rFonts w:ascii="Times New Roman" w:hAnsi="Times New Roman" w:cs="Times New Roman"/>
          <w:b/>
          <w:sz w:val="24"/>
          <w:szCs w:val="24"/>
        </w:rPr>
        <w:t xml:space="preserve">Personality </w:t>
      </w:r>
      <w:r w:rsidR="008D7333" w:rsidRPr="009175FB">
        <w:rPr>
          <w:rFonts w:ascii="Times New Roman" w:hAnsi="Times New Roman" w:cs="Times New Roman"/>
          <w:b/>
          <w:sz w:val="24"/>
          <w:szCs w:val="24"/>
        </w:rPr>
        <w:t>Only Versus Personality Induced A</w:t>
      </w:r>
      <w:r w:rsidR="00795689" w:rsidRPr="009175FB">
        <w:rPr>
          <w:rFonts w:ascii="Times New Roman" w:hAnsi="Times New Roman" w:cs="Times New Roman"/>
          <w:b/>
          <w:sz w:val="24"/>
          <w:szCs w:val="24"/>
        </w:rPr>
        <w:t>wareness</w:t>
      </w:r>
    </w:p>
    <w:p w:rsidR="00C331BC" w:rsidRPr="003F21CB" w:rsidRDefault="00C331BC" w:rsidP="000F65DD">
      <w:pPr>
        <w:spacing w:after="0" w:line="360" w:lineRule="auto"/>
        <w:jc w:val="both"/>
        <w:rPr>
          <w:rFonts w:ascii="Times New Roman" w:hAnsi="Times New Roman" w:cs="Times New Roman"/>
          <w:sz w:val="2"/>
          <w:szCs w:val="24"/>
        </w:rPr>
      </w:pPr>
    </w:p>
    <w:p w:rsidR="009F22D1" w:rsidRPr="00A6281A" w:rsidRDefault="00465ED6" w:rsidP="000F6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281A">
        <w:rPr>
          <w:rFonts w:ascii="Times New Roman" w:hAnsi="Times New Roman" w:cs="Times New Roman"/>
          <w:sz w:val="24"/>
          <w:szCs w:val="24"/>
        </w:rPr>
        <w:t xml:space="preserve">Effectiveness of the </w:t>
      </w:r>
      <w:r w:rsidR="009F22D1" w:rsidRPr="00A6281A">
        <w:rPr>
          <w:rFonts w:ascii="Times New Roman" w:hAnsi="Times New Roman" w:cs="Times New Roman"/>
          <w:sz w:val="24"/>
          <w:szCs w:val="24"/>
        </w:rPr>
        <w:t xml:space="preserve">sport </w:t>
      </w:r>
      <w:r w:rsidRPr="00A6281A">
        <w:rPr>
          <w:rFonts w:ascii="Times New Roman" w:hAnsi="Times New Roman" w:cs="Times New Roman"/>
          <w:sz w:val="24"/>
          <w:szCs w:val="24"/>
        </w:rPr>
        <w:t>personality</w:t>
      </w:r>
      <w:r w:rsidR="008D7333">
        <w:rPr>
          <w:rFonts w:ascii="Times New Roman" w:hAnsi="Times New Roman" w:cs="Times New Roman"/>
          <w:sz w:val="24"/>
          <w:szCs w:val="24"/>
        </w:rPr>
        <w:t xml:space="preserve"> (“celebrity”</w:t>
      </w:r>
      <w:r w:rsidR="00C331BC">
        <w:rPr>
          <w:rFonts w:ascii="Times New Roman" w:hAnsi="Times New Roman" w:cs="Times New Roman"/>
          <w:sz w:val="24"/>
          <w:szCs w:val="24"/>
        </w:rPr>
        <w:t xml:space="preserve">) has </w:t>
      </w:r>
      <w:r w:rsidR="008D7333">
        <w:rPr>
          <w:rFonts w:ascii="Times New Roman" w:hAnsi="Times New Roman" w:cs="Times New Roman"/>
          <w:sz w:val="24"/>
          <w:szCs w:val="24"/>
        </w:rPr>
        <w:t>long been said to be based on the source credibility and</w:t>
      </w:r>
      <w:r w:rsidRPr="00A6281A">
        <w:rPr>
          <w:rFonts w:ascii="Times New Roman" w:hAnsi="Times New Roman" w:cs="Times New Roman"/>
          <w:sz w:val="24"/>
          <w:szCs w:val="24"/>
        </w:rPr>
        <w:t xml:space="preserve"> sourc</w:t>
      </w:r>
      <w:r w:rsidR="008D7333">
        <w:rPr>
          <w:rFonts w:ascii="Times New Roman" w:hAnsi="Times New Roman" w:cs="Times New Roman"/>
          <w:sz w:val="24"/>
          <w:szCs w:val="24"/>
        </w:rPr>
        <w:t>e attractiveness models</w:t>
      </w:r>
      <w:r w:rsidR="00C331BC">
        <w:rPr>
          <w:rFonts w:ascii="Times New Roman" w:hAnsi="Times New Roman" w:cs="Times New Roman"/>
          <w:sz w:val="24"/>
          <w:szCs w:val="24"/>
        </w:rPr>
        <w:t xml:space="preserve"> as expounded by </w:t>
      </w:r>
      <w:proofErr w:type="spellStart"/>
      <w:r w:rsidR="00EC2191">
        <w:rPr>
          <w:rFonts w:ascii="Times New Roman" w:hAnsi="Times New Roman" w:cs="Times New Roman"/>
          <w:sz w:val="24"/>
          <w:szCs w:val="24"/>
        </w:rPr>
        <w:t>Hoveland</w:t>
      </w:r>
      <w:proofErr w:type="spellEnd"/>
      <w:r w:rsidR="00EC2191">
        <w:rPr>
          <w:rFonts w:ascii="Times New Roman" w:hAnsi="Times New Roman" w:cs="Times New Roman"/>
          <w:sz w:val="24"/>
          <w:szCs w:val="24"/>
        </w:rPr>
        <w:t xml:space="preserve"> et al. and Mc </w:t>
      </w:r>
      <w:proofErr w:type="spellStart"/>
      <w:r w:rsidR="00EC2191">
        <w:rPr>
          <w:rFonts w:ascii="Times New Roman" w:hAnsi="Times New Roman" w:cs="Times New Roman"/>
          <w:sz w:val="24"/>
          <w:szCs w:val="24"/>
        </w:rPr>
        <w:t>Guire</w:t>
      </w:r>
      <w:proofErr w:type="spellEnd"/>
      <w:r w:rsidR="00EC2191">
        <w:rPr>
          <w:rFonts w:ascii="Times New Roman" w:hAnsi="Times New Roman" w:cs="Times New Roman"/>
          <w:sz w:val="24"/>
          <w:szCs w:val="24"/>
        </w:rPr>
        <w:t xml:space="preserve"> respectively (Ohanian, 1990). </w:t>
      </w:r>
      <w:r w:rsidR="00F256DE" w:rsidRPr="00A6281A">
        <w:rPr>
          <w:rFonts w:ascii="Times New Roman" w:hAnsi="Times New Roman" w:cs="Times New Roman"/>
          <w:sz w:val="24"/>
          <w:szCs w:val="24"/>
        </w:rPr>
        <w:t xml:space="preserve">The question </w:t>
      </w:r>
      <w:r w:rsidR="00894A02" w:rsidRPr="00A6281A">
        <w:rPr>
          <w:rFonts w:ascii="Times New Roman" w:hAnsi="Times New Roman" w:cs="Times New Roman"/>
          <w:sz w:val="24"/>
          <w:szCs w:val="24"/>
        </w:rPr>
        <w:t xml:space="preserve">is, </w:t>
      </w:r>
      <w:r w:rsidR="00795689" w:rsidRPr="00A6281A">
        <w:rPr>
          <w:rFonts w:ascii="Times New Roman" w:hAnsi="Times New Roman" w:cs="Times New Roman"/>
          <w:sz w:val="24"/>
          <w:szCs w:val="24"/>
        </w:rPr>
        <w:t>which is more effective between</w:t>
      </w:r>
      <w:r w:rsidR="00A37614">
        <w:rPr>
          <w:rFonts w:ascii="Times New Roman" w:hAnsi="Times New Roman" w:cs="Times New Roman"/>
          <w:sz w:val="24"/>
          <w:szCs w:val="24"/>
        </w:rPr>
        <w:t xml:space="preserve"> mere use of athlete personality</w:t>
      </w:r>
      <w:r w:rsidR="000C67B4" w:rsidRPr="00A6281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50C48" w:rsidRPr="00A6281A">
        <w:rPr>
          <w:rFonts w:ascii="Times New Roman" w:hAnsi="Times New Roman" w:cs="Times New Roman"/>
          <w:sz w:val="24"/>
          <w:szCs w:val="24"/>
        </w:rPr>
        <w:t>or</w:t>
      </w:r>
      <w:proofErr w:type="gramEnd"/>
      <w:r w:rsidR="00E50C48" w:rsidRPr="00A6281A">
        <w:rPr>
          <w:rFonts w:ascii="Times New Roman" w:hAnsi="Times New Roman" w:cs="Times New Roman"/>
          <w:sz w:val="24"/>
          <w:szCs w:val="24"/>
        </w:rPr>
        <w:t xml:space="preserve"> the</w:t>
      </w:r>
      <w:r w:rsidR="000C67B4" w:rsidRPr="00A6281A">
        <w:rPr>
          <w:rFonts w:ascii="Times New Roman" w:hAnsi="Times New Roman" w:cs="Times New Roman"/>
          <w:sz w:val="24"/>
          <w:szCs w:val="24"/>
        </w:rPr>
        <w:t xml:space="preserve"> continuous associ</w:t>
      </w:r>
      <w:r w:rsidR="00894A02" w:rsidRPr="00A6281A">
        <w:rPr>
          <w:rFonts w:ascii="Times New Roman" w:hAnsi="Times New Roman" w:cs="Times New Roman"/>
          <w:sz w:val="24"/>
          <w:szCs w:val="24"/>
        </w:rPr>
        <w:t xml:space="preserve">ation of the athlete to a </w:t>
      </w:r>
      <w:r w:rsidR="00A37614">
        <w:rPr>
          <w:rFonts w:ascii="Times New Roman" w:hAnsi="Times New Roman" w:cs="Times New Roman"/>
          <w:sz w:val="24"/>
          <w:szCs w:val="24"/>
        </w:rPr>
        <w:t>product</w:t>
      </w:r>
      <w:r w:rsidR="00894A02" w:rsidRPr="00A6281A">
        <w:rPr>
          <w:rFonts w:ascii="Times New Roman" w:hAnsi="Times New Roman" w:cs="Times New Roman"/>
          <w:sz w:val="24"/>
          <w:szCs w:val="24"/>
        </w:rPr>
        <w:t xml:space="preserve"> (i.e. affiliation</w:t>
      </w:r>
      <w:r w:rsidR="00A37614">
        <w:rPr>
          <w:rFonts w:ascii="Times New Roman" w:hAnsi="Times New Roman" w:cs="Times New Roman"/>
          <w:sz w:val="24"/>
          <w:szCs w:val="24"/>
        </w:rPr>
        <w:t>/association</w:t>
      </w:r>
      <w:r w:rsidR="00EC2191">
        <w:rPr>
          <w:rFonts w:ascii="Times New Roman" w:hAnsi="Times New Roman" w:cs="Times New Roman"/>
          <w:sz w:val="24"/>
          <w:szCs w:val="24"/>
        </w:rPr>
        <w:t xml:space="preserve"> principle</w:t>
      </w:r>
      <w:r w:rsidR="00894A02" w:rsidRPr="00A6281A">
        <w:rPr>
          <w:rFonts w:ascii="Times New Roman" w:hAnsi="Times New Roman" w:cs="Times New Roman"/>
          <w:sz w:val="24"/>
          <w:szCs w:val="24"/>
        </w:rPr>
        <w:t xml:space="preserve">). </w:t>
      </w:r>
      <w:r w:rsidR="00F7073D" w:rsidRPr="00A6281A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F12661">
        <w:rPr>
          <w:rFonts w:ascii="Times New Roman" w:hAnsi="Times New Roman" w:cs="Times New Roman"/>
          <w:sz w:val="24"/>
          <w:szCs w:val="24"/>
        </w:rPr>
        <w:t xml:space="preserve">the </w:t>
      </w:r>
      <w:r w:rsidR="00801618">
        <w:rPr>
          <w:rFonts w:ascii="Times New Roman" w:hAnsi="Times New Roman" w:cs="Times New Roman"/>
          <w:sz w:val="24"/>
          <w:szCs w:val="24"/>
        </w:rPr>
        <w:t>c</w:t>
      </w:r>
      <w:r w:rsidR="00675DCB" w:rsidRPr="00A6281A">
        <w:rPr>
          <w:rFonts w:ascii="Times New Roman" w:hAnsi="Times New Roman" w:cs="Times New Roman"/>
          <w:sz w:val="24"/>
          <w:szCs w:val="24"/>
        </w:rPr>
        <w:t>redibility model</w:t>
      </w:r>
      <w:r w:rsidR="00F7073D" w:rsidRPr="00A6281A">
        <w:rPr>
          <w:rFonts w:ascii="Times New Roman" w:hAnsi="Times New Roman" w:cs="Times New Roman"/>
          <w:sz w:val="24"/>
          <w:szCs w:val="24"/>
        </w:rPr>
        <w:t>, effectiveness</w:t>
      </w:r>
      <w:r w:rsidR="00675DCB" w:rsidRPr="00A6281A">
        <w:rPr>
          <w:rFonts w:ascii="Times New Roman" w:hAnsi="Times New Roman" w:cs="Times New Roman"/>
          <w:sz w:val="24"/>
          <w:szCs w:val="24"/>
        </w:rPr>
        <w:t xml:space="preserve"> is about the expertise and trustworthiness of the endorser. It appears that this model </w:t>
      </w:r>
      <w:r w:rsidR="00EC2191">
        <w:rPr>
          <w:rFonts w:ascii="Times New Roman" w:hAnsi="Times New Roman" w:cs="Times New Roman"/>
          <w:sz w:val="24"/>
          <w:szCs w:val="24"/>
        </w:rPr>
        <w:t xml:space="preserve">from available literature </w:t>
      </w:r>
      <w:r w:rsidR="00675DCB" w:rsidRPr="00A6281A">
        <w:rPr>
          <w:rFonts w:ascii="Times New Roman" w:hAnsi="Times New Roman" w:cs="Times New Roman"/>
          <w:sz w:val="24"/>
          <w:szCs w:val="24"/>
        </w:rPr>
        <w:t>tags along endorser</w:t>
      </w:r>
      <w:r w:rsidR="00A37614">
        <w:rPr>
          <w:rFonts w:ascii="Times New Roman" w:hAnsi="Times New Roman" w:cs="Times New Roman"/>
          <w:sz w:val="24"/>
          <w:szCs w:val="24"/>
        </w:rPr>
        <w:t>’s</w:t>
      </w:r>
      <w:r w:rsidR="00675DCB" w:rsidRPr="00A6281A">
        <w:rPr>
          <w:rFonts w:ascii="Times New Roman" w:hAnsi="Times New Roman" w:cs="Times New Roman"/>
          <w:sz w:val="24"/>
          <w:szCs w:val="24"/>
        </w:rPr>
        <w:t xml:space="preserve"> skill in the sport and comes in handy to sp</w:t>
      </w:r>
      <w:r w:rsidR="00F12661">
        <w:rPr>
          <w:rFonts w:ascii="Times New Roman" w:hAnsi="Times New Roman" w:cs="Times New Roman"/>
          <w:sz w:val="24"/>
          <w:szCs w:val="24"/>
        </w:rPr>
        <w:t>ecific products while the</w:t>
      </w:r>
      <w:r w:rsidR="00675DCB" w:rsidRPr="00A6281A">
        <w:rPr>
          <w:rFonts w:ascii="Times New Roman" w:hAnsi="Times New Roman" w:cs="Times New Roman"/>
          <w:sz w:val="24"/>
          <w:szCs w:val="24"/>
        </w:rPr>
        <w:t xml:space="preserve"> attractiveness model is effective as</w:t>
      </w:r>
      <w:r w:rsidR="00F7073D" w:rsidRPr="00A6281A">
        <w:rPr>
          <w:rFonts w:ascii="Times New Roman" w:hAnsi="Times New Roman" w:cs="Times New Roman"/>
          <w:sz w:val="24"/>
          <w:szCs w:val="24"/>
        </w:rPr>
        <w:t xml:space="preserve"> a result of the </w:t>
      </w:r>
      <w:r w:rsidR="0099357D">
        <w:rPr>
          <w:rFonts w:ascii="Times New Roman" w:hAnsi="Times New Roman" w:cs="Times New Roman"/>
          <w:sz w:val="24"/>
          <w:szCs w:val="24"/>
        </w:rPr>
        <w:t>familiarity, similarity, liking</w:t>
      </w:r>
      <w:r w:rsidR="00675DCB" w:rsidRPr="00A6281A">
        <w:rPr>
          <w:rFonts w:ascii="Times New Roman" w:hAnsi="Times New Roman" w:cs="Times New Roman"/>
          <w:sz w:val="24"/>
          <w:szCs w:val="24"/>
        </w:rPr>
        <w:t xml:space="preserve"> of the endorser and </w:t>
      </w:r>
      <w:r w:rsidR="00675DCB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>cuts across</w:t>
      </w:r>
      <w:r w:rsidR="00EC21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several products. In most cases, there is always a co-mingling of both. For example, </w:t>
      </w:r>
      <w:proofErr w:type="spellStart"/>
      <w:r w:rsidR="00675DCB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>Chritiano</w:t>
      </w:r>
      <w:proofErr w:type="spellEnd"/>
      <w:r w:rsidR="00675DCB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Ronaldo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represents a combination of</w:t>
      </w:r>
      <w:r w:rsidR="00FE3963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credib</w:t>
      </w:r>
      <w:r w:rsidR="00EC21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ility and attractiveness </w:t>
      </w:r>
      <w:r w:rsidR="00FE3963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>and in the past twelve months up till August 2017 has made $</w:t>
      </w:r>
      <w:r w:rsidR="00EC2191">
        <w:rPr>
          <w:rFonts w:ascii="Times New Roman" w:hAnsi="Times New Roman" w:cs="Times New Roman"/>
          <w:color w:val="000000" w:themeColor="text1"/>
          <w:sz w:val="24"/>
          <w:szCs w:val="24"/>
        </w:rPr>
        <w:t>35M in brand endorsements for</w:t>
      </w:r>
      <w:r w:rsidR="00FE3963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70485" w:rsidRPr="009920A6">
        <w:rPr>
          <w:rFonts w:ascii="Times New Roman" w:hAnsi="Times New Roman" w:cs="Times New Roman"/>
          <w:color w:val="000000" w:themeColor="text1"/>
          <w:spacing w:val="8"/>
          <w:sz w:val="24"/>
          <w:szCs w:val="24"/>
          <w:shd w:val="clear" w:color="auto" w:fill="FFFFFF"/>
        </w:rPr>
        <w:t xml:space="preserve">Tag </w:t>
      </w:r>
      <w:proofErr w:type="spellStart"/>
      <w:r w:rsidR="00270485" w:rsidRPr="009920A6">
        <w:rPr>
          <w:rFonts w:ascii="Times New Roman" w:hAnsi="Times New Roman" w:cs="Times New Roman"/>
          <w:color w:val="000000" w:themeColor="text1"/>
          <w:spacing w:val="8"/>
          <w:sz w:val="24"/>
          <w:szCs w:val="24"/>
          <w:shd w:val="clear" w:color="auto" w:fill="FFFFFF"/>
        </w:rPr>
        <w:t>Heuer</w:t>
      </w:r>
      <w:proofErr w:type="spellEnd"/>
      <w:r w:rsidR="00270485" w:rsidRPr="009920A6">
        <w:rPr>
          <w:rFonts w:ascii="Times New Roman" w:hAnsi="Times New Roman" w:cs="Times New Roman"/>
          <w:color w:val="000000" w:themeColor="text1"/>
          <w:spacing w:val="8"/>
          <w:sz w:val="24"/>
          <w:szCs w:val="24"/>
          <w:shd w:val="clear" w:color="auto" w:fill="FFFFFF"/>
        </w:rPr>
        <w:t>, Abbott Labs</w:t>
      </w:r>
      <w:r w:rsidR="00FE3963" w:rsidRPr="009920A6">
        <w:rPr>
          <w:rFonts w:ascii="Times New Roman" w:hAnsi="Times New Roman" w:cs="Times New Roman"/>
          <w:color w:val="000000" w:themeColor="text1"/>
          <w:spacing w:val="8"/>
          <w:sz w:val="24"/>
          <w:szCs w:val="24"/>
          <w:shd w:val="clear" w:color="auto" w:fill="FFFFFF"/>
        </w:rPr>
        <w:t>, Herbalife and Nike</w:t>
      </w:r>
      <w:r w:rsidR="00FE3963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hyperlink r:id="rId8" w:history="1">
        <w:r w:rsidR="00FE3963" w:rsidRPr="009920A6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www.si.com</w:t>
        </w:r>
      </w:hyperlink>
      <w:r w:rsidR="00FE3963" w:rsidRPr="009920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</w:p>
    <w:p w:rsidR="002D7C4C" w:rsidRPr="00D72162" w:rsidRDefault="00FE3963" w:rsidP="000F65D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8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Next, is the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>affiliation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/association principle</w:t>
      </w:r>
      <w:r w:rsidRPr="00A628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is all about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conti</w:t>
      </w:r>
      <w:r w:rsidR="00EC21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nued association of the athlete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the product which brings about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strong awareness, leading to consumer product preference. I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Nigeria, JJ. </w:t>
      </w:r>
      <w:proofErr w:type="spellStart"/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Okocha</w:t>
      </w:r>
      <w:proofErr w:type="spellEnd"/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ex-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>Bolton Wanderers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FC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PSG 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tar 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been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associated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with New Age 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>phone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battery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>chargers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power banks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9C6281" w:rsidRPr="009C6281">
        <w:rPr>
          <w:rFonts w:ascii="Times New Roman" w:hAnsi="Times New Roman" w:cs="Times New Roman"/>
          <w:color w:val="000000" w:themeColor="text1"/>
          <w:sz w:val="24"/>
          <w:szCs w:val="24"/>
        </w:rPr>
        <w:t>www.vanguardngr.com/2015/12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>and this has made New Age the highest selling charger in Nigeria. This feat is not</w:t>
      </w:r>
      <w:r w:rsidR="002876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necessarily </w:t>
      </w:r>
      <w:r w:rsidR="002876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based on credibility </w:t>
      </w:r>
      <w:r w:rsidR="00A376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and/or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attractiveness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models</w:t>
      </w:r>
      <w:r w:rsidR="002876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70485">
        <w:rPr>
          <w:rFonts w:ascii="Times New Roman" w:hAnsi="Times New Roman" w:cs="Times New Roman"/>
          <w:color w:val="000000" w:themeColor="text1"/>
          <w:sz w:val="24"/>
          <w:szCs w:val="24"/>
        </w:rPr>
        <w:t>but on awareness as a result of continued association of the</w:t>
      </w:r>
      <w:r w:rsidR="009C62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 with the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star. This principle </w:t>
      </w:r>
      <w:r w:rsidR="0028767A">
        <w:rPr>
          <w:rFonts w:ascii="Times New Roman" w:hAnsi="Times New Roman" w:cs="Times New Roman"/>
          <w:color w:val="000000" w:themeColor="text1"/>
          <w:sz w:val="24"/>
          <w:szCs w:val="24"/>
        </w:rPr>
        <w:t>has roots</w:t>
      </w:r>
      <w:r w:rsidR="00EE76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876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EE768A">
        <w:rPr>
          <w:rFonts w:ascii="Times New Roman" w:hAnsi="Times New Roman" w:cs="Times New Roman"/>
          <w:color w:val="000000" w:themeColor="text1"/>
          <w:sz w:val="24"/>
          <w:szCs w:val="24"/>
        </w:rPr>
        <w:t>psy</w:t>
      </w:r>
      <w:r w:rsidR="0028767A">
        <w:rPr>
          <w:rFonts w:ascii="Times New Roman" w:hAnsi="Times New Roman" w:cs="Times New Roman"/>
          <w:color w:val="000000" w:themeColor="text1"/>
          <w:sz w:val="24"/>
          <w:szCs w:val="24"/>
        </w:rPr>
        <w:t>chology as expoun</w:t>
      </w:r>
      <w:r w:rsidR="00E86BB6">
        <w:rPr>
          <w:rFonts w:ascii="Times New Roman" w:hAnsi="Times New Roman" w:cs="Times New Roman"/>
          <w:color w:val="000000" w:themeColor="text1"/>
          <w:sz w:val="24"/>
          <w:szCs w:val="24"/>
        </w:rPr>
        <w:t>ded by Collins an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Lotus, </w:t>
      </w:r>
      <w:r w:rsidR="005F5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1975, </w:t>
      </w:r>
      <w:r w:rsidR="00E86BB6">
        <w:rPr>
          <w:rFonts w:ascii="Times New Roman" w:hAnsi="Times New Roman" w:cs="Times New Roman"/>
          <w:color w:val="000000" w:themeColor="text1"/>
          <w:sz w:val="24"/>
          <w:szCs w:val="24"/>
        </w:rPr>
        <w:t>cited by Biswas et al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86B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(2016)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 they asserted to the effect</w:t>
      </w:r>
      <w:r w:rsidR="00E86B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“associative learning principles are based on conception memory as a network consisting of various nodes connected by associative links.” According to Biswas et al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86B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7C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“celebrity and brands represent nodes in a memory, which become linked over time through the endorsement process and hence, </w:t>
      </w:r>
      <w:r w:rsidR="00E86B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feelings towards a celebrity and/or meanings associated with the celebrity are expected to transfer to the endorsed brand </w:t>
      </w:r>
      <w:r w:rsidR="00E86BB6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 their recurring association.” </w:t>
      </w:r>
    </w:p>
    <w:p w:rsidR="00EE768A" w:rsidRPr="00D72162" w:rsidRDefault="002D7C4C" w:rsidP="000F65D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the above, it simply talks about the close relationship between the memory and 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>product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memory 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keeps the product because of the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recurring association of the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 </w:t>
      </w:r>
      <w:r w:rsidR="005F599F">
        <w:rPr>
          <w:rFonts w:ascii="Times New Roman" w:hAnsi="Times New Roman" w:cs="Times New Roman"/>
          <w:color w:val="000000" w:themeColor="text1"/>
          <w:sz w:val="24"/>
          <w:szCs w:val="24"/>
        </w:rPr>
        <w:t>with an athlete/endorser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>. Thus,</w:t>
      </w:r>
      <w:r w:rsidR="00D72162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 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exist a strong </w:t>
      </w:r>
      <w:r w:rsidR="00D72162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>link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between the en</w:t>
      </w:r>
      <w:r w:rsidR="005F76C0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>dorser and the product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over time</w:t>
      </w:r>
      <w:r w:rsidR="005F76C0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creating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A376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association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 strong memory</w:t>
      </w:r>
      <w:r w:rsidR="00A376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76C0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>and ultimately leading to desire for a specific</w:t>
      </w:r>
      <w:r w:rsidR="00A376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product. It is the position</w:t>
      </w:r>
      <w:r w:rsidR="005F76C0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the association principle is the most effective and materially encompasses the credibility and attractiveness models. For example, no one really cares about the attractiveness or credibility of Michael Jordan</w:t>
      </w:r>
      <w:r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2162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but his long association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>with Adi</w:t>
      </w:r>
      <w:r w:rsidR="00D72162" w:rsidRPr="00D72162">
        <w:rPr>
          <w:rFonts w:ascii="Times New Roman" w:hAnsi="Times New Roman" w:cs="Times New Roman"/>
          <w:color w:val="000000" w:themeColor="text1"/>
          <w:sz w:val="24"/>
          <w:szCs w:val="24"/>
        </w:rPr>
        <w:t>das has left a lasting memory on consumers and that drives their desire</w:t>
      </w:r>
      <w:r w:rsidR="00D72162" w:rsidRPr="00BD05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product. Biswa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72162" w:rsidRPr="00BD05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1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cited and </w:t>
      </w:r>
      <w:r w:rsidR="00D72162" w:rsidRPr="00BD05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quoted Klein 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D72162" w:rsidRPr="00BD051B">
        <w:rPr>
          <w:rFonts w:ascii="Times New Roman" w:hAnsi="Times New Roman" w:cs="Times New Roman"/>
          <w:color w:val="000000" w:themeColor="text1"/>
          <w:sz w:val="24"/>
          <w:szCs w:val="24"/>
        </w:rPr>
        <w:t>1991</w:t>
      </w:r>
      <w:r w:rsidR="00EC785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C7859">
        <w:rPr>
          <w:rFonts w:ascii="Times New Roman" w:hAnsi="Times New Roman" w:cs="Times New Roman"/>
          <w:sz w:val="24"/>
          <w:szCs w:val="24"/>
        </w:rPr>
        <w:t xml:space="preserve"> who said </w:t>
      </w:r>
      <w:r w:rsidR="00D72162" w:rsidRPr="00BD051B">
        <w:rPr>
          <w:rFonts w:ascii="Times New Roman" w:hAnsi="Times New Roman" w:cs="Times New Roman"/>
          <w:sz w:val="24"/>
          <w:szCs w:val="24"/>
        </w:rPr>
        <w:t>that “</w:t>
      </w:r>
      <w:r w:rsidR="00A37614">
        <w:rPr>
          <w:rFonts w:ascii="Times New Roman" w:hAnsi="Times New Roman" w:cs="Times New Roman"/>
          <w:sz w:val="24"/>
          <w:szCs w:val="24"/>
        </w:rPr>
        <w:t>The repeated ex</w:t>
      </w:r>
      <w:r w:rsidR="00EE768A" w:rsidRPr="00BD051B">
        <w:rPr>
          <w:rFonts w:ascii="Times New Roman" w:hAnsi="Times New Roman" w:cs="Times New Roman"/>
          <w:sz w:val="24"/>
          <w:szCs w:val="24"/>
        </w:rPr>
        <w:t xml:space="preserve">posure to these two stimuli </w:t>
      </w:r>
      <w:r w:rsidR="00D72162" w:rsidRPr="00BD051B">
        <w:rPr>
          <w:rFonts w:ascii="Times New Roman" w:hAnsi="Times New Roman" w:cs="Times New Roman"/>
          <w:sz w:val="24"/>
          <w:szCs w:val="24"/>
        </w:rPr>
        <w:t>would result in simultaneous ac</w:t>
      </w:r>
      <w:r w:rsidR="00EE768A" w:rsidRPr="00BD051B">
        <w:rPr>
          <w:rFonts w:ascii="Times New Roman" w:hAnsi="Times New Roman" w:cs="Times New Roman"/>
          <w:sz w:val="24"/>
          <w:szCs w:val="24"/>
        </w:rPr>
        <w:t>tivation of memory nodes, representing those stimuli, building an associative l</w:t>
      </w:r>
      <w:r w:rsidR="00A37614">
        <w:rPr>
          <w:rFonts w:ascii="Times New Roman" w:hAnsi="Times New Roman" w:cs="Times New Roman"/>
          <w:sz w:val="24"/>
          <w:szCs w:val="24"/>
        </w:rPr>
        <w:t>ink between the two nodes</w:t>
      </w:r>
      <w:r w:rsidR="00D72162" w:rsidRPr="00BD051B">
        <w:rPr>
          <w:rFonts w:ascii="Times New Roman" w:hAnsi="Times New Roman" w:cs="Times New Roman"/>
          <w:sz w:val="24"/>
          <w:szCs w:val="24"/>
        </w:rPr>
        <w:t>.</w:t>
      </w:r>
      <w:r w:rsidR="00A37614">
        <w:rPr>
          <w:rFonts w:ascii="Times New Roman" w:hAnsi="Times New Roman" w:cs="Times New Roman"/>
          <w:sz w:val="24"/>
          <w:szCs w:val="24"/>
        </w:rPr>
        <w:t xml:space="preserve"> The two nodes ar</w:t>
      </w:r>
      <w:r w:rsidR="00EC7859">
        <w:rPr>
          <w:rFonts w:ascii="Times New Roman" w:hAnsi="Times New Roman" w:cs="Times New Roman"/>
          <w:sz w:val="24"/>
          <w:szCs w:val="24"/>
        </w:rPr>
        <w:t xml:space="preserve">e the celebrity and the product and the link is sustained by continues association of both over time. </w:t>
      </w:r>
    </w:p>
    <w:p w:rsidR="00D72162" w:rsidRDefault="00D72162" w:rsidP="00B03A48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A37614">
        <w:rPr>
          <w:rFonts w:ascii="Times New Roman" w:hAnsi="Times New Roman" w:cs="Times New Roman"/>
          <w:b/>
          <w:sz w:val="24"/>
          <w:szCs w:val="24"/>
        </w:rPr>
        <w:t>Conclusion</w:t>
      </w:r>
    </w:p>
    <w:p w:rsidR="00B40871" w:rsidRDefault="00EC7859" w:rsidP="00B03A4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this</w:t>
      </w:r>
      <w:r w:rsidR="00A37614" w:rsidRPr="00A37614">
        <w:rPr>
          <w:rFonts w:ascii="Times New Roman" w:hAnsi="Times New Roman" w:cs="Times New Roman"/>
          <w:sz w:val="24"/>
          <w:szCs w:val="24"/>
        </w:rPr>
        <w:t xml:space="preserve"> short piece</w:t>
      </w:r>
      <w:r w:rsidR="00A37614">
        <w:rPr>
          <w:rFonts w:ascii="Times New Roman" w:hAnsi="Times New Roman" w:cs="Times New Roman"/>
          <w:sz w:val="24"/>
          <w:szCs w:val="24"/>
        </w:rPr>
        <w:t>, it is agreed that the credibility and a</w:t>
      </w:r>
      <w:r>
        <w:rPr>
          <w:rFonts w:ascii="Times New Roman" w:hAnsi="Times New Roman" w:cs="Times New Roman"/>
          <w:sz w:val="24"/>
          <w:szCs w:val="24"/>
        </w:rPr>
        <w:t>ttractiveness models are both</w:t>
      </w:r>
      <w:r w:rsidR="00A37614">
        <w:rPr>
          <w:rFonts w:ascii="Times New Roman" w:hAnsi="Times New Roman" w:cs="Times New Roman"/>
          <w:sz w:val="24"/>
          <w:szCs w:val="24"/>
        </w:rPr>
        <w:t xml:space="preserve"> handy in b</w:t>
      </w:r>
      <w:r w:rsidR="005F599F">
        <w:rPr>
          <w:rFonts w:ascii="Times New Roman" w:hAnsi="Times New Roman" w:cs="Times New Roman"/>
          <w:sz w:val="24"/>
          <w:szCs w:val="24"/>
        </w:rPr>
        <w:t xml:space="preserve">ringing about effectiveness, </w:t>
      </w:r>
      <w:r w:rsidR="00A37614">
        <w:rPr>
          <w:rFonts w:ascii="Times New Roman" w:hAnsi="Times New Roman" w:cs="Times New Roman"/>
          <w:sz w:val="24"/>
          <w:szCs w:val="24"/>
        </w:rPr>
        <w:t xml:space="preserve">but that what </w:t>
      </w:r>
      <w:r w:rsidR="00801618">
        <w:rPr>
          <w:rFonts w:ascii="Times New Roman" w:hAnsi="Times New Roman" w:cs="Times New Roman"/>
          <w:sz w:val="24"/>
          <w:szCs w:val="24"/>
        </w:rPr>
        <w:t>proves most effective is the continued</w:t>
      </w:r>
      <w:r w:rsidR="00A37614">
        <w:rPr>
          <w:rFonts w:ascii="Times New Roman" w:hAnsi="Times New Roman" w:cs="Times New Roman"/>
          <w:sz w:val="24"/>
          <w:szCs w:val="24"/>
        </w:rPr>
        <w:t xml:space="preserve"> association of the product with the </w:t>
      </w:r>
      <w:r w:rsidR="005F599F">
        <w:rPr>
          <w:rFonts w:ascii="Times New Roman" w:hAnsi="Times New Roman" w:cs="Times New Roman"/>
          <w:sz w:val="24"/>
          <w:szCs w:val="24"/>
        </w:rPr>
        <w:t>athlete/</w:t>
      </w:r>
      <w:r w:rsidR="00A37614">
        <w:rPr>
          <w:rFonts w:ascii="Times New Roman" w:hAnsi="Times New Roman" w:cs="Times New Roman"/>
          <w:sz w:val="24"/>
          <w:szCs w:val="24"/>
        </w:rPr>
        <w:t>celebrity</w:t>
      </w:r>
      <w:r w:rsidR="005F599F">
        <w:rPr>
          <w:rFonts w:ascii="Times New Roman" w:hAnsi="Times New Roman" w:cs="Times New Roman"/>
          <w:sz w:val="24"/>
          <w:szCs w:val="24"/>
        </w:rPr>
        <w:t>/endorser</w:t>
      </w:r>
      <w:r w:rsidR="00A37614">
        <w:rPr>
          <w:rFonts w:ascii="Times New Roman" w:hAnsi="Times New Roman" w:cs="Times New Roman"/>
          <w:sz w:val="24"/>
          <w:szCs w:val="24"/>
        </w:rPr>
        <w:t xml:space="preserve"> which leaves a strong memory in a consumer, leading to product patronage and sustenance of same.</w:t>
      </w:r>
    </w:p>
    <w:p w:rsidR="001D0B19" w:rsidRPr="00B40871" w:rsidRDefault="001D0B19" w:rsidP="003F21CB">
      <w:pPr>
        <w:spacing w:line="240" w:lineRule="auto"/>
        <w:ind w:left="3600" w:firstLine="720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40871">
        <w:rPr>
          <w:rFonts w:ascii="Times New Roman" w:hAnsi="Times New Roman" w:cs="Times New Roman"/>
          <w:b/>
          <w:sz w:val="24"/>
          <w:szCs w:val="24"/>
          <w:u w:val="single"/>
        </w:rPr>
        <w:t>References</w:t>
      </w:r>
    </w:p>
    <w:p w:rsidR="009000D9" w:rsidRDefault="00D102EF" w:rsidP="00D102EF">
      <w:pPr>
        <w:spacing w:line="276" w:lineRule="auto"/>
        <w:ind w:left="270" w:hanging="27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1. </w:t>
      </w:r>
      <w:r w:rsidR="001D0B19" w:rsidRPr="001D0B19">
        <w:rPr>
          <w:rFonts w:ascii="Times New Roman" w:hAnsi="Times New Roman" w:cs="Times New Roman"/>
          <w:sz w:val="24"/>
          <w:szCs w:val="24"/>
        </w:rPr>
        <w:t>Biswas,</w:t>
      </w:r>
      <w:r w:rsidR="00762978">
        <w:rPr>
          <w:rFonts w:ascii="Times New Roman" w:hAnsi="Times New Roman" w:cs="Times New Roman"/>
          <w:sz w:val="24"/>
          <w:szCs w:val="24"/>
        </w:rPr>
        <w:t xml:space="preserve"> D., </w:t>
      </w:r>
      <w:r w:rsidR="001D0B19" w:rsidRPr="00B40871">
        <w:rPr>
          <w:rFonts w:ascii="Times New Roman" w:hAnsi="Times New Roman" w:cs="Times New Roman"/>
          <w:sz w:val="24"/>
          <w:szCs w:val="24"/>
        </w:rPr>
        <w:t>Biswas</w:t>
      </w:r>
      <w:r w:rsidR="00762978">
        <w:rPr>
          <w:rFonts w:ascii="Times New Roman" w:hAnsi="Times New Roman" w:cs="Times New Roman"/>
          <w:sz w:val="24"/>
          <w:szCs w:val="24"/>
        </w:rPr>
        <w:t xml:space="preserve">, A., and </w:t>
      </w:r>
      <w:r w:rsidR="001D0B19" w:rsidRPr="00B40871">
        <w:rPr>
          <w:rFonts w:ascii="Times New Roman" w:hAnsi="Times New Roman" w:cs="Times New Roman"/>
          <w:sz w:val="24"/>
          <w:szCs w:val="24"/>
        </w:rPr>
        <w:t>Das,</w:t>
      </w:r>
      <w:r w:rsidR="00762978">
        <w:rPr>
          <w:rFonts w:ascii="Times New Roman" w:hAnsi="Times New Roman" w:cs="Times New Roman"/>
          <w:sz w:val="24"/>
          <w:szCs w:val="24"/>
        </w:rPr>
        <w:t xml:space="preserve"> N.,</w:t>
      </w:r>
      <w:r w:rsidR="001D0B19" w:rsidRPr="00B40871">
        <w:rPr>
          <w:rFonts w:ascii="Times New Roman" w:hAnsi="Times New Roman" w:cs="Times New Roman"/>
          <w:sz w:val="24"/>
          <w:szCs w:val="24"/>
        </w:rPr>
        <w:t xml:space="preserve"> “</w:t>
      </w:r>
      <w:r w:rsidR="001D0B19" w:rsidRPr="001D0B19">
        <w:rPr>
          <w:rFonts w:ascii="Times New Roman" w:hAnsi="Times New Roman" w:cs="Times New Roman"/>
          <w:sz w:val="24"/>
          <w:szCs w:val="24"/>
        </w:rPr>
        <w:t>The Differential Effects of Celebrity and Expert Endorsements on Consumer Risk Perceptions: The Role of Consumer Knowledge, Perceived Congruency, and Product Te</w:t>
      </w:r>
      <w:r w:rsidR="001D0B19" w:rsidRPr="00B40871">
        <w:rPr>
          <w:rFonts w:ascii="Times New Roman" w:hAnsi="Times New Roman" w:cs="Times New Roman"/>
          <w:sz w:val="24"/>
          <w:szCs w:val="24"/>
        </w:rPr>
        <w:t>chnology Orientation”,</w:t>
      </w:r>
      <w:r w:rsidR="001D0B19" w:rsidRPr="001D0B19">
        <w:rPr>
          <w:rFonts w:ascii="Times New Roman" w:hAnsi="Times New Roman" w:cs="Times New Roman"/>
          <w:sz w:val="24"/>
          <w:szCs w:val="24"/>
        </w:rPr>
        <w:t xml:space="preserve"> Journal of Adve</w:t>
      </w:r>
      <w:r w:rsidR="001D0B19" w:rsidRPr="00B40871">
        <w:rPr>
          <w:rFonts w:ascii="Times New Roman" w:hAnsi="Times New Roman" w:cs="Times New Roman"/>
          <w:sz w:val="24"/>
          <w:szCs w:val="24"/>
        </w:rPr>
        <w:t>rtising, Vol. 35, No. 2 (</w:t>
      </w:r>
      <w:r w:rsidR="001D0B19" w:rsidRPr="001D0B19">
        <w:rPr>
          <w:rFonts w:ascii="Times New Roman" w:hAnsi="Times New Roman" w:cs="Times New Roman"/>
          <w:sz w:val="24"/>
          <w:szCs w:val="24"/>
        </w:rPr>
        <w:t>2006), pp. 17-31</w:t>
      </w:r>
      <w:r w:rsidR="001D0B19" w:rsidRPr="00B40871">
        <w:rPr>
          <w:rFonts w:ascii="Times New Roman" w:hAnsi="Times New Roman" w:cs="Times New Roman"/>
          <w:sz w:val="24"/>
          <w:szCs w:val="24"/>
        </w:rPr>
        <w:t>, p. 9,</w:t>
      </w:r>
      <w:r w:rsidR="001D0B19" w:rsidRPr="001D0B19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7628B9">
          <w:rPr>
            <w:rStyle w:val="Hyperlink"/>
            <w:rFonts w:ascii="Times New Roman" w:hAnsi="Times New Roman" w:cs="Times New Roman"/>
            <w:sz w:val="24"/>
            <w:szCs w:val="24"/>
          </w:rPr>
          <w:t>http://www.jstor.org/stable/20460723. Accessed 08/11/2017</w:t>
        </w:r>
      </w:hyperlink>
      <w:r w:rsidR="001D0B19" w:rsidRPr="00B40871">
        <w:rPr>
          <w:rFonts w:ascii="Times New Roman" w:hAnsi="Times New Roman" w:cs="Times New Roman"/>
          <w:sz w:val="24"/>
          <w:szCs w:val="24"/>
        </w:rPr>
        <w:t>.</w:t>
      </w:r>
    </w:p>
    <w:p w:rsidR="003F21CB" w:rsidRDefault="00D102EF" w:rsidP="003F21CB">
      <w:pPr>
        <w:spacing w:line="276" w:lineRule="auto"/>
        <w:ind w:left="270" w:hanging="27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</w:t>
      </w:r>
      <w:r w:rsidR="008735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Kertz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L. </w:t>
      </w:r>
      <w:r w:rsidRPr="001D0B19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Ohanian, </w:t>
      </w:r>
      <w:r w:rsidRPr="001D0B19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B40871">
        <w:rPr>
          <w:rFonts w:ascii="Times New Roman" w:hAnsi="Times New Roman" w:cs="Times New Roman"/>
          <w:sz w:val="24"/>
          <w:szCs w:val="24"/>
        </w:rPr>
        <w:t xml:space="preserve"> “</w:t>
      </w:r>
      <w:r w:rsidRPr="001D0B19">
        <w:rPr>
          <w:rFonts w:ascii="Times New Roman" w:hAnsi="Times New Roman" w:cs="Times New Roman"/>
          <w:sz w:val="24"/>
          <w:szCs w:val="24"/>
        </w:rPr>
        <w:t>Source Credibility, Legal Liability, and the Law of Endorsements</w:t>
      </w:r>
      <w:r w:rsidR="008735F4">
        <w:rPr>
          <w:rFonts w:ascii="Times New Roman" w:hAnsi="Times New Roman" w:cs="Times New Roman"/>
          <w:sz w:val="24"/>
          <w:szCs w:val="24"/>
        </w:rPr>
        <w:t>”</w:t>
      </w:r>
      <w:r w:rsidRPr="001D0B19">
        <w:rPr>
          <w:rFonts w:ascii="Times New Roman" w:hAnsi="Times New Roman" w:cs="Times New Roman"/>
          <w:sz w:val="24"/>
          <w:szCs w:val="24"/>
        </w:rPr>
        <w:t>,</w:t>
      </w:r>
      <w:r w:rsidR="008735F4">
        <w:rPr>
          <w:rFonts w:ascii="Times New Roman" w:hAnsi="Times New Roman" w:cs="Times New Roman"/>
          <w:sz w:val="24"/>
          <w:szCs w:val="24"/>
        </w:rPr>
        <w:t xml:space="preserve"> </w:t>
      </w:r>
      <w:r w:rsidRPr="001D0B19">
        <w:rPr>
          <w:rFonts w:ascii="Times New Roman" w:hAnsi="Times New Roman" w:cs="Times New Roman"/>
          <w:sz w:val="24"/>
          <w:szCs w:val="24"/>
        </w:rPr>
        <w:t>Journal of Public Policy &amp; Marketing</w:t>
      </w:r>
      <w:r w:rsidRPr="00B40871">
        <w:rPr>
          <w:rFonts w:ascii="Times New Roman" w:hAnsi="Times New Roman" w:cs="Times New Roman"/>
          <w:sz w:val="24"/>
          <w:szCs w:val="24"/>
        </w:rPr>
        <w:t xml:space="preserve">”, Vol. 11, No. 1 (1992), pp. 12-23, p.12, </w:t>
      </w:r>
    </w:p>
    <w:p w:rsidR="003F21CB" w:rsidRPr="003F21CB" w:rsidRDefault="003F21CB" w:rsidP="003F21CB">
      <w:pPr>
        <w:spacing w:line="276" w:lineRule="auto"/>
        <w:jc w:val="both"/>
        <w:rPr>
          <w:rFonts w:ascii="Times New Roman" w:hAnsi="Times New Roman" w:cs="Times New Roman"/>
          <w:sz w:val="2"/>
          <w:szCs w:val="24"/>
        </w:rPr>
      </w:pPr>
    </w:p>
    <w:p w:rsidR="00D102EF" w:rsidRDefault="00D86BB5" w:rsidP="003F21CB">
      <w:pPr>
        <w:spacing w:line="276" w:lineRule="auto"/>
        <w:ind w:left="270"/>
        <w:jc w:val="both"/>
        <w:rPr>
          <w:rFonts w:ascii="Times New Roman" w:hAnsi="Times New Roman" w:cs="Times New Roman"/>
          <w:sz w:val="24"/>
          <w:szCs w:val="24"/>
        </w:rPr>
      </w:pPr>
      <w:hyperlink r:id="rId10" w:history="1">
        <w:r w:rsidR="00D102EF" w:rsidRPr="00B40871">
          <w:rPr>
            <w:rStyle w:val="Hyperlink"/>
            <w:rFonts w:ascii="Times New Roman" w:hAnsi="Times New Roman" w:cs="Times New Roman"/>
            <w:sz w:val="24"/>
            <w:szCs w:val="24"/>
          </w:rPr>
          <w:t>http://www.jstor.org/stable/30000021</w:t>
        </w:r>
      </w:hyperlink>
      <w:r w:rsidR="00D102EF" w:rsidRPr="00B40871">
        <w:rPr>
          <w:rFonts w:ascii="Times New Roman" w:hAnsi="Times New Roman" w:cs="Times New Roman"/>
          <w:sz w:val="24"/>
          <w:szCs w:val="24"/>
        </w:rPr>
        <w:t>. Accessed 08/11/2017.</w:t>
      </w:r>
    </w:p>
    <w:p w:rsidR="002F0E02" w:rsidRDefault="00D102EF" w:rsidP="00D102EF">
      <w:pPr>
        <w:spacing w:after="0" w:line="240" w:lineRule="auto"/>
        <w:ind w:left="270" w:hanging="27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3.  </w:t>
      </w:r>
      <w:r w:rsidR="00762978">
        <w:rPr>
          <w:rFonts w:ascii="Times New Roman" w:hAnsi="Times New Roman" w:cs="Times New Roman"/>
          <w:color w:val="000000" w:themeColor="text1"/>
          <w:sz w:val="24"/>
          <w:szCs w:val="24"/>
        </w:rPr>
        <w:t>McCracken, G.</w:t>
      </w:r>
      <w:r w:rsidR="00B40871" w:rsidRPr="00B40871">
        <w:rPr>
          <w:rFonts w:ascii="Times New Roman" w:hAnsi="Times New Roman" w:cs="Times New Roman"/>
          <w:color w:val="000000" w:themeColor="text1"/>
          <w:sz w:val="24"/>
          <w:szCs w:val="24"/>
        </w:rPr>
        <w:t>, “Who is a Celebrity Endorser? Cultural Foundations of the Endorser process”, Journal of C</w:t>
      </w:r>
      <w:r w:rsidR="00B40871">
        <w:rPr>
          <w:rFonts w:ascii="Times New Roman" w:hAnsi="Times New Roman" w:cs="Times New Roman"/>
          <w:color w:val="000000" w:themeColor="text1"/>
          <w:sz w:val="24"/>
          <w:szCs w:val="24"/>
        </w:rPr>
        <w:t>onsumer Research,</w:t>
      </w:r>
      <w:r w:rsidR="002F0E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16</w:t>
      </w:r>
      <w:r w:rsidR="008735F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F0E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310-321, p. 310</w:t>
      </w:r>
    </w:p>
    <w:p w:rsidR="00B40871" w:rsidRDefault="00D86BB5" w:rsidP="00D102EF">
      <w:pPr>
        <w:spacing w:line="276" w:lineRule="auto"/>
        <w:ind w:left="27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hyperlink r:id="rId11" w:history="1">
        <w:r w:rsidR="00B40871" w:rsidRPr="007628B9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https://www.researchgate.net/publication/24098613</w:t>
        </w:r>
      </w:hyperlink>
    </w:p>
    <w:p w:rsidR="00D102EF" w:rsidRPr="00D102EF" w:rsidRDefault="00D102EF" w:rsidP="00D102EF">
      <w:pPr>
        <w:spacing w:line="276" w:lineRule="auto"/>
        <w:ind w:left="270" w:hanging="27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4.  Ohanian R.</w:t>
      </w:r>
      <w:r w:rsidRPr="001D0B19">
        <w:rPr>
          <w:rFonts w:ascii="Times New Roman" w:hAnsi="Times New Roman" w:cs="Times New Roman"/>
          <w:sz w:val="24"/>
          <w:szCs w:val="24"/>
        </w:rPr>
        <w:t xml:space="preserve">, </w:t>
      </w:r>
      <w:r w:rsidRPr="00B40871">
        <w:rPr>
          <w:rFonts w:ascii="Times New Roman" w:hAnsi="Times New Roman" w:cs="Times New Roman"/>
          <w:sz w:val="24"/>
          <w:szCs w:val="24"/>
        </w:rPr>
        <w:t>“</w:t>
      </w:r>
      <w:r w:rsidRPr="001D0B19">
        <w:rPr>
          <w:rFonts w:ascii="Times New Roman" w:hAnsi="Times New Roman" w:cs="Times New Roman"/>
          <w:sz w:val="24"/>
          <w:szCs w:val="24"/>
        </w:rPr>
        <w:t>Construction and Validation of a Scale to Measure Celebrity Endorsers' Perceived Expertise, Trustworthiness, and Attractiveness</w:t>
      </w:r>
      <w:r w:rsidRPr="00B40871">
        <w:rPr>
          <w:rFonts w:ascii="Times New Roman" w:hAnsi="Times New Roman" w:cs="Times New Roman"/>
          <w:sz w:val="24"/>
          <w:szCs w:val="24"/>
        </w:rPr>
        <w:t>”</w:t>
      </w:r>
      <w:r w:rsidRPr="001D0B19">
        <w:rPr>
          <w:rFonts w:ascii="Times New Roman" w:hAnsi="Times New Roman" w:cs="Times New Roman"/>
          <w:sz w:val="24"/>
          <w:szCs w:val="24"/>
        </w:rPr>
        <w:t>, Journal of Advertising, V</w:t>
      </w:r>
      <w:r w:rsidRPr="00B40871">
        <w:rPr>
          <w:rFonts w:ascii="Times New Roman" w:hAnsi="Times New Roman" w:cs="Times New Roman"/>
          <w:sz w:val="24"/>
          <w:szCs w:val="24"/>
        </w:rPr>
        <w:t>ol. 19, No. 3 (1990), pp. 39-52.</w:t>
      </w:r>
      <w:r w:rsidRPr="001D0B19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B40871">
          <w:rPr>
            <w:rStyle w:val="Hyperlink"/>
            <w:rFonts w:ascii="Times New Roman" w:hAnsi="Times New Roman" w:cs="Times New Roman"/>
            <w:sz w:val="24"/>
            <w:szCs w:val="24"/>
          </w:rPr>
          <w:t>http://www.jstor.org/stable/4188769</w:t>
        </w:r>
      </w:hyperlink>
      <w:r w:rsidRPr="00B40871">
        <w:rPr>
          <w:rFonts w:ascii="Times New Roman" w:hAnsi="Times New Roman" w:cs="Times New Roman"/>
          <w:sz w:val="24"/>
          <w:szCs w:val="24"/>
        </w:rPr>
        <w:t>.  Accessed 08/11/2017.</w:t>
      </w:r>
    </w:p>
    <w:p w:rsidR="00D102EF" w:rsidRPr="001D0B19" w:rsidRDefault="00D102EF" w:rsidP="00D102EF">
      <w:pPr>
        <w:spacing w:line="276" w:lineRule="auto"/>
        <w:ind w:left="270" w:hanging="27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5.  </w:t>
      </w:r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Simmers, C.S, </w:t>
      </w:r>
      <w:proofErr w:type="spellStart"/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>Damron</w:t>
      </w:r>
      <w:proofErr w:type="spellEnd"/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-Martinez, D., &amp; </w:t>
      </w:r>
      <w:proofErr w:type="spellStart"/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>Haytko</w:t>
      </w:r>
      <w:proofErr w:type="spellEnd"/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D. L., </w:t>
      </w:r>
      <w:r w:rsidRPr="00B40871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>Examining the Effectiveness of Athlete Celebrity Endorser Characteristics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Product Brand Type: </w:t>
      </w:r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>The E</w:t>
      </w:r>
      <w:r w:rsidRPr="00B408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ndorser </w:t>
      </w:r>
      <w:proofErr w:type="spellStart"/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>Sexpertise</w:t>
      </w:r>
      <w:proofErr w:type="spellEnd"/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Continuum</w:t>
      </w:r>
      <w:r w:rsidRPr="00B40871">
        <w:rPr>
          <w:rFonts w:ascii="Times New Roman" w:hAnsi="Times New Roman" w:cs="Times New Roman"/>
          <w:color w:val="000000" w:themeColor="text1"/>
          <w:sz w:val="24"/>
          <w:szCs w:val="24"/>
        </w:rPr>
        <w:t>”</w:t>
      </w:r>
      <w:r w:rsidRPr="001D0B1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,</w:t>
      </w:r>
      <w:r w:rsidRPr="001D0B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Journal of Sports Administration and Supervision 1(1), 52-64 at p.</w:t>
      </w:r>
      <w:r w:rsidR="00CE1E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52</w:t>
      </w:r>
    </w:p>
    <w:p w:rsidR="00D102EF" w:rsidRPr="001D0B19" w:rsidRDefault="00D102EF" w:rsidP="00D102EF">
      <w:pPr>
        <w:spacing w:line="276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6.  </w:t>
      </w:r>
      <w:hyperlink r:id="rId13" w:history="1">
        <w:r w:rsidRPr="00B40871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https://www.si.com/soccer/2017/08/16/cristiano-ronaldo-net-worth-salary-endorsements</w:t>
        </w:r>
      </w:hyperlink>
    </w:p>
    <w:p w:rsidR="00D102EF" w:rsidRPr="001D0B19" w:rsidRDefault="00D102EF" w:rsidP="00D102EF">
      <w:pPr>
        <w:spacing w:line="276" w:lineRule="auto"/>
        <w:ind w:left="270" w:hanging="27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7. </w:t>
      </w:r>
      <w:hyperlink r:id="rId14" w:history="1">
        <w:r w:rsidR="00CE1E53" w:rsidRPr="007628B9">
          <w:rPr>
            <w:rStyle w:val="Hyperlink"/>
            <w:rFonts w:ascii="Times New Roman" w:hAnsi="Times New Roman" w:cs="Times New Roman"/>
            <w:sz w:val="24"/>
            <w:szCs w:val="24"/>
          </w:rPr>
          <w:t>https://www.vanguardngr.com/2015/12/new-age-chargers-launch-new-campaign-jj-okocha-as-brand-ambassador/</w:t>
        </w:r>
      </w:hyperlink>
    </w:p>
    <w:p w:rsidR="00D102EF" w:rsidRPr="00B40871" w:rsidRDefault="00D102EF" w:rsidP="00B40871">
      <w:pPr>
        <w:spacing w:line="276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D102EF" w:rsidRPr="00B40871" w:rsidSect="00B40871">
      <w:footerReference w:type="default" r:id="rId15"/>
      <w:pgSz w:w="12240" w:h="15840"/>
      <w:pgMar w:top="720" w:right="1440" w:bottom="18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C41E9" w:rsidRDefault="00AC41E9" w:rsidP="00B03A48">
      <w:pPr>
        <w:spacing w:after="0" w:line="240" w:lineRule="auto"/>
      </w:pPr>
      <w:r>
        <w:separator/>
      </w:r>
    </w:p>
  </w:endnote>
  <w:endnote w:type="continuationSeparator" w:id="0">
    <w:p w:rsidR="00AC41E9" w:rsidRDefault="00AC41E9" w:rsidP="00B03A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3A48" w:rsidRDefault="00B03A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C41E9" w:rsidRDefault="00AC41E9" w:rsidP="00B03A48">
      <w:pPr>
        <w:spacing w:after="0" w:line="240" w:lineRule="auto"/>
      </w:pPr>
      <w:r>
        <w:separator/>
      </w:r>
    </w:p>
  </w:footnote>
  <w:footnote w:type="continuationSeparator" w:id="0">
    <w:p w:rsidR="00AC41E9" w:rsidRDefault="00AC41E9" w:rsidP="00B03A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B214C63"/>
    <w:multiLevelType w:val="multilevel"/>
    <w:tmpl w:val="64741A00"/>
    <w:lvl w:ilvl="0">
      <w:start w:val="1"/>
      <w:numFmt w:val="decimal"/>
      <w:lvlText w:val="%1.0"/>
      <w:lvlJc w:val="left"/>
      <w:pPr>
        <w:ind w:left="720" w:hanging="720"/>
      </w:pPr>
    </w:lvl>
    <w:lvl w:ilvl="1">
      <w:start w:val="1"/>
      <w:numFmt w:val="decimal"/>
      <w:lvlText w:val="%1.%2"/>
      <w:lvlJc w:val="left"/>
      <w:pPr>
        <w:ind w:left="1440" w:hanging="720"/>
      </w:pPr>
    </w:lvl>
    <w:lvl w:ilvl="2">
      <w:start w:val="1"/>
      <w:numFmt w:val="decimal"/>
      <w:lvlText w:val="%1.%2.%3"/>
      <w:lvlJc w:val="left"/>
      <w:pPr>
        <w:ind w:left="2160" w:hanging="720"/>
      </w:pPr>
    </w:lvl>
    <w:lvl w:ilvl="3">
      <w:start w:val="1"/>
      <w:numFmt w:val="decimal"/>
      <w:lvlText w:val="%1.%2.%3.%4"/>
      <w:lvlJc w:val="left"/>
      <w:pPr>
        <w:ind w:left="2880" w:hanging="720"/>
      </w:pPr>
    </w:lvl>
    <w:lvl w:ilvl="4">
      <w:start w:val="1"/>
      <w:numFmt w:val="decimal"/>
      <w:lvlText w:val="%1.%2.%3.%4.%5"/>
      <w:lvlJc w:val="left"/>
      <w:pPr>
        <w:ind w:left="3960" w:hanging="1080"/>
      </w:pPr>
    </w:lvl>
    <w:lvl w:ilvl="5">
      <w:start w:val="1"/>
      <w:numFmt w:val="decimal"/>
      <w:lvlText w:val="%1.%2.%3.%4.%5.%6"/>
      <w:lvlJc w:val="left"/>
      <w:pPr>
        <w:ind w:left="5040" w:hanging="1440"/>
      </w:pPr>
    </w:lvl>
    <w:lvl w:ilvl="6">
      <w:start w:val="1"/>
      <w:numFmt w:val="decimal"/>
      <w:lvlText w:val="%1.%2.%3.%4.%5.%6.%7"/>
      <w:lvlJc w:val="left"/>
      <w:pPr>
        <w:ind w:left="5760" w:hanging="1440"/>
      </w:pPr>
    </w:lvl>
    <w:lvl w:ilvl="7">
      <w:start w:val="1"/>
      <w:numFmt w:val="decimal"/>
      <w:lvlText w:val="%1.%2.%3.%4.%5.%6.%7.%8"/>
      <w:lvlJc w:val="left"/>
      <w:pPr>
        <w:ind w:left="6840" w:hanging="1800"/>
      </w:pPr>
    </w:lvl>
    <w:lvl w:ilvl="8">
      <w:start w:val="1"/>
      <w:numFmt w:val="decimal"/>
      <w:lvlText w:val="%1.%2.%3.%4.%5.%6.%7.%8.%9"/>
      <w:lvlJc w:val="left"/>
      <w:pPr>
        <w:ind w:left="7560" w:hanging="180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6C6A"/>
    <w:rsid w:val="000A2EE7"/>
    <w:rsid w:val="000C3E44"/>
    <w:rsid w:val="000C67B4"/>
    <w:rsid w:val="000F65DD"/>
    <w:rsid w:val="001234B5"/>
    <w:rsid w:val="0015572E"/>
    <w:rsid w:val="001A5680"/>
    <w:rsid w:val="001D0B19"/>
    <w:rsid w:val="00270485"/>
    <w:rsid w:val="002859DE"/>
    <w:rsid w:val="0028767A"/>
    <w:rsid w:val="002D6761"/>
    <w:rsid w:val="002D7C4C"/>
    <w:rsid w:val="002F0E02"/>
    <w:rsid w:val="003F21CB"/>
    <w:rsid w:val="00420CB8"/>
    <w:rsid w:val="00465ED6"/>
    <w:rsid w:val="004C72B5"/>
    <w:rsid w:val="005005C3"/>
    <w:rsid w:val="00546B71"/>
    <w:rsid w:val="005D618B"/>
    <w:rsid w:val="005F599F"/>
    <w:rsid w:val="005F76C0"/>
    <w:rsid w:val="00675DCB"/>
    <w:rsid w:val="00683908"/>
    <w:rsid w:val="00720A26"/>
    <w:rsid w:val="00762978"/>
    <w:rsid w:val="007717B1"/>
    <w:rsid w:val="00795689"/>
    <w:rsid w:val="007E2BC3"/>
    <w:rsid w:val="00801618"/>
    <w:rsid w:val="00802B01"/>
    <w:rsid w:val="00821B59"/>
    <w:rsid w:val="008735F4"/>
    <w:rsid w:val="00894A02"/>
    <w:rsid w:val="008D7333"/>
    <w:rsid w:val="008E29D7"/>
    <w:rsid w:val="009175FB"/>
    <w:rsid w:val="009909B8"/>
    <w:rsid w:val="009920A6"/>
    <w:rsid w:val="0099357D"/>
    <w:rsid w:val="009973A1"/>
    <w:rsid w:val="009C6281"/>
    <w:rsid w:val="009F22D1"/>
    <w:rsid w:val="00A37614"/>
    <w:rsid w:val="00A6281A"/>
    <w:rsid w:val="00A76C6A"/>
    <w:rsid w:val="00AC41E9"/>
    <w:rsid w:val="00AE7021"/>
    <w:rsid w:val="00AF0A46"/>
    <w:rsid w:val="00B03A48"/>
    <w:rsid w:val="00B242C1"/>
    <w:rsid w:val="00B40871"/>
    <w:rsid w:val="00B93B43"/>
    <w:rsid w:val="00BD051B"/>
    <w:rsid w:val="00C331BC"/>
    <w:rsid w:val="00C4655D"/>
    <w:rsid w:val="00CE1E53"/>
    <w:rsid w:val="00D102EF"/>
    <w:rsid w:val="00D67B5B"/>
    <w:rsid w:val="00D72162"/>
    <w:rsid w:val="00D86BB5"/>
    <w:rsid w:val="00DD608B"/>
    <w:rsid w:val="00DF4A55"/>
    <w:rsid w:val="00E50C48"/>
    <w:rsid w:val="00E5142B"/>
    <w:rsid w:val="00E86BB6"/>
    <w:rsid w:val="00EA1209"/>
    <w:rsid w:val="00EC2191"/>
    <w:rsid w:val="00EC7859"/>
    <w:rsid w:val="00EE768A"/>
    <w:rsid w:val="00F12661"/>
    <w:rsid w:val="00F24403"/>
    <w:rsid w:val="00F256DE"/>
    <w:rsid w:val="00F638BB"/>
    <w:rsid w:val="00F7073D"/>
    <w:rsid w:val="00FE3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A4E4699C-B125-4B7D-8CD4-6F6434E26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5142B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142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E396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03A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3A48"/>
  </w:style>
  <w:style w:type="paragraph" w:styleId="Footer">
    <w:name w:val="footer"/>
    <w:basedOn w:val="Normal"/>
    <w:link w:val="FooterChar"/>
    <w:uiPriority w:val="99"/>
    <w:unhideWhenUsed/>
    <w:rsid w:val="00B03A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3A48"/>
  </w:style>
  <w:style w:type="character" w:styleId="FollowedHyperlink">
    <w:name w:val="FollowedHyperlink"/>
    <w:basedOn w:val="DefaultParagraphFont"/>
    <w:uiPriority w:val="99"/>
    <w:semiHidden/>
    <w:unhideWhenUsed/>
    <w:rsid w:val="00CE1E5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362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i.com" TargetMode="External"/><Relationship Id="rId13" Type="http://schemas.openxmlformats.org/officeDocument/2006/relationships/hyperlink" Target="https://www.si.com/soccer/2017/08/16/cristiano-ronaldo-net-worth-salary-endorsement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jstor.org/stable/4188769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ublication/24098613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jstor.org/stable/30000021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jstor.org/stable/20460723.%20Accessed%2008/11/2017" TargetMode="External"/><Relationship Id="rId14" Type="http://schemas.openxmlformats.org/officeDocument/2006/relationships/hyperlink" Target="https://www.vanguardngr.com/2015/12/new-age-chargers-launch-new-campaign-jj-okocha-as-brand-ambassado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7D4D93-7DEF-4B71-939A-9C4F56A652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1067</Words>
  <Characters>6084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Atlantic Group</dc:creator>
  <cp:keywords/>
  <dc:description/>
  <cp:lastModifiedBy>Uche Kingsley Ikejiaku</cp:lastModifiedBy>
  <cp:revision>2</cp:revision>
  <dcterms:created xsi:type="dcterms:W3CDTF">2018-03-06T09:47:00Z</dcterms:created>
  <dcterms:modified xsi:type="dcterms:W3CDTF">2018-03-06T09:47:00Z</dcterms:modified>
</cp:coreProperties>
</file>