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8B7C36C" w14:textId="77777777" w:rsidR="00B77EEC" w:rsidRDefault="00B77EEC" w:rsidP="008B45FD">
      <w:pPr>
        <w:spacing w:line="360" w:lineRule="auto"/>
      </w:pPr>
    </w:p>
    <w:p w14:paraId="4E93CB3D" w14:textId="77777777" w:rsidR="00B77EEC" w:rsidRDefault="00B77EEC" w:rsidP="008B45FD">
      <w:pPr>
        <w:spacing w:line="360" w:lineRule="auto"/>
      </w:pPr>
    </w:p>
    <w:p w14:paraId="77ECCE96" w14:textId="51B666EA" w:rsidR="00B77EEC" w:rsidRDefault="00B77EEC" w:rsidP="008B45FD">
      <w:pPr>
        <w:spacing w:line="360" w:lineRule="auto"/>
        <w:jc w:val="center"/>
        <w:rPr>
          <w:b/>
          <w:bCs/>
          <w:u w:val="single"/>
        </w:rPr>
      </w:pPr>
      <w:r w:rsidRPr="008D6EA1">
        <w:rPr>
          <w:b/>
          <w:bCs/>
          <w:u w:val="single"/>
        </w:rPr>
        <w:t>CONTENTS PAGE</w:t>
      </w:r>
    </w:p>
    <w:p w14:paraId="370B61FA" w14:textId="7E279251" w:rsidR="008D6EA1" w:rsidRPr="008D6EA1" w:rsidRDefault="008D6EA1" w:rsidP="008B45FD">
      <w:pPr>
        <w:spacing w:line="360" w:lineRule="auto"/>
        <w:jc w:val="center"/>
      </w:pPr>
      <w:r w:rsidRPr="008D6EA1">
        <w:t>Page 2</w:t>
      </w:r>
      <w:r>
        <w:t xml:space="preserve">-3 </w:t>
      </w:r>
      <w:r w:rsidRPr="008D6EA1">
        <w:t>- My PDP (professional personal development plan)</w:t>
      </w:r>
    </w:p>
    <w:p w14:paraId="58EE1917" w14:textId="28969D37" w:rsidR="008D6EA1" w:rsidRPr="008D6EA1" w:rsidRDefault="008D6EA1" w:rsidP="008B45FD">
      <w:pPr>
        <w:spacing w:line="360" w:lineRule="auto"/>
        <w:jc w:val="center"/>
      </w:pPr>
      <w:r w:rsidRPr="008D6EA1">
        <w:t xml:space="preserve">Page </w:t>
      </w:r>
      <w:r w:rsidR="00FC3931">
        <w:t xml:space="preserve">5- </w:t>
      </w:r>
      <w:r w:rsidRPr="008D6EA1">
        <w:t>poster</w:t>
      </w:r>
    </w:p>
    <w:p w14:paraId="07C9A20F" w14:textId="1CB3A3F0" w:rsidR="008D6EA1" w:rsidRDefault="008D6EA1" w:rsidP="008B45FD">
      <w:pPr>
        <w:spacing w:line="360" w:lineRule="auto"/>
        <w:jc w:val="center"/>
      </w:pPr>
      <w:r w:rsidRPr="008D6EA1">
        <w:t xml:space="preserve">Page </w:t>
      </w:r>
      <w:r w:rsidR="00FC3931">
        <w:t>6-</w:t>
      </w:r>
      <w:r w:rsidR="004D6920">
        <w:t xml:space="preserve"> poster references</w:t>
      </w:r>
    </w:p>
    <w:p w14:paraId="53AAF775" w14:textId="3E6E5EA3" w:rsidR="004D6920" w:rsidRDefault="004D6920" w:rsidP="008B45FD">
      <w:pPr>
        <w:spacing w:line="360" w:lineRule="auto"/>
        <w:jc w:val="center"/>
      </w:pPr>
      <w:r>
        <w:t xml:space="preserve">Page 7- </w:t>
      </w:r>
      <w:r w:rsidR="009A4C7B">
        <w:t>12- Written essay</w:t>
      </w:r>
    </w:p>
    <w:p w14:paraId="22EC5B5B" w14:textId="1B025EF7" w:rsidR="009A4C7B" w:rsidRPr="008D6EA1" w:rsidRDefault="009A4C7B" w:rsidP="008B45FD">
      <w:pPr>
        <w:spacing w:line="360" w:lineRule="auto"/>
        <w:jc w:val="center"/>
      </w:pPr>
      <w:r>
        <w:t>Page 13-15 – references for write up</w:t>
      </w:r>
    </w:p>
    <w:p w14:paraId="03BD6F14" w14:textId="77777777" w:rsidR="00B77EEC" w:rsidRDefault="00B77EEC" w:rsidP="008B45FD">
      <w:pPr>
        <w:spacing w:line="360" w:lineRule="auto"/>
      </w:pPr>
    </w:p>
    <w:p w14:paraId="5EF56755" w14:textId="77777777" w:rsidR="00B77EEC" w:rsidRDefault="00B77EEC" w:rsidP="008B45FD">
      <w:pPr>
        <w:spacing w:line="360" w:lineRule="auto"/>
      </w:pPr>
    </w:p>
    <w:p w14:paraId="58369610" w14:textId="77777777" w:rsidR="00B77EEC" w:rsidRDefault="00B77EEC" w:rsidP="008B45FD">
      <w:pPr>
        <w:spacing w:line="360" w:lineRule="auto"/>
      </w:pPr>
    </w:p>
    <w:p w14:paraId="5CEFB059" w14:textId="77777777" w:rsidR="0092265D" w:rsidRDefault="0092265D" w:rsidP="008B45FD">
      <w:pPr>
        <w:spacing w:line="360" w:lineRule="auto"/>
      </w:pPr>
    </w:p>
    <w:p w14:paraId="1805598D" w14:textId="11E9A6C5" w:rsidR="0092265D" w:rsidRDefault="00897F01" w:rsidP="008B45FD">
      <w:pPr>
        <w:spacing w:line="360" w:lineRule="auto"/>
      </w:pPr>
      <w:r>
        <w:t>I confirm that I have not used any AI tool</w:t>
      </w:r>
      <w:r w:rsidR="000B6781">
        <w:t>s in the research and creation of this assignment. I can confirm that I have not presented any AI generated materials as my own work. I can confirm I have copies of my drafts, Notes and other resources I used, which I may be asked to provide in evidence.</w:t>
      </w:r>
    </w:p>
    <w:p w14:paraId="2C084853" w14:textId="77777777" w:rsidR="00B77EEC" w:rsidRDefault="00B77EEC" w:rsidP="008B45FD">
      <w:pPr>
        <w:spacing w:line="360" w:lineRule="auto"/>
      </w:pPr>
    </w:p>
    <w:p w14:paraId="1AAA7CEA" w14:textId="77777777" w:rsidR="00B77EEC" w:rsidRDefault="00B77EEC" w:rsidP="008B45FD">
      <w:pPr>
        <w:spacing w:line="360" w:lineRule="auto"/>
      </w:pPr>
    </w:p>
    <w:p w14:paraId="675D0FA9" w14:textId="77777777" w:rsidR="00B77EEC" w:rsidRDefault="00B77EEC" w:rsidP="008B45FD">
      <w:pPr>
        <w:spacing w:line="360" w:lineRule="auto"/>
      </w:pPr>
    </w:p>
    <w:p w14:paraId="32EACB42" w14:textId="77777777" w:rsidR="00B77EEC" w:rsidRDefault="00B77EEC" w:rsidP="008B45FD">
      <w:pPr>
        <w:spacing w:line="360" w:lineRule="auto"/>
      </w:pPr>
    </w:p>
    <w:p w14:paraId="1930F58D" w14:textId="77777777" w:rsidR="00B77EEC" w:rsidRDefault="00B77EEC" w:rsidP="008B45FD">
      <w:pPr>
        <w:spacing w:line="360" w:lineRule="auto"/>
      </w:pPr>
    </w:p>
    <w:p w14:paraId="32D38A5B" w14:textId="77777777" w:rsidR="00B77EEC" w:rsidRDefault="00B77EEC" w:rsidP="008B45FD">
      <w:pPr>
        <w:spacing w:line="360" w:lineRule="auto"/>
      </w:pPr>
    </w:p>
    <w:p w14:paraId="6C5AF8CB" w14:textId="77777777" w:rsidR="00B77EEC" w:rsidRDefault="00B77EEC" w:rsidP="008B45FD">
      <w:pPr>
        <w:spacing w:line="360" w:lineRule="auto"/>
      </w:pPr>
    </w:p>
    <w:p w14:paraId="763914BC" w14:textId="77777777" w:rsidR="00BE4187" w:rsidRDefault="00BE4187" w:rsidP="008B45FD">
      <w:pPr>
        <w:spacing w:line="360" w:lineRule="auto"/>
      </w:pPr>
    </w:p>
    <w:p w14:paraId="75BF0C70" w14:textId="77777777" w:rsidR="00BE4187" w:rsidRDefault="00BE4187" w:rsidP="008B45FD">
      <w:pPr>
        <w:spacing w:line="360" w:lineRule="auto"/>
      </w:pPr>
    </w:p>
    <w:p w14:paraId="6BA7296D" w14:textId="77777777" w:rsidR="00B77EEC" w:rsidRDefault="00B77EEC" w:rsidP="008B45FD">
      <w:pPr>
        <w:spacing w:line="360" w:lineRule="auto"/>
      </w:pPr>
    </w:p>
    <w:p w14:paraId="26C02672" w14:textId="0C2A5A1A" w:rsidR="00B77EEC" w:rsidRDefault="00DF7B8F" w:rsidP="008B45FD">
      <w:pPr>
        <w:spacing w:line="360" w:lineRule="auto"/>
        <w:rPr>
          <w:b/>
          <w:bCs/>
          <w:u w:val="single"/>
        </w:rPr>
      </w:pPr>
      <w:r>
        <w:rPr>
          <w:b/>
          <w:bCs/>
          <w:u w:val="single"/>
        </w:rPr>
        <w:t xml:space="preserve">Part One- </w:t>
      </w:r>
      <w:r w:rsidR="00B77EEC">
        <w:rPr>
          <w:b/>
          <w:bCs/>
          <w:u w:val="single"/>
        </w:rPr>
        <w:t>My PDP (personal development) plan</w:t>
      </w:r>
      <w:r w:rsidR="000F6A5F">
        <w:rPr>
          <w:b/>
          <w:bCs/>
          <w:u w:val="single"/>
        </w:rPr>
        <w:t xml:space="preserve"> </w:t>
      </w:r>
    </w:p>
    <w:p w14:paraId="062EBCE3" w14:textId="33DFEC38" w:rsidR="00B77EEC" w:rsidRDefault="00B77EEC" w:rsidP="008B45FD">
      <w:pPr>
        <w:spacing w:line="360" w:lineRule="auto"/>
      </w:pPr>
      <w:r w:rsidRPr="00B77EEC">
        <w:t>Specific, Measurable, Achievable, Relevant, Time-bound</w:t>
      </w:r>
      <w:r>
        <w:t>.</w:t>
      </w:r>
    </w:p>
    <w:p w14:paraId="0C0D0C7E" w14:textId="77777777" w:rsidR="00B77EEC" w:rsidRDefault="00B77EEC" w:rsidP="008B45FD">
      <w:pPr>
        <w:spacing w:line="360" w:lineRule="auto"/>
      </w:pPr>
    </w:p>
    <w:tbl>
      <w:tblPr>
        <w:tblpPr w:leftFromText="180" w:rightFromText="180" w:vertAnchor="text" w:tblpX="-5" w:tblpY="1"/>
        <w:tblOverlap w:val="never"/>
        <w:tblW w:w="57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
        <w:gridCol w:w="1433"/>
        <w:gridCol w:w="2123"/>
        <w:gridCol w:w="1791"/>
        <w:gridCol w:w="1640"/>
        <w:gridCol w:w="1367"/>
        <w:gridCol w:w="1556"/>
      </w:tblGrid>
      <w:tr w:rsidR="00B77EEC" w14:paraId="57C5CC39" w14:textId="77777777" w:rsidTr="008D6EA1">
        <w:trPr>
          <w:tblHeader/>
        </w:trPr>
        <w:tc>
          <w:tcPr>
            <w:tcW w:w="235" w:type="pct"/>
            <w:tcBorders>
              <w:top w:val="single" w:sz="4" w:space="0" w:color="auto"/>
              <w:left w:val="single" w:sz="4" w:space="0" w:color="auto"/>
              <w:bottom w:val="single" w:sz="4" w:space="0" w:color="auto"/>
              <w:right w:val="single" w:sz="4" w:space="0" w:color="auto"/>
            </w:tcBorders>
            <w:shd w:val="clear" w:color="auto" w:fill="D9D9D9"/>
            <w:hideMark/>
          </w:tcPr>
          <w:p w14:paraId="6B3EF1BF" w14:textId="71E26036" w:rsidR="00B77EEC" w:rsidRDefault="00B77EEC" w:rsidP="008B45FD">
            <w:pPr>
              <w:spacing w:before="80" w:after="80" w:line="360" w:lineRule="auto"/>
              <w:rPr>
                <w:rFonts w:asciiTheme="majorHAnsi" w:hAnsiTheme="majorHAnsi" w:cstheme="majorHAnsi"/>
                <w:b/>
                <w:sz w:val="22"/>
                <w:szCs w:val="22"/>
                <w:lang w:bidi="yi-Hebr"/>
              </w:rPr>
            </w:pPr>
          </w:p>
        </w:tc>
        <w:tc>
          <w:tcPr>
            <w:tcW w:w="715" w:type="pct"/>
            <w:tcBorders>
              <w:top w:val="single" w:sz="4" w:space="0" w:color="auto"/>
              <w:left w:val="single" w:sz="4" w:space="0" w:color="auto"/>
              <w:bottom w:val="single" w:sz="4" w:space="0" w:color="auto"/>
              <w:right w:val="single" w:sz="4" w:space="0" w:color="auto"/>
            </w:tcBorders>
            <w:shd w:val="clear" w:color="auto" w:fill="D9D9D9"/>
            <w:hideMark/>
          </w:tcPr>
          <w:p w14:paraId="68CD2F96" w14:textId="1D393EF2" w:rsidR="00B77EEC" w:rsidRDefault="008D6EA1" w:rsidP="008B45FD">
            <w:pPr>
              <w:spacing w:before="80" w:after="80" w:line="360" w:lineRule="auto"/>
              <w:rPr>
                <w:rFonts w:asciiTheme="majorHAnsi" w:hAnsiTheme="majorHAnsi" w:cstheme="majorHAnsi"/>
                <w:b/>
                <w:sz w:val="22"/>
                <w:szCs w:val="22"/>
                <w:lang w:bidi="yi-Hebr"/>
              </w:rPr>
            </w:pPr>
            <w:r>
              <w:rPr>
                <w:rFonts w:asciiTheme="majorHAnsi" w:hAnsiTheme="majorHAnsi" w:cstheme="majorHAnsi"/>
                <w:b/>
                <w:sz w:val="22"/>
                <w:szCs w:val="22"/>
                <w:lang w:bidi="yi-Hebr"/>
              </w:rPr>
              <w:t>Specific goals</w:t>
            </w:r>
          </w:p>
        </w:tc>
        <w:tc>
          <w:tcPr>
            <w:tcW w:w="1048" w:type="pct"/>
            <w:tcBorders>
              <w:top w:val="single" w:sz="4" w:space="0" w:color="auto"/>
              <w:left w:val="single" w:sz="4" w:space="0" w:color="auto"/>
              <w:bottom w:val="single" w:sz="4" w:space="0" w:color="auto"/>
              <w:right w:val="single" w:sz="4" w:space="0" w:color="auto"/>
            </w:tcBorders>
            <w:shd w:val="clear" w:color="auto" w:fill="D9D9D9"/>
            <w:hideMark/>
          </w:tcPr>
          <w:p w14:paraId="5D5D6D60" w14:textId="77777777" w:rsidR="00B77EEC" w:rsidRDefault="00B77EEC" w:rsidP="008B45FD">
            <w:pPr>
              <w:spacing w:before="80" w:after="80" w:line="36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w:t>
            </w:r>
          </w:p>
          <w:p w14:paraId="0B8475EF" w14:textId="4CD33512" w:rsidR="008D6EA1" w:rsidRPr="00DF7B8F" w:rsidRDefault="008D6EA1" w:rsidP="008B45FD">
            <w:pPr>
              <w:spacing w:before="80" w:after="80" w:line="360" w:lineRule="auto"/>
              <w:rPr>
                <w:rFonts w:asciiTheme="majorHAnsi" w:hAnsiTheme="majorHAnsi" w:cstheme="majorHAnsi"/>
                <w:b/>
                <w:sz w:val="22"/>
                <w:szCs w:val="22"/>
                <w:lang w:bidi="yi-Hebr"/>
              </w:rPr>
            </w:pPr>
            <w:r>
              <w:rPr>
                <w:rFonts w:asciiTheme="majorHAnsi" w:hAnsiTheme="majorHAnsi" w:cstheme="majorHAnsi"/>
                <w:b/>
                <w:sz w:val="22"/>
                <w:szCs w:val="22"/>
                <w:lang w:bidi="yi-Hebr"/>
              </w:rPr>
              <w:t>(Specific)</w:t>
            </w:r>
          </w:p>
        </w:tc>
        <w:tc>
          <w:tcPr>
            <w:tcW w:w="887" w:type="pct"/>
            <w:tcBorders>
              <w:top w:val="single" w:sz="4" w:space="0" w:color="auto"/>
              <w:left w:val="single" w:sz="4" w:space="0" w:color="auto"/>
              <w:bottom w:val="single" w:sz="4" w:space="0" w:color="auto"/>
              <w:right w:val="single" w:sz="4" w:space="0" w:color="auto"/>
            </w:tcBorders>
            <w:shd w:val="clear" w:color="auto" w:fill="D9D9D9"/>
            <w:hideMark/>
          </w:tcPr>
          <w:p w14:paraId="73AD048C" w14:textId="1A98DC11" w:rsidR="00B77EEC" w:rsidRDefault="00B77EEC" w:rsidP="008B45FD">
            <w:pPr>
              <w:spacing w:before="80" w:after="80" w:line="360" w:lineRule="auto"/>
              <w:rPr>
                <w:rFonts w:asciiTheme="majorHAnsi" w:hAnsiTheme="majorHAnsi" w:cstheme="majorHAnsi"/>
                <w:b/>
                <w:sz w:val="22"/>
                <w:szCs w:val="22"/>
                <w:lang w:bidi="yi-Hebr"/>
              </w:rPr>
            </w:pPr>
            <w:r>
              <w:rPr>
                <w:rFonts w:asciiTheme="majorHAnsi" w:hAnsiTheme="majorHAnsi" w:cstheme="majorHAnsi"/>
                <w:b/>
                <w:sz w:val="22"/>
                <w:szCs w:val="22"/>
                <w:lang w:bidi="yi-Hebr"/>
              </w:rPr>
              <w:t>The actions I will take to achieve the goal</w:t>
            </w:r>
            <w:r w:rsidR="00AF6E86">
              <w:rPr>
                <w:rFonts w:asciiTheme="majorHAnsi" w:hAnsiTheme="majorHAnsi" w:cstheme="majorHAnsi"/>
                <w:b/>
                <w:sz w:val="22"/>
                <w:szCs w:val="22"/>
                <w:lang w:bidi="yi-Hebr"/>
              </w:rPr>
              <w:t xml:space="preserve"> (achievable)</w:t>
            </w:r>
          </w:p>
        </w:tc>
        <w:tc>
          <w:tcPr>
            <w:tcW w:w="814" w:type="pct"/>
            <w:tcBorders>
              <w:top w:val="single" w:sz="4" w:space="0" w:color="auto"/>
              <w:left w:val="single" w:sz="4" w:space="0" w:color="auto"/>
              <w:bottom w:val="single" w:sz="4" w:space="0" w:color="auto"/>
              <w:right w:val="single" w:sz="4" w:space="0" w:color="auto"/>
            </w:tcBorders>
            <w:shd w:val="clear" w:color="auto" w:fill="D9D9D9"/>
            <w:hideMark/>
          </w:tcPr>
          <w:p w14:paraId="146ECC5A" w14:textId="77777777" w:rsidR="00B77EEC" w:rsidRDefault="00B77EEC" w:rsidP="008B45FD">
            <w:pPr>
              <w:spacing w:before="80" w:after="80" w:line="360" w:lineRule="auto"/>
              <w:rPr>
                <w:rFonts w:asciiTheme="majorHAnsi" w:hAnsiTheme="majorHAnsi" w:cstheme="majorHAnsi"/>
                <w:b/>
                <w:sz w:val="22"/>
                <w:szCs w:val="22"/>
                <w:lang w:bidi="yi-Hebr"/>
              </w:rPr>
            </w:pPr>
            <w:r>
              <w:rPr>
                <w:rFonts w:asciiTheme="majorHAnsi" w:hAnsiTheme="majorHAnsi" w:cstheme="majorHAnsi"/>
                <w:b/>
                <w:sz w:val="22"/>
                <w:szCs w:val="22"/>
                <w:lang w:bidi="yi-Hebr"/>
              </w:rPr>
              <w:t>Timelines</w:t>
            </w:r>
          </w:p>
          <w:p w14:paraId="4F946DF0" w14:textId="597C8B39" w:rsidR="00AF6E86" w:rsidRDefault="00AF6E86" w:rsidP="008B45FD">
            <w:pPr>
              <w:spacing w:before="80" w:after="80" w:line="360" w:lineRule="auto"/>
              <w:rPr>
                <w:rFonts w:asciiTheme="majorHAnsi" w:hAnsiTheme="majorHAnsi" w:cstheme="majorHAnsi"/>
                <w:b/>
                <w:sz w:val="22"/>
                <w:szCs w:val="22"/>
                <w:lang w:bidi="yi-Hebr"/>
              </w:rPr>
            </w:pPr>
            <w:r>
              <w:rPr>
                <w:rFonts w:asciiTheme="majorHAnsi" w:hAnsiTheme="majorHAnsi" w:cstheme="majorHAnsi"/>
                <w:b/>
                <w:sz w:val="22"/>
                <w:szCs w:val="22"/>
                <w:lang w:bidi="yi-Hebr"/>
              </w:rPr>
              <w:t>(Time-Bound)</w:t>
            </w:r>
          </w:p>
        </w:tc>
        <w:tc>
          <w:tcPr>
            <w:tcW w:w="529" w:type="pct"/>
            <w:tcBorders>
              <w:top w:val="single" w:sz="4" w:space="0" w:color="auto"/>
              <w:left w:val="single" w:sz="4" w:space="0" w:color="auto"/>
              <w:bottom w:val="single" w:sz="4" w:space="0" w:color="auto"/>
              <w:right w:val="single" w:sz="4" w:space="0" w:color="auto"/>
            </w:tcBorders>
            <w:shd w:val="clear" w:color="auto" w:fill="D9D9D9"/>
            <w:hideMark/>
          </w:tcPr>
          <w:p w14:paraId="0B0FED8D" w14:textId="77777777" w:rsidR="00B77EEC" w:rsidRDefault="00B77EEC" w:rsidP="008B45FD">
            <w:pPr>
              <w:spacing w:before="80" w:after="80" w:line="36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will this help me to achieve?</w:t>
            </w:r>
          </w:p>
          <w:p w14:paraId="0C4A6C6D" w14:textId="7427EC17" w:rsidR="00AF6E86" w:rsidRDefault="00AF6E86" w:rsidP="008B45FD">
            <w:pPr>
              <w:spacing w:before="80" w:after="80" w:line="360" w:lineRule="auto"/>
              <w:rPr>
                <w:rFonts w:asciiTheme="majorHAnsi" w:hAnsiTheme="majorHAnsi" w:cstheme="majorHAnsi"/>
                <w:b/>
                <w:sz w:val="22"/>
                <w:szCs w:val="22"/>
                <w:lang w:bidi="yi-Hebr"/>
              </w:rPr>
            </w:pPr>
            <w:r>
              <w:rPr>
                <w:rFonts w:asciiTheme="majorHAnsi" w:hAnsiTheme="majorHAnsi" w:cstheme="majorHAnsi"/>
                <w:b/>
                <w:sz w:val="22"/>
                <w:szCs w:val="22"/>
                <w:lang w:bidi="yi-Hebr"/>
              </w:rPr>
              <w:t>(Relevant)</w:t>
            </w:r>
          </w:p>
        </w:tc>
        <w:tc>
          <w:tcPr>
            <w:tcW w:w="773" w:type="pct"/>
            <w:tcBorders>
              <w:top w:val="single" w:sz="4" w:space="0" w:color="auto"/>
              <w:left w:val="single" w:sz="4" w:space="0" w:color="auto"/>
              <w:bottom w:val="single" w:sz="4" w:space="0" w:color="auto"/>
              <w:right w:val="single" w:sz="4" w:space="0" w:color="auto"/>
            </w:tcBorders>
            <w:shd w:val="clear" w:color="auto" w:fill="D9D9D9"/>
            <w:hideMark/>
          </w:tcPr>
          <w:p w14:paraId="2006A7DC" w14:textId="77777777" w:rsidR="00B77EEC" w:rsidRDefault="00B77EEC" w:rsidP="008B45FD">
            <w:pPr>
              <w:spacing w:before="80" w:after="80" w:line="360" w:lineRule="auto"/>
              <w:rPr>
                <w:rFonts w:asciiTheme="majorHAnsi" w:hAnsiTheme="majorHAnsi" w:cstheme="majorHAnsi"/>
                <w:b/>
                <w:sz w:val="22"/>
                <w:szCs w:val="22"/>
                <w:lang w:bidi="yi-Hebr"/>
              </w:rPr>
            </w:pPr>
            <w:r>
              <w:rPr>
                <w:rFonts w:asciiTheme="majorHAnsi" w:hAnsiTheme="majorHAnsi" w:cstheme="majorHAnsi"/>
                <w:b/>
                <w:sz w:val="22"/>
                <w:szCs w:val="22"/>
                <w:lang w:bidi="yi-Hebr"/>
              </w:rPr>
              <w:t>Achievements</w:t>
            </w:r>
          </w:p>
          <w:p w14:paraId="738F33DE" w14:textId="206859E9" w:rsidR="00AF6E86" w:rsidRDefault="00AF6E86" w:rsidP="008B45FD">
            <w:pPr>
              <w:spacing w:before="80" w:after="80" w:line="360" w:lineRule="auto"/>
              <w:rPr>
                <w:rFonts w:asciiTheme="majorHAnsi" w:hAnsiTheme="majorHAnsi" w:cstheme="majorHAnsi"/>
                <w:b/>
                <w:sz w:val="22"/>
                <w:szCs w:val="22"/>
                <w:lang w:bidi="yi-Hebr"/>
              </w:rPr>
            </w:pPr>
            <w:r>
              <w:rPr>
                <w:rFonts w:asciiTheme="majorHAnsi" w:hAnsiTheme="majorHAnsi" w:cstheme="majorHAnsi"/>
                <w:b/>
                <w:sz w:val="22"/>
                <w:szCs w:val="22"/>
                <w:lang w:bidi="yi-Hebr"/>
              </w:rPr>
              <w:t>(Measurable)</w:t>
            </w:r>
          </w:p>
        </w:tc>
      </w:tr>
      <w:tr w:rsidR="00B77EEC" w14:paraId="2EFAFC2C" w14:textId="77777777" w:rsidTr="008D6EA1">
        <w:tc>
          <w:tcPr>
            <w:tcW w:w="235" w:type="pct"/>
            <w:tcBorders>
              <w:top w:val="single" w:sz="4" w:space="0" w:color="auto"/>
              <w:left w:val="single" w:sz="4" w:space="0" w:color="auto"/>
              <w:bottom w:val="single" w:sz="4" w:space="0" w:color="auto"/>
              <w:right w:val="single" w:sz="4" w:space="0" w:color="auto"/>
            </w:tcBorders>
            <w:hideMark/>
          </w:tcPr>
          <w:p w14:paraId="5A389B38" w14:textId="77777777" w:rsidR="00B77EEC" w:rsidRDefault="00B77EEC" w:rsidP="008B45FD">
            <w:pPr>
              <w:spacing w:before="80" w:after="80" w:line="360" w:lineRule="auto"/>
              <w:rPr>
                <w:rFonts w:asciiTheme="majorHAnsi" w:hAnsiTheme="majorHAnsi" w:cstheme="majorHAnsi"/>
                <w:sz w:val="22"/>
                <w:szCs w:val="22"/>
                <w:lang w:bidi="yi-Hebr"/>
              </w:rPr>
            </w:pPr>
            <w:r>
              <w:rPr>
                <w:rFonts w:asciiTheme="majorHAnsi" w:hAnsiTheme="majorHAnsi" w:cstheme="majorHAnsi"/>
                <w:sz w:val="22"/>
                <w:szCs w:val="22"/>
                <w:lang w:bidi="yi-Hebr"/>
              </w:rPr>
              <w:t>1</w:t>
            </w:r>
          </w:p>
        </w:tc>
        <w:tc>
          <w:tcPr>
            <w:tcW w:w="715" w:type="pct"/>
            <w:tcBorders>
              <w:top w:val="single" w:sz="4" w:space="0" w:color="auto"/>
              <w:left w:val="single" w:sz="4" w:space="0" w:color="auto"/>
              <w:bottom w:val="single" w:sz="4" w:space="0" w:color="auto"/>
              <w:right w:val="single" w:sz="4" w:space="0" w:color="auto"/>
            </w:tcBorders>
          </w:tcPr>
          <w:p w14:paraId="617817DF" w14:textId="1BE95856" w:rsidR="00B77EEC" w:rsidRDefault="00B77EEC" w:rsidP="008B45FD">
            <w:pPr>
              <w:spacing w:before="80" w:after="80" w:line="360" w:lineRule="auto"/>
              <w:rPr>
                <w:rFonts w:asciiTheme="majorHAnsi" w:hAnsiTheme="majorHAnsi" w:cstheme="majorHAnsi"/>
                <w:b/>
                <w:sz w:val="22"/>
                <w:lang w:bidi="yi-Hebr"/>
              </w:rPr>
            </w:pPr>
            <w:r>
              <w:rPr>
                <w:rFonts w:asciiTheme="majorHAnsi" w:hAnsiTheme="majorHAnsi" w:cstheme="majorHAnsi"/>
                <w:b/>
                <w:sz w:val="22"/>
                <w:lang w:bidi="yi-Hebr"/>
              </w:rPr>
              <w:t>Going for education in nursery setting</w:t>
            </w:r>
          </w:p>
          <w:p w14:paraId="5738A685" w14:textId="77777777" w:rsidR="00B77EEC" w:rsidRDefault="00B77EEC" w:rsidP="008B45FD">
            <w:pPr>
              <w:spacing w:before="80" w:after="80" w:line="360" w:lineRule="auto"/>
              <w:rPr>
                <w:rFonts w:asciiTheme="majorHAnsi" w:hAnsiTheme="majorHAnsi" w:cstheme="majorHAnsi"/>
                <w:b/>
                <w:sz w:val="22"/>
                <w:lang w:bidi="yi-Hebr"/>
              </w:rPr>
            </w:pPr>
          </w:p>
        </w:tc>
        <w:tc>
          <w:tcPr>
            <w:tcW w:w="1048" w:type="pct"/>
            <w:tcBorders>
              <w:top w:val="single" w:sz="4" w:space="0" w:color="auto"/>
              <w:left w:val="single" w:sz="4" w:space="0" w:color="auto"/>
              <w:bottom w:val="single" w:sz="4" w:space="0" w:color="auto"/>
              <w:right w:val="single" w:sz="4" w:space="0" w:color="auto"/>
            </w:tcBorders>
            <w:hideMark/>
          </w:tcPr>
          <w:p w14:paraId="3359145C" w14:textId="513C6120" w:rsidR="00B77EEC" w:rsidRDefault="00B77EEC" w:rsidP="008B45FD">
            <w:pPr>
              <w:spacing w:before="80" w:after="80" w:line="360" w:lineRule="auto"/>
              <w:rPr>
                <w:rFonts w:asciiTheme="majorHAnsi" w:hAnsiTheme="majorHAnsi" w:cstheme="majorHAnsi"/>
                <w:sz w:val="20"/>
                <w:szCs w:val="20"/>
                <w:lang w:bidi="yi-Hebr"/>
              </w:rPr>
            </w:pPr>
            <w:r>
              <w:rPr>
                <w:rFonts w:asciiTheme="majorHAnsi" w:hAnsiTheme="majorHAnsi" w:cstheme="majorHAnsi"/>
                <w:sz w:val="20"/>
                <w:szCs w:val="20"/>
                <w:lang w:bidi="yi-Hebr"/>
              </w:rPr>
              <w:t>Adapting and changing the nursery setting, suiting to the criteria given by educational key worker, communication back and forth to know when change is made, having constant feedback.</w:t>
            </w:r>
          </w:p>
        </w:tc>
        <w:tc>
          <w:tcPr>
            <w:tcW w:w="887" w:type="pct"/>
            <w:tcBorders>
              <w:top w:val="single" w:sz="4" w:space="0" w:color="auto"/>
              <w:left w:val="single" w:sz="4" w:space="0" w:color="auto"/>
              <w:bottom w:val="single" w:sz="4" w:space="0" w:color="auto"/>
              <w:right w:val="single" w:sz="4" w:space="0" w:color="auto"/>
            </w:tcBorders>
          </w:tcPr>
          <w:p w14:paraId="7B6ED14E" w14:textId="3323165C" w:rsidR="00B77EEC" w:rsidRDefault="00B77EEC" w:rsidP="008B45FD">
            <w:pPr>
              <w:spacing w:before="80" w:after="80" w:line="360" w:lineRule="auto"/>
              <w:rPr>
                <w:rFonts w:asciiTheme="majorHAnsi" w:hAnsiTheme="majorHAnsi" w:cstheme="majorHAnsi"/>
                <w:sz w:val="20"/>
                <w:szCs w:val="20"/>
                <w:lang w:bidi="yi-Hebr"/>
              </w:rPr>
            </w:pPr>
            <w:r>
              <w:rPr>
                <w:rFonts w:asciiTheme="majorHAnsi" w:hAnsiTheme="majorHAnsi" w:cstheme="majorHAnsi"/>
                <w:sz w:val="20"/>
                <w:szCs w:val="20"/>
                <w:lang w:bidi="yi-Hebr"/>
              </w:rPr>
              <w:t>Planned visit and meetings with educational key worker, providing guidelines and next steps to successfully carrying out education in the early year setting</w:t>
            </w:r>
            <w:r w:rsidR="00641B61">
              <w:rPr>
                <w:rFonts w:asciiTheme="majorHAnsi" w:hAnsiTheme="majorHAnsi" w:cstheme="majorHAnsi"/>
                <w:sz w:val="20"/>
                <w:szCs w:val="20"/>
                <w:lang w:bidi="yi-Hebr"/>
              </w:rPr>
              <w:t xml:space="preserve"> I am working at. Continuing to grow and work together to push and earn the educational funding. </w:t>
            </w:r>
          </w:p>
        </w:tc>
        <w:tc>
          <w:tcPr>
            <w:tcW w:w="814" w:type="pct"/>
            <w:tcBorders>
              <w:top w:val="single" w:sz="4" w:space="0" w:color="auto"/>
              <w:left w:val="single" w:sz="4" w:space="0" w:color="auto"/>
              <w:bottom w:val="single" w:sz="4" w:space="0" w:color="auto"/>
              <w:right w:val="single" w:sz="4" w:space="0" w:color="auto"/>
            </w:tcBorders>
          </w:tcPr>
          <w:p w14:paraId="65608CE7" w14:textId="58FF0699" w:rsidR="00B77EEC" w:rsidRDefault="00641B61" w:rsidP="008B45FD">
            <w:pPr>
              <w:spacing w:before="80" w:after="80" w:line="36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5 months- to change and re arrange setting layout, with new routine, set up areas and activities. Visit in November to see </w:t>
            </w:r>
            <w:r w:rsidR="00F10952">
              <w:rPr>
                <w:rFonts w:asciiTheme="majorHAnsi" w:hAnsiTheme="majorHAnsi" w:cstheme="majorHAnsi"/>
                <w:sz w:val="22"/>
                <w:szCs w:val="22"/>
                <w:lang w:bidi="yi-Hebr"/>
              </w:rPr>
              <w:t xml:space="preserve">progress as a </w:t>
            </w:r>
            <w:r>
              <w:rPr>
                <w:rFonts w:asciiTheme="majorHAnsi" w:hAnsiTheme="majorHAnsi" w:cstheme="majorHAnsi"/>
                <w:sz w:val="22"/>
                <w:szCs w:val="22"/>
                <w:lang w:bidi="yi-Hebr"/>
              </w:rPr>
              <w:t xml:space="preserve">setting, if we are on the right path to be credited education, </w:t>
            </w:r>
            <w:r w:rsidR="00D109B8">
              <w:rPr>
                <w:rFonts w:asciiTheme="majorHAnsi" w:hAnsiTheme="majorHAnsi" w:cstheme="majorHAnsi"/>
                <w:sz w:val="22"/>
                <w:szCs w:val="22"/>
                <w:lang w:bidi="yi-Hebr"/>
              </w:rPr>
              <w:t>start</w:t>
            </w:r>
            <w:r>
              <w:rPr>
                <w:rFonts w:asciiTheme="majorHAnsi" w:hAnsiTheme="majorHAnsi" w:cstheme="majorHAnsi"/>
                <w:sz w:val="22"/>
                <w:szCs w:val="22"/>
                <w:lang w:bidi="yi-Hebr"/>
              </w:rPr>
              <w:t xml:space="preserve"> in January, still supporting part-time schoolers and fully implement education in January 2027</w:t>
            </w:r>
          </w:p>
        </w:tc>
        <w:tc>
          <w:tcPr>
            <w:tcW w:w="529" w:type="pct"/>
            <w:tcBorders>
              <w:top w:val="single" w:sz="4" w:space="0" w:color="auto"/>
              <w:left w:val="single" w:sz="4" w:space="0" w:color="auto"/>
              <w:bottom w:val="single" w:sz="4" w:space="0" w:color="auto"/>
              <w:right w:val="single" w:sz="4" w:space="0" w:color="auto"/>
            </w:tcBorders>
            <w:hideMark/>
          </w:tcPr>
          <w:p w14:paraId="440A6597" w14:textId="22FB7DC8" w:rsidR="00B77EEC" w:rsidRDefault="00641B61" w:rsidP="008B45FD">
            <w:pPr>
              <w:spacing w:before="80" w:after="80" w:line="36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This will help me achieve further educational knowledge and experience, </w:t>
            </w:r>
            <w:r w:rsidR="00F10952">
              <w:rPr>
                <w:rFonts w:asciiTheme="majorHAnsi" w:hAnsiTheme="majorHAnsi" w:cstheme="majorHAnsi"/>
                <w:sz w:val="20"/>
                <w:szCs w:val="20"/>
                <w:lang w:bidi="yi-Hebr"/>
              </w:rPr>
              <w:t xml:space="preserve">allowing </w:t>
            </w:r>
            <w:r>
              <w:rPr>
                <w:rFonts w:asciiTheme="majorHAnsi" w:hAnsiTheme="majorHAnsi" w:cstheme="majorHAnsi"/>
                <w:sz w:val="20"/>
                <w:szCs w:val="20"/>
                <w:lang w:bidi="yi-Hebr"/>
              </w:rPr>
              <w:t xml:space="preserve">more understanding and able to reflect this information onto other staff and help them gain a much stronger understanding on the educational system. </w:t>
            </w:r>
          </w:p>
        </w:tc>
        <w:tc>
          <w:tcPr>
            <w:tcW w:w="773" w:type="pct"/>
            <w:tcBorders>
              <w:top w:val="single" w:sz="4" w:space="0" w:color="auto"/>
              <w:left w:val="single" w:sz="4" w:space="0" w:color="auto"/>
              <w:bottom w:val="single" w:sz="4" w:space="0" w:color="auto"/>
              <w:right w:val="single" w:sz="4" w:space="0" w:color="auto"/>
            </w:tcBorders>
          </w:tcPr>
          <w:p w14:paraId="5DE82C5E" w14:textId="49C930BA" w:rsidR="00B77EEC" w:rsidRDefault="00641B61" w:rsidP="008B45FD">
            <w:pPr>
              <w:spacing w:before="80" w:after="80" w:line="360" w:lineRule="auto"/>
              <w:rPr>
                <w:rFonts w:asciiTheme="majorHAnsi" w:hAnsiTheme="majorHAnsi" w:cstheme="majorHAnsi"/>
                <w:sz w:val="22"/>
                <w:szCs w:val="22"/>
                <w:lang w:bidi="yi-Hebr"/>
              </w:rPr>
            </w:pPr>
            <w:r>
              <w:rPr>
                <w:rFonts w:asciiTheme="majorHAnsi" w:hAnsiTheme="majorHAnsi" w:cstheme="majorHAnsi"/>
                <w:sz w:val="22"/>
                <w:szCs w:val="22"/>
                <w:lang w:bidi="yi-Hebr"/>
              </w:rPr>
              <w:t>In three months- hoping to start changing and implementing educational structure with staff feedback and education feedback for correct guidance and a plan.</w:t>
            </w:r>
          </w:p>
        </w:tc>
      </w:tr>
      <w:tr w:rsidR="00B77EEC" w14:paraId="152EE08B" w14:textId="77777777" w:rsidTr="008D6EA1">
        <w:tc>
          <w:tcPr>
            <w:tcW w:w="235" w:type="pct"/>
            <w:tcBorders>
              <w:top w:val="single" w:sz="4" w:space="0" w:color="auto"/>
              <w:left w:val="single" w:sz="4" w:space="0" w:color="auto"/>
              <w:bottom w:val="single" w:sz="4" w:space="0" w:color="auto"/>
              <w:right w:val="single" w:sz="4" w:space="0" w:color="auto"/>
            </w:tcBorders>
            <w:hideMark/>
          </w:tcPr>
          <w:p w14:paraId="6DA8FEA5" w14:textId="77777777" w:rsidR="00B77EEC" w:rsidRDefault="00B77EEC" w:rsidP="008B45FD">
            <w:pPr>
              <w:spacing w:before="80" w:after="80" w:line="36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2</w:t>
            </w:r>
          </w:p>
        </w:tc>
        <w:tc>
          <w:tcPr>
            <w:tcW w:w="715" w:type="pct"/>
            <w:tcBorders>
              <w:top w:val="single" w:sz="4" w:space="0" w:color="auto"/>
              <w:left w:val="single" w:sz="4" w:space="0" w:color="auto"/>
              <w:bottom w:val="single" w:sz="4" w:space="0" w:color="auto"/>
              <w:right w:val="single" w:sz="4" w:space="0" w:color="auto"/>
            </w:tcBorders>
          </w:tcPr>
          <w:p w14:paraId="073DF7E8" w14:textId="77777777" w:rsidR="00B77EEC" w:rsidRDefault="00B77EEC" w:rsidP="008B45FD">
            <w:pPr>
              <w:spacing w:before="80" w:after="80" w:line="360" w:lineRule="auto"/>
              <w:rPr>
                <w:rFonts w:asciiTheme="majorHAnsi" w:hAnsiTheme="majorHAnsi" w:cstheme="majorHAnsi"/>
                <w:b/>
                <w:sz w:val="22"/>
                <w:lang w:bidi="yi-Hebr"/>
              </w:rPr>
            </w:pPr>
          </w:p>
          <w:p w14:paraId="487B17E9" w14:textId="159E1A79" w:rsidR="00B77EEC" w:rsidRDefault="00641B61" w:rsidP="008B45FD">
            <w:pPr>
              <w:spacing w:before="80" w:after="80" w:line="360" w:lineRule="auto"/>
              <w:rPr>
                <w:rFonts w:asciiTheme="majorHAnsi" w:hAnsiTheme="majorHAnsi" w:cstheme="majorHAnsi"/>
                <w:b/>
                <w:sz w:val="22"/>
                <w:lang w:bidi="yi-Hebr"/>
              </w:rPr>
            </w:pPr>
            <w:r>
              <w:rPr>
                <w:rFonts w:asciiTheme="majorHAnsi" w:hAnsiTheme="majorHAnsi" w:cstheme="majorHAnsi"/>
                <w:b/>
                <w:sz w:val="22"/>
                <w:lang w:bidi="yi-Hebr"/>
              </w:rPr>
              <w:t xml:space="preserve">Autism awareness </w:t>
            </w:r>
          </w:p>
        </w:tc>
        <w:tc>
          <w:tcPr>
            <w:tcW w:w="1048" w:type="pct"/>
            <w:tcBorders>
              <w:top w:val="single" w:sz="4" w:space="0" w:color="auto"/>
              <w:left w:val="single" w:sz="4" w:space="0" w:color="auto"/>
              <w:bottom w:val="single" w:sz="4" w:space="0" w:color="auto"/>
              <w:right w:val="single" w:sz="4" w:space="0" w:color="auto"/>
            </w:tcBorders>
          </w:tcPr>
          <w:p w14:paraId="35511585" w14:textId="4DEAE5E8" w:rsidR="00B77EEC" w:rsidRDefault="00641B61" w:rsidP="008B45FD">
            <w:pPr>
              <w:spacing w:before="80" w:after="80" w:line="360" w:lineRule="auto"/>
              <w:rPr>
                <w:rFonts w:asciiTheme="majorHAnsi" w:hAnsiTheme="majorHAnsi" w:cstheme="majorHAnsi"/>
                <w:sz w:val="20"/>
                <w:szCs w:val="20"/>
                <w:lang w:bidi="yi-Hebr"/>
              </w:rPr>
            </w:pPr>
            <w:r>
              <w:rPr>
                <w:rFonts w:asciiTheme="majorHAnsi" w:hAnsiTheme="majorHAnsi" w:cstheme="majorHAnsi"/>
                <w:sz w:val="20"/>
                <w:szCs w:val="20"/>
                <w:lang w:bidi="yi-Hebr"/>
              </w:rPr>
              <w:t>To be awarded certificates on Autism awareness to support children in the early years setting with the same equal opportunity as others. To also further my own research and courses through the support of work.</w:t>
            </w:r>
          </w:p>
        </w:tc>
        <w:tc>
          <w:tcPr>
            <w:tcW w:w="887" w:type="pct"/>
            <w:tcBorders>
              <w:top w:val="single" w:sz="4" w:space="0" w:color="auto"/>
              <w:left w:val="single" w:sz="4" w:space="0" w:color="auto"/>
              <w:bottom w:val="single" w:sz="4" w:space="0" w:color="auto"/>
              <w:right w:val="single" w:sz="4" w:space="0" w:color="auto"/>
            </w:tcBorders>
          </w:tcPr>
          <w:p w14:paraId="02B35AEC" w14:textId="62F20BF5" w:rsidR="00B77EEC" w:rsidRDefault="00641B61" w:rsidP="008B45FD">
            <w:pPr>
              <w:spacing w:before="80" w:after="80" w:line="36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To go and research my own courses as well as ones that are supplied by work, to further training and to constantly learn on the job. I also want to expand my knowledge and support in the </w:t>
            </w:r>
            <w:r w:rsidR="00D109B8">
              <w:rPr>
                <w:rFonts w:asciiTheme="majorHAnsi" w:hAnsiTheme="majorHAnsi" w:cstheme="majorHAnsi"/>
                <w:sz w:val="20"/>
                <w:szCs w:val="20"/>
                <w:lang w:bidi="yi-Hebr"/>
              </w:rPr>
              <w:t>working</w:t>
            </w:r>
            <w:r>
              <w:rPr>
                <w:rFonts w:asciiTheme="majorHAnsi" w:hAnsiTheme="majorHAnsi" w:cstheme="majorHAnsi"/>
                <w:sz w:val="20"/>
                <w:szCs w:val="20"/>
                <w:lang w:bidi="yi-Hebr"/>
              </w:rPr>
              <w:t xml:space="preserve"> roll to </w:t>
            </w:r>
            <w:r w:rsidR="00D109B8">
              <w:rPr>
                <w:rFonts w:asciiTheme="majorHAnsi" w:hAnsiTheme="majorHAnsi" w:cstheme="majorHAnsi"/>
                <w:sz w:val="20"/>
                <w:szCs w:val="20"/>
                <w:lang w:bidi="yi-Hebr"/>
              </w:rPr>
              <w:t xml:space="preserve">offer my support to others, as well as being able to teach others and share my knowledge. </w:t>
            </w:r>
          </w:p>
        </w:tc>
        <w:tc>
          <w:tcPr>
            <w:tcW w:w="814" w:type="pct"/>
            <w:tcBorders>
              <w:top w:val="single" w:sz="4" w:space="0" w:color="auto"/>
              <w:left w:val="single" w:sz="4" w:space="0" w:color="auto"/>
              <w:bottom w:val="single" w:sz="4" w:space="0" w:color="auto"/>
              <w:right w:val="single" w:sz="4" w:space="0" w:color="auto"/>
            </w:tcBorders>
          </w:tcPr>
          <w:p w14:paraId="35B3CDC7" w14:textId="734419C1" w:rsidR="00B77EEC" w:rsidRDefault="00D109B8" w:rsidP="008B45FD">
            <w:pPr>
              <w:spacing w:before="80" w:after="80" w:line="360" w:lineRule="auto"/>
              <w:rPr>
                <w:rFonts w:asciiTheme="majorHAnsi" w:hAnsiTheme="majorHAnsi" w:cstheme="majorHAnsi"/>
                <w:sz w:val="22"/>
                <w:szCs w:val="22"/>
                <w:lang w:bidi="yi-Hebr"/>
              </w:rPr>
            </w:pPr>
            <w:r>
              <w:rPr>
                <w:rFonts w:asciiTheme="majorHAnsi" w:hAnsiTheme="majorHAnsi" w:cstheme="majorHAnsi"/>
                <w:sz w:val="22"/>
                <w:szCs w:val="22"/>
                <w:lang w:bidi="yi-Hebr"/>
              </w:rPr>
              <w:t>Over my whole employment time, I would like to constantly learn and grow, learning on the job. I would like to at least gain more of an understanding in the children play of autism awareness before the new year (3 months).</w:t>
            </w:r>
          </w:p>
        </w:tc>
        <w:tc>
          <w:tcPr>
            <w:tcW w:w="529" w:type="pct"/>
            <w:tcBorders>
              <w:top w:val="single" w:sz="4" w:space="0" w:color="auto"/>
              <w:left w:val="single" w:sz="4" w:space="0" w:color="auto"/>
              <w:bottom w:val="single" w:sz="4" w:space="0" w:color="auto"/>
              <w:right w:val="single" w:sz="4" w:space="0" w:color="auto"/>
            </w:tcBorders>
          </w:tcPr>
          <w:p w14:paraId="4DEA0E0E" w14:textId="37E1CDD6" w:rsidR="00B77EEC" w:rsidRDefault="00D109B8" w:rsidP="008B45FD">
            <w:pPr>
              <w:spacing w:before="80" w:after="80" w:line="360" w:lineRule="auto"/>
              <w:rPr>
                <w:rFonts w:asciiTheme="majorHAnsi" w:hAnsiTheme="majorHAnsi" w:cstheme="majorHAnsi"/>
                <w:sz w:val="20"/>
                <w:szCs w:val="20"/>
                <w:lang w:bidi="yi-Hebr"/>
              </w:rPr>
            </w:pPr>
            <w:r>
              <w:rPr>
                <w:rFonts w:asciiTheme="majorHAnsi" w:hAnsiTheme="majorHAnsi" w:cstheme="majorHAnsi"/>
                <w:sz w:val="20"/>
                <w:szCs w:val="20"/>
                <w:lang w:bidi="yi-Hebr"/>
              </w:rPr>
              <w:t>This will help me achieve more experience and knowledge in my position, as a room lead, I believe this will benefit me long term, expanding my opportunities for the future.</w:t>
            </w:r>
          </w:p>
        </w:tc>
        <w:tc>
          <w:tcPr>
            <w:tcW w:w="773" w:type="pct"/>
            <w:tcBorders>
              <w:top w:val="single" w:sz="4" w:space="0" w:color="auto"/>
              <w:left w:val="single" w:sz="4" w:space="0" w:color="auto"/>
              <w:bottom w:val="single" w:sz="4" w:space="0" w:color="auto"/>
              <w:right w:val="single" w:sz="4" w:space="0" w:color="auto"/>
            </w:tcBorders>
          </w:tcPr>
          <w:p w14:paraId="272A19DC" w14:textId="02F979B0" w:rsidR="00B77EEC" w:rsidRDefault="00D109B8" w:rsidP="008B45FD">
            <w:pPr>
              <w:spacing w:before="80" w:after="80" w:line="36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To have been able to </w:t>
            </w:r>
            <w:r w:rsidR="00DF7B8F">
              <w:rPr>
                <w:rFonts w:asciiTheme="majorHAnsi" w:hAnsiTheme="majorHAnsi" w:cstheme="majorHAnsi"/>
                <w:sz w:val="22"/>
                <w:szCs w:val="22"/>
                <w:lang w:bidi="yi-Hebr"/>
              </w:rPr>
              <w:t>achieve</w:t>
            </w:r>
            <w:r>
              <w:rPr>
                <w:rFonts w:asciiTheme="majorHAnsi" w:hAnsiTheme="majorHAnsi" w:cstheme="majorHAnsi"/>
                <w:sz w:val="22"/>
                <w:szCs w:val="22"/>
                <w:lang w:bidi="yi-Hebr"/>
              </w:rPr>
              <w:t xml:space="preserve"> at least </w:t>
            </w:r>
            <w:proofErr w:type="gramStart"/>
            <w:r>
              <w:rPr>
                <w:rFonts w:asciiTheme="majorHAnsi" w:hAnsiTheme="majorHAnsi" w:cstheme="majorHAnsi"/>
                <w:sz w:val="22"/>
                <w:szCs w:val="22"/>
                <w:lang w:bidi="yi-Hebr"/>
              </w:rPr>
              <w:t xml:space="preserve">two </w:t>
            </w:r>
            <w:r w:rsidR="00F10952">
              <w:rPr>
                <w:rFonts w:asciiTheme="majorHAnsi" w:hAnsiTheme="majorHAnsi" w:cstheme="majorHAnsi"/>
                <w:sz w:val="22"/>
                <w:szCs w:val="22"/>
                <w:lang w:bidi="yi-Hebr"/>
              </w:rPr>
              <w:t xml:space="preserve"> certificates</w:t>
            </w:r>
            <w:proofErr w:type="gramEnd"/>
            <w:r w:rsidR="00F10952">
              <w:rPr>
                <w:rFonts w:asciiTheme="majorHAnsi" w:hAnsiTheme="majorHAnsi" w:cstheme="majorHAnsi"/>
                <w:sz w:val="22"/>
                <w:szCs w:val="22"/>
                <w:lang w:bidi="yi-Hebr"/>
              </w:rPr>
              <w:t xml:space="preserve"> </w:t>
            </w:r>
            <w:r>
              <w:rPr>
                <w:rFonts w:asciiTheme="majorHAnsi" w:hAnsiTheme="majorHAnsi" w:cstheme="majorHAnsi"/>
                <w:sz w:val="22"/>
                <w:szCs w:val="22"/>
                <w:lang w:bidi="yi-Hebr"/>
              </w:rPr>
              <w:t>training and experience</w:t>
            </w:r>
            <w:r w:rsidR="00F10952">
              <w:rPr>
                <w:rFonts w:asciiTheme="majorHAnsi" w:hAnsiTheme="majorHAnsi" w:cstheme="majorHAnsi"/>
                <w:sz w:val="22"/>
                <w:szCs w:val="22"/>
                <w:lang w:bidi="yi-Hebr"/>
              </w:rPr>
              <w:t xml:space="preserve"> over 1 year.</w:t>
            </w:r>
          </w:p>
        </w:tc>
      </w:tr>
      <w:tr w:rsidR="00B77EEC" w14:paraId="5F88E4D3" w14:textId="77777777" w:rsidTr="008D6EA1">
        <w:tc>
          <w:tcPr>
            <w:tcW w:w="235" w:type="pct"/>
            <w:tcBorders>
              <w:top w:val="single" w:sz="4" w:space="0" w:color="auto"/>
              <w:left w:val="single" w:sz="4" w:space="0" w:color="auto"/>
              <w:bottom w:val="single" w:sz="4" w:space="0" w:color="auto"/>
              <w:right w:val="single" w:sz="4" w:space="0" w:color="auto"/>
            </w:tcBorders>
            <w:hideMark/>
          </w:tcPr>
          <w:p w14:paraId="4269033F" w14:textId="77777777" w:rsidR="00B77EEC" w:rsidRDefault="00B77EEC" w:rsidP="008B45FD">
            <w:pPr>
              <w:spacing w:before="80" w:after="80" w:line="360" w:lineRule="auto"/>
              <w:rPr>
                <w:rFonts w:asciiTheme="majorHAnsi" w:hAnsiTheme="majorHAnsi" w:cstheme="majorHAnsi"/>
                <w:sz w:val="22"/>
                <w:szCs w:val="22"/>
                <w:lang w:bidi="yi-Hebr"/>
              </w:rPr>
            </w:pPr>
            <w:r>
              <w:rPr>
                <w:rFonts w:asciiTheme="majorHAnsi" w:hAnsiTheme="majorHAnsi" w:cstheme="majorHAnsi"/>
                <w:sz w:val="22"/>
                <w:szCs w:val="22"/>
                <w:lang w:bidi="yi-Hebr"/>
              </w:rPr>
              <w:t>3</w:t>
            </w:r>
          </w:p>
        </w:tc>
        <w:tc>
          <w:tcPr>
            <w:tcW w:w="715" w:type="pct"/>
            <w:tcBorders>
              <w:top w:val="single" w:sz="4" w:space="0" w:color="auto"/>
              <w:left w:val="single" w:sz="4" w:space="0" w:color="auto"/>
              <w:bottom w:val="single" w:sz="4" w:space="0" w:color="auto"/>
              <w:right w:val="single" w:sz="4" w:space="0" w:color="auto"/>
            </w:tcBorders>
          </w:tcPr>
          <w:p w14:paraId="387AB478" w14:textId="0F7C8635" w:rsidR="00B77EEC" w:rsidRDefault="00D109B8" w:rsidP="008B45FD">
            <w:pPr>
              <w:spacing w:before="80" w:after="80" w:line="360" w:lineRule="auto"/>
              <w:rPr>
                <w:rFonts w:asciiTheme="majorHAnsi" w:hAnsiTheme="majorHAnsi" w:cstheme="majorHAnsi"/>
                <w:b/>
                <w:sz w:val="22"/>
                <w:lang w:bidi="yi-Hebr"/>
              </w:rPr>
            </w:pPr>
            <w:r>
              <w:rPr>
                <w:rFonts w:asciiTheme="majorHAnsi" w:hAnsiTheme="majorHAnsi" w:cstheme="majorHAnsi"/>
                <w:b/>
                <w:sz w:val="22"/>
                <w:lang w:bidi="yi-Hebr"/>
              </w:rPr>
              <w:t>Social</w:t>
            </w:r>
            <w:r w:rsidR="00DF7B8F">
              <w:rPr>
                <w:rFonts w:asciiTheme="majorHAnsi" w:hAnsiTheme="majorHAnsi" w:cstheme="majorHAnsi"/>
                <w:b/>
                <w:sz w:val="22"/>
                <w:lang w:bidi="yi-Hebr"/>
              </w:rPr>
              <w:t xml:space="preserve"> carer/</w:t>
            </w:r>
            <w:r>
              <w:rPr>
                <w:rFonts w:asciiTheme="majorHAnsi" w:hAnsiTheme="majorHAnsi" w:cstheme="majorHAnsi"/>
                <w:b/>
                <w:sz w:val="22"/>
                <w:lang w:bidi="yi-Hebr"/>
              </w:rPr>
              <w:t>play therapy worker.</w:t>
            </w:r>
          </w:p>
        </w:tc>
        <w:tc>
          <w:tcPr>
            <w:tcW w:w="1048" w:type="pct"/>
            <w:tcBorders>
              <w:top w:val="single" w:sz="4" w:space="0" w:color="auto"/>
              <w:left w:val="single" w:sz="4" w:space="0" w:color="auto"/>
              <w:bottom w:val="single" w:sz="4" w:space="0" w:color="auto"/>
              <w:right w:val="single" w:sz="4" w:space="0" w:color="auto"/>
            </w:tcBorders>
          </w:tcPr>
          <w:p w14:paraId="566A37C9" w14:textId="7BDEB11D" w:rsidR="00B77EEC" w:rsidRDefault="00D109B8" w:rsidP="008B45FD">
            <w:pPr>
              <w:spacing w:before="80" w:after="80" w:line="360" w:lineRule="auto"/>
              <w:rPr>
                <w:rFonts w:asciiTheme="majorHAnsi" w:hAnsiTheme="majorHAnsi" w:cstheme="majorHAnsi"/>
                <w:sz w:val="20"/>
                <w:szCs w:val="20"/>
                <w:lang w:bidi="yi-Hebr"/>
              </w:rPr>
            </w:pPr>
            <w:r>
              <w:rPr>
                <w:rFonts w:asciiTheme="majorHAnsi" w:hAnsiTheme="majorHAnsi" w:cstheme="majorHAnsi"/>
                <w:sz w:val="20"/>
                <w:szCs w:val="20"/>
                <w:lang w:bidi="yi-Hebr"/>
              </w:rPr>
              <w:t>To complete university, explore my options and explore outside early years, furthering my knowledge to challenge myself more and provide help to those in need.</w:t>
            </w:r>
          </w:p>
        </w:tc>
        <w:tc>
          <w:tcPr>
            <w:tcW w:w="887" w:type="pct"/>
            <w:tcBorders>
              <w:top w:val="single" w:sz="4" w:space="0" w:color="auto"/>
              <w:left w:val="single" w:sz="4" w:space="0" w:color="auto"/>
              <w:bottom w:val="single" w:sz="4" w:space="0" w:color="auto"/>
              <w:right w:val="single" w:sz="4" w:space="0" w:color="auto"/>
            </w:tcBorders>
          </w:tcPr>
          <w:p w14:paraId="43EAEBD7" w14:textId="6EB4BA33" w:rsidR="00B77EEC" w:rsidRDefault="00D109B8" w:rsidP="008B45FD">
            <w:pPr>
              <w:spacing w:before="80" w:after="80" w:line="36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Completing university, exploring in my own time new </w:t>
            </w:r>
            <w:r w:rsidR="00F10952">
              <w:rPr>
                <w:rFonts w:asciiTheme="majorHAnsi" w:hAnsiTheme="majorHAnsi" w:cstheme="majorHAnsi"/>
                <w:sz w:val="20"/>
                <w:szCs w:val="20"/>
                <w:lang w:bidi="yi-Hebr"/>
              </w:rPr>
              <w:t xml:space="preserve">information </w:t>
            </w:r>
            <w:r>
              <w:rPr>
                <w:rFonts w:asciiTheme="majorHAnsi" w:hAnsiTheme="majorHAnsi" w:cstheme="majorHAnsi"/>
                <w:sz w:val="20"/>
                <w:szCs w:val="20"/>
                <w:lang w:bidi="yi-Hebr"/>
              </w:rPr>
              <w:t xml:space="preserve">needed for the position </w:t>
            </w:r>
            <w:r w:rsidR="00DF7B8F">
              <w:rPr>
                <w:rFonts w:asciiTheme="majorHAnsi" w:hAnsiTheme="majorHAnsi" w:cstheme="majorHAnsi"/>
                <w:sz w:val="20"/>
                <w:szCs w:val="20"/>
                <w:lang w:bidi="yi-Hebr"/>
              </w:rPr>
              <w:t xml:space="preserve">and continue to grow and develop in my own personal professional practice. </w:t>
            </w:r>
          </w:p>
        </w:tc>
        <w:tc>
          <w:tcPr>
            <w:tcW w:w="814" w:type="pct"/>
            <w:tcBorders>
              <w:top w:val="single" w:sz="4" w:space="0" w:color="auto"/>
              <w:left w:val="single" w:sz="4" w:space="0" w:color="auto"/>
              <w:bottom w:val="single" w:sz="4" w:space="0" w:color="auto"/>
              <w:right w:val="single" w:sz="4" w:space="0" w:color="auto"/>
            </w:tcBorders>
          </w:tcPr>
          <w:p w14:paraId="26667E6F" w14:textId="41FB0D0C" w:rsidR="00B77EEC" w:rsidRDefault="00DF7B8F" w:rsidP="008B45FD">
            <w:pPr>
              <w:spacing w:before="80" w:after="80" w:line="36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To complete university in two years, having that as a mind map and then going off to continue my employment, with no exact timeline. </w:t>
            </w:r>
          </w:p>
        </w:tc>
        <w:tc>
          <w:tcPr>
            <w:tcW w:w="529" w:type="pct"/>
            <w:tcBorders>
              <w:top w:val="single" w:sz="4" w:space="0" w:color="auto"/>
              <w:left w:val="single" w:sz="4" w:space="0" w:color="auto"/>
              <w:bottom w:val="single" w:sz="4" w:space="0" w:color="auto"/>
              <w:right w:val="single" w:sz="4" w:space="0" w:color="auto"/>
            </w:tcBorders>
          </w:tcPr>
          <w:p w14:paraId="450D2E4F" w14:textId="11DF32C0" w:rsidR="00B77EEC" w:rsidRDefault="00DF7B8F" w:rsidP="008B45FD">
            <w:pPr>
              <w:spacing w:before="80" w:after="80" w:line="36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This will help me achieve the knowledge needed to gain experience and meet the key criteria roles to be able to achieve this position. </w:t>
            </w:r>
          </w:p>
        </w:tc>
        <w:tc>
          <w:tcPr>
            <w:tcW w:w="773" w:type="pct"/>
            <w:tcBorders>
              <w:top w:val="single" w:sz="4" w:space="0" w:color="auto"/>
              <w:left w:val="single" w:sz="4" w:space="0" w:color="auto"/>
              <w:bottom w:val="single" w:sz="4" w:space="0" w:color="auto"/>
              <w:right w:val="single" w:sz="4" w:space="0" w:color="auto"/>
            </w:tcBorders>
          </w:tcPr>
          <w:p w14:paraId="25B65934" w14:textId="24F2FF8F" w:rsidR="00B77EEC" w:rsidRDefault="00DF7B8F" w:rsidP="008B45FD">
            <w:pPr>
              <w:spacing w:before="80" w:after="80" w:line="36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To at least have gained a better understanding and have had a meeting with someone in the sector of either job role, to have a clearer expectation of </w:t>
            </w:r>
            <w:r>
              <w:rPr>
                <w:rFonts w:asciiTheme="majorHAnsi" w:hAnsiTheme="majorHAnsi" w:cstheme="majorHAnsi"/>
                <w:sz w:val="22"/>
                <w:szCs w:val="22"/>
                <w:lang w:bidi="yi-Hebr"/>
              </w:rPr>
              <w:lastRenderedPageBreak/>
              <w:t>what is required for the position</w:t>
            </w:r>
            <w:r w:rsidR="00F10952">
              <w:rPr>
                <w:rFonts w:asciiTheme="majorHAnsi" w:hAnsiTheme="majorHAnsi" w:cstheme="majorHAnsi"/>
                <w:sz w:val="22"/>
                <w:szCs w:val="22"/>
                <w:lang w:bidi="yi-Hebr"/>
              </w:rPr>
              <w:t xml:space="preserve"> after 2/3 years of education. </w:t>
            </w:r>
          </w:p>
        </w:tc>
      </w:tr>
    </w:tbl>
    <w:p w14:paraId="01E8D231" w14:textId="1B41EB28" w:rsidR="00285581" w:rsidRPr="00285581" w:rsidRDefault="00285581" w:rsidP="008B45FD">
      <w:pPr>
        <w:spacing w:line="360" w:lineRule="auto"/>
        <w:sectPr w:rsidR="00285581" w:rsidRPr="00285581" w:rsidSect="00AF6E86">
          <w:headerReference w:type="even" r:id="rId8"/>
          <w:headerReference w:type="default" r:id="rId9"/>
          <w:pgSz w:w="11906" w:h="16838"/>
          <w:pgMar w:top="1440" w:right="1440" w:bottom="1440" w:left="1440" w:header="708" w:footer="708" w:gutter="0"/>
          <w:cols w:space="708"/>
          <w:docGrid w:linePitch="360"/>
        </w:sectPr>
      </w:pPr>
    </w:p>
    <w:p w14:paraId="754D6403" w14:textId="337E91E8" w:rsidR="00285581" w:rsidRDefault="00F01BD9" w:rsidP="008B45FD">
      <w:pPr>
        <w:spacing w:line="360" w:lineRule="auto"/>
        <w:rPr>
          <w:b/>
          <w:bCs/>
          <w:u w:val="single"/>
        </w:rPr>
      </w:pPr>
      <w:r>
        <w:rPr>
          <w:b/>
          <w:bCs/>
          <w:noProof/>
          <w:u w:val="single"/>
        </w:rPr>
        <w:lastRenderedPageBreak/>
        <mc:AlternateContent>
          <mc:Choice Requires="wps">
            <w:drawing>
              <wp:anchor distT="0" distB="0" distL="114300" distR="114300" simplePos="0" relativeHeight="251660288" behindDoc="1" locked="0" layoutInCell="1" allowOverlap="1" wp14:anchorId="118345E7" wp14:editId="0909DE33">
                <wp:simplePos x="0" y="0"/>
                <wp:positionH relativeFrom="column">
                  <wp:posOffset>-3860800</wp:posOffset>
                </wp:positionH>
                <wp:positionV relativeFrom="paragraph">
                  <wp:posOffset>-2705100</wp:posOffset>
                </wp:positionV>
                <wp:extent cx="14808200" cy="10337800"/>
                <wp:effectExtent l="12700" t="12700" r="12700" b="12700"/>
                <wp:wrapNone/>
                <wp:docPr id="816598881" name="Rectangle 2"/>
                <wp:cNvGraphicFramePr/>
                <a:graphic xmlns:a="http://schemas.openxmlformats.org/drawingml/2006/main">
                  <a:graphicData uri="http://schemas.microsoft.com/office/word/2010/wordprocessingShape">
                    <wps:wsp>
                      <wps:cNvSpPr/>
                      <wps:spPr>
                        <a:xfrm>
                          <a:off x="0" y="0"/>
                          <a:ext cx="14808200" cy="10337800"/>
                        </a:xfrm>
                        <a:prstGeom prst="rect">
                          <a:avLst/>
                        </a:prstGeom>
                        <a:solidFill>
                          <a:srgbClr val="A5EBEC"/>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AC6EA" id="Rectangle 2" o:spid="_x0000_s1026" style="position:absolute;margin-left:-304pt;margin-top:-213pt;width:1166pt;height:81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" fillcolor="#a5ebec" strokecolor="#156082 [3204]" strokeweight="1.5pt"/>
            </w:pict>
          </mc:Fallback>
        </mc:AlternateContent>
      </w:r>
      <w:r w:rsidR="002A05B6">
        <w:rPr>
          <w:rFonts w:ascii="Arial" w:hAnsi="Arial" w:cs="Arial"/>
          <w:noProof/>
        </w:rPr>
        <w:drawing>
          <wp:anchor distT="0" distB="0" distL="114300" distR="114300" simplePos="0" relativeHeight="251677696" behindDoc="0" locked="0" layoutInCell="1" allowOverlap="1" wp14:anchorId="7C079951" wp14:editId="79BB2E5E">
            <wp:simplePos x="0" y="0"/>
            <wp:positionH relativeFrom="column">
              <wp:posOffset>3797300</wp:posOffset>
            </wp:positionH>
            <wp:positionV relativeFrom="paragraph">
              <wp:posOffset>2616200</wp:posOffset>
            </wp:positionV>
            <wp:extent cx="2197100" cy="2277110"/>
            <wp:effectExtent l="0" t="0" r="0" b="0"/>
            <wp:wrapTopAndBottom/>
            <wp:docPr id="513866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866372" name="Picture 51386637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97100" cy="2277110"/>
                    </a:xfrm>
                    <a:prstGeom prst="rect">
                      <a:avLst/>
                    </a:prstGeom>
                  </pic:spPr>
                </pic:pic>
              </a:graphicData>
            </a:graphic>
            <wp14:sizeRelH relativeFrom="margin">
              <wp14:pctWidth>0</wp14:pctWidth>
            </wp14:sizeRelH>
            <wp14:sizeRelV relativeFrom="margin">
              <wp14:pctHeight>0</wp14:pctHeight>
            </wp14:sizeRelV>
          </wp:anchor>
        </w:drawing>
      </w:r>
      <w:r w:rsidR="002A05B6">
        <w:rPr>
          <w:b/>
          <w:bCs/>
          <w:noProof/>
          <w:u w:val="single"/>
        </w:rPr>
        <mc:AlternateContent>
          <mc:Choice Requires="wps">
            <w:drawing>
              <wp:anchor distT="0" distB="0" distL="114300" distR="114300" simplePos="0" relativeHeight="251667456" behindDoc="0" locked="0" layoutInCell="1" allowOverlap="1" wp14:anchorId="3CDEB07B" wp14:editId="63A8A310">
                <wp:simplePos x="0" y="0"/>
                <wp:positionH relativeFrom="column">
                  <wp:posOffset>3289300</wp:posOffset>
                </wp:positionH>
                <wp:positionV relativeFrom="paragraph">
                  <wp:posOffset>984250</wp:posOffset>
                </wp:positionV>
                <wp:extent cx="2705100" cy="1625600"/>
                <wp:effectExtent l="0" t="0" r="12700" b="12700"/>
                <wp:wrapNone/>
                <wp:docPr id="1023880459" name="Text Box 9"/>
                <wp:cNvGraphicFramePr/>
                <a:graphic xmlns:a="http://schemas.openxmlformats.org/drawingml/2006/main">
                  <a:graphicData uri="http://schemas.microsoft.com/office/word/2010/wordprocessingShape">
                    <wps:wsp>
                      <wps:cNvSpPr txBox="1"/>
                      <wps:spPr>
                        <a:xfrm>
                          <a:off x="0" y="0"/>
                          <a:ext cx="2705100" cy="1625600"/>
                        </a:xfrm>
                        <a:prstGeom prst="rect">
                          <a:avLst/>
                        </a:prstGeom>
                        <a:solidFill>
                          <a:srgbClr val="EDC9F2"/>
                        </a:solidFill>
                        <a:ln w="6350">
                          <a:solidFill>
                            <a:prstClr val="black"/>
                          </a:solidFill>
                        </a:ln>
                      </wps:spPr>
                      <wps:txbx>
                        <w:txbxContent>
                          <w:p w14:paraId="1E5701E3" w14:textId="77777777" w:rsidR="00E65AC8" w:rsidRPr="00E65AC8" w:rsidRDefault="00E65AC8" w:rsidP="00E65AC8">
                            <w:pPr>
                              <w:rPr>
                                <w:rFonts w:ascii="Arial" w:hAnsi="Arial" w:cs="Arial"/>
                                <w:b/>
                                <w:bCs/>
                                <w:i/>
                                <w:iCs/>
                                <w:sz w:val="21"/>
                                <w:szCs w:val="21"/>
                              </w:rPr>
                            </w:pPr>
                            <w:r w:rsidRPr="00E65AC8">
                              <w:rPr>
                                <w:rFonts w:ascii="Arial" w:hAnsi="Arial" w:cs="Arial"/>
                                <w:b/>
                                <w:bCs/>
                                <w:i/>
                                <w:iCs/>
                                <w:sz w:val="21"/>
                                <w:szCs w:val="21"/>
                              </w:rPr>
                              <w:t xml:space="preserve">Reflection practice </w:t>
                            </w:r>
                          </w:p>
                          <w:p w14:paraId="0AF01F49" w14:textId="77777777" w:rsidR="00E65AC8" w:rsidRPr="00E65AC8" w:rsidRDefault="00E65AC8" w:rsidP="00E65AC8">
                            <w:pPr>
                              <w:pStyle w:val="p1"/>
                              <w:rPr>
                                <w:rFonts w:ascii="Arial" w:hAnsi="Arial" w:cs="Arial"/>
                                <w:sz w:val="21"/>
                                <w:szCs w:val="21"/>
                              </w:rPr>
                            </w:pPr>
                            <w:r w:rsidRPr="00E65AC8">
                              <w:rPr>
                                <w:rFonts w:ascii="Arial" w:eastAsia="Times New Roman" w:hAnsi="Arial" w:cs="Arial"/>
                                <w:color w:val="000000"/>
                                <w:sz w:val="21"/>
                                <w:szCs w:val="21"/>
                              </w:rPr>
                              <w:t xml:space="preserve">‘Reflection involves reviewing your experiences to help make positive changes for your future practice. It turns your experiences into learning and helps you improve your practice in a way that is right for you’. </w:t>
                            </w:r>
                            <w:r w:rsidRPr="00E65AC8">
                              <w:rPr>
                                <w:rStyle w:val="s1"/>
                                <w:rFonts w:ascii="Arial" w:hAnsi="Arial" w:cs="Arial"/>
                                <w:sz w:val="21"/>
                                <w:szCs w:val="21"/>
                              </w:rPr>
                              <w:t>(Social Work England, n.d.)</w:t>
                            </w:r>
                          </w:p>
                          <w:p w14:paraId="5F40F364" w14:textId="77777777" w:rsidR="00F0027B" w:rsidRDefault="00F002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DEB07B" id="_x0000_t202" coordsize="21600,21600" o:spt="202" path="m,l,21600r21600,l21600,xe">
                <v:stroke joinstyle="miter"/>
                <v:path gradientshapeok="t" o:connecttype="rect"/>
              </v:shapetype>
              <v:shape id="Text Box 9" o:spid="_x0000_s1026" type="#_x0000_t202" style="position:absolute;margin-left:259pt;margin-top:77.5pt;width:213pt;height:1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" fillcolor="#edc9f2" strokeweight=".5pt">
                <v:textbox>
                  <w:txbxContent>
                    <w:p w14:paraId="1E5701E3" w14:textId="77777777" w:rsidR="00E65AC8" w:rsidRPr="00E65AC8" w:rsidRDefault="00E65AC8" w:rsidP="00E65AC8">
                      <w:pPr>
                        <w:rPr>
                          <w:rFonts w:ascii="Arial" w:hAnsi="Arial" w:cs="Arial"/>
                          <w:b/>
                          <w:bCs/>
                          <w:i/>
                          <w:iCs/>
                          <w:sz w:val="21"/>
                          <w:szCs w:val="21"/>
                        </w:rPr>
                      </w:pPr>
                      <w:r w:rsidRPr="00E65AC8">
                        <w:rPr>
                          <w:rFonts w:ascii="Arial" w:hAnsi="Arial" w:cs="Arial"/>
                          <w:b/>
                          <w:bCs/>
                          <w:i/>
                          <w:iCs/>
                          <w:sz w:val="21"/>
                          <w:szCs w:val="21"/>
                        </w:rPr>
                        <w:t xml:space="preserve">Reflection practice </w:t>
                      </w:r>
                    </w:p>
                    <w:p w14:paraId="0AF01F49" w14:textId="77777777" w:rsidR="00E65AC8" w:rsidRPr="00E65AC8" w:rsidRDefault="00E65AC8" w:rsidP="00E65AC8">
                      <w:pPr>
                        <w:pStyle w:val="p1"/>
                        <w:rPr>
                          <w:rFonts w:ascii="Arial" w:hAnsi="Arial" w:cs="Arial"/>
                          <w:sz w:val="21"/>
                          <w:szCs w:val="21"/>
                        </w:rPr>
                      </w:pPr>
                      <w:r w:rsidRPr="00E65AC8">
                        <w:rPr>
                          <w:rFonts w:ascii="Arial" w:eastAsia="Times New Roman" w:hAnsi="Arial" w:cs="Arial"/>
                          <w:color w:val="000000"/>
                          <w:sz w:val="21"/>
                          <w:szCs w:val="21"/>
                        </w:rPr>
                        <w:t xml:space="preserve">‘Reflection involves reviewing your experiences to help make positive changes for your future practice. It turns your experiences into learning and helps you improve your practice in a way that is right for you’. </w:t>
                      </w:r>
                      <w:r w:rsidRPr="00E65AC8">
                        <w:rPr>
                          <w:rStyle w:val="s1"/>
                          <w:rFonts w:ascii="Arial" w:hAnsi="Arial" w:cs="Arial"/>
                          <w:sz w:val="21"/>
                          <w:szCs w:val="21"/>
                        </w:rPr>
                        <w:t>(Social Work England, n.d.)</w:t>
                      </w:r>
                    </w:p>
                    <w:p w14:paraId="5F40F364" w14:textId="77777777" w:rsidR="00F0027B" w:rsidRDefault="00F0027B"/>
                  </w:txbxContent>
                </v:textbox>
              </v:shape>
            </w:pict>
          </mc:Fallback>
        </mc:AlternateContent>
      </w:r>
      <w:r w:rsidR="00051680">
        <w:rPr>
          <w:noProof/>
        </w:rPr>
        <w:drawing>
          <wp:anchor distT="0" distB="0" distL="114300" distR="114300" simplePos="0" relativeHeight="251673600" behindDoc="0" locked="0" layoutInCell="1" allowOverlap="1" wp14:anchorId="54ECF861" wp14:editId="43786112">
            <wp:simplePos x="0" y="0"/>
            <wp:positionH relativeFrom="column">
              <wp:posOffset>3200400</wp:posOffset>
            </wp:positionH>
            <wp:positionV relativeFrom="page">
              <wp:posOffset>12700</wp:posOffset>
            </wp:positionV>
            <wp:extent cx="2514600" cy="1885950"/>
            <wp:effectExtent l="0" t="0" r="0" b="6350"/>
            <wp:wrapSquare wrapText="bothSides"/>
            <wp:docPr id="1390348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348807" name=""/>
                    <pic:cNvPicPr/>
                  </pic:nvPicPr>
                  <pic:blipFill>
                    <a:blip r:embed="rId11"/>
                    <a:stretch>
                      <a:fillRect/>
                    </a:stretch>
                  </pic:blipFill>
                  <pic:spPr>
                    <a:xfrm>
                      <a:off x="0" y="0"/>
                      <a:ext cx="2514600" cy="1885950"/>
                    </a:xfrm>
                    <a:prstGeom prst="rect">
                      <a:avLst/>
                    </a:prstGeom>
                  </pic:spPr>
                </pic:pic>
              </a:graphicData>
            </a:graphic>
            <wp14:sizeRelH relativeFrom="margin">
              <wp14:pctWidth>0</wp14:pctWidth>
            </wp14:sizeRelH>
            <wp14:sizeRelV relativeFrom="margin">
              <wp14:pctHeight>0</wp14:pctHeight>
            </wp14:sizeRelV>
          </wp:anchor>
        </w:drawing>
      </w:r>
      <w:r w:rsidR="00051680">
        <w:rPr>
          <w:b/>
          <w:bCs/>
          <w:noProof/>
          <w:u w:val="single"/>
        </w:rPr>
        <mc:AlternateContent>
          <mc:Choice Requires="wps">
            <w:drawing>
              <wp:anchor distT="0" distB="0" distL="114300" distR="114300" simplePos="0" relativeHeight="251669504" behindDoc="0" locked="0" layoutInCell="1" allowOverlap="1" wp14:anchorId="13175617" wp14:editId="34AA45B8">
                <wp:simplePos x="0" y="0"/>
                <wp:positionH relativeFrom="column">
                  <wp:posOffset>6464300</wp:posOffset>
                </wp:positionH>
                <wp:positionV relativeFrom="paragraph">
                  <wp:posOffset>1497965</wp:posOffset>
                </wp:positionV>
                <wp:extent cx="2857500" cy="3912235"/>
                <wp:effectExtent l="0" t="0" r="12700" b="12065"/>
                <wp:wrapNone/>
                <wp:docPr id="1944745760" name="Text Box 11"/>
                <wp:cNvGraphicFramePr/>
                <a:graphic xmlns:a="http://schemas.openxmlformats.org/drawingml/2006/main">
                  <a:graphicData uri="http://schemas.microsoft.com/office/word/2010/wordprocessingShape">
                    <wps:wsp>
                      <wps:cNvSpPr txBox="1"/>
                      <wps:spPr>
                        <a:xfrm>
                          <a:off x="0" y="0"/>
                          <a:ext cx="2857500" cy="3912235"/>
                        </a:xfrm>
                        <a:prstGeom prst="rect">
                          <a:avLst/>
                        </a:prstGeom>
                        <a:solidFill>
                          <a:srgbClr val="EB9BEB"/>
                        </a:solidFill>
                        <a:ln w="6350">
                          <a:solidFill>
                            <a:prstClr val="black"/>
                          </a:solidFill>
                        </a:ln>
                      </wps:spPr>
                      <wps:txbx>
                        <w:txbxContent>
                          <w:p w14:paraId="6BC7514D" w14:textId="77777777" w:rsidR="000E726C" w:rsidRPr="005E77FF" w:rsidRDefault="00813BC7" w:rsidP="000E726C">
                            <w:pPr>
                              <w:rPr>
                                <w:rFonts w:ascii="Arial" w:hAnsi="Arial" w:cs="Arial"/>
                                <w:b/>
                                <w:bCs/>
                                <w:i/>
                                <w:iCs/>
                                <w:sz w:val="21"/>
                                <w:szCs w:val="21"/>
                              </w:rPr>
                            </w:pPr>
                            <w:r w:rsidRPr="005E77FF">
                              <w:rPr>
                                <w:rFonts w:ascii="Arial" w:hAnsi="Arial" w:cs="Arial"/>
                                <w:b/>
                                <w:bCs/>
                                <w:i/>
                                <w:iCs/>
                                <w:sz w:val="21"/>
                                <w:szCs w:val="21"/>
                              </w:rPr>
                              <w:t xml:space="preserve">Theory of reflection </w:t>
                            </w:r>
                          </w:p>
                          <w:p w14:paraId="0A404EF8" w14:textId="5FFA9435" w:rsidR="00813BC7" w:rsidRPr="005E77FF" w:rsidRDefault="000E726C" w:rsidP="008C0201">
                            <w:pPr>
                              <w:rPr>
                                <w:rStyle w:val="s1"/>
                                <w:rFonts w:ascii="Arial" w:hAnsi="Arial" w:cs="Arial"/>
                                <w:b/>
                                <w:bCs/>
                                <w:i/>
                                <w:iCs/>
                                <w:position w:val="0"/>
                                <w:sz w:val="20"/>
                                <w:szCs w:val="20"/>
                              </w:rPr>
                            </w:pPr>
                            <w:r w:rsidRPr="005E77FF">
                              <w:rPr>
                                <w:rStyle w:val="s1"/>
                                <w:rFonts w:ascii="Arial" w:hAnsi="Arial" w:cs="Arial"/>
                                <w:sz w:val="20"/>
                                <w:szCs w:val="20"/>
                              </w:rPr>
                              <w:t>Kolb’s (1984) ‘Cycle of reflective practice is a model designed to help people learn from their experiences’</w:t>
                            </w:r>
                            <w:r w:rsidR="00987E51" w:rsidRPr="005E77FF">
                              <w:rPr>
                                <w:rStyle w:val="s1"/>
                                <w:rFonts w:ascii="Arial" w:hAnsi="Arial" w:cs="Arial"/>
                                <w:sz w:val="20"/>
                                <w:szCs w:val="20"/>
                              </w:rPr>
                              <w:t xml:space="preserve"> </w:t>
                            </w:r>
                            <w:r w:rsidR="00813BC7" w:rsidRPr="005E77FF">
                              <w:rPr>
                                <w:rStyle w:val="s1"/>
                                <w:rFonts w:ascii="Arial" w:hAnsi="Arial" w:cs="Arial"/>
                                <w:color w:val="000000" w:themeColor="text1"/>
                                <w:sz w:val="20"/>
                                <w:szCs w:val="20"/>
                              </w:rPr>
                              <w:t>(University of Hull, 2026</w:t>
                            </w:r>
                            <w:r w:rsidR="00987E51" w:rsidRPr="005E77FF">
                              <w:rPr>
                                <w:rStyle w:val="s1"/>
                                <w:rFonts w:ascii="Arial" w:hAnsi="Arial" w:cs="Arial"/>
                                <w:color w:val="000000" w:themeColor="text1"/>
                                <w:sz w:val="20"/>
                                <w:szCs w:val="20"/>
                              </w:rPr>
                              <w:t>). Kolb’s</w:t>
                            </w:r>
                            <w:r w:rsidR="00813BC7" w:rsidRPr="005E77FF">
                              <w:rPr>
                                <w:rStyle w:val="s1"/>
                                <w:rFonts w:ascii="Arial" w:hAnsi="Arial" w:cs="Arial"/>
                                <w:color w:val="000000" w:themeColor="text1"/>
                                <w:sz w:val="20"/>
                                <w:szCs w:val="20"/>
                              </w:rPr>
                              <w:t xml:space="preserve"> (1984) Theory of reflection is broken down into four areas, Concrete experience, reflective observation, abstract conceptualism and active experimentation.</w:t>
                            </w:r>
                            <w:r w:rsidR="009B0EC6" w:rsidRPr="005E77FF">
                              <w:rPr>
                                <w:rStyle w:val="s1"/>
                                <w:rFonts w:ascii="Arial" w:hAnsi="Arial" w:cs="Arial"/>
                                <w:color w:val="000000" w:themeColor="text1"/>
                                <w:sz w:val="20"/>
                                <w:szCs w:val="20"/>
                              </w:rPr>
                              <w:t xml:space="preserve"> </w:t>
                            </w:r>
                            <w:r w:rsidR="00813BC7" w:rsidRPr="005E77FF">
                              <w:rPr>
                                <w:rStyle w:val="s1"/>
                                <w:rFonts w:ascii="Arial" w:hAnsi="Arial" w:cs="Arial"/>
                                <w:sz w:val="20"/>
                                <w:szCs w:val="20"/>
                              </w:rPr>
                              <w:t xml:space="preserve">Kolb’s (1984) </w:t>
                            </w:r>
                            <w:r w:rsidRPr="005E77FF">
                              <w:rPr>
                                <w:rStyle w:val="s1"/>
                                <w:rFonts w:ascii="Arial" w:hAnsi="Arial" w:cs="Arial"/>
                                <w:sz w:val="20"/>
                                <w:szCs w:val="20"/>
                              </w:rPr>
                              <w:t>‘</w:t>
                            </w:r>
                            <w:r w:rsidR="00813BC7" w:rsidRPr="005E77FF">
                              <w:rPr>
                                <w:rStyle w:val="s1"/>
                                <w:rFonts w:ascii="Arial" w:hAnsi="Arial" w:cs="Arial"/>
                                <w:sz w:val="20"/>
                                <w:szCs w:val="20"/>
                              </w:rPr>
                              <w:t>Cycle of re</w:t>
                            </w:r>
                            <w:r w:rsidRPr="005E77FF">
                              <w:rPr>
                                <w:rStyle w:val="s1"/>
                                <w:rFonts w:ascii="Arial" w:hAnsi="Arial" w:cs="Arial"/>
                                <w:sz w:val="20"/>
                                <w:szCs w:val="20"/>
                              </w:rPr>
                              <w:t xml:space="preserve">flective practice is a model designed to help people learn from their experiences’ </w:t>
                            </w:r>
                            <w:r w:rsidR="005B463F" w:rsidRPr="005E77FF">
                              <w:rPr>
                                <w:rStyle w:val="s1"/>
                                <w:rFonts w:ascii="Arial" w:hAnsi="Arial" w:cs="Arial"/>
                                <w:sz w:val="20"/>
                                <w:szCs w:val="20"/>
                              </w:rPr>
                              <w:t>‘The learning cycle emph</w:t>
                            </w:r>
                            <w:r w:rsidR="00077EFE" w:rsidRPr="005E77FF">
                              <w:rPr>
                                <w:rStyle w:val="s1"/>
                                <w:rFonts w:ascii="Arial" w:hAnsi="Arial" w:cs="Arial"/>
                                <w:sz w:val="20"/>
                                <w:szCs w:val="20"/>
                              </w:rPr>
                              <w:t xml:space="preserve">asises reflective observation as a way to analyse and draw conclusions </w:t>
                            </w:r>
                            <w:r w:rsidR="0015592A" w:rsidRPr="005E77FF">
                              <w:rPr>
                                <w:rStyle w:val="s1"/>
                                <w:rFonts w:ascii="Arial" w:hAnsi="Arial" w:cs="Arial"/>
                                <w:sz w:val="20"/>
                                <w:szCs w:val="20"/>
                              </w:rPr>
                              <w:t xml:space="preserve">from an experience’ (University of Hull, 2026). The </w:t>
                            </w:r>
                            <w:r w:rsidR="008C0201" w:rsidRPr="005E77FF">
                              <w:rPr>
                                <w:rStyle w:val="s1"/>
                                <w:rFonts w:ascii="Arial" w:hAnsi="Arial" w:cs="Arial"/>
                                <w:sz w:val="20"/>
                                <w:szCs w:val="20"/>
                              </w:rPr>
                              <w:t>focus</w:t>
                            </w:r>
                            <w:r w:rsidR="007B23A7" w:rsidRPr="005E77FF">
                              <w:rPr>
                                <w:rStyle w:val="s1"/>
                                <w:rFonts w:ascii="Arial" w:hAnsi="Arial" w:cs="Arial"/>
                                <w:sz w:val="20"/>
                                <w:szCs w:val="20"/>
                              </w:rPr>
                              <w:t xml:space="preserve"> </w:t>
                            </w:r>
                            <w:r w:rsidR="00F01BD9">
                              <w:rPr>
                                <w:rStyle w:val="s1"/>
                                <w:rFonts w:ascii="Arial" w:hAnsi="Arial" w:cs="Arial"/>
                                <w:sz w:val="20"/>
                                <w:szCs w:val="20"/>
                              </w:rPr>
                              <w:t xml:space="preserve">is </w:t>
                            </w:r>
                            <w:r w:rsidR="007B23A7" w:rsidRPr="005E77FF">
                              <w:rPr>
                                <w:rStyle w:val="s1"/>
                                <w:rFonts w:ascii="Arial" w:hAnsi="Arial" w:cs="Arial"/>
                                <w:sz w:val="20"/>
                                <w:szCs w:val="20"/>
                              </w:rPr>
                              <w:t>complet</w:t>
                            </w:r>
                            <w:r w:rsidR="00F01BD9">
                              <w:rPr>
                                <w:rStyle w:val="s1"/>
                                <w:rFonts w:ascii="Arial" w:hAnsi="Arial" w:cs="Arial"/>
                                <w:sz w:val="20"/>
                                <w:szCs w:val="20"/>
                              </w:rPr>
                              <w:t>ing</w:t>
                            </w:r>
                            <w:r w:rsidR="007B23A7" w:rsidRPr="005E77FF">
                              <w:rPr>
                                <w:rStyle w:val="s1"/>
                                <w:rFonts w:ascii="Arial" w:hAnsi="Arial" w:cs="Arial"/>
                                <w:sz w:val="20"/>
                                <w:szCs w:val="20"/>
                              </w:rPr>
                              <w:t xml:space="preserve"> the cycl</w:t>
                            </w:r>
                            <w:r w:rsidR="001E67AF">
                              <w:rPr>
                                <w:rStyle w:val="s1"/>
                                <w:rFonts w:ascii="Arial" w:hAnsi="Arial" w:cs="Arial"/>
                                <w:sz w:val="20"/>
                                <w:szCs w:val="20"/>
                              </w:rPr>
                              <w:t>e</w:t>
                            </w:r>
                            <w:r w:rsidR="00921EA3" w:rsidRPr="005E77FF">
                              <w:rPr>
                                <w:rStyle w:val="s1"/>
                                <w:rFonts w:ascii="Arial" w:hAnsi="Arial" w:cs="Arial"/>
                                <w:sz w:val="20"/>
                                <w:szCs w:val="20"/>
                              </w:rPr>
                              <w:t>.</w:t>
                            </w:r>
                            <w:r w:rsidR="00921EA3" w:rsidRPr="005E77FF">
                              <w:rPr>
                                <w:rStyle w:val="s1"/>
                                <w:rFonts w:ascii="Arial" w:hAnsi="Arial" w:cs="Arial"/>
                                <w:sz w:val="20"/>
                                <w:szCs w:val="20"/>
                              </w:rPr>
                              <w:t xml:space="preserve"> Gibbs (1988) is another theorist who has explored </w:t>
                            </w:r>
                            <w:r w:rsidR="008C0201" w:rsidRPr="005E77FF">
                              <w:rPr>
                                <w:rStyle w:val="s1"/>
                                <w:rFonts w:ascii="Arial" w:hAnsi="Arial" w:cs="Arial"/>
                                <w:sz w:val="20"/>
                                <w:szCs w:val="20"/>
                              </w:rPr>
                              <w:t>reflection</w:t>
                            </w:r>
                            <w:r w:rsidR="00921EA3" w:rsidRPr="005E77FF">
                              <w:rPr>
                                <w:rStyle w:val="s1"/>
                                <w:rFonts w:ascii="Arial" w:hAnsi="Arial" w:cs="Arial"/>
                                <w:sz w:val="20"/>
                                <w:szCs w:val="20"/>
                              </w:rPr>
                              <w:t xml:space="preserve"> and the importance of it. </w:t>
                            </w:r>
                            <w:r w:rsidR="008C0201" w:rsidRPr="005E77FF">
                              <w:rPr>
                                <w:rStyle w:val="s1"/>
                                <w:rFonts w:ascii="Arial" w:hAnsi="Arial" w:cs="Arial"/>
                                <w:sz w:val="20"/>
                                <w:szCs w:val="20"/>
                              </w:rPr>
                              <w:t>Gibbs (</w:t>
                            </w:r>
                            <w:r w:rsidR="00921EA3" w:rsidRPr="005E77FF">
                              <w:rPr>
                                <w:rStyle w:val="s1"/>
                                <w:rFonts w:ascii="Arial" w:hAnsi="Arial" w:cs="Arial"/>
                                <w:sz w:val="20"/>
                                <w:szCs w:val="20"/>
                              </w:rPr>
                              <w:t>1988) broke down reflection into six stages, Feeling, evaluation, analysis</w:t>
                            </w:r>
                            <w:r w:rsidR="008C0201" w:rsidRPr="005E77FF">
                              <w:rPr>
                                <w:rStyle w:val="s1"/>
                                <w:rFonts w:ascii="Arial" w:hAnsi="Arial" w:cs="Arial"/>
                                <w:sz w:val="20"/>
                                <w:szCs w:val="20"/>
                              </w:rPr>
                              <w:t>, conclusion, action plan and description. This model allows you to ‘learn and plan from things that either went well or didn’t go well’ (University of Edinburgh, 2024).</w:t>
                            </w:r>
                          </w:p>
                          <w:p w14:paraId="1E6048E0" w14:textId="1600522B" w:rsidR="00813BC7" w:rsidRPr="00EE7BEF" w:rsidRDefault="00813BC7" w:rsidP="00813BC7">
                            <w:pPr>
                              <w:pStyle w:val="p1"/>
                            </w:pPr>
                          </w:p>
                          <w:p w14:paraId="09BC2666" w14:textId="77777777" w:rsidR="00813BC7" w:rsidRDefault="00813B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75617" id="Text Box 11" o:spid="_x0000_s1027" type="#_x0000_t202" style="position:absolute;margin-left:509pt;margin-top:117.95pt;width:225pt;height:308.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" fillcolor="#eb9beb" strokeweight=".5pt">
                <v:textbox>
                  <w:txbxContent>
                    <w:p w14:paraId="6BC7514D" w14:textId="77777777" w:rsidR="000E726C" w:rsidRPr="005E77FF" w:rsidRDefault="00813BC7" w:rsidP="000E726C">
                      <w:pPr>
                        <w:rPr>
                          <w:rFonts w:ascii="Arial" w:hAnsi="Arial" w:cs="Arial"/>
                          <w:b/>
                          <w:bCs/>
                          <w:i/>
                          <w:iCs/>
                          <w:sz w:val="21"/>
                          <w:szCs w:val="21"/>
                        </w:rPr>
                      </w:pPr>
                      <w:r w:rsidRPr="005E77FF">
                        <w:rPr>
                          <w:rFonts w:ascii="Arial" w:hAnsi="Arial" w:cs="Arial"/>
                          <w:b/>
                          <w:bCs/>
                          <w:i/>
                          <w:iCs/>
                          <w:sz w:val="21"/>
                          <w:szCs w:val="21"/>
                        </w:rPr>
                        <w:t xml:space="preserve">Theory of reflection </w:t>
                      </w:r>
                    </w:p>
                    <w:p w14:paraId="0A404EF8" w14:textId="5FFA9435" w:rsidR="00813BC7" w:rsidRPr="005E77FF" w:rsidRDefault="000E726C" w:rsidP="008C0201">
                      <w:pPr>
                        <w:rPr>
                          <w:rStyle w:val="s1"/>
                          <w:rFonts w:ascii="Arial" w:hAnsi="Arial" w:cs="Arial"/>
                          <w:b/>
                          <w:bCs/>
                          <w:i/>
                          <w:iCs/>
                          <w:position w:val="0"/>
                          <w:sz w:val="20"/>
                          <w:szCs w:val="20"/>
                        </w:rPr>
                      </w:pPr>
                      <w:r w:rsidRPr="005E77FF">
                        <w:rPr>
                          <w:rStyle w:val="s1"/>
                          <w:rFonts w:ascii="Arial" w:hAnsi="Arial" w:cs="Arial"/>
                          <w:sz w:val="20"/>
                          <w:szCs w:val="20"/>
                        </w:rPr>
                        <w:t>Kolb’s (1984) ‘Cycle of reflective practice is a model designed to help people learn from their experiences’</w:t>
                      </w:r>
                      <w:r w:rsidR="00987E51" w:rsidRPr="005E77FF">
                        <w:rPr>
                          <w:rStyle w:val="s1"/>
                          <w:rFonts w:ascii="Arial" w:hAnsi="Arial" w:cs="Arial"/>
                          <w:sz w:val="20"/>
                          <w:szCs w:val="20"/>
                        </w:rPr>
                        <w:t xml:space="preserve"> </w:t>
                      </w:r>
                      <w:r w:rsidR="00813BC7" w:rsidRPr="005E77FF">
                        <w:rPr>
                          <w:rStyle w:val="s1"/>
                          <w:rFonts w:ascii="Arial" w:hAnsi="Arial" w:cs="Arial"/>
                          <w:color w:val="000000" w:themeColor="text1"/>
                          <w:sz w:val="20"/>
                          <w:szCs w:val="20"/>
                        </w:rPr>
                        <w:t>(University of Hull, 2026</w:t>
                      </w:r>
                      <w:r w:rsidR="00987E51" w:rsidRPr="005E77FF">
                        <w:rPr>
                          <w:rStyle w:val="s1"/>
                          <w:rFonts w:ascii="Arial" w:hAnsi="Arial" w:cs="Arial"/>
                          <w:color w:val="000000" w:themeColor="text1"/>
                          <w:sz w:val="20"/>
                          <w:szCs w:val="20"/>
                        </w:rPr>
                        <w:t>). Kolb’s</w:t>
                      </w:r>
                      <w:r w:rsidR="00813BC7" w:rsidRPr="005E77FF">
                        <w:rPr>
                          <w:rStyle w:val="s1"/>
                          <w:rFonts w:ascii="Arial" w:hAnsi="Arial" w:cs="Arial"/>
                          <w:color w:val="000000" w:themeColor="text1"/>
                          <w:sz w:val="20"/>
                          <w:szCs w:val="20"/>
                        </w:rPr>
                        <w:t xml:space="preserve"> (1984) Theory of reflection is broken down into four areas, Concrete experience, reflective observation, abstract conceptualism and active experimentation.</w:t>
                      </w:r>
                      <w:r w:rsidR="009B0EC6" w:rsidRPr="005E77FF">
                        <w:rPr>
                          <w:rStyle w:val="s1"/>
                          <w:rFonts w:ascii="Arial" w:hAnsi="Arial" w:cs="Arial"/>
                          <w:color w:val="000000" w:themeColor="text1"/>
                          <w:sz w:val="20"/>
                          <w:szCs w:val="20"/>
                        </w:rPr>
                        <w:t xml:space="preserve"> </w:t>
                      </w:r>
                      <w:r w:rsidR="00813BC7" w:rsidRPr="005E77FF">
                        <w:rPr>
                          <w:rStyle w:val="s1"/>
                          <w:rFonts w:ascii="Arial" w:hAnsi="Arial" w:cs="Arial"/>
                          <w:sz w:val="20"/>
                          <w:szCs w:val="20"/>
                        </w:rPr>
                        <w:t xml:space="preserve">Kolb’s (1984) </w:t>
                      </w:r>
                      <w:r w:rsidRPr="005E77FF">
                        <w:rPr>
                          <w:rStyle w:val="s1"/>
                          <w:rFonts w:ascii="Arial" w:hAnsi="Arial" w:cs="Arial"/>
                          <w:sz w:val="20"/>
                          <w:szCs w:val="20"/>
                        </w:rPr>
                        <w:t>‘</w:t>
                      </w:r>
                      <w:r w:rsidR="00813BC7" w:rsidRPr="005E77FF">
                        <w:rPr>
                          <w:rStyle w:val="s1"/>
                          <w:rFonts w:ascii="Arial" w:hAnsi="Arial" w:cs="Arial"/>
                          <w:sz w:val="20"/>
                          <w:szCs w:val="20"/>
                        </w:rPr>
                        <w:t>Cycle of re</w:t>
                      </w:r>
                      <w:r w:rsidRPr="005E77FF">
                        <w:rPr>
                          <w:rStyle w:val="s1"/>
                          <w:rFonts w:ascii="Arial" w:hAnsi="Arial" w:cs="Arial"/>
                          <w:sz w:val="20"/>
                          <w:szCs w:val="20"/>
                        </w:rPr>
                        <w:t xml:space="preserve">flective practice is a model designed to help people learn from their experiences’ </w:t>
                      </w:r>
                      <w:r w:rsidR="005B463F" w:rsidRPr="005E77FF">
                        <w:rPr>
                          <w:rStyle w:val="s1"/>
                          <w:rFonts w:ascii="Arial" w:hAnsi="Arial" w:cs="Arial"/>
                          <w:sz w:val="20"/>
                          <w:szCs w:val="20"/>
                        </w:rPr>
                        <w:t>‘The learning cycle emph</w:t>
                      </w:r>
                      <w:r w:rsidR="00077EFE" w:rsidRPr="005E77FF">
                        <w:rPr>
                          <w:rStyle w:val="s1"/>
                          <w:rFonts w:ascii="Arial" w:hAnsi="Arial" w:cs="Arial"/>
                          <w:sz w:val="20"/>
                          <w:szCs w:val="20"/>
                        </w:rPr>
                        <w:t xml:space="preserve">asises reflective observation as a way to analyse and draw conclusions </w:t>
                      </w:r>
                      <w:r w:rsidR="0015592A" w:rsidRPr="005E77FF">
                        <w:rPr>
                          <w:rStyle w:val="s1"/>
                          <w:rFonts w:ascii="Arial" w:hAnsi="Arial" w:cs="Arial"/>
                          <w:sz w:val="20"/>
                          <w:szCs w:val="20"/>
                        </w:rPr>
                        <w:t xml:space="preserve">from an experience’ (University of Hull, 2026). The </w:t>
                      </w:r>
                      <w:r w:rsidR="008C0201" w:rsidRPr="005E77FF">
                        <w:rPr>
                          <w:rStyle w:val="s1"/>
                          <w:rFonts w:ascii="Arial" w:hAnsi="Arial" w:cs="Arial"/>
                          <w:sz w:val="20"/>
                          <w:szCs w:val="20"/>
                        </w:rPr>
                        <w:t>focus</w:t>
                      </w:r>
                      <w:r w:rsidR="007B23A7" w:rsidRPr="005E77FF">
                        <w:rPr>
                          <w:rStyle w:val="s1"/>
                          <w:rFonts w:ascii="Arial" w:hAnsi="Arial" w:cs="Arial"/>
                          <w:sz w:val="20"/>
                          <w:szCs w:val="20"/>
                        </w:rPr>
                        <w:t xml:space="preserve"> </w:t>
                      </w:r>
                      <w:r w:rsidR="00F01BD9">
                        <w:rPr>
                          <w:rStyle w:val="s1"/>
                          <w:rFonts w:ascii="Arial" w:hAnsi="Arial" w:cs="Arial"/>
                          <w:sz w:val="20"/>
                          <w:szCs w:val="20"/>
                        </w:rPr>
                        <w:t xml:space="preserve">is </w:t>
                      </w:r>
                      <w:r w:rsidR="007B23A7" w:rsidRPr="005E77FF">
                        <w:rPr>
                          <w:rStyle w:val="s1"/>
                          <w:rFonts w:ascii="Arial" w:hAnsi="Arial" w:cs="Arial"/>
                          <w:sz w:val="20"/>
                          <w:szCs w:val="20"/>
                        </w:rPr>
                        <w:t>complet</w:t>
                      </w:r>
                      <w:r w:rsidR="00F01BD9">
                        <w:rPr>
                          <w:rStyle w:val="s1"/>
                          <w:rFonts w:ascii="Arial" w:hAnsi="Arial" w:cs="Arial"/>
                          <w:sz w:val="20"/>
                          <w:szCs w:val="20"/>
                        </w:rPr>
                        <w:t>ing</w:t>
                      </w:r>
                      <w:r w:rsidR="007B23A7" w:rsidRPr="005E77FF">
                        <w:rPr>
                          <w:rStyle w:val="s1"/>
                          <w:rFonts w:ascii="Arial" w:hAnsi="Arial" w:cs="Arial"/>
                          <w:sz w:val="20"/>
                          <w:szCs w:val="20"/>
                        </w:rPr>
                        <w:t xml:space="preserve"> the cycl</w:t>
                      </w:r>
                      <w:r w:rsidR="001E67AF">
                        <w:rPr>
                          <w:rStyle w:val="s1"/>
                          <w:rFonts w:ascii="Arial" w:hAnsi="Arial" w:cs="Arial"/>
                          <w:sz w:val="20"/>
                          <w:szCs w:val="20"/>
                        </w:rPr>
                        <w:t>e</w:t>
                      </w:r>
                      <w:r w:rsidR="00921EA3" w:rsidRPr="005E77FF">
                        <w:rPr>
                          <w:rStyle w:val="s1"/>
                          <w:rFonts w:ascii="Arial" w:hAnsi="Arial" w:cs="Arial"/>
                          <w:sz w:val="20"/>
                          <w:szCs w:val="20"/>
                        </w:rPr>
                        <w:t>.</w:t>
                      </w:r>
                      <w:r w:rsidR="00921EA3" w:rsidRPr="005E77FF">
                        <w:rPr>
                          <w:rStyle w:val="s1"/>
                          <w:rFonts w:ascii="Arial" w:hAnsi="Arial" w:cs="Arial"/>
                          <w:sz w:val="20"/>
                          <w:szCs w:val="20"/>
                        </w:rPr>
                        <w:t xml:space="preserve"> Gibbs (1988) is another theorist who has explored </w:t>
                      </w:r>
                      <w:r w:rsidR="008C0201" w:rsidRPr="005E77FF">
                        <w:rPr>
                          <w:rStyle w:val="s1"/>
                          <w:rFonts w:ascii="Arial" w:hAnsi="Arial" w:cs="Arial"/>
                          <w:sz w:val="20"/>
                          <w:szCs w:val="20"/>
                        </w:rPr>
                        <w:t>reflection</w:t>
                      </w:r>
                      <w:r w:rsidR="00921EA3" w:rsidRPr="005E77FF">
                        <w:rPr>
                          <w:rStyle w:val="s1"/>
                          <w:rFonts w:ascii="Arial" w:hAnsi="Arial" w:cs="Arial"/>
                          <w:sz w:val="20"/>
                          <w:szCs w:val="20"/>
                        </w:rPr>
                        <w:t xml:space="preserve"> and the importance of it. </w:t>
                      </w:r>
                      <w:r w:rsidR="008C0201" w:rsidRPr="005E77FF">
                        <w:rPr>
                          <w:rStyle w:val="s1"/>
                          <w:rFonts w:ascii="Arial" w:hAnsi="Arial" w:cs="Arial"/>
                          <w:sz w:val="20"/>
                          <w:szCs w:val="20"/>
                        </w:rPr>
                        <w:t>Gibbs (</w:t>
                      </w:r>
                      <w:r w:rsidR="00921EA3" w:rsidRPr="005E77FF">
                        <w:rPr>
                          <w:rStyle w:val="s1"/>
                          <w:rFonts w:ascii="Arial" w:hAnsi="Arial" w:cs="Arial"/>
                          <w:sz w:val="20"/>
                          <w:szCs w:val="20"/>
                        </w:rPr>
                        <w:t>1988) broke down reflection into six stages, Feeling, evaluation, analysis</w:t>
                      </w:r>
                      <w:r w:rsidR="008C0201" w:rsidRPr="005E77FF">
                        <w:rPr>
                          <w:rStyle w:val="s1"/>
                          <w:rFonts w:ascii="Arial" w:hAnsi="Arial" w:cs="Arial"/>
                          <w:sz w:val="20"/>
                          <w:szCs w:val="20"/>
                        </w:rPr>
                        <w:t>, conclusion, action plan and description. This model allows you to ‘learn and plan from things that either went well or didn’t go well’ (University of Edinburgh, 2024).</w:t>
                      </w:r>
                    </w:p>
                    <w:p w14:paraId="1E6048E0" w14:textId="1600522B" w:rsidR="00813BC7" w:rsidRPr="00EE7BEF" w:rsidRDefault="00813BC7" w:rsidP="00813BC7">
                      <w:pPr>
                        <w:pStyle w:val="p1"/>
                      </w:pPr>
                    </w:p>
                    <w:p w14:paraId="09BC2666" w14:textId="77777777" w:rsidR="00813BC7" w:rsidRDefault="00813BC7"/>
                  </w:txbxContent>
                </v:textbox>
              </v:shape>
            </w:pict>
          </mc:Fallback>
        </mc:AlternateContent>
      </w:r>
      <w:r w:rsidR="00947757">
        <w:rPr>
          <w:noProof/>
        </w:rPr>
        <w:drawing>
          <wp:anchor distT="0" distB="0" distL="114300" distR="114300" simplePos="0" relativeHeight="251675648" behindDoc="0" locked="0" layoutInCell="1" allowOverlap="1" wp14:anchorId="5C71931C" wp14:editId="197CBCD4">
            <wp:simplePos x="0" y="0"/>
            <wp:positionH relativeFrom="column">
              <wp:posOffset>-850900</wp:posOffset>
            </wp:positionH>
            <wp:positionV relativeFrom="page">
              <wp:posOffset>5078730</wp:posOffset>
            </wp:positionV>
            <wp:extent cx="2222500" cy="2477135"/>
            <wp:effectExtent l="0" t="0" r="0" b="0"/>
            <wp:wrapThrough wrapText="bothSides">
              <wp:wrapPolygon edited="0">
                <wp:start x="0" y="0"/>
                <wp:lineTo x="0" y="21484"/>
                <wp:lineTo x="21477" y="21484"/>
                <wp:lineTo x="21477" y="0"/>
                <wp:lineTo x="0" y="0"/>
              </wp:wrapPolygon>
            </wp:wrapThrough>
            <wp:docPr id="642942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942550" name=""/>
                    <pic:cNvPicPr/>
                  </pic:nvPicPr>
                  <pic:blipFill>
                    <a:blip r:embed="rId12"/>
                    <a:stretch>
                      <a:fillRect/>
                    </a:stretch>
                  </pic:blipFill>
                  <pic:spPr>
                    <a:xfrm>
                      <a:off x="0" y="0"/>
                      <a:ext cx="2222500" cy="2477135"/>
                    </a:xfrm>
                    <a:prstGeom prst="rect">
                      <a:avLst/>
                    </a:prstGeom>
                  </pic:spPr>
                </pic:pic>
              </a:graphicData>
            </a:graphic>
            <wp14:sizeRelH relativeFrom="margin">
              <wp14:pctWidth>0</wp14:pctWidth>
            </wp14:sizeRelH>
            <wp14:sizeRelV relativeFrom="margin">
              <wp14:pctHeight>0</wp14:pctHeight>
            </wp14:sizeRelV>
          </wp:anchor>
        </w:drawing>
      </w:r>
      <w:r w:rsidR="00947757">
        <w:rPr>
          <w:b/>
          <w:bCs/>
          <w:noProof/>
          <w:u w:val="single"/>
        </w:rPr>
        <mc:AlternateContent>
          <mc:Choice Requires="wps">
            <w:drawing>
              <wp:anchor distT="0" distB="0" distL="114300" distR="114300" simplePos="0" relativeHeight="251671552" behindDoc="0" locked="0" layoutInCell="1" allowOverlap="1" wp14:anchorId="17FDB794" wp14:editId="2F656DAA">
                <wp:simplePos x="0" y="0"/>
                <wp:positionH relativeFrom="column">
                  <wp:posOffset>1447800</wp:posOffset>
                </wp:positionH>
                <wp:positionV relativeFrom="paragraph">
                  <wp:posOffset>4152900</wp:posOffset>
                </wp:positionV>
                <wp:extent cx="2235200" cy="1714500"/>
                <wp:effectExtent l="0" t="0" r="12700" b="12700"/>
                <wp:wrapNone/>
                <wp:docPr id="573097036" name="Text Box 13"/>
                <wp:cNvGraphicFramePr/>
                <a:graphic xmlns:a="http://schemas.openxmlformats.org/drawingml/2006/main">
                  <a:graphicData uri="http://schemas.microsoft.com/office/word/2010/wordprocessingShape">
                    <wps:wsp>
                      <wps:cNvSpPr txBox="1"/>
                      <wps:spPr>
                        <a:xfrm>
                          <a:off x="0" y="0"/>
                          <a:ext cx="2235200" cy="1714500"/>
                        </a:xfrm>
                        <a:prstGeom prst="rect">
                          <a:avLst/>
                        </a:prstGeom>
                        <a:solidFill>
                          <a:srgbClr val="EB9BEB"/>
                        </a:solidFill>
                        <a:ln w="6350">
                          <a:solidFill>
                            <a:prstClr val="black"/>
                          </a:solidFill>
                        </a:ln>
                      </wps:spPr>
                      <wps:txbx>
                        <w:txbxContent>
                          <w:p w14:paraId="64F49D44" w14:textId="77777777" w:rsidR="0038593D" w:rsidRDefault="0038593D" w:rsidP="0038593D">
                            <w:pPr>
                              <w:rPr>
                                <w:rFonts w:ascii="Arial" w:hAnsi="Arial" w:cs="Arial"/>
                                <w:b/>
                                <w:bCs/>
                                <w:i/>
                                <w:iCs/>
                                <w:sz w:val="22"/>
                                <w:szCs w:val="22"/>
                              </w:rPr>
                            </w:pPr>
                            <w:r w:rsidRPr="0038593D">
                              <w:rPr>
                                <w:rFonts w:ascii="Arial" w:hAnsi="Arial" w:cs="Arial"/>
                                <w:b/>
                                <w:bCs/>
                                <w:i/>
                                <w:iCs/>
                                <w:sz w:val="22"/>
                                <w:szCs w:val="22"/>
                              </w:rPr>
                              <w:t xml:space="preserve">Critical reflection </w:t>
                            </w:r>
                          </w:p>
                          <w:p w14:paraId="480CE03B" w14:textId="4509635F" w:rsidR="0038593D" w:rsidRPr="0038593D" w:rsidRDefault="0038593D" w:rsidP="0038593D">
                            <w:pPr>
                              <w:rPr>
                                <w:rFonts w:ascii="Arial" w:hAnsi="Arial" w:cs="Arial"/>
                                <w:b/>
                                <w:bCs/>
                                <w:i/>
                                <w:iCs/>
                                <w:sz w:val="22"/>
                                <w:szCs w:val="22"/>
                              </w:rPr>
                            </w:pPr>
                            <w:r w:rsidRPr="00EB3AF5">
                              <w:rPr>
                                <w:rFonts w:ascii="Helvetica" w:eastAsiaTheme="minorEastAsia" w:hAnsi="Helvetica" w:cs="Times New Roman"/>
                                <w:color w:val="000000"/>
                                <w:kern w:val="0"/>
                                <w:sz w:val="16"/>
                                <w:szCs w:val="16"/>
                                <w:lang w:eastAsia="en-GB"/>
                                <w14:ligatures w14:val="none"/>
                              </w:rPr>
                              <w:t xml:space="preserve">Critical Reflection </w:t>
                            </w:r>
                            <w:r w:rsidR="00EF2F12">
                              <w:rPr>
                                <w:rFonts w:ascii="Helvetica" w:eastAsiaTheme="minorEastAsia" w:hAnsi="Helvetica" w:cs="Times New Roman"/>
                                <w:color w:val="000000"/>
                                <w:kern w:val="0"/>
                                <w:sz w:val="16"/>
                                <w:szCs w:val="16"/>
                                <w:lang w:eastAsia="en-GB"/>
                                <w14:ligatures w14:val="none"/>
                              </w:rPr>
                              <w:t xml:space="preserve">is a </w:t>
                            </w:r>
                            <w:r>
                              <w:rPr>
                                <w:rFonts w:ascii="Helvetica" w:eastAsiaTheme="minorEastAsia" w:hAnsi="Helvetica" w:cs="Times New Roman"/>
                                <w:color w:val="000000"/>
                                <w:kern w:val="0"/>
                                <w:sz w:val="16"/>
                                <w:szCs w:val="16"/>
                                <w:lang w:eastAsia="en-GB"/>
                                <w14:ligatures w14:val="none"/>
                              </w:rPr>
                              <w:t>‘</w:t>
                            </w:r>
                            <w:r w:rsidRPr="00EB3AF5">
                              <w:rPr>
                                <w:rFonts w:ascii="Helvetica" w:eastAsiaTheme="minorEastAsia" w:hAnsi="Helvetica" w:cs="Times New Roman"/>
                                <w:color w:val="000000"/>
                                <w:kern w:val="0"/>
                                <w:sz w:val="16"/>
                                <w:szCs w:val="16"/>
                                <w:lang w:eastAsia="en-GB"/>
                                <w14:ligatures w14:val="none"/>
                              </w:rPr>
                              <w:t>powerful process of making meaning out of a purposeful combination of</w:t>
                            </w:r>
                            <w:r>
                              <w:rPr>
                                <w:rFonts w:ascii="Arial" w:hAnsi="Arial" w:cs="Arial"/>
                                <w:b/>
                                <w:bCs/>
                                <w:i/>
                                <w:iCs/>
                                <w:sz w:val="22"/>
                                <w:szCs w:val="22"/>
                              </w:rPr>
                              <w:t xml:space="preserve"> </w:t>
                            </w:r>
                            <w:r w:rsidRPr="00EB3AF5">
                              <w:rPr>
                                <w:rFonts w:ascii="Helvetica" w:eastAsiaTheme="minorEastAsia" w:hAnsi="Helvetica" w:cs="Times New Roman"/>
                                <w:color w:val="000000"/>
                                <w:kern w:val="0"/>
                                <w:sz w:val="16"/>
                                <w:szCs w:val="16"/>
                                <w:lang w:eastAsia="en-GB"/>
                                <w14:ligatures w14:val="none"/>
                              </w:rPr>
                              <w:t>experiences and academic content</w:t>
                            </w:r>
                            <w:r>
                              <w:rPr>
                                <w:rFonts w:ascii="Helvetica" w:eastAsiaTheme="minorEastAsia" w:hAnsi="Helvetica" w:cs="Times New Roman"/>
                                <w:color w:val="000000"/>
                                <w:kern w:val="0"/>
                                <w:sz w:val="16"/>
                                <w:szCs w:val="16"/>
                                <w:lang w:eastAsia="en-GB"/>
                                <w14:ligatures w14:val="none"/>
                              </w:rPr>
                              <w:t xml:space="preserve">’ (Jacoby, 2010). </w:t>
                            </w:r>
                            <w:r w:rsidR="00EF2F12">
                              <w:rPr>
                                <w:rFonts w:ascii="Helvetica" w:eastAsiaTheme="minorEastAsia" w:hAnsi="Helvetica" w:cs="Times New Roman"/>
                                <w:color w:val="000000"/>
                                <w:kern w:val="0"/>
                                <w:sz w:val="16"/>
                                <w:szCs w:val="16"/>
                                <w:lang w:eastAsia="en-GB"/>
                                <w14:ligatures w14:val="none"/>
                              </w:rPr>
                              <w:t xml:space="preserve">It </w:t>
                            </w:r>
                            <w:r w:rsidR="00DD0E93">
                              <w:rPr>
                                <w:rFonts w:ascii="Helvetica" w:eastAsiaTheme="minorEastAsia" w:hAnsi="Helvetica" w:cs="Times New Roman"/>
                                <w:color w:val="000000"/>
                                <w:kern w:val="0"/>
                                <w:sz w:val="16"/>
                                <w:szCs w:val="16"/>
                                <w:lang w:eastAsia="en-GB"/>
                                <w14:ligatures w14:val="none"/>
                              </w:rPr>
                              <w:t>explores</w:t>
                            </w:r>
                            <w:r w:rsidR="005C49FC">
                              <w:rPr>
                                <w:rFonts w:ascii="Helvetica" w:eastAsiaTheme="minorEastAsia" w:hAnsi="Helvetica" w:cs="Times New Roman"/>
                                <w:color w:val="000000"/>
                                <w:kern w:val="0"/>
                                <w:sz w:val="16"/>
                                <w:szCs w:val="16"/>
                                <w:lang w:eastAsia="en-GB"/>
                                <w14:ligatures w14:val="none"/>
                              </w:rPr>
                              <w:t xml:space="preserve"> conclusions, compares</w:t>
                            </w:r>
                            <w:r w:rsidR="00DD0E93">
                              <w:rPr>
                                <w:rFonts w:ascii="Helvetica" w:eastAsiaTheme="minorEastAsia" w:hAnsi="Helvetica" w:cs="Times New Roman"/>
                                <w:color w:val="000000"/>
                                <w:kern w:val="0"/>
                                <w:sz w:val="16"/>
                                <w:szCs w:val="16"/>
                                <w:lang w:eastAsia="en-GB"/>
                                <w14:ligatures w14:val="none"/>
                              </w:rPr>
                              <w:t xml:space="preserve"> perspectives</w:t>
                            </w:r>
                            <w:r w:rsidR="00BA09F9">
                              <w:rPr>
                                <w:rFonts w:ascii="Helvetica" w:eastAsiaTheme="minorEastAsia" w:hAnsi="Helvetica" w:cs="Times New Roman"/>
                                <w:color w:val="000000"/>
                                <w:kern w:val="0"/>
                                <w:sz w:val="16"/>
                                <w:szCs w:val="16"/>
                                <w:lang w:eastAsia="en-GB"/>
                                <w14:ligatures w14:val="none"/>
                              </w:rPr>
                              <w:t xml:space="preserve">, </w:t>
                            </w:r>
                            <w:r w:rsidR="00DD0E93">
                              <w:rPr>
                                <w:rFonts w:ascii="Helvetica" w:eastAsiaTheme="minorEastAsia" w:hAnsi="Helvetica" w:cs="Times New Roman"/>
                                <w:color w:val="000000"/>
                                <w:kern w:val="0"/>
                                <w:sz w:val="16"/>
                                <w:szCs w:val="16"/>
                                <w:lang w:eastAsia="en-GB"/>
                                <w14:ligatures w14:val="none"/>
                              </w:rPr>
                              <w:t>promot</w:t>
                            </w:r>
                            <w:r w:rsidR="00BA09F9">
                              <w:rPr>
                                <w:rFonts w:ascii="Helvetica" w:eastAsiaTheme="minorEastAsia" w:hAnsi="Helvetica" w:cs="Times New Roman"/>
                                <w:color w:val="000000"/>
                                <w:kern w:val="0"/>
                                <w:sz w:val="16"/>
                                <w:szCs w:val="16"/>
                                <w:lang w:eastAsia="en-GB"/>
                                <w14:ligatures w14:val="none"/>
                              </w:rPr>
                              <w:t xml:space="preserve">ing </w:t>
                            </w:r>
                            <w:r w:rsidR="00DD0E93">
                              <w:rPr>
                                <w:rFonts w:ascii="Helvetica" w:eastAsiaTheme="minorEastAsia" w:hAnsi="Helvetica" w:cs="Times New Roman"/>
                                <w:color w:val="000000"/>
                                <w:kern w:val="0"/>
                                <w:sz w:val="16"/>
                                <w:szCs w:val="16"/>
                                <w:lang w:eastAsia="en-GB"/>
                                <w14:ligatures w14:val="none"/>
                              </w:rPr>
                              <w:t>challenges,</w:t>
                            </w:r>
                            <w:r w:rsidR="000003ED">
                              <w:rPr>
                                <w:rFonts w:ascii="Helvetica" w:eastAsiaTheme="minorEastAsia" w:hAnsi="Helvetica" w:cs="Times New Roman"/>
                                <w:color w:val="000000"/>
                                <w:kern w:val="0"/>
                                <w:sz w:val="16"/>
                                <w:szCs w:val="16"/>
                                <w:lang w:eastAsia="en-GB"/>
                                <w14:ligatures w14:val="none"/>
                              </w:rPr>
                              <w:t xml:space="preserve"> exploring the ‘simplistic’ in more ‘depth’ (Jacoby, 2010).</w:t>
                            </w:r>
                          </w:p>
                          <w:p w14:paraId="09C72028" w14:textId="77777777" w:rsidR="0038593D" w:rsidRDefault="003859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DB794" id="Text Box 13" o:spid="_x0000_s1028" type="#_x0000_t202" style="position:absolute;margin-left:114pt;margin-top:327pt;width:176pt;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" fillcolor="#eb9beb" strokeweight=".5pt">
                <v:textbox>
                  <w:txbxContent>
                    <w:p w14:paraId="64F49D44" w14:textId="77777777" w:rsidR="0038593D" w:rsidRDefault="0038593D" w:rsidP="0038593D">
                      <w:pPr>
                        <w:rPr>
                          <w:rFonts w:ascii="Arial" w:hAnsi="Arial" w:cs="Arial"/>
                          <w:b/>
                          <w:bCs/>
                          <w:i/>
                          <w:iCs/>
                          <w:sz w:val="22"/>
                          <w:szCs w:val="22"/>
                        </w:rPr>
                      </w:pPr>
                      <w:r w:rsidRPr="0038593D">
                        <w:rPr>
                          <w:rFonts w:ascii="Arial" w:hAnsi="Arial" w:cs="Arial"/>
                          <w:b/>
                          <w:bCs/>
                          <w:i/>
                          <w:iCs/>
                          <w:sz w:val="22"/>
                          <w:szCs w:val="22"/>
                        </w:rPr>
                        <w:t xml:space="preserve">Critical reflection </w:t>
                      </w:r>
                    </w:p>
                    <w:p w14:paraId="480CE03B" w14:textId="4509635F" w:rsidR="0038593D" w:rsidRPr="0038593D" w:rsidRDefault="0038593D" w:rsidP="0038593D">
                      <w:pPr>
                        <w:rPr>
                          <w:rFonts w:ascii="Arial" w:hAnsi="Arial" w:cs="Arial"/>
                          <w:b/>
                          <w:bCs/>
                          <w:i/>
                          <w:iCs/>
                          <w:sz w:val="22"/>
                          <w:szCs w:val="22"/>
                        </w:rPr>
                      </w:pPr>
                      <w:r w:rsidRPr="00EB3AF5">
                        <w:rPr>
                          <w:rFonts w:ascii="Helvetica" w:eastAsiaTheme="minorEastAsia" w:hAnsi="Helvetica" w:cs="Times New Roman"/>
                          <w:color w:val="000000"/>
                          <w:kern w:val="0"/>
                          <w:sz w:val="16"/>
                          <w:szCs w:val="16"/>
                          <w:lang w:eastAsia="en-GB"/>
                          <w14:ligatures w14:val="none"/>
                        </w:rPr>
                        <w:t xml:space="preserve">Critical Reflection </w:t>
                      </w:r>
                      <w:r w:rsidR="00EF2F12">
                        <w:rPr>
                          <w:rFonts w:ascii="Helvetica" w:eastAsiaTheme="minorEastAsia" w:hAnsi="Helvetica" w:cs="Times New Roman"/>
                          <w:color w:val="000000"/>
                          <w:kern w:val="0"/>
                          <w:sz w:val="16"/>
                          <w:szCs w:val="16"/>
                          <w:lang w:eastAsia="en-GB"/>
                          <w14:ligatures w14:val="none"/>
                        </w:rPr>
                        <w:t xml:space="preserve">is a </w:t>
                      </w:r>
                      <w:r>
                        <w:rPr>
                          <w:rFonts w:ascii="Helvetica" w:eastAsiaTheme="minorEastAsia" w:hAnsi="Helvetica" w:cs="Times New Roman"/>
                          <w:color w:val="000000"/>
                          <w:kern w:val="0"/>
                          <w:sz w:val="16"/>
                          <w:szCs w:val="16"/>
                          <w:lang w:eastAsia="en-GB"/>
                          <w14:ligatures w14:val="none"/>
                        </w:rPr>
                        <w:t>‘</w:t>
                      </w:r>
                      <w:r w:rsidRPr="00EB3AF5">
                        <w:rPr>
                          <w:rFonts w:ascii="Helvetica" w:eastAsiaTheme="minorEastAsia" w:hAnsi="Helvetica" w:cs="Times New Roman"/>
                          <w:color w:val="000000"/>
                          <w:kern w:val="0"/>
                          <w:sz w:val="16"/>
                          <w:szCs w:val="16"/>
                          <w:lang w:eastAsia="en-GB"/>
                          <w14:ligatures w14:val="none"/>
                        </w:rPr>
                        <w:t>powerful process of making meaning out of a purposeful combination of</w:t>
                      </w:r>
                      <w:r>
                        <w:rPr>
                          <w:rFonts w:ascii="Arial" w:hAnsi="Arial" w:cs="Arial"/>
                          <w:b/>
                          <w:bCs/>
                          <w:i/>
                          <w:iCs/>
                          <w:sz w:val="22"/>
                          <w:szCs w:val="22"/>
                        </w:rPr>
                        <w:t xml:space="preserve"> </w:t>
                      </w:r>
                      <w:r w:rsidRPr="00EB3AF5">
                        <w:rPr>
                          <w:rFonts w:ascii="Helvetica" w:eastAsiaTheme="minorEastAsia" w:hAnsi="Helvetica" w:cs="Times New Roman"/>
                          <w:color w:val="000000"/>
                          <w:kern w:val="0"/>
                          <w:sz w:val="16"/>
                          <w:szCs w:val="16"/>
                          <w:lang w:eastAsia="en-GB"/>
                          <w14:ligatures w14:val="none"/>
                        </w:rPr>
                        <w:t>experiences and academic content</w:t>
                      </w:r>
                      <w:r>
                        <w:rPr>
                          <w:rFonts w:ascii="Helvetica" w:eastAsiaTheme="minorEastAsia" w:hAnsi="Helvetica" w:cs="Times New Roman"/>
                          <w:color w:val="000000"/>
                          <w:kern w:val="0"/>
                          <w:sz w:val="16"/>
                          <w:szCs w:val="16"/>
                          <w:lang w:eastAsia="en-GB"/>
                          <w14:ligatures w14:val="none"/>
                        </w:rPr>
                        <w:t xml:space="preserve">’ (Jacoby, 2010). </w:t>
                      </w:r>
                      <w:r w:rsidR="00EF2F12">
                        <w:rPr>
                          <w:rFonts w:ascii="Helvetica" w:eastAsiaTheme="minorEastAsia" w:hAnsi="Helvetica" w:cs="Times New Roman"/>
                          <w:color w:val="000000"/>
                          <w:kern w:val="0"/>
                          <w:sz w:val="16"/>
                          <w:szCs w:val="16"/>
                          <w:lang w:eastAsia="en-GB"/>
                          <w14:ligatures w14:val="none"/>
                        </w:rPr>
                        <w:t xml:space="preserve">It </w:t>
                      </w:r>
                      <w:r w:rsidR="00DD0E93">
                        <w:rPr>
                          <w:rFonts w:ascii="Helvetica" w:eastAsiaTheme="minorEastAsia" w:hAnsi="Helvetica" w:cs="Times New Roman"/>
                          <w:color w:val="000000"/>
                          <w:kern w:val="0"/>
                          <w:sz w:val="16"/>
                          <w:szCs w:val="16"/>
                          <w:lang w:eastAsia="en-GB"/>
                          <w14:ligatures w14:val="none"/>
                        </w:rPr>
                        <w:t>explores</w:t>
                      </w:r>
                      <w:r w:rsidR="005C49FC">
                        <w:rPr>
                          <w:rFonts w:ascii="Helvetica" w:eastAsiaTheme="minorEastAsia" w:hAnsi="Helvetica" w:cs="Times New Roman"/>
                          <w:color w:val="000000"/>
                          <w:kern w:val="0"/>
                          <w:sz w:val="16"/>
                          <w:szCs w:val="16"/>
                          <w:lang w:eastAsia="en-GB"/>
                          <w14:ligatures w14:val="none"/>
                        </w:rPr>
                        <w:t xml:space="preserve"> conclusions, compares</w:t>
                      </w:r>
                      <w:r w:rsidR="00DD0E93">
                        <w:rPr>
                          <w:rFonts w:ascii="Helvetica" w:eastAsiaTheme="minorEastAsia" w:hAnsi="Helvetica" w:cs="Times New Roman"/>
                          <w:color w:val="000000"/>
                          <w:kern w:val="0"/>
                          <w:sz w:val="16"/>
                          <w:szCs w:val="16"/>
                          <w:lang w:eastAsia="en-GB"/>
                          <w14:ligatures w14:val="none"/>
                        </w:rPr>
                        <w:t xml:space="preserve"> perspectives</w:t>
                      </w:r>
                      <w:r w:rsidR="00BA09F9">
                        <w:rPr>
                          <w:rFonts w:ascii="Helvetica" w:eastAsiaTheme="minorEastAsia" w:hAnsi="Helvetica" w:cs="Times New Roman"/>
                          <w:color w:val="000000"/>
                          <w:kern w:val="0"/>
                          <w:sz w:val="16"/>
                          <w:szCs w:val="16"/>
                          <w:lang w:eastAsia="en-GB"/>
                          <w14:ligatures w14:val="none"/>
                        </w:rPr>
                        <w:t xml:space="preserve">, </w:t>
                      </w:r>
                      <w:r w:rsidR="00DD0E93">
                        <w:rPr>
                          <w:rFonts w:ascii="Helvetica" w:eastAsiaTheme="minorEastAsia" w:hAnsi="Helvetica" w:cs="Times New Roman"/>
                          <w:color w:val="000000"/>
                          <w:kern w:val="0"/>
                          <w:sz w:val="16"/>
                          <w:szCs w:val="16"/>
                          <w:lang w:eastAsia="en-GB"/>
                          <w14:ligatures w14:val="none"/>
                        </w:rPr>
                        <w:t>promot</w:t>
                      </w:r>
                      <w:r w:rsidR="00BA09F9">
                        <w:rPr>
                          <w:rFonts w:ascii="Helvetica" w:eastAsiaTheme="minorEastAsia" w:hAnsi="Helvetica" w:cs="Times New Roman"/>
                          <w:color w:val="000000"/>
                          <w:kern w:val="0"/>
                          <w:sz w:val="16"/>
                          <w:szCs w:val="16"/>
                          <w:lang w:eastAsia="en-GB"/>
                          <w14:ligatures w14:val="none"/>
                        </w:rPr>
                        <w:t xml:space="preserve">ing </w:t>
                      </w:r>
                      <w:r w:rsidR="00DD0E93">
                        <w:rPr>
                          <w:rFonts w:ascii="Helvetica" w:eastAsiaTheme="minorEastAsia" w:hAnsi="Helvetica" w:cs="Times New Roman"/>
                          <w:color w:val="000000"/>
                          <w:kern w:val="0"/>
                          <w:sz w:val="16"/>
                          <w:szCs w:val="16"/>
                          <w:lang w:eastAsia="en-GB"/>
                          <w14:ligatures w14:val="none"/>
                        </w:rPr>
                        <w:t>challenges,</w:t>
                      </w:r>
                      <w:r w:rsidR="000003ED">
                        <w:rPr>
                          <w:rFonts w:ascii="Helvetica" w:eastAsiaTheme="minorEastAsia" w:hAnsi="Helvetica" w:cs="Times New Roman"/>
                          <w:color w:val="000000"/>
                          <w:kern w:val="0"/>
                          <w:sz w:val="16"/>
                          <w:szCs w:val="16"/>
                          <w:lang w:eastAsia="en-GB"/>
                          <w14:ligatures w14:val="none"/>
                        </w:rPr>
                        <w:t xml:space="preserve"> exploring the ‘simplistic’ in more ‘depth’ (Jacoby, 2010).</w:t>
                      </w:r>
                    </w:p>
                    <w:p w14:paraId="09C72028" w14:textId="77777777" w:rsidR="0038593D" w:rsidRDefault="0038593D"/>
                  </w:txbxContent>
                </v:textbox>
              </v:shape>
            </w:pict>
          </mc:Fallback>
        </mc:AlternateContent>
      </w:r>
      <w:r w:rsidR="00947757">
        <w:rPr>
          <w:b/>
          <w:bCs/>
          <w:noProof/>
          <w:u w:val="single"/>
        </w:rPr>
        <mc:AlternateContent>
          <mc:Choice Requires="wps">
            <w:drawing>
              <wp:anchor distT="0" distB="0" distL="114300" distR="114300" simplePos="0" relativeHeight="251665408" behindDoc="0" locked="0" layoutInCell="1" allowOverlap="1" wp14:anchorId="1D64BC43" wp14:editId="200A5A12">
                <wp:simplePos x="0" y="0"/>
                <wp:positionH relativeFrom="column">
                  <wp:posOffset>6197600</wp:posOffset>
                </wp:positionH>
                <wp:positionV relativeFrom="paragraph">
                  <wp:posOffset>-901700</wp:posOffset>
                </wp:positionV>
                <wp:extent cx="3505200" cy="2260600"/>
                <wp:effectExtent l="0" t="0" r="12700" b="12700"/>
                <wp:wrapNone/>
                <wp:docPr id="104162443" name="Text Box 7"/>
                <wp:cNvGraphicFramePr/>
                <a:graphic xmlns:a="http://schemas.openxmlformats.org/drawingml/2006/main">
                  <a:graphicData uri="http://schemas.microsoft.com/office/word/2010/wordprocessingShape">
                    <wps:wsp>
                      <wps:cNvSpPr txBox="1"/>
                      <wps:spPr>
                        <a:xfrm>
                          <a:off x="0" y="0"/>
                          <a:ext cx="3505200" cy="2260600"/>
                        </a:xfrm>
                        <a:prstGeom prst="rect">
                          <a:avLst/>
                        </a:prstGeom>
                        <a:solidFill>
                          <a:srgbClr val="EDC9F2"/>
                        </a:solidFill>
                        <a:ln w="6350">
                          <a:solidFill>
                            <a:prstClr val="black"/>
                          </a:solidFill>
                        </a:ln>
                      </wps:spPr>
                      <wps:txbx>
                        <w:txbxContent>
                          <w:p w14:paraId="0DC3E9B0" w14:textId="77777777" w:rsidR="00F0027B" w:rsidRPr="00F0027B" w:rsidRDefault="00F0027B" w:rsidP="00F0027B">
                            <w:pPr>
                              <w:rPr>
                                <w:rFonts w:ascii="Arial" w:hAnsi="Arial" w:cs="Arial"/>
                                <w:b/>
                                <w:bCs/>
                                <w:i/>
                                <w:iCs/>
                                <w:sz w:val="20"/>
                                <w:szCs w:val="20"/>
                              </w:rPr>
                            </w:pPr>
                            <w:r w:rsidRPr="00F0027B">
                              <w:rPr>
                                <w:rFonts w:ascii="Arial" w:hAnsi="Arial" w:cs="Arial"/>
                                <w:b/>
                                <w:bCs/>
                                <w:i/>
                                <w:iCs/>
                                <w:sz w:val="20"/>
                                <w:szCs w:val="20"/>
                              </w:rPr>
                              <w:t xml:space="preserve">Why is reflective practice important in Early years? </w:t>
                            </w:r>
                          </w:p>
                          <w:p w14:paraId="0ECF227C" w14:textId="62C71281" w:rsidR="00F0027B" w:rsidRPr="00F0027B" w:rsidRDefault="00C72A74" w:rsidP="00F0027B">
                            <w:pPr>
                              <w:pStyle w:val="p1"/>
                              <w:rPr>
                                <w:rFonts w:ascii="Arial" w:hAnsi="Arial" w:cs="Arial"/>
                                <w:sz w:val="20"/>
                                <w:szCs w:val="20"/>
                              </w:rPr>
                            </w:pPr>
                            <w:r>
                              <w:rPr>
                                <w:rFonts w:ascii="Arial" w:hAnsi="Arial" w:cs="Arial"/>
                                <w:sz w:val="20"/>
                                <w:szCs w:val="20"/>
                              </w:rPr>
                              <w:t>Reflective practice is important to help p</w:t>
                            </w:r>
                            <w:r w:rsidR="00F0027B" w:rsidRPr="00F0027B">
                              <w:rPr>
                                <w:rFonts w:ascii="Arial" w:hAnsi="Arial" w:cs="Arial"/>
                                <w:sz w:val="20"/>
                                <w:szCs w:val="20"/>
                              </w:rPr>
                              <w:t>lanning, through flexibility, being responsive, and bridging interests. ‘Practitioners reflect on what worked really well and identify any changes that may be needed</w:t>
                            </w:r>
                            <w:r w:rsidR="00F0027B" w:rsidRPr="00F0027B">
                              <w:rPr>
                                <w:rFonts w:ascii="Arial" w:hAnsi="Arial" w:cs="Arial"/>
                                <w:sz w:val="20"/>
                                <w:szCs w:val="20"/>
                              </w:rPr>
                              <w:t>’ (</w:t>
                            </w:r>
                            <w:r w:rsidR="00F0027B" w:rsidRPr="00F0027B">
                              <w:rPr>
                                <w:rStyle w:val="s1"/>
                                <w:rFonts w:ascii="Arial" w:hAnsi="Arial" w:cs="Arial"/>
                                <w:sz w:val="20"/>
                                <w:szCs w:val="20"/>
                              </w:rPr>
                              <w:t xml:space="preserve">Early Years Wales, n.d.). Reflective practice is important to early years as </w:t>
                            </w:r>
                            <w:r w:rsidR="00F0027B" w:rsidRPr="00F0027B">
                              <w:rPr>
                                <w:rFonts w:ascii="Arial" w:hAnsi="Arial" w:cs="Arial"/>
                                <w:color w:val="000000"/>
                                <w:sz w:val="20"/>
                                <w:szCs w:val="20"/>
                              </w:rPr>
                              <w:t>it</w:t>
                            </w:r>
                            <w:r w:rsidR="00F0027B" w:rsidRPr="00F0027B">
                              <w:rPr>
                                <w:rFonts w:ascii="Arial" w:hAnsi="Arial" w:cs="Arial"/>
                                <w:color w:val="000000"/>
                                <w:sz w:val="20"/>
                                <w:szCs w:val="20"/>
                              </w:rPr>
                              <w:t xml:space="preserve"> is ‘integral to making</w:t>
                            </w:r>
                            <w:r w:rsidR="00F0027B">
                              <w:rPr>
                                <w:rFonts w:ascii="Arial" w:hAnsi="Arial" w:cs="Arial"/>
                                <w:color w:val="000000"/>
                                <w:sz w:val="20"/>
                                <w:szCs w:val="20"/>
                              </w:rPr>
                              <w:t xml:space="preserve"> i</w:t>
                            </w:r>
                            <w:r w:rsidR="00F0027B" w:rsidRPr="00F0027B">
                              <w:rPr>
                                <w:rFonts w:ascii="Arial" w:hAnsi="Arial" w:cs="Arial"/>
                                <w:color w:val="000000"/>
                                <w:sz w:val="20"/>
                                <w:szCs w:val="20"/>
                              </w:rPr>
                              <w:t xml:space="preserve">nformed decisions that continue to support children’s development’ (Early years Wales, n.d). making sure the care and education in early years is provided to the best possible standard. </w:t>
                            </w:r>
                          </w:p>
                          <w:p w14:paraId="1AEA570C" w14:textId="77777777" w:rsidR="00D64748" w:rsidRDefault="00D647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4BC43" id="Text Box 7" o:spid="_x0000_s1029" type="#_x0000_t202" style="position:absolute;margin-left:488pt;margin-top:-71pt;width:276pt;height:17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" fillcolor="#edc9f2" strokeweight=".5pt">
                <v:textbox>
                  <w:txbxContent>
                    <w:p w14:paraId="0DC3E9B0" w14:textId="77777777" w:rsidR="00F0027B" w:rsidRPr="00F0027B" w:rsidRDefault="00F0027B" w:rsidP="00F0027B">
                      <w:pPr>
                        <w:rPr>
                          <w:rFonts w:ascii="Arial" w:hAnsi="Arial" w:cs="Arial"/>
                          <w:b/>
                          <w:bCs/>
                          <w:i/>
                          <w:iCs/>
                          <w:sz w:val="20"/>
                          <w:szCs w:val="20"/>
                        </w:rPr>
                      </w:pPr>
                      <w:r w:rsidRPr="00F0027B">
                        <w:rPr>
                          <w:rFonts w:ascii="Arial" w:hAnsi="Arial" w:cs="Arial"/>
                          <w:b/>
                          <w:bCs/>
                          <w:i/>
                          <w:iCs/>
                          <w:sz w:val="20"/>
                          <w:szCs w:val="20"/>
                        </w:rPr>
                        <w:t xml:space="preserve">Why is reflective practice important in Early years? </w:t>
                      </w:r>
                    </w:p>
                    <w:p w14:paraId="0ECF227C" w14:textId="62C71281" w:rsidR="00F0027B" w:rsidRPr="00F0027B" w:rsidRDefault="00C72A74" w:rsidP="00F0027B">
                      <w:pPr>
                        <w:pStyle w:val="p1"/>
                        <w:rPr>
                          <w:rFonts w:ascii="Arial" w:hAnsi="Arial" w:cs="Arial"/>
                          <w:sz w:val="20"/>
                          <w:szCs w:val="20"/>
                        </w:rPr>
                      </w:pPr>
                      <w:r>
                        <w:rPr>
                          <w:rFonts w:ascii="Arial" w:hAnsi="Arial" w:cs="Arial"/>
                          <w:sz w:val="20"/>
                          <w:szCs w:val="20"/>
                        </w:rPr>
                        <w:t>Reflective practice is important to help p</w:t>
                      </w:r>
                      <w:r w:rsidR="00F0027B" w:rsidRPr="00F0027B">
                        <w:rPr>
                          <w:rFonts w:ascii="Arial" w:hAnsi="Arial" w:cs="Arial"/>
                          <w:sz w:val="20"/>
                          <w:szCs w:val="20"/>
                        </w:rPr>
                        <w:t>lanning, through flexibility, being responsive, and bridging interests. ‘Practitioners reflect on what worked really well and identify any changes that may be needed</w:t>
                      </w:r>
                      <w:r w:rsidR="00F0027B" w:rsidRPr="00F0027B">
                        <w:rPr>
                          <w:rFonts w:ascii="Arial" w:hAnsi="Arial" w:cs="Arial"/>
                          <w:sz w:val="20"/>
                          <w:szCs w:val="20"/>
                        </w:rPr>
                        <w:t>’ (</w:t>
                      </w:r>
                      <w:r w:rsidR="00F0027B" w:rsidRPr="00F0027B">
                        <w:rPr>
                          <w:rStyle w:val="s1"/>
                          <w:rFonts w:ascii="Arial" w:hAnsi="Arial" w:cs="Arial"/>
                          <w:sz w:val="20"/>
                          <w:szCs w:val="20"/>
                        </w:rPr>
                        <w:t xml:space="preserve">Early Years Wales, n.d.). Reflective practice is important to early years as </w:t>
                      </w:r>
                      <w:r w:rsidR="00F0027B" w:rsidRPr="00F0027B">
                        <w:rPr>
                          <w:rFonts w:ascii="Arial" w:hAnsi="Arial" w:cs="Arial"/>
                          <w:color w:val="000000"/>
                          <w:sz w:val="20"/>
                          <w:szCs w:val="20"/>
                        </w:rPr>
                        <w:t>it</w:t>
                      </w:r>
                      <w:r w:rsidR="00F0027B" w:rsidRPr="00F0027B">
                        <w:rPr>
                          <w:rFonts w:ascii="Arial" w:hAnsi="Arial" w:cs="Arial"/>
                          <w:color w:val="000000"/>
                          <w:sz w:val="20"/>
                          <w:szCs w:val="20"/>
                        </w:rPr>
                        <w:t xml:space="preserve"> is ‘integral to making</w:t>
                      </w:r>
                      <w:r w:rsidR="00F0027B">
                        <w:rPr>
                          <w:rFonts w:ascii="Arial" w:hAnsi="Arial" w:cs="Arial"/>
                          <w:color w:val="000000"/>
                          <w:sz w:val="20"/>
                          <w:szCs w:val="20"/>
                        </w:rPr>
                        <w:t xml:space="preserve"> i</w:t>
                      </w:r>
                      <w:r w:rsidR="00F0027B" w:rsidRPr="00F0027B">
                        <w:rPr>
                          <w:rFonts w:ascii="Arial" w:hAnsi="Arial" w:cs="Arial"/>
                          <w:color w:val="000000"/>
                          <w:sz w:val="20"/>
                          <w:szCs w:val="20"/>
                        </w:rPr>
                        <w:t xml:space="preserve">nformed decisions that continue to support children’s development’ (Early years Wales, n.d). making sure the care and education in early years is provided to the best possible standard. </w:t>
                      </w:r>
                    </w:p>
                    <w:p w14:paraId="1AEA570C" w14:textId="77777777" w:rsidR="00D64748" w:rsidRDefault="00D64748"/>
                  </w:txbxContent>
                </v:textbox>
              </v:shape>
            </w:pict>
          </mc:Fallback>
        </mc:AlternateContent>
      </w:r>
      <w:r w:rsidR="00947757">
        <w:rPr>
          <w:b/>
          <w:bCs/>
          <w:noProof/>
          <w:u w:val="single"/>
        </w:rPr>
        <mc:AlternateContent>
          <mc:Choice Requires="wps">
            <w:drawing>
              <wp:anchor distT="0" distB="0" distL="114300" distR="114300" simplePos="0" relativeHeight="251664384" behindDoc="0" locked="0" layoutInCell="1" allowOverlap="1" wp14:anchorId="38B2852F" wp14:editId="34B4C2A4">
                <wp:simplePos x="0" y="0"/>
                <wp:positionH relativeFrom="column">
                  <wp:posOffset>6197600</wp:posOffset>
                </wp:positionH>
                <wp:positionV relativeFrom="paragraph">
                  <wp:posOffset>-901700</wp:posOffset>
                </wp:positionV>
                <wp:extent cx="3505200" cy="2260600"/>
                <wp:effectExtent l="12700" t="12700" r="12700" b="12700"/>
                <wp:wrapNone/>
                <wp:docPr id="562349690" name="Rectangle 6"/>
                <wp:cNvGraphicFramePr/>
                <a:graphic xmlns:a="http://schemas.openxmlformats.org/drawingml/2006/main">
                  <a:graphicData uri="http://schemas.microsoft.com/office/word/2010/wordprocessingShape">
                    <wps:wsp>
                      <wps:cNvSpPr/>
                      <wps:spPr>
                        <a:xfrm>
                          <a:off x="0" y="0"/>
                          <a:ext cx="3505200" cy="226060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DBA4C0" id="Rectangle 6" o:spid="_x0000_s1026" style="position:absolute;margin-left:488pt;margin-top:-71pt;width:276pt;height:17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" fillcolor="#dceaf7 [351]" strokecolor="#030e13 [484]" strokeweight="1.5pt"/>
            </w:pict>
          </mc:Fallback>
        </mc:AlternateContent>
      </w:r>
      <w:r w:rsidR="00415E49">
        <w:rPr>
          <w:b/>
          <w:bCs/>
          <w:noProof/>
          <w:u w:val="single"/>
        </w:rPr>
        <mc:AlternateContent>
          <mc:Choice Requires="wps">
            <w:drawing>
              <wp:anchor distT="0" distB="0" distL="114300" distR="114300" simplePos="0" relativeHeight="251663360" behindDoc="0" locked="0" layoutInCell="1" allowOverlap="1" wp14:anchorId="2A2CEFDD" wp14:editId="401D1AFB">
                <wp:simplePos x="0" y="0"/>
                <wp:positionH relativeFrom="column">
                  <wp:posOffset>-850900</wp:posOffset>
                </wp:positionH>
                <wp:positionV relativeFrom="paragraph">
                  <wp:posOffset>317500</wp:posOffset>
                </wp:positionV>
                <wp:extent cx="4051300" cy="3759200"/>
                <wp:effectExtent l="0" t="0" r="12700" b="12700"/>
                <wp:wrapNone/>
                <wp:docPr id="165770883" name="Text Box 5"/>
                <wp:cNvGraphicFramePr/>
                <a:graphic xmlns:a="http://schemas.openxmlformats.org/drawingml/2006/main">
                  <a:graphicData uri="http://schemas.microsoft.com/office/word/2010/wordprocessingShape">
                    <wps:wsp>
                      <wps:cNvSpPr txBox="1"/>
                      <wps:spPr>
                        <a:xfrm>
                          <a:off x="0" y="0"/>
                          <a:ext cx="4051300" cy="3759200"/>
                        </a:xfrm>
                        <a:prstGeom prst="rect">
                          <a:avLst/>
                        </a:prstGeom>
                        <a:solidFill>
                          <a:srgbClr val="EDC9F2"/>
                        </a:solidFill>
                        <a:ln w="6350">
                          <a:solidFill>
                            <a:prstClr val="black"/>
                          </a:solidFill>
                        </a:ln>
                      </wps:spPr>
                      <wps:txbx>
                        <w:txbxContent>
                          <w:p w14:paraId="5E81EACE" w14:textId="421054CD" w:rsidR="00D64748" w:rsidRPr="00F0027B" w:rsidRDefault="00E42221" w:rsidP="00D64748">
                            <w:pPr>
                              <w:rPr>
                                <w:rFonts w:ascii="Arial" w:hAnsi="Arial" w:cs="Arial"/>
                                <w:b/>
                                <w:bCs/>
                                <w:i/>
                                <w:iCs/>
                                <w:color w:val="000000" w:themeColor="text1"/>
                                <w:sz w:val="22"/>
                                <w:szCs w:val="22"/>
                              </w:rPr>
                            </w:pPr>
                            <w:r w:rsidRPr="00F0027B">
                              <w:rPr>
                                <w:rFonts w:ascii="Arial" w:hAnsi="Arial" w:cs="Arial"/>
                                <w:b/>
                                <w:bCs/>
                                <w:i/>
                                <w:iCs/>
                                <w:color w:val="000000" w:themeColor="text1"/>
                                <w:sz w:val="22"/>
                                <w:szCs w:val="22"/>
                              </w:rPr>
                              <w:t xml:space="preserve">What is reflective </w:t>
                            </w:r>
                            <w:r w:rsidR="00F0027B" w:rsidRPr="00F0027B">
                              <w:rPr>
                                <w:rFonts w:ascii="Arial" w:hAnsi="Arial" w:cs="Arial"/>
                                <w:b/>
                                <w:bCs/>
                                <w:i/>
                                <w:iCs/>
                                <w:color w:val="000000" w:themeColor="text1"/>
                                <w:sz w:val="22"/>
                                <w:szCs w:val="22"/>
                              </w:rPr>
                              <w:t>practice?</w:t>
                            </w:r>
                            <w:r w:rsidRPr="00F0027B">
                              <w:rPr>
                                <w:rFonts w:ascii="Arial" w:hAnsi="Arial" w:cs="Arial"/>
                                <w:b/>
                                <w:bCs/>
                                <w:i/>
                                <w:iCs/>
                                <w:color w:val="000000" w:themeColor="text1"/>
                                <w:sz w:val="22"/>
                                <w:szCs w:val="22"/>
                              </w:rPr>
                              <w:t xml:space="preserve"> </w:t>
                            </w:r>
                          </w:p>
                          <w:p w14:paraId="744A590B" w14:textId="5F12BD9A" w:rsidR="00D64748" w:rsidRPr="00D64748" w:rsidRDefault="00E42221" w:rsidP="00D64748">
                            <w:pPr>
                              <w:rPr>
                                <w:rFonts w:ascii="Arial" w:hAnsi="Arial" w:cs="Arial"/>
                                <w:b/>
                                <w:bCs/>
                                <w:i/>
                                <w:iCs/>
                                <w:color w:val="FFFFFF" w:themeColor="background1"/>
                                <w:sz w:val="28"/>
                                <w:szCs w:val="28"/>
                              </w:rPr>
                            </w:pPr>
                            <w:r>
                              <w:rPr>
                                <w:rFonts w:ascii="Arial" w:hAnsi="Arial" w:cs="Arial"/>
                              </w:rPr>
                              <w:t>‘</w:t>
                            </w:r>
                            <w:r w:rsidRPr="00E42221">
                              <w:rPr>
                                <w:rFonts w:ascii="Arial" w:hAnsi="Arial" w:cs="Arial"/>
                                <w:sz w:val="18"/>
                                <w:szCs w:val="18"/>
                              </w:rPr>
                              <w:t xml:space="preserve">Reflective practice is the ability to reflect on one’s actions so as to engage in a process of continuous learning’ (Schon 2025) every individual has their own perspective on how they reflect on their own personal development. </w:t>
                            </w:r>
                            <w:r w:rsidR="00F0027B" w:rsidRPr="00E42221">
                              <w:rPr>
                                <w:rFonts w:ascii="Arial" w:hAnsi="Arial" w:cs="Arial"/>
                                <w:sz w:val="18"/>
                                <w:szCs w:val="18"/>
                              </w:rPr>
                              <w:t>It’s</w:t>
                            </w:r>
                            <w:r w:rsidRPr="00E42221">
                              <w:rPr>
                                <w:rFonts w:ascii="Arial" w:hAnsi="Arial" w:cs="Arial"/>
                                <w:sz w:val="18"/>
                                <w:szCs w:val="18"/>
                              </w:rPr>
                              <w:t xml:space="preserve"> your own experiences and what you did right or wrong, reflect look back and see how you can improve or change. Reflective practice </w:t>
                            </w:r>
                            <w:r w:rsidRPr="00E42221">
                              <w:rPr>
                                <w:rFonts w:ascii="Arial" w:eastAsia="Times New Roman" w:hAnsi="Arial" w:cs="Arial"/>
                                <w:color w:val="333333"/>
                                <w:kern w:val="0"/>
                                <w:sz w:val="18"/>
                                <w:szCs w:val="18"/>
                                <w:lang w:eastAsia="en-GB"/>
                                <w14:ligatures w14:val="none"/>
                              </w:rPr>
                              <w:t>is ‘thinking about our experiences, to learn from them for the future</w:t>
                            </w:r>
                            <w:proofErr w:type="gramStart"/>
                            <w:r w:rsidRPr="00E42221">
                              <w:rPr>
                                <w:rFonts w:ascii="Arial" w:eastAsia="Times New Roman" w:hAnsi="Arial" w:cs="Arial"/>
                                <w:color w:val="333333"/>
                                <w:kern w:val="0"/>
                                <w:sz w:val="18"/>
                                <w:szCs w:val="18"/>
                                <w:lang w:eastAsia="en-GB"/>
                                <w14:ligatures w14:val="none"/>
                              </w:rPr>
                              <w:t>’(</w:t>
                            </w:r>
                            <w:proofErr w:type="gramEnd"/>
                            <w:r w:rsidRPr="00E42221">
                              <w:rPr>
                                <w:rFonts w:ascii="Arial" w:eastAsia="Times New Roman" w:hAnsi="Arial" w:cs="Arial"/>
                                <w:color w:val="333333"/>
                                <w:kern w:val="0"/>
                                <w:sz w:val="18"/>
                                <w:szCs w:val="18"/>
                                <w:lang w:eastAsia="en-GB"/>
                                <w14:ligatures w14:val="none"/>
                              </w:rPr>
                              <w:t xml:space="preserve">Schon 2025) mistakes can be made, we are only human and we </w:t>
                            </w:r>
                            <w:r w:rsidR="00F0027B" w:rsidRPr="00E42221">
                              <w:rPr>
                                <w:rFonts w:ascii="Arial" w:eastAsia="Times New Roman" w:hAnsi="Arial" w:cs="Arial"/>
                                <w:color w:val="333333"/>
                                <w:kern w:val="0"/>
                                <w:sz w:val="18"/>
                                <w:szCs w:val="18"/>
                                <w:lang w:eastAsia="en-GB"/>
                                <w14:ligatures w14:val="none"/>
                              </w:rPr>
                              <w:t>cannot</w:t>
                            </w:r>
                            <w:r w:rsidRPr="00E42221">
                              <w:rPr>
                                <w:rFonts w:ascii="Arial" w:eastAsia="Times New Roman" w:hAnsi="Arial" w:cs="Arial"/>
                                <w:color w:val="333333"/>
                                <w:kern w:val="0"/>
                                <w:sz w:val="18"/>
                                <w:szCs w:val="18"/>
                                <w:lang w:eastAsia="en-GB"/>
                                <w14:ligatures w14:val="none"/>
                              </w:rPr>
                              <w:t xml:space="preserve"> ‘time travel’, but we are able to work towards being a reflective practitioner. This can be done by undertaking ‘activities to think about own experiences, learn from them, develop an action plan for what you will do next’(Schon2025). One of the most important parts about reflective practice is working on focus points, bettering yourself for a more experienced future practitioner. There is a process of reviewing reflective practice and usually is ‘viewed as a cycle, which is repeated’(finaly2008) Reflective practice is also another way of ‘learning through and from the experience towards gaining new insights of self and practice’ (finaly2008) </w:t>
                            </w:r>
                            <w:proofErr w:type="gramStart"/>
                            <w:r w:rsidR="00687D0A">
                              <w:rPr>
                                <w:rFonts w:ascii="Arial" w:eastAsia="Times New Roman" w:hAnsi="Arial" w:cs="Arial"/>
                                <w:color w:val="333333"/>
                                <w:kern w:val="0"/>
                                <w:sz w:val="18"/>
                                <w:szCs w:val="18"/>
                                <w:lang w:eastAsia="en-GB"/>
                                <w14:ligatures w14:val="none"/>
                              </w:rPr>
                              <w:t>Gibbs(</w:t>
                            </w:r>
                            <w:proofErr w:type="gramEnd"/>
                            <w:r w:rsidR="00687D0A">
                              <w:rPr>
                                <w:rFonts w:ascii="Arial" w:eastAsia="Times New Roman" w:hAnsi="Arial" w:cs="Arial"/>
                                <w:color w:val="333333"/>
                                <w:kern w:val="0"/>
                                <w:sz w:val="18"/>
                                <w:szCs w:val="18"/>
                                <w:lang w:eastAsia="en-GB"/>
                                <w14:ligatures w14:val="none"/>
                              </w:rPr>
                              <w:t xml:space="preserve">1988) </w:t>
                            </w:r>
                            <w:r w:rsidR="00415E49">
                              <w:rPr>
                                <w:rFonts w:ascii="Arial" w:eastAsia="Times New Roman" w:hAnsi="Arial" w:cs="Arial"/>
                                <w:color w:val="333333"/>
                                <w:kern w:val="0"/>
                                <w:sz w:val="18"/>
                                <w:szCs w:val="18"/>
                                <w:lang w:eastAsia="en-GB"/>
                                <w14:ligatures w14:val="none"/>
                              </w:rPr>
                              <w:t xml:space="preserve">theory </w:t>
                            </w:r>
                            <w:r w:rsidRPr="00E42221">
                              <w:rPr>
                                <w:rFonts w:ascii="Arial" w:eastAsia="Times New Roman" w:hAnsi="Arial" w:cs="Arial"/>
                                <w:color w:val="333333"/>
                                <w:kern w:val="0"/>
                                <w:sz w:val="18"/>
                                <w:szCs w:val="18"/>
                                <w:lang w:eastAsia="en-GB"/>
                                <w14:ligatures w14:val="none"/>
                              </w:rPr>
                              <w:t>look</w:t>
                            </w:r>
                            <w:r w:rsidR="00415E49">
                              <w:rPr>
                                <w:rFonts w:ascii="Arial" w:eastAsia="Times New Roman" w:hAnsi="Arial" w:cs="Arial"/>
                                <w:color w:val="333333"/>
                                <w:kern w:val="0"/>
                                <w:sz w:val="18"/>
                                <w:szCs w:val="18"/>
                                <w:lang w:eastAsia="en-GB"/>
                                <w14:ligatures w14:val="none"/>
                              </w:rPr>
                              <w:t>ed</w:t>
                            </w:r>
                            <w:r w:rsidRPr="00E42221">
                              <w:rPr>
                                <w:rFonts w:ascii="Arial" w:eastAsia="Times New Roman" w:hAnsi="Arial" w:cs="Arial"/>
                                <w:color w:val="333333"/>
                                <w:kern w:val="0"/>
                                <w:sz w:val="18"/>
                                <w:szCs w:val="18"/>
                                <w:lang w:eastAsia="en-GB"/>
                                <w14:ligatures w14:val="none"/>
                              </w:rPr>
                              <w:t xml:space="preserve"> at a ‘6 stage step approach leading from a description of the experience through conclusions and considerations for future events</w:t>
                            </w:r>
                            <w:proofErr w:type="gramStart"/>
                            <w:r w:rsidRPr="00E42221">
                              <w:rPr>
                                <w:rFonts w:ascii="Arial" w:eastAsia="Times New Roman" w:hAnsi="Arial" w:cs="Arial"/>
                                <w:color w:val="333333"/>
                                <w:kern w:val="0"/>
                                <w:sz w:val="18"/>
                                <w:szCs w:val="18"/>
                                <w:lang w:eastAsia="en-GB"/>
                                <w14:ligatures w14:val="none"/>
                              </w:rPr>
                              <w:t>’</w:t>
                            </w:r>
                            <w:r>
                              <w:rPr>
                                <w:rFonts w:ascii="Arial" w:eastAsia="Times New Roman" w:hAnsi="Arial" w:cs="Arial"/>
                                <w:color w:val="333333"/>
                                <w:kern w:val="0"/>
                                <w:sz w:val="18"/>
                                <w:szCs w:val="18"/>
                                <w:lang w:eastAsia="en-GB"/>
                                <w14:ligatures w14:val="none"/>
                              </w:rPr>
                              <w:t>(</w:t>
                            </w:r>
                            <w:proofErr w:type="gramEnd"/>
                            <w:r>
                              <w:rPr>
                                <w:rFonts w:ascii="Arial" w:eastAsia="Times New Roman" w:hAnsi="Arial" w:cs="Arial"/>
                                <w:color w:val="333333"/>
                                <w:kern w:val="0"/>
                                <w:sz w:val="18"/>
                                <w:szCs w:val="18"/>
                                <w:lang w:eastAsia="en-GB"/>
                                <w14:ligatures w14:val="none"/>
                              </w:rPr>
                              <w:t>Cambridge international education,2017</w:t>
                            </w:r>
                            <w:r w:rsidR="00A10D47">
                              <w:rPr>
                                <w:rFonts w:ascii="Arial" w:eastAsia="Times New Roman" w:hAnsi="Arial" w:cs="Arial"/>
                                <w:color w:val="333333"/>
                                <w:kern w:val="0"/>
                                <w:sz w:val="18"/>
                                <w:szCs w:val="18"/>
                                <w:lang w:eastAsia="en-GB"/>
                                <w14:ligatures w14:val="none"/>
                              </w:rPr>
                              <w:t xml:space="preserve">). </w:t>
                            </w:r>
                            <w:proofErr w:type="gramStart"/>
                            <w:r w:rsidR="00A10D47">
                              <w:rPr>
                                <w:rFonts w:ascii="Arial" w:eastAsia="Times New Roman" w:hAnsi="Arial" w:cs="Arial"/>
                                <w:color w:val="333333"/>
                                <w:kern w:val="0"/>
                                <w:sz w:val="18"/>
                                <w:szCs w:val="18"/>
                                <w:lang w:eastAsia="en-GB"/>
                                <w14:ligatures w14:val="none"/>
                              </w:rPr>
                              <w:t>Gibbs(</w:t>
                            </w:r>
                            <w:proofErr w:type="gramEnd"/>
                            <w:r w:rsidR="00A10D47">
                              <w:rPr>
                                <w:rFonts w:ascii="Arial" w:eastAsia="Times New Roman" w:hAnsi="Arial" w:cs="Arial"/>
                                <w:color w:val="333333"/>
                                <w:kern w:val="0"/>
                                <w:sz w:val="18"/>
                                <w:szCs w:val="18"/>
                                <w:lang w:eastAsia="en-GB"/>
                                <w14:ligatures w14:val="none"/>
                              </w:rPr>
                              <w:t>19</w:t>
                            </w:r>
                            <w:r w:rsidR="00CC6B3E">
                              <w:rPr>
                                <w:rFonts w:ascii="Arial" w:eastAsia="Times New Roman" w:hAnsi="Arial" w:cs="Arial"/>
                                <w:color w:val="333333"/>
                                <w:kern w:val="0"/>
                                <w:sz w:val="18"/>
                                <w:szCs w:val="18"/>
                                <w:lang w:eastAsia="en-GB"/>
                                <w14:ligatures w14:val="none"/>
                              </w:rPr>
                              <w:t xml:space="preserve">88) cycle is broken down to allow individuals to reflect more on ‘thoughts and feelings’ as </w:t>
                            </w:r>
                            <w:r w:rsidR="00D64748">
                              <w:rPr>
                                <w:rFonts w:ascii="Arial" w:eastAsia="Times New Roman" w:hAnsi="Arial" w:cs="Arial"/>
                                <w:color w:val="333333"/>
                                <w:kern w:val="0"/>
                                <w:sz w:val="18"/>
                                <w:szCs w:val="18"/>
                                <w:lang w:eastAsia="en-GB"/>
                                <w14:ligatures w14:val="none"/>
                              </w:rPr>
                              <w:t>practitioners and</w:t>
                            </w:r>
                            <w:r w:rsidR="00F51F08">
                              <w:rPr>
                                <w:rFonts w:ascii="Arial" w:eastAsia="Times New Roman" w:hAnsi="Arial" w:cs="Arial"/>
                                <w:color w:val="333333"/>
                                <w:kern w:val="0"/>
                                <w:sz w:val="18"/>
                                <w:szCs w:val="18"/>
                                <w:lang w:eastAsia="en-GB"/>
                                <w14:ligatures w14:val="none"/>
                              </w:rPr>
                              <w:t xml:space="preserve"> to also ‘encourage’ them to do so</w:t>
                            </w:r>
                            <w:r w:rsidR="00D64748">
                              <w:rPr>
                                <w:rFonts w:ascii="Arial" w:eastAsia="Times New Roman" w:hAnsi="Arial" w:cs="Arial"/>
                                <w:color w:val="333333"/>
                                <w:kern w:val="0"/>
                                <w:sz w:val="18"/>
                                <w:szCs w:val="18"/>
                                <w:lang w:eastAsia="en-GB"/>
                                <w14:ligatures w14:val="none"/>
                              </w:rPr>
                              <w:t xml:space="preserve">, highlighting the importance of </w:t>
                            </w:r>
                            <w:r w:rsidR="00F0027B">
                              <w:rPr>
                                <w:rFonts w:ascii="Arial" w:eastAsia="Times New Roman" w:hAnsi="Arial" w:cs="Arial"/>
                                <w:color w:val="333333"/>
                                <w:kern w:val="0"/>
                                <w:sz w:val="18"/>
                                <w:szCs w:val="18"/>
                                <w:lang w:eastAsia="en-GB"/>
                                <w14:ligatures w14:val="none"/>
                              </w:rPr>
                              <w:t>self-evaluation</w:t>
                            </w:r>
                            <w:r w:rsidR="00D64748">
                              <w:rPr>
                                <w:rFonts w:ascii="Arial" w:eastAsia="Times New Roman" w:hAnsi="Arial" w:cs="Arial"/>
                                <w:color w:val="333333"/>
                                <w:kern w:val="0"/>
                                <w:sz w:val="18"/>
                                <w:szCs w:val="18"/>
                                <w:lang w:eastAsia="en-GB"/>
                                <w14:ligatures w14:val="none"/>
                              </w:rPr>
                              <w:t xml:space="preserve"> (Cambridge international education, 2017)</w:t>
                            </w:r>
                          </w:p>
                          <w:p w14:paraId="4CFEB76B" w14:textId="77777777" w:rsidR="00E42221" w:rsidRDefault="00E42221" w:rsidP="00E42221">
                            <w:pPr>
                              <w:spacing w:after="150" w:line="240" w:lineRule="auto"/>
                              <w:rPr>
                                <w:rFonts w:ascii="Arial" w:eastAsia="Times New Roman" w:hAnsi="Arial" w:cs="Arial"/>
                                <w:color w:val="333333"/>
                                <w:kern w:val="0"/>
                                <w:sz w:val="23"/>
                                <w:szCs w:val="23"/>
                                <w:lang w:eastAsia="en-GB"/>
                                <w14:ligatures w14:val="none"/>
                              </w:rPr>
                            </w:pPr>
                          </w:p>
                          <w:p w14:paraId="495BF481" w14:textId="77777777" w:rsidR="00E42221" w:rsidRDefault="00E42221" w:rsidP="00E42221">
                            <w:pPr>
                              <w:spacing w:after="150" w:line="240" w:lineRule="auto"/>
                              <w:rPr>
                                <w:rFonts w:ascii="Arial" w:eastAsia="Times New Roman" w:hAnsi="Arial" w:cs="Arial"/>
                                <w:color w:val="333333"/>
                                <w:kern w:val="0"/>
                                <w:sz w:val="23"/>
                                <w:szCs w:val="23"/>
                                <w:lang w:eastAsia="en-GB"/>
                                <w14:ligatures w14:val="none"/>
                              </w:rPr>
                            </w:pPr>
                          </w:p>
                          <w:p w14:paraId="43C4036B" w14:textId="77777777" w:rsidR="00E42221" w:rsidRDefault="00E42221" w:rsidP="00E42221">
                            <w:pPr>
                              <w:spacing w:after="150" w:line="240" w:lineRule="auto"/>
                              <w:rPr>
                                <w:rFonts w:ascii="Arial" w:eastAsia="Times New Roman" w:hAnsi="Arial" w:cs="Arial"/>
                                <w:color w:val="333333"/>
                                <w:kern w:val="0"/>
                                <w:sz w:val="23"/>
                                <w:szCs w:val="23"/>
                                <w:lang w:eastAsia="en-GB"/>
                                <w14:ligatures w14:val="none"/>
                              </w:rPr>
                            </w:pPr>
                          </w:p>
                          <w:p w14:paraId="66CC67D0" w14:textId="77777777" w:rsidR="00D271ED" w:rsidRDefault="00D27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CEFDD" id="Text Box 5" o:spid="_x0000_s1030" type="#_x0000_t202" style="position:absolute;margin-left:-67pt;margin-top:25pt;width:319pt;height:2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" fillcolor="#edc9f2" strokeweight=".5pt">
                <v:textbox>
                  <w:txbxContent>
                    <w:p w14:paraId="5E81EACE" w14:textId="421054CD" w:rsidR="00D64748" w:rsidRPr="00F0027B" w:rsidRDefault="00E42221" w:rsidP="00D64748">
                      <w:pPr>
                        <w:rPr>
                          <w:rFonts w:ascii="Arial" w:hAnsi="Arial" w:cs="Arial"/>
                          <w:b/>
                          <w:bCs/>
                          <w:i/>
                          <w:iCs/>
                          <w:color w:val="000000" w:themeColor="text1"/>
                          <w:sz w:val="22"/>
                          <w:szCs w:val="22"/>
                        </w:rPr>
                      </w:pPr>
                      <w:r w:rsidRPr="00F0027B">
                        <w:rPr>
                          <w:rFonts w:ascii="Arial" w:hAnsi="Arial" w:cs="Arial"/>
                          <w:b/>
                          <w:bCs/>
                          <w:i/>
                          <w:iCs/>
                          <w:color w:val="000000" w:themeColor="text1"/>
                          <w:sz w:val="22"/>
                          <w:szCs w:val="22"/>
                        </w:rPr>
                        <w:t xml:space="preserve">What is reflective </w:t>
                      </w:r>
                      <w:r w:rsidR="00F0027B" w:rsidRPr="00F0027B">
                        <w:rPr>
                          <w:rFonts w:ascii="Arial" w:hAnsi="Arial" w:cs="Arial"/>
                          <w:b/>
                          <w:bCs/>
                          <w:i/>
                          <w:iCs/>
                          <w:color w:val="000000" w:themeColor="text1"/>
                          <w:sz w:val="22"/>
                          <w:szCs w:val="22"/>
                        </w:rPr>
                        <w:t>practice?</w:t>
                      </w:r>
                      <w:r w:rsidRPr="00F0027B">
                        <w:rPr>
                          <w:rFonts w:ascii="Arial" w:hAnsi="Arial" w:cs="Arial"/>
                          <w:b/>
                          <w:bCs/>
                          <w:i/>
                          <w:iCs/>
                          <w:color w:val="000000" w:themeColor="text1"/>
                          <w:sz w:val="22"/>
                          <w:szCs w:val="22"/>
                        </w:rPr>
                        <w:t xml:space="preserve"> </w:t>
                      </w:r>
                    </w:p>
                    <w:p w14:paraId="744A590B" w14:textId="5F12BD9A" w:rsidR="00D64748" w:rsidRPr="00D64748" w:rsidRDefault="00E42221" w:rsidP="00D64748">
                      <w:pPr>
                        <w:rPr>
                          <w:rFonts w:ascii="Arial" w:hAnsi="Arial" w:cs="Arial"/>
                          <w:b/>
                          <w:bCs/>
                          <w:i/>
                          <w:iCs/>
                          <w:color w:val="FFFFFF" w:themeColor="background1"/>
                          <w:sz w:val="28"/>
                          <w:szCs w:val="28"/>
                        </w:rPr>
                      </w:pPr>
                      <w:r>
                        <w:rPr>
                          <w:rFonts w:ascii="Arial" w:hAnsi="Arial" w:cs="Arial"/>
                        </w:rPr>
                        <w:t>‘</w:t>
                      </w:r>
                      <w:r w:rsidRPr="00E42221">
                        <w:rPr>
                          <w:rFonts w:ascii="Arial" w:hAnsi="Arial" w:cs="Arial"/>
                          <w:sz w:val="18"/>
                          <w:szCs w:val="18"/>
                        </w:rPr>
                        <w:t xml:space="preserve">Reflective practice is the ability to reflect on one’s actions so as to engage in a process of continuous learning’ (Schon 2025) every individual has their own perspective on how they reflect on their own personal development. </w:t>
                      </w:r>
                      <w:r w:rsidR="00F0027B" w:rsidRPr="00E42221">
                        <w:rPr>
                          <w:rFonts w:ascii="Arial" w:hAnsi="Arial" w:cs="Arial"/>
                          <w:sz w:val="18"/>
                          <w:szCs w:val="18"/>
                        </w:rPr>
                        <w:t>It’s</w:t>
                      </w:r>
                      <w:r w:rsidRPr="00E42221">
                        <w:rPr>
                          <w:rFonts w:ascii="Arial" w:hAnsi="Arial" w:cs="Arial"/>
                          <w:sz w:val="18"/>
                          <w:szCs w:val="18"/>
                        </w:rPr>
                        <w:t xml:space="preserve"> your own experiences and what you did right or wrong, reflect look back and see how you can improve or change. Reflective practice </w:t>
                      </w:r>
                      <w:r w:rsidRPr="00E42221">
                        <w:rPr>
                          <w:rFonts w:ascii="Arial" w:eastAsia="Times New Roman" w:hAnsi="Arial" w:cs="Arial"/>
                          <w:color w:val="333333"/>
                          <w:kern w:val="0"/>
                          <w:sz w:val="18"/>
                          <w:szCs w:val="18"/>
                          <w:lang w:eastAsia="en-GB"/>
                          <w14:ligatures w14:val="none"/>
                        </w:rPr>
                        <w:t>is ‘thinking about our experiences, to learn from them for the future</w:t>
                      </w:r>
                      <w:proofErr w:type="gramStart"/>
                      <w:r w:rsidRPr="00E42221">
                        <w:rPr>
                          <w:rFonts w:ascii="Arial" w:eastAsia="Times New Roman" w:hAnsi="Arial" w:cs="Arial"/>
                          <w:color w:val="333333"/>
                          <w:kern w:val="0"/>
                          <w:sz w:val="18"/>
                          <w:szCs w:val="18"/>
                          <w:lang w:eastAsia="en-GB"/>
                          <w14:ligatures w14:val="none"/>
                        </w:rPr>
                        <w:t>’(</w:t>
                      </w:r>
                      <w:proofErr w:type="gramEnd"/>
                      <w:r w:rsidRPr="00E42221">
                        <w:rPr>
                          <w:rFonts w:ascii="Arial" w:eastAsia="Times New Roman" w:hAnsi="Arial" w:cs="Arial"/>
                          <w:color w:val="333333"/>
                          <w:kern w:val="0"/>
                          <w:sz w:val="18"/>
                          <w:szCs w:val="18"/>
                          <w:lang w:eastAsia="en-GB"/>
                          <w14:ligatures w14:val="none"/>
                        </w:rPr>
                        <w:t xml:space="preserve">Schon 2025) mistakes can be made, we are only human and we </w:t>
                      </w:r>
                      <w:r w:rsidR="00F0027B" w:rsidRPr="00E42221">
                        <w:rPr>
                          <w:rFonts w:ascii="Arial" w:eastAsia="Times New Roman" w:hAnsi="Arial" w:cs="Arial"/>
                          <w:color w:val="333333"/>
                          <w:kern w:val="0"/>
                          <w:sz w:val="18"/>
                          <w:szCs w:val="18"/>
                          <w:lang w:eastAsia="en-GB"/>
                          <w14:ligatures w14:val="none"/>
                        </w:rPr>
                        <w:t>cannot</w:t>
                      </w:r>
                      <w:r w:rsidRPr="00E42221">
                        <w:rPr>
                          <w:rFonts w:ascii="Arial" w:eastAsia="Times New Roman" w:hAnsi="Arial" w:cs="Arial"/>
                          <w:color w:val="333333"/>
                          <w:kern w:val="0"/>
                          <w:sz w:val="18"/>
                          <w:szCs w:val="18"/>
                          <w:lang w:eastAsia="en-GB"/>
                          <w14:ligatures w14:val="none"/>
                        </w:rPr>
                        <w:t xml:space="preserve"> ‘time travel’, but we are able to work towards being a reflective practitioner. This can be done by undertaking ‘activities to think about own experiences, learn from them, develop an action plan for what you will do next’(Schon2025). One of the most important parts about reflective practice is working on focus points, bettering yourself for a more experienced future practitioner. There is a process of reviewing reflective practice and usually is ‘viewed as a cycle, which is repeated’(finaly2008) Reflective practice is also another way of ‘learning through and from the experience towards gaining new insights of self and practice’ (finaly2008) </w:t>
                      </w:r>
                      <w:proofErr w:type="gramStart"/>
                      <w:r w:rsidR="00687D0A">
                        <w:rPr>
                          <w:rFonts w:ascii="Arial" w:eastAsia="Times New Roman" w:hAnsi="Arial" w:cs="Arial"/>
                          <w:color w:val="333333"/>
                          <w:kern w:val="0"/>
                          <w:sz w:val="18"/>
                          <w:szCs w:val="18"/>
                          <w:lang w:eastAsia="en-GB"/>
                          <w14:ligatures w14:val="none"/>
                        </w:rPr>
                        <w:t>Gibbs(</w:t>
                      </w:r>
                      <w:proofErr w:type="gramEnd"/>
                      <w:r w:rsidR="00687D0A">
                        <w:rPr>
                          <w:rFonts w:ascii="Arial" w:eastAsia="Times New Roman" w:hAnsi="Arial" w:cs="Arial"/>
                          <w:color w:val="333333"/>
                          <w:kern w:val="0"/>
                          <w:sz w:val="18"/>
                          <w:szCs w:val="18"/>
                          <w:lang w:eastAsia="en-GB"/>
                          <w14:ligatures w14:val="none"/>
                        </w:rPr>
                        <w:t xml:space="preserve">1988) </w:t>
                      </w:r>
                      <w:r w:rsidR="00415E49">
                        <w:rPr>
                          <w:rFonts w:ascii="Arial" w:eastAsia="Times New Roman" w:hAnsi="Arial" w:cs="Arial"/>
                          <w:color w:val="333333"/>
                          <w:kern w:val="0"/>
                          <w:sz w:val="18"/>
                          <w:szCs w:val="18"/>
                          <w:lang w:eastAsia="en-GB"/>
                          <w14:ligatures w14:val="none"/>
                        </w:rPr>
                        <w:t xml:space="preserve">theory </w:t>
                      </w:r>
                      <w:r w:rsidRPr="00E42221">
                        <w:rPr>
                          <w:rFonts w:ascii="Arial" w:eastAsia="Times New Roman" w:hAnsi="Arial" w:cs="Arial"/>
                          <w:color w:val="333333"/>
                          <w:kern w:val="0"/>
                          <w:sz w:val="18"/>
                          <w:szCs w:val="18"/>
                          <w:lang w:eastAsia="en-GB"/>
                          <w14:ligatures w14:val="none"/>
                        </w:rPr>
                        <w:t>look</w:t>
                      </w:r>
                      <w:r w:rsidR="00415E49">
                        <w:rPr>
                          <w:rFonts w:ascii="Arial" w:eastAsia="Times New Roman" w:hAnsi="Arial" w:cs="Arial"/>
                          <w:color w:val="333333"/>
                          <w:kern w:val="0"/>
                          <w:sz w:val="18"/>
                          <w:szCs w:val="18"/>
                          <w:lang w:eastAsia="en-GB"/>
                          <w14:ligatures w14:val="none"/>
                        </w:rPr>
                        <w:t>ed</w:t>
                      </w:r>
                      <w:r w:rsidRPr="00E42221">
                        <w:rPr>
                          <w:rFonts w:ascii="Arial" w:eastAsia="Times New Roman" w:hAnsi="Arial" w:cs="Arial"/>
                          <w:color w:val="333333"/>
                          <w:kern w:val="0"/>
                          <w:sz w:val="18"/>
                          <w:szCs w:val="18"/>
                          <w:lang w:eastAsia="en-GB"/>
                          <w14:ligatures w14:val="none"/>
                        </w:rPr>
                        <w:t xml:space="preserve"> at a ‘6 stage step approach leading from a description of the experience through conclusions and considerations for future events</w:t>
                      </w:r>
                      <w:proofErr w:type="gramStart"/>
                      <w:r w:rsidRPr="00E42221">
                        <w:rPr>
                          <w:rFonts w:ascii="Arial" w:eastAsia="Times New Roman" w:hAnsi="Arial" w:cs="Arial"/>
                          <w:color w:val="333333"/>
                          <w:kern w:val="0"/>
                          <w:sz w:val="18"/>
                          <w:szCs w:val="18"/>
                          <w:lang w:eastAsia="en-GB"/>
                          <w14:ligatures w14:val="none"/>
                        </w:rPr>
                        <w:t>’</w:t>
                      </w:r>
                      <w:r>
                        <w:rPr>
                          <w:rFonts w:ascii="Arial" w:eastAsia="Times New Roman" w:hAnsi="Arial" w:cs="Arial"/>
                          <w:color w:val="333333"/>
                          <w:kern w:val="0"/>
                          <w:sz w:val="18"/>
                          <w:szCs w:val="18"/>
                          <w:lang w:eastAsia="en-GB"/>
                          <w14:ligatures w14:val="none"/>
                        </w:rPr>
                        <w:t>(</w:t>
                      </w:r>
                      <w:proofErr w:type="gramEnd"/>
                      <w:r>
                        <w:rPr>
                          <w:rFonts w:ascii="Arial" w:eastAsia="Times New Roman" w:hAnsi="Arial" w:cs="Arial"/>
                          <w:color w:val="333333"/>
                          <w:kern w:val="0"/>
                          <w:sz w:val="18"/>
                          <w:szCs w:val="18"/>
                          <w:lang w:eastAsia="en-GB"/>
                          <w14:ligatures w14:val="none"/>
                        </w:rPr>
                        <w:t>Cambridge international education,2017</w:t>
                      </w:r>
                      <w:r w:rsidR="00A10D47">
                        <w:rPr>
                          <w:rFonts w:ascii="Arial" w:eastAsia="Times New Roman" w:hAnsi="Arial" w:cs="Arial"/>
                          <w:color w:val="333333"/>
                          <w:kern w:val="0"/>
                          <w:sz w:val="18"/>
                          <w:szCs w:val="18"/>
                          <w:lang w:eastAsia="en-GB"/>
                          <w14:ligatures w14:val="none"/>
                        </w:rPr>
                        <w:t xml:space="preserve">). </w:t>
                      </w:r>
                      <w:proofErr w:type="gramStart"/>
                      <w:r w:rsidR="00A10D47">
                        <w:rPr>
                          <w:rFonts w:ascii="Arial" w:eastAsia="Times New Roman" w:hAnsi="Arial" w:cs="Arial"/>
                          <w:color w:val="333333"/>
                          <w:kern w:val="0"/>
                          <w:sz w:val="18"/>
                          <w:szCs w:val="18"/>
                          <w:lang w:eastAsia="en-GB"/>
                          <w14:ligatures w14:val="none"/>
                        </w:rPr>
                        <w:t>Gibbs(</w:t>
                      </w:r>
                      <w:proofErr w:type="gramEnd"/>
                      <w:r w:rsidR="00A10D47">
                        <w:rPr>
                          <w:rFonts w:ascii="Arial" w:eastAsia="Times New Roman" w:hAnsi="Arial" w:cs="Arial"/>
                          <w:color w:val="333333"/>
                          <w:kern w:val="0"/>
                          <w:sz w:val="18"/>
                          <w:szCs w:val="18"/>
                          <w:lang w:eastAsia="en-GB"/>
                          <w14:ligatures w14:val="none"/>
                        </w:rPr>
                        <w:t>19</w:t>
                      </w:r>
                      <w:r w:rsidR="00CC6B3E">
                        <w:rPr>
                          <w:rFonts w:ascii="Arial" w:eastAsia="Times New Roman" w:hAnsi="Arial" w:cs="Arial"/>
                          <w:color w:val="333333"/>
                          <w:kern w:val="0"/>
                          <w:sz w:val="18"/>
                          <w:szCs w:val="18"/>
                          <w:lang w:eastAsia="en-GB"/>
                          <w14:ligatures w14:val="none"/>
                        </w:rPr>
                        <w:t xml:space="preserve">88) cycle is broken down to allow individuals to reflect more on ‘thoughts and feelings’ as </w:t>
                      </w:r>
                      <w:r w:rsidR="00D64748">
                        <w:rPr>
                          <w:rFonts w:ascii="Arial" w:eastAsia="Times New Roman" w:hAnsi="Arial" w:cs="Arial"/>
                          <w:color w:val="333333"/>
                          <w:kern w:val="0"/>
                          <w:sz w:val="18"/>
                          <w:szCs w:val="18"/>
                          <w:lang w:eastAsia="en-GB"/>
                          <w14:ligatures w14:val="none"/>
                        </w:rPr>
                        <w:t>practitioners and</w:t>
                      </w:r>
                      <w:r w:rsidR="00F51F08">
                        <w:rPr>
                          <w:rFonts w:ascii="Arial" w:eastAsia="Times New Roman" w:hAnsi="Arial" w:cs="Arial"/>
                          <w:color w:val="333333"/>
                          <w:kern w:val="0"/>
                          <w:sz w:val="18"/>
                          <w:szCs w:val="18"/>
                          <w:lang w:eastAsia="en-GB"/>
                          <w14:ligatures w14:val="none"/>
                        </w:rPr>
                        <w:t xml:space="preserve"> to also ‘encourage’ them to do so</w:t>
                      </w:r>
                      <w:r w:rsidR="00D64748">
                        <w:rPr>
                          <w:rFonts w:ascii="Arial" w:eastAsia="Times New Roman" w:hAnsi="Arial" w:cs="Arial"/>
                          <w:color w:val="333333"/>
                          <w:kern w:val="0"/>
                          <w:sz w:val="18"/>
                          <w:szCs w:val="18"/>
                          <w:lang w:eastAsia="en-GB"/>
                          <w14:ligatures w14:val="none"/>
                        </w:rPr>
                        <w:t xml:space="preserve">, highlighting the importance of </w:t>
                      </w:r>
                      <w:r w:rsidR="00F0027B">
                        <w:rPr>
                          <w:rFonts w:ascii="Arial" w:eastAsia="Times New Roman" w:hAnsi="Arial" w:cs="Arial"/>
                          <w:color w:val="333333"/>
                          <w:kern w:val="0"/>
                          <w:sz w:val="18"/>
                          <w:szCs w:val="18"/>
                          <w:lang w:eastAsia="en-GB"/>
                          <w14:ligatures w14:val="none"/>
                        </w:rPr>
                        <w:t>self-evaluation</w:t>
                      </w:r>
                      <w:r w:rsidR="00D64748">
                        <w:rPr>
                          <w:rFonts w:ascii="Arial" w:eastAsia="Times New Roman" w:hAnsi="Arial" w:cs="Arial"/>
                          <w:color w:val="333333"/>
                          <w:kern w:val="0"/>
                          <w:sz w:val="18"/>
                          <w:szCs w:val="18"/>
                          <w:lang w:eastAsia="en-GB"/>
                          <w14:ligatures w14:val="none"/>
                        </w:rPr>
                        <w:t xml:space="preserve"> (Cambridge international education, 2017)</w:t>
                      </w:r>
                    </w:p>
                    <w:p w14:paraId="4CFEB76B" w14:textId="77777777" w:rsidR="00E42221" w:rsidRDefault="00E42221" w:rsidP="00E42221">
                      <w:pPr>
                        <w:spacing w:after="150" w:line="240" w:lineRule="auto"/>
                        <w:rPr>
                          <w:rFonts w:ascii="Arial" w:eastAsia="Times New Roman" w:hAnsi="Arial" w:cs="Arial"/>
                          <w:color w:val="333333"/>
                          <w:kern w:val="0"/>
                          <w:sz w:val="23"/>
                          <w:szCs w:val="23"/>
                          <w:lang w:eastAsia="en-GB"/>
                          <w14:ligatures w14:val="none"/>
                        </w:rPr>
                      </w:pPr>
                    </w:p>
                    <w:p w14:paraId="495BF481" w14:textId="77777777" w:rsidR="00E42221" w:rsidRDefault="00E42221" w:rsidP="00E42221">
                      <w:pPr>
                        <w:spacing w:after="150" w:line="240" w:lineRule="auto"/>
                        <w:rPr>
                          <w:rFonts w:ascii="Arial" w:eastAsia="Times New Roman" w:hAnsi="Arial" w:cs="Arial"/>
                          <w:color w:val="333333"/>
                          <w:kern w:val="0"/>
                          <w:sz w:val="23"/>
                          <w:szCs w:val="23"/>
                          <w:lang w:eastAsia="en-GB"/>
                          <w14:ligatures w14:val="none"/>
                        </w:rPr>
                      </w:pPr>
                    </w:p>
                    <w:p w14:paraId="43C4036B" w14:textId="77777777" w:rsidR="00E42221" w:rsidRDefault="00E42221" w:rsidP="00E42221">
                      <w:pPr>
                        <w:spacing w:after="150" w:line="240" w:lineRule="auto"/>
                        <w:rPr>
                          <w:rFonts w:ascii="Arial" w:eastAsia="Times New Roman" w:hAnsi="Arial" w:cs="Arial"/>
                          <w:color w:val="333333"/>
                          <w:kern w:val="0"/>
                          <w:sz w:val="23"/>
                          <w:szCs w:val="23"/>
                          <w:lang w:eastAsia="en-GB"/>
                          <w14:ligatures w14:val="none"/>
                        </w:rPr>
                      </w:pPr>
                    </w:p>
                    <w:p w14:paraId="66CC67D0" w14:textId="77777777" w:rsidR="00D271ED" w:rsidRDefault="00D271ED"/>
                  </w:txbxContent>
                </v:textbox>
              </v:shape>
            </w:pict>
          </mc:Fallback>
        </mc:AlternateContent>
      </w:r>
      <w:r w:rsidR="00F0027B">
        <w:rPr>
          <w:b/>
          <w:bCs/>
          <w:noProof/>
          <w:u w:val="single"/>
        </w:rPr>
        <mc:AlternateContent>
          <mc:Choice Requires="wps">
            <w:drawing>
              <wp:anchor distT="0" distB="0" distL="114300" distR="114300" simplePos="0" relativeHeight="251662336" behindDoc="0" locked="0" layoutInCell="1" allowOverlap="1" wp14:anchorId="49F69DC1" wp14:editId="290E3C48">
                <wp:simplePos x="0" y="0"/>
                <wp:positionH relativeFrom="column">
                  <wp:posOffset>-850900</wp:posOffset>
                </wp:positionH>
                <wp:positionV relativeFrom="paragraph">
                  <wp:posOffset>317500</wp:posOffset>
                </wp:positionV>
                <wp:extent cx="4051300" cy="3759200"/>
                <wp:effectExtent l="12700" t="12700" r="12700" b="12700"/>
                <wp:wrapNone/>
                <wp:docPr id="2097992330" name="Rectangle 4"/>
                <wp:cNvGraphicFramePr/>
                <a:graphic xmlns:a="http://schemas.openxmlformats.org/drawingml/2006/main">
                  <a:graphicData uri="http://schemas.microsoft.com/office/word/2010/wordprocessingShape">
                    <wps:wsp>
                      <wps:cNvSpPr/>
                      <wps:spPr>
                        <a:xfrm>
                          <a:off x="0" y="0"/>
                          <a:ext cx="4051300" cy="3759200"/>
                        </a:xfrm>
                        <a:prstGeom prst="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6E49BE" id="Rectangle 4" o:spid="_x0000_s1026" style="position:absolute;margin-left:-67pt;margin-top:25pt;width:319pt;height:2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" fillcolor="#a7caec [831]" strokecolor="#030e13 [484]" strokeweight="1.5pt"/>
            </w:pict>
          </mc:Fallback>
        </mc:AlternateContent>
      </w:r>
      <w:r w:rsidR="00285581">
        <w:rPr>
          <w:b/>
          <w:bCs/>
          <w:u w:val="single"/>
        </w:rPr>
        <w:t>Part 2</w:t>
      </w:r>
    </w:p>
    <w:p w14:paraId="7BB14838" w14:textId="77777777" w:rsidR="00285581" w:rsidRPr="00285581" w:rsidRDefault="00285581" w:rsidP="008B45FD">
      <w:pPr>
        <w:spacing w:line="360" w:lineRule="auto"/>
        <w:sectPr w:rsidR="00285581" w:rsidRPr="00285581" w:rsidSect="00285581">
          <w:pgSz w:w="16838" w:h="11906" w:orient="landscape"/>
          <w:pgMar w:top="1440" w:right="1440" w:bottom="1440" w:left="1440" w:header="708" w:footer="708" w:gutter="0"/>
          <w:cols w:space="708"/>
          <w:docGrid w:linePitch="360"/>
        </w:sectPr>
      </w:pPr>
    </w:p>
    <w:p w14:paraId="0CE593AF" w14:textId="0D5AB800" w:rsidR="008D6EA1" w:rsidRPr="00876140" w:rsidRDefault="008D6EA1" w:rsidP="008B45FD">
      <w:pPr>
        <w:spacing w:line="360" w:lineRule="auto"/>
        <w:rPr>
          <w:rFonts w:ascii="Arial" w:hAnsi="Arial" w:cs="Arial"/>
          <w:b/>
          <w:bCs/>
          <w:u w:val="single"/>
        </w:rPr>
      </w:pPr>
    </w:p>
    <w:p w14:paraId="790AB895" w14:textId="77777777" w:rsidR="00AF6E86" w:rsidRPr="00876140" w:rsidRDefault="00AF6E86" w:rsidP="008B45FD">
      <w:pPr>
        <w:spacing w:line="360" w:lineRule="auto"/>
        <w:rPr>
          <w:rFonts w:ascii="Arial" w:hAnsi="Arial" w:cs="Arial"/>
          <w:b/>
          <w:bCs/>
          <w:u w:val="single"/>
        </w:rPr>
      </w:pPr>
    </w:p>
    <w:p w14:paraId="3AACA96C" w14:textId="713E9EB0" w:rsidR="008D6EA1" w:rsidRDefault="00051680" w:rsidP="008B45FD">
      <w:pPr>
        <w:spacing w:line="360" w:lineRule="auto"/>
        <w:rPr>
          <w:rFonts w:ascii="Arial" w:hAnsi="Arial" w:cs="Arial"/>
          <w:b/>
          <w:bCs/>
          <w:u w:val="single"/>
        </w:rPr>
      </w:pPr>
      <w:r w:rsidRPr="00876140">
        <w:rPr>
          <w:rFonts w:ascii="Arial" w:hAnsi="Arial" w:cs="Arial"/>
          <w:b/>
          <w:bCs/>
          <w:u w:val="single"/>
        </w:rPr>
        <w:t>Poster References</w:t>
      </w:r>
    </w:p>
    <w:p w14:paraId="0EF25264" w14:textId="77777777" w:rsidR="00876140" w:rsidRPr="00876140" w:rsidRDefault="00876140" w:rsidP="00876140">
      <w:pPr>
        <w:pStyle w:val="p1"/>
        <w:rPr>
          <w:rStyle w:val="s1"/>
          <w:rFonts w:ascii="Arial" w:hAnsi="Arial" w:cs="Arial"/>
          <w:sz w:val="24"/>
          <w:szCs w:val="24"/>
        </w:rPr>
      </w:pPr>
      <w:r w:rsidRPr="00876140">
        <w:rPr>
          <w:rStyle w:val="s1"/>
          <w:rFonts w:ascii="Arial" w:hAnsi="Arial" w:cs="Arial"/>
          <w:sz w:val="24"/>
          <w:szCs w:val="24"/>
        </w:rPr>
        <w:t xml:space="preserve">Early Years Wales (n.d.) </w:t>
      </w:r>
      <w:r w:rsidRPr="00876140">
        <w:rPr>
          <w:rStyle w:val="s2"/>
          <w:rFonts w:ascii="Arial" w:hAnsi="Arial" w:cs="Arial"/>
          <w:sz w:val="24"/>
          <w:szCs w:val="24"/>
        </w:rPr>
        <w:t>Reflective Practice and Responsive Planning</w:t>
      </w:r>
      <w:r w:rsidRPr="00876140">
        <w:rPr>
          <w:rStyle w:val="s1"/>
          <w:rFonts w:ascii="Arial" w:hAnsi="Arial" w:cs="Arial"/>
          <w:sz w:val="24"/>
          <w:szCs w:val="24"/>
        </w:rPr>
        <w:t xml:space="preserve">. Available at: </w:t>
      </w:r>
    </w:p>
    <w:p w14:paraId="014F7B4E" w14:textId="532BEF67" w:rsidR="00876140" w:rsidRDefault="00876140" w:rsidP="00876140">
      <w:pPr>
        <w:pStyle w:val="p1"/>
        <w:rPr>
          <w:rStyle w:val="s1"/>
          <w:rFonts w:ascii="Arial" w:hAnsi="Arial" w:cs="Arial"/>
          <w:sz w:val="24"/>
          <w:szCs w:val="24"/>
        </w:rPr>
      </w:pPr>
      <w:r w:rsidRPr="00876140">
        <w:rPr>
          <w:rStyle w:val="s1"/>
          <w:rFonts w:ascii="Segoe UI Symbol" w:hAnsi="Segoe UI Symbol" w:cs="Segoe UI Symbol"/>
          <w:sz w:val="24"/>
          <w:szCs w:val="24"/>
        </w:rPr>
        <w:t>⁠</w:t>
      </w:r>
      <w:hyperlink r:id="rId13" w:history="1">
        <w:r w:rsidRPr="00876140">
          <w:rPr>
            <w:rStyle w:val="Hyperlink"/>
            <w:rFonts w:ascii="Arial" w:hAnsi="Arial" w:cs="Arial"/>
            <w:position w:val="2"/>
            <w:sz w:val="24"/>
            <w:szCs w:val="24"/>
          </w:rPr>
          <w:t>https://www.earlyyears.wales/sites/default/files/reflective_practice_responsive_planning_-_final_eng.pdf</w:t>
        </w:r>
      </w:hyperlink>
      <w:r w:rsidRPr="00876140">
        <w:rPr>
          <w:rStyle w:val="s1"/>
          <w:rFonts w:ascii="Arial" w:hAnsi="Arial" w:cs="Arial"/>
          <w:sz w:val="24"/>
          <w:szCs w:val="24"/>
        </w:rPr>
        <w:t xml:space="preserve"> (Accessed: 24 October 2026).</w:t>
      </w:r>
    </w:p>
    <w:p w14:paraId="68794749" w14:textId="77777777" w:rsidR="00876140" w:rsidRPr="00876140" w:rsidRDefault="00876140" w:rsidP="00876140">
      <w:pPr>
        <w:pStyle w:val="p1"/>
        <w:rPr>
          <w:rFonts w:ascii="Arial" w:hAnsi="Arial" w:cs="Arial"/>
          <w:sz w:val="24"/>
          <w:szCs w:val="24"/>
        </w:rPr>
      </w:pPr>
      <w:r w:rsidRPr="00876140">
        <w:rPr>
          <w:rStyle w:val="s1"/>
          <w:rFonts w:ascii="Arial" w:hAnsi="Arial" w:cs="Arial"/>
          <w:sz w:val="24"/>
          <w:szCs w:val="24"/>
        </w:rPr>
        <w:t xml:space="preserve">Jacoby, B. (2010) </w:t>
      </w:r>
      <w:r w:rsidRPr="00876140">
        <w:rPr>
          <w:rStyle w:val="s2"/>
          <w:rFonts w:ascii="Arial" w:hAnsi="Arial" w:cs="Arial"/>
          <w:sz w:val="24"/>
          <w:szCs w:val="24"/>
        </w:rPr>
        <w:t>What is Critical Reflection?</w:t>
      </w:r>
      <w:r w:rsidRPr="00876140">
        <w:rPr>
          <w:rStyle w:val="s1"/>
          <w:rFonts w:ascii="Arial" w:hAnsi="Arial" w:cs="Arial"/>
          <w:sz w:val="24"/>
          <w:szCs w:val="24"/>
        </w:rPr>
        <w:t xml:space="preserve"> University of Maryland. Available at: </w:t>
      </w:r>
      <w:hyperlink r:id="rId14" w:history="1">
        <w:r w:rsidRPr="00876140">
          <w:rPr>
            <w:rStyle w:val="Hyperlink"/>
            <w:rFonts w:ascii="Arial" w:hAnsi="Arial" w:cs="Arial"/>
            <w:position w:val="2"/>
            <w:sz w:val="24"/>
            <w:szCs w:val="24"/>
          </w:rPr>
          <w:t>https://www.dso.ufl.edu/documents/nsfp/What_is_Critical_Reflection.pdf</w:t>
        </w:r>
      </w:hyperlink>
      <w:r w:rsidRPr="00876140">
        <w:rPr>
          <w:rStyle w:val="s1"/>
          <w:rFonts w:ascii="Arial" w:hAnsi="Arial" w:cs="Arial"/>
          <w:sz w:val="24"/>
          <w:szCs w:val="24"/>
        </w:rPr>
        <w:t xml:space="preserve"> </w:t>
      </w:r>
      <w:r w:rsidRPr="00876140">
        <w:rPr>
          <w:rStyle w:val="s1"/>
          <w:rFonts w:ascii="Segoe UI Symbol" w:hAnsi="Segoe UI Symbol" w:cs="Segoe UI Symbol"/>
          <w:sz w:val="24"/>
          <w:szCs w:val="24"/>
        </w:rPr>
        <w:t>⁠</w:t>
      </w:r>
      <w:r w:rsidRPr="00876140">
        <w:rPr>
          <w:rFonts w:ascii="Arial" w:hAnsi="Arial" w:cs="Arial"/>
          <w:noProof/>
          <w:position w:val="2"/>
          <w:sz w:val="24"/>
          <w:szCs w:val="24"/>
        </w:rPr>
        <mc:AlternateContent>
          <mc:Choice Requires="wps">
            <w:drawing>
              <wp:inline distT="0" distB="0" distL="0" distR="0" wp14:anchorId="08D108E2" wp14:editId="564E8ACF">
                <wp:extent cx="300355" cy="300355"/>
                <wp:effectExtent l="0" t="0" r="0" b="0"/>
                <wp:docPr id="134816935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4B9593" id="Rectangle 1" o:spid="_x0000_s1026"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" filled="f" stroked="f">
                <o:lock v:ext="edit" aspectratio="t"/>
                <w10:anchorlock/>
              </v:rect>
            </w:pict>
          </mc:Fallback>
        </mc:AlternateContent>
      </w:r>
      <w:r w:rsidRPr="00876140">
        <w:rPr>
          <w:rStyle w:val="s1"/>
          <w:rFonts w:ascii="Arial" w:hAnsi="Arial" w:cs="Arial"/>
          <w:sz w:val="24"/>
          <w:szCs w:val="24"/>
        </w:rPr>
        <w:t xml:space="preserve"> (Accessed: 24 October 2026).</w:t>
      </w:r>
    </w:p>
    <w:p w14:paraId="5C5A787A" w14:textId="08626EDD" w:rsidR="00876140" w:rsidRPr="00876140" w:rsidRDefault="00876140" w:rsidP="00876140">
      <w:pPr>
        <w:spacing w:before="100" w:beforeAutospacing="1" w:after="100" w:afterAutospacing="1" w:line="240" w:lineRule="auto"/>
        <w:outlineLvl w:val="1"/>
        <w:rPr>
          <w:rFonts w:ascii="Arial" w:eastAsia="Times New Roman" w:hAnsi="Arial" w:cs="Arial"/>
          <w:color w:val="1F2121"/>
          <w:kern w:val="0"/>
          <w:lang w:eastAsia="en-GB"/>
          <w14:ligatures w14:val="none"/>
        </w:rPr>
      </w:pPr>
      <w:r>
        <w:rPr>
          <w:rFonts w:ascii="Arial" w:eastAsia="Times New Roman" w:hAnsi="Arial" w:cs="Arial"/>
          <w:color w:val="1F2121"/>
          <w:kern w:val="0"/>
          <w:lang w:eastAsia="en-GB"/>
          <w14:ligatures w14:val="none"/>
        </w:rPr>
        <w:t>F</w:t>
      </w:r>
      <w:r w:rsidRPr="00876140">
        <w:rPr>
          <w:rFonts w:ascii="Arial" w:eastAsia="Times New Roman" w:hAnsi="Arial" w:cs="Arial"/>
          <w:color w:val="1F2121"/>
          <w:kern w:val="0"/>
          <w:lang w:eastAsia="en-GB"/>
          <w14:ligatures w14:val="none"/>
        </w:rPr>
        <w:t>inally</w:t>
      </w:r>
      <w:r>
        <w:rPr>
          <w:rFonts w:ascii="Arial" w:eastAsia="Times New Roman" w:hAnsi="Arial" w:cs="Arial"/>
          <w:color w:val="1F2121"/>
          <w:kern w:val="0"/>
          <w:lang w:eastAsia="en-GB"/>
          <w14:ligatures w14:val="none"/>
        </w:rPr>
        <w:t>, (200</w:t>
      </w:r>
      <w:r>
        <w:rPr>
          <w:rFonts w:ascii="Arial" w:eastAsia="Times New Roman" w:hAnsi="Arial" w:cs="Arial"/>
          <w:color w:val="1F2121"/>
          <w:kern w:val="0"/>
          <w:lang w:eastAsia="en-GB"/>
          <w14:ligatures w14:val="none"/>
        </w:rPr>
        <w:t>8</w:t>
      </w:r>
      <w:r>
        <w:rPr>
          <w:rFonts w:ascii="Arial" w:eastAsia="Times New Roman" w:hAnsi="Arial" w:cs="Arial"/>
          <w:color w:val="1F2121"/>
          <w:kern w:val="0"/>
          <w:lang w:eastAsia="en-GB"/>
          <w14:ligatures w14:val="none"/>
        </w:rPr>
        <w:t xml:space="preserve">). </w:t>
      </w:r>
      <w:r w:rsidRPr="00876140">
        <w:rPr>
          <w:rFonts w:ascii="Arial" w:eastAsia="Times New Roman" w:hAnsi="Arial" w:cs="Arial"/>
          <w:color w:val="1F2121"/>
          <w:kern w:val="0"/>
          <w:lang w:eastAsia="en-GB"/>
          <w14:ligatures w14:val="none"/>
        </w:rPr>
        <w:t xml:space="preserve">What is reflective practice? – Cambridge </w:t>
      </w:r>
      <w:r w:rsidRPr="00876140">
        <w:rPr>
          <w:rFonts w:ascii="Arial" w:eastAsia="Times New Roman" w:hAnsi="Arial" w:cs="Arial"/>
          <w:color w:val="1F2121"/>
          <w:kern w:val="0"/>
          <w:lang w:eastAsia="en-GB"/>
          <w14:ligatures w14:val="none"/>
        </w:rPr>
        <w:t>University</w:t>
      </w:r>
      <w:r w:rsidRPr="00876140">
        <w:rPr>
          <w:rFonts w:ascii="Arial" w:eastAsia="Times New Roman" w:hAnsi="Arial" w:cs="Arial"/>
          <w:color w:val="1F2121"/>
          <w:kern w:val="0"/>
          <w:lang w:eastAsia="en-GB"/>
          <w14:ligatures w14:val="none"/>
        </w:rPr>
        <w:t xml:space="preserve"> </w:t>
      </w:r>
      <w:r w:rsidRPr="00876140">
        <w:rPr>
          <w:rStyle w:val="s1"/>
          <w:rFonts w:ascii="Arial" w:hAnsi="Arial" w:cs="Arial"/>
          <w:sz w:val="24"/>
          <w:szCs w:val="24"/>
        </w:rPr>
        <w:t xml:space="preserve">Cambridge International Education (2017) </w:t>
      </w:r>
      <w:r w:rsidRPr="00876140">
        <w:rPr>
          <w:rStyle w:val="s2"/>
          <w:rFonts w:ascii="Arial" w:hAnsi="Arial" w:cs="Arial"/>
          <w:sz w:val="24"/>
          <w:szCs w:val="24"/>
        </w:rPr>
        <w:t>Getting Started with Reflective Practice</w:t>
      </w:r>
      <w:r w:rsidRPr="00876140">
        <w:rPr>
          <w:rStyle w:val="s1"/>
          <w:rFonts w:ascii="Arial" w:hAnsi="Arial" w:cs="Arial"/>
          <w:sz w:val="24"/>
          <w:szCs w:val="24"/>
        </w:rPr>
        <w:t xml:space="preserve">. Available at: </w:t>
      </w:r>
      <w:hyperlink r:id="rId15" w:history="1">
        <w:r w:rsidRPr="00876140">
          <w:rPr>
            <w:rStyle w:val="Hyperlink"/>
            <w:rFonts w:ascii="Arial" w:hAnsi="Arial" w:cs="Arial"/>
            <w:position w:val="2"/>
          </w:rPr>
          <w:t>https://www.cambridge-community.org.uk/professional-development/gswrp/index.html</w:t>
        </w:r>
      </w:hyperlink>
      <w:r w:rsidRPr="00876140">
        <w:rPr>
          <w:rStyle w:val="s1"/>
          <w:rFonts w:ascii="Arial" w:hAnsi="Arial" w:cs="Arial"/>
          <w:sz w:val="24"/>
          <w:szCs w:val="24"/>
        </w:rPr>
        <w:t xml:space="preserve"> </w:t>
      </w:r>
      <w:r w:rsidRPr="00876140">
        <w:rPr>
          <w:rStyle w:val="s1"/>
          <w:rFonts w:ascii="Segoe UI Symbol" w:hAnsi="Segoe UI Symbol" w:cs="Segoe UI Symbol"/>
          <w:sz w:val="24"/>
          <w:szCs w:val="24"/>
        </w:rPr>
        <w:t>⁠</w:t>
      </w:r>
      <w:r w:rsidRPr="00876140">
        <w:rPr>
          <w:rStyle w:val="s1"/>
          <w:rFonts w:ascii="Arial" w:hAnsi="Arial" w:cs="Arial"/>
          <w:sz w:val="24"/>
          <w:szCs w:val="24"/>
        </w:rPr>
        <w:t>(Accessed: 24 October 2026).</w:t>
      </w:r>
    </w:p>
    <w:p w14:paraId="10665E5C" w14:textId="77777777" w:rsidR="00687B6A" w:rsidRPr="00876140" w:rsidRDefault="00687B6A" w:rsidP="00687B6A">
      <w:pPr>
        <w:pStyle w:val="Heading1"/>
        <w:spacing w:before="75" w:after="75"/>
        <w:rPr>
          <w:rFonts w:ascii="Arial" w:hAnsi="Arial" w:cs="Arial"/>
          <w:color w:val="333333"/>
          <w:sz w:val="24"/>
          <w:szCs w:val="24"/>
        </w:rPr>
      </w:pPr>
      <w:r w:rsidRPr="00876140">
        <w:rPr>
          <w:rFonts w:ascii="Arial" w:hAnsi="Arial" w:cs="Arial"/>
          <w:color w:val="000000" w:themeColor="text1"/>
          <w:sz w:val="24"/>
          <w:szCs w:val="24"/>
        </w:rPr>
        <w:t xml:space="preserve">Schon, D. (2025). </w:t>
      </w:r>
      <w:r w:rsidRPr="00876140">
        <w:rPr>
          <w:rFonts w:ascii="Arial" w:hAnsi="Arial" w:cs="Arial"/>
          <w:color w:val="333333"/>
          <w:sz w:val="24"/>
          <w:szCs w:val="24"/>
        </w:rPr>
        <w:t>reflective Practice Toolkit: What is reflective practice?</w:t>
      </w:r>
    </w:p>
    <w:p w14:paraId="423E9689" w14:textId="77777777" w:rsidR="00687B6A" w:rsidRPr="00876140" w:rsidRDefault="00687B6A" w:rsidP="00687B6A">
      <w:pPr>
        <w:rPr>
          <w:rFonts w:ascii="Arial" w:hAnsi="Arial" w:cs="Arial"/>
        </w:rPr>
      </w:pPr>
      <w:r w:rsidRPr="00876140">
        <w:rPr>
          <w:rFonts w:ascii="Arial" w:hAnsi="Arial" w:cs="Arial"/>
        </w:rPr>
        <w:t xml:space="preserve">Available at: </w:t>
      </w:r>
      <w:hyperlink r:id="rId16" w:history="1">
        <w:r w:rsidRPr="00876140">
          <w:rPr>
            <w:rStyle w:val="Hyperlink"/>
            <w:rFonts w:ascii="Arial" w:hAnsi="Arial" w:cs="Arial"/>
          </w:rPr>
          <w:t>https://libguides.cam.ac.uk/reflectivepracticetoolkit/whatisreflectivepractice accessed on- 19.10.26</w:t>
        </w:r>
      </w:hyperlink>
    </w:p>
    <w:p w14:paraId="53944896" w14:textId="77777777" w:rsidR="00876140" w:rsidRPr="00876140" w:rsidRDefault="00876140" w:rsidP="00876140">
      <w:pPr>
        <w:rPr>
          <w:rFonts w:ascii="Arial" w:hAnsi="Arial" w:cs="Arial"/>
        </w:rPr>
      </w:pPr>
    </w:p>
    <w:p w14:paraId="7AB185D8" w14:textId="77777777" w:rsidR="00876140" w:rsidRPr="00876140" w:rsidRDefault="00876140" w:rsidP="00876140">
      <w:pPr>
        <w:pStyle w:val="p1"/>
        <w:rPr>
          <w:rFonts w:ascii="Arial" w:hAnsi="Arial" w:cs="Arial"/>
          <w:sz w:val="24"/>
          <w:szCs w:val="24"/>
        </w:rPr>
      </w:pPr>
      <w:r w:rsidRPr="00876140">
        <w:rPr>
          <w:rStyle w:val="s1"/>
          <w:rFonts w:ascii="Arial" w:hAnsi="Arial" w:cs="Arial"/>
          <w:sz w:val="24"/>
          <w:szCs w:val="24"/>
        </w:rPr>
        <w:t xml:space="preserve">University of Edinburgh (2024) </w:t>
      </w:r>
      <w:r w:rsidRPr="00876140">
        <w:rPr>
          <w:rStyle w:val="s2"/>
          <w:rFonts w:ascii="Arial" w:hAnsi="Arial" w:cs="Arial"/>
          <w:sz w:val="24"/>
          <w:szCs w:val="24"/>
        </w:rPr>
        <w:t>Gibbs’ Reflective Cycle</w:t>
      </w:r>
      <w:r w:rsidRPr="00876140">
        <w:rPr>
          <w:rStyle w:val="s1"/>
          <w:rFonts w:ascii="Arial" w:hAnsi="Arial" w:cs="Arial"/>
          <w:sz w:val="24"/>
          <w:szCs w:val="24"/>
        </w:rPr>
        <w:t xml:space="preserve">. Reflection Toolkit. Available at: </w:t>
      </w:r>
      <w:hyperlink r:id="rId17" w:history="1">
        <w:r w:rsidRPr="00876140">
          <w:rPr>
            <w:rStyle w:val="Hyperlink"/>
            <w:rFonts w:ascii="Arial" w:hAnsi="Arial" w:cs="Arial"/>
            <w:position w:val="2"/>
            <w:sz w:val="24"/>
            <w:szCs w:val="24"/>
          </w:rPr>
          <w:t>https://reflection.ed.ac.uk/reflectors-toolkit/reflecting-on-experience/gibbs-reflective-cycle</w:t>
        </w:r>
      </w:hyperlink>
      <w:r w:rsidRPr="00876140">
        <w:rPr>
          <w:rStyle w:val="s1"/>
          <w:rFonts w:ascii="Arial" w:hAnsi="Arial" w:cs="Arial"/>
          <w:sz w:val="24"/>
          <w:szCs w:val="24"/>
        </w:rPr>
        <w:t xml:space="preserve"> </w:t>
      </w:r>
      <w:r w:rsidRPr="00876140">
        <w:rPr>
          <w:rStyle w:val="s1"/>
          <w:rFonts w:ascii="Segoe UI Symbol" w:hAnsi="Segoe UI Symbol" w:cs="Segoe UI Symbol"/>
          <w:sz w:val="24"/>
          <w:szCs w:val="24"/>
        </w:rPr>
        <w:t>⁠</w:t>
      </w:r>
      <w:r w:rsidRPr="00876140">
        <w:rPr>
          <w:rFonts w:ascii="Arial" w:hAnsi="Arial" w:cs="Arial"/>
          <w:noProof/>
          <w:position w:val="2"/>
          <w:sz w:val="24"/>
          <w:szCs w:val="24"/>
        </w:rPr>
        <mc:AlternateContent>
          <mc:Choice Requires="wps">
            <w:drawing>
              <wp:inline distT="0" distB="0" distL="0" distR="0" wp14:anchorId="0768AA21" wp14:editId="555374CD">
                <wp:extent cx="300355" cy="300355"/>
                <wp:effectExtent l="0" t="0" r="0" b="0"/>
                <wp:docPr id="1047946824"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CAF465" id="Rectangle 1" o:spid="_x0000_s1026"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" filled="f" stroked="f">
                <o:lock v:ext="edit" aspectratio="t"/>
                <w10:anchorlock/>
              </v:rect>
            </w:pict>
          </mc:Fallback>
        </mc:AlternateContent>
      </w:r>
      <w:r w:rsidRPr="00876140">
        <w:rPr>
          <w:rStyle w:val="s1"/>
          <w:rFonts w:ascii="Arial" w:hAnsi="Arial" w:cs="Arial"/>
          <w:sz w:val="24"/>
          <w:szCs w:val="24"/>
        </w:rPr>
        <w:t xml:space="preserve"> (Accessed: 24 October 2026).</w:t>
      </w:r>
    </w:p>
    <w:p w14:paraId="156AA883" w14:textId="77777777" w:rsidR="00876140" w:rsidRDefault="00876140" w:rsidP="00B70522">
      <w:pPr>
        <w:pStyle w:val="p1"/>
        <w:rPr>
          <w:rStyle w:val="s1"/>
          <w:rFonts w:ascii="Arial" w:hAnsi="Arial" w:cs="Arial"/>
          <w:sz w:val="24"/>
          <w:szCs w:val="24"/>
        </w:rPr>
      </w:pPr>
    </w:p>
    <w:p w14:paraId="56CFCE7C" w14:textId="01CFA146" w:rsidR="00B70522" w:rsidRPr="00876140" w:rsidRDefault="00B70522" w:rsidP="00B70522">
      <w:pPr>
        <w:pStyle w:val="p1"/>
        <w:rPr>
          <w:rFonts w:ascii="Arial" w:hAnsi="Arial" w:cs="Arial"/>
          <w:sz w:val="24"/>
          <w:szCs w:val="24"/>
        </w:rPr>
      </w:pPr>
      <w:r w:rsidRPr="00876140">
        <w:rPr>
          <w:rStyle w:val="s1"/>
          <w:rFonts w:ascii="Arial" w:hAnsi="Arial" w:cs="Arial"/>
          <w:sz w:val="24"/>
          <w:szCs w:val="24"/>
        </w:rPr>
        <w:t xml:space="preserve">University of Hull (2026) </w:t>
      </w:r>
      <w:r w:rsidRPr="00876140">
        <w:rPr>
          <w:rStyle w:val="s2"/>
          <w:rFonts w:ascii="Arial" w:hAnsi="Arial" w:cs="Arial"/>
          <w:sz w:val="24"/>
          <w:szCs w:val="24"/>
        </w:rPr>
        <w:t>Reflective writing: Kolb</w:t>
      </w:r>
      <w:r w:rsidRPr="00876140">
        <w:rPr>
          <w:rStyle w:val="s1"/>
          <w:rFonts w:ascii="Arial" w:hAnsi="Arial" w:cs="Arial"/>
          <w:sz w:val="24"/>
          <w:szCs w:val="24"/>
        </w:rPr>
        <w:t xml:space="preserve">. Available at: </w:t>
      </w:r>
      <w:hyperlink r:id="rId18" w:history="1">
        <w:r w:rsidRPr="00876140">
          <w:rPr>
            <w:rStyle w:val="Hyperlink"/>
            <w:rFonts w:ascii="Arial" w:hAnsi="Arial" w:cs="Arial"/>
            <w:position w:val="2"/>
            <w:sz w:val="24"/>
            <w:szCs w:val="24"/>
          </w:rPr>
          <w:t>https://libguides.hull.ac.uk/reflectivewriting/kolb</w:t>
        </w:r>
      </w:hyperlink>
      <w:r w:rsidRPr="00876140">
        <w:rPr>
          <w:rStyle w:val="s1"/>
          <w:rFonts w:ascii="Arial" w:hAnsi="Arial" w:cs="Arial"/>
          <w:sz w:val="24"/>
          <w:szCs w:val="24"/>
        </w:rPr>
        <w:t xml:space="preserve"> </w:t>
      </w:r>
      <w:r w:rsidRPr="00876140">
        <w:rPr>
          <w:rStyle w:val="s1"/>
          <w:rFonts w:ascii="Segoe UI Symbol" w:hAnsi="Segoe UI Symbol" w:cs="Segoe UI Symbol"/>
          <w:sz w:val="24"/>
          <w:szCs w:val="24"/>
        </w:rPr>
        <w:t>⁠</w:t>
      </w:r>
      <w:r w:rsidRPr="00876140">
        <w:rPr>
          <w:rFonts w:ascii="Arial" w:hAnsi="Arial" w:cs="Arial"/>
          <w:noProof/>
          <w:position w:val="2"/>
          <w:sz w:val="24"/>
          <w:szCs w:val="24"/>
        </w:rPr>
        <mc:AlternateContent>
          <mc:Choice Requires="wps">
            <w:drawing>
              <wp:inline distT="0" distB="0" distL="0" distR="0" wp14:anchorId="2B0B8669" wp14:editId="743033A5">
                <wp:extent cx="315595" cy="315595"/>
                <wp:effectExtent l="0" t="0" r="0" b="0"/>
                <wp:docPr id="33811631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5595" cy="315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72ED39" id="Rectangle 1" o:spid="_x0000_s1026" style="width:24.85pt;height:2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" filled="f" stroked="f">
                <o:lock v:ext="edit" aspectratio="t"/>
                <w10:anchorlock/>
              </v:rect>
            </w:pict>
          </mc:Fallback>
        </mc:AlternateContent>
      </w:r>
      <w:r w:rsidRPr="00876140">
        <w:rPr>
          <w:rStyle w:val="s1"/>
          <w:rFonts w:ascii="Arial" w:hAnsi="Arial" w:cs="Arial"/>
          <w:sz w:val="24"/>
          <w:szCs w:val="24"/>
        </w:rPr>
        <w:t xml:space="preserve"> (Accessed: 24 October 2026).</w:t>
      </w:r>
    </w:p>
    <w:p w14:paraId="53BEE1E7" w14:textId="74519B2E" w:rsidR="00051680" w:rsidRPr="002A05B6" w:rsidRDefault="00B70522" w:rsidP="002A05B6">
      <w:pPr>
        <w:rPr>
          <w:rFonts w:ascii="Arial" w:hAnsi="Arial" w:cs="Arial"/>
        </w:rPr>
      </w:pPr>
      <w:r w:rsidRPr="00876140">
        <w:rPr>
          <w:rFonts w:ascii="Arial" w:hAnsi="Arial" w:cs="Arial"/>
        </w:rPr>
        <w:t xml:space="preserve"> </w:t>
      </w:r>
    </w:p>
    <w:p w14:paraId="15976AEC" w14:textId="16976BFC" w:rsidR="00051680" w:rsidRPr="00876140" w:rsidRDefault="00876140" w:rsidP="008B45FD">
      <w:pPr>
        <w:spacing w:line="360" w:lineRule="auto"/>
        <w:rPr>
          <w:rFonts w:ascii="Arial" w:hAnsi="Arial" w:cs="Arial"/>
          <w:b/>
          <w:bCs/>
          <w:u w:val="single"/>
        </w:rPr>
      </w:pPr>
      <w:r w:rsidRPr="00876140">
        <w:rPr>
          <w:rFonts w:ascii="Arial" w:hAnsi="Arial" w:cs="Arial"/>
          <w:b/>
          <w:bCs/>
          <w:u w:val="single"/>
        </w:rPr>
        <w:t xml:space="preserve">Picture References </w:t>
      </w:r>
    </w:p>
    <w:p w14:paraId="71A5A21A" w14:textId="77777777" w:rsidR="00876140" w:rsidRPr="00876140" w:rsidRDefault="00876140" w:rsidP="00876140">
      <w:pPr>
        <w:rPr>
          <w:rFonts w:ascii="Arial" w:eastAsia="Times New Roman" w:hAnsi="Arial" w:cs="Arial"/>
          <w:color w:val="333333"/>
          <w:shd w:val="clear" w:color="auto" w:fill="FFFFFF"/>
        </w:rPr>
      </w:pPr>
      <w:r w:rsidRPr="00876140">
        <w:rPr>
          <w:rFonts w:ascii="Arial" w:eastAsia="Times New Roman" w:hAnsi="Arial" w:cs="Arial"/>
          <w:color w:val="333333"/>
          <w:shd w:val="clear" w:color="auto" w:fill="FFFFFF"/>
        </w:rPr>
        <w:t>Smith, E. (2011) ‘Teaching critical reflection’,</w:t>
      </w:r>
      <w:r w:rsidRPr="00876140">
        <w:rPr>
          <w:rStyle w:val="apple-converted-space"/>
          <w:rFonts w:ascii="Arial" w:eastAsia="Times New Roman" w:hAnsi="Arial" w:cs="Arial"/>
          <w:color w:val="333333"/>
          <w:shd w:val="clear" w:color="auto" w:fill="FFFFFF"/>
        </w:rPr>
        <w:t> </w:t>
      </w:r>
      <w:r w:rsidRPr="00876140">
        <w:rPr>
          <w:rFonts w:ascii="Arial" w:eastAsia="Times New Roman" w:hAnsi="Arial" w:cs="Arial"/>
          <w:i/>
          <w:iCs/>
          <w:color w:val="333333"/>
        </w:rPr>
        <w:t>Teaching in Higher Education</w:t>
      </w:r>
      <w:r w:rsidRPr="00876140">
        <w:rPr>
          <w:rFonts w:ascii="Arial" w:eastAsia="Times New Roman" w:hAnsi="Arial" w:cs="Arial"/>
          <w:color w:val="333333"/>
          <w:shd w:val="clear" w:color="auto" w:fill="FFFFFF"/>
        </w:rPr>
        <w:t xml:space="preserve">, 16(2), pp. 211–223. </w:t>
      </w:r>
      <w:proofErr w:type="spellStart"/>
      <w:r w:rsidRPr="00876140">
        <w:rPr>
          <w:rFonts w:ascii="Arial" w:eastAsia="Times New Roman" w:hAnsi="Arial" w:cs="Arial"/>
          <w:color w:val="333333"/>
          <w:shd w:val="clear" w:color="auto" w:fill="FFFFFF"/>
        </w:rPr>
        <w:t>doi</w:t>
      </w:r>
      <w:proofErr w:type="spellEnd"/>
      <w:r w:rsidRPr="00876140">
        <w:rPr>
          <w:rFonts w:ascii="Arial" w:eastAsia="Times New Roman" w:hAnsi="Arial" w:cs="Arial"/>
          <w:color w:val="333333"/>
          <w:shd w:val="clear" w:color="auto" w:fill="FFFFFF"/>
        </w:rPr>
        <w:t xml:space="preserve">: 10.1080/13562517.2010.515022.Available at: </w:t>
      </w:r>
      <w:hyperlink r:id="rId19" w:history="1">
        <w:r w:rsidRPr="00876140">
          <w:rPr>
            <w:rStyle w:val="Hyperlink"/>
            <w:rFonts w:ascii="Arial" w:eastAsia="Times New Roman" w:hAnsi="Arial" w:cs="Arial"/>
            <w:shd w:val="clear" w:color="auto" w:fill="FFFFFF"/>
          </w:rPr>
          <w:t>https://www.tandfonline.com/doi/full/10.1080/13562517.2010.515022</w:t>
        </w:r>
      </w:hyperlink>
      <w:r w:rsidRPr="00876140">
        <w:rPr>
          <w:rFonts w:ascii="Arial" w:eastAsia="Times New Roman" w:hAnsi="Arial" w:cs="Arial"/>
          <w:color w:val="333333"/>
          <w:shd w:val="clear" w:color="auto" w:fill="FFFFFF"/>
        </w:rPr>
        <w:t xml:space="preserve"> </w:t>
      </w:r>
    </w:p>
    <w:p w14:paraId="3B149F8A" w14:textId="2DB3DE22" w:rsidR="00876140" w:rsidRPr="00876140" w:rsidRDefault="00876140" w:rsidP="00876140">
      <w:pPr>
        <w:pStyle w:val="p1"/>
        <w:rPr>
          <w:rFonts w:ascii="Arial" w:hAnsi="Arial" w:cs="Arial"/>
          <w:sz w:val="24"/>
          <w:szCs w:val="24"/>
        </w:rPr>
      </w:pPr>
      <w:r w:rsidRPr="00876140">
        <w:rPr>
          <w:rStyle w:val="s1"/>
          <w:rFonts w:ascii="Arial" w:hAnsi="Arial" w:cs="Arial"/>
          <w:sz w:val="24"/>
          <w:szCs w:val="24"/>
        </w:rPr>
        <w:t xml:space="preserve">University of Edinburgh (2024) </w:t>
      </w:r>
      <w:r w:rsidRPr="00876140">
        <w:rPr>
          <w:rStyle w:val="s2"/>
          <w:rFonts w:ascii="Arial" w:hAnsi="Arial" w:cs="Arial"/>
          <w:sz w:val="24"/>
          <w:szCs w:val="24"/>
        </w:rPr>
        <w:t>Gibbs’ Reflective Cycle</w:t>
      </w:r>
      <w:r w:rsidRPr="00876140">
        <w:rPr>
          <w:rStyle w:val="s1"/>
          <w:rFonts w:ascii="Arial" w:hAnsi="Arial" w:cs="Arial"/>
          <w:sz w:val="24"/>
          <w:szCs w:val="24"/>
        </w:rPr>
        <w:t xml:space="preserve">. Reflection Toolkit. Available at: </w:t>
      </w:r>
      <w:hyperlink r:id="rId20" w:history="1">
        <w:r w:rsidRPr="00876140">
          <w:rPr>
            <w:rStyle w:val="Hyperlink"/>
            <w:rFonts w:ascii="Arial" w:hAnsi="Arial" w:cs="Arial"/>
            <w:position w:val="2"/>
            <w:sz w:val="24"/>
            <w:szCs w:val="24"/>
          </w:rPr>
          <w:t>https://reflection.ed.ac.uk/reflectors-toolkit/reflecting-on-experience/gibbs-reflective-cycle</w:t>
        </w:r>
      </w:hyperlink>
      <w:r w:rsidRPr="00876140">
        <w:rPr>
          <w:rStyle w:val="s1"/>
          <w:rFonts w:ascii="Arial" w:hAnsi="Arial" w:cs="Arial"/>
          <w:sz w:val="24"/>
          <w:szCs w:val="24"/>
        </w:rPr>
        <w:t xml:space="preserve"> </w:t>
      </w:r>
      <w:r w:rsidRPr="00876140">
        <w:rPr>
          <w:rStyle w:val="s1"/>
          <w:rFonts w:ascii="Segoe UI Symbol" w:hAnsi="Segoe UI Symbol" w:cs="Segoe UI Symbol"/>
          <w:sz w:val="24"/>
          <w:szCs w:val="24"/>
        </w:rPr>
        <w:t>⁠</w:t>
      </w:r>
      <w:r w:rsidRPr="00876140">
        <w:rPr>
          <w:rStyle w:val="s1"/>
          <w:rFonts w:ascii="Arial" w:hAnsi="Arial" w:cs="Arial"/>
          <w:sz w:val="24"/>
          <w:szCs w:val="24"/>
        </w:rPr>
        <w:t>(Accessed: 24 October 2026).</w:t>
      </w:r>
    </w:p>
    <w:p w14:paraId="64D0D8A8" w14:textId="77777777" w:rsidR="00876140" w:rsidRDefault="00876140" w:rsidP="00876140">
      <w:pPr>
        <w:rPr>
          <w:rFonts w:ascii="Arial" w:hAnsi="Arial" w:cs="Arial"/>
        </w:rPr>
      </w:pPr>
    </w:p>
    <w:p w14:paraId="7A48B59B" w14:textId="77777777" w:rsidR="00876140" w:rsidRDefault="00876140" w:rsidP="00876140">
      <w:pPr>
        <w:rPr>
          <w:rFonts w:ascii="Arial" w:hAnsi="Arial" w:cs="Arial"/>
        </w:rPr>
      </w:pPr>
    </w:p>
    <w:p w14:paraId="65759E81" w14:textId="23F56C3E" w:rsidR="008D6EA1" w:rsidRDefault="00876140" w:rsidP="008B45FD">
      <w:pPr>
        <w:spacing w:line="360" w:lineRule="auto"/>
        <w:rPr>
          <w:b/>
          <w:bCs/>
          <w:u w:val="single"/>
        </w:rPr>
      </w:pPr>
      <w:r>
        <w:rPr>
          <w:b/>
          <w:bCs/>
          <w:u w:val="single"/>
        </w:rPr>
        <w:lastRenderedPageBreak/>
        <w:t xml:space="preserve"> </w:t>
      </w:r>
      <w:r w:rsidR="008D6EA1">
        <w:rPr>
          <w:b/>
          <w:bCs/>
          <w:u w:val="single"/>
        </w:rPr>
        <w:t xml:space="preserve">Part 3 – written </w:t>
      </w:r>
      <w:r w:rsidR="00441C20">
        <w:rPr>
          <w:b/>
          <w:bCs/>
          <w:u w:val="single"/>
        </w:rPr>
        <w:t>essay</w:t>
      </w:r>
      <w:r w:rsidR="000F6A5F">
        <w:rPr>
          <w:b/>
          <w:bCs/>
          <w:u w:val="single"/>
        </w:rPr>
        <w:t xml:space="preserve"> 1500</w:t>
      </w:r>
    </w:p>
    <w:p w14:paraId="4B931E87" w14:textId="7F763057" w:rsidR="00A970CE" w:rsidRDefault="00D1333B" w:rsidP="008B45FD">
      <w:pPr>
        <w:spacing w:line="360" w:lineRule="auto"/>
      </w:pPr>
      <w:r>
        <w:t xml:space="preserve">Professional practice, especially for the care of children involves the </w:t>
      </w:r>
      <w:r w:rsidR="001804C1">
        <w:t>‘</w:t>
      </w:r>
      <w:r>
        <w:t>high-quality care, learning supports and ethical conduct</w:t>
      </w:r>
      <w:r w:rsidR="001804C1">
        <w:t>’</w:t>
      </w:r>
      <w:r w:rsidR="004D2743" w:rsidRPr="004D2743">
        <w:t xml:space="preserve"> </w:t>
      </w:r>
      <w:r w:rsidR="004D2743">
        <w:t xml:space="preserve">(Department for education, 2026) </w:t>
      </w:r>
      <w:r>
        <w:t xml:space="preserve">required </w:t>
      </w:r>
      <w:r w:rsidR="001804C1">
        <w:t xml:space="preserve">for the basic standard of care. The practice </w:t>
      </w:r>
      <w:r w:rsidR="00A970CE">
        <w:t>offers various guided support including the ‘official structure, statutory standards and continuous development</w:t>
      </w:r>
      <w:r w:rsidR="007F5274">
        <w:t>’ to</w:t>
      </w:r>
      <w:r w:rsidR="00A970CE">
        <w:t xml:space="preserve"> better yourself</w:t>
      </w:r>
      <w:r w:rsidR="007F5274">
        <w:t xml:space="preserve"> </w:t>
      </w:r>
      <w:r w:rsidR="007F5274">
        <w:t>(Department for education, 2026)</w:t>
      </w:r>
      <w:r w:rsidR="007F5274">
        <w:t xml:space="preserve">. </w:t>
      </w:r>
      <w:r w:rsidR="00F12FF0">
        <w:t xml:space="preserve">There is also a professional </w:t>
      </w:r>
      <w:r w:rsidR="00C441F5">
        <w:t xml:space="preserve">practice framework plan, to help you develop yourself into a professional </w:t>
      </w:r>
      <w:r w:rsidR="001D3C88">
        <w:t>practitioner</w:t>
      </w:r>
      <w:r w:rsidR="00C441F5">
        <w:t>, continuing to better yourself</w:t>
      </w:r>
      <w:r w:rsidR="001D3C88">
        <w:t xml:space="preserve">, not only for your own personal development but for the care of the children at heart. </w:t>
      </w:r>
      <w:r w:rsidR="00A970CE">
        <w:t xml:space="preserve"> </w:t>
      </w:r>
      <w:r w:rsidR="00AC0B01">
        <w:t>Professionalism is viewed as the step to becoming the professional prac</w:t>
      </w:r>
      <w:r w:rsidR="00CE2703">
        <w:t>ti</w:t>
      </w:r>
      <w:r w:rsidR="00AC0B01">
        <w:t xml:space="preserve">tioner you want to be. The General </w:t>
      </w:r>
      <w:r w:rsidR="00CE2703">
        <w:t>Chiropractic</w:t>
      </w:r>
      <w:r w:rsidR="00AC0B01">
        <w:t xml:space="preserve"> Council (n</w:t>
      </w:r>
      <w:r w:rsidR="00CE2703">
        <w:t xml:space="preserve">.d.)  explains how professionalism can go ‘beyond the ability to do your job well’. </w:t>
      </w:r>
      <w:r w:rsidR="00617D08">
        <w:t xml:space="preserve">Being a professional in any </w:t>
      </w:r>
      <w:r w:rsidR="003F7C13">
        <w:t>workplace</w:t>
      </w:r>
      <w:r w:rsidR="00617D08">
        <w:t>, especially childcare, includes ‘</w:t>
      </w:r>
      <w:r w:rsidR="003F7C13">
        <w:t>demonstrating</w:t>
      </w:r>
      <w:r w:rsidR="00617D08">
        <w:t xml:space="preserve"> the right behav</w:t>
      </w:r>
      <w:r w:rsidR="003F7C13">
        <w:t xml:space="preserve">iours, attitudes and competencies (The General Chiropractic Council, n.d.) </w:t>
      </w:r>
      <w:r w:rsidR="008C3E88">
        <w:t xml:space="preserve">Setting a strong and positive </w:t>
      </w:r>
      <w:r w:rsidR="00596429">
        <w:t>role model, being approachable and interacting with others, displays ‘personal qualities</w:t>
      </w:r>
      <w:r w:rsidR="00830160">
        <w:t xml:space="preserve"> such as honesty, empathy and compassion’</w:t>
      </w:r>
      <w:r w:rsidR="00830160" w:rsidRPr="00830160">
        <w:t xml:space="preserve"> </w:t>
      </w:r>
      <w:r w:rsidR="00830160">
        <w:t>(</w:t>
      </w:r>
      <w:r w:rsidR="00830160">
        <w:t>The General Chiropractic Council, n.d.)</w:t>
      </w:r>
      <w:r w:rsidR="00C25B68">
        <w:t xml:space="preserve">, Striving to be the best. </w:t>
      </w:r>
    </w:p>
    <w:p w14:paraId="203E5027" w14:textId="77043E9D" w:rsidR="00C665AB" w:rsidRDefault="007726CC" w:rsidP="008B45FD">
      <w:pPr>
        <w:spacing w:line="360" w:lineRule="auto"/>
        <w:rPr>
          <w:rFonts w:ascii="Segoe UI" w:hAnsi="Segoe UI" w:cs="Segoe UI"/>
          <w:color w:val="0D0D0D"/>
        </w:rPr>
      </w:pPr>
      <w:r>
        <w:t xml:space="preserve">In any workplace, especially with children, communication and building relationships is </w:t>
      </w:r>
      <w:r w:rsidR="006E6084">
        <w:t>an extremely</w:t>
      </w:r>
      <w:r>
        <w:t xml:space="preserve"> important </w:t>
      </w:r>
      <w:r w:rsidR="006E6084">
        <w:t xml:space="preserve">aspect of professional practice, when meeting the needs of the children because it shows and proves that </w:t>
      </w:r>
      <w:r w:rsidR="00C67FED">
        <w:t xml:space="preserve">their care is your main priority and you put all your effort into being </w:t>
      </w:r>
      <w:r w:rsidR="008A7846">
        <w:t>a safe person/carer, remaining professional, remembering boundaries.</w:t>
      </w:r>
      <w:r w:rsidR="007B43DF">
        <w:t xml:space="preserve"> In childcare, communication plays a ‘crucial role in a </w:t>
      </w:r>
      <w:r w:rsidR="00B3091F">
        <w:t>child’s</w:t>
      </w:r>
      <w:r w:rsidR="007B43DF">
        <w:t xml:space="preserve"> development</w:t>
      </w:r>
      <w:r w:rsidR="00B3091F">
        <w:t xml:space="preserve">’ </w:t>
      </w:r>
      <w:r w:rsidR="00D227F9">
        <w:t>(Child</w:t>
      </w:r>
      <w:r w:rsidR="00452C33">
        <w:t>care</w:t>
      </w:r>
      <w:r w:rsidR="00D227F9">
        <w:t>Ed, n.d.).</w:t>
      </w:r>
      <w:r w:rsidR="00452C33">
        <w:t xml:space="preserve"> Communication between </w:t>
      </w:r>
      <w:r w:rsidR="00087989">
        <w:t xml:space="preserve">caregivers, families, health visitors, siblings, </w:t>
      </w:r>
      <w:r w:rsidR="000A62FE">
        <w:t>etc</w:t>
      </w:r>
      <w:r w:rsidR="00F505DB">
        <w:t xml:space="preserve"> can </w:t>
      </w:r>
      <w:r w:rsidR="00B25E14">
        <w:t>‘</w:t>
      </w:r>
      <w:r w:rsidR="000A62FE">
        <w:t>foster effective communication</w:t>
      </w:r>
      <w:r w:rsidR="00B25E14">
        <w:t>’</w:t>
      </w:r>
      <w:r w:rsidR="00F505DB">
        <w:t xml:space="preserve"> </w:t>
      </w:r>
      <w:r w:rsidR="00F505DB">
        <w:t>(ChildcareEd, n.d.)</w:t>
      </w:r>
      <w:r w:rsidR="00F505DB">
        <w:t xml:space="preserve"> providing essential information, highlighting the needs of the children. </w:t>
      </w:r>
      <w:r w:rsidR="0093639B">
        <w:t xml:space="preserve">According to the ChildcareEd (n.d) they believe that children ‘rely heavily’ on basic communication, they </w:t>
      </w:r>
      <w:r w:rsidR="001E1587">
        <w:t xml:space="preserve">also believe that communication, even </w:t>
      </w:r>
      <w:r w:rsidR="007B497F">
        <w:t>through</w:t>
      </w:r>
      <w:r w:rsidR="001E1587">
        <w:t xml:space="preserve"> adult</w:t>
      </w:r>
      <w:r w:rsidR="007B497F">
        <w:t>s, it’s</w:t>
      </w:r>
      <w:r w:rsidR="001E1587">
        <w:t xml:space="preserve"> a way of developing </w:t>
      </w:r>
      <w:r w:rsidR="005C482D">
        <w:t xml:space="preserve">a way to ‘express needs, learn, build relationships and develop socially and emotionally’ </w:t>
      </w:r>
      <w:r w:rsidR="005C482D">
        <w:t>(ChildcareEd, n.d.)</w:t>
      </w:r>
      <w:r w:rsidR="005C482D">
        <w:t xml:space="preserve">. During research, ChildcareEd(n.d.) has </w:t>
      </w:r>
      <w:r w:rsidR="007B497F">
        <w:t>discovered</w:t>
      </w:r>
      <w:r w:rsidR="005C482D">
        <w:t xml:space="preserve"> that children who early on develop ‘strong communication </w:t>
      </w:r>
      <w:r w:rsidR="007B497F">
        <w:t>skills’ are ‘more likely to succeed academically and socially later in life</w:t>
      </w:r>
      <w:proofErr w:type="gramStart"/>
      <w:r w:rsidR="007B497F">
        <w:t>’</w:t>
      </w:r>
      <w:r w:rsidR="007B497F">
        <w:t>(</w:t>
      </w:r>
      <w:proofErr w:type="gramEnd"/>
      <w:r w:rsidR="007B497F">
        <w:t>ChildcareEd, n.d.)</w:t>
      </w:r>
      <w:r w:rsidR="007B497F">
        <w:t xml:space="preserve">. Not only providing strong quality of care but a massive positive impact for future needs. </w:t>
      </w:r>
      <w:r w:rsidR="00173912">
        <w:t xml:space="preserve">Healthy and positive </w:t>
      </w:r>
      <w:r w:rsidR="0098308F">
        <w:t>relationships</w:t>
      </w:r>
      <w:r w:rsidR="00173912">
        <w:t xml:space="preserve"> are important in </w:t>
      </w:r>
      <w:r w:rsidR="00173912" w:rsidRPr="001F5C55">
        <w:rPr>
          <w:rFonts w:ascii="Arial" w:hAnsi="Arial" w:cs="Arial"/>
        </w:rPr>
        <w:lastRenderedPageBreak/>
        <w:t xml:space="preserve">childcare as </w:t>
      </w:r>
      <w:r w:rsidR="001F5C55" w:rsidRPr="001F5C55">
        <w:rPr>
          <w:rFonts w:ascii="Arial" w:hAnsi="Arial" w:cs="Arial"/>
          <w:color w:val="0D0D0D"/>
        </w:rPr>
        <w:t xml:space="preserve">“A child might forget what you said and what you did, but they will never forget how you </w:t>
      </w:r>
      <w:r w:rsidR="001F5C55" w:rsidRPr="001F5C55">
        <w:rPr>
          <w:rFonts w:ascii="Arial" w:hAnsi="Arial" w:cs="Arial"/>
          <w:color w:val="0D0D0D"/>
        </w:rPr>
        <w:t>made them</w:t>
      </w:r>
      <w:r w:rsidR="001F5C55" w:rsidRPr="001F5C55">
        <w:rPr>
          <w:rFonts w:ascii="Arial" w:hAnsi="Arial" w:cs="Arial"/>
          <w:color w:val="0D0D0D"/>
        </w:rPr>
        <w:t xml:space="preserve"> feel” (adapted from Buehner, 1971).</w:t>
      </w:r>
      <w:r w:rsidR="00AB5549">
        <w:rPr>
          <w:rFonts w:ascii="Arial" w:hAnsi="Arial" w:cs="Arial"/>
          <w:color w:val="0D0D0D"/>
        </w:rPr>
        <w:t xml:space="preserve"> With children, building and developing that strong, trusting relationship</w:t>
      </w:r>
      <w:r w:rsidR="006E0338">
        <w:rPr>
          <w:rFonts w:ascii="Arial" w:hAnsi="Arial" w:cs="Arial"/>
          <w:color w:val="0D0D0D"/>
        </w:rPr>
        <w:t xml:space="preserve"> can </w:t>
      </w:r>
      <w:r w:rsidR="00955DD9">
        <w:rPr>
          <w:rFonts w:ascii="Arial" w:hAnsi="Arial" w:cs="Arial"/>
          <w:color w:val="0D0D0D"/>
        </w:rPr>
        <w:t>help them learn</w:t>
      </w:r>
      <w:r w:rsidR="00564684">
        <w:rPr>
          <w:rFonts w:ascii="Arial" w:hAnsi="Arial" w:cs="Arial"/>
          <w:color w:val="0D0D0D"/>
        </w:rPr>
        <w:t xml:space="preserve"> through ‘connection and relationships’ </w:t>
      </w:r>
      <w:r w:rsidR="00746DE6">
        <w:rPr>
          <w:rFonts w:ascii="Segoe UI" w:hAnsi="Segoe UI" w:cs="Segoe UI"/>
          <w:color w:val="0D0D0D"/>
        </w:rPr>
        <w:t>(Parenta, 2026)</w:t>
      </w:r>
      <w:r w:rsidR="00746DE6">
        <w:rPr>
          <w:rFonts w:ascii="Segoe UI" w:hAnsi="Segoe UI" w:cs="Segoe UI"/>
          <w:color w:val="0D0D0D"/>
        </w:rPr>
        <w:t xml:space="preserve">.  Healthy relationships in childcare, </w:t>
      </w:r>
      <w:r w:rsidR="008550CE">
        <w:rPr>
          <w:rFonts w:ascii="Segoe UI" w:hAnsi="Segoe UI" w:cs="Segoe UI"/>
          <w:color w:val="0D0D0D"/>
        </w:rPr>
        <w:t>can promote them to confidently ‘explore, take risks, communicate or manage feelings</w:t>
      </w:r>
      <w:r w:rsidR="00F05F87">
        <w:rPr>
          <w:rFonts w:ascii="Segoe UI" w:hAnsi="Segoe UI" w:cs="Segoe UI"/>
          <w:color w:val="0D0D0D"/>
        </w:rPr>
        <w:t>, they need to feel safe and secure</w:t>
      </w:r>
      <w:proofErr w:type="gramStart"/>
      <w:r w:rsidR="00F05F87">
        <w:rPr>
          <w:rFonts w:ascii="Segoe UI" w:hAnsi="Segoe UI" w:cs="Segoe UI"/>
          <w:color w:val="0D0D0D"/>
        </w:rPr>
        <w:t>’(</w:t>
      </w:r>
      <w:proofErr w:type="gramEnd"/>
      <w:r w:rsidR="00F05F87">
        <w:rPr>
          <w:rFonts w:ascii="Segoe UI" w:hAnsi="Segoe UI" w:cs="Segoe UI"/>
          <w:color w:val="0D0D0D"/>
        </w:rPr>
        <w:t xml:space="preserve">Parenta, 2026). </w:t>
      </w:r>
      <w:r w:rsidR="00F05F87">
        <w:rPr>
          <w:rFonts w:ascii="Segoe UI" w:hAnsi="Segoe UI" w:cs="Segoe UI"/>
          <w:color w:val="0D0D0D"/>
        </w:rPr>
        <w:t xml:space="preserve">But it’s </w:t>
      </w:r>
      <w:r w:rsidR="00A14F7F">
        <w:rPr>
          <w:rFonts w:ascii="Segoe UI" w:hAnsi="Segoe UI" w:cs="Segoe UI"/>
          <w:color w:val="0D0D0D"/>
        </w:rPr>
        <w:t>extremely</w:t>
      </w:r>
      <w:r w:rsidR="00F05F87">
        <w:rPr>
          <w:rFonts w:ascii="Segoe UI" w:hAnsi="Segoe UI" w:cs="Segoe UI"/>
          <w:color w:val="0D0D0D"/>
        </w:rPr>
        <w:t xml:space="preserve"> important not to break that trust and that you remain professional</w:t>
      </w:r>
      <w:r w:rsidR="00A14F7F">
        <w:rPr>
          <w:rFonts w:ascii="Segoe UI" w:hAnsi="Segoe UI" w:cs="Segoe UI"/>
          <w:color w:val="0D0D0D"/>
        </w:rPr>
        <w:t xml:space="preserve">, to keep that sense of ‘safety and security’ </w:t>
      </w:r>
      <w:r w:rsidR="00415CD5">
        <w:rPr>
          <w:rFonts w:ascii="Segoe UI" w:hAnsi="Segoe UI" w:cs="Segoe UI"/>
          <w:color w:val="0D0D0D"/>
        </w:rPr>
        <w:t>as the trust is built through ‘warm</w:t>
      </w:r>
      <w:r w:rsidR="0098188C">
        <w:rPr>
          <w:rFonts w:ascii="Segoe UI" w:hAnsi="Segoe UI" w:cs="Segoe UI"/>
          <w:color w:val="0D0D0D"/>
        </w:rPr>
        <w:t>, consistent relationships with trusted adults’ (</w:t>
      </w:r>
      <w:r w:rsidR="0098188C">
        <w:rPr>
          <w:rFonts w:ascii="Segoe UI" w:hAnsi="Segoe UI" w:cs="Segoe UI"/>
          <w:color w:val="0D0D0D"/>
        </w:rPr>
        <w:t xml:space="preserve">Parenta, 2026). </w:t>
      </w:r>
      <w:r w:rsidR="008B5F0E">
        <w:rPr>
          <w:rFonts w:ascii="Segoe UI" w:hAnsi="Segoe UI" w:cs="Segoe UI"/>
          <w:color w:val="0D0D0D"/>
        </w:rPr>
        <w:t>The safety of the children also is an incredibly important factor of forming the relationship</w:t>
      </w:r>
      <w:r w:rsidR="004F2DD2">
        <w:rPr>
          <w:rFonts w:ascii="Segoe UI" w:hAnsi="Segoe UI" w:cs="Segoe UI"/>
          <w:color w:val="0D0D0D"/>
        </w:rPr>
        <w:t xml:space="preserve"> as children ‘can be physically safe but still feel anxious if relationships are inconsistent’</w:t>
      </w:r>
      <w:r w:rsidR="009F7D51">
        <w:rPr>
          <w:rFonts w:ascii="Segoe UI" w:hAnsi="Segoe UI" w:cs="Segoe UI"/>
          <w:color w:val="0D0D0D"/>
        </w:rPr>
        <w:t xml:space="preserve"> (</w:t>
      </w:r>
      <w:r w:rsidR="009F7D51">
        <w:rPr>
          <w:rFonts w:ascii="Segoe UI" w:hAnsi="Segoe UI" w:cs="Segoe UI"/>
          <w:color w:val="0D0D0D"/>
        </w:rPr>
        <w:t>Parenta, 2026).</w:t>
      </w:r>
      <w:r w:rsidR="009F7D51">
        <w:rPr>
          <w:rFonts w:ascii="Segoe UI" w:hAnsi="Segoe UI" w:cs="Segoe UI"/>
          <w:color w:val="0D0D0D"/>
        </w:rPr>
        <w:t xml:space="preserve"> That’s why in childcare, having key workers can really provide the reassurance and sense of </w:t>
      </w:r>
      <w:r w:rsidR="00182866">
        <w:rPr>
          <w:rFonts w:ascii="Segoe UI" w:hAnsi="Segoe UI" w:cs="Segoe UI"/>
          <w:color w:val="0D0D0D"/>
        </w:rPr>
        <w:t>familiarity</w:t>
      </w:r>
      <w:r w:rsidR="009F7D51">
        <w:rPr>
          <w:rFonts w:ascii="Segoe UI" w:hAnsi="Segoe UI" w:cs="Segoe UI"/>
          <w:color w:val="0D0D0D"/>
        </w:rPr>
        <w:t xml:space="preserve"> </w:t>
      </w:r>
      <w:r w:rsidR="00182866">
        <w:rPr>
          <w:rFonts w:ascii="Segoe UI" w:hAnsi="Segoe UI" w:cs="Segoe UI"/>
          <w:color w:val="0D0D0D"/>
        </w:rPr>
        <w:t>to the child, supporting them tom regulate healthy emotions, in a consistent environment.</w:t>
      </w:r>
      <w:r w:rsidR="0027465A">
        <w:rPr>
          <w:rFonts w:ascii="Segoe UI" w:hAnsi="Segoe UI" w:cs="Segoe UI"/>
          <w:color w:val="0D0D0D"/>
        </w:rPr>
        <w:t xml:space="preserve"> Having a key worker system in place, is an effective way of building trust and relationships with children </w:t>
      </w:r>
      <w:r w:rsidR="00A74146">
        <w:rPr>
          <w:rFonts w:ascii="Segoe UI" w:hAnsi="Segoe UI" w:cs="Segoe UI"/>
          <w:color w:val="0D0D0D"/>
        </w:rPr>
        <w:t xml:space="preserve">to meet </w:t>
      </w:r>
      <w:r w:rsidR="000A7BC0">
        <w:rPr>
          <w:rFonts w:ascii="Segoe UI" w:hAnsi="Segoe UI" w:cs="Segoe UI"/>
          <w:color w:val="0D0D0D"/>
        </w:rPr>
        <w:t>their</w:t>
      </w:r>
      <w:r w:rsidR="00A74146">
        <w:rPr>
          <w:rFonts w:ascii="Segoe UI" w:hAnsi="Segoe UI" w:cs="Segoe UI"/>
          <w:color w:val="0D0D0D"/>
        </w:rPr>
        <w:t xml:space="preserve"> needs ‘plays </w:t>
      </w:r>
      <w:proofErr w:type="gramStart"/>
      <w:r w:rsidR="00A74146">
        <w:rPr>
          <w:rFonts w:ascii="Segoe UI" w:hAnsi="Segoe UI" w:cs="Segoe UI"/>
          <w:color w:val="0D0D0D"/>
        </w:rPr>
        <w:t>an</w:t>
      </w:r>
      <w:proofErr w:type="gramEnd"/>
      <w:r w:rsidR="00A74146">
        <w:rPr>
          <w:rFonts w:ascii="Segoe UI" w:hAnsi="Segoe UI" w:cs="Segoe UI"/>
          <w:color w:val="0D0D0D"/>
        </w:rPr>
        <w:t xml:space="preserve"> central role in supporting child development by providing consistent care’ </w:t>
      </w:r>
      <w:r w:rsidR="00A74146">
        <w:rPr>
          <w:rFonts w:ascii="Segoe UI" w:hAnsi="Segoe UI" w:cs="Segoe UI"/>
          <w:color w:val="0D0D0D"/>
        </w:rPr>
        <w:t>(N Family Club, 2026)</w:t>
      </w:r>
      <w:r w:rsidR="00A74146">
        <w:rPr>
          <w:rFonts w:ascii="Segoe UI" w:hAnsi="Segoe UI" w:cs="Segoe UI"/>
          <w:color w:val="0D0D0D"/>
        </w:rPr>
        <w:t xml:space="preserve">. The communication is also </w:t>
      </w:r>
      <w:r w:rsidR="000A7BC0">
        <w:rPr>
          <w:rFonts w:ascii="Segoe UI" w:hAnsi="Segoe UI" w:cs="Segoe UI"/>
          <w:color w:val="0D0D0D"/>
        </w:rPr>
        <w:t>extremely</w:t>
      </w:r>
      <w:r w:rsidR="00A74146">
        <w:rPr>
          <w:rFonts w:ascii="Segoe UI" w:hAnsi="Segoe UI" w:cs="Segoe UI"/>
          <w:color w:val="0D0D0D"/>
        </w:rPr>
        <w:t xml:space="preserve"> important for the families as</w:t>
      </w:r>
      <w:r w:rsidR="008B03BA">
        <w:rPr>
          <w:rFonts w:ascii="Segoe UI" w:hAnsi="Segoe UI" w:cs="Segoe UI"/>
          <w:color w:val="0D0D0D"/>
        </w:rPr>
        <w:t xml:space="preserve"> children are in the setting for full days, which can bring ‘big feelings </w:t>
      </w:r>
      <w:r w:rsidR="00A53C49">
        <w:rPr>
          <w:rFonts w:ascii="Segoe UI" w:hAnsi="Segoe UI" w:cs="Segoe UI"/>
          <w:color w:val="0D0D0D"/>
        </w:rPr>
        <w:t xml:space="preserve">and in some cases, separation anxiety’ </w:t>
      </w:r>
      <w:r w:rsidR="00A53C49">
        <w:rPr>
          <w:rFonts w:ascii="Segoe UI" w:hAnsi="Segoe UI" w:cs="Segoe UI"/>
          <w:color w:val="0D0D0D"/>
        </w:rPr>
        <w:t>(N Family Club, 2026)</w:t>
      </w:r>
      <w:r w:rsidR="00A53C49">
        <w:rPr>
          <w:rFonts w:ascii="Segoe UI" w:hAnsi="Segoe UI" w:cs="Segoe UI"/>
          <w:color w:val="0D0D0D"/>
        </w:rPr>
        <w:t xml:space="preserve"> not only for the families but the children too. ‘A key person</w:t>
      </w:r>
      <w:r w:rsidR="000A7BC0">
        <w:rPr>
          <w:rFonts w:ascii="Segoe UI" w:hAnsi="Segoe UI" w:cs="Segoe UI"/>
          <w:color w:val="0D0D0D"/>
        </w:rPr>
        <w:t xml:space="preserve"> helps make that experience feel safe, predictable and reassuring’</w:t>
      </w:r>
      <w:r w:rsidR="000A7BC0" w:rsidRPr="000A7BC0">
        <w:rPr>
          <w:rFonts w:ascii="Segoe UI" w:hAnsi="Segoe UI" w:cs="Segoe UI"/>
          <w:color w:val="0D0D0D"/>
        </w:rPr>
        <w:t xml:space="preserve"> </w:t>
      </w:r>
      <w:r w:rsidR="000A7BC0">
        <w:rPr>
          <w:rFonts w:ascii="Segoe UI" w:hAnsi="Segoe UI" w:cs="Segoe UI"/>
          <w:color w:val="0D0D0D"/>
        </w:rPr>
        <w:t>(N Family Club, 2026)</w:t>
      </w:r>
      <w:r w:rsidR="000A7BC0">
        <w:rPr>
          <w:rFonts w:ascii="Segoe UI" w:hAnsi="Segoe UI" w:cs="Segoe UI"/>
          <w:color w:val="0D0D0D"/>
        </w:rPr>
        <w:t xml:space="preserve">. </w:t>
      </w:r>
    </w:p>
    <w:p w14:paraId="38129F42" w14:textId="77777777" w:rsidR="00C665AB" w:rsidRDefault="00C665AB" w:rsidP="008B45FD">
      <w:pPr>
        <w:spacing w:line="360" w:lineRule="auto"/>
        <w:rPr>
          <w:rFonts w:ascii="Segoe UI" w:hAnsi="Segoe UI" w:cs="Segoe UI"/>
          <w:color w:val="0D0D0D"/>
        </w:rPr>
      </w:pPr>
    </w:p>
    <w:p w14:paraId="3C560AB4" w14:textId="2FD17E1F" w:rsidR="00525D2B" w:rsidRDefault="00200A81" w:rsidP="008B45FD">
      <w:pPr>
        <w:spacing w:line="360" w:lineRule="auto"/>
        <w:rPr>
          <w:rFonts w:ascii="Segoe UI" w:hAnsi="Segoe UI" w:cs="Segoe UI"/>
          <w:color w:val="0D0D0D"/>
        </w:rPr>
      </w:pPr>
      <w:r>
        <w:rPr>
          <w:rFonts w:ascii="Segoe UI" w:hAnsi="Segoe UI" w:cs="Segoe UI"/>
          <w:color w:val="0D0D0D"/>
        </w:rPr>
        <w:t xml:space="preserve">Safeguarding is an extremely important aspect of being a professional practitioner, as it highlights the needs to protect the children when in your care. </w:t>
      </w:r>
      <w:r w:rsidR="00D84899">
        <w:rPr>
          <w:rFonts w:ascii="Segoe UI" w:hAnsi="Segoe UI" w:cs="Segoe UI"/>
          <w:color w:val="0D0D0D"/>
        </w:rPr>
        <w:t xml:space="preserve">Gaining more of an in-depth knowledge on safeguarding </w:t>
      </w:r>
      <w:r w:rsidR="002E5D1D">
        <w:rPr>
          <w:rFonts w:ascii="Segoe UI" w:hAnsi="Segoe UI" w:cs="Segoe UI"/>
          <w:color w:val="0D0D0D"/>
        </w:rPr>
        <w:t xml:space="preserve">and professional care ‘is </w:t>
      </w:r>
      <w:r w:rsidR="00FA7373">
        <w:rPr>
          <w:rFonts w:ascii="Segoe UI" w:hAnsi="Segoe UI" w:cs="Segoe UI"/>
          <w:color w:val="0D0D0D"/>
        </w:rPr>
        <w:t>essential</w:t>
      </w:r>
      <w:r w:rsidR="002E5D1D">
        <w:rPr>
          <w:rFonts w:ascii="Segoe UI" w:hAnsi="Segoe UI" w:cs="Segoe UI"/>
          <w:color w:val="0D0D0D"/>
        </w:rPr>
        <w:t xml:space="preserve"> to professional practice because it enables pract</w:t>
      </w:r>
      <w:r w:rsidR="00FA7373">
        <w:rPr>
          <w:rFonts w:ascii="Segoe UI" w:hAnsi="Segoe UI" w:cs="Segoe UI"/>
          <w:color w:val="0D0D0D"/>
        </w:rPr>
        <w:t>it</w:t>
      </w:r>
      <w:r w:rsidR="002E5D1D">
        <w:rPr>
          <w:rFonts w:ascii="Segoe UI" w:hAnsi="Segoe UI" w:cs="Segoe UI"/>
          <w:color w:val="0D0D0D"/>
        </w:rPr>
        <w:t xml:space="preserve">ioners to make accurate </w:t>
      </w:r>
      <w:r w:rsidR="00FA7373">
        <w:rPr>
          <w:rFonts w:ascii="Segoe UI" w:hAnsi="Segoe UI" w:cs="Segoe UI"/>
          <w:color w:val="0D0D0D"/>
        </w:rPr>
        <w:t>assessments</w:t>
      </w:r>
      <w:r w:rsidR="002E5D1D">
        <w:rPr>
          <w:rFonts w:ascii="Segoe UI" w:hAnsi="Segoe UI" w:cs="Segoe UI"/>
          <w:color w:val="0D0D0D"/>
        </w:rPr>
        <w:t>, act lawfully and protect vulnerable individuals from harm’</w:t>
      </w:r>
      <w:r w:rsidR="00FA7373">
        <w:rPr>
          <w:rFonts w:ascii="Segoe UI" w:hAnsi="Segoe UI" w:cs="Segoe UI"/>
          <w:color w:val="0D0D0D"/>
        </w:rPr>
        <w:t xml:space="preserve"> </w:t>
      </w:r>
      <w:r w:rsidR="00FA7373">
        <w:rPr>
          <w:rFonts w:ascii="Segoe UI" w:hAnsi="Segoe UI" w:cs="Segoe UI"/>
          <w:color w:val="0D0D0D"/>
        </w:rPr>
        <w:t>(Safeguarding Support, 2024)</w:t>
      </w:r>
      <w:r w:rsidR="00FA7373">
        <w:rPr>
          <w:rFonts w:ascii="Segoe UI" w:hAnsi="Segoe UI" w:cs="Segoe UI"/>
          <w:color w:val="0D0D0D"/>
        </w:rPr>
        <w:t xml:space="preserve">. </w:t>
      </w:r>
      <w:r w:rsidR="00A121E2">
        <w:rPr>
          <w:rFonts w:ascii="Segoe UI" w:hAnsi="Segoe UI" w:cs="Segoe UI"/>
          <w:color w:val="0D0D0D"/>
        </w:rPr>
        <w:t xml:space="preserve">Practitioners need to remember the importance of safeguarding, even before becoming professional, taking the correct courses, as you are uncharged of a life and </w:t>
      </w:r>
      <w:r w:rsidR="00A121E2">
        <w:rPr>
          <w:rFonts w:ascii="Segoe UI" w:hAnsi="Segoe UI" w:cs="Segoe UI"/>
          <w:color w:val="0D0D0D"/>
        </w:rPr>
        <w:lastRenderedPageBreak/>
        <w:t xml:space="preserve">their safety is more of a priority than your own. </w:t>
      </w:r>
      <w:r w:rsidR="004162BE">
        <w:rPr>
          <w:rFonts w:ascii="Segoe UI" w:hAnsi="Segoe UI" w:cs="Segoe UI"/>
          <w:color w:val="0D0D0D"/>
        </w:rPr>
        <w:t>P</w:t>
      </w:r>
      <w:r w:rsidR="004162BE">
        <w:rPr>
          <w:rFonts w:ascii="Segoe UI" w:hAnsi="Segoe UI" w:cs="Segoe UI"/>
          <w:color w:val="0D0D0D"/>
        </w:rPr>
        <w:t>hoenix-Kaw Care Consultancy (2025)</w:t>
      </w:r>
      <w:r w:rsidR="004162BE">
        <w:rPr>
          <w:rFonts w:ascii="Segoe UI" w:hAnsi="Segoe UI" w:cs="Segoe UI"/>
          <w:color w:val="0D0D0D"/>
        </w:rPr>
        <w:t xml:space="preserve"> </w:t>
      </w:r>
      <w:r w:rsidR="000D7A1E">
        <w:rPr>
          <w:rFonts w:ascii="Segoe UI" w:hAnsi="Segoe UI" w:cs="Segoe UI"/>
          <w:color w:val="0D0D0D"/>
        </w:rPr>
        <w:t xml:space="preserve">emphasises </w:t>
      </w:r>
      <w:r w:rsidR="005A547C">
        <w:rPr>
          <w:rFonts w:ascii="Segoe UI" w:hAnsi="Segoe UI" w:cs="Segoe UI"/>
          <w:color w:val="0D0D0D"/>
        </w:rPr>
        <w:t xml:space="preserve">that safeguarding responsibility </w:t>
      </w:r>
      <w:r w:rsidR="000D7A1E">
        <w:rPr>
          <w:rFonts w:ascii="Segoe UI" w:hAnsi="Segoe UI" w:cs="Segoe UI"/>
          <w:color w:val="0D0D0D"/>
        </w:rPr>
        <w:t xml:space="preserve">is on every individual who works or supports </w:t>
      </w:r>
      <w:r w:rsidR="00757C84">
        <w:rPr>
          <w:rFonts w:ascii="Segoe UI" w:hAnsi="Segoe UI" w:cs="Segoe UI"/>
          <w:color w:val="0D0D0D"/>
        </w:rPr>
        <w:t xml:space="preserve">children. </w:t>
      </w:r>
      <w:r w:rsidR="00525D2B">
        <w:rPr>
          <w:rFonts w:ascii="Segoe UI" w:hAnsi="Segoe UI" w:cs="Segoe UI"/>
          <w:color w:val="0D0D0D"/>
        </w:rPr>
        <w:t>It is also essential that settings that provide care for children follow policies as ‘Safeguarding practice in the Uk is guided by a robust framework of legislation, policies and statutory duties’ (</w:t>
      </w:r>
      <w:r w:rsidR="00525D2B">
        <w:rPr>
          <w:rFonts w:ascii="Segoe UI" w:hAnsi="Segoe UI" w:cs="Segoe UI"/>
          <w:color w:val="0D0D0D"/>
        </w:rPr>
        <w:t>Phoenix-Kaw Care Consultancy</w:t>
      </w:r>
      <w:r w:rsidR="00525D2B">
        <w:rPr>
          <w:rFonts w:ascii="Segoe UI" w:hAnsi="Segoe UI" w:cs="Segoe UI"/>
          <w:color w:val="0D0D0D"/>
        </w:rPr>
        <w:t xml:space="preserve">, </w:t>
      </w:r>
      <w:r w:rsidR="00525D2B">
        <w:rPr>
          <w:rFonts w:ascii="Segoe UI" w:hAnsi="Segoe UI" w:cs="Segoe UI"/>
          <w:color w:val="0D0D0D"/>
        </w:rPr>
        <w:t>2025</w:t>
      </w:r>
      <w:r w:rsidR="00286EA8">
        <w:rPr>
          <w:rFonts w:ascii="Segoe UI" w:hAnsi="Segoe UI" w:cs="Segoe UI"/>
          <w:color w:val="0D0D0D"/>
        </w:rPr>
        <w:t xml:space="preserve">). </w:t>
      </w:r>
      <w:r w:rsidR="0041666E">
        <w:rPr>
          <w:rFonts w:ascii="Segoe UI" w:hAnsi="Segoe UI" w:cs="Segoe UI"/>
          <w:color w:val="0D0D0D"/>
        </w:rPr>
        <w:t>As a professional practitioner, it is your duty of care to ensure you put the safety of the children first</w:t>
      </w:r>
      <w:r w:rsidR="009426C4">
        <w:rPr>
          <w:rFonts w:ascii="Segoe UI" w:hAnsi="Segoe UI" w:cs="Segoe UI"/>
          <w:color w:val="0D0D0D"/>
        </w:rPr>
        <w:t xml:space="preserve">, ensuring they are in no way of harm or danger, it is important that as a professional you know the correct steps to report or discuss </w:t>
      </w:r>
      <w:r w:rsidR="00A76967">
        <w:rPr>
          <w:rFonts w:ascii="Segoe UI" w:hAnsi="Segoe UI" w:cs="Segoe UI"/>
          <w:color w:val="0D0D0D"/>
        </w:rPr>
        <w:t>any potential harm or threat to the children in your care.</w:t>
      </w:r>
      <w:r w:rsidR="00D0003D">
        <w:rPr>
          <w:rFonts w:ascii="Segoe UI" w:hAnsi="Segoe UI" w:cs="Segoe UI"/>
          <w:color w:val="0D0D0D"/>
        </w:rPr>
        <w:t xml:space="preserve"> </w:t>
      </w:r>
      <w:r w:rsidR="00A93E67">
        <w:rPr>
          <w:rFonts w:ascii="Segoe UI" w:hAnsi="Segoe UI" w:cs="Segoe UI"/>
          <w:color w:val="0D0D0D"/>
        </w:rPr>
        <w:t>‘Every child has a right to protection from harm’</w:t>
      </w:r>
      <w:r w:rsidR="00EC00E5">
        <w:rPr>
          <w:rFonts w:ascii="Segoe UI" w:hAnsi="Segoe UI" w:cs="Segoe UI"/>
          <w:color w:val="0D0D0D"/>
        </w:rPr>
        <w:t xml:space="preserve"> (NSPCC, n.d). </w:t>
      </w:r>
    </w:p>
    <w:p w14:paraId="329E92DC" w14:textId="3E449624" w:rsidR="0041666E" w:rsidRDefault="00156263" w:rsidP="008B45FD">
      <w:pPr>
        <w:spacing w:line="360" w:lineRule="auto"/>
        <w:rPr>
          <w:rFonts w:ascii="Segoe UI" w:hAnsi="Segoe UI" w:cs="Segoe UI"/>
          <w:color w:val="0D0D0D"/>
        </w:rPr>
      </w:pPr>
      <w:r>
        <w:rPr>
          <w:rFonts w:ascii="Segoe UI" w:hAnsi="Segoe UI" w:cs="Segoe UI"/>
          <w:color w:val="0D0D0D"/>
        </w:rPr>
        <w:t>All settings should influence the importance of communication between multi-agencies. ‘Multi-agencies working and information sharing are key to effective safeguarding and child protection’ (NSPCC, 2024)</w:t>
      </w:r>
      <w:r w:rsidR="005E208D">
        <w:rPr>
          <w:rFonts w:ascii="Segoe UI" w:hAnsi="Segoe UI" w:cs="Segoe UI"/>
          <w:color w:val="0D0D0D"/>
        </w:rPr>
        <w:t xml:space="preserve">. </w:t>
      </w:r>
      <w:r w:rsidR="00D9369D">
        <w:rPr>
          <w:rFonts w:ascii="Segoe UI" w:hAnsi="Segoe UI" w:cs="Segoe UI"/>
          <w:color w:val="0D0D0D"/>
        </w:rPr>
        <w:t xml:space="preserve">Mult agencies </w:t>
      </w:r>
      <w:r w:rsidR="005E208D">
        <w:rPr>
          <w:rFonts w:ascii="Segoe UI" w:hAnsi="Segoe UI" w:cs="Segoe UI"/>
          <w:color w:val="0D0D0D"/>
        </w:rPr>
        <w:t xml:space="preserve">communicating together </w:t>
      </w:r>
      <w:r w:rsidR="00491AA1">
        <w:rPr>
          <w:rFonts w:ascii="Segoe UI" w:hAnsi="Segoe UI" w:cs="Segoe UI"/>
          <w:color w:val="0D0D0D"/>
        </w:rPr>
        <w:t xml:space="preserve">should be for the </w:t>
      </w:r>
      <w:r w:rsidR="00C53470">
        <w:rPr>
          <w:rFonts w:ascii="Segoe UI" w:hAnsi="Segoe UI" w:cs="Segoe UI"/>
          <w:color w:val="0D0D0D"/>
        </w:rPr>
        <w:t>best</w:t>
      </w:r>
      <w:r w:rsidR="00491AA1">
        <w:rPr>
          <w:rFonts w:ascii="Segoe UI" w:hAnsi="Segoe UI" w:cs="Segoe UI"/>
          <w:color w:val="0D0D0D"/>
        </w:rPr>
        <w:t xml:space="preserve"> interest of the child, as ‘Good practice </w:t>
      </w:r>
      <w:r w:rsidR="00C53470">
        <w:rPr>
          <w:rFonts w:ascii="Segoe UI" w:hAnsi="Segoe UI" w:cs="Segoe UI"/>
          <w:color w:val="0D0D0D"/>
        </w:rPr>
        <w:t>involves</w:t>
      </w:r>
      <w:r w:rsidR="00491AA1">
        <w:rPr>
          <w:rFonts w:ascii="Segoe UI" w:hAnsi="Segoe UI" w:cs="Segoe UI"/>
          <w:color w:val="0D0D0D"/>
        </w:rPr>
        <w:t xml:space="preserve"> professionals from different agencies taking joint </w:t>
      </w:r>
      <w:r w:rsidR="00C53470">
        <w:rPr>
          <w:rFonts w:ascii="Segoe UI" w:hAnsi="Segoe UI" w:cs="Segoe UI"/>
          <w:color w:val="0D0D0D"/>
        </w:rPr>
        <w:t>responsibility</w:t>
      </w:r>
      <w:r w:rsidR="00491AA1">
        <w:rPr>
          <w:rFonts w:ascii="Segoe UI" w:hAnsi="Segoe UI" w:cs="Segoe UI"/>
          <w:color w:val="0D0D0D"/>
        </w:rPr>
        <w:t xml:space="preserve"> for finding effective </w:t>
      </w:r>
      <w:r w:rsidR="00C53470">
        <w:rPr>
          <w:rFonts w:ascii="Segoe UI" w:hAnsi="Segoe UI" w:cs="Segoe UI"/>
          <w:color w:val="0D0D0D"/>
        </w:rPr>
        <w:t>ways of working together’ (NSPCC, 2024)</w:t>
      </w:r>
      <w:r w:rsidR="00D9369D">
        <w:rPr>
          <w:rFonts w:ascii="Segoe UI" w:hAnsi="Segoe UI" w:cs="Segoe UI"/>
          <w:color w:val="0D0D0D"/>
        </w:rPr>
        <w:t>.</w:t>
      </w:r>
      <w:r w:rsidR="001214C5">
        <w:rPr>
          <w:rFonts w:ascii="Segoe UI" w:hAnsi="Segoe UI" w:cs="Segoe UI"/>
          <w:color w:val="0D0D0D"/>
        </w:rPr>
        <w:t xml:space="preserve"> In early years, multi-agencies can support each other, especially when it comes to the holistic needs and development of children. </w:t>
      </w:r>
      <w:r w:rsidR="00E044B7">
        <w:rPr>
          <w:rFonts w:ascii="Segoe UI" w:hAnsi="Segoe UI" w:cs="Segoe UI"/>
          <w:color w:val="0D0D0D"/>
        </w:rPr>
        <w:t>There is an importance of communication between multi-agencies, like midwifes, GP,</w:t>
      </w:r>
      <w:r w:rsidR="00AA73C0">
        <w:rPr>
          <w:rFonts w:ascii="Segoe UI" w:hAnsi="Segoe UI" w:cs="Segoe UI"/>
          <w:color w:val="0D0D0D"/>
        </w:rPr>
        <w:t xml:space="preserve"> health visitors, </w:t>
      </w:r>
      <w:r w:rsidR="00692C84">
        <w:rPr>
          <w:rFonts w:ascii="Segoe UI" w:hAnsi="Segoe UI" w:cs="Segoe UI"/>
          <w:color w:val="0D0D0D"/>
        </w:rPr>
        <w:t>as well as any therapists they may use in their life, for example speech and language</w:t>
      </w:r>
      <w:r w:rsidR="00A450A5">
        <w:rPr>
          <w:rFonts w:ascii="Segoe UI" w:hAnsi="Segoe UI" w:cs="Segoe UI"/>
          <w:color w:val="0D0D0D"/>
        </w:rPr>
        <w:t xml:space="preserve"> as ‘children and their families will access a range of services throughout a child’s life’ </w:t>
      </w:r>
      <w:r w:rsidR="006E5AD3">
        <w:rPr>
          <w:rFonts w:ascii="Segoe UI" w:hAnsi="Segoe UI" w:cs="Segoe UI"/>
          <w:color w:val="0D0D0D"/>
        </w:rPr>
        <w:t xml:space="preserve">(NSPCC, 2023). </w:t>
      </w:r>
      <w:r w:rsidR="00CA38D6">
        <w:rPr>
          <w:rFonts w:ascii="Segoe UI" w:hAnsi="Segoe UI" w:cs="Segoe UI"/>
          <w:color w:val="0D0D0D"/>
        </w:rPr>
        <w:t xml:space="preserve">The NSPCC (2023) highlights the importance of the communication between agencies as </w:t>
      </w:r>
      <w:r w:rsidR="005A6386">
        <w:rPr>
          <w:rFonts w:ascii="Segoe UI" w:hAnsi="Segoe UI" w:cs="Segoe UI"/>
          <w:color w:val="0D0D0D"/>
        </w:rPr>
        <w:t>it allows professionals and practitioners to gain a full understanding of a child’s situatio</w:t>
      </w:r>
      <w:r w:rsidR="0058500B">
        <w:rPr>
          <w:rFonts w:ascii="Segoe UI" w:hAnsi="Segoe UI" w:cs="Segoe UI"/>
          <w:color w:val="0D0D0D"/>
        </w:rPr>
        <w:t xml:space="preserve">n, their life experiences, allowing them to have a co-ordinated approach to support. </w:t>
      </w:r>
      <w:r w:rsidR="00357428">
        <w:rPr>
          <w:rFonts w:ascii="Segoe UI" w:hAnsi="Segoe UI" w:cs="Segoe UI"/>
          <w:color w:val="0D0D0D"/>
        </w:rPr>
        <w:t xml:space="preserve">Knowing this information and having </w:t>
      </w:r>
      <w:r w:rsidR="00710126">
        <w:rPr>
          <w:rFonts w:ascii="Segoe UI" w:hAnsi="Segoe UI" w:cs="Segoe UI"/>
          <w:color w:val="0D0D0D"/>
        </w:rPr>
        <w:t>professional communication between agencies</w:t>
      </w:r>
      <w:r w:rsidR="00357428">
        <w:rPr>
          <w:rFonts w:ascii="Segoe UI" w:hAnsi="Segoe UI" w:cs="Segoe UI"/>
          <w:color w:val="0D0D0D"/>
        </w:rPr>
        <w:t xml:space="preserve">, allows the child </w:t>
      </w:r>
      <w:r w:rsidR="00710126">
        <w:rPr>
          <w:rFonts w:ascii="Segoe UI" w:hAnsi="Segoe UI" w:cs="Segoe UI"/>
          <w:color w:val="0D0D0D"/>
        </w:rPr>
        <w:t xml:space="preserve">to be always safeguarded, as well as having their needs met. </w:t>
      </w:r>
    </w:p>
    <w:p w14:paraId="6F8A2BD2" w14:textId="77777777" w:rsidR="00E044B7" w:rsidRDefault="00E044B7" w:rsidP="008B45FD">
      <w:pPr>
        <w:spacing w:line="360" w:lineRule="auto"/>
        <w:rPr>
          <w:rFonts w:ascii="Segoe UI" w:hAnsi="Segoe UI" w:cs="Segoe UI"/>
          <w:color w:val="0D0D0D"/>
        </w:rPr>
      </w:pPr>
    </w:p>
    <w:p w14:paraId="324A4544" w14:textId="77777777" w:rsidR="000E0799" w:rsidRDefault="000E0799" w:rsidP="008B45FD">
      <w:pPr>
        <w:spacing w:line="360" w:lineRule="auto"/>
        <w:rPr>
          <w:rFonts w:ascii="Segoe UI" w:hAnsi="Segoe UI" w:cs="Segoe UI"/>
          <w:color w:val="0D0D0D"/>
        </w:rPr>
      </w:pPr>
    </w:p>
    <w:p w14:paraId="26BF7D64" w14:textId="77777777" w:rsidR="000E0799" w:rsidRDefault="000E0799" w:rsidP="008B45FD">
      <w:pPr>
        <w:spacing w:line="360" w:lineRule="auto"/>
        <w:rPr>
          <w:rFonts w:ascii="Segoe UI" w:hAnsi="Segoe UI" w:cs="Segoe UI"/>
          <w:color w:val="0D0D0D"/>
        </w:rPr>
      </w:pPr>
    </w:p>
    <w:p w14:paraId="14AAF09E" w14:textId="1A9020FA" w:rsidR="004C314A" w:rsidRDefault="00A63DCC" w:rsidP="008B45FD">
      <w:pPr>
        <w:spacing w:line="360" w:lineRule="auto"/>
        <w:rPr>
          <w:rFonts w:ascii="Segoe UI" w:hAnsi="Segoe UI" w:cs="Segoe UI"/>
          <w:color w:val="0D0D0D"/>
        </w:rPr>
      </w:pPr>
      <w:r>
        <w:rPr>
          <w:rFonts w:ascii="Segoe UI" w:hAnsi="Segoe UI" w:cs="Segoe UI"/>
          <w:color w:val="0D0D0D"/>
        </w:rPr>
        <w:t xml:space="preserve">Observations, as well as a planning cycle is extremely important within the childcare sector as it allows a professional practitioner to have accurate recordings of holistic development, allowing them to see and meet the needs of the children. ‘Quality observation, assessment and planning should be embedded in everyday practice to </w:t>
      </w:r>
      <w:r w:rsidRPr="00495BBE">
        <w:rPr>
          <w:rFonts w:ascii="Segoe UI" w:hAnsi="Segoe UI" w:cs="Segoe UI"/>
          <w:color w:val="000000" w:themeColor="text1"/>
        </w:rPr>
        <w:t xml:space="preserve">build up an accurate picture of the unique child’ </w:t>
      </w:r>
      <w:r w:rsidR="00D23DCB" w:rsidRPr="00495BBE">
        <w:rPr>
          <w:rFonts w:ascii="Segoe UI" w:hAnsi="Segoe UI" w:cs="Segoe UI"/>
          <w:color w:val="000000" w:themeColor="text1"/>
        </w:rPr>
        <w:t>(Waltham ForestCouncil, n.d.).</w:t>
      </w:r>
      <w:r w:rsidR="00D23DCB" w:rsidRPr="00495BBE">
        <w:rPr>
          <w:rFonts w:ascii="Segoe UI" w:hAnsi="Segoe UI" w:cs="Segoe UI"/>
          <w:color w:val="000000" w:themeColor="text1"/>
        </w:rPr>
        <w:t xml:space="preserve"> Observations, especially when kept up to do date by a key worker, can allow</w:t>
      </w:r>
      <w:r w:rsidR="007B422A" w:rsidRPr="00495BBE">
        <w:rPr>
          <w:rFonts w:ascii="Segoe UI" w:hAnsi="Segoe UI" w:cs="Segoe UI"/>
          <w:color w:val="000000" w:themeColor="text1"/>
        </w:rPr>
        <w:t xml:space="preserve"> an</w:t>
      </w:r>
      <w:r w:rsidR="00D23DCB" w:rsidRPr="00495BBE">
        <w:rPr>
          <w:rFonts w:ascii="Segoe UI" w:hAnsi="Segoe UI" w:cs="Segoe UI"/>
          <w:color w:val="000000" w:themeColor="text1"/>
        </w:rPr>
        <w:t xml:space="preserve"> accurate </w:t>
      </w:r>
      <w:r w:rsidR="007B422A" w:rsidRPr="00495BBE">
        <w:rPr>
          <w:rFonts w:ascii="Segoe UI" w:hAnsi="Segoe UI" w:cs="Segoe UI"/>
          <w:color w:val="000000" w:themeColor="text1"/>
        </w:rPr>
        <w:t xml:space="preserve">account of </w:t>
      </w:r>
      <w:r w:rsidR="00D23DCB" w:rsidRPr="00495BBE">
        <w:rPr>
          <w:rFonts w:ascii="Segoe UI" w:hAnsi="Segoe UI" w:cs="Segoe UI"/>
          <w:color w:val="000000" w:themeColor="text1"/>
        </w:rPr>
        <w:t xml:space="preserve">development </w:t>
      </w:r>
      <w:r w:rsidR="007B422A" w:rsidRPr="00495BBE">
        <w:rPr>
          <w:rFonts w:ascii="Segoe UI" w:hAnsi="Segoe UI" w:cs="Segoe UI"/>
          <w:color w:val="000000" w:themeColor="text1"/>
        </w:rPr>
        <w:t xml:space="preserve">stages, allowing practitioners to see what stage that child is at, making it unique and not being compared to any other child. </w:t>
      </w:r>
      <w:r w:rsidR="0077420A" w:rsidRPr="00495BBE">
        <w:rPr>
          <w:rFonts w:ascii="Segoe UI" w:hAnsi="Segoe UI" w:cs="Segoe UI"/>
          <w:color w:val="000000" w:themeColor="text1"/>
        </w:rPr>
        <w:t xml:space="preserve">When observing children, it’s important to take a ‘central approach’ </w:t>
      </w:r>
      <w:r w:rsidR="0077420A" w:rsidRPr="00495BBE">
        <w:rPr>
          <w:rFonts w:ascii="Segoe UI" w:hAnsi="Segoe UI" w:cs="Segoe UI"/>
          <w:color w:val="000000" w:themeColor="text1"/>
        </w:rPr>
        <w:t>(Waltham ForestCouncil, n.d.).</w:t>
      </w:r>
      <w:r w:rsidR="0077420A" w:rsidRPr="00495BBE">
        <w:rPr>
          <w:rFonts w:ascii="Segoe UI" w:hAnsi="Segoe UI" w:cs="Segoe UI"/>
          <w:color w:val="000000" w:themeColor="text1"/>
        </w:rPr>
        <w:t xml:space="preserve"> This allows ‘good </w:t>
      </w:r>
      <w:r w:rsidR="00062C2E" w:rsidRPr="00495BBE">
        <w:rPr>
          <w:rFonts w:ascii="Segoe UI" w:hAnsi="Segoe UI" w:cs="Segoe UI"/>
          <w:color w:val="000000" w:themeColor="text1"/>
        </w:rPr>
        <w:t>high-quality</w:t>
      </w:r>
      <w:r w:rsidR="0077420A" w:rsidRPr="00495BBE">
        <w:rPr>
          <w:rFonts w:ascii="Segoe UI" w:hAnsi="Segoe UI" w:cs="Segoe UI"/>
          <w:color w:val="000000" w:themeColor="text1"/>
        </w:rPr>
        <w:t xml:space="preserve"> </w:t>
      </w:r>
      <w:r w:rsidR="00062C2E" w:rsidRPr="00495BBE">
        <w:rPr>
          <w:rFonts w:ascii="Segoe UI" w:hAnsi="Segoe UI" w:cs="Segoe UI"/>
          <w:color w:val="000000" w:themeColor="text1"/>
        </w:rPr>
        <w:t>provision</w:t>
      </w:r>
      <w:r w:rsidR="0077420A" w:rsidRPr="00495BBE">
        <w:rPr>
          <w:rFonts w:ascii="Segoe UI" w:hAnsi="Segoe UI" w:cs="Segoe UI"/>
          <w:color w:val="000000" w:themeColor="text1"/>
        </w:rPr>
        <w:t xml:space="preserve">’ as well as the observations taking places ‘naturally during everyday activities and interactions’ </w:t>
      </w:r>
      <w:r w:rsidR="0077420A" w:rsidRPr="00495BBE">
        <w:rPr>
          <w:rFonts w:ascii="Segoe UI" w:hAnsi="Segoe UI" w:cs="Segoe UI"/>
          <w:color w:val="000000" w:themeColor="text1"/>
        </w:rPr>
        <w:t>(Waltham ForestCouncil, n.d.)</w:t>
      </w:r>
      <w:r w:rsidR="00062C2E" w:rsidRPr="00495BBE">
        <w:rPr>
          <w:rFonts w:ascii="Segoe UI" w:hAnsi="Segoe UI" w:cs="Segoe UI"/>
          <w:color w:val="000000" w:themeColor="text1"/>
        </w:rPr>
        <w:t xml:space="preserve">, you are not forcing a child to do something, </w:t>
      </w:r>
      <w:r w:rsidR="008A4E58" w:rsidRPr="00495BBE">
        <w:rPr>
          <w:rFonts w:ascii="Segoe UI" w:hAnsi="Segoe UI" w:cs="Segoe UI"/>
          <w:color w:val="000000" w:themeColor="text1"/>
        </w:rPr>
        <w:t xml:space="preserve">you are observing their capabilities, logging them before </w:t>
      </w:r>
      <w:r w:rsidR="005B1288" w:rsidRPr="00495BBE">
        <w:rPr>
          <w:rFonts w:ascii="Segoe UI" w:hAnsi="Segoe UI" w:cs="Segoe UI"/>
          <w:color w:val="000000" w:themeColor="text1"/>
        </w:rPr>
        <w:t xml:space="preserve">implementing changes suited to their individual needs. </w:t>
      </w:r>
      <w:r w:rsidR="00F1657C" w:rsidRPr="00495BBE">
        <w:rPr>
          <w:rFonts w:ascii="Segoe UI" w:hAnsi="Segoe UI" w:cs="Segoe UI"/>
          <w:color w:val="000000" w:themeColor="text1"/>
        </w:rPr>
        <w:t>The planning cycle is broken down into seven areas, ‘</w:t>
      </w:r>
      <w:r w:rsidR="004A4D7D" w:rsidRPr="00495BBE">
        <w:rPr>
          <w:rFonts w:ascii="Segoe UI" w:hAnsi="Segoe UI" w:cs="Segoe UI"/>
          <w:color w:val="000000" w:themeColor="text1"/>
        </w:rPr>
        <w:t xml:space="preserve">Observation, </w:t>
      </w:r>
      <w:r w:rsidR="00D91243" w:rsidRPr="00495BBE">
        <w:rPr>
          <w:rFonts w:ascii="Segoe UI" w:hAnsi="Segoe UI" w:cs="Segoe UI"/>
          <w:color w:val="000000" w:themeColor="text1"/>
        </w:rPr>
        <w:t>documentation, reflection and analysis, goal setting,</w:t>
      </w:r>
      <w:r w:rsidR="00A911EA" w:rsidRPr="00495BBE">
        <w:rPr>
          <w:rFonts w:ascii="Segoe UI" w:hAnsi="Segoe UI" w:cs="Segoe UI"/>
          <w:color w:val="000000" w:themeColor="text1"/>
        </w:rPr>
        <w:t xml:space="preserve"> planning and implementation, evaluation</w:t>
      </w:r>
      <w:r w:rsidR="00495BBE" w:rsidRPr="00495BBE">
        <w:rPr>
          <w:rFonts w:ascii="Segoe UI" w:hAnsi="Segoe UI" w:cs="Segoe UI"/>
          <w:color w:val="000000" w:themeColor="text1"/>
        </w:rPr>
        <w:t xml:space="preserve"> and </w:t>
      </w:r>
      <w:r w:rsidR="00495BBE" w:rsidRPr="00495BBE">
        <w:rPr>
          <w:rStyle w:val="Strong"/>
          <w:rFonts w:ascii="Arial" w:hAnsi="Arial" w:cs="Arial"/>
          <w:b w:val="0"/>
          <w:bCs w:val="0"/>
          <w:color w:val="000000" w:themeColor="text1"/>
        </w:rPr>
        <w:t>Documentation and Reporting</w:t>
      </w:r>
      <w:proofErr w:type="gramStart"/>
      <w:r w:rsidR="00495BBE">
        <w:rPr>
          <w:rFonts w:ascii="Arial" w:hAnsi="Arial" w:cs="Arial"/>
          <w:b/>
          <w:bCs/>
          <w:color w:val="000000" w:themeColor="text1"/>
          <w:shd w:val="clear" w:color="auto" w:fill="FFFFFF"/>
        </w:rPr>
        <w:t>’</w:t>
      </w:r>
      <w:r w:rsidR="00817479" w:rsidRPr="00817479">
        <w:rPr>
          <w:rFonts w:ascii="Arial" w:hAnsi="Arial" w:cs="Arial"/>
          <w:color w:val="0D0D0D"/>
        </w:rPr>
        <w:t>(</w:t>
      </w:r>
      <w:proofErr w:type="gramEnd"/>
      <w:r w:rsidR="00817479" w:rsidRPr="00817479">
        <w:rPr>
          <w:rFonts w:ascii="Arial" w:hAnsi="Arial" w:cs="Arial"/>
          <w:color w:val="0D0D0D"/>
        </w:rPr>
        <w:t>Butler Diaries, 2026).</w:t>
      </w:r>
      <w:r w:rsidR="00817479">
        <w:rPr>
          <w:rFonts w:ascii="Segoe UI" w:hAnsi="Segoe UI" w:cs="Segoe UI"/>
          <w:color w:val="0D0D0D"/>
        </w:rPr>
        <w:t xml:space="preserve"> </w:t>
      </w:r>
      <w:r w:rsidR="003731C8">
        <w:rPr>
          <w:rFonts w:ascii="Segoe UI" w:hAnsi="Segoe UI" w:cs="Segoe UI"/>
          <w:color w:val="0D0D0D"/>
        </w:rPr>
        <w:t xml:space="preserve">In </w:t>
      </w:r>
      <w:r w:rsidR="0022407E">
        <w:rPr>
          <w:rFonts w:ascii="Segoe UI" w:hAnsi="Segoe UI" w:cs="Segoe UI"/>
          <w:color w:val="0D0D0D"/>
        </w:rPr>
        <w:t xml:space="preserve">childcare, the planning cycle framework is a way to observe ‘children and supporting them as they meet the national </w:t>
      </w:r>
      <w:r w:rsidR="004914FB">
        <w:rPr>
          <w:rFonts w:ascii="Segoe UI" w:hAnsi="Segoe UI" w:cs="Segoe UI"/>
          <w:color w:val="0D0D0D"/>
        </w:rPr>
        <w:t xml:space="preserve">quality standards’ </w:t>
      </w:r>
      <w:r w:rsidR="00792802">
        <w:rPr>
          <w:rFonts w:ascii="Segoe UI" w:hAnsi="Segoe UI" w:cs="Segoe UI"/>
          <w:color w:val="0D0D0D"/>
        </w:rPr>
        <w:t>(Twinkl, n.d.).</w:t>
      </w:r>
      <w:r w:rsidR="00792802">
        <w:rPr>
          <w:rFonts w:ascii="Segoe UI" w:hAnsi="Segoe UI" w:cs="Segoe UI"/>
          <w:color w:val="0D0D0D"/>
        </w:rPr>
        <w:t xml:space="preserve"> The benefit to using the planning cycle is that it ‘ensures that educators have reviewed and examined different developmental areas’ </w:t>
      </w:r>
      <w:r w:rsidR="00792802">
        <w:rPr>
          <w:rFonts w:ascii="Segoe UI" w:hAnsi="Segoe UI" w:cs="Segoe UI"/>
          <w:color w:val="0D0D0D"/>
        </w:rPr>
        <w:t>(Twinkl, n.d.)</w:t>
      </w:r>
      <w:r w:rsidR="00792802">
        <w:rPr>
          <w:rFonts w:ascii="Segoe UI" w:hAnsi="Segoe UI" w:cs="Segoe UI"/>
          <w:color w:val="0D0D0D"/>
        </w:rPr>
        <w:t xml:space="preserve">, allowing an overall focus point. </w:t>
      </w:r>
      <w:r w:rsidR="00BC6ED0">
        <w:rPr>
          <w:rFonts w:ascii="Segoe UI" w:hAnsi="Segoe UI" w:cs="Segoe UI"/>
          <w:color w:val="0D0D0D"/>
        </w:rPr>
        <w:t xml:space="preserve">Another approach of a planning cycle is the </w:t>
      </w:r>
      <w:r w:rsidR="004C314A">
        <w:rPr>
          <w:rFonts w:ascii="Segoe UI" w:hAnsi="Segoe UI" w:cs="Segoe UI"/>
          <w:color w:val="0D0D0D"/>
        </w:rPr>
        <w:t xml:space="preserve">‘Pedagogy method’, ‘Practitioners should </w:t>
      </w:r>
      <w:proofErr w:type="gramStart"/>
      <w:r w:rsidR="004C314A">
        <w:rPr>
          <w:rFonts w:ascii="Segoe UI" w:hAnsi="Segoe UI" w:cs="Segoe UI"/>
          <w:color w:val="0D0D0D"/>
        </w:rPr>
        <w:t>take into account</w:t>
      </w:r>
      <w:proofErr w:type="gramEnd"/>
      <w:r w:rsidR="004C314A">
        <w:rPr>
          <w:rFonts w:ascii="Segoe UI" w:hAnsi="Segoe UI" w:cs="Segoe UI"/>
          <w:color w:val="0D0D0D"/>
        </w:rPr>
        <w:t xml:space="preserve"> what children already know and can do, building on their strengths and meeting their development needs’. </w:t>
      </w:r>
      <w:r w:rsidR="00A85544">
        <w:rPr>
          <w:rFonts w:ascii="Segoe UI" w:hAnsi="Segoe UI" w:cs="Segoe UI"/>
          <w:color w:val="0D0D0D"/>
        </w:rPr>
        <w:t>(Department for Education, 2024).</w:t>
      </w:r>
      <w:r w:rsidR="00A85544">
        <w:rPr>
          <w:rFonts w:ascii="Segoe UI" w:hAnsi="Segoe UI" w:cs="Segoe UI"/>
          <w:color w:val="0D0D0D"/>
        </w:rPr>
        <w:t xml:space="preserve"> </w:t>
      </w:r>
    </w:p>
    <w:p w14:paraId="686D3F29" w14:textId="77777777" w:rsidR="00465BB3" w:rsidRDefault="00465BB3" w:rsidP="008B45FD">
      <w:pPr>
        <w:spacing w:line="360" w:lineRule="auto"/>
        <w:rPr>
          <w:rFonts w:ascii="Segoe UI" w:hAnsi="Segoe UI" w:cs="Segoe UI"/>
          <w:color w:val="0D0D0D"/>
        </w:rPr>
      </w:pPr>
    </w:p>
    <w:p w14:paraId="6ACEB149" w14:textId="021253F8" w:rsidR="00465BB3" w:rsidRDefault="00465BB3" w:rsidP="008B45FD">
      <w:pPr>
        <w:spacing w:line="360" w:lineRule="auto"/>
        <w:rPr>
          <w:rFonts w:ascii="Segoe UI" w:hAnsi="Segoe UI" w:cs="Segoe UI"/>
          <w:color w:val="0D0D0D"/>
        </w:rPr>
      </w:pPr>
      <w:r>
        <w:rPr>
          <w:rFonts w:ascii="Segoe UI" w:hAnsi="Segoe UI" w:cs="Segoe UI"/>
          <w:color w:val="0D0D0D"/>
        </w:rPr>
        <w:t xml:space="preserve">‘The </w:t>
      </w:r>
      <w:r w:rsidR="0011025A">
        <w:rPr>
          <w:rFonts w:ascii="Segoe UI" w:hAnsi="Segoe UI" w:cs="Segoe UI"/>
          <w:color w:val="0D0D0D"/>
        </w:rPr>
        <w:t>UN convention on the rights of the child (UNCRC) is an important, legally binding agreement signed by 196 countries</w:t>
      </w:r>
      <w:r w:rsidR="00451442">
        <w:rPr>
          <w:rFonts w:ascii="Segoe UI" w:hAnsi="Segoe UI" w:cs="Segoe UI"/>
          <w:color w:val="0D0D0D"/>
        </w:rPr>
        <w:t xml:space="preserve"> which outline the fundamental rights of every child, regardless of their race, religion or abilities’</w:t>
      </w:r>
      <w:r w:rsidR="002614B0">
        <w:rPr>
          <w:rFonts w:ascii="Segoe UI" w:hAnsi="Segoe UI" w:cs="Segoe UI"/>
          <w:color w:val="0D0D0D"/>
        </w:rPr>
        <w:t xml:space="preserve"> </w:t>
      </w:r>
      <w:r w:rsidR="002614B0">
        <w:rPr>
          <w:rFonts w:ascii="Segoe UI" w:hAnsi="Segoe UI" w:cs="Segoe UI"/>
          <w:color w:val="0D0D0D"/>
        </w:rPr>
        <w:t xml:space="preserve">(UNICEFUK, </w:t>
      </w:r>
      <w:r w:rsidR="002614B0">
        <w:rPr>
          <w:rFonts w:ascii="Segoe UI" w:hAnsi="Segoe UI" w:cs="Segoe UI"/>
          <w:color w:val="0D0D0D"/>
        </w:rPr>
        <w:t>2026).</w:t>
      </w:r>
      <w:r w:rsidR="00534E3E">
        <w:rPr>
          <w:rFonts w:ascii="Segoe UI" w:hAnsi="Segoe UI" w:cs="Segoe UI"/>
          <w:color w:val="0D0D0D"/>
        </w:rPr>
        <w:t xml:space="preserve"> The </w:t>
      </w:r>
      <w:r w:rsidR="00534E3E">
        <w:rPr>
          <w:rFonts w:ascii="Segoe UI" w:hAnsi="Segoe UI" w:cs="Segoe UI"/>
          <w:color w:val="0D0D0D"/>
        </w:rPr>
        <w:lastRenderedPageBreak/>
        <w:t xml:space="preserve">principles of UNCRC inform professional practice the importance of </w:t>
      </w:r>
      <w:r w:rsidR="003178E7">
        <w:rPr>
          <w:rFonts w:ascii="Segoe UI" w:hAnsi="Segoe UI" w:cs="Segoe UI"/>
          <w:color w:val="0D0D0D"/>
        </w:rPr>
        <w:t>every child ‘experiences their rights equally</w:t>
      </w:r>
      <w:r w:rsidR="00DC77B6">
        <w:rPr>
          <w:rFonts w:ascii="Segoe UI" w:hAnsi="Segoe UI" w:cs="Segoe UI"/>
          <w:color w:val="0D0D0D"/>
        </w:rPr>
        <w:t>’ and ‘identifying barriers, offering targeted support to vulnerable groups</w:t>
      </w:r>
      <w:proofErr w:type="gramStart"/>
      <w:r w:rsidR="00DC77B6">
        <w:rPr>
          <w:rFonts w:ascii="Segoe UI" w:hAnsi="Segoe UI" w:cs="Segoe UI"/>
          <w:color w:val="0D0D0D"/>
        </w:rPr>
        <w:t>’</w:t>
      </w:r>
      <w:r w:rsidR="005C2935">
        <w:rPr>
          <w:rFonts w:ascii="Segoe UI" w:hAnsi="Segoe UI" w:cs="Segoe UI"/>
          <w:color w:val="0D0D0D"/>
        </w:rPr>
        <w:t>(</w:t>
      </w:r>
      <w:proofErr w:type="gramEnd"/>
      <w:r w:rsidR="005C2935">
        <w:rPr>
          <w:rFonts w:ascii="Segoe UI" w:hAnsi="Segoe UI" w:cs="Segoe UI"/>
          <w:color w:val="0D0D0D"/>
        </w:rPr>
        <w:t>Early ChildhoodIreland, 2026).</w:t>
      </w:r>
      <w:r w:rsidR="005C2935">
        <w:rPr>
          <w:rFonts w:ascii="Segoe UI" w:hAnsi="Segoe UI" w:cs="Segoe UI"/>
          <w:color w:val="0D0D0D"/>
        </w:rPr>
        <w:t xml:space="preserve"> It is important, especially in professional practice as all children should be given the same equal opportunity to have their needs met</w:t>
      </w:r>
      <w:r w:rsidR="002C1E03">
        <w:rPr>
          <w:rFonts w:ascii="Segoe UI" w:hAnsi="Segoe UI" w:cs="Segoe UI"/>
          <w:color w:val="0D0D0D"/>
        </w:rPr>
        <w:t xml:space="preserve">, no matter what boundary. </w:t>
      </w:r>
      <w:r w:rsidR="003356DB">
        <w:rPr>
          <w:rFonts w:ascii="Segoe UI" w:hAnsi="Segoe UI" w:cs="Segoe UI"/>
          <w:color w:val="0D0D0D"/>
        </w:rPr>
        <w:t>The principles of children’s rights include ‘embedding, equality and non-discrimination, empowerment, participation and accountability’</w:t>
      </w:r>
      <w:r w:rsidR="003356DB" w:rsidRPr="003356DB">
        <w:rPr>
          <w:rFonts w:ascii="Segoe UI" w:hAnsi="Segoe UI" w:cs="Segoe UI"/>
          <w:color w:val="0D0D0D"/>
        </w:rPr>
        <w:t xml:space="preserve"> </w:t>
      </w:r>
      <w:r w:rsidR="003356DB">
        <w:rPr>
          <w:rFonts w:ascii="Segoe UI" w:hAnsi="Segoe UI" w:cs="Segoe UI"/>
          <w:color w:val="0D0D0D"/>
        </w:rPr>
        <w:t>(</w:t>
      </w:r>
      <w:r w:rsidR="003356DB">
        <w:rPr>
          <w:rFonts w:ascii="Segoe UI" w:hAnsi="Segoe UI" w:cs="Segoe UI"/>
          <w:color w:val="0D0D0D"/>
        </w:rPr>
        <w:t>Early ChildhoodIreland, 2026).</w:t>
      </w:r>
      <w:r w:rsidR="00C45DEF">
        <w:rPr>
          <w:rFonts w:ascii="Segoe UI" w:hAnsi="Segoe UI" w:cs="Segoe UI"/>
          <w:color w:val="0D0D0D"/>
        </w:rPr>
        <w:t xml:space="preserve"> The UNCRC is so important as it ‘</w:t>
      </w:r>
      <w:r w:rsidR="004F5A91">
        <w:rPr>
          <w:rFonts w:ascii="Segoe UI" w:hAnsi="Segoe UI" w:cs="Segoe UI"/>
          <w:color w:val="0D0D0D"/>
        </w:rPr>
        <w:t>emphasises</w:t>
      </w:r>
      <w:r w:rsidR="00C45DEF">
        <w:rPr>
          <w:rFonts w:ascii="Segoe UI" w:hAnsi="Segoe UI" w:cs="Segoe UI"/>
          <w:color w:val="0D0D0D"/>
        </w:rPr>
        <w:t xml:space="preserve"> that children and young people re</w:t>
      </w:r>
      <w:r w:rsidR="004F5A91">
        <w:rPr>
          <w:rFonts w:ascii="Segoe UI" w:hAnsi="Segoe UI" w:cs="Segoe UI"/>
          <w:color w:val="0D0D0D"/>
        </w:rPr>
        <w:t>quire protection’ as well as it ‘gives children and young people additional human rights’</w:t>
      </w:r>
      <w:r w:rsidR="00D3317C">
        <w:rPr>
          <w:rFonts w:ascii="Segoe UI" w:hAnsi="Segoe UI" w:cs="Segoe UI"/>
          <w:color w:val="0D0D0D"/>
        </w:rPr>
        <w:t xml:space="preserve"> </w:t>
      </w:r>
      <w:r w:rsidR="00D3317C">
        <w:rPr>
          <w:rFonts w:ascii="Segoe UI" w:hAnsi="Segoe UI" w:cs="Segoe UI"/>
          <w:color w:val="0D0D0D"/>
        </w:rPr>
        <w:t>(Welsh Government, 2015, p. 2)</w:t>
      </w:r>
    </w:p>
    <w:p w14:paraId="6490127D" w14:textId="1F356D83" w:rsidR="006D1C60" w:rsidRDefault="006D1C60" w:rsidP="008B45FD">
      <w:pPr>
        <w:spacing w:line="360" w:lineRule="auto"/>
        <w:rPr>
          <w:rFonts w:ascii="Segoe UI" w:hAnsi="Segoe UI" w:cs="Segoe UI"/>
          <w:color w:val="0D0D0D"/>
        </w:rPr>
      </w:pPr>
      <w:r>
        <w:rPr>
          <w:rFonts w:ascii="Segoe UI" w:hAnsi="Segoe UI" w:cs="Segoe UI"/>
          <w:color w:val="0D0D0D"/>
        </w:rPr>
        <w:t xml:space="preserve">This conclusion will recognise and </w:t>
      </w:r>
      <w:r w:rsidR="008C009F">
        <w:rPr>
          <w:rFonts w:ascii="Segoe UI" w:hAnsi="Segoe UI" w:cs="Segoe UI"/>
          <w:color w:val="0D0D0D"/>
        </w:rPr>
        <w:t>analyse</w:t>
      </w:r>
      <w:r>
        <w:rPr>
          <w:rFonts w:ascii="Segoe UI" w:hAnsi="Segoe UI" w:cs="Segoe UI"/>
          <w:color w:val="0D0D0D"/>
        </w:rPr>
        <w:t xml:space="preserve"> the importance of professional practi</w:t>
      </w:r>
      <w:r w:rsidR="008C009F">
        <w:rPr>
          <w:rFonts w:ascii="Segoe UI" w:hAnsi="Segoe UI" w:cs="Segoe UI"/>
          <w:color w:val="0D0D0D"/>
        </w:rPr>
        <w:t>ti</w:t>
      </w:r>
      <w:r>
        <w:rPr>
          <w:rFonts w:ascii="Segoe UI" w:hAnsi="Segoe UI" w:cs="Segoe UI"/>
          <w:color w:val="0D0D0D"/>
        </w:rPr>
        <w:t>oners</w:t>
      </w:r>
      <w:r w:rsidR="008C009F">
        <w:rPr>
          <w:rFonts w:ascii="Segoe UI" w:hAnsi="Segoe UI" w:cs="Segoe UI"/>
          <w:color w:val="0D0D0D"/>
        </w:rPr>
        <w:t xml:space="preserve"> and their roles, including the importance of meeting the children’s needs. As professional practitioners, especially key workers, you personally understand the importance of that child’s needs and development stages, knowing background and family life. </w:t>
      </w:r>
      <w:r w:rsidR="008947A2">
        <w:rPr>
          <w:rFonts w:ascii="Segoe UI" w:hAnsi="Segoe UI" w:cs="Segoe UI"/>
          <w:color w:val="0D0D0D"/>
        </w:rPr>
        <w:t>Vygotsky (1</w:t>
      </w:r>
      <w:r w:rsidR="004A4FBA">
        <w:rPr>
          <w:rFonts w:ascii="Segoe UI" w:hAnsi="Segoe UI" w:cs="Segoe UI"/>
          <w:color w:val="0D0D0D"/>
        </w:rPr>
        <w:t xml:space="preserve">924) theory of cognitive development ‘emphasizes the role of social interaction and cultural in learning’ </w:t>
      </w:r>
      <w:r w:rsidR="004A4FBA">
        <w:rPr>
          <w:rFonts w:ascii="Segoe UI" w:hAnsi="Segoe UI" w:cs="Segoe UI"/>
          <w:color w:val="0D0D0D"/>
        </w:rPr>
        <w:t>(McLeod, 2026)</w:t>
      </w:r>
      <w:r w:rsidR="004A4FBA">
        <w:rPr>
          <w:rFonts w:ascii="Segoe UI" w:hAnsi="Segoe UI" w:cs="Segoe UI"/>
          <w:color w:val="0D0D0D"/>
        </w:rPr>
        <w:t xml:space="preserve">. Providing support of the benefits of relationships with children in the setting. </w:t>
      </w:r>
      <w:r w:rsidR="009D24D8">
        <w:rPr>
          <w:rFonts w:ascii="Segoe UI" w:hAnsi="Segoe UI" w:cs="Segoe UI"/>
          <w:color w:val="0D0D0D"/>
        </w:rPr>
        <w:t xml:space="preserve">Vygotsky believed ‘that children learn through guided participation with more </w:t>
      </w:r>
      <w:r w:rsidR="00BD0761">
        <w:rPr>
          <w:rFonts w:ascii="Segoe UI" w:hAnsi="Segoe UI" w:cs="Segoe UI"/>
          <w:color w:val="0D0D0D"/>
        </w:rPr>
        <w:t xml:space="preserve">knowledgeable other, like teachers or peers’ </w:t>
      </w:r>
      <w:r w:rsidR="00BD0761">
        <w:rPr>
          <w:rFonts w:ascii="Segoe UI" w:hAnsi="Segoe UI" w:cs="Segoe UI"/>
          <w:color w:val="0D0D0D"/>
        </w:rPr>
        <w:t>(McLeod, 2026)</w:t>
      </w:r>
      <w:r w:rsidR="00BD0761">
        <w:rPr>
          <w:rFonts w:ascii="Segoe UI" w:hAnsi="Segoe UI" w:cs="Segoe UI"/>
          <w:color w:val="0D0D0D"/>
        </w:rPr>
        <w:t xml:space="preserve"> Proving the difference healthy professional relationships and </w:t>
      </w:r>
      <w:r w:rsidR="008F019C">
        <w:rPr>
          <w:rFonts w:ascii="Segoe UI" w:hAnsi="Segoe UI" w:cs="Segoe UI"/>
          <w:color w:val="0D0D0D"/>
        </w:rPr>
        <w:t>communication</w:t>
      </w:r>
      <w:r w:rsidR="00BD0761">
        <w:rPr>
          <w:rFonts w:ascii="Segoe UI" w:hAnsi="Segoe UI" w:cs="Segoe UI"/>
          <w:color w:val="0D0D0D"/>
        </w:rPr>
        <w:t xml:space="preserve"> in </w:t>
      </w:r>
      <w:r w:rsidR="008F019C">
        <w:rPr>
          <w:rFonts w:ascii="Segoe UI" w:hAnsi="Segoe UI" w:cs="Segoe UI"/>
          <w:color w:val="0D0D0D"/>
        </w:rPr>
        <w:t xml:space="preserve">the care can help. </w:t>
      </w:r>
      <w:r w:rsidR="00863D96">
        <w:rPr>
          <w:rFonts w:ascii="Segoe UI" w:hAnsi="Segoe UI" w:cs="Segoe UI"/>
          <w:color w:val="0D0D0D"/>
        </w:rPr>
        <w:t xml:space="preserve">Another theorist is Bronfenbrenner ecological systems theory. This theory ‘posits that an </w:t>
      </w:r>
      <w:r w:rsidR="00BD1E22">
        <w:rPr>
          <w:rFonts w:ascii="Segoe UI" w:hAnsi="Segoe UI" w:cs="Segoe UI"/>
          <w:color w:val="0D0D0D"/>
        </w:rPr>
        <w:t>individual’s</w:t>
      </w:r>
      <w:r w:rsidR="00863D96">
        <w:rPr>
          <w:rFonts w:ascii="Segoe UI" w:hAnsi="Segoe UI" w:cs="Segoe UI"/>
          <w:color w:val="0D0D0D"/>
        </w:rPr>
        <w:t xml:space="preserve"> development </w:t>
      </w:r>
      <w:r w:rsidR="00BD1E22">
        <w:rPr>
          <w:rFonts w:ascii="Segoe UI" w:hAnsi="Segoe UI" w:cs="Segoe UI"/>
          <w:color w:val="0D0D0D"/>
        </w:rPr>
        <w:t>emergences</w:t>
      </w:r>
      <w:r w:rsidR="00863D96">
        <w:rPr>
          <w:rFonts w:ascii="Segoe UI" w:hAnsi="Segoe UI" w:cs="Segoe UI"/>
          <w:color w:val="0D0D0D"/>
        </w:rPr>
        <w:t xml:space="preserve"> </w:t>
      </w:r>
      <w:r w:rsidR="00A4732D">
        <w:rPr>
          <w:rFonts w:ascii="Segoe UI" w:hAnsi="Segoe UI" w:cs="Segoe UI"/>
          <w:color w:val="0D0D0D"/>
        </w:rPr>
        <w:t xml:space="preserve">from interconnected </w:t>
      </w:r>
      <w:r w:rsidR="00BD1E22">
        <w:rPr>
          <w:rFonts w:ascii="Segoe UI" w:hAnsi="Segoe UI" w:cs="Segoe UI"/>
          <w:color w:val="0D0D0D"/>
        </w:rPr>
        <w:t>environmental</w:t>
      </w:r>
      <w:r w:rsidR="00A4732D">
        <w:rPr>
          <w:rFonts w:ascii="Segoe UI" w:hAnsi="Segoe UI" w:cs="Segoe UI"/>
          <w:color w:val="0D0D0D"/>
        </w:rPr>
        <w:t xml:space="preserve"> systems, spanning intimate </w:t>
      </w:r>
      <w:r w:rsidR="00BD1E22">
        <w:rPr>
          <w:rFonts w:ascii="Segoe UI" w:hAnsi="Segoe UI" w:cs="Segoe UI"/>
          <w:color w:val="0D0D0D"/>
        </w:rPr>
        <w:t xml:space="preserve">to societal levels’ </w:t>
      </w:r>
      <w:r w:rsidR="00BD1E22">
        <w:rPr>
          <w:rFonts w:ascii="Segoe UI" w:hAnsi="Segoe UI" w:cs="Segoe UI"/>
          <w:color w:val="0D0D0D"/>
        </w:rPr>
        <w:t>(Guy-Evans, 2026)</w:t>
      </w:r>
      <w:r w:rsidR="00BD1E22">
        <w:rPr>
          <w:rFonts w:ascii="Segoe UI" w:hAnsi="Segoe UI" w:cs="Segoe UI"/>
          <w:color w:val="0D0D0D"/>
        </w:rPr>
        <w:t xml:space="preserve">. For example, family and culture. </w:t>
      </w:r>
      <w:r w:rsidR="00D15F4E">
        <w:rPr>
          <w:rFonts w:ascii="Segoe UI" w:hAnsi="Segoe UI" w:cs="Segoe UI"/>
          <w:color w:val="0D0D0D"/>
        </w:rPr>
        <w:t>Bronfenbrenner’s</w:t>
      </w:r>
      <w:r w:rsidR="009F43D7">
        <w:rPr>
          <w:rFonts w:ascii="Segoe UI" w:hAnsi="Segoe UI" w:cs="Segoe UI"/>
          <w:color w:val="0D0D0D"/>
        </w:rPr>
        <w:t xml:space="preserve"> theory includes areas of ‘microsystem, mesosystem, </w:t>
      </w:r>
      <w:proofErr w:type="spellStart"/>
      <w:r w:rsidR="009F43D7">
        <w:rPr>
          <w:rFonts w:ascii="Segoe UI" w:hAnsi="Segoe UI" w:cs="Segoe UI"/>
          <w:color w:val="0D0D0D"/>
        </w:rPr>
        <w:t>exosystem</w:t>
      </w:r>
      <w:proofErr w:type="spellEnd"/>
      <w:r w:rsidR="009F43D7">
        <w:rPr>
          <w:rFonts w:ascii="Segoe UI" w:hAnsi="Segoe UI" w:cs="Segoe UI"/>
          <w:color w:val="0D0D0D"/>
        </w:rPr>
        <w:t>, macrosystem and chronosystem, each influencing growth and beh</w:t>
      </w:r>
      <w:r w:rsidR="00D15F4E">
        <w:rPr>
          <w:rFonts w:ascii="Segoe UI" w:hAnsi="Segoe UI" w:cs="Segoe UI"/>
          <w:color w:val="0D0D0D"/>
        </w:rPr>
        <w:t xml:space="preserve">aviour’ </w:t>
      </w:r>
      <w:r w:rsidR="00D15F4E">
        <w:rPr>
          <w:rFonts w:ascii="Segoe UI" w:hAnsi="Segoe UI" w:cs="Segoe UI"/>
          <w:color w:val="0D0D0D"/>
        </w:rPr>
        <w:t>(Guy-Evans, 2026)</w:t>
      </w:r>
      <w:r w:rsidR="00D15F4E">
        <w:rPr>
          <w:rFonts w:ascii="Segoe UI" w:hAnsi="Segoe UI" w:cs="Segoe UI"/>
          <w:color w:val="0D0D0D"/>
        </w:rPr>
        <w:t xml:space="preserve">. </w:t>
      </w:r>
      <w:r w:rsidR="00675768">
        <w:rPr>
          <w:rFonts w:ascii="Segoe UI" w:hAnsi="Segoe UI" w:cs="Segoe UI"/>
          <w:color w:val="0D0D0D"/>
        </w:rPr>
        <w:t>Meaning professional practitioners falling under</w:t>
      </w:r>
      <w:r w:rsidR="005F5346">
        <w:rPr>
          <w:rFonts w:ascii="Segoe UI" w:hAnsi="Segoe UI" w:cs="Segoe UI"/>
          <w:color w:val="0D0D0D"/>
        </w:rPr>
        <w:t xml:space="preserve"> the microsystem, knowing the individuals needs and wants to support development. To conclude,</w:t>
      </w:r>
      <w:r w:rsidR="00762EC6">
        <w:rPr>
          <w:rFonts w:ascii="Segoe UI" w:hAnsi="Segoe UI" w:cs="Segoe UI"/>
          <w:color w:val="0D0D0D"/>
        </w:rPr>
        <w:t xml:space="preserve"> all the different aspects that a professional practitioner carries out, makes a massive impact on the child’s development and needs, proving that a well-trained, </w:t>
      </w:r>
      <w:r w:rsidR="00762EC6">
        <w:rPr>
          <w:rFonts w:ascii="Segoe UI" w:hAnsi="Segoe UI" w:cs="Segoe UI"/>
          <w:color w:val="0D0D0D"/>
        </w:rPr>
        <w:lastRenderedPageBreak/>
        <w:t xml:space="preserve">knowledgeable professional can safeguard, support and care for a child, </w:t>
      </w:r>
      <w:r w:rsidR="00696570">
        <w:rPr>
          <w:rFonts w:ascii="Segoe UI" w:hAnsi="Segoe UI" w:cs="Segoe UI"/>
          <w:color w:val="0D0D0D"/>
        </w:rPr>
        <w:t xml:space="preserve">understanding their rights. </w:t>
      </w:r>
    </w:p>
    <w:p w14:paraId="12919F14" w14:textId="32FDCC56" w:rsidR="003356DB" w:rsidRDefault="00130B92" w:rsidP="008B45FD">
      <w:pPr>
        <w:spacing w:line="360" w:lineRule="auto"/>
        <w:rPr>
          <w:rFonts w:ascii="Segoe UI" w:hAnsi="Segoe UI" w:cs="Segoe UI"/>
          <w:color w:val="0D0D0D"/>
        </w:rPr>
      </w:pPr>
      <w:r>
        <w:rPr>
          <w:rFonts w:ascii="Segoe UI" w:hAnsi="Segoe UI" w:cs="Segoe UI"/>
          <w:color w:val="0D0D0D"/>
        </w:rPr>
        <w:t xml:space="preserve"> </w:t>
      </w:r>
    </w:p>
    <w:p w14:paraId="48BB5FE2" w14:textId="77777777" w:rsidR="00847BE0" w:rsidRDefault="00847BE0" w:rsidP="008B45FD">
      <w:pPr>
        <w:spacing w:line="360" w:lineRule="auto"/>
        <w:rPr>
          <w:rFonts w:ascii="Segoe UI" w:hAnsi="Segoe UI" w:cs="Segoe UI"/>
          <w:color w:val="0D0D0D"/>
        </w:rPr>
      </w:pPr>
    </w:p>
    <w:p w14:paraId="2E41DECD" w14:textId="77777777" w:rsidR="00847BE0" w:rsidRDefault="00847BE0" w:rsidP="008B45FD">
      <w:pPr>
        <w:spacing w:line="360" w:lineRule="auto"/>
        <w:rPr>
          <w:rFonts w:ascii="Segoe UI" w:hAnsi="Segoe UI" w:cs="Segoe UI"/>
          <w:color w:val="0D0D0D"/>
        </w:rPr>
      </w:pPr>
    </w:p>
    <w:p w14:paraId="73D7DE60" w14:textId="77777777" w:rsidR="00D5282F" w:rsidRPr="00D5282F" w:rsidRDefault="00D5282F" w:rsidP="00D5282F">
      <w:pPr>
        <w:spacing w:after="0" w:line="240" w:lineRule="auto"/>
        <w:rPr>
          <w:rFonts w:ascii="Times New Roman" w:eastAsia="Times New Roman" w:hAnsi="Times New Roman" w:cs="Times New Roman"/>
          <w:kern w:val="0"/>
          <w:lang w:eastAsia="en-GB"/>
          <w14:ligatures w14:val="none"/>
        </w:rPr>
      </w:pPr>
    </w:p>
    <w:p w14:paraId="17CF977A" w14:textId="77777777" w:rsidR="00847BE0" w:rsidRDefault="00847BE0" w:rsidP="008B45FD">
      <w:pPr>
        <w:spacing w:line="360" w:lineRule="auto"/>
        <w:rPr>
          <w:rFonts w:ascii="Segoe UI" w:hAnsi="Segoe UI" w:cs="Segoe UI"/>
          <w:color w:val="0D0D0D"/>
        </w:rPr>
      </w:pPr>
    </w:p>
    <w:p w14:paraId="2FF875D0" w14:textId="77777777" w:rsidR="00847BE0" w:rsidRDefault="00847BE0" w:rsidP="008B45FD">
      <w:pPr>
        <w:spacing w:line="360" w:lineRule="auto"/>
        <w:rPr>
          <w:rFonts w:ascii="Segoe UI" w:hAnsi="Segoe UI" w:cs="Segoe UI"/>
          <w:color w:val="0D0D0D"/>
        </w:rPr>
      </w:pPr>
    </w:p>
    <w:p w14:paraId="7DDE8AC4" w14:textId="77777777" w:rsidR="00847BE0" w:rsidRDefault="00847BE0" w:rsidP="008B45FD">
      <w:pPr>
        <w:spacing w:line="360" w:lineRule="auto"/>
        <w:rPr>
          <w:rFonts w:ascii="Segoe UI" w:hAnsi="Segoe UI" w:cs="Segoe UI"/>
          <w:color w:val="0D0D0D"/>
        </w:rPr>
      </w:pPr>
    </w:p>
    <w:p w14:paraId="69FB503C" w14:textId="77777777" w:rsidR="00465BB3" w:rsidRDefault="00465BB3" w:rsidP="008B45FD">
      <w:pPr>
        <w:spacing w:line="360" w:lineRule="auto"/>
        <w:rPr>
          <w:rFonts w:ascii="Segoe UI" w:hAnsi="Segoe UI" w:cs="Segoe UI"/>
          <w:color w:val="0D0D0D"/>
        </w:rPr>
      </w:pPr>
    </w:p>
    <w:p w14:paraId="4C4070C6" w14:textId="77777777" w:rsidR="00465BB3" w:rsidRPr="00465BB3" w:rsidRDefault="00465BB3" w:rsidP="00465BB3">
      <w:pPr>
        <w:spacing w:after="0" w:line="240" w:lineRule="auto"/>
        <w:rPr>
          <w:rFonts w:ascii="Times New Roman" w:eastAsia="Times New Roman" w:hAnsi="Times New Roman" w:cs="Times New Roman"/>
          <w:kern w:val="0"/>
          <w:lang w:eastAsia="en-GB"/>
          <w14:ligatures w14:val="none"/>
        </w:rPr>
      </w:pPr>
    </w:p>
    <w:p w14:paraId="0636987B" w14:textId="77777777" w:rsidR="0041666E" w:rsidRDefault="0041666E" w:rsidP="008B45FD">
      <w:pPr>
        <w:spacing w:line="360" w:lineRule="auto"/>
        <w:rPr>
          <w:rFonts w:ascii="Segoe UI" w:hAnsi="Segoe UI" w:cs="Segoe UI"/>
          <w:color w:val="0D0D0D"/>
        </w:rPr>
      </w:pPr>
    </w:p>
    <w:p w14:paraId="27AAB3C9" w14:textId="77777777" w:rsidR="0041666E" w:rsidRDefault="0041666E" w:rsidP="008B45FD">
      <w:pPr>
        <w:spacing w:line="360" w:lineRule="auto"/>
        <w:rPr>
          <w:rFonts w:ascii="Segoe UI" w:hAnsi="Segoe UI" w:cs="Segoe UI"/>
          <w:color w:val="0D0D0D"/>
        </w:rPr>
      </w:pPr>
    </w:p>
    <w:p w14:paraId="1A618E4E" w14:textId="77777777" w:rsidR="00BF3B5A" w:rsidRDefault="00BF3B5A" w:rsidP="008B45FD">
      <w:pPr>
        <w:spacing w:line="360" w:lineRule="auto"/>
        <w:rPr>
          <w:rFonts w:ascii="Segoe UI" w:hAnsi="Segoe UI" w:cs="Segoe UI"/>
          <w:color w:val="0D0D0D"/>
        </w:rPr>
      </w:pPr>
    </w:p>
    <w:p w14:paraId="43F126A7" w14:textId="77777777" w:rsidR="00BF3B5A" w:rsidRDefault="00BF3B5A" w:rsidP="008B45FD">
      <w:pPr>
        <w:spacing w:line="360" w:lineRule="auto"/>
        <w:rPr>
          <w:rFonts w:ascii="Segoe UI" w:hAnsi="Segoe UI" w:cs="Segoe UI"/>
          <w:color w:val="0D0D0D"/>
        </w:rPr>
      </w:pPr>
    </w:p>
    <w:p w14:paraId="1054C8CA" w14:textId="77777777" w:rsidR="0041666E" w:rsidRDefault="0041666E" w:rsidP="008B45FD">
      <w:pPr>
        <w:spacing w:line="360" w:lineRule="auto"/>
        <w:rPr>
          <w:rFonts w:ascii="Segoe UI" w:hAnsi="Segoe UI" w:cs="Segoe UI"/>
          <w:color w:val="0D0D0D"/>
        </w:rPr>
      </w:pPr>
    </w:p>
    <w:p w14:paraId="2975C2BF" w14:textId="77777777" w:rsidR="00AB5549" w:rsidRDefault="00AB5549" w:rsidP="008B45FD">
      <w:pPr>
        <w:spacing w:line="360" w:lineRule="auto"/>
        <w:rPr>
          <w:b/>
          <w:bCs/>
          <w:u w:val="single"/>
        </w:rPr>
      </w:pPr>
    </w:p>
    <w:p w14:paraId="736F00E6" w14:textId="77777777" w:rsidR="00A121E2" w:rsidRDefault="00A121E2" w:rsidP="008B45FD">
      <w:pPr>
        <w:spacing w:line="360" w:lineRule="auto"/>
        <w:rPr>
          <w:b/>
          <w:bCs/>
          <w:u w:val="single"/>
        </w:rPr>
      </w:pPr>
    </w:p>
    <w:p w14:paraId="1A11380E" w14:textId="77777777" w:rsidR="00A121E2" w:rsidRDefault="00A121E2" w:rsidP="008B45FD">
      <w:pPr>
        <w:spacing w:line="360" w:lineRule="auto"/>
        <w:rPr>
          <w:b/>
          <w:bCs/>
          <w:u w:val="single"/>
        </w:rPr>
      </w:pPr>
    </w:p>
    <w:p w14:paraId="1C39655A" w14:textId="77777777" w:rsidR="00A121E2" w:rsidRDefault="00A121E2" w:rsidP="008B45FD">
      <w:pPr>
        <w:spacing w:line="360" w:lineRule="auto"/>
        <w:rPr>
          <w:b/>
          <w:bCs/>
          <w:u w:val="single"/>
        </w:rPr>
      </w:pPr>
    </w:p>
    <w:p w14:paraId="3BE1F4F0" w14:textId="77777777" w:rsidR="00A121E2" w:rsidRDefault="00A121E2" w:rsidP="008B45FD">
      <w:pPr>
        <w:spacing w:line="360" w:lineRule="auto"/>
        <w:rPr>
          <w:b/>
          <w:bCs/>
          <w:u w:val="single"/>
        </w:rPr>
      </w:pPr>
    </w:p>
    <w:p w14:paraId="1DEBED3E" w14:textId="77777777" w:rsidR="00A121E2" w:rsidRDefault="00A121E2" w:rsidP="008B45FD">
      <w:pPr>
        <w:spacing w:line="360" w:lineRule="auto"/>
        <w:rPr>
          <w:b/>
          <w:bCs/>
          <w:u w:val="single"/>
        </w:rPr>
      </w:pPr>
    </w:p>
    <w:p w14:paraId="354788EC" w14:textId="77777777" w:rsidR="00A121E2" w:rsidRDefault="00A121E2" w:rsidP="008B45FD">
      <w:pPr>
        <w:spacing w:line="360" w:lineRule="auto"/>
        <w:rPr>
          <w:b/>
          <w:bCs/>
          <w:u w:val="single"/>
        </w:rPr>
      </w:pPr>
    </w:p>
    <w:p w14:paraId="3FAAA45A" w14:textId="77777777" w:rsidR="00A121E2" w:rsidRDefault="00A121E2" w:rsidP="008B45FD">
      <w:pPr>
        <w:spacing w:line="360" w:lineRule="auto"/>
        <w:rPr>
          <w:b/>
          <w:bCs/>
          <w:u w:val="single"/>
        </w:rPr>
      </w:pPr>
    </w:p>
    <w:p w14:paraId="5DB1B8DC" w14:textId="77777777" w:rsidR="00A121E2" w:rsidRDefault="00A121E2" w:rsidP="008B45FD">
      <w:pPr>
        <w:spacing w:line="360" w:lineRule="auto"/>
        <w:rPr>
          <w:b/>
          <w:bCs/>
          <w:u w:val="single"/>
        </w:rPr>
      </w:pPr>
    </w:p>
    <w:p w14:paraId="56951FBC" w14:textId="77777777" w:rsidR="00A121E2" w:rsidRDefault="00A121E2" w:rsidP="008B45FD">
      <w:pPr>
        <w:spacing w:line="360" w:lineRule="auto"/>
        <w:rPr>
          <w:b/>
          <w:bCs/>
          <w:u w:val="single"/>
        </w:rPr>
      </w:pPr>
    </w:p>
    <w:p w14:paraId="597BCFE4" w14:textId="61009B17" w:rsidR="00AB5549" w:rsidRDefault="00C665AB" w:rsidP="008B45FD">
      <w:pPr>
        <w:spacing w:line="360" w:lineRule="auto"/>
        <w:rPr>
          <w:b/>
          <w:bCs/>
          <w:u w:val="single"/>
        </w:rPr>
      </w:pPr>
      <w:r>
        <w:rPr>
          <w:b/>
          <w:bCs/>
          <w:u w:val="single"/>
        </w:rPr>
        <w:t xml:space="preserve">References </w:t>
      </w:r>
    </w:p>
    <w:p w14:paraId="76072AD1" w14:textId="77777777" w:rsidR="004D6920" w:rsidRDefault="004D6920" w:rsidP="004D6920">
      <w:pPr>
        <w:spacing w:line="360" w:lineRule="auto"/>
        <w:rPr>
          <w:rFonts w:ascii="Segoe UI" w:hAnsi="Segoe UI" w:cs="Segoe UI"/>
          <w:color w:val="0D0D0D"/>
        </w:rPr>
      </w:pPr>
      <w:r>
        <w:rPr>
          <w:rFonts w:ascii="Segoe UI" w:hAnsi="Segoe UI" w:cs="Segoe UI"/>
          <w:color w:val="0D0D0D"/>
        </w:rPr>
        <w:t xml:space="preserve">Buehner (1971). </w:t>
      </w:r>
      <w:r w:rsidRPr="00EA3AD9">
        <w:rPr>
          <w:rFonts w:ascii="Segoe UI" w:hAnsi="Segoe UI" w:cs="Segoe UI"/>
          <w:color w:val="0D0D0D"/>
        </w:rPr>
        <w:t xml:space="preserve">Quote Investigator (2014) ‘Quote origin: They may forget what you said, but they will never forget how you made them feel’. Available at: </w:t>
      </w:r>
      <w:hyperlink r:id="rId21" w:tgtFrame="_blank" w:history="1">
        <w:r w:rsidRPr="00EA3AD9">
          <w:rPr>
            <w:rFonts w:ascii="inherit" w:hAnsi="inherit" w:cs="Segoe UI"/>
            <w:color w:val="0000FF"/>
            <w:u w:val="single"/>
            <w:bdr w:val="none" w:sz="0" w:space="0" w:color="auto" w:frame="1"/>
          </w:rPr>
          <w:t>https://quoteinvestigator.com/2014/04/06/they-feel/ </w:t>
        </w:r>
      </w:hyperlink>
      <w:r w:rsidRPr="00EA3AD9">
        <w:rPr>
          <w:rFonts w:ascii="Segoe UI" w:hAnsi="Segoe UI" w:cs="Segoe UI"/>
          <w:color w:val="0D0D0D"/>
        </w:rPr>
        <w:t xml:space="preserve"> (Accessed:25 October 2026)</w:t>
      </w:r>
      <w:r>
        <w:rPr>
          <w:rFonts w:ascii="Segoe UI" w:hAnsi="Segoe UI" w:cs="Segoe UI"/>
          <w:color w:val="0D0D0D"/>
        </w:rPr>
        <w:t xml:space="preserve"> </w:t>
      </w:r>
    </w:p>
    <w:p w14:paraId="0C02878B" w14:textId="77777777" w:rsidR="004D6920" w:rsidRPr="0074233C" w:rsidRDefault="004D6920" w:rsidP="004D6920">
      <w:pPr>
        <w:spacing w:line="360" w:lineRule="auto"/>
        <w:rPr>
          <w:rFonts w:ascii="Segoe UI" w:hAnsi="Segoe UI" w:cs="Segoe UI"/>
          <w:color w:val="0D0D0D"/>
        </w:rPr>
      </w:pPr>
      <w:r>
        <w:rPr>
          <w:rFonts w:ascii="Segoe UI" w:hAnsi="Segoe UI" w:cs="Segoe UI"/>
          <w:color w:val="0D0D0D"/>
        </w:rPr>
        <w:t xml:space="preserve">Butler Diaries (2026) </w:t>
      </w:r>
      <w:r>
        <w:rPr>
          <w:rStyle w:val="xt0psk2"/>
          <w:rFonts w:ascii="Segoe UI" w:hAnsi="Segoe UI" w:cs="Segoe UI"/>
          <w:i/>
          <w:iCs/>
          <w:color w:val="0D0D0D"/>
          <w:bdr w:val="none" w:sz="0" w:space="0" w:color="auto" w:frame="1"/>
        </w:rPr>
        <w:t>A practical example of a cycle of planning</w:t>
      </w:r>
      <w:r>
        <w:rPr>
          <w:rFonts w:ascii="Segoe UI" w:hAnsi="Segoe UI" w:cs="Segoe UI"/>
          <w:color w:val="0D0D0D"/>
        </w:rPr>
        <w:t>. Available at:</w:t>
      </w:r>
      <w:hyperlink r:id="rId22" w:tgtFrame="_blank" w:history="1">
        <w:r>
          <w:rPr>
            <w:rStyle w:val="xt0psk2"/>
            <w:rFonts w:ascii="inherit" w:hAnsi="inherit" w:cs="Segoe UI"/>
            <w:color w:val="0000FF"/>
            <w:u w:val="single"/>
            <w:bdr w:val="none" w:sz="0" w:space="0" w:color="auto" w:frame="1"/>
          </w:rPr>
          <w:t>https://butlerdiaries.com/blogs/blog/a-practical-example-of-a-cycle-of-planning</w:t>
        </w:r>
        <w:r>
          <w:rPr>
            <w:rStyle w:val="Hyperlink"/>
            <w:rFonts w:ascii="inherit" w:hAnsi="inherit" w:cs="Segoe UI"/>
            <w:bdr w:val="none" w:sz="0" w:space="0" w:color="auto" w:frame="1"/>
          </w:rPr>
          <w:t> </w:t>
        </w:r>
      </w:hyperlink>
      <w:r>
        <w:rPr>
          <w:rFonts w:ascii="Segoe UI" w:hAnsi="Segoe UI" w:cs="Segoe UI"/>
          <w:color w:val="0D0D0D"/>
        </w:rPr>
        <w:t xml:space="preserve"> (Accessed:25 October 2026). </w:t>
      </w:r>
    </w:p>
    <w:p w14:paraId="58169D76" w14:textId="77777777" w:rsidR="004D6920" w:rsidRDefault="004D6920" w:rsidP="004D6920">
      <w:pPr>
        <w:spacing w:line="360" w:lineRule="auto"/>
        <w:rPr>
          <w:rFonts w:ascii="Segoe UI" w:hAnsi="Segoe UI" w:cs="Segoe UI"/>
          <w:color w:val="0D0D0D"/>
        </w:rPr>
      </w:pPr>
      <w:proofErr w:type="spellStart"/>
      <w:r>
        <w:rPr>
          <w:rFonts w:ascii="Segoe UI" w:hAnsi="Segoe UI" w:cs="Segoe UI"/>
          <w:color w:val="0D0D0D"/>
        </w:rPr>
        <w:t>ChildCareEd</w:t>
      </w:r>
      <w:proofErr w:type="spellEnd"/>
      <w:r>
        <w:rPr>
          <w:rFonts w:ascii="Segoe UI" w:hAnsi="Segoe UI" w:cs="Segoe UI"/>
          <w:color w:val="0D0D0D"/>
        </w:rPr>
        <w:t xml:space="preserve"> (n.d.) </w:t>
      </w:r>
      <w:r>
        <w:rPr>
          <w:rStyle w:val="xt0psk2"/>
          <w:rFonts w:ascii="Segoe UI" w:hAnsi="Segoe UI" w:cs="Segoe UI"/>
          <w:i/>
          <w:iCs/>
          <w:color w:val="0D0D0D"/>
          <w:bdr w:val="none" w:sz="0" w:space="0" w:color="auto" w:frame="1"/>
        </w:rPr>
        <w:t xml:space="preserve">The importance of communication in early childhood development: Key insights </w:t>
      </w:r>
      <w:proofErr w:type="spellStart"/>
      <w:r>
        <w:rPr>
          <w:rStyle w:val="xt0psk2"/>
          <w:rFonts w:ascii="Segoe UI" w:hAnsi="Segoe UI" w:cs="Segoe UI"/>
          <w:i/>
          <w:iCs/>
          <w:color w:val="0D0D0D"/>
          <w:bdr w:val="none" w:sz="0" w:space="0" w:color="auto" w:frame="1"/>
        </w:rPr>
        <w:t>forchildcare</w:t>
      </w:r>
      <w:proofErr w:type="spellEnd"/>
      <w:r>
        <w:rPr>
          <w:rStyle w:val="xt0psk2"/>
          <w:rFonts w:ascii="Segoe UI" w:hAnsi="Segoe UI" w:cs="Segoe UI"/>
          <w:i/>
          <w:iCs/>
          <w:color w:val="0D0D0D"/>
          <w:bdr w:val="none" w:sz="0" w:space="0" w:color="auto" w:frame="1"/>
        </w:rPr>
        <w:t xml:space="preserve"> professionals</w:t>
      </w:r>
      <w:r>
        <w:rPr>
          <w:rFonts w:ascii="Segoe UI" w:hAnsi="Segoe UI" w:cs="Segoe UI"/>
          <w:color w:val="0D0D0D"/>
        </w:rPr>
        <w:t>. Available at:</w:t>
      </w:r>
      <w:hyperlink r:id="rId23" w:tgtFrame="_blank" w:history="1">
        <w:r>
          <w:rPr>
            <w:rStyle w:val="xt0psk2"/>
            <w:rFonts w:ascii="inherit" w:hAnsi="inherit" w:cs="Segoe UI"/>
            <w:color w:val="0000FF"/>
            <w:u w:val="single"/>
            <w:bdr w:val="none" w:sz="0" w:space="0" w:color="auto" w:frame="1"/>
          </w:rPr>
          <w:t>https://www.cdacertification.com/a/the-importance-of-communication-in-early-childhood-development.html</w:t>
        </w:r>
        <w:r>
          <w:rPr>
            <w:rStyle w:val="Hyperlink"/>
            <w:rFonts w:ascii="inherit" w:hAnsi="inherit" w:cs="Segoe UI"/>
            <w:bdr w:val="none" w:sz="0" w:space="0" w:color="auto" w:frame="1"/>
          </w:rPr>
          <w:t> </w:t>
        </w:r>
      </w:hyperlink>
      <w:r>
        <w:rPr>
          <w:rFonts w:ascii="Segoe UI" w:hAnsi="Segoe UI" w:cs="Segoe UI"/>
          <w:color w:val="0D0D0D"/>
        </w:rPr>
        <w:t xml:space="preserve">(Accessed: 25 October 2026). </w:t>
      </w:r>
    </w:p>
    <w:p w14:paraId="76A39A05" w14:textId="77777777" w:rsidR="004D6920" w:rsidRDefault="004D6920" w:rsidP="004D6920">
      <w:pPr>
        <w:spacing w:line="360" w:lineRule="auto"/>
        <w:rPr>
          <w:rFonts w:ascii="Segoe UI" w:hAnsi="Segoe UI" w:cs="Segoe UI"/>
          <w:color w:val="0D0D0D"/>
        </w:rPr>
      </w:pPr>
      <w:r>
        <w:rPr>
          <w:rFonts w:ascii="Segoe UI" w:hAnsi="Segoe UI" w:cs="Segoe UI"/>
          <w:color w:val="0D0D0D"/>
        </w:rPr>
        <w:t xml:space="preserve">Department for Education (2024) </w:t>
      </w:r>
      <w:r>
        <w:rPr>
          <w:rStyle w:val="xt0psk2"/>
          <w:rFonts w:ascii="Segoe UI" w:hAnsi="Segoe UI" w:cs="Segoe UI"/>
          <w:i/>
          <w:iCs/>
          <w:color w:val="0D0D0D"/>
          <w:bdr w:val="none" w:sz="0" w:space="0" w:color="auto" w:frame="1"/>
        </w:rPr>
        <w:t>Curriculum planning</w:t>
      </w:r>
      <w:r>
        <w:rPr>
          <w:rFonts w:ascii="Segoe UI" w:hAnsi="Segoe UI" w:cs="Segoe UI"/>
          <w:color w:val="0D0D0D"/>
        </w:rPr>
        <w:t>. Help for early years providers. Available at:</w:t>
      </w:r>
      <w:hyperlink r:id="rId24" w:tgtFrame="_blank" w:history="1">
        <w:r>
          <w:rPr>
            <w:rStyle w:val="xt0psk2"/>
            <w:rFonts w:ascii="inherit" w:hAnsi="inherit" w:cs="Segoe UI"/>
            <w:color w:val="0000FF"/>
            <w:u w:val="single"/>
            <w:bdr w:val="none" w:sz="0" w:space="0" w:color="auto" w:frame="1"/>
          </w:rPr>
          <w:t>https://help-for-early-years-providers.education.gov.uk/support-for-practitioners/curriculum-planning</w:t>
        </w:r>
        <w:r>
          <w:rPr>
            <w:rStyle w:val="Hyperlink"/>
            <w:rFonts w:ascii="inherit" w:hAnsi="inherit" w:cs="Segoe UI"/>
            <w:bdr w:val="none" w:sz="0" w:space="0" w:color="auto" w:frame="1"/>
          </w:rPr>
          <w:t> </w:t>
        </w:r>
      </w:hyperlink>
      <w:r>
        <w:rPr>
          <w:rFonts w:ascii="Segoe UI" w:hAnsi="Segoe UI" w:cs="Segoe UI"/>
          <w:color w:val="0D0D0D"/>
        </w:rPr>
        <w:t xml:space="preserve">(Accessed: 25 October 2026). </w:t>
      </w:r>
    </w:p>
    <w:p w14:paraId="7D58B011" w14:textId="77777777" w:rsidR="004D6920" w:rsidRDefault="004D6920" w:rsidP="004D6920">
      <w:pPr>
        <w:spacing w:after="0" w:line="318" w:lineRule="atLeast"/>
        <w:rPr>
          <w:rFonts w:ascii=".SFUI-Regular" w:eastAsia="Times New Roman" w:hAnsi=".SFUI-Regular" w:cs="Times New Roman"/>
          <w:color w:val="0D0D0D"/>
          <w:kern w:val="0"/>
          <w:position w:val="2"/>
          <w:sz w:val="23"/>
          <w:szCs w:val="23"/>
          <w:lang w:eastAsia="en-GB"/>
          <w14:ligatures w14:val="none"/>
        </w:rPr>
      </w:pPr>
      <w:r w:rsidRPr="00723D14">
        <w:rPr>
          <w:rFonts w:ascii=".SFUI-Regular" w:eastAsia="Times New Roman" w:hAnsi=".SFUI-Regular" w:cs="Times New Roman"/>
          <w:color w:val="0D0D0D"/>
          <w:kern w:val="0"/>
          <w:position w:val="2"/>
          <w:sz w:val="23"/>
          <w:szCs w:val="23"/>
          <w:lang w:eastAsia="en-GB"/>
          <w14:ligatures w14:val="none"/>
        </w:rPr>
        <w:t xml:space="preserve">Department for Education (2026) </w:t>
      </w:r>
      <w:r w:rsidRPr="00723D14">
        <w:rPr>
          <w:rFonts w:ascii=".SFUI-RegularItalic" w:eastAsia="Times New Roman" w:hAnsi=".SFUI-RegularItalic" w:cs="Times New Roman"/>
          <w:i/>
          <w:iCs/>
          <w:color w:val="0D0D0D"/>
          <w:kern w:val="0"/>
          <w:position w:val="2"/>
          <w:sz w:val="23"/>
          <w:szCs w:val="23"/>
          <w:lang w:eastAsia="en-GB"/>
          <w14:ligatures w14:val="none"/>
        </w:rPr>
        <w:t>Early years continuing professional development and support</w:t>
      </w:r>
      <w:r w:rsidRPr="00723D14">
        <w:rPr>
          <w:rFonts w:ascii=".SFUI-Regular" w:eastAsia="Times New Roman" w:hAnsi=".SFUI-Regular" w:cs="Times New Roman"/>
          <w:color w:val="0D0D0D"/>
          <w:kern w:val="0"/>
          <w:position w:val="2"/>
          <w:sz w:val="23"/>
          <w:szCs w:val="23"/>
          <w:lang w:eastAsia="en-GB"/>
          <w14:ligatures w14:val="none"/>
        </w:rPr>
        <w:t xml:space="preserve">. GOV.UK. Updated 22 October 2026. Available at: </w:t>
      </w:r>
      <w:r>
        <w:rPr>
          <w:rFonts w:ascii=".SFUI-Regular" w:eastAsia="Times New Roman" w:hAnsi=".SFUI-Regular" w:cs="Times New Roman"/>
          <w:color w:val="0D0D0D"/>
          <w:kern w:val="0"/>
          <w:position w:val="2"/>
          <w:sz w:val="23"/>
          <w:szCs w:val="23"/>
          <w:lang w:eastAsia="en-GB"/>
          <w14:ligatures w14:val="none"/>
        </w:rPr>
        <w:t xml:space="preserve"> </w:t>
      </w:r>
      <w:hyperlink r:id="rId25" w:history="1">
        <w:r w:rsidRPr="003675BC">
          <w:rPr>
            <w:rStyle w:val="Hyperlink"/>
            <w:rFonts w:ascii=".SFUI-Regular" w:eastAsia="Times New Roman" w:hAnsi=".SFUI-Regular" w:cs="Times New Roman"/>
            <w:kern w:val="0"/>
            <w:position w:val="2"/>
            <w:sz w:val="23"/>
            <w:szCs w:val="23"/>
            <w:lang w:eastAsia="en-GB"/>
            <w14:ligatures w14:val="none"/>
          </w:rPr>
          <w:t>https://www.gov.uk/government/publications/early-years-continuing-professional-development-and-support/early-years</w:t>
        </w:r>
        <w:r w:rsidRPr="003675BC">
          <w:rPr>
            <w:rStyle w:val="Hyperlink"/>
            <w:rFonts w:ascii=".SFUI-Regular" w:eastAsia="Times New Roman" w:hAnsi=".SFUI-Regular" w:cs="Times New Roman"/>
            <w:kern w:val="0"/>
            <w:position w:val="2"/>
            <w:sz w:val="23"/>
            <w:szCs w:val="23"/>
            <w:lang w:eastAsia="en-GB"/>
            <w14:ligatures w14:val="none"/>
          </w:rPr>
          <w:t>-</w:t>
        </w:r>
        <w:r w:rsidRPr="003675BC">
          <w:rPr>
            <w:rStyle w:val="Hyperlink"/>
            <w:rFonts w:ascii=".SFUI-Regular" w:eastAsia="Times New Roman" w:hAnsi=".SFUI-Regular" w:cs="Times New Roman"/>
            <w:kern w:val="0"/>
            <w:position w:val="2"/>
            <w:sz w:val="23"/>
            <w:szCs w:val="23"/>
            <w:lang w:eastAsia="en-GB"/>
            <w14:ligatures w14:val="none"/>
          </w:rPr>
          <w:t>continuing-professional-development-and-support</w:t>
        </w:r>
      </w:hyperlink>
      <w:r>
        <w:rPr>
          <w:rFonts w:ascii=".SFUI-Regular" w:eastAsia="Times New Roman" w:hAnsi=".SFUI-Regular" w:cs="Times New Roman"/>
          <w:color w:val="0D0D0D"/>
          <w:kern w:val="0"/>
          <w:position w:val="2"/>
          <w:sz w:val="23"/>
          <w:szCs w:val="23"/>
          <w:lang w:eastAsia="en-GB"/>
          <w14:ligatures w14:val="none"/>
        </w:rPr>
        <w:t xml:space="preserve"> </w:t>
      </w:r>
      <w:r w:rsidRPr="00723D14">
        <w:rPr>
          <w:rFonts w:ascii=".SFUI-Regular" w:eastAsia="Times New Roman" w:hAnsi=".SFUI-Regular" w:cs="Times New Roman"/>
          <w:color w:val="0D0D0D"/>
          <w:kern w:val="0"/>
          <w:position w:val="2"/>
          <w:sz w:val="23"/>
          <w:szCs w:val="23"/>
          <w:lang w:eastAsia="en-GB"/>
          <w14:ligatures w14:val="none"/>
        </w:rPr>
        <w:t>(Accessed: 25 October 2026)</w:t>
      </w:r>
    </w:p>
    <w:p w14:paraId="4E677EED" w14:textId="77777777" w:rsidR="004D6920" w:rsidRDefault="004D6920" w:rsidP="004D6920">
      <w:pPr>
        <w:spacing w:after="0" w:line="318" w:lineRule="atLeast"/>
        <w:rPr>
          <w:rFonts w:ascii=".SFUI-Regular" w:eastAsia="Times New Roman" w:hAnsi=".SFUI-Regular" w:cs="Times New Roman"/>
          <w:color w:val="0D0D0D"/>
          <w:kern w:val="0"/>
          <w:position w:val="2"/>
          <w:sz w:val="23"/>
          <w:szCs w:val="23"/>
          <w:lang w:eastAsia="en-GB"/>
          <w14:ligatures w14:val="none"/>
        </w:rPr>
      </w:pPr>
    </w:p>
    <w:p w14:paraId="737D2296" w14:textId="77777777" w:rsidR="004D6920" w:rsidRDefault="004D6920" w:rsidP="004D6920">
      <w:pPr>
        <w:spacing w:line="360" w:lineRule="auto"/>
        <w:rPr>
          <w:rFonts w:ascii="Segoe UI" w:hAnsi="Segoe UI" w:cs="Segoe UI"/>
          <w:color w:val="0D0D0D"/>
        </w:rPr>
      </w:pPr>
      <w:r>
        <w:rPr>
          <w:rFonts w:ascii="Segoe UI" w:hAnsi="Segoe UI" w:cs="Segoe UI"/>
          <w:color w:val="0D0D0D"/>
        </w:rPr>
        <w:t xml:space="preserve">Early Childhood Ireland (2026) </w:t>
      </w:r>
      <w:r>
        <w:rPr>
          <w:rStyle w:val="xt0psk2"/>
          <w:rFonts w:ascii="Segoe UI" w:hAnsi="Segoe UI" w:cs="Segoe UI"/>
          <w:i/>
          <w:iCs/>
          <w:color w:val="0D0D0D"/>
          <w:bdr w:val="none" w:sz="0" w:space="0" w:color="auto" w:frame="1"/>
        </w:rPr>
        <w:t>Policy in Focus: How to embed UNCRC principles into everyday practice –Part 1</w:t>
      </w:r>
      <w:r>
        <w:rPr>
          <w:rFonts w:ascii="Segoe UI" w:hAnsi="Segoe UI" w:cs="Segoe UI"/>
          <w:color w:val="0D0D0D"/>
        </w:rPr>
        <w:t>. Available at:</w:t>
      </w:r>
      <w:hyperlink r:id="rId26" w:tgtFrame="_blank" w:history="1">
        <w:r>
          <w:rPr>
            <w:rStyle w:val="xt0psk2"/>
            <w:rFonts w:ascii="inherit" w:hAnsi="inherit" w:cs="Segoe UI"/>
            <w:color w:val="0000FF"/>
            <w:u w:val="single"/>
            <w:bdr w:val="none" w:sz="0" w:space="0" w:color="auto" w:frame="1"/>
          </w:rPr>
          <w:t>https://www.earlychildhoodireland.ie/how-to-embed-uncrc-principles-into-everyday-practice-part-1/</w:t>
        </w:r>
        <w:r>
          <w:rPr>
            <w:rStyle w:val="Hyperlink"/>
            <w:rFonts w:ascii="inherit" w:hAnsi="inherit" w:cs="Segoe UI"/>
            <w:bdr w:val="none" w:sz="0" w:space="0" w:color="auto" w:frame="1"/>
          </w:rPr>
          <w:t> </w:t>
        </w:r>
      </w:hyperlink>
      <w:r>
        <w:rPr>
          <w:rFonts w:ascii="Segoe UI" w:hAnsi="Segoe UI" w:cs="Segoe UI"/>
          <w:color w:val="0D0D0D"/>
        </w:rPr>
        <w:t xml:space="preserve">(Accessed: 25 October 2026).  </w:t>
      </w:r>
    </w:p>
    <w:p w14:paraId="22A4C230" w14:textId="77777777" w:rsidR="004D6920" w:rsidRDefault="004D6920" w:rsidP="004D6920">
      <w:pPr>
        <w:spacing w:after="0" w:line="318" w:lineRule="atLeast"/>
        <w:rPr>
          <w:rFonts w:ascii=".AppleSystemUIFont" w:eastAsia="Times New Roman" w:hAnsi=".AppleSystemUIFont" w:cs="Times New Roman"/>
          <w:color w:val="0D0D0D"/>
          <w:kern w:val="0"/>
          <w:sz w:val="23"/>
          <w:szCs w:val="23"/>
          <w:lang w:eastAsia="en-GB"/>
          <w14:ligatures w14:val="none"/>
        </w:rPr>
      </w:pPr>
    </w:p>
    <w:p w14:paraId="25BA8248" w14:textId="77777777" w:rsidR="004D6920" w:rsidRPr="0074233C" w:rsidRDefault="004D6920" w:rsidP="004D6920">
      <w:pPr>
        <w:spacing w:after="0" w:line="318" w:lineRule="atLeast"/>
        <w:rPr>
          <w:rFonts w:ascii=".AppleSystemUIFont" w:eastAsia="Times New Roman" w:hAnsi=".AppleSystemUIFont" w:cs="Times New Roman"/>
          <w:color w:val="0D0D0D"/>
          <w:kern w:val="0"/>
          <w:sz w:val="23"/>
          <w:szCs w:val="23"/>
          <w:lang w:eastAsia="en-GB"/>
          <w14:ligatures w14:val="none"/>
        </w:rPr>
      </w:pPr>
    </w:p>
    <w:p w14:paraId="7F24CBA2" w14:textId="77777777" w:rsidR="004D6920" w:rsidRDefault="004D6920" w:rsidP="004D6920">
      <w:pPr>
        <w:spacing w:line="360" w:lineRule="auto"/>
        <w:rPr>
          <w:b/>
          <w:bCs/>
          <w:u w:val="single"/>
        </w:rPr>
      </w:pPr>
      <w:r w:rsidRPr="003D64C9">
        <w:rPr>
          <w:rFonts w:ascii="Segoe UI" w:hAnsi="Segoe UI" w:cs="Segoe UI"/>
          <w:color w:val="0D0D0D"/>
        </w:rPr>
        <w:lastRenderedPageBreak/>
        <w:t xml:space="preserve">General Chiropractic Council (GCC) (n.d.) </w:t>
      </w:r>
      <w:r w:rsidRPr="003D64C9">
        <w:rPr>
          <w:rFonts w:ascii="Segoe UI" w:hAnsi="Segoe UI" w:cs="Segoe UI"/>
          <w:i/>
          <w:iCs/>
          <w:color w:val="0D0D0D"/>
          <w:bdr w:val="none" w:sz="0" w:space="0" w:color="auto" w:frame="1"/>
        </w:rPr>
        <w:t>Resource packs</w:t>
      </w:r>
      <w:r w:rsidRPr="003D64C9">
        <w:rPr>
          <w:rFonts w:ascii="Segoe UI" w:hAnsi="Segoe UI" w:cs="Segoe UI"/>
          <w:color w:val="0D0D0D"/>
        </w:rPr>
        <w:t xml:space="preserve">. Available </w:t>
      </w:r>
      <w:proofErr w:type="spellStart"/>
      <w:r w:rsidRPr="003D64C9">
        <w:rPr>
          <w:rFonts w:ascii="Segoe UI" w:hAnsi="Segoe UI" w:cs="Segoe UI"/>
          <w:color w:val="0D0D0D"/>
        </w:rPr>
        <w:t>at:</w:t>
      </w:r>
      <w:hyperlink r:id="rId27" w:tgtFrame="_blank" w:history="1">
        <w:r w:rsidRPr="003D64C9">
          <w:rPr>
            <w:rFonts w:ascii="inherit" w:hAnsi="inherit" w:cs="Segoe UI"/>
            <w:color w:val="0000FF"/>
            <w:u w:val="single"/>
            <w:bdr w:val="none" w:sz="0" w:space="0" w:color="auto" w:frame="1"/>
          </w:rPr>
          <w:t>https</w:t>
        </w:r>
        <w:proofErr w:type="spellEnd"/>
        <w:r w:rsidRPr="003D64C9">
          <w:rPr>
            <w:rFonts w:ascii="inherit" w:hAnsi="inherit" w:cs="Segoe UI"/>
            <w:color w:val="0000FF"/>
            <w:u w:val="single"/>
            <w:bdr w:val="none" w:sz="0" w:space="0" w:color="auto" w:frame="1"/>
          </w:rPr>
          <w:t>://www.gcc-uk.org/i-am-a-chiropractor/resource-packs </w:t>
        </w:r>
      </w:hyperlink>
      <w:r w:rsidRPr="003D64C9">
        <w:rPr>
          <w:rFonts w:ascii="Segoe UI" w:hAnsi="Segoe UI" w:cs="Segoe UI"/>
          <w:color w:val="0D0D0D"/>
        </w:rPr>
        <w:t xml:space="preserve"> (Accessed: 25 October 2026).</w:t>
      </w:r>
      <w:r>
        <w:rPr>
          <w:rFonts w:ascii="Segoe UI" w:hAnsi="Segoe UI" w:cs="Segoe UI"/>
          <w:color w:val="0D0D0D"/>
        </w:rPr>
        <w:t xml:space="preserve"> </w:t>
      </w:r>
    </w:p>
    <w:p w14:paraId="41A510FE" w14:textId="77777777" w:rsidR="004D6920" w:rsidRDefault="004D6920" w:rsidP="004D6920">
      <w:pPr>
        <w:spacing w:line="360" w:lineRule="auto"/>
        <w:rPr>
          <w:rFonts w:ascii="Segoe UI" w:hAnsi="Segoe UI" w:cs="Segoe UI"/>
          <w:color w:val="0D0D0D"/>
        </w:rPr>
      </w:pPr>
      <w:r>
        <w:rPr>
          <w:rFonts w:ascii="Segoe UI" w:hAnsi="Segoe UI" w:cs="Segoe UI"/>
          <w:color w:val="0D0D0D"/>
        </w:rPr>
        <w:t xml:space="preserve">Guy-Evans, O. (2026) ‘Bronfenbrenner’s Ecological Systems Theory’. </w:t>
      </w:r>
      <w:r>
        <w:rPr>
          <w:rStyle w:val="xt0psk2"/>
          <w:rFonts w:ascii="Segoe UI" w:hAnsi="Segoe UI" w:cs="Segoe UI"/>
          <w:i/>
          <w:iCs/>
          <w:color w:val="0D0D0D"/>
          <w:bdr w:val="none" w:sz="0" w:space="0" w:color="auto" w:frame="1"/>
        </w:rPr>
        <w:t>Simply Psychology</w:t>
      </w:r>
      <w:r>
        <w:rPr>
          <w:rFonts w:ascii="Segoe UI" w:hAnsi="Segoe UI" w:cs="Segoe UI"/>
          <w:color w:val="0D0D0D"/>
        </w:rPr>
        <w:t xml:space="preserve">. </w:t>
      </w:r>
      <w:proofErr w:type="spellStart"/>
      <w:r>
        <w:rPr>
          <w:rFonts w:ascii="Segoe UI" w:hAnsi="Segoe UI" w:cs="Segoe UI"/>
          <w:color w:val="0D0D0D"/>
        </w:rPr>
        <w:t>Availableat</w:t>
      </w:r>
      <w:proofErr w:type="spellEnd"/>
      <w:r>
        <w:rPr>
          <w:rFonts w:ascii="Segoe UI" w:hAnsi="Segoe UI" w:cs="Segoe UI"/>
          <w:color w:val="0D0D0D"/>
        </w:rPr>
        <w:t xml:space="preserve">: </w:t>
      </w:r>
      <w:hyperlink r:id="rId28" w:tgtFrame="_blank" w:history="1">
        <w:r>
          <w:rPr>
            <w:rStyle w:val="xt0psk2"/>
            <w:rFonts w:ascii="inherit" w:hAnsi="inherit" w:cs="Segoe UI"/>
            <w:color w:val="0000FF"/>
            <w:u w:val="single"/>
            <w:bdr w:val="none" w:sz="0" w:space="0" w:color="auto" w:frame="1"/>
          </w:rPr>
          <w:t>https://www.simplypsychology.org/bronfenbrenner.html</w:t>
        </w:r>
        <w:r>
          <w:rPr>
            <w:rStyle w:val="Hyperlink"/>
            <w:rFonts w:ascii="inherit" w:hAnsi="inherit" w:cs="Segoe UI"/>
            <w:bdr w:val="none" w:sz="0" w:space="0" w:color="auto" w:frame="1"/>
          </w:rPr>
          <w:t> </w:t>
        </w:r>
      </w:hyperlink>
      <w:r>
        <w:rPr>
          <w:rFonts w:ascii="Segoe UI" w:hAnsi="Segoe UI" w:cs="Segoe UI"/>
          <w:color w:val="0D0D0D"/>
        </w:rPr>
        <w:t xml:space="preserve"> (Accessed: 25 October 2026).</w:t>
      </w:r>
    </w:p>
    <w:p w14:paraId="7489C5F3" w14:textId="77777777" w:rsidR="004D6920" w:rsidRPr="00112A64" w:rsidRDefault="004D6920" w:rsidP="004D6920">
      <w:pPr>
        <w:spacing w:line="360" w:lineRule="auto"/>
        <w:rPr>
          <w:b/>
          <w:bCs/>
          <w:u w:val="single"/>
        </w:rPr>
      </w:pPr>
      <w:r>
        <w:rPr>
          <w:rFonts w:ascii="Segoe UI" w:hAnsi="Segoe UI" w:cs="Segoe UI"/>
          <w:color w:val="0D0D0D"/>
        </w:rPr>
        <w:t xml:space="preserve">McLeod, S. (2026) ‘Vygotsky’s Theory of Cognitive Development’. </w:t>
      </w:r>
      <w:r>
        <w:rPr>
          <w:rStyle w:val="xt0psk2"/>
          <w:rFonts w:ascii="Segoe UI" w:hAnsi="Segoe UI" w:cs="Segoe UI"/>
          <w:i/>
          <w:iCs/>
          <w:color w:val="0D0D0D"/>
          <w:bdr w:val="none" w:sz="0" w:space="0" w:color="auto" w:frame="1"/>
        </w:rPr>
        <w:t>Simply Psychology</w:t>
      </w:r>
      <w:r>
        <w:rPr>
          <w:rFonts w:ascii="Segoe UI" w:hAnsi="Segoe UI" w:cs="Segoe UI"/>
          <w:color w:val="0D0D0D"/>
        </w:rPr>
        <w:t xml:space="preserve">. </w:t>
      </w:r>
      <w:proofErr w:type="spellStart"/>
      <w:r>
        <w:rPr>
          <w:rFonts w:ascii="Segoe UI" w:hAnsi="Segoe UI" w:cs="Segoe UI"/>
          <w:color w:val="0D0D0D"/>
        </w:rPr>
        <w:t>Availableat</w:t>
      </w:r>
      <w:proofErr w:type="spellEnd"/>
      <w:r>
        <w:rPr>
          <w:rFonts w:ascii="Segoe UI" w:hAnsi="Segoe UI" w:cs="Segoe UI"/>
          <w:color w:val="0D0D0D"/>
        </w:rPr>
        <w:t xml:space="preserve">: </w:t>
      </w:r>
      <w:hyperlink r:id="rId29" w:tgtFrame="_blank" w:history="1">
        <w:r>
          <w:rPr>
            <w:rStyle w:val="xt0psk2"/>
            <w:rFonts w:ascii="inherit" w:hAnsi="inherit" w:cs="Segoe UI"/>
            <w:color w:val="0000FF"/>
            <w:u w:val="single"/>
            <w:bdr w:val="none" w:sz="0" w:space="0" w:color="auto" w:frame="1"/>
          </w:rPr>
          <w:t>https://www.simplypsychology.org/vygotsky.html</w:t>
        </w:r>
        <w:r>
          <w:rPr>
            <w:rStyle w:val="Hyperlink"/>
            <w:rFonts w:ascii="inherit" w:hAnsi="inherit" w:cs="Segoe UI"/>
            <w:bdr w:val="none" w:sz="0" w:space="0" w:color="auto" w:frame="1"/>
          </w:rPr>
          <w:t> </w:t>
        </w:r>
      </w:hyperlink>
      <w:r>
        <w:rPr>
          <w:rFonts w:ascii="Segoe UI" w:hAnsi="Segoe UI" w:cs="Segoe UI"/>
          <w:color w:val="0D0D0D"/>
        </w:rPr>
        <w:t xml:space="preserve"> (Accessed: 25 October 2026). </w:t>
      </w:r>
    </w:p>
    <w:p w14:paraId="647BE7C6" w14:textId="77777777" w:rsidR="004D6920" w:rsidRDefault="004D6920" w:rsidP="004D6920">
      <w:pPr>
        <w:spacing w:line="360" w:lineRule="auto"/>
        <w:rPr>
          <w:rFonts w:ascii="Segoe UI" w:hAnsi="Segoe UI" w:cs="Segoe UI"/>
          <w:color w:val="0D0D0D"/>
        </w:rPr>
      </w:pPr>
      <w:r>
        <w:rPr>
          <w:rFonts w:ascii="Segoe UI" w:hAnsi="Segoe UI" w:cs="Segoe UI"/>
          <w:color w:val="0D0D0D"/>
        </w:rPr>
        <w:t xml:space="preserve"> N Family Club (2026) </w:t>
      </w:r>
      <w:r>
        <w:rPr>
          <w:rStyle w:val="xt0psk2"/>
          <w:rFonts w:ascii="Segoe UI" w:hAnsi="Segoe UI" w:cs="Segoe UI"/>
          <w:i/>
          <w:iCs/>
          <w:color w:val="0D0D0D"/>
          <w:bdr w:val="none" w:sz="0" w:space="0" w:color="auto" w:frame="1"/>
        </w:rPr>
        <w:t>The role and importance of a key person in nursery</w:t>
      </w:r>
      <w:r>
        <w:rPr>
          <w:rFonts w:ascii="Segoe UI" w:hAnsi="Segoe UI" w:cs="Segoe UI"/>
          <w:color w:val="0D0D0D"/>
        </w:rPr>
        <w:t xml:space="preserve">. 19 January. </w:t>
      </w:r>
      <w:proofErr w:type="spellStart"/>
      <w:r>
        <w:rPr>
          <w:rFonts w:ascii="Segoe UI" w:hAnsi="Segoe UI" w:cs="Segoe UI"/>
          <w:color w:val="0D0D0D"/>
        </w:rPr>
        <w:t>Availableat</w:t>
      </w:r>
      <w:proofErr w:type="spellEnd"/>
      <w:r>
        <w:rPr>
          <w:rFonts w:ascii="Segoe UI" w:hAnsi="Segoe UI" w:cs="Segoe UI"/>
          <w:color w:val="0D0D0D"/>
        </w:rPr>
        <w:t xml:space="preserve">: </w:t>
      </w:r>
      <w:hyperlink r:id="rId30" w:tgtFrame="_blank" w:history="1">
        <w:r>
          <w:rPr>
            <w:rStyle w:val="xt0psk2"/>
            <w:rFonts w:ascii="inherit" w:hAnsi="inherit" w:cs="Segoe UI"/>
            <w:color w:val="0000FF"/>
            <w:u w:val="single"/>
            <w:bdr w:val="none" w:sz="0" w:space="0" w:color="auto" w:frame="1"/>
          </w:rPr>
          <w:t>https://nfamilycareers.com/careershub/news/key-person-in-nursery-role/</w:t>
        </w:r>
        <w:r>
          <w:rPr>
            <w:rStyle w:val="Hyperlink"/>
            <w:rFonts w:ascii="inherit" w:hAnsi="inherit" w:cs="Segoe UI"/>
            <w:bdr w:val="none" w:sz="0" w:space="0" w:color="auto" w:frame="1"/>
          </w:rPr>
          <w:t> </w:t>
        </w:r>
      </w:hyperlink>
      <w:r>
        <w:rPr>
          <w:rFonts w:ascii="Segoe UI" w:hAnsi="Segoe UI" w:cs="Segoe UI"/>
          <w:color w:val="0D0D0D"/>
        </w:rPr>
        <w:t xml:space="preserve"> (Accessed: 25October 2026) </w:t>
      </w:r>
    </w:p>
    <w:p w14:paraId="0077715F" w14:textId="77777777" w:rsidR="004D6920" w:rsidRDefault="004D6920" w:rsidP="004D6920">
      <w:pPr>
        <w:spacing w:line="360" w:lineRule="auto"/>
        <w:rPr>
          <w:rFonts w:ascii="Segoe UI" w:hAnsi="Segoe UI" w:cs="Segoe UI"/>
          <w:color w:val="0D0D0D"/>
        </w:rPr>
      </w:pPr>
      <w:r w:rsidRPr="0001344C">
        <w:rPr>
          <w:rFonts w:ascii="Segoe UI" w:hAnsi="Segoe UI" w:cs="Segoe UI"/>
          <w:color w:val="0D0D0D"/>
        </w:rPr>
        <w:t xml:space="preserve">NSPCC (2024) </w:t>
      </w:r>
      <w:proofErr w:type="gramStart"/>
      <w:r w:rsidRPr="0001344C">
        <w:rPr>
          <w:rFonts w:ascii="Segoe UI" w:hAnsi="Segoe UI" w:cs="Segoe UI"/>
          <w:i/>
          <w:iCs/>
          <w:color w:val="0D0D0D"/>
          <w:bdr w:val="none" w:sz="0" w:space="0" w:color="auto" w:frame="1"/>
        </w:rPr>
        <w:t>Multi-agency</w:t>
      </w:r>
      <w:proofErr w:type="gramEnd"/>
      <w:r w:rsidRPr="0001344C">
        <w:rPr>
          <w:rFonts w:ascii="Segoe UI" w:hAnsi="Segoe UI" w:cs="Segoe UI"/>
          <w:i/>
          <w:iCs/>
          <w:color w:val="0D0D0D"/>
          <w:bdr w:val="none" w:sz="0" w:space="0" w:color="auto" w:frame="1"/>
        </w:rPr>
        <w:t xml:space="preserve"> working and information sharing: learning from case reviews</w:t>
      </w:r>
      <w:r w:rsidRPr="0001344C">
        <w:rPr>
          <w:rFonts w:ascii="Segoe UI" w:hAnsi="Segoe UI" w:cs="Segoe UI"/>
          <w:color w:val="0D0D0D"/>
        </w:rPr>
        <w:t>. Available at:</w:t>
      </w:r>
      <w:hyperlink r:id="rId31" w:tgtFrame="_blank" w:history="1">
        <w:r w:rsidRPr="0001344C">
          <w:rPr>
            <w:rFonts w:ascii="inherit" w:hAnsi="inherit" w:cs="Segoe UI"/>
            <w:color w:val="0000FF"/>
            <w:u w:val="single"/>
            <w:bdr w:val="none" w:sz="0" w:space="0" w:color="auto" w:frame="1"/>
          </w:rPr>
          <w:t>https://learning.nspcc.org.uk/research-resources/learning-from-case-reviews/multi-agency-working-information-sharing </w:t>
        </w:r>
      </w:hyperlink>
      <w:r w:rsidRPr="0001344C">
        <w:rPr>
          <w:rFonts w:ascii="Segoe UI" w:hAnsi="Segoe UI" w:cs="Segoe UI"/>
          <w:color w:val="0D0D0D"/>
        </w:rPr>
        <w:t>(Accessed: 25 October 2026)</w:t>
      </w:r>
      <w:r>
        <w:rPr>
          <w:rFonts w:ascii="Segoe UI" w:hAnsi="Segoe UI" w:cs="Segoe UI"/>
          <w:color w:val="0D0D0D"/>
        </w:rPr>
        <w:t xml:space="preserve"> </w:t>
      </w:r>
    </w:p>
    <w:p w14:paraId="01450635" w14:textId="77777777" w:rsidR="004D6920" w:rsidRDefault="004D6920" w:rsidP="004D6920">
      <w:pPr>
        <w:spacing w:line="360" w:lineRule="auto"/>
        <w:rPr>
          <w:rFonts w:ascii="Segoe UI" w:hAnsi="Segoe UI" w:cs="Segoe UI"/>
          <w:color w:val="0D0D0D"/>
        </w:rPr>
      </w:pPr>
      <w:r>
        <w:rPr>
          <w:rFonts w:ascii="Segoe UI" w:hAnsi="Segoe UI" w:cs="Segoe UI"/>
          <w:color w:val="0D0D0D"/>
        </w:rPr>
        <w:t xml:space="preserve">NSPCC (2023) </w:t>
      </w:r>
      <w:proofErr w:type="gramStart"/>
      <w:r>
        <w:rPr>
          <w:rStyle w:val="xt0psk2"/>
          <w:rFonts w:ascii="Segoe UI" w:hAnsi="Segoe UI" w:cs="Segoe UI"/>
          <w:i/>
          <w:iCs/>
          <w:color w:val="0D0D0D"/>
          <w:bdr w:val="none" w:sz="0" w:space="0" w:color="auto" w:frame="1"/>
        </w:rPr>
        <w:t>Multi-agency</w:t>
      </w:r>
      <w:proofErr w:type="gramEnd"/>
      <w:r>
        <w:rPr>
          <w:rStyle w:val="xt0psk2"/>
          <w:rFonts w:ascii="Segoe UI" w:hAnsi="Segoe UI" w:cs="Segoe UI"/>
          <w:i/>
          <w:iCs/>
          <w:color w:val="0D0D0D"/>
          <w:bdr w:val="none" w:sz="0" w:space="0" w:color="auto" w:frame="1"/>
        </w:rPr>
        <w:t xml:space="preserve"> and interdisciplinary working</w:t>
      </w:r>
      <w:r>
        <w:rPr>
          <w:rFonts w:ascii="Segoe UI" w:hAnsi="Segoe UI" w:cs="Segoe UI"/>
          <w:color w:val="0D0D0D"/>
        </w:rPr>
        <w:t>. NSPCC Learning. Available at:</w:t>
      </w:r>
      <w:hyperlink r:id="rId32" w:tgtFrame="_blank" w:history="1">
        <w:r>
          <w:rPr>
            <w:rStyle w:val="xt0psk2"/>
            <w:rFonts w:ascii="inherit" w:hAnsi="inherit" w:cs="Segoe UI"/>
            <w:color w:val="0000FF"/>
            <w:u w:val="single"/>
            <w:bdr w:val="none" w:sz="0" w:space="0" w:color="auto" w:frame="1"/>
          </w:rPr>
          <w:t>https://learning.nspcc.org.uk/child-protection-system/multi-agency-working-child-protection</w:t>
        </w:r>
        <w:r>
          <w:rPr>
            <w:rStyle w:val="Hyperlink"/>
            <w:rFonts w:ascii="inherit" w:hAnsi="inherit" w:cs="Segoe UI"/>
            <w:bdr w:val="none" w:sz="0" w:space="0" w:color="auto" w:frame="1"/>
          </w:rPr>
          <w:t> </w:t>
        </w:r>
      </w:hyperlink>
      <w:r>
        <w:rPr>
          <w:rFonts w:ascii="Segoe UI" w:hAnsi="Segoe UI" w:cs="Segoe UI"/>
          <w:color w:val="0D0D0D"/>
        </w:rPr>
        <w:t xml:space="preserve">(Accessed: 25 October 2026). </w:t>
      </w:r>
    </w:p>
    <w:p w14:paraId="500BD7AD" w14:textId="77777777" w:rsidR="004D6920" w:rsidRDefault="004D6920" w:rsidP="004D6920">
      <w:pPr>
        <w:spacing w:line="360" w:lineRule="auto"/>
        <w:rPr>
          <w:b/>
          <w:bCs/>
          <w:u w:val="single"/>
        </w:rPr>
      </w:pPr>
      <w:r>
        <w:rPr>
          <w:rFonts w:ascii="Segoe UI" w:hAnsi="Segoe UI" w:cs="Segoe UI"/>
          <w:color w:val="0D0D0D"/>
        </w:rPr>
        <w:t xml:space="preserve">NSPCC (n.d.) </w:t>
      </w:r>
      <w:r>
        <w:rPr>
          <w:rStyle w:val="xt0psk2"/>
          <w:rFonts w:ascii="Segoe UI" w:hAnsi="Segoe UI" w:cs="Segoe UI"/>
          <w:i/>
          <w:iCs/>
          <w:color w:val="0D0D0D"/>
          <w:bdr w:val="none" w:sz="0" w:space="0" w:color="auto" w:frame="1"/>
        </w:rPr>
        <w:t>Safeguarding children and child protection</w:t>
      </w:r>
      <w:r>
        <w:rPr>
          <w:rFonts w:ascii="Segoe UI" w:hAnsi="Segoe UI" w:cs="Segoe UI"/>
          <w:color w:val="0D0D0D"/>
        </w:rPr>
        <w:t xml:space="preserve">. Available </w:t>
      </w:r>
      <w:proofErr w:type="spellStart"/>
      <w:r>
        <w:rPr>
          <w:rFonts w:ascii="Segoe UI" w:hAnsi="Segoe UI" w:cs="Segoe UI"/>
          <w:color w:val="0D0D0D"/>
        </w:rPr>
        <w:t>at:</w:t>
      </w:r>
      <w:hyperlink r:id="rId33" w:tgtFrame="_blank" w:history="1">
        <w:r>
          <w:rPr>
            <w:rStyle w:val="xt0psk2"/>
            <w:rFonts w:ascii="inherit" w:hAnsi="inherit" w:cs="Segoe UI"/>
            <w:color w:val="0000FF"/>
            <w:u w:val="single"/>
            <w:bdr w:val="none" w:sz="0" w:space="0" w:color="auto" w:frame="1"/>
          </w:rPr>
          <w:t>https</w:t>
        </w:r>
        <w:proofErr w:type="spellEnd"/>
        <w:r>
          <w:rPr>
            <w:rStyle w:val="xt0psk2"/>
            <w:rFonts w:ascii="inherit" w:hAnsi="inherit" w:cs="Segoe UI"/>
            <w:color w:val="0000FF"/>
            <w:u w:val="single"/>
            <w:bdr w:val="none" w:sz="0" w:space="0" w:color="auto" w:frame="1"/>
          </w:rPr>
          <w:t>://learning.nspcc.org.uk/safeguarding-child-protection</w:t>
        </w:r>
        <w:r>
          <w:rPr>
            <w:rStyle w:val="Hyperlink"/>
            <w:rFonts w:ascii="inherit" w:hAnsi="inherit" w:cs="Segoe UI"/>
            <w:bdr w:val="none" w:sz="0" w:space="0" w:color="auto" w:frame="1"/>
          </w:rPr>
          <w:t> </w:t>
        </w:r>
      </w:hyperlink>
      <w:r>
        <w:rPr>
          <w:rFonts w:ascii="Segoe UI" w:hAnsi="Segoe UI" w:cs="Segoe UI"/>
          <w:color w:val="0D0D0D"/>
        </w:rPr>
        <w:t xml:space="preserve"> (Accessed: 25 October2026). </w:t>
      </w:r>
    </w:p>
    <w:p w14:paraId="715DE491" w14:textId="77777777" w:rsidR="004D6920" w:rsidRDefault="004D6920" w:rsidP="004D6920">
      <w:pPr>
        <w:spacing w:line="360" w:lineRule="auto"/>
        <w:rPr>
          <w:b/>
          <w:bCs/>
          <w:u w:val="single"/>
        </w:rPr>
      </w:pPr>
      <w:r>
        <w:rPr>
          <w:rFonts w:ascii="Segoe UI" w:hAnsi="Segoe UI" w:cs="Segoe UI"/>
          <w:color w:val="0D0D0D"/>
        </w:rPr>
        <w:t xml:space="preserve">Parenta (2026) </w:t>
      </w:r>
      <w:r>
        <w:rPr>
          <w:rStyle w:val="xt0psk2"/>
          <w:rFonts w:ascii="Segoe UI" w:hAnsi="Segoe UI" w:cs="Segoe UI"/>
          <w:i/>
          <w:iCs/>
          <w:color w:val="0D0D0D"/>
          <w:bdr w:val="none" w:sz="0" w:space="0" w:color="auto" w:frame="1"/>
        </w:rPr>
        <w:t xml:space="preserve">Positive relationships in early years – Why the key person approach is so </w:t>
      </w:r>
      <w:proofErr w:type="spellStart"/>
      <w:proofErr w:type="gramStart"/>
      <w:r>
        <w:rPr>
          <w:rStyle w:val="xt0psk2"/>
          <w:rFonts w:ascii="Segoe UI" w:hAnsi="Segoe UI" w:cs="Segoe UI"/>
          <w:i/>
          <w:iCs/>
          <w:color w:val="0D0D0D"/>
          <w:bdr w:val="none" w:sz="0" w:space="0" w:color="auto" w:frame="1"/>
        </w:rPr>
        <w:t>powerful!</w:t>
      </w:r>
      <w:r>
        <w:rPr>
          <w:rFonts w:ascii="Segoe UI" w:hAnsi="Segoe UI" w:cs="Segoe UI"/>
          <w:color w:val="0D0D0D"/>
        </w:rPr>
        <w:t>Available</w:t>
      </w:r>
      <w:proofErr w:type="spellEnd"/>
      <w:proofErr w:type="gramEnd"/>
      <w:r>
        <w:rPr>
          <w:rFonts w:ascii="Segoe UI" w:hAnsi="Segoe UI" w:cs="Segoe UI"/>
          <w:color w:val="0D0D0D"/>
        </w:rPr>
        <w:t xml:space="preserve"> at:</w:t>
      </w:r>
      <w:hyperlink r:id="rId34" w:tgtFrame="_blank" w:history="1">
        <w:r>
          <w:rPr>
            <w:rStyle w:val="xt0psk2"/>
            <w:rFonts w:ascii="inherit" w:hAnsi="inherit" w:cs="Segoe UI"/>
            <w:color w:val="0000FF"/>
            <w:u w:val="single"/>
            <w:bdr w:val="none" w:sz="0" w:space="0" w:color="auto" w:frame="1"/>
          </w:rPr>
          <w:t>https://www.parenta.com/2026/01/28/positive-relationships-in-early-years-why-the-key-person-approach-is-so-powerful/</w:t>
        </w:r>
        <w:r>
          <w:rPr>
            <w:rStyle w:val="Hyperlink"/>
            <w:rFonts w:ascii="inherit" w:hAnsi="inherit" w:cs="Segoe UI"/>
            <w:bdr w:val="none" w:sz="0" w:space="0" w:color="auto" w:frame="1"/>
          </w:rPr>
          <w:t> </w:t>
        </w:r>
      </w:hyperlink>
      <w:r>
        <w:rPr>
          <w:rFonts w:ascii="Segoe UI" w:hAnsi="Segoe UI" w:cs="Segoe UI"/>
          <w:color w:val="0D0D0D"/>
        </w:rPr>
        <w:t xml:space="preserve">(Accessed: 25 October 2026). </w:t>
      </w:r>
    </w:p>
    <w:p w14:paraId="3A1682AA" w14:textId="77777777" w:rsidR="004D6920" w:rsidRDefault="004D6920" w:rsidP="004D6920">
      <w:pPr>
        <w:spacing w:line="360" w:lineRule="auto"/>
        <w:rPr>
          <w:b/>
          <w:bCs/>
          <w:u w:val="single"/>
        </w:rPr>
      </w:pPr>
    </w:p>
    <w:p w14:paraId="0C9F947E" w14:textId="77777777" w:rsidR="004D6920" w:rsidRDefault="004D6920" w:rsidP="004D6920">
      <w:pPr>
        <w:spacing w:line="360" w:lineRule="auto"/>
        <w:rPr>
          <w:b/>
          <w:bCs/>
          <w:u w:val="single"/>
        </w:rPr>
      </w:pPr>
      <w:r>
        <w:rPr>
          <w:rFonts w:ascii="Segoe UI" w:hAnsi="Segoe UI" w:cs="Segoe UI"/>
          <w:color w:val="0D0D0D"/>
        </w:rPr>
        <w:t xml:space="preserve">Phoenix-Kaw Care Consultancy (2025) </w:t>
      </w:r>
      <w:r>
        <w:rPr>
          <w:rStyle w:val="xt0psk2"/>
          <w:rFonts w:ascii="Segoe UI" w:hAnsi="Segoe UI" w:cs="Segoe UI"/>
          <w:i/>
          <w:iCs/>
          <w:color w:val="0D0D0D"/>
          <w:bdr w:val="none" w:sz="0" w:space="0" w:color="auto" w:frame="1"/>
        </w:rPr>
        <w:t>The importance of safeguarding children and young people</w:t>
      </w:r>
      <w:r>
        <w:rPr>
          <w:rFonts w:ascii="Segoe UI" w:hAnsi="Segoe UI" w:cs="Segoe UI"/>
          <w:color w:val="0D0D0D"/>
        </w:rPr>
        <w:t xml:space="preserve">. </w:t>
      </w:r>
      <w:proofErr w:type="spellStart"/>
      <w:r>
        <w:rPr>
          <w:rFonts w:ascii="Segoe UI" w:hAnsi="Segoe UI" w:cs="Segoe UI"/>
          <w:color w:val="0D0D0D"/>
        </w:rPr>
        <w:t>TheCPD</w:t>
      </w:r>
      <w:proofErr w:type="spellEnd"/>
      <w:r>
        <w:rPr>
          <w:rFonts w:ascii="Segoe UI" w:hAnsi="Segoe UI" w:cs="Segoe UI"/>
          <w:color w:val="0D0D0D"/>
        </w:rPr>
        <w:t xml:space="preserve"> Certification Service, 17 September. Available at:</w:t>
      </w:r>
      <w:hyperlink r:id="rId35" w:tgtFrame="_blank" w:history="1">
        <w:r>
          <w:rPr>
            <w:rStyle w:val="xt0psk2"/>
            <w:rFonts w:ascii="inherit" w:hAnsi="inherit" w:cs="Segoe UI"/>
            <w:color w:val="0000FF"/>
            <w:u w:val="single"/>
            <w:bdr w:val="none" w:sz="0" w:space="0" w:color="auto" w:frame="1"/>
          </w:rPr>
          <w:t>https://www.cpduk.co.uk/news/importance-safeguarding-children-and-young-people</w:t>
        </w:r>
        <w:r>
          <w:rPr>
            <w:rStyle w:val="Hyperlink"/>
            <w:rFonts w:ascii="inherit" w:hAnsi="inherit" w:cs="Segoe UI"/>
            <w:bdr w:val="none" w:sz="0" w:space="0" w:color="auto" w:frame="1"/>
          </w:rPr>
          <w:t> </w:t>
        </w:r>
      </w:hyperlink>
      <w:r>
        <w:rPr>
          <w:rFonts w:ascii="Segoe UI" w:hAnsi="Segoe UI" w:cs="Segoe UI"/>
          <w:color w:val="0D0D0D"/>
        </w:rPr>
        <w:t xml:space="preserve"> (Accessed:25 October 2026). </w:t>
      </w:r>
    </w:p>
    <w:p w14:paraId="61106C5B" w14:textId="77777777" w:rsidR="004D6920" w:rsidRDefault="004D6920" w:rsidP="004D6920">
      <w:pPr>
        <w:spacing w:line="360" w:lineRule="auto"/>
        <w:rPr>
          <w:b/>
          <w:bCs/>
          <w:u w:val="single"/>
        </w:rPr>
      </w:pPr>
    </w:p>
    <w:p w14:paraId="4E19BCF1" w14:textId="77777777" w:rsidR="004D6920" w:rsidRDefault="004D6920" w:rsidP="004D6920">
      <w:pPr>
        <w:spacing w:line="360" w:lineRule="auto"/>
        <w:rPr>
          <w:rFonts w:ascii="Segoe UI" w:hAnsi="Segoe UI" w:cs="Segoe UI"/>
          <w:color w:val="0D0D0D"/>
        </w:rPr>
      </w:pPr>
      <w:r>
        <w:rPr>
          <w:rFonts w:ascii="Segoe UI" w:hAnsi="Segoe UI" w:cs="Segoe UI"/>
          <w:color w:val="0D0D0D"/>
        </w:rPr>
        <w:t xml:space="preserve">Safeguarding Support (2024) </w:t>
      </w:r>
      <w:r>
        <w:rPr>
          <w:rStyle w:val="xt0psk2"/>
          <w:rFonts w:ascii="Segoe UI" w:hAnsi="Segoe UI" w:cs="Segoe UI"/>
          <w:i/>
          <w:iCs/>
          <w:color w:val="0D0D0D"/>
          <w:bdr w:val="none" w:sz="0" w:space="0" w:color="auto" w:frame="1"/>
        </w:rPr>
        <w:t xml:space="preserve">The benefits of continuous professional development (CPD) </w:t>
      </w:r>
      <w:proofErr w:type="spellStart"/>
      <w:r>
        <w:rPr>
          <w:rStyle w:val="xt0psk2"/>
          <w:rFonts w:ascii="Segoe UI" w:hAnsi="Segoe UI" w:cs="Segoe UI"/>
          <w:i/>
          <w:iCs/>
          <w:color w:val="0D0D0D"/>
          <w:bdr w:val="none" w:sz="0" w:space="0" w:color="auto" w:frame="1"/>
        </w:rPr>
        <w:t>insafeguarding</w:t>
      </w:r>
      <w:proofErr w:type="spellEnd"/>
      <w:r>
        <w:rPr>
          <w:rFonts w:ascii="Segoe UI" w:hAnsi="Segoe UI" w:cs="Segoe UI"/>
          <w:color w:val="0D0D0D"/>
        </w:rPr>
        <w:t>. 15 February. Available at:</w:t>
      </w:r>
      <w:hyperlink r:id="rId36" w:tgtFrame="_blank" w:history="1">
        <w:r>
          <w:rPr>
            <w:rStyle w:val="xt0psk2"/>
            <w:rFonts w:ascii="inherit" w:hAnsi="inherit" w:cs="Segoe UI"/>
            <w:color w:val="0000FF"/>
            <w:u w:val="single"/>
            <w:bdr w:val="none" w:sz="0" w:space="0" w:color="auto" w:frame="1"/>
          </w:rPr>
          <w:t>https://safeguardingsupport.com/the-benefits-of-continuous-professional-development-in-safeguarding/</w:t>
        </w:r>
        <w:r>
          <w:rPr>
            <w:rStyle w:val="Hyperlink"/>
            <w:rFonts w:ascii="inherit" w:hAnsi="inherit" w:cs="Segoe UI"/>
            <w:bdr w:val="none" w:sz="0" w:space="0" w:color="auto" w:frame="1"/>
          </w:rPr>
          <w:t> </w:t>
        </w:r>
      </w:hyperlink>
      <w:r>
        <w:rPr>
          <w:rFonts w:ascii="Segoe UI" w:hAnsi="Segoe UI" w:cs="Segoe UI"/>
          <w:color w:val="0D0D0D"/>
        </w:rPr>
        <w:t xml:space="preserve">(Accessed: 25 October 2026). </w:t>
      </w:r>
    </w:p>
    <w:p w14:paraId="4C725A3E" w14:textId="77777777" w:rsidR="004D6920" w:rsidRDefault="004D6920" w:rsidP="004D6920">
      <w:pPr>
        <w:rPr>
          <w:rFonts w:ascii="Segoe UI" w:hAnsi="Segoe UI" w:cs="Segoe UI"/>
          <w:color w:val="0D0D0D"/>
        </w:rPr>
      </w:pPr>
      <w:r>
        <w:rPr>
          <w:rFonts w:ascii="Segoe UI" w:hAnsi="Segoe UI" w:cs="Segoe UI"/>
          <w:color w:val="0D0D0D"/>
        </w:rPr>
        <w:t xml:space="preserve">Twinkl (n.d.) </w:t>
      </w:r>
      <w:r>
        <w:rPr>
          <w:rStyle w:val="xt0psk2"/>
          <w:rFonts w:ascii="Segoe UI" w:hAnsi="Segoe UI" w:cs="Segoe UI"/>
          <w:i/>
          <w:iCs/>
          <w:color w:val="0D0D0D"/>
          <w:bdr w:val="none" w:sz="0" w:space="0" w:color="auto" w:frame="1"/>
        </w:rPr>
        <w:t>EYLF Planning Cycle</w:t>
      </w:r>
      <w:r>
        <w:rPr>
          <w:rFonts w:ascii="Segoe UI" w:hAnsi="Segoe UI" w:cs="Segoe UI"/>
          <w:color w:val="0D0D0D"/>
        </w:rPr>
        <w:t xml:space="preserve">. Teaching Wiki. Available </w:t>
      </w:r>
      <w:proofErr w:type="spellStart"/>
      <w:r>
        <w:rPr>
          <w:rFonts w:ascii="Segoe UI" w:hAnsi="Segoe UI" w:cs="Segoe UI"/>
          <w:color w:val="0D0D0D"/>
        </w:rPr>
        <w:t>at:</w:t>
      </w:r>
      <w:hyperlink r:id="rId37" w:tgtFrame="_blank" w:history="1">
        <w:r>
          <w:rPr>
            <w:rStyle w:val="xt0psk2"/>
            <w:rFonts w:ascii="inherit" w:hAnsi="inherit" w:cs="Segoe UI"/>
            <w:color w:val="0000FF"/>
            <w:u w:val="single"/>
            <w:bdr w:val="none" w:sz="0" w:space="0" w:color="auto" w:frame="1"/>
          </w:rPr>
          <w:t>https</w:t>
        </w:r>
        <w:proofErr w:type="spellEnd"/>
        <w:r>
          <w:rPr>
            <w:rStyle w:val="xt0psk2"/>
            <w:rFonts w:ascii="inherit" w:hAnsi="inherit" w:cs="Segoe UI"/>
            <w:color w:val="0000FF"/>
            <w:u w:val="single"/>
            <w:bdr w:val="none" w:sz="0" w:space="0" w:color="auto" w:frame="1"/>
          </w:rPr>
          <w:t>://www.twinkl.co.uk/teaching-wiki/eylf-planning-cycle</w:t>
        </w:r>
        <w:r>
          <w:rPr>
            <w:rStyle w:val="Hyperlink"/>
            <w:rFonts w:ascii="inherit" w:hAnsi="inherit" w:cs="Segoe UI"/>
            <w:bdr w:val="none" w:sz="0" w:space="0" w:color="auto" w:frame="1"/>
          </w:rPr>
          <w:t> </w:t>
        </w:r>
      </w:hyperlink>
      <w:r>
        <w:rPr>
          <w:rFonts w:ascii="Segoe UI" w:hAnsi="Segoe UI" w:cs="Segoe UI"/>
          <w:color w:val="0D0D0D"/>
        </w:rPr>
        <w:t xml:space="preserve"> (Accessed: 25 October2026). </w:t>
      </w:r>
    </w:p>
    <w:p w14:paraId="59FCDD8E" w14:textId="77777777" w:rsidR="004D6920" w:rsidRPr="00112A64" w:rsidRDefault="004D6920" w:rsidP="004D6920">
      <w:pPr>
        <w:spacing w:line="360" w:lineRule="auto"/>
        <w:rPr>
          <w:rFonts w:ascii="Segoe UI" w:hAnsi="Segoe UI" w:cs="Segoe UI"/>
          <w:color w:val="0D0D0D"/>
        </w:rPr>
      </w:pPr>
      <w:r>
        <w:rPr>
          <w:b/>
          <w:bCs/>
          <w:u w:val="single"/>
        </w:rPr>
        <w:t xml:space="preserve"> </w:t>
      </w:r>
      <w:r>
        <w:rPr>
          <w:rFonts w:ascii="Segoe UI" w:hAnsi="Segoe UI" w:cs="Segoe UI"/>
          <w:color w:val="0D0D0D"/>
        </w:rPr>
        <w:t xml:space="preserve">UNICEF UK (n.d.) </w:t>
      </w:r>
      <w:r>
        <w:rPr>
          <w:rStyle w:val="xt0psk2"/>
          <w:rFonts w:ascii="Segoe UI" w:hAnsi="Segoe UI" w:cs="Segoe UI"/>
          <w:i/>
          <w:iCs/>
          <w:color w:val="0D0D0D"/>
          <w:bdr w:val="none" w:sz="0" w:space="0" w:color="auto" w:frame="1"/>
        </w:rPr>
        <w:t>UN Convention on the Rights of the Child</w:t>
      </w:r>
      <w:r>
        <w:rPr>
          <w:rFonts w:ascii="Segoe UI" w:hAnsi="Segoe UI" w:cs="Segoe UI"/>
          <w:color w:val="0D0D0D"/>
        </w:rPr>
        <w:t>. Available at:</w:t>
      </w:r>
      <w:hyperlink r:id="rId38" w:tgtFrame="_blank" w:history="1">
        <w:r>
          <w:rPr>
            <w:rStyle w:val="xt0psk2"/>
            <w:rFonts w:ascii="inherit" w:hAnsi="inherit" w:cs="Segoe UI"/>
            <w:color w:val="0000FF"/>
            <w:u w:val="single"/>
            <w:bdr w:val="none" w:sz="0" w:space="0" w:color="auto" w:frame="1"/>
          </w:rPr>
          <w:t>https://www.unicef.org.uk/what-we-do/un-convention-child-rights/</w:t>
        </w:r>
        <w:r>
          <w:rPr>
            <w:rStyle w:val="Hyperlink"/>
            <w:rFonts w:ascii="inherit" w:hAnsi="inherit" w:cs="Segoe UI"/>
            <w:bdr w:val="none" w:sz="0" w:space="0" w:color="auto" w:frame="1"/>
          </w:rPr>
          <w:t> </w:t>
        </w:r>
      </w:hyperlink>
      <w:r>
        <w:rPr>
          <w:rFonts w:ascii="Segoe UI" w:hAnsi="Segoe UI" w:cs="Segoe UI"/>
          <w:color w:val="0D0D0D"/>
        </w:rPr>
        <w:t xml:space="preserve"> (Accessed: 25 October2026).</w:t>
      </w:r>
    </w:p>
    <w:p w14:paraId="54CC730A" w14:textId="77777777" w:rsidR="004D6920" w:rsidRDefault="004D6920" w:rsidP="004D6920">
      <w:pPr>
        <w:spacing w:line="360" w:lineRule="auto"/>
        <w:rPr>
          <w:rFonts w:ascii="Segoe UI" w:hAnsi="Segoe UI" w:cs="Segoe UI"/>
          <w:color w:val="0D0D0D"/>
        </w:rPr>
      </w:pPr>
      <w:r w:rsidRPr="00352100">
        <w:rPr>
          <w:rFonts w:ascii="Segoe UI" w:hAnsi="Segoe UI" w:cs="Segoe UI"/>
          <w:color w:val="0D0D0D"/>
        </w:rPr>
        <w:t xml:space="preserve">Waltham Forest Council (n.d.) </w:t>
      </w:r>
      <w:r w:rsidRPr="00352100">
        <w:rPr>
          <w:rFonts w:ascii="Segoe UI" w:hAnsi="Segoe UI" w:cs="Segoe UI"/>
          <w:i/>
          <w:iCs/>
          <w:color w:val="0D0D0D"/>
          <w:bdr w:val="none" w:sz="0" w:space="0" w:color="auto" w:frame="1"/>
        </w:rPr>
        <w:t>Observation, Assessment and Planning Cycle</w:t>
      </w:r>
      <w:r w:rsidRPr="00352100">
        <w:rPr>
          <w:rFonts w:ascii="Segoe UI" w:hAnsi="Segoe UI" w:cs="Segoe UI"/>
          <w:color w:val="0D0D0D"/>
        </w:rPr>
        <w:t xml:space="preserve">. The Hub – Waltham </w:t>
      </w:r>
      <w:proofErr w:type="spellStart"/>
      <w:r w:rsidRPr="00352100">
        <w:rPr>
          <w:rFonts w:ascii="Segoe UI" w:hAnsi="Segoe UI" w:cs="Segoe UI"/>
          <w:color w:val="0D0D0D"/>
        </w:rPr>
        <w:t>ForestEducation</w:t>
      </w:r>
      <w:proofErr w:type="spellEnd"/>
      <w:r w:rsidRPr="00352100">
        <w:rPr>
          <w:rFonts w:ascii="Segoe UI" w:hAnsi="Segoe UI" w:cs="Segoe UI"/>
          <w:color w:val="0D0D0D"/>
        </w:rPr>
        <w:t xml:space="preserve"> Hub. Available at:</w:t>
      </w:r>
      <w:hyperlink r:id="rId39" w:tgtFrame="_blank" w:history="1">
        <w:r w:rsidRPr="00352100">
          <w:rPr>
            <w:rFonts w:ascii="inherit" w:hAnsi="inherit" w:cs="Segoe UI"/>
            <w:color w:val="0000FF"/>
            <w:u w:val="single"/>
            <w:bdr w:val="none" w:sz="0" w:space="0" w:color="auto" w:frame="1"/>
          </w:rPr>
          <w:t>https://thehub-beta.walthamforest.gov.uk/observation-assessment-planning </w:t>
        </w:r>
      </w:hyperlink>
      <w:r w:rsidRPr="00352100">
        <w:rPr>
          <w:rFonts w:ascii="Segoe UI" w:hAnsi="Segoe UI" w:cs="Segoe UI"/>
          <w:color w:val="0D0D0D"/>
        </w:rPr>
        <w:t xml:space="preserve"> (Accessed: 25October 2026).</w:t>
      </w:r>
      <w:r>
        <w:rPr>
          <w:rFonts w:ascii="Segoe UI" w:hAnsi="Segoe UI" w:cs="Segoe UI"/>
          <w:color w:val="0D0D0D"/>
        </w:rPr>
        <w:t xml:space="preserve"> </w:t>
      </w:r>
    </w:p>
    <w:p w14:paraId="42663A66" w14:textId="77777777" w:rsidR="004D6920" w:rsidRDefault="004D6920" w:rsidP="004D6920">
      <w:pPr>
        <w:pStyle w:val="x1ghz6dp"/>
        <w:spacing w:before="0" w:after="0" w:afterAutospacing="0"/>
        <w:rPr>
          <w:rFonts w:ascii="Segoe UI" w:hAnsi="Segoe UI" w:cs="Segoe UI"/>
          <w:color w:val="0D0D0D"/>
        </w:rPr>
      </w:pPr>
      <w:r>
        <w:rPr>
          <w:rFonts w:ascii="Segoe UI" w:hAnsi="Segoe UI" w:cs="Segoe UI"/>
          <w:color w:val="0D0D0D"/>
        </w:rPr>
        <w:t xml:space="preserve">Welsh Government (2015) </w:t>
      </w:r>
      <w:r>
        <w:rPr>
          <w:rStyle w:val="xt0psk2"/>
          <w:rFonts w:ascii="Segoe UI" w:hAnsi="Segoe UI" w:cs="Segoe UI"/>
          <w:i/>
          <w:iCs/>
          <w:color w:val="0D0D0D"/>
          <w:bdr w:val="none" w:sz="0" w:space="0" w:color="auto" w:frame="1"/>
        </w:rPr>
        <w:t xml:space="preserve">UNCRC: An introduction to the United Nations Convention on the Rights of </w:t>
      </w:r>
      <w:proofErr w:type="spellStart"/>
      <w:r>
        <w:rPr>
          <w:rStyle w:val="xt0psk2"/>
          <w:rFonts w:ascii="Segoe UI" w:hAnsi="Segoe UI" w:cs="Segoe UI"/>
          <w:i/>
          <w:iCs/>
          <w:color w:val="0D0D0D"/>
          <w:bdr w:val="none" w:sz="0" w:space="0" w:color="auto" w:frame="1"/>
        </w:rPr>
        <w:t>theChild</w:t>
      </w:r>
      <w:proofErr w:type="spellEnd"/>
      <w:r>
        <w:rPr>
          <w:rFonts w:ascii="Segoe UI" w:hAnsi="Segoe UI" w:cs="Segoe UI"/>
          <w:color w:val="0D0D0D"/>
        </w:rPr>
        <w:t>. Available at:</w:t>
      </w:r>
      <w:hyperlink r:id="rId40" w:tgtFrame="_blank" w:history="1">
        <w:r>
          <w:rPr>
            <w:rStyle w:val="xt0psk2"/>
            <w:rFonts w:ascii="inherit" w:hAnsi="inherit" w:cs="Segoe UI"/>
            <w:color w:val="0000FF"/>
            <w:u w:val="single"/>
            <w:bdr w:val="none" w:sz="0" w:space="0" w:color="auto" w:frame="1"/>
          </w:rPr>
          <w:t>https://www.gov.wales/sites/default/files/inline-documents/2019-03/1_UNCRC%20Rights_En%20(1).pdf</w:t>
        </w:r>
        <w:r>
          <w:rPr>
            <w:rStyle w:val="Hyperlink"/>
            <w:rFonts w:ascii="inherit" w:hAnsi="inherit" w:cs="Segoe UI"/>
            <w:bdr w:val="none" w:sz="0" w:space="0" w:color="auto" w:frame="1"/>
          </w:rPr>
          <w:t> </w:t>
        </w:r>
      </w:hyperlink>
      <w:r>
        <w:rPr>
          <w:rFonts w:ascii="Segoe UI" w:hAnsi="Segoe UI" w:cs="Segoe UI"/>
          <w:color w:val="0D0D0D"/>
        </w:rPr>
        <w:t>(Accessed: 25 October 2026).</w:t>
      </w:r>
    </w:p>
    <w:p w14:paraId="0A5C3F94" w14:textId="77777777" w:rsidR="000F2644" w:rsidRDefault="000F2644" w:rsidP="000F2644">
      <w:pPr>
        <w:rPr>
          <w:rFonts w:ascii="Times New Roman" w:hAnsi="Times New Roman" w:cs="Times New Roman"/>
        </w:rPr>
      </w:pPr>
    </w:p>
    <w:p w14:paraId="049C497D" w14:textId="34CECD45" w:rsidR="000F2644" w:rsidRPr="008D6EA1" w:rsidRDefault="000F2644" w:rsidP="008B45FD">
      <w:pPr>
        <w:spacing w:line="360" w:lineRule="auto"/>
        <w:rPr>
          <w:b/>
          <w:bCs/>
          <w:u w:val="single"/>
        </w:rPr>
      </w:pPr>
    </w:p>
    <w:sectPr w:rsidR="000F2644" w:rsidRPr="008D6EA1" w:rsidSect="00AF6E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84E847" w14:textId="77777777" w:rsidR="00EE0A3C" w:rsidRDefault="00EE0A3C" w:rsidP="00B77EEC">
      <w:pPr>
        <w:spacing w:after="0" w:line="240" w:lineRule="auto"/>
      </w:pPr>
      <w:r>
        <w:separator/>
      </w:r>
    </w:p>
  </w:endnote>
  <w:endnote w:type="continuationSeparator" w:id="0">
    <w:p w14:paraId="06D04F3C" w14:textId="77777777" w:rsidR="00EE0A3C" w:rsidRDefault="00EE0A3C" w:rsidP="00B77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EDEE31" w14:textId="77777777" w:rsidR="00EE0A3C" w:rsidRDefault="00EE0A3C" w:rsidP="00B77EEC">
      <w:pPr>
        <w:spacing w:after="0" w:line="240" w:lineRule="auto"/>
      </w:pPr>
      <w:r>
        <w:separator/>
      </w:r>
    </w:p>
  </w:footnote>
  <w:footnote w:type="continuationSeparator" w:id="0">
    <w:p w14:paraId="23BFF655" w14:textId="77777777" w:rsidR="00EE0A3C" w:rsidRDefault="00EE0A3C" w:rsidP="00B77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25398041"/>
      <w:docPartObj>
        <w:docPartGallery w:val="Page Numbers (Top of Page)"/>
        <w:docPartUnique/>
      </w:docPartObj>
    </w:sdtPr>
    <w:sdtEndPr>
      <w:rPr>
        <w:rStyle w:val="PageNumber"/>
      </w:rPr>
    </w:sdtEndPr>
    <w:sdtContent>
      <w:p w14:paraId="2E55B743" w14:textId="089BF0CB" w:rsidR="008D6EA1" w:rsidRDefault="008D6EA1" w:rsidP="00076AE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925410343"/>
      <w:docPartObj>
        <w:docPartGallery w:val="Page Numbers (Top of Page)"/>
        <w:docPartUnique/>
      </w:docPartObj>
    </w:sdtPr>
    <w:sdtEndPr>
      <w:rPr>
        <w:rStyle w:val="PageNumber"/>
      </w:rPr>
    </w:sdtEndPr>
    <w:sdtContent>
      <w:p w14:paraId="13C8AE94" w14:textId="2648818B" w:rsidR="008D6EA1" w:rsidRDefault="008D6EA1" w:rsidP="008D6EA1">
        <w:pPr>
          <w:pStyle w:val="Header"/>
          <w:framePr w:wrap="none" w:vAnchor="text" w:hAnchor="margin" w:xAlign="outside"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268735903"/>
      <w:docPartObj>
        <w:docPartGallery w:val="Page Numbers (Top of Page)"/>
        <w:docPartUnique/>
      </w:docPartObj>
    </w:sdtPr>
    <w:sdtEndPr>
      <w:rPr>
        <w:rStyle w:val="PageNumber"/>
      </w:rPr>
    </w:sdtEndPr>
    <w:sdtContent>
      <w:p w14:paraId="033D392C" w14:textId="12444DBC" w:rsidR="008D6EA1" w:rsidRDefault="008D6EA1" w:rsidP="008D6EA1">
        <w:pPr>
          <w:pStyle w:val="Header"/>
          <w:framePr w:wrap="none" w:vAnchor="text" w:hAnchor="margin" w:xAlign="right" w:y="1"/>
          <w:ind w:right="360" w:firstLine="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0648694" w14:textId="77777777" w:rsidR="008D6EA1" w:rsidRDefault="008D6EA1" w:rsidP="008D6EA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304196194"/>
      <w:docPartObj>
        <w:docPartGallery w:val="Page Numbers (Top of Page)"/>
        <w:docPartUnique/>
      </w:docPartObj>
    </w:sdtPr>
    <w:sdtEndPr>
      <w:rPr>
        <w:rStyle w:val="PageNumber"/>
      </w:rPr>
    </w:sdtEndPr>
    <w:sdtContent>
      <w:p w14:paraId="5EA652EF" w14:textId="0E3F350B" w:rsidR="008D6EA1" w:rsidRDefault="008D6EA1" w:rsidP="008D6EA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AC0372" w14:textId="4812AEBD" w:rsidR="00B77EEC" w:rsidRPr="00B77EEC" w:rsidRDefault="00B77EEC" w:rsidP="008D6EA1">
    <w:pPr>
      <w:spacing w:after="0" w:line="240" w:lineRule="auto"/>
      <w:ind w:right="360" w:firstLine="360"/>
      <w:outlineLvl w:val="0"/>
      <w:rPr>
        <w:rFonts w:ascii="Arial" w:eastAsia="Times New Roman" w:hAnsi="Arial" w:cs="Arial"/>
        <w:color w:val="000000" w:themeColor="text1"/>
        <w:kern w:val="36"/>
        <w:lang w:eastAsia="en-GB"/>
        <w14:ligatures w14:val="none"/>
      </w:rPr>
    </w:pPr>
    <w:r w:rsidRPr="00B77EEC">
      <w:rPr>
        <w:rFonts w:ascii="Arial" w:eastAsia="Times New Roman" w:hAnsi="Arial" w:cs="Arial"/>
        <w:color w:val="000000" w:themeColor="text1"/>
        <w:kern w:val="36"/>
        <w:lang w:eastAsia="en-GB"/>
        <w14:ligatures w14:val="none"/>
      </w:rPr>
      <w:t>ECEY4014/</w:t>
    </w:r>
    <w:r>
      <w:rPr>
        <w:rFonts w:ascii="Arial" w:eastAsia="Times New Roman" w:hAnsi="Arial" w:cs="Arial"/>
        <w:color w:val="000000" w:themeColor="text1"/>
        <w:kern w:val="36"/>
        <w:lang w:eastAsia="en-GB"/>
        <w14:ligatures w14:val="none"/>
      </w:rPr>
      <w:t>C</w:t>
    </w:r>
    <w:r w:rsidR="007C7D2E">
      <w:rPr>
        <w:rFonts w:ascii="Arial" w:eastAsia="Times New Roman" w:hAnsi="Arial" w:cs="Arial"/>
        <w:color w:val="000000" w:themeColor="text1"/>
        <w:kern w:val="36"/>
        <w:lang w:eastAsia="en-GB"/>
        <w14:ligatures w14:val="none"/>
      </w:rPr>
      <w:t xml:space="preserve">            </w:t>
    </w:r>
    <w:r w:rsidR="003E4497">
      <w:rPr>
        <w:rFonts w:ascii="Arial" w:eastAsia="Times New Roman" w:hAnsi="Arial" w:cs="Arial"/>
        <w:color w:val="000000" w:themeColor="text1"/>
        <w:kern w:val="36"/>
        <w:lang w:eastAsia="en-GB"/>
        <w14:ligatures w14:val="none"/>
      </w:rPr>
      <w:t>2614086</w:t>
    </w:r>
    <w:r w:rsidR="007C7D2E">
      <w:rPr>
        <w:rFonts w:ascii="Arial" w:eastAsia="Times New Roman" w:hAnsi="Arial" w:cs="Arial"/>
        <w:color w:val="000000" w:themeColor="text1"/>
        <w:kern w:val="36"/>
        <w:lang w:eastAsia="en-GB"/>
        <w14:ligatures w14:val="none"/>
      </w:rPr>
      <w:t xml:space="preserve">                                                                    3000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F13F14"/>
    <w:multiLevelType w:val="hybridMultilevel"/>
    <w:tmpl w:val="5EDC7200"/>
    <w:lvl w:ilvl="0" w:tplc="064E2174">
      <w:start w:val="1"/>
      <w:numFmt w:val="bullet"/>
      <w:lvlText w:val="-"/>
      <w:lvlJc w:val="left"/>
      <w:pPr>
        <w:tabs>
          <w:tab w:val="num" w:pos="720"/>
        </w:tabs>
        <w:ind w:left="720" w:hanging="360"/>
      </w:pPr>
      <w:rPr>
        <w:rFonts w:ascii="Arial" w:hAnsi="Arial" w:hint="default"/>
      </w:rPr>
    </w:lvl>
    <w:lvl w:ilvl="1" w:tplc="DFFA304C" w:tentative="1">
      <w:start w:val="1"/>
      <w:numFmt w:val="bullet"/>
      <w:lvlText w:val="-"/>
      <w:lvlJc w:val="left"/>
      <w:pPr>
        <w:tabs>
          <w:tab w:val="num" w:pos="1440"/>
        </w:tabs>
        <w:ind w:left="1440" w:hanging="360"/>
      </w:pPr>
      <w:rPr>
        <w:rFonts w:ascii="Arial" w:hAnsi="Arial" w:hint="default"/>
      </w:rPr>
    </w:lvl>
    <w:lvl w:ilvl="2" w:tplc="48823AC4" w:tentative="1">
      <w:start w:val="1"/>
      <w:numFmt w:val="bullet"/>
      <w:lvlText w:val="-"/>
      <w:lvlJc w:val="left"/>
      <w:pPr>
        <w:tabs>
          <w:tab w:val="num" w:pos="2160"/>
        </w:tabs>
        <w:ind w:left="2160" w:hanging="360"/>
      </w:pPr>
      <w:rPr>
        <w:rFonts w:ascii="Arial" w:hAnsi="Arial" w:hint="default"/>
      </w:rPr>
    </w:lvl>
    <w:lvl w:ilvl="3" w:tplc="D6E81C60" w:tentative="1">
      <w:start w:val="1"/>
      <w:numFmt w:val="bullet"/>
      <w:lvlText w:val="-"/>
      <w:lvlJc w:val="left"/>
      <w:pPr>
        <w:tabs>
          <w:tab w:val="num" w:pos="2880"/>
        </w:tabs>
        <w:ind w:left="2880" w:hanging="360"/>
      </w:pPr>
      <w:rPr>
        <w:rFonts w:ascii="Arial" w:hAnsi="Arial" w:hint="default"/>
      </w:rPr>
    </w:lvl>
    <w:lvl w:ilvl="4" w:tplc="E1AABF96" w:tentative="1">
      <w:start w:val="1"/>
      <w:numFmt w:val="bullet"/>
      <w:lvlText w:val="-"/>
      <w:lvlJc w:val="left"/>
      <w:pPr>
        <w:tabs>
          <w:tab w:val="num" w:pos="3600"/>
        </w:tabs>
        <w:ind w:left="3600" w:hanging="360"/>
      </w:pPr>
      <w:rPr>
        <w:rFonts w:ascii="Arial" w:hAnsi="Arial" w:hint="default"/>
      </w:rPr>
    </w:lvl>
    <w:lvl w:ilvl="5" w:tplc="6B96D802" w:tentative="1">
      <w:start w:val="1"/>
      <w:numFmt w:val="bullet"/>
      <w:lvlText w:val="-"/>
      <w:lvlJc w:val="left"/>
      <w:pPr>
        <w:tabs>
          <w:tab w:val="num" w:pos="4320"/>
        </w:tabs>
        <w:ind w:left="4320" w:hanging="360"/>
      </w:pPr>
      <w:rPr>
        <w:rFonts w:ascii="Arial" w:hAnsi="Arial" w:hint="default"/>
      </w:rPr>
    </w:lvl>
    <w:lvl w:ilvl="6" w:tplc="4F1A2248" w:tentative="1">
      <w:start w:val="1"/>
      <w:numFmt w:val="bullet"/>
      <w:lvlText w:val="-"/>
      <w:lvlJc w:val="left"/>
      <w:pPr>
        <w:tabs>
          <w:tab w:val="num" w:pos="5040"/>
        </w:tabs>
        <w:ind w:left="5040" w:hanging="360"/>
      </w:pPr>
      <w:rPr>
        <w:rFonts w:ascii="Arial" w:hAnsi="Arial" w:hint="default"/>
      </w:rPr>
    </w:lvl>
    <w:lvl w:ilvl="7" w:tplc="67246E24" w:tentative="1">
      <w:start w:val="1"/>
      <w:numFmt w:val="bullet"/>
      <w:lvlText w:val="-"/>
      <w:lvlJc w:val="left"/>
      <w:pPr>
        <w:tabs>
          <w:tab w:val="num" w:pos="5760"/>
        </w:tabs>
        <w:ind w:left="5760" w:hanging="360"/>
      </w:pPr>
      <w:rPr>
        <w:rFonts w:ascii="Arial" w:hAnsi="Arial" w:hint="default"/>
      </w:rPr>
    </w:lvl>
    <w:lvl w:ilvl="8" w:tplc="DC94A40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3655EC8"/>
    <w:multiLevelType w:val="hybridMultilevel"/>
    <w:tmpl w:val="CF50D9EA"/>
    <w:lvl w:ilvl="0" w:tplc="85AC8864">
      <w:start w:val="1"/>
      <w:numFmt w:val="bullet"/>
      <w:lvlText w:val="-"/>
      <w:lvlJc w:val="left"/>
      <w:pPr>
        <w:tabs>
          <w:tab w:val="num" w:pos="720"/>
        </w:tabs>
        <w:ind w:left="720" w:hanging="360"/>
      </w:pPr>
      <w:rPr>
        <w:rFonts w:ascii="Arial" w:hAnsi="Arial" w:hint="default"/>
      </w:rPr>
    </w:lvl>
    <w:lvl w:ilvl="1" w:tplc="CBA4F712" w:tentative="1">
      <w:start w:val="1"/>
      <w:numFmt w:val="bullet"/>
      <w:lvlText w:val="-"/>
      <w:lvlJc w:val="left"/>
      <w:pPr>
        <w:tabs>
          <w:tab w:val="num" w:pos="1440"/>
        </w:tabs>
        <w:ind w:left="1440" w:hanging="360"/>
      </w:pPr>
      <w:rPr>
        <w:rFonts w:ascii="Arial" w:hAnsi="Arial" w:hint="default"/>
      </w:rPr>
    </w:lvl>
    <w:lvl w:ilvl="2" w:tplc="0078550C" w:tentative="1">
      <w:start w:val="1"/>
      <w:numFmt w:val="bullet"/>
      <w:lvlText w:val="-"/>
      <w:lvlJc w:val="left"/>
      <w:pPr>
        <w:tabs>
          <w:tab w:val="num" w:pos="2160"/>
        </w:tabs>
        <w:ind w:left="2160" w:hanging="360"/>
      </w:pPr>
      <w:rPr>
        <w:rFonts w:ascii="Arial" w:hAnsi="Arial" w:hint="default"/>
      </w:rPr>
    </w:lvl>
    <w:lvl w:ilvl="3" w:tplc="0364842C" w:tentative="1">
      <w:start w:val="1"/>
      <w:numFmt w:val="bullet"/>
      <w:lvlText w:val="-"/>
      <w:lvlJc w:val="left"/>
      <w:pPr>
        <w:tabs>
          <w:tab w:val="num" w:pos="2880"/>
        </w:tabs>
        <w:ind w:left="2880" w:hanging="360"/>
      </w:pPr>
      <w:rPr>
        <w:rFonts w:ascii="Arial" w:hAnsi="Arial" w:hint="default"/>
      </w:rPr>
    </w:lvl>
    <w:lvl w:ilvl="4" w:tplc="01BE1954" w:tentative="1">
      <w:start w:val="1"/>
      <w:numFmt w:val="bullet"/>
      <w:lvlText w:val="-"/>
      <w:lvlJc w:val="left"/>
      <w:pPr>
        <w:tabs>
          <w:tab w:val="num" w:pos="3600"/>
        </w:tabs>
        <w:ind w:left="3600" w:hanging="360"/>
      </w:pPr>
      <w:rPr>
        <w:rFonts w:ascii="Arial" w:hAnsi="Arial" w:hint="default"/>
      </w:rPr>
    </w:lvl>
    <w:lvl w:ilvl="5" w:tplc="FE103B5A" w:tentative="1">
      <w:start w:val="1"/>
      <w:numFmt w:val="bullet"/>
      <w:lvlText w:val="-"/>
      <w:lvlJc w:val="left"/>
      <w:pPr>
        <w:tabs>
          <w:tab w:val="num" w:pos="4320"/>
        </w:tabs>
        <w:ind w:left="4320" w:hanging="360"/>
      </w:pPr>
      <w:rPr>
        <w:rFonts w:ascii="Arial" w:hAnsi="Arial" w:hint="default"/>
      </w:rPr>
    </w:lvl>
    <w:lvl w:ilvl="6" w:tplc="4BC06DA8" w:tentative="1">
      <w:start w:val="1"/>
      <w:numFmt w:val="bullet"/>
      <w:lvlText w:val="-"/>
      <w:lvlJc w:val="left"/>
      <w:pPr>
        <w:tabs>
          <w:tab w:val="num" w:pos="5040"/>
        </w:tabs>
        <w:ind w:left="5040" w:hanging="360"/>
      </w:pPr>
      <w:rPr>
        <w:rFonts w:ascii="Arial" w:hAnsi="Arial" w:hint="default"/>
      </w:rPr>
    </w:lvl>
    <w:lvl w:ilvl="7" w:tplc="659EF1E2" w:tentative="1">
      <w:start w:val="1"/>
      <w:numFmt w:val="bullet"/>
      <w:lvlText w:val="-"/>
      <w:lvlJc w:val="left"/>
      <w:pPr>
        <w:tabs>
          <w:tab w:val="num" w:pos="5760"/>
        </w:tabs>
        <w:ind w:left="5760" w:hanging="360"/>
      </w:pPr>
      <w:rPr>
        <w:rFonts w:ascii="Arial" w:hAnsi="Arial" w:hint="default"/>
      </w:rPr>
    </w:lvl>
    <w:lvl w:ilvl="8" w:tplc="0A9083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6E23134"/>
    <w:multiLevelType w:val="hybridMultilevel"/>
    <w:tmpl w:val="86529AB6"/>
    <w:lvl w:ilvl="0" w:tplc="AE103E4C">
      <w:start w:val="1"/>
      <w:numFmt w:val="bullet"/>
      <w:lvlText w:val="-"/>
      <w:lvlJc w:val="left"/>
      <w:pPr>
        <w:tabs>
          <w:tab w:val="num" w:pos="720"/>
        </w:tabs>
        <w:ind w:left="720" w:hanging="360"/>
      </w:pPr>
      <w:rPr>
        <w:rFonts w:ascii="Arial" w:hAnsi="Arial" w:hint="default"/>
      </w:rPr>
    </w:lvl>
    <w:lvl w:ilvl="1" w:tplc="7366AF6C" w:tentative="1">
      <w:start w:val="1"/>
      <w:numFmt w:val="bullet"/>
      <w:lvlText w:val="-"/>
      <w:lvlJc w:val="left"/>
      <w:pPr>
        <w:tabs>
          <w:tab w:val="num" w:pos="1440"/>
        </w:tabs>
        <w:ind w:left="1440" w:hanging="360"/>
      </w:pPr>
      <w:rPr>
        <w:rFonts w:ascii="Arial" w:hAnsi="Arial" w:hint="default"/>
      </w:rPr>
    </w:lvl>
    <w:lvl w:ilvl="2" w:tplc="3C120D1C" w:tentative="1">
      <w:start w:val="1"/>
      <w:numFmt w:val="bullet"/>
      <w:lvlText w:val="-"/>
      <w:lvlJc w:val="left"/>
      <w:pPr>
        <w:tabs>
          <w:tab w:val="num" w:pos="2160"/>
        </w:tabs>
        <w:ind w:left="2160" w:hanging="360"/>
      </w:pPr>
      <w:rPr>
        <w:rFonts w:ascii="Arial" w:hAnsi="Arial" w:hint="default"/>
      </w:rPr>
    </w:lvl>
    <w:lvl w:ilvl="3" w:tplc="471EA3B6" w:tentative="1">
      <w:start w:val="1"/>
      <w:numFmt w:val="bullet"/>
      <w:lvlText w:val="-"/>
      <w:lvlJc w:val="left"/>
      <w:pPr>
        <w:tabs>
          <w:tab w:val="num" w:pos="2880"/>
        </w:tabs>
        <w:ind w:left="2880" w:hanging="360"/>
      </w:pPr>
      <w:rPr>
        <w:rFonts w:ascii="Arial" w:hAnsi="Arial" w:hint="default"/>
      </w:rPr>
    </w:lvl>
    <w:lvl w:ilvl="4" w:tplc="06B250DA" w:tentative="1">
      <w:start w:val="1"/>
      <w:numFmt w:val="bullet"/>
      <w:lvlText w:val="-"/>
      <w:lvlJc w:val="left"/>
      <w:pPr>
        <w:tabs>
          <w:tab w:val="num" w:pos="3600"/>
        </w:tabs>
        <w:ind w:left="3600" w:hanging="360"/>
      </w:pPr>
      <w:rPr>
        <w:rFonts w:ascii="Arial" w:hAnsi="Arial" w:hint="default"/>
      </w:rPr>
    </w:lvl>
    <w:lvl w:ilvl="5" w:tplc="24065730" w:tentative="1">
      <w:start w:val="1"/>
      <w:numFmt w:val="bullet"/>
      <w:lvlText w:val="-"/>
      <w:lvlJc w:val="left"/>
      <w:pPr>
        <w:tabs>
          <w:tab w:val="num" w:pos="4320"/>
        </w:tabs>
        <w:ind w:left="4320" w:hanging="360"/>
      </w:pPr>
      <w:rPr>
        <w:rFonts w:ascii="Arial" w:hAnsi="Arial" w:hint="default"/>
      </w:rPr>
    </w:lvl>
    <w:lvl w:ilvl="6" w:tplc="1D64EF5E" w:tentative="1">
      <w:start w:val="1"/>
      <w:numFmt w:val="bullet"/>
      <w:lvlText w:val="-"/>
      <w:lvlJc w:val="left"/>
      <w:pPr>
        <w:tabs>
          <w:tab w:val="num" w:pos="5040"/>
        </w:tabs>
        <w:ind w:left="5040" w:hanging="360"/>
      </w:pPr>
      <w:rPr>
        <w:rFonts w:ascii="Arial" w:hAnsi="Arial" w:hint="default"/>
      </w:rPr>
    </w:lvl>
    <w:lvl w:ilvl="7" w:tplc="8E605ACA" w:tentative="1">
      <w:start w:val="1"/>
      <w:numFmt w:val="bullet"/>
      <w:lvlText w:val="-"/>
      <w:lvlJc w:val="left"/>
      <w:pPr>
        <w:tabs>
          <w:tab w:val="num" w:pos="5760"/>
        </w:tabs>
        <w:ind w:left="5760" w:hanging="360"/>
      </w:pPr>
      <w:rPr>
        <w:rFonts w:ascii="Arial" w:hAnsi="Arial" w:hint="default"/>
      </w:rPr>
    </w:lvl>
    <w:lvl w:ilvl="8" w:tplc="7F94CAB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D801759"/>
    <w:multiLevelType w:val="hybridMultilevel"/>
    <w:tmpl w:val="CC542DB2"/>
    <w:lvl w:ilvl="0" w:tplc="87B2298A">
      <w:start w:val="1"/>
      <w:numFmt w:val="bullet"/>
      <w:lvlText w:val="-"/>
      <w:lvlJc w:val="left"/>
      <w:pPr>
        <w:tabs>
          <w:tab w:val="num" w:pos="720"/>
        </w:tabs>
        <w:ind w:left="720" w:hanging="360"/>
      </w:pPr>
      <w:rPr>
        <w:rFonts w:ascii="Arial" w:hAnsi="Arial" w:hint="default"/>
      </w:rPr>
    </w:lvl>
    <w:lvl w:ilvl="1" w:tplc="F4EE1772" w:tentative="1">
      <w:start w:val="1"/>
      <w:numFmt w:val="bullet"/>
      <w:lvlText w:val="-"/>
      <w:lvlJc w:val="left"/>
      <w:pPr>
        <w:tabs>
          <w:tab w:val="num" w:pos="1440"/>
        </w:tabs>
        <w:ind w:left="1440" w:hanging="360"/>
      </w:pPr>
      <w:rPr>
        <w:rFonts w:ascii="Arial" w:hAnsi="Arial" w:hint="default"/>
      </w:rPr>
    </w:lvl>
    <w:lvl w:ilvl="2" w:tplc="E52C69C0" w:tentative="1">
      <w:start w:val="1"/>
      <w:numFmt w:val="bullet"/>
      <w:lvlText w:val="-"/>
      <w:lvlJc w:val="left"/>
      <w:pPr>
        <w:tabs>
          <w:tab w:val="num" w:pos="2160"/>
        </w:tabs>
        <w:ind w:left="2160" w:hanging="360"/>
      </w:pPr>
      <w:rPr>
        <w:rFonts w:ascii="Arial" w:hAnsi="Arial" w:hint="default"/>
      </w:rPr>
    </w:lvl>
    <w:lvl w:ilvl="3" w:tplc="45BE17E0" w:tentative="1">
      <w:start w:val="1"/>
      <w:numFmt w:val="bullet"/>
      <w:lvlText w:val="-"/>
      <w:lvlJc w:val="left"/>
      <w:pPr>
        <w:tabs>
          <w:tab w:val="num" w:pos="2880"/>
        </w:tabs>
        <w:ind w:left="2880" w:hanging="360"/>
      </w:pPr>
      <w:rPr>
        <w:rFonts w:ascii="Arial" w:hAnsi="Arial" w:hint="default"/>
      </w:rPr>
    </w:lvl>
    <w:lvl w:ilvl="4" w:tplc="6E588E12" w:tentative="1">
      <w:start w:val="1"/>
      <w:numFmt w:val="bullet"/>
      <w:lvlText w:val="-"/>
      <w:lvlJc w:val="left"/>
      <w:pPr>
        <w:tabs>
          <w:tab w:val="num" w:pos="3600"/>
        </w:tabs>
        <w:ind w:left="3600" w:hanging="360"/>
      </w:pPr>
      <w:rPr>
        <w:rFonts w:ascii="Arial" w:hAnsi="Arial" w:hint="default"/>
      </w:rPr>
    </w:lvl>
    <w:lvl w:ilvl="5" w:tplc="AC7A4DCA" w:tentative="1">
      <w:start w:val="1"/>
      <w:numFmt w:val="bullet"/>
      <w:lvlText w:val="-"/>
      <w:lvlJc w:val="left"/>
      <w:pPr>
        <w:tabs>
          <w:tab w:val="num" w:pos="4320"/>
        </w:tabs>
        <w:ind w:left="4320" w:hanging="360"/>
      </w:pPr>
      <w:rPr>
        <w:rFonts w:ascii="Arial" w:hAnsi="Arial" w:hint="default"/>
      </w:rPr>
    </w:lvl>
    <w:lvl w:ilvl="6" w:tplc="8D427FEA" w:tentative="1">
      <w:start w:val="1"/>
      <w:numFmt w:val="bullet"/>
      <w:lvlText w:val="-"/>
      <w:lvlJc w:val="left"/>
      <w:pPr>
        <w:tabs>
          <w:tab w:val="num" w:pos="5040"/>
        </w:tabs>
        <w:ind w:left="5040" w:hanging="360"/>
      </w:pPr>
      <w:rPr>
        <w:rFonts w:ascii="Arial" w:hAnsi="Arial" w:hint="default"/>
      </w:rPr>
    </w:lvl>
    <w:lvl w:ilvl="7" w:tplc="C7EE9634" w:tentative="1">
      <w:start w:val="1"/>
      <w:numFmt w:val="bullet"/>
      <w:lvlText w:val="-"/>
      <w:lvlJc w:val="left"/>
      <w:pPr>
        <w:tabs>
          <w:tab w:val="num" w:pos="5760"/>
        </w:tabs>
        <w:ind w:left="5760" w:hanging="360"/>
      </w:pPr>
      <w:rPr>
        <w:rFonts w:ascii="Arial" w:hAnsi="Arial" w:hint="default"/>
      </w:rPr>
    </w:lvl>
    <w:lvl w:ilvl="8" w:tplc="DDD0325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88E2C20"/>
    <w:multiLevelType w:val="multilevel"/>
    <w:tmpl w:val="27985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2971489">
    <w:abstractNumId w:val="3"/>
  </w:num>
  <w:num w:numId="2" w16cid:durableId="1970283266">
    <w:abstractNumId w:val="0"/>
  </w:num>
  <w:num w:numId="3" w16cid:durableId="1710030904">
    <w:abstractNumId w:val="1"/>
  </w:num>
  <w:num w:numId="4" w16cid:durableId="8068702">
    <w:abstractNumId w:val="2"/>
  </w:num>
  <w:num w:numId="5" w16cid:durableId="93016525">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EEC"/>
    <w:rsid w:val="000003ED"/>
    <w:rsid w:val="0001344C"/>
    <w:rsid w:val="00051680"/>
    <w:rsid w:val="0005771F"/>
    <w:rsid w:val="00062C2E"/>
    <w:rsid w:val="00067549"/>
    <w:rsid w:val="00077EFE"/>
    <w:rsid w:val="00087989"/>
    <w:rsid w:val="000A1F55"/>
    <w:rsid w:val="000A3A36"/>
    <w:rsid w:val="000A62FE"/>
    <w:rsid w:val="000A7BC0"/>
    <w:rsid w:val="000B6781"/>
    <w:rsid w:val="000D7A1E"/>
    <w:rsid w:val="000E0799"/>
    <w:rsid w:val="000E726C"/>
    <w:rsid w:val="000F2644"/>
    <w:rsid w:val="000F6A5F"/>
    <w:rsid w:val="0011025A"/>
    <w:rsid w:val="00112A64"/>
    <w:rsid w:val="001214C5"/>
    <w:rsid w:val="00130B92"/>
    <w:rsid w:val="0015592A"/>
    <w:rsid w:val="00156263"/>
    <w:rsid w:val="00173912"/>
    <w:rsid w:val="001804C1"/>
    <w:rsid w:val="00182866"/>
    <w:rsid w:val="001D3C88"/>
    <w:rsid w:val="001E1587"/>
    <w:rsid w:val="001E67AF"/>
    <w:rsid w:val="001F5C55"/>
    <w:rsid w:val="00200A81"/>
    <w:rsid w:val="00213307"/>
    <w:rsid w:val="0022407E"/>
    <w:rsid w:val="002614B0"/>
    <w:rsid w:val="0027465A"/>
    <w:rsid w:val="00285581"/>
    <w:rsid w:val="00286EA8"/>
    <w:rsid w:val="002A05B6"/>
    <w:rsid w:val="002C1E03"/>
    <w:rsid w:val="002E5D1D"/>
    <w:rsid w:val="003178E7"/>
    <w:rsid w:val="003325A8"/>
    <w:rsid w:val="003356DB"/>
    <w:rsid w:val="00346677"/>
    <w:rsid w:val="00352100"/>
    <w:rsid w:val="00357428"/>
    <w:rsid w:val="00363F63"/>
    <w:rsid w:val="003731C8"/>
    <w:rsid w:val="0038593D"/>
    <w:rsid w:val="003A679E"/>
    <w:rsid w:val="003D64C9"/>
    <w:rsid w:val="003E4497"/>
    <w:rsid w:val="003F7C13"/>
    <w:rsid w:val="00415CD5"/>
    <w:rsid w:val="00415E49"/>
    <w:rsid w:val="004162BE"/>
    <w:rsid w:val="0041666E"/>
    <w:rsid w:val="00441C20"/>
    <w:rsid w:val="00451442"/>
    <w:rsid w:val="00452C33"/>
    <w:rsid w:val="00465BB3"/>
    <w:rsid w:val="004874F6"/>
    <w:rsid w:val="004914FB"/>
    <w:rsid w:val="00491AA1"/>
    <w:rsid w:val="00495BBE"/>
    <w:rsid w:val="004A4D7D"/>
    <w:rsid w:val="004A4FBA"/>
    <w:rsid w:val="004C314A"/>
    <w:rsid w:val="004D2743"/>
    <w:rsid w:val="004D6920"/>
    <w:rsid w:val="004F2DD2"/>
    <w:rsid w:val="004F5A91"/>
    <w:rsid w:val="00525462"/>
    <w:rsid w:val="00525D2B"/>
    <w:rsid w:val="00534E3E"/>
    <w:rsid w:val="00541A5B"/>
    <w:rsid w:val="00552D1B"/>
    <w:rsid w:val="00564684"/>
    <w:rsid w:val="0058145A"/>
    <w:rsid w:val="0058500B"/>
    <w:rsid w:val="00592DF1"/>
    <w:rsid w:val="00596429"/>
    <w:rsid w:val="005A547C"/>
    <w:rsid w:val="005A6386"/>
    <w:rsid w:val="005B1288"/>
    <w:rsid w:val="005B463F"/>
    <w:rsid w:val="005C2935"/>
    <w:rsid w:val="005C482D"/>
    <w:rsid w:val="005C49FC"/>
    <w:rsid w:val="005D21F3"/>
    <w:rsid w:val="005E208D"/>
    <w:rsid w:val="005E77FF"/>
    <w:rsid w:val="005E7FDF"/>
    <w:rsid w:val="005F5346"/>
    <w:rsid w:val="00617D08"/>
    <w:rsid w:val="00641B61"/>
    <w:rsid w:val="00675768"/>
    <w:rsid w:val="00687B6A"/>
    <w:rsid w:val="00687D0A"/>
    <w:rsid w:val="00692C84"/>
    <w:rsid w:val="00696570"/>
    <w:rsid w:val="006A1DB2"/>
    <w:rsid w:val="006D1C60"/>
    <w:rsid w:val="006E0338"/>
    <w:rsid w:val="006E5AD3"/>
    <w:rsid w:val="006E6084"/>
    <w:rsid w:val="00710126"/>
    <w:rsid w:val="00723D14"/>
    <w:rsid w:val="00725CB9"/>
    <w:rsid w:val="0074233C"/>
    <w:rsid w:val="00746DE6"/>
    <w:rsid w:val="00757C84"/>
    <w:rsid w:val="00762EC6"/>
    <w:rsid w:val="007726CC"/>
    <w:rsid w:val="0077420A"/>
    <w:rsid w:val="00792802"/>
    <w:rsid w:val="007B23A7"/>
    <w:rsid w:val="007B422A"/>
    <w:rsid w:val="007B43DF"/>
    <w:rsid w:val="007B497F"/>
    <w:rsid w:val="007C7D2E"/>
    <w:rsid w:val="007F5274"/>
    <w:rsid w:val="00813BC7"/>
    <w:rsid w:val="00817479"/>
    <w:rsid w:val="00830160"/>
    <w:rsid w:val="00847BE0"/>
    <w:rsid w:val="00850E00"/>
    <w:rsid w:val="008550CE"/>
    <w:rsid w:val="00856896"/>
    <w:rsid w:val="00863D96"/>
    <w:rsid w:val="00876140"/>
    <w:rsid w:val="008947A2"/>
    <w:rsid w:val="00897F01"/>
    <w:rsid w:val="008A4E58"/>
    <w:rsid w:val="008A7846"/>
    <w:rsid w:val="008B03BA"/>
    <w:rsid w:val="008B45FD"/>
    <w:rsid w:val="008B5F0E"/>
    <w:rsid w:val="008C009F"/>
    <w:rsid w:val="008C0201"/>
    <w:rsid w:val="008C3E88"/>
    <w:rsid w:val="008D6EA1"/>
    <w:rsid w:val="008F019C"/>
    <w:rsid w:val="00921EA3"/>
    <w:rsid w:val="0092265D"/>
    <w:rsid w:val="0093639B"/>
    <w:rsid w:val="009426C4"/>
    <w:rsid w:val="00947757"/>
    <w:rsid w:val="00955DD9"/>
    <w:rsid w:val="0097162B"/>
    <w:rsid w:val="0098188C"/>
    <w:rsid w:val="0098308F"/>
    <w:rsid w:val="00987E51"/>
    <w:rsid w:val="009A4C7B"/>
    <w:rsid w:val="009B0EC6"/>
    <w:rsid w:val="009B2038"/>
    <w:rsid w:val="009D24D8"/>
    <w:rsid w:val="009F43D7"/>
    <w:rsid w:val="009F7D51"/>
    <w:rsid w:val="00A10D47"/>
    <w:rsid w:val="00A121E2"/>
    <w:rsid w:val="00A14F7F"/>
    <w:rsid w:val="00A450A5"/>
    <w:rsid w:val="00A4732D"/>
    <w:rsid w:val="00A53C49"/>
    <w:rsid w:val="00A63DCC"/>
    <w:rsid w:val="00A74146"/>
    <w:rsid w:val="00A76967"/>
    <w:rsid w:val="00A85544"/>
    <w:rsid w:val="00A911EA"/>
    <w:rsid w:val="00A93E67"/>
    <w:rsid w:val="00A970CE"/>
    <w:rsid w:val="00AA73C0"/>
    <w:rsid w:val="00AB5549"/>
    <w:rsid w:val="00AB754B"/>
    <w:rsid w:val="00AC0B01"/>
    <w:rsid w:val="00AF23F1"/>
    <w:rsid w:val="00AF6E86"/>
    <w:rsid w:val="00B212C1"/>
    <w:rsid w:val="00B25E14"/>
    <w:rsid w:val="00B3091F"/>
    <w:rsid w:val="00B4554F"/>
    <w:rsid w:val="00B70522"/>
    <w:rsid w:val="00B73524"/>
    <w:rsid w:val="00B77EEC"/>
    <w:rsid w:val="00B823B6"/>
    <w:rsid w:val="00BA09F9"/>
    <w:rsid w:val="00BB2E57"/>
    <w:rsid w:val="00BC6ED0"/>
    <w:rsid w:val="00BD0761"/>
    <w:rsid w:val="00BD1E22"/>
    <w:rsid w:val="00BD4DEC"/>
    <w:rsid w:val="00BE4187"/>
    <w:rsid w:val="00BF3B5A"/>
    <w:rsid w:val="00BF48BF"/>
    <w:rsid w:val="00C076A6"/>
    <w:rsid w:val="00C25B68"/>
    <w:rsid w:val="00C35EA5"/>
    <w:rsid w:val="00C441F5"/>
    <w:rsid w:val="00C45DEF"/>
    <w:rsid w:val="00C53470"/>
    <w:rsid w:val="00C665AB"/>
    <w:rsid w:val="00C67FED"/>
    <w:rsid w:val="00C72A74"/>
    <w:rsid w:val="00CA38D6"/>
    <w:rsid w:val="00CC6B3E"/>
    <w:rsid w:val="00CE2703"/>
    <w:rsid w:val="00CF6346"/>
    <w:rsid w:val="00D0003D"/>
    <w:rsid w:val="00D002FB"/>
    <w:rsid w:val="00D109B8"/>
    <w:rsid w:val="00D1333B"/>
    <w:rsid w:val="00D15F4E"/>
    <w:rsid w:val="00D227F9"/>
    <w:rsid w:val="00D23DCB"/>
    <w:rsid w:val="00D271ED"/>
    <w:rsid w:val="00D3169B"/>
    <w:rsid w:val="00D3317C"/>
    <w:rsid w:val="00D5282F"/>
    <w:rsid w:val="00D5482D"/>
    <w:rsid w:val="00D64748"/>
    <w:rsid w:val="00D755C8"/>
    <w:rsid w:val="00D81BBD"/>
    <w:rsid w:val="00D84899"/>
    <w:rsid w:val="00D91243"/>
    <w:rsid w:val="00D9369D"/>
    <w:rsid w:val="00DC1828"/>
    <w:rsid w:val="00DC77B6"/>
    <w:rsid w:val="00DD0E93"/>
    <w:rsid w:val="00DF0215"/>
    <w:rsid w:val="00DF7B8F"/>
    <w:rsid w:val="00E044B7"/>
    <w:rsid w:val="00E42221"/>
    <w:rsid w:val="00E64914"/>
    <w:rsid w:val="00E65AC8"/>
    <w:rsid w:val="00E70C0B"/>
    <w:rsid w:val="00EA3AD9"/>
    <w:rsid w:val="00EB3194"/>
    <w:rsid w:val="00EC00E5"/>
    <w:rsid w:val="00ED0DCA"/>
    <w:rsid w:val="00EE0A3C"/>
    <w:rsid w:val="00EF2F12"/>
    <w:rsid w:val="00F0027B"/>
    <w:rsid w:val="00F01BD9"/>
    <w:rsid w:val="00F05F87"/>
    <w:rsid w:val="00F10952"/>
    <w:rsid w:val="00F12FF0"/>
    <w:rsid w:val="00F1657C"/>
    <w:rsid w:val="00F231E6"/>
    <w:rsid w:val="00F505DB"/>
    <w:rsid w:val="00F51F08"/>
    <w:rsid w:val="00F81454"/>
    <w:rsid w:val="00FA7373"/>
    <w:rsid w:val="00FB7BC1"/>
    <w:rsid w:val="00FC3931"/>
    <w:rsid w:val="00FD7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4F948"/>
  <w15:chartTrackingRefBased/>
  <w15:docId w15:val="{2F46D597-6E74-4A4B-89EC-3486B4B63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A98"/>
  </w:style>
  <w:style w:type="paragraph" w:styleId="Heading1">
    <w:name w:val="heading 1"/>
    <w:basedOn w:val="Normal"/>
    <w:next w:val="Normal"/>
    <w:link w:val="Heading1Char"/>
    <w:uiPriority w:val="9"/>
    <w:qFormat/>
    <w:rsid w:val="00B77E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7E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E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E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E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E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E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E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E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E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7E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E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E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E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E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E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E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EEC"/>
    <w:rPr>
      <w:rFonts w:eastAsiaTheme="majorEastAsia" w:cstheme="majorBidi"/>
      <w:color w:val="272727" w:themeColor="text1" w:themeTint="D8"/>
    </w:rPr>
  </w:style>
  <w:style w:type="paragraph" w:styleId="Title">
    <w:name w:val="Title"/>
    <w:basedOn w:val="Normal"/>
    <w:next w:val="Normal"/>
    <w:link w:val="TitleChar"/>
    <w:uiPriority w:val="10"/>
    <w:qFormat/>
    <w:rsid w:val="00B77E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E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E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E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EEC"/>
    <w:pPr>
      <w:spacing w:before="160"/>
      <w:jc w:val="center"/>
    </w:pPr>
    <w:rPr>
      <w:i/>
      <w:iCs/>
      <w:color w:val="404040" w:themeColor="text1" w:themeTint="BF"/>
    </w:rPr>
  </w:style>
  <w:style w:type="character" w:customStyle="1" w:styleId="QuoteChar">
    <w:name w:val="Quote Char"/>
    <w:basedOn w:val="DefaultParagraphFont"/>
    <w:link w:val="Quote"/>
    <w:uiPriority w:val="29"/>
    <w:rsid w:val="00B77EEC"/>
    <w:rPr>
      <w:i/>
      <w:iCs/>
      <w:color w:val="404040" w:themeColor="text1" w:themeTint="BF"/>
    </w:rPr>
  </w:style>
  <w:style w:type="paragraph" w:styleId="ListParagraph">
    <w:name w:val="List Paragraph"/>
    <w:basedOn w:val="Normal"/>
    <w:uiPriority w:val="34"/>
    <w:qFormat/>
    <w:rsid w:val="00B77EEC"/>
    <w:pPr>
      <w:ind w:left="720"/>
      <w:contextualSpacing/>
    </w:pPr>
  </w:style>
  <w:style w:type="character" w:styleId="IntenseEmphasis">
    <w:name w:val="Intense Emphasis"/>
    <w:basedOn w:val="DefaultParagraphFont"/>
    <w:uiPriority w:val="21"/>
    <w:qFormat/>
    <w:rsid w:val="00B77EEC"/>
    <w:rPr>
      <w:i/>
      <w:iCs/>
      <w:color w:val="0F4761" w:themeColor="accent1" w:themeShade="BF"/>
    </w:rPr>
  </w:style>
  <w:style w:type="paragraph" w:styleId="IntenseQuote">
    <w:name w:val="Intense Quote"/>
    <w:basedOn w:val="Normal"/>
    <w:next w:val="Normal"/>
    <w:link w:val="IntenseQuoteChar"/>
    <w:uiPriority w:val="30"/>
    <w:qFormat/>
    <w:rsid w:val="00B77E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EEC"/>
    <w:rPr>
      <w:i/>
      <w:iCs/>
      <w:color w:val="0F4761" w:themeColor="accent1" w:themeShade="BF"/>
    </w:rPr>
  </w:style>
  <w:style w:type="character" w:styleId="IntenseReference">
    <w:name w:val="Intense Reference"/>
    <w:basedOn w:val="DefaultParagraphFont"/>
    <w:uiPriority w:val="32"/>
    <w:qFormat/>
    <w:rsid w:val="00B77EEC"/>
    <w:rPr>
      <w:b/>
      <w:bCs/>
      <w:smallCaps/>
      <w:color w:val="0F4761" w:themeColor="accent1" w:themeShade="BF"/>
      <w:spacing w:val="5"/>
    </w:rPr>
  </w:style>
  <w:style w:type="paragraph" w:styleId="Header">
    <w:name w:val="header"/>
    <w:basedOn w:val="Normal"/>
    <w:link w:val="HeaderChar"/>
    <w:uiPriority w:val="99"/>
    <w:unhideWhenUsed/>
    <w:rsid w:val="00B77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EEC"/>
  </w:style>
  <w:style w:type="paragraph" w:styleId="Footer">
    <w:name w:val="footer"/>
    <w:basedOn w:val="Normal"/>
    <w:link w:val="FooterChar"/>
    <w:uiPriority w:val="99"/>
    <w:unhideWhenUsed/>
    <w:rsid w:val="00B77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EEC"/>
  </w:style>
  <w:style w:type="character" w:styleId="PageNumber">
    <w:name w:val="page number"/>
    <w:basedOn w:val="DefaultParagraphFont"/>
    <w:uiPriority w:val="99"/>
    <w:semiHidden/>
    <w:unhideWhenUsed/>
    <w:rsid w:val="008D6EA1"/>
  </w:style>
  <w:style w:type="paragraph" w:styleId="NormalWeb">
    <w:name w:val="Normal (Web)"/>
    <w:basedOn w:val="Normal"/>
    <w:uiPriority w:val="99"/>
    <w:semiHidden/>
    <w:unhideWhenUsed/>
    <w:rsid w:val="002855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F0027B"/>
    <w:pPr>
      <w:spacing w:after="0" w:line="318" w:lineRule="atLeast"/>
    </w:pPr>
    <w:rPr>
      <w:rFonts w:ascii=".AppleSystemUIFont" w:eastAsiaTheme="minorEastAsia" w:hAnsi=".AppleSystemUIFont" w:cs="Times New Roman"/>
      <w:color w:val="0D0D0D"/>
      <w:kern w:val="0"/>
      <w:sz w:val="23"/>
      <w:szCs w:val="23"/>
      <w:lang w:eastAsia="en-GB"/>
      <w14:ligatures w14:val="none"/>
    </w:rPr>
  </w:style>
  <w:style w:type="character" w:customStyle="1" w:styleId="s1">
    <w:name w:val="s1"/>
    <w:basedOn w:val="DefaultParagraphFont"/>
    <w:rsid w:val="00F0027B"/>
    <w:rPr>
      <w:rFonts w:ascii=".SFUI-Regular" w:hAnsi=".SFUI-Regular" w:hint="default"/>
      <w:b w:val="0"/>
      <w:bCs w:val="0"/>
      <w:i w:val="0"/>
      <w:iCs w:val="0"/>
      <w:position w:val="2"/>
      <w:sz w:val="23"/>
      <w:szCs w:val="23"/>
    </w:rPr>
  </w:style>
  <w:style w:type="character" w:customStyle="1" w:styleId="apple-converted-space">
    <w:name w:val="apple-converted-space"/>
    <w:basedOn w:val="DefaultParagraphFont"/>
    <w:rsid w:val="00813BC7"/>
  </w:style>
  <w:style w:type="character" w:styleId="Emphasis">
    <w:name w:val="Emphasis"/>
    <w:basedOn w:val="DefaultParagraphFont"/>
    <w:uiPriority w:val="20"/>
    <w:qFormat/>
    <w:rsid w:val="00813BC7"/>
    <w:rPr>
      <w:i/>
      <w:iCs/>
    </w:rPr>
  </w:style>
  <w:style w:type="character" w:styleId="Hyperlink">
    <w:name w:val="Hyperlink"/>
    <w:basedOn w:val="DefaultParagraphFont"/>
    <w:uiPriority w:val="99"/>
    <w:unhideWhenUsed/>
    <w:rsid w:val="00687B6A"/>
    <w:rPr>
      <w:color w:val="0000FF"/>
      <w:u w:val="single"/>
    </w:rPr>
  </w:style>
  <w:style w:type="character" w:customStyle="1" w:styleId="s2">
    <w:name w:val="s2"/>
    <w:basedOn w:val="DefaultParagraphFont"/>
    <w:rsid w:val="00856896"/>
    <w:rPr>
      <w:rFonts w:ascii=".SFUI-RegularItalic" w:hAnsi=".SFUI-RegularItalic" w:hint="default"/>
      <w:b w:val="0"/>
      <w:bCs w:val="0"/>
      <w:i/>
      <w:iCs/>
      <w:position w:val="2"/>
      <w:sz w:val="23"/>
      <w:szCs w:val="23"/>
    </w:rPr>
  </w:style>
  <w:style w:type="character" w:styleId="FollowedHyperlink">
    <w:name w:val="FollowedHyperlink"/>
    <w:basedOn w:val="DefaultParagraphFont"/>
    <w:uiPriority w:val="99"/>
    <w:semiHidden/>
    <w:unhideWhenUsed/>
    <w:rsid w:val="00B4554F"/>
    <w:rPr>
      <w:color w:val="96607D" w:themeColor="followedHyperlink"/>
      <w:u w:val="single"/>
    </w:rPr>
  </w:style>
  <w:style w:type="character" w:styleId="UnresolvedMention">
    <w:name w:val="Unresolved Mention"/>
    <w:basedOn w:val="DefaultParagraphFont"/>
    <w:uiPriority w:val="99"/>
    <w:semiHidden/>
    <w:unhideWhenUsed/>
    <w:rsid w:val="005E7FDF"/>
    <w:rPr>
      <w:color w:val="605E5C"/>
      <w:shd w:val="clear" w:color="auto" w:fill="E1DFDD"/>
    </w:rPr>
  </w:style>
  <w:style w:type="character" w:customStyle="1" w:styleId="xt0psk2">
    <w:name w:val="xt0psk2"/>
    <w:basedOn w:val="DefaultParagraphFont"/>
    <w:rsid w:val="003D64C9"/>
  </w:style>
  <w:style w:type="character" w:customStyle="1" w:styleId="xjp7ctv">
    <w:name w:val="xjp7ctv"/>
    <w:basedOn w:val="DefaultParagraphFont"/>
    <w:rsid w:val="003D64C9"/>
  </w:style>
  <w:style w:type="character" w:styleId="Strong">
    <w:name w:val="Strong"/>
    <w:basedOn w:val="DefaultParagraphFont"/>
    <w:uiPriority w:val="22"/>
    <w:qFormat/>
    <w:rsid w:val="00D002FB"/>
    <w:rPr>
      <w:b/>
      <w:bCs/>
    </w:rPr>
  </w:style>
  <w:style w:type="character" w:customStyle="1" w:styleId="x-default-marker">
    <w:name w:val="x-default-marker"/>
    <w:basedOn w:val="DefaultParagraphFont"/>
    <w:rsid w:val="00BB2E57"/>
  </w:style>
  <w:style w:type="character" w:customStyle="1" w:styleId="inqyif">
    <w:name w:val="inqyif"/>
    <w:basedOn w:val="DefaultParagraphFont"/>
    <w:rsid w:val="00B73524"/>
  </w:style>
  <w:style w:type="paragraph" w:customStyle="1" w:styleId="p2">
    <w:name w:val="p2"/>
    <w:basedOn w:val="Normal"/>
    <w:rsid w:val="00E64914"/>
    <w:pPr>
      <w:spacing w:after="0" w:line="240" w:lineRule="auto"/>
    </w:pPr>
    <w:rPr>
      <w:rFonts w:ascii="Helvetica" w:eastAsia="Times New Roman" w:hAnsi="Helvetica" w:cs="Times New Roman"/>
      <w:color w:val="A80624"/>
      <w:kern w:val="0"/>
      <w:sz w:val="18"/>
      <w:szCs w:val="18"/>
      <w:lang w:eastAsia="en-GB"/>
      <w14:ligatures w14:val="none"/>
    </w:rPr>
  </w:style>
  <w:style w:type="paragraph" w:customStyle="1" w:styleId="x1ghz6dp">
    <w:name w:val="x1ghz6dp"/>
    <w:basedOn w:val="Normal"/>
    <w:rsid w:val="000F26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wp-block-paragraph">
    <w:name w:val="wp-block-paragraph"/>
    <w:basedOn w:val="Normal"/>
    <w:rsid w:val="00847BE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wales/sites/default/files/reflective_practice_responsive_planning_-_final_eng.pdf" TargetMode="External"/><Relationship Id="rId18" Type="http://schemas.openxmlformats.org/officeDocument/2006/relationships/hyperlink" Target="https://libguides.hull.ac.uk/reflectivewriting/kolb" TargetMode="External"/><Relationship Id="rId26" Type="http://schemas.openxmlformats.org/officeDocument/2006/relationships/hyperlink" Target="https://www.earlychildhoodireland.ie/how-to-embed-uncrc-principles-into-everyday-practice-part-1/?utm_source=chatgpt.com" TargetMode="External"/><Relationship Id="rId39" Type="http://schemas.openxmlformats.org/officeDocument/2006/relationships/hyperlink" Target="https://thehub-beta.walthamforest.gov.uk/observation-assessment-planning?utm_source=chatgpt.com" TargetMode="External"/><Relationship Id="rId21" Type="http://schemas.openxmlformats.org/officeDocument/2006/relationships/hyperlink" Target="https://quoteinvestigator.com/2014/04/06/they-feel/?utm_source=chatgpt.com" TargetMode="External"/><Relationship Id="rId34" Type="http://schemas.openxmlformats.org/officeDocument/2006/relationships/hyperlink" Target="https://www.parenta.com/2026/01/28/positive-relationships-in-early-years-why-the-key-person-approach-is-so-powerful/?utm_source=chatgpt.co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bguides.cam.ac.uk/reflectivepracticetoolkit/whatisreflectivepractice%20accessed%20on-%2019.10.26" TargetMode="External"/><Relationship Id="rId20" Type="http://schemas.openxmlformats.org/officeDocument/2006/relationships/hyperlink" Target="https://reflection.ed.ac.uk/reflectors-toolkit/reflecting-on-experience/gibbs-reflective-cycle" TargetMode="External"/><Relationship Id="rId29" Type="http://schemas.openxmlformats.org/officeDocument/2006/relationships/hyperlink" Target="https://www.simplypsychology.org/vygotsky.html?utm_source=chatgpt.co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help-for-early-years-providers.education.gov.uk/support-for-practitioners/curriculum-planning?utm_source=chatgpt.com" TargetMode="External"/><Relationship Id="rId32" Type="http://schemas.openxmlformats.org/officeDocument/2006/relationships/hyperlink" Target="https://learning.nspcc.org.uk/child-protection-system/multi-agency-working-child-protection?utm_source=chatgpt.com" TargetMode="External"/><Relationship Id="rId37" Type="http://schemas.openxmlformats.org/officeDocument/2006/relationships/hyperlink" Target="https://www.twinkl.co.uk/teaching-wiki/eylf-planning-cycle?utm_source=chatgpt.com" TargetMode="External"/><Relationship Id="rId40" Type="http://schemas.openxmlformats.org/officeDocument/2006/relationships/hyperlink" Target="https://www.gov.wales/sites/default/files/inline-documents/2019-03/1_UNCRC%20Rights_En%20(1).pdf?utm_source=chatgpt.com" TargetMode="External"/><Relationship Id="rId5" Type="http://schemas.openxmlformats.org/officeDocument/2006/relationships/webSettings" Target="webSettings.xml"/><Relationship Id="rId15" Type="http://schemas.openxmlformats.org/officeDocument/2006/relationships/hyperlink" Target="https://www.cambridge-community.org.uk/professional-development/gswrp/index.html" TargetMode="External"/><Relationship Id="rId23" Type="http://schemas.openxmlformats.org/officeDocument/2006/relationships/hyperlink" Target="https://www.cdacertification.com/a/the-importance-of-communication-in-early-childhood-development.html?utm_source=chatgpt.com" TargetMode="External"/><Relationship Id="rId28" Type="http://schemas.openxmlformats.org/officeDocument/2006/relationships/hyperlink" Target="https://www.simplypsychology.org/bronfenbrenner.html?utm_source=chatgpt.com" TargetMode="External"/><Relationship Id="rId36" Type="http://schemas.openxmlformats.org/officeDocument/2006/relationships/hyperlink" Target="https://safeguardingsupport.com/the-benefits-of-continuous-professional-development-in-safeguarding/?utm_source=chatgpt.com" TargetMode="External"/><Relationship Id="rId10" Type="http://schemas.openxmlformats.org/officeDocument/2006/relationships/image" Target="media/image1.png"/><Relationship Id="rId19" Type="http://schemas.openxmlformats.org/officeDocument/2006/relationships/hyperlink" Target="https://www.tandfonline.com/doi/full/10.1080/13562517.2010.515022" TargetMode="External"/><Relationship Id="rId31" Type="http://schemas.openxmlformats.org/officeDocument/2006/relationships/hyperlink" Target="https://learning.nspcc.org.uk/research-resources/learning-from-case-reviews/multi-agency-working-information-sharing?utm_source=chatgpt.com"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dso.ufl.edu/documents/nsfp/What_is_Critical_Reflection.pdf" TargetMode="External"/><Relationship Id="rId22" Type="http://schemas.openxmlformats.org/officeDocument/2006/relationships/hyperlink" Target="https://butlerdiaries.com/blogs/blog/a-practical-example-of-a-cycle-of-planning?utm_source=chatgpt.com" TargetMode="External"/><Relationship Id="rId27" Type="http://schemas.openxmlformats.org/officeDocument/2006/relationships/hyperlink" Target="https://www.gcc-uk.org/i-am-a-chiropractor/resource-packs?utm_source=chatgpt.com" TargetMode="External"/><Relationship Id="rId30" Type="http://schemas.openxmlformats.org/officeDocument/2006/relationships/hyperlink" Target="https://nfamilycareers.com/careershub/news/key-person-in-nursery-role/?utm_source=chatgpt.com" TargetMode="External"/><Relationship Id="rId35" Type="http://schemas.openxmlformats.org/officeDocument/2006/relationships/hyperlink" Target="https://www.cpduk.co.uk/news/importance-safeguarding-children-and-young-people?utm_source=chatgpt.com"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3.gif"/><Relationship Id="rId17" Type="http://schemas.openxmlformats.org/officeDocument/2006/relationships/hyperlink" Target="https://reflection.ed.ac.uk/reflectors-toolkit/reflecting-on-experience/gibbs-reflective-cycle" TargetMode="External"/><Relationship Id="rId25" Type="http://schemas.openxmlformats.org/officeDocument/2006/relationships/hyperlink" Target="https://www.gov.uk/government/publications/early-years-continuing-professional-development-and-support/early-years-continuing-professional-development-and-support" TargetMode="External"/><Relationship Id="rId33" Type="http://schemas.openxmlformats.org/officeDocument/2006/relationships/hyperlink" Target="https://learning.nspcc.org.uk/safeguarding-child-protection?utm_source=chatgpt.com" TargetMode="External"/><Relationship Id="rId38" Type="http://schemas.openxmlformats.org/officeDocument/2006/relationships/hyperlink" Target="https://www.unicef.org.uk/what-we-do/un-convention-child-right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B78C2-055A-074B-B27F-B71D5D102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3710</Words>
  <Characters>21153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Morgan (2614086)</dc:creator>
  <cp:keywords/>
  <dc:description/>
  <cp:lastModifiedBy>Caitlin Morgan (2614086)</cp:lastModifiedBy>
  <cp:revision>3</cp:revision>
  <dcterms:created xsi:type="dcterms:W3CDTF">2026-10-25T23:13:00Z</dcterms:created>
  <dcterms:modified xsi:type="dcterms:W3CDTF">2026-10-25T23:14:00Z</dcterms:modified>
</cp:coreProperties>
</file>