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9E989A" w14:textId="77777777" w:rsidR="00216C58" w:rsidRDefault="00000000">
      <w:pPr>
        <w:spacing w:line="360" w:lineRule="auto"/>
        <w:jc w:val="center"/>
        <w:rPr>
          <w:b/>
          <w:bCs/>
          <w:sz w:val="32"/>
          <w:szCs w:val="32"/>
        </w:rPr>
      </w:pPr>
      <w:r>
        <w:rPr>
          <w:b/>
          <w:bCs/>
          <w:sz w:val="32"/>
          <w:szCs w:val="32"/>
        </w:rPr>
        <w:t xml:space="preserve"> </w:t>
      </w:r>
      <w:r>
        <w:rPr>
          <w:b/>
          <w:bCs/>
          <w:noProof/>
          <w:sz w:val="32"/>
          <w:szCs w:val="32"/>
        </w:rPr>
        <w:drawing>
          <wp:inline distT="114300" distB="114300" distL="114300" distR="114300" wp14:anchorId="6F913ACF" wp14:editId="318A075E">
            <wp:extent cx="2619375" cy="10096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19375" cy="1009650"/>
                    </a:xfrm>
                    <a:prstGeom prst="rect">
                      <a:avLst/>
                    </a:prstGeom>
                    <a:ln/>
                  </pic:spPr>
                </pic:pic>
              </a:graphicData>
            </a:graphic>
          </wp:inline>
        </w:drawing>
      </w:r>
    </w:p>
    <w:p w14:paraId="6451264F" w14:textId="77777777" w:rsidR="00216C58" w:rsidRDefault="00000000">
      <w:pPr>
        <w:spacing w:line="360" w:lineRule="auto"/>
        <w:jc w:val="center"/>
        <w:rPr>
          <w:b/>
          <w:bCs/>
          <w:sz w:val="32"/>
          <w:szCs w:val="32"/>
        </w:rPr>
      </w:pPr>
      <w:r>
        <w:rPr>
          <w:b/>
          <w:bCs/>
          <w:sz w:val="32"/>
          <w:szCs w:val="32"/>
        </w:rPr>
        <w:t xml:space="preserve"> </w:t>
      </w:r>
    </w:p>
    <w:p w14:paraId="183780CA" w14:textId="77777777" w:rsidR="00216C58" w:rsidRDefault="00000000">
      <w:pPr>
        <w:spacing w:line="360" w:lineRule="auto"/>
        <w:jc w:val="center"/>
        <w:rPr>
          <w:b/>
          <w:bCs/>
          <w:sz w:val="32"/>
          <w:szCs w:val="32"/>
        </w:rPr>
      </w:pPr>
      <w:r>
        <w:rPr>
          <w:b/>
          <w:bCs/>
          <w:sz w:val="32"/>
          <w:szCs w:val="32"/>
        </w:rPr>
        <w:t xml:space="preserve"> </w:t>
      </w:r>
    </w:p>
    <w:p w14:paraId="245481ED" w14:textId="77777777" w:rsidR="00216C58" w:rsidRDefault="00000000">
      <w:pPr>
        <w:spacing w:line="360" w:lineRule="auto"/>
        <w:jc w:val="center"/>
        <w:rPr>
          <w:b/>
          <w:bCs/>
          <w:sz w:val="32"/>
          <w:szCs w:val="32"/>
        </w:rPr>
      </w:pPr>
      <w:r>
        <w:rPr>
          <w:b/>
          <w:bCs/>
          <w:sz w:val="32"/>
          <w:szCs w:val="32"/>
        </w:rPr>
        <w:t xml:space="preserve"> </w:t>
      </w:r>
    </w:p>
    <w:p w14:paraId="590931F2" w14:textId="77777777" w:rsidR="00216C58" w:rsidRDefault="00000000">
      <w:pPr>
        <w:spacing w:line="360" w:lineRule="auto"/>
        <w:jc w:val="center"/>
        <w:rPr>
          <w:b/>
          <w:bCs/>
          <w:sz w:val="32"/>
          <w:szCs w:val="32"/>
        </w:rPr>
      </w:pPr>
      <w:r>
        <w:rPr>
          <w:b/>
          <w:bCs/>
          <w:sz w:val="32"/>
          <w:szCs w:val="32"/>
        </w:rPr>
        <w:t xml:space="preserve"> </w:t>
      </w:r>
    </w:p>
    <w:p w14:paraId="50CDEA61" w14:textId="77777777" w:rsidR="00216C58" w:rsidRDefault="00000000">
      <w:pPr>
        <w:spacing w:line="360" w:lineRule="auto"/>
        <w:jc w:val="center"/>
        <w:rPr>
          <w:b/>
          <w:bCs/>
          <w:sz w:val="32"/>
          <w:szCs w:val="32"/>
        </w:rPr>
      </w:pPr>
      <w:r>
        <w:rPr>
          <w:b/>
          <w:bCs/>
          <w:sz w:val="32"/>
          <w:szCs w:val="32"/>
        </w:rPr>
        <w:t xml:space="preserve"> </w:t>
      </w:r>
    </w:p>
    <w:p w14:paraId="001523D2" w14:textId="77777777" w:rsidR="00877A84" w:rsidRPr="00B51877" w:rsidRDefault="00877A84" w:rsidP="00B51877">
      <w:pPr>
        <w:spacing w:line="480" w:lineRule="auto"/>
        <w:jc w:val="center"/>
        <w:rPr>
          <w:b/>
          <w:bCs/>
          <w:sz w:val="36"/>
          <w:szCs w:val="36"/>
        </w:rPr>
      </w:pPr>
      <w:r w:rsidRPr="00B51877">
        <w:rPr>
          <w:b/>
          <w:bCs/>
          <w:sz w:val="36"/>
          <w:szCs w:val="36"/>
        </w:rPr>
        <w:t xml:space="preserve">Name: </w:t>
      </w:r>
      <w:proofErr w:type="spellStart"/>
      <w:r w:rsidRPr="00B51877">
        <w:rPr>
          <w:b/>
          <w:bCs/>
          <w:sz w:val="36"/>
          <w:szCs w:val="36"/>
        </w:rPr>
        <w:t>Odedara</w:t>
      </w:r>
      <w:proofErr w:type="spellEnd"/>
      <w:r w:rsidRPr="00B51877">
        <w:rPr>
          <w:b/>
          <w:bCs/>
          <w:sz w:val="36"/>
          <w:szCs w:val="36"/>
        </w:rPr>
        <w:t xml:space="preserve"> Nilesh </w:t>
      </w:r>
      <w:proofErr w:type="spellStart"/>
      <w:r w:rsidRPr="00B51877">
        <w:rPr>
          <w:b/>
          <w:bCs/>
          <w:sz w:val="36"/>
          <w:szCs w:val="36"/>
        </w:rPr>
        <w:t>Rameshbhai</w:t>
      </w:r>
      <w:proofErr w:type="spellEnd"/>
    </w:p>
    <w:p w14:paraId="4DEB0EB3" w14:textId="7DEADD06" w:rsidR="00877A84" w:rsidRPr="00B51877" w:rsidRDefault="00877A84" w:rsidP="00B51877">
      <w:pPr>
        <w:spacing w:line="480" w:lineRule="auto"/>
        <w:jc w:val="center"/>
        <w:rPr>
          <w:b/>
          <w:bCs/>
          <w:sz w:val="36"/>
          <w:szCs w:val="36"/>
        </w:rPr>
      </w:pPr>
      <w:r w:rsidRPr="00B51877">
        <w:rPr>
          <w:b/>
          <w:bCs/>
          <w:sz w:val="36"/>
          <w:szCs w:val="36"/>
        </w:rPr>
        <w:t xml:space="preserve">Student </w:t>
      </w:r>
      <w:proofErr w:type="gramStart"/>
      <w:r w:rsidRPr="00B51877">
        <w:rPr>
          <w:b/>
          <w:bCs/>
          <w:sz w:val="36"/>
          <w:szCs w:val="36"/>
        </w:rPr>
        <w:t>ID :</w:t>
      </w:r>
      <w:proofErr w:type="gramEnd"/>
      <w:r w:rsidRPr="00B51877">
        <w:rPr>
          <w:b/>
          <w:bCs/>
          <w:sz w:val="36"/>
          <w:szCs w:val="36"/>
        </w:rPr>
        <w:t xml:space="preserve"> 2545077</w:t>
      </w:r>
    </w:p>
    <w:p w14:paraId="06A56070" w14:textId="57FF816D" w:rsidR="00216C58" w:rsidRPr="00B51877" w:rsidRDefault="00000000" w:rsidP="00B51877">
      <w:pPr>
        <w:spacing w:line="480" w:lineRule="auto"/>
        <w:jc w:val="center"/>
        <w:rPr>
          <w:b/>
          <w:bCs/>
          <w:sz w:val="36"/>
          <w:szCs w:val="36"/>
        </w:rPr>
      </w:pPr>
      <w:r w:rsidRPr="00B51877">
        <w:rPr>
          <w:b/>
          <w:bCs/>
          <w:sz w:val="36"/>
          <w:szCs w:val="36"/>
        </w:rPr>
        <w:t>Programme: Master of Business Administration</w:t>
      </w:r>
    </w:p>
    <w:p w14:paraId="2D862AA9" w14:textId="77777777" w:rsidR="00877A84" w:rsidRPr="00B51877" w:rsidRDefault="00000000" w:rsidP="00B51877">
      <w:pPr>
        <w:spacing w:line="480" w:lineRule="auto"/>
        <w:jc w:val="center"/>
        <w:rPr>
          <w:b/>
          <w:bCs/>
          <w:sz w:val="36"/>
          <w:szCs w:val="36"/>
        </w:rPr>
      </w:pPr>
      <w:r w:rsidRPr="00B51877">
        <w:rPr>
          <w:b/>
          <w:bCs/>
          <w:sz w:val="36"/>
          <w:szCs w:val="36"/>
        </w:rPr>
        <w:t>Module: Financial Management</w:t>
      </w:r>
    </w:p>
    <w:p w14:paraId="222AB364" w14:textId="63E00027" w:rsidR="00877A84" w:rsidRPr="00B51877" w:rsidRDefault="00877A84" w:rsidP="00B51877">
      <w:pPr>
        <w:spacing w:line="480" w:lineRule="auto"/>
        <w:jc w:val="center"/>
        <w:rPr>
          <w:b/>
          <w:bCs/>
          <w:sz w:val="36"/>
          <w:szCs w:val="36"/>
        </w:rPr>
      </w:pPr>
      <w:r w:rsidRPr="00B51877">
        <w:rPr>
          <w:b/>
          <w:bCs/>
          <w:sz w:val="36"/>
          <w:szCs w:val="36"/>
        </w:rPr>
        <w:t xml:space="preserve">Lecturer: </w:t>
      </w:r>
      <w:r w:rsidRPr="00B51877">
        <w:rPr>
          <w:rStyle w:val="Strong"/>
          <w:color w:val="1D2125"/>
          <w:sz w:val="36"/>
          <w:szCs w:val="36"/>
          <w:shd w:val="clear" w:color="auto" w:fill="FFFFFF"/>
        </w:rPr>
        <w:t xml:space="preserve">Dr </w:t>
      </w:r>
      <w:proofErr w:type="spellStart"/>
      <w:r w:rsidRPr="00B51877">
        <w:rPr>
          <w:rStyle w:val="Strong"/>
          <w:color w:val="1D2125"/>
          <w:sz w:val="36"/>
          <w:szCs w:val="36"/>
          <w:shd w:val="clear" w:color="auto" w:fill="FFFFFF"/>
        </w:rPr>
        <w:t>Shengfeng</w:t>
      </w:r>
      <w:proofErr w:type="spellEnd"/>
      <w:r w:rsidRPr="00B51877">
        <w:rPr>
          <w:rStyle w:val="Strong"/>
          <w:color w:val="1D2125"/>
          <w:sz w:val="36"/>
          <w:szCs w:val="36"/>
          <w:shd w:val="clear" w:color="auto" w:fill="FFFFFF"/>
        </w:rPr>
        <w:t xml:space="preserve"> Mei</w:t>
      </w:r>
    </w:p>
    <w:p w14:paraId="422F085B" w14:textId="77777777" w:rsidR="00216C58" w:rsidRPr="00B51877" w:rsidRDefault="00000000" w:rsidP="00B51877">
      <w:pPr>
        <w:spacing w:line="480" w:lineRule="auto"/>
        <w:jc w:val="center"/>
        <w:rPr>
          <w:b/>
          <w:bCs/>
          <w:sz w:val="36"/>
          <w:szCs w:val="36"/>
        </w:rPr>
      </w:pPr>
      <w:r w:rsidRPr="00B51877">
        <w:rPr>
          <w:b/>
          <w:bCs/>
          <w:sz w:val="36"/>
          <w:szCs w:val="36"/>
        </w:rPr>
        <w:t>Module code: LCMB7002</w:t>
      </w:r>
    </w:p>
    <w:p w14:paraId="2160686C" w14:textId="7A7A0214" w:rsidR="00216C58" w:rsidRPr="00B51877" w:rsidRDefault="00000000" w:rsidP="00B51877">
      <w:pPr>
        <w:spacing w:line="480" w:lineRule="auto"/>
        <w:jc w:val="center"/>
        <w:rPr>
          <w:b/>
          <w:bCs/>
          <w:sz w:val="36"/>
          <w:szCs w:val="36"/>
        </w:rPr>
      </w:pPr>
      <w:r w:rsidRPr="00B51877">
        <w:rPr>
          <w:b/>
          <w:bCs/>
          <w:sz w:val="36"/>
          <w:szCs w:val="36"/>
        </w:rPr>
        <w:t>Assignment Title: Financial performance and management</w:t>
      </w:r>
    </w:p>
    <w:p w14:paraId="0A92B727" w14:textId="77777777" w:rsidR="00216C58" w:rsidRPr="00B51877" w:rsidRDefault="00216C58" w:rsidP="00B51877">
      <w:pPr>
        <w:spacing w:line="480" w:lineRule="auto"/>
        <w:jc w:val="center"/>
        <w:rPr>
          <w:b/>
          <w:bCs/>
          <w:sz w:val="36"/>
          <w:szCs w:val="36"/>
        </w:rPr>
      </w:pPr>
    </w:p>
    <w:p w14:paraId="39890452" w14:textId="77777777" w:rsidR="00216C58" w:rsidRDefault="00000000">
      <w:pPr>
        <w:spacing w:line="360" w:lineRule="auto"/>
        <w:jc w:val="both"/>
        <w:rPr>
          <w:sz w:val="24"/>
          <w:szCs w:val="24"/>
        </w:rPr>
      </w:pPr>
      <w:r>
        <w:br w:type="page"/>
      </w:r>
    </w:p>
    <w:p w14:paraId="58779D9F" w14:textId="77777777" w:rsidR="00216C58" w:rsidRPr="00F572BA" w:rsidRDefault="00000000" w:rsidP="00F572BA">
      <w:pPr>
        <w:spacing w:after="160" w:line="360" w:lineRule="auto"/>
        <w:jc w:val="center"/>
        <w:rPr>
          <w:b/>
          <w:bCs/>
          <w:sz w:val="28"/>
          <w:szCs w:val="28"/>
        </w:rPr>
      </w:pPr>
      <w:r w:rsidRPr="00F572BA">
        <w:rPr>
          <w:b/>
          <w:bCs/>
          <w:sz w:val="28"/>
          <w:szCs w:val="28"/>
        </w:rPr>
        <w:lastRenderedPageBreak/>
        <w:t>Executive Summary</w:t>
      </w:r>
    </w:p>
    <w:p w14:paraId="7FE6C2CF" w14:textId="77777777" w:rsidR="00216C58" w:rsidRDefault="00000000">
      <w:pPr>
        <w:spacing w:after="160" w:line="360" w:lineRule="auto"/>
        <w:jc w:val="both"/>
        <w:rPr>
          <w:sz w:val="24"/>
          <w:szCs w:val="24"/>
        </w:rPr>
      </w:pPr>
      <w:r>
        <w:rPr>
          <w:sz w:val="24"/>
          <w:szCs w:val="24"/>
        </w:rPr>
        <w:t>This report assesses both financial performance and strategic financial position of Indian Hotels Company Limited (IHCL) in five years between 2021 and 2025. Analysis of the financial statement, ratio performance, working capital management, financial restructuring opportunities and investment appraisal of the company is to determine its financial health and help in future strategic decision-making.</w:t>
      </w:r>
    </w:p>
    <w:p w14:paraId="52CC8E89" w14:textId="77777777" w:rsidR="00216C58" w:rsidRDefault="00000000">
      <w:pPr>
        <w:spacing w:after="160" w:line="360" w:lineRule="auto"/>
        <w:jc w:val="both"/>
        <w:rPr>
          <w:sz w:val="24"/>
          <w:szCs w:val="24"/>
        </w:rPr>
      </w:pPr>
      <w:r>
        <w:rPr>
          <w:sz w:val="24"/>
          <w:szCs w:val="24"/>
        </w:rPr>
        <w:t>These findings have revealed that IHCL has been doing quite well in the post-pandemic recovery that has been characterized by significant revenue growth, improvements in operating and net profitability, earnings per share and an improved operating cash generation. The utilisation of assets also increased steadily, which is indicative of increased operational efficiency. Nevertheless, the liquidity ratios are still lower than industry standards, which means that short-term financial stability should be enhanced. External risks like inflation, interest rates fluctuations, foreign exchange and increased competition in the market are still considered as having financial risks.</w:t>
      </w:r>
    </w:p>
    <w:p w14:paraId="0C850A0B" w14:textId="77777777" w:rsidR="00216C58" w:rsidRDefault="00000000">
      <w:pPr>
        <w:spacing w:after="160" w:line="360" w:lineRule="auto"/>
        <w:jc w:val="both"/>
        <w:rPr>
          <w:sz w:val="24"/>
          <w:szCs w:val="24"/>
        </w:rPr>
      </w:pPr>
      <w:r>
        <w:rPr>
          <w:sz w:val="24"/>
          <w:szCs w:val="24"/>
        </w:rPr>
        <w:t xml:space="preserve">The report recommends enhancing the working capital through accelerating the receivables collection process, enhanced cash management, AI-powered demand forecasting, supplier negotiations and online payment systems. Selective asset optimisation, debt refinancing, strategic partnerships and sustainable financing should be prioritised in financial restructuring </w:t>
      </w:r>
      <w:proofErr w:type="gramStart"/>
      <w:r>
        <w:rPr>
          <w:sz w:val="24"/>
          <w:szCs w:val="24"/>
        </w:rPr>
        <w:t>in order to</w:t>
      </w:r>
      <w:proofErr w:type="gramEnd"/>
      <w:r>
        <w:rPr>
          <w:sz w:val="24"/>
          <w:szCs w:val="24"/>
        </w:rPr>
        <w:t xml:space="preserve"> enhance financial flexibility and facilitate long-term growth.</w:t>
      </w:r>
    </w:p>
    <w:p w14:paraId="68D7CB8A" w14:textId="03EEEC92" w:rsidR="00F572BA" w:rsidRDefault="00000000" w:rsidP="00F572BA">
      <w:pPr>
        <w:spacing w:after="160" w:line="360" w:lineRule="auto"/>
        <w:jc w:val="both"/>
        <w:rPr>
          <w:b/>
          <w:bCs/>
          <w:sz w:val="28"/>
          <w:szCs w:val="28"/>
        </w:rPr>
      </w:pPr>
      <w:r>
        <w:rPr>
          <w:sz w:val="24"/>
          <w:szCs w:val="24"/>
        </w:rPr>
        <w:t xml:space="preserve">Project C is the best investment option based on investment appraisal in terms of Payback Period, ARR, NPV, PI and IRR since it yields the highest profitability, the lowest payback period and the only positive NPV. Projects B and C make the best strategic balance under the constraint of the capital rationing of less than </w:t>
      </w:r>
      <w:r w:rsidR="00F572BA">
        <w:rPr>
          <w:sz w:val="24"/>
          <w:szCs w:val="24"/>
        </w:rPr>
        <w:t>£</w:t>
      </w:r>
      <w:r>
        <w:rPr>
          <w:sz w:val="24"/>
          <w:szCs w:val="24"/>
        </w:rPr>
        <w:t>100 million. In general, IHCL is financially strongly situated to achieve sustainable growth and enhance liquidity and the shareholder value in the long-term.</w:t>
      </w:r>
      <w:r w:rsidR="00F572BA">
        <w:br w:type="page"/>
      </w:r>
    </w:p>
    <w:sdt>
      <w:sdtPr>
        <w:rPr>
          <w:rFonts w:ascii="Arial" w:eastAsia="Arial" w:hAnsi="Arial" w:cs="Arial"/>
          <w:b/>
          <w:bCs/>
          <w:color w:val="auto"/>
          <w:sz w:val="36"/>
          <w:szCs w:val="36"/>
          <w:lang w:val="en-GB" w:eastAsia="en-IN"/>
        </w:rPr>
        <w:id w:val="-163629039"/>
        <w:docPartObj>
          <w:docPartGallery w:val="Table of Contents"/>
          <w:docPartUnique/>
        </w:docPartObj>
      </w:sdtPr>
      <w:sdtEndPr>
        <w:rPr>
          <w:noProof/>
          <w:sz w:val="22"/>
          <w:szCs w:val="22"/>
        </w:rPr>
      </w:sdtEndPr>
      <w:sdtContent>
        <w:p w14:paraId="39A85176" w14:textId="6A75E861" w:rsidR="00F572BA" w:rsidRPr="00F572BA" w:rsidRDefault="00F572BA" w:rsidP="00F572BA">
          <w:pPr>
            <w:pStyle w:val="TOCHeading"/>
            <w:spacing w:line="360" w:lineRule="auto"/>
            <w:jc w:val="center"/>
            <w:rPr>
              <w:rFonts w:ascii="Arial" w:hAnsi="Arial" w:cs="Arial"/>
              <w:b/>
              <w:bCs/>
              <w:color w:val="auto"/>
              <w:sz w:val="28"/>
              <w:szCs w:val="28"/>
            </w:rPr>
          </w:pPr>
          <w:r w:rsidRPr="00F572BA">
            <w:rPr>
              <w:rFonts w:ascii="Arial" w:hAnsi="Arial" w:cs="Arial"/>
              <w:b/>
              <w:bCs/>
              <w:color w:val="auto"/>
              <w:sz w:val="28"/>
              <w:szCs w:val="28"/>
            </w:rPr>
            <w:t>Table of Contents</w:t>
          </w:r>
        </w:p>
        <w:p w14:paraId="6CCE968E" w14:textId="5DC10D4B" w:rsidR="00F572BA" w:rsidRPr="00F572BA" w:rsidRDefault="00F572BA" w:rsidP="00F572BA">
          <w:pPr>
            <w:pStyle w:val="TOC1"/>
            <w:tabs>
              <w:tab w:val="right" w:leader="dot" w:pos="9019"/>
            </w:tabs>
            <w:spacing w:line="360" w:lineRule="auto"/>
            <w:jc w:val="both"/>
            <w:rPr>
              <w:noProof/>
              <w:sz w:val="24"/>
              <w:szCs w:val="24"/>
            </w:rPr>
          </w:pPr>
          <w:r w:rsidRPr="00F572BA">
            <w:rPr>
              <w:sz w:val="24"/>
              <w:szCs w:val="24"/>
            </w:rPr>
            <w:fldChar w:fldCharType="begin"/>
          </w:r>
          <w:r w:rsidRPr="00F572BA">
            <w:rPr>
              <w:sz w:val="24"/>
              <w:szCs w:val="24"/>
            </w:rPr>
            <w:instrText xml:space="preserve"> TOC \o "1-3" \h \z \u </w:instrText>
          </w:r>
          <w:r w:rsidRPr="00F572BA">
            <w:rPr>
              <w:sz w:val="24"/>
              <w:szCs w:val="24"/>
            </w:rPr>
            <w:fldChar w:fldCharType="separate"/>
          </w:r>
          <w:hyperlink w:anchor="_Toc234446118" w:history="1">
            <w:r w:rsidRPr="00F572BA">
              <w:rPr>
                <w:rStyle w:val="Hyperlink"/>
                <w:noProof/>
                <w:sz w:val="24"/>
                <w:szCs w:val="24"/>
              </w:rPr>
              <w:t>1. Financial Health Check</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_Toc234446118 \h </w:instrText>
            </w:r>
            <w:r w:rsidRPr="00F572BA">
              <w:rPr>
                <w:noProof/>
                <w:webHidden/>
                <w:sz w:val="24"/>
                <w:szCs w:val="24"/>
              </w:rPr>
            </w:r>
            <w:r w:rsidRPr="00F572BA">
              <w:rPr>
                <w:noProof/>
                <w:webHidden/>
                <w:sz w:val="24"/>
                <w:szCs w:val="24"/>
              </w:rPr>
              <w:fldChar w:fldCharType="separate"/>
            </w:r>
            <w:r w:rsidRPr="00F572BA">
              <w:rPr>
                <w:noProof/>
                <w:webHidden/>
                <w:sz w:val="24"/>
                <w:szCs w:val="24"/>
              </w:rPr>
              <w:t>4</w:t>
            </w:r>
            <w:r w:rsidRPr="00F572BA">
              <w:rPr>
                <w:noProof/>
                <w:webHidden/>
                <w:sz w:val="24"/>
                <w:szCs w:val="24"/>
              </w:rPr>
              <w:fldChar w:fldCharType="end"/>
            </w:r>
          </w:hyperlink>
        </w:p>
        <w:p w14:paraId="4C72C9E9" w14:textId="5D0A864A" w:rsidR="00F572BA" w:rsidRPr="00F572BA" w:rsidRDefault="00F572BA" w:rsidP="00F572BA">
          <w:pPr>
            <w:pStyle w:val="TOC2"/>
            <w:tabs>
              <w:tab w:val="right" w:leader="dot" w:pos="9019"/>
            </w:tabs>
            <w:spacing w:line="360" w:lineRule="auto"/>
            <w:jc w:val="both"/>
            <w:rPr>
              <w:noProof/>
              <w:sz w:val="24"/>
              <w:szCs w:val="24"/>
            </w:rPr>
          </w:pPr>
          <w:hyperlink w:anchor="_Toc234446119" w:history="1">
            <w:r w:rsidRPr="00F572BA">
              <w:rPr>
                <w:rStyle w:val="Hyperlink"/>
                <w:noProof/>
                <w:sz w:val="24"/>
                <w:szCs w:val="24"/>
              </w:rPr>
              <w:t>1.1 Introduction to IHCL and Financial Overview</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_Toc234446119 \h </w:instrText>
            </w:r>
            <w:r w:rsidRPr="00F572BA">
              <w:rPr>
                <w:noProof/>
                <w:webHidden/>
                <w:sz w:val="24"/>
                <w:szCs w:val="24"/>
              </w:rPr>
            </w:r>
            <w:r w:rsidRPr="00F572BA">
              <w:rPr>
                <w:noProof/>
                <w:webHidden/>
                <w:sz w:val="24"/>
                <w:szCs w:val="24"/>
              </w:rPr>
              <w:fldChar w:fldCharType="separate"/>
            </w:r>
            <w:r w:rsidRPr="00F572BA">
              <w:rPr>
                <w:noProof/>
                <w:webHidden/>
                <w:sz w:val="24"/>
                <w:szCs w:val="24"/>
              </w:rPr>
              <w:t>4</w:t>
            </w:r>
            <w:r w:rsidRPr="00F572BA">
              <w:rPr>
                <w:noProof/>
                <w:webHidden/>
                <w:sz w:val="24"/>
                <w:szCs w:val="24"/>
              </w:rPr>
              <w:fldChar w:fldCharType="end"/>
            </w:r>
          </w:hyperlink>
        </w:p>
        <w:p w14:paraId="6AB8C117" w14:textId="51A55796" w:rsidR="00F572BA" w:rsidRPr="00F572BA" w:rsidRDefault="00F572BA" w:rsidP="00F572BA">
          <w:pPr>
            <w:pStyle w:val="TOC2"/>
            <w:tabs>
              <w:tab w:val="right" w:leader="dot" w:pos="9019"/>
            </w:tabs>
            <w:spacing w:line="360" w:lineRule="auto"/>
            <w:jc w:val="both"/>
            <w:rPr>
              <w:noProof/>
              <w:sz w:val="24"/>
              <w:szCs w:val="24"/>
            </w:rPr>
          </w:pPr>
          <w:hyperlink w:anchor="_Toc234446120" w:history="1">
            <w:r w:rsidRPr="00F572BA">
              <w:rPr>
                <w:rStyle w:val="Hyperlink"/>
                <w:noProof/>
                <w:sz w:val="24"/>
                <w:szCs w:val="24"/>
              </w:rPr>
              <w:t>1.2 Five-Year Financial Statement Analysis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_Toc234446120 \h </w:instrText>
            </w:r>
            <w:r w:rsidRPr="00F572BA">
              <w:rPr>
                <w:noProof/>
                <w:webHidden/>
                <w:sz w:val="24"/>
                <w:szCs w:val="24"/>
              </w:rPr>
            </w:r>
            <w:r w:rsidRPr="00F572BA">
              <w:rPr>
                <w:noProof/>
                <w:webHidden/>
                <w:sz w:val="24"/>
                <w:szCs w:val="24"/>
              </w:rPr>
              <w:fldChar w:fldCharType="separate"/>
            </w:r>
            <w:r w:rsidRPr="00F572BA">
              <w:rPr>
                <w:noProof/>
                <w:webHidden/>
                <w:sz w:val="24"/>
                <w:szCs w:val="24"/>
              </w:rPr>
              <w:t>4</w:t>
            </w:r>
            <w:r w:rsidRPr="00F572BA">
              <w:rPr>
                <w:noProof/>
                <w:webHidden/>
                <w:sz w:val="24"/>
                <w:szCs w:val="24"/>
              </w:rPr>
              <w:fldChar w:fldCharType="end"/>
            </w:r>
          </w:hyperlink>
        </w:p>
        <w:p w14:paraId="4CD47A34" w14:textId="4CC386E9" w:rsidR="00F572BA" w:rsidRPr="00F572BA" w:rsidRDefault="00F572BA" w:rsidP="00F572BA">
          <w:pPr>
            <w:pStyle w:val="TOC2"/>
            <w:tabs>
              <w:tab w:val="right" w:leader="dot" w:pos="9019"/>
            </w:tabs>
            <w:spacing w:line="360" w:lineRule="auto"/>
            <w:jc w:val="both"/>
            <w:rPr>
              <w:noProof/>
              <w:sz w:val="24"/>
              <w:szCs w:val="24"/>
            </w:rPr>
          </w:pPr>
          <w:hyperlink w:anchor="_Toc234446121" w:history="1">
            <w:r w:rsidRPr="00F572BA">
              <w:rPr>
                <w:rStyle w:val="Hyperlink"/>
                <w:noProof/>
                <w:sz w:val="24"/>
                <w:szCs w:val="24"/>
              </w:rPr>
              <w:t>1.3 Ratio Analysis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_Toc234446121 \h </w:instrText>
            </w:r>
            <w:r w:rsidRPr="00F572BA">
              <w:rPr>
                <w:noProof/>
                <w:webHidden/>
                <w:sz w:val="24"/>
                <w:szCs w:val="24"/>
              </w:rPr>
            </w:r>
            <w:r w:rsidRPr="00F572BA">
              <w:rPr>
                <w:noProof/>
                <w:webHidden/>
                <w:sz w:val="24"/>
                <w:szCs w:val="24"/>
              </w:rPr>
              <w:fldChar w:fldCharType="separate"/>
            </w:r>
            <w:r w:rsidRPr="00F572BA">
              <w:rPr>
                <w:noProof/>
                <w:webHidden/>
                <w:sz w:val="24"/>
                <w:szCs w:val="24"/>
              </w:rPr>
              <w:t>5</w:t>
            </w:r>
            <w:r w:rsidRPr="00F572BA">
              <w:rPr>
                <w:noProof/>
                <w:webHidden/>
                <w:sz w:val="24"/>
                <w:szCs w:val="24"/>
              </w:rPr>
              <w:fldChar w:fldCharType="end"/>
            </w:r>
          </w:hyperlink>
        </w:p>
        <w:p w14:paraId="0E60F77B" w14:textId="2B34DA08" w:rsidR="00F572BA" w:rsidRPr="00F572BA" w:rsidRDefault="00F572BA" w:rsidP="00F572BA">
          <w:pPr>
            <w:pStyle w:val="TOC3"/>
            <w:tabs>
              <w:tab w:val="right" w:leader="dot" w:pos="9019"/>
            </w:tabs>
            <w:spacing w:line="360" w:lineRule="auto"/>
            <w:jc w:val="both"/>
            <w:rPr>
              <w:noProof/>
              <w:sz w:val="24"/>
              <w:szCs w:val="24"/>
            </w:rPr>
          </w:pPr>
          <w:hyperlink w:anchor="_Toc234446122" w:history="1">
            <w:r w:rsidRPr="00F572BA">
              <w:rPr>
                <w:rStyle w:val="Hyperlink"/>
                <w:noProof/>
                <w:sz w:val="24"/>
                <w:szCs w:val="24"/>
              </w:rPr>
              <w:t>1.3.1 Profitability Ratios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_Toc234446122 \h </w:instrText>
            </w:r>
            <w:r w:rsidRPr="00F572BA">
              <w:rPr>
                <w:noProof/>
                <w:webHidden/>
                <w:sz w:val="24"/>
                <w:szCs w:val="24"/>
              </w:rPr>
            </w:r>
            <w:r w:rsidRPr="00F572BA">
              <w:rPr>
                <w:noProof/>
                <w:webHidden/>
                <w:sz w:val="24"/>
                <w:szCs w:val="24"/>
              </w:rPr>
              <w:fldChar w:fldCharType="separate"/>
            </w:r>
            <w:r w:rsidRPr="00F572BA">
              <w:rPr>
                <w:noProof/>
                <w:webHidden/>
                <w:sz w:val="24"/>
                <w:szCs w:val="24"/>
              </w:rPr>
              <w:t>5</w:t>
            </w:r>
            <w:r w:rsidRPr="00F572BA">
              <w:rPr>
                <w:noProof/>
                <w:webHidden/>
                <w:sz w:val="24"/>
                <w:szCs w:val="24"/>
              </w:rPr>
              <w:fldChar w:fldCharType="end"/>
            </w:r>
          </w:hyperlink>
        </w:p>
        <w:p w14:paraId="3902F450" w14:textId="1AE4C96D" w:rsidR="00F572BA" w:rsidRPr="00F572BA" w:rsidRDefault="00F572BA" w:rsidP="00F572BA">
          <w:pPr>
            <w:pStyle w:val="TOC3"/>
            <w:tabs>
              <w:tab w:val="right" w:leader="dot" w:pos="9019"/>
            </w:tabs>
            <w:spacing w:line="360" w:lineRule="auto"/>
            <w:jc w:val="both"/>
            <w:rPr>
              <w:noProof/>
              <w:sz w:val="24"/>
              <w:szCs w:val="24"/>
            </w:rPr>
          </w:pPr>
          <w:hyperlink w:anchor="_Toc234446123" w:history="1">
            <w:r w:rsidRPr="00F572BA">
              <w:rPr>
                <w:rStyle w:val="Hyperlink"/>
                <w:noProof/>
                <w:sz w:val="24"/>
                <w:szCs w:val="24"/>
              </w:rPr>
              <w:t>1.3.2 Asset Efficiency Ratio</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_Toc234446123 \h </w:instrText>
            </w:r>
            <w:r w:rsidRPr="00F572BA">
              <w:rPr>
                <w:noProof/>
                <w:webHidden/>
                <w:sz w:val="24"/>
                <w:szCs w:val="24"/>
              </w:rPr>
            </w:r>
            <w:r w:rsidRPr="00F572BA">
              <w:rPr>
                <w:noProof/>
                <w:webHidden/>
                <w:sz w:val="24"/>
                <w:szCs w:val="24"/>
              </w:rPr>
              <w:fldChar w:fldCharType="separate"/>
            </w:r>
            <w:r w:rsidRPr="00F572BA">
              <w:rPr>
                <w:noProof/>
                <w:webHidden/>
                <w:sz w:val="24"/>
                <w:szCs w:val="24"/>
              </w:rPr>
              <w:t>6</w:t>
            </w:r>
            <w:r w:rsidRPr="00F572BA">
              <w:rPr>
                <w:noProof/>
                <w:webHidden/>
                <w:sz w:val="24"/>
                <w:szCs w:val="24"/>
              </w:rPr>
              <w:fldChar w:fldCharType="end"/>
            </w:r>
          </w:hyperlink>
        </w:p>
        <w:p w14:paraId="4163779B" w14:textId="425D308A" w:rsidR="00F572BA" w:rsidRPr="00F572BA" w:rsidRDefault="00F572BA" w:rsidP="00F572BA">
          <w:pPr>
            <w:pStyle w:val="TOC3"/>
            <w:tabs>
              <w:tab w:val="right" w:leader="dot" w:pos="9019"/>
            </w:tabs>
            <w:spacing w:line="360" w:lineRule="auto"/>
            <w:jc w:val="both"/>
            <w:rPr>
              <w:noProof/>
              <w:sz w:val="24"/>
              <w:szCs w:val="24"/>
            </w:rPr>
          </w:pPr>
          <w:hyperlink w:anchor="_Toc234446124" w:history="1">
            <w:r w:rsidRPr="00F572BA">
              <w:rPr>
                <w:rStyle w:val="Hyperlink"/>
                <w:noProof/>
                <w:sz w:val="24"/>
                <w:szCs w:val="24"/>
              </w:rPr>
              <w:t>1.3.3 Liquidity Ratios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_Toc234446124 \h </w:instrText>
            </w:r>
            <w:r w:rsidRPr="00F572BA">
              <w:rPr>
                <w:noProof/>
                <w:webHidden/>
                <w:sz w:val="24"/>
                <w:szCs w:val="24"/>
              </w:rPr>
            </w:r>
            <w:r w:rsidRPr="00F572BA">
              <w:rPr>
                <w:noProof/>
                <w:webHidden/>
                <w:sz w:val="24"/>
                <w:szCs w:val="24"/>
              </w:rPr>
              <w:fldChar w:fldCharType="separate"/>
            </w:r>
            <w:r w:rsidRPr="00F572BA">
              <w:rPr>
                <w:noProof/>
                <w:webHidden/>
                <w:sz w:val="24"/>
                <w:szCs w:val="24"/>
              </w:rPr>
              <w:t>6</w:t>
            </w:r>
            <w:r w:rsidRPr="00F572BA">
              <w:rPr>
                <w:noProof/>
                <w:webHidden/>
                <w:sz w:val="24"/>
                <w:szCs w:val="24"/>
              </w:rPr>
              <w:fldChar w:fldCharType="end"/>
            </w:r>
          </w:hyperlink>
        </w:p>
        <w:p w14:paraId="1FF04748" w14:textId="261C331E" w:rsidR="00F572BA" w:rsidRPr="00F572BA" w:rsidRDefault="00F572BA" w:rsidP="00F572BA">
          <w:pPr>
            <w:pStyle w:val="TOC3"/>
            <w:tabs>
              <w:tab w:val="right" w:leader="dot" w:pos="9019"/>
            </w:tabs>
            <w:spacing w:line="360" w:lineRule="auto"/>
            <w:jc w:val="both"/>
            <w:rPr>
              <w:noProof/>
              <w:sz w:val="24"/>
              <w:szCs w:val="24"/>
            </w:rPr>
          </w:pPr>
          <w:hyperlink w:anchor="_Toc234446125" w:history="1">
            <w:r w:rsidRPr="00F572BA">
              <w:rPr>
                <w:rStyle w:val="Hyperlink"/>
                <w:noProof/>
                <w:sz w:val="24"/>
                <w:szCs w:val="24"/>
              </w:rPr>
              <w:t>1.3.4 Returns Ratio</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_Toc234446125 \h </w:instrText>
            </w:r>
            <w:r w:rsidRPr="00F572BA">
              <w:rPr>
                <w:noProof/>
                <w:webHidden/>
                <w:sz w:val="24"/>
                <w:szCs w:val="24"/>
              </w:rPr>
            </w:r>
            <w:r w:rsidRPr="00F572BA">
              <w:rPr>
                <w:noProof/>
                <w:webHidden/>
                <w:sz w:val="24"/>
                <w:szCs w:val="24"/>
              </w:rPr>
              <w:fldChar w:fldCharType="separate"/>
            </w:r>
            <w:r w:rsidRPr="00F572BA">
              <w:rPr>
                <w:noProof/>
                <w:webHidden/>
                <w:sz w:val="24"/>
                <w:szCs w:val="24"/>
              </w:rPr>
              <w:t>6</w:t>
            </w:r>
            <w:r w:rsidRPr="00F572BA">
              <w:rPr>
                <w:noProof/>
                <w:webHidden/>
                <w:sz w:val="24"/>
                <w:szCs w:val="24"/>
              </w:rPr>
              <w:fldChar w:fldCharType="end"/>
            </w:r>
          </w:hyperlink>
        </w:p>
        <w:p w14:paraId="5FEB640E" w14:textId="4A0158FE" w:rsidR="00F572BA" w:rsidRPr="00F572BA" w:rsidRDefault="00F572BA" w:rsidP="00F572BA">
          <w:pPr>
            <w:pStyle w:val="TOC3"/>
            <w:tabs>
              <w:tab w:val="right" w:leader="dot" w:pos="9019"/>
            </w:tabs>
            <w:spacing w:line="360" w:lineRule="auto"/>
            <w:jc w:val="both"/>
            <w:rPr>
              <w:noProof/>
              <w:sz w:val="24"/>
              <w:szCs w:val="24"/>
            </w:rPr>
          </w:pPr>
          <w:hyperlink w:anchor="_Toc234446126" w:history="1">
            <w:r w:rsidRPr="00F572BA">
              <w:rPr>
                <w:rStyle w:val="Hyperlink"/>
                <w:noProof/>
                <w:sz w:val="24"/>
                <w:szCs w:val="24"/>
              </w:rPr>
              <w:t>1.3.5 Cash Flow Ratios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_Toc234446126 \h </w:instrText>
            </w:r>
            <w:r w:rsidRPr="00F572BA">
              <w:rPr>
                <w:noProof/>
                <w:webHidden/>
                <w:sz w:val="24"/>
                <w:szCs w:val="24"/>
              </w:rPr>
            </w:r>
            <w:r w:rsidRPr="00F572BA">
              <w:rPr>
                <w:noProof/>
                <w:webHidden/>
                <w:sz w:val="24"/>
                <w:szCs w:val="24"/>
              </w:rPr>
              <w:fldChar w:fldCharType="separate"/>
            </w:r>
            <w:r w:rsidRPr="00F572BA">
              <w:rPr>
                <w:noProof/>
                <w:webHidden/>
                <w:sz w:val="24"/>
                <w:szCs w:val="24"/>
              </w:rPr>
              <w:t>7</w:t>
            </w:r>
            <w:r w:rsidRPr="00F572BA">
              <w:rPr>
                <w:noProof/>
                <w:webHidden/>
                <w:sz w:val="24"/>
                <w:szCs w:val="24"/>
              </w:rPr>
              <w:fldChar w:fldCharType="end"/>
            </w:r>
          </w:hyperlink>
        </w:p>
        <w:p w14:paraId="646A5130" w14:textId="4DB0F46E" w:rsidR="00F572BA" w:rsidRPr="00F572BA" w:rsidRDefault="00F572BA" w:rsidP="00F572BA">
          <w:pPr>
            <w:pStyle w:val="TOC2"/>
            <w:tabs>
              <w:tab w:val="right" w:leader="dot" w:pos="9019"/>
            </w:tabs>
            <w:spacing w:line="360" w:lineRule="auto"/>
            <w:jc w:val="both"/>
            <w:rPr>
              <w:noProof/>
              <w:sz w:val="24"/>
              <w:szCs w:val="24"/>
            </w:rPr>
          </w:pPr>
          <w:hyperlink w:anchor="_Toc234446127" w:history="1">
            <w:r w:rsidRPr="00F572BA">
              <w:rPr>
                <w:rStyle w:val="Hyperlink"/>
                <w:noProof/>
                <w:sz w:val="24"/>
                <w:szCs w:val="24"/>
              </w:rPr>
              <w:t>1.4 Trend Analysis, Strengths and Threats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_Toc234446127 \h </w:instrText>
            </w:r>
            <w:r w:rsidRPr="00F572BA">
              <w:rPr>
                <w:noProof/>
                <w:webHidden/>
                <w:sz w:val="24"/>
                <w:szCs w:val="24"/>
              </w:rPr>
            </w:r>
            <w:r w:rsidRPr="00F572BA">
              <w:rPr>
                <w:noProof/>
                <w:webHidden/>
                <w:sz w:val="24"/>
                <w:szCs w:val="24"/>
              </w:rPr>
              <w:fldChar w:fldCharType="separate"/>
            </w:r>
            <w:r w:rsidRPr="00F572BA">
              <w:rPr>
                <w:noProof/>
                <w:webHidden/>
                <w:sz w:val="24"/>
                <w:szCs w:val="24"/>
              </w:rPr>
              <w:t>7</w:t>
            </w:r>
            <w:r w:rsidRPr="00F572BA">
              <w:rPr>
                <w:noProof/>
                <w:webHidden/>
                <w:sz w:val="24"/>
                <w:szCs w:val="24"/>
              </w:rPr>
              <w:fldChar w:fldCharType="end"/>
            </w:r>
          </w:hyperlink>
        </w:p>
        <w:p w14:paraId="5DB9920D" w14:textId="7ED886E7" w:rsidR="00F572BA" w:rsidRPr="00F572BA" w:rsidRDefault="00F572BA" w:rsidP="00F572BA">
          <w:pPr>
            <w:pStyle w:val="TOC2"/>
            <w:tabs>
              <w:tab w:val="right" w:leader="dot" w:pos="9019"/>
            </w:tabs>
            <w:spacing w:line="360" w:lineRule="auto"/>
            <w:jc w:val="both"/>
            <w:rPr>
              <w:noProof/>
              <w:sz w:val="24"/>
              <w:szCs w:val="24"/>
            </w:rPr>
          </w:pPr>
          <w:hyperlink w:anchor="_Toc234446128" w:history="1">
            <w:r w:rsidRPr="00F572BA">
              <w:rPr>
                <w:rStyle w:val="Hyperlink"/>
                <w:noProof/>
                <w:sz w:val="24"/>
                <w:szCs w:val="24"/>
              </w:rPr>
              <w:t>1.5 Liquidity Benchmarking with Industry</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_Toc234446128 \h </w:instrText>
            </w:r>
            <w:r w:rsidRPr="00F572BA">
              <w:rPr>
                <w:noProof/>
                <w:webHidden/>
                <w:sz w:val="24"/>
                <w:szCs w:val="24"/>
              </w:rPr>
            </w:r>
            <w:r w:rsidRPr="00F572BA">
              <w:rPr>
                <w:noProof/>
                <w:webHidden/>
                <w:sz w:val="24"/>
                <w:szCs w:val="24"/>
              </w:rPr>
              <w:fldChar w:fldCharType="separate"/>
            </w:r>
            <w:r w:rsidRPr="00F572BA">
              <w:rPr>
                <w:noProof/>
                <w:webHidden/>
                <w:sz w:val="24"/>
                <w:szCs w:val="24"/>
              </w:rPr>
              <w:t>7</w:t>
            </w:r>
            <w:r w:rsidRPr="00F572BA">
              <w:rPr>
                <w:noProof/>
                <w:webHidden/>
                <w:sz w:val="24"/>
                <w:szCs w:val="24"/>
              </w:rPr>
              <w:fldChar w:fldCharType="end"/>
            </w:r>
          </w:hyperlink>
        </w:p>
        <w:p w14:paraId="3324E0FA" w14:textId="767F7883" w:rsidR="00F572BA" w:rsidRPr="00F572BA" w:rsidRDefault="00F572BA" w:rsidP="00F572BA">
          <w:pPr>
            <w:pStyle w:val="TOC1"/>
            <w:tabs>
              <w:tab w:val="right" w:leader="dot" w:pos="9019"/>
            </w:tabs>
            <w:spacing w:line="360" w:lineRule="auto"/>
            <w:jc w:val="both"/>
            <w:rPr>
              <w:noProof/>
              <w:sz w:val="24"/>
              <w:szCs w:val="24"/>
            </w:rPr>
          </w:pPr>
          <w:hyperlink w:anchor="_Toc234446129" w:history="1">
            <w:r w:rsidRPr="00F572BA">
              <w:rPr>
                <w:rStyle w:val="Hyperlink"/>
                <w:noProof/>
                <w:sz w:val="24"/>
                <w:szCs w:val="24"/>
              </w:rPr>
              <w:t>2. Working Capital Management Analysis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_Toc234446129 \h </w:instrText>
            </w:r>
            <w:r w:rsidRPr="00F572BA">
              <w:rPr>
                <w:noProof/>
                <w:webHidden/>
                <w:sz w:val="24"/>
                <w:szCs w:val="24"/>
              </w:rPr>
            </w:r>
            <w:r w:rsidRPr="00F572BA">
              <w:rPr>
                <w:noProof/>
                <w:webHidden/>
                <w:sz w:val="24"/>
                <w:szCs w:val="24"/>
              </w:rPr>
              <w:fldChar w:fldCharType="separate"/>
            </w:r>
            <w:r w:rsidRPr="00F572BA">
              <w:rPr>
                <w:noProof/>
                <w:webHidden/>
                <w:sz w:val="24"/>
                <w:szCs w:val="24"/>
              </w:rPr>
              <w:t>8</w:t>
            </w:r>
            <w:r w:rsidRPr="00F572BA">
              <w:rPr>
                <w:noProof/>
                <w:webHidden/>
                <w:sz w:val="24"/>
                <w:szCs w:val="24"/>
              </w:rPr>
              <w:fldChar w:fldCharType="end"/>
            </w:r>
          </w:hyperlink>
        </w:p>
        <w:p w14:paraId="28D7B203" w14:textId="77B37F4A" w:rsidR="00F572BA" w:rsidRPr="00F572BA" w:rsidRDefault="00F572BA" w:rsidP="00F572BA">
          <w:pPr>
            <w:pStyle w:val="TOC2"/>
            <w:tabs>
              <w:tab w:val="right" w:leader="dot" w:pos="9019"/>
            </w:tabs>
            <w:spacing w:line="360" w:lineRule="auto"/>
            <w:jc w:val="both"/>
            <w:rPr>
              <w:noProof/>
              <w:sz w:val="24"/>
              <w:szCs w:val="24"/>
            </w:rPr>
          </w:pPr>
          <w:hyperlink w:anchor="_Toc234446130" w:history="1">
            <w:r w:rsidRPr="00F572BA">
              <w:rPr>
                <w:rStyle w:val="Hyperlink"/>
                <w:noProof/>
                <w:sz w:val="24"/>
                <w:szCs w:val="24"/>
              </w:rPr>
              <w:t>2.1 Introduction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_Toc234446130 \h </w:instrText>
            </w:r>
            <w:r w:rsidRPr="00F572BA">
              <w:rPr>
                <w:noProof/>
                <w:webHidden/>
                <w:sz w:val="24"/>
                <w:szCs w:val="24"/>
              </w:rPr>
            </w:r>
            <w:r w:rsidRPr="00F572BA">
              <w:rPr>
                <w:noProof/>
                <w:webHidden/>
                <w:sz w:val="24"/>
                <w:szCs w:val="24"/>
              </w:rPr>
              <w:fldChar w:fldCharType="separate"/>
            </w:r>
            <w:r w:rsidRPr="00F572BA">
              <w:rPr>
                <w:noProof/>
                <w:webHidden/>
                <w:sz w:val="24"/>
                <w:szCs w:val="24"/>
              </w:rPr>
              <w:t>8</w:t>
            </w:r>
            <w:r w:rsidRPr="00F572BA">
              <w:rPr>
                <w:noProof/>
                <w:webHidden/>
                <w:sz w:val="24"/>
                <w:szCs w:val="24"/>
              </w:rPr>
              <w:fldChar w:fldCharType="end"/>
            </w:r>
          </w:hyperlink>
        </w:p>
        <w:p w14:paraId="75D4D2BC" w14:textId="49703E5B" w:rsidR="00F572BA" w:rsidRPr="00F572BA" w:rsidRDefault="00F572BA" w:rsidP="00F572BA">
          <w:pPr>
            <w:pStyle w:val="TOC2"/>
            <w:tabs>
              <w:tab w:val="right" w:leader="dot" w:pos="9019"/>
            </w:tabs>
            <w:spacing w:line="360" w:lineRule="auto"/>
            <w:jc w:val="both"/>
            <w:rPr>
              <w:noProof/>
              <w:sz w:val="24"/>
              <w:szCs w:val="24"/>
            </w:rPr>
          </w:pPr>
          <w:hyperlink w:anchor="_Toc234446131" w:history="1">
            <w:r w:rsidRPr="00F572BA">
              <w:rPr>
                <w:rStyle w:val="Hyperlink"/>
                <w:noProof/>
                <w:sz w:val="24"/>
                <w:szCs w:val="24"/>
              </w:rPr>
              <w:t>2.2 Cash Operating Cycle Assessment</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_Toc234446131 \h </w:instrText>
            </w:r>
            <w:r w:rsidRPr="00F572BA">
              <w:rPr>
                <w:noProof/>
                <w:webHidden/>
                <w:sz w:val="24"/>
                <w:szCs w:val="24"/>
              </w:rPr>
            </w:r>
            <w:r w:rsidRPr="00F572BA">
              <w:rPr>
                <w:noProof/>
                <w:webHidden/>
                <w:sz w:val="24"/>
                <w:szCs w:val="24"/>
              </w:rPr>
              <w:fldChar w:fldCharType="separate"/>
            </w:r>
            <w:r w:rsidRPr="00F572BA">
              <w:rPr>
                <w:noProof/>
                <w:webHidden/>
                <w:sz w:val="24"/>
                <w:szCs w:val="24"/>
              </w:rPr>
              <w:t>8</w:t>
            </w:r>
            <w:r w:rsidRPr="00F572BA">
              <w:rPr>
                <w:noProof/>
                <w:webHidden/>
                <w:sz w:val="24"/>
                <w:szCs w:val="24"/>
              </w:rPr>
              <w:fldChar w:fldCharType="end"/>
            </w:r>
          </w:hyperlink>
        </w:p>
        <w:p w14:paraId="00A5789A" w14:textId="2A3FAD30" w:rsidR="00F572BA" w:rsidRPr="00F572BA" w:rsidRDefault="00F572BA" w:rsidP="00F572BA">
          <w:pPr>
            <w:pStyle w:val="TOC2"/>
            <w:tabs>
              <w:tab w:val="right" w:leader="dot" w:pos="9019"/>
            </w:tabs>
            <w:spacing w:line="360" w:lineRule="auto"/>
            <w:jc w:val="both"/>
            <w:rPr>
              <w:noProof/>
              <w:sz w:val="24"/>
              <w:szCs w:val="24"/>
            </w:rPr>
          </w:pPr>
          <w:hyperlink w:anchor="_Toc234446132" w:history="1">
            <w:r w:rsidRPr="00F572BA">
              <w:rPr>
                <w:rStyle w:val="Hyperlink"/>
                <w:noProof/>
                <w:sz w:val="24"/>
                <w:szCs w:val="24"/>
              </w:rPr>
              <w:t>2.3 Working Capital Improvement Strategies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_Toc234446132 \h </w:instrText>
            </w:r>
            <w:r w:rsidRPr="00F572BA">
              <w:rPr>
                <w:noProof/>
                <w:webHidden/>
                <w:sz w:val="24"/>
                <w:szCs w:val="24"/>
              </w:rPr>
            </w:r>
            <w:r w:rsidRPr="00F572BA">
              <w:rPr>
                <w:noProof/>
                <w:webHidden/>
                <w:sz w:val="24"/>
                <w:szCs w:val="24"/>
              </w:rPr>
              <w:fldChar w:fldCharType="separate"/>
            </w:r>
            <w:r w:rsidRPr="00F572BA">
              <w:rPr>
                <w:noProof/>
                <w:webHidden/>
                <w:sz w:val="24"/>
                <w:szCs w:val="24"/>
              </w:rPr>
              <w:t>9</w:t>
            </w:r>
            <w:r w:rsidRPr="00F572BA">
              <w:rPr>
                <w:noProof/>
                <w:webHidden/>
                <w:sz w:val="24"/>
                <w:szCs w:val="24"/>
              </w:rPr>
              <w:fldChar w:fldCharType="end"/>
            </w:r>
          </w:hyperlink>
        </w:p>
        <w:p w14:paraId="67105AA0" w14:textId="287ABA5A" w:rsidR="00F572BA" w:rsidRPr="00F572BA" w:rsidRDefault="00F572BA" w:rsidP="00F572BA">
          <w:pPr>
            <w:pStyle w:val="TOC2"/>
            <w:tabs>
              <w:tab w:val="right" w:leader="dot" w:pos="9019"/>
            </w:tabs>
            <w:spacing w:line="360" w:lineRule="auto"/>
            <w:jc w:val="both"/>
            <w:rPr>
              <w:noProof/>
              <w:sz w:val="24"/>
              <w:szCs w:val="24"/>
            </w:rPr>
          </w:pPr>
          <w:hyperlink w:anchor="_Toc234446133" w:history="1">
            <w:r w:rsidRPr="00F572BA">
              <w:rPr>
                <w:rStyle w:val="Hyperlink"/>
                <w:noProof/>
                <w:sz w:val="24"/>
                <w:szCs w:val="24"/>
              </w:rPr>
              <w:t>2.4 Short-term vs Long-term Financing</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_Toc234446133 \h </w:instrText>
            </w:r>
            <w:r w:rsidRPr="00F572BA">
              <w:rPr>
                <w:noProof/>
                <w:webHidden/>
                <w:sz w:val="24"/>
                <w:szCs w:val="24"/>
              </w:rPr>
            </w:r>
            <w:r w:rsidRPr="00F572BA">
              <w:rPr>
                <w:noProof/>
                <w:webHidden/>
                <w:sz w:val="24"/>
                <w:szCs w:val="24"/>
              </w:rPr>
              <w:fldChar w:fldCharType="separate"/>
            </w:r>
            <w:r w:rsidRPr="00F572BA">
              <w:rPr>
                <w:noProof/>
                <w:webHidden/>
                <w:sz w:val="24"/>
                <w:szCs w:val="24"/>
              </w:rPr>
              <w:t>9</w:t>
            </w:r>
            <w:r w:rsidRPr="00F572BA">
              <w:rPr>
                <w:noProof/>
                <w:webHidden/>
                <w:sz w:val="24"/>
                <w:szCs w:val="24"/>
              </w:rPr>
              <w:fldChar w:fldCharType="end"/>
            </w:r>
          </w:hyperlink>
        </w:p>
        <w:p w14:paraId="79718C2E" w14:textId="03CEBC58" w:rsidR="00F572BA" w:rsidRPr="00F572BA" w:rsidRDefault="00F572BA" w:rsidP="00F572BA">
          <w:pPr>
            <w:pStyle w:val="TOC1"/>
            <w:tabs>
              <w:tab w:val="right" w:leader="dot" w:pos="9019"/>
            </w:tabs>
            <w:spacing w:line="360" w:lineRule="auto"/>
            <w:jc w:val="both"/>
            <w:rPr>
              <w:noProof/>
              <w:sz w:val="24"/>
              <w:szCs w:val="24"/>
            </w:rPr>
          </w:pPr>
          <w:hyperlink w:anchor="_Toc234446134" w:history="1">
            <w:r w:rsidRPr="00F572BA">
              <w:rPr>
                <w:rStyle w:val="Hyperlink"/>
                <w:noProof/>
                <w:sz w:val="24"/>
                <w:szCs w:val="24"/>
              </w:rPr>
              <w:t>3. Strategic Financial Restructuring Plan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_Toc234446134 \h </w:instrText>
            </w:r>
            <w:r w:rsidRPr="00F572BA">
              <w:rPr>
                <w:noProof/>
                <w:webHidden/>
                <w:sz w:val="24"/>
                <w:szCs w:val="24"/>
              </w:rPr>
            </w:r>
            <w:r w:rsidRPr="00F572BA">
              <w:rPr>
                <w:noProof/>
                <w:webHidden/>
                <w:sz w:val="24"/>
                <w:szCs w:val="24"/>
              </w:rPr>
              <w:fldChar w:fldCharType="separate"/>
            </w:r>
            <w:r w:rsidRPr="00F572BA">
              <w:rPr>
                <w:noProof/>
                <w:webHidden/>
                <w:sz w:val="24"/>
                <w:szCs w:val="24"/>
              </w:rPr>
              <w:t>10</w:t>
            </w:r>
            <w:r w:rsidRPr="00F572BA">
              <w:rPr>
                <w:noProof/>
                <w:webHidden/>
                <w:sz w:val="24"/>
                <w:szCs w:val="24"/>
              </w:rPr>
              <w:fldChar w:fldCharType="end"/>
            </w:r>
          </w:hyperlink>
        </w:p>
        <w:p w14:paraId="141BC723" w14:textId="2F3DA41A" w:rsidR="00F572BA" w:rsidRPr="00F572BA" w:rsidRDefault="00F572BA" w:rsidP="00F572BA">
          <w:pPr>
            <w:pStyle w:val="TOC2"/>
            <w:tabs>
              <w:tab w:val="right" w:leader="dot" w:pos="9019"/>
            </w:tabs>
            <w:spacing w:line="360" w:lineRule="auto"/>
            <w:jc w:val="both"/>
            <w:rPr>
              <w:noProof/>
              <w:sz w:val="24"/>
              <w:szCs w:val="24"/>
            </w:rPr>
          </w:pPr>
          <w:hyperlink w:anchor="_Toc234446135" w:history="1">
            <w:r w:rsidRPr="00F572BA">
              <w:rPr>
                <w:rStyle w:val="Hyperlink"/>
                <w:noProof/>
                <w:sz w:val="24"/>
                <w:szCs w:val="24"/>
              </w:rPr>
              <w:t>3.1 Introduction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_Toc234446135 \h </w:instrText>
            </w:r>
            <w:r w:rsidRPr="00F572BA">
              <w:rPr>
                <w:noProof/>
                <w:webHidden/>
                <w:sz w:val="24"/>
                <w:szCs w:val="24"/>
              </w:rPr>
            </w:r>
            <w:r w:rsidRPr="00F572BA">
              <w:rPr>
                <w:noProof/>
                <w:webHidden/>
                <w:sz w:val="24"/>
                <w:szCs w:val="24"/>
              </w:rPr>
              <w:fldChar w:fldCharType="separate"/>
            </w:r>
            <w:r w:rsidRPr="00F572BA">
              <w:rPr>
                <w:noProof/>
                <w:webHidden/>
                <w:sz w:val="24"/>
                <w:szCs w:val="24"/>
              </w:rPr>
              <w:t>10</w:t>
            </w:r>
            <w:r w:rsidRPr="00F572BA">
              <w:rPr>
                <w:noProof/>
                <w:webHidden/>
                <w:sz w:val="24"/>
                <w:szCs w:val="24"/>
              </w:rPr>
              <w:fldChar w:fldCharType="end"/>
            </w:r>
          </w:hyperlink>
        </w:p>
        <w:p w14:paraId="08B33819" w14:textId="606E7B4C" w:rsidR="00F572BA" w:rsidRPr="00F572BA" w:rsidRDefault="00F572BA" w:rsidP="00F572BA">
          <w:pPr>
            <w:pStyle w:val="TOC2"/>
            <w:tabs>
              <w:tab w:val="right" w:leader="dot" w:pos="9019"/>
            </w:tabs>
            <w:spacing w:line="360" w:lineRule="auto"/>
            <w:jc w:val="both"/>
            <w:rPr>
              <w:noProof/>
              <w:sz w:val="24"/>
              <w:szCs w:val="24"/>
            </w:rPr>
          </w:pPr>
          <w:hyperlink w:anchor="_Toc234446136" w:history="1">
            <w:r w:rsidRPr="00F572BA">
              <w:rPr>
                <w:rStyle w:val="Hyperlink"/>
                <w:noProof/>
                <w:sz w:val="24"/>
                <w:szCs w:val="24"/>
              </w:rPr>
              <w:t>3.2 Recommended Financial Restructuring Options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_Toc234446136 \h </w:instrText>
            </w:r>
            <w:r w:rsidRPr="00F572BA">
              <w:rPr>
                <w:noProof/>
                <w:webHidden/>
                <w:sz w:val="24"/>
                <w:szCs w:val="24"/>
              </w:rPr>
            </w:r>
            <w:r w:rsidRPr="00F572BA">
              <w:rPr>
                <w:noProof/>
                <w:webHidden/>
                <w:sz w:val="24"/>
                <w:szCs w:val="24"/>
              </w:rPr>
              <w:fldChar w:fldCharType="separate"/>
            </w:r>
            <w:r w:rsidRPr="00F572BA">
              <w:rPr>
                <w:noProof/>
                <w:webHidden/>
                <w:sz w:val="24"/>
                <w:szCs w:val="24"/>
              </w:rPr>
              <w:t>11</w:t>
            </w:r>
            <w:r w:rsidRPr="00F572BA">
              <w:rPr>
                <w:noProof/>
                <w:webHidden/>
                <w:sz w:val="24"/>
                <w:szCs w:val="24"/>
              </w:rPr>
              <w:fldChar w:fldCharType="end"/>
            </w:r>
          </w:hyperlink>
        </w:p>
        <w:p w14:paraId="5E7BDB44" w14:textId="18B5C762" w:rsidR="00F572BA" w:rsidRPr="00F572BA" w:rsidRDefault="00F572BA" w:rsidP="00F572BA">
          <w:pPr>
            <w:pStyle w:val="TOC2"/>
            <w:tabs>
              <w:tab w:val="right" w:leader="dot" w:pos="9019"/>
            </w:tabs>
            <w:spacing w:line="360" w:lineRule="auto"/>
            <w:jc w:val="both"/>
            <w:rPr>
              <w:noProof/>
              <w:sz w:val="24"/>
              <w:szCs w:val="24"/>
            </w:rPr>
          </w:pPr>
          <w:hyperlink w:anchor="_Toc234446137" w:history="1">
            <w:r w:rsidRPr="00F572BA">
              <w:rPr>
                <w:rStyle w:val="Hyperlink"/>
                <w:noProof/>
                <w:sz w:val="24"/>
                <w:szCs w:val="24"/>
              </w:rPr>
              <w:t>3.3 Financial Impact Evaluation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_Toc234446137 \h </w:instrText>
            </w:r>
            <w:r w:rsidRPr="00F572BA">
              <w:rPr>
                <w:noProof/>
                <w:webHidden/>
                <w:sz w:val="24"/>
                <w:szCs w:val="24"/>
              </w:rPr>
            </w:r>
            <w:r w:rsidRPr="00F572BA">
              <w:rPr>
                <w:noProof/>
                <w:webHidden/>
                <w:sz w:val="24"/>
                <w:szCs w:val="24"/>
              </w:rPr>
              <w:fldChar w:fldCharType="separate"/>
            </w:r>
            <w:r w:rsidRPr="00F572BA">
              <w:rPr>
                <w:noProof/>
                <w:webHidden/>
                <w:sz w:val="24"/>
                <w:szCs w:val="24"/>
              </w:rPr>
              <w:t>11</w:t>
            </w:r>
            <w:r w:rsidRPr="00F572BA">
              <w:rPr>
                <w:noProof/>
                <w:webHidden/>
                <w:sz w:val="24"/>
                <w:szCs w:val="24"/>
              </w:rPr>
              <w:fldChar w:fldCharType="end"/>
            </w:r>
          </w:hyperlink>
        </w:p>
        <w:p w14:paraId="5097A4C8" w14:textId="19E5B518" w:rsidR="00F572BA" w:rsidRPr="00F572BA" w:rsidRDefault="00F572BA" w:rsidP="00F572BA">
          <w:pPr>
            <w:pStyle w:val="TOC2"/>
            <w:tabs>
              <w:tab w:val="right" w:leader="dot" w:pos="9019"/>
            </w:tabs>
            <w:spacing w:line="360" w:lineRule="auto"/>
            <w:jc w:val="both"/>
            <w:rPr>
              <w:noProof/>
              <w:sz w:val="24"/>
              <w:szCs w:val="24"/>
            </w:rPr>
          </w:pPr>
          <w:hyperlink w:anchor="_Toc234446138" w:history="1">
            <w:r w:rsidRPr="00F572BA">
              <w:rPr>
                <w:rStyle w:val="Hyperlink"/>
                <w:noProof/>
                <w:sz w:val="24"/>
                <w:szCs w:val="24"/>
              </w:rPr>
              <w:t>3.4 International and Ethical Considerations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_Toc234446138 \h </w:instrText>
            </w:r>
            <w:r w:rsidRPr="00F572BA">
              <w:rPr>
                <w:noProof/>
                <w:webHidden/>
                <w:sz w:val="24"/>
                <w:szCs w:val="24"/>
              </w:rPr>
            </w:r>
            <w:r w:rsidRPr="00F572BA">
              <w:rPr>
                <w:noProof/>
                <w:webHidden/>
                <w:sz w:val="24"/>
                <w:szCs w:val="24"/>
              </w:rPr>
              <w:fldChar w:fldCharType="separate"/>
            </w:r>
            <w:r w:rsidRPr="00F572BA">
              <w:rPr>
                <w:noProof/>
                <w:webHidden/>
                <w:sz w:val="24"/>
                <w:szCs w:val="24"/>
              </w:rPr>
              <w:t>12</w:t>
            </w:r>
            <w:r w:rsidRPr="00F572BA">
              <w:rPr>
                <w:noProof/>
                <w:webHidden/>
                <w:sz w:val="24"/>
                <w:szCs w:val="24"/>
              </w:rPr>
              <w:fldChar w:fldCharType="end"/>
            </w:r>
          </w:hyperlink>
        </w:p>
        <w:p w14:paraId="649967C4" w14:textId="53357DF9" w:rsidR="00F572BA" w:rsidRPr="00F572BA" w:rsidRDefault="00F572BA" w:rsidP="00F572BA">
          <w:pPr>
            <w:pStyle w:val="TOC1"/>
            <w:tabs>
              <w:tab w:val="right" w:leader="dot" w:pos="9019"/>
            </w:tabs>
            <w:spacing w:line="360" w:lineRule="auto"/>
            <w:jc w:val="both"/>
            <w:rPr>
              <w:noProof/>
              <w:sz w:val="24"/>
              <w:szCs w:val="24"/>
            </w:rPr>
          </w:pPr>
          <w:hyperlink w:anchor="_Toc234446139" w:history="1">
            <w:r w:rsidRPr="00F572BA">
              <w:rPr>
                <w:rStyle w:val="Hyperlink"/>
                <w:noProof/>
                <w:sz w:val="24"/>
                <w:szCs w:val="24"/>
              </w:rPr>
              <w:t>4. Investment Appraisal and Capital Budgeting</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_Toc234446139 \h </w:instrText>
            </w:r>
            <w:r w:rsidRPr="00F572BA">
              <w:rPr>
                <w:noProof/>
                <w:webHidden/>
                <w:sz w:val="24"/>
                <w:szCs w:val="24"/>
              </w:rPr>
            </w:r>
            <w:r w:rsidRPr="00F572BA">
              <w:rPr>
                <w:noProof/>
                <w:webHidden/>
                <w:sz w:val="24"/>
                <w:szCs w:val="24"/>
              </w:rPr>
              <w:fldChar w:fldCharType="separate"/>
            </w:r>
            <w:r w:rsidRPr="00F572BA">
              <w:rPr>
                <w:noProof/>
                <w:webHidden/>
                <w:sz w:val="24"/>
                <w:szCs w:val="24"/>
              </w:rPr>
              <w:t>13</w:t>
            </w:r>
            <w:r w:rsidRPr="00F572BA">
              <w:rPr>
                <w:noProof/>
                <w:webHidden/>
                <w:sz w:val="24"/>
                <w:szCs w:val="24"/>
              </w:rPr>
              <w:fldChar w:fldCharType="end"/>
            </w:r>
          </w:hyperlink>
        </w:p>
        <w:p w14:paraId="6C2EC59C" w14:textId="03A1DE9D" w:rsidR="00F572BA" w:rsidRPr="00F572BA" w:rsidRDefault="00F572BA" w:rsidP="00F572BA">
          <w:pPr>
            <w:pStyle w:val="TOC2"/>
            <w:tabs>
              <w:tab w:val="right" w:leader="dot" w:pos="9019"/>
            </w:tabs>
            <w:spacing w:line="360" w:lineRule="auto"/>
            <w:jc w:val="both"/>
            <w:rPr>
              <w:noProof/>
              <w:sz w:val="24"/>
              <w:szCs w:val="24"/>
            </w:rPr>
          </w:pPr>
          <w:hyperlink w:anchor="_Toc234446140" w:history="1">
            <w:r w:rsidRPr="00F572BA">
              <w:rPr>
                <w:rStyle w:val="Hyperlink"/>
                <w:noProof/>
                <w:sz w:val="24"/>
                <w:szCs w:val="24"/>
              </w:rPr>
              <w:t>4.1 Introduction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_Toc234446140 \h </w:instrText>
            </w:r>
            <w:r w:rsidRPr="00F572BA">
              <w:rPr>
                <w:noProof/>
                <w:webHidden/>
                <w:sz w:val="24"/>
                <w:szCs w:val="24"/>
              </w:rPr>
            </w:r>
            <w:r w:rsidRPr="00F572BA">
              <w:rPr>
                <w:noProof/>
                <w:webHidden/>
                <w:sz w:val="24"/>
                <w:szCs w:val="24"/>
              </w:rPr>
              <w:fldChar w:fldCharType="separate"/>
            </w:r>
            <w:r w:rsidRPr="00F572BA">
              <w:rPr>
                <w:noProof/>
                <w:webHidden/>
                <w:sz w:val="24"/>
                <w:szCs w:val="24"/>
              </w:rPr>
              <w:t>13</w:t>
            </w:r>
            <w:r w:rsidRPr="00F572BA">
              <w:rPr>
                <w:noProof/>
                <w:webHidden/>
                <w:sz w:val="24"/>
                <w:szCs w:val="24"/>
              </w:rPr>
              <w:fldChar w:fldCharType="end"/>
            </w:r>
          </w:hyperlink>
        </w:p>
        <w:p w14:paraId="595FD1BB" w14:textId="546FD86F" w:rsidR="00F572BA" w:rsidRPr="00F572BA" w:rsidRDefault="00F572BA" w:rsidP="00F572BA">
          <w:pPr>
            <w:pStyle w:val="TOC2"/>
            <w:tabs>
              <w:tab w:val="right" w:leader="dot" w:pos="9019"/>
            </w:tabs>
            <w:spacing w:line="360" w:lineRule="auto"/>
            <w:jc w:val="both"/>
            <w:rPr>
              <w:noProof/>
              <w:sz w:val="24"/>
              <w:szCs w:val="24"/>
            </w:rPr>
          </w:pPr>
          <w:hyperlink w:anchor="_Toc234446141" w:history="1">
            <w:r w:rsidRPr="00F572BA">
              <w:rPr>
                <w:rStyle w:val="Hyperlink"/>
                <w:noProof/>
                <w:sz w:val="24"/>
                <w:szCs w:val="24"/>
              </w:rPr>
              <w:t>4.2 Investment Appraisal Calculations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_Toc234446141 \h </w:instrText>
            </w:r>
            <w:r w:rsidRPr="00F572BA">
              <w:rPr>
                <w:noProof/>
                <w:webHidden/>
                <w:sz w:val="24"/>
                <w:szCs w:val="24"/>
              </w:rPr>
            </w:r>
            <w:r w:rsidRPr="00F572BA">
              <w:rPr>
                <w:noProof/>
                <w:webHidden/>
                <w:sz w:val="24"/>
                <w:szCs w:val="24"/>
              </w:rPr>
              <w:fldChar w:fldCharType="separate"/>
            </w:r>
            <w:r w:rsidRPr="00F572BA">
              <w:rPr>
                <w:noProof/>
                <w:webHidden/>
                <w:sz w:val="24"/>
                <w:szCs w:val="24"/>
              </w:rPr>
              <w:t>13</w:t>
            </w:r>
            <w:r w:rsidRPr="00F572BA">
              <w:rPr>
                <w:noProof/>
                <w:webHidden/>
                <w:sz w:val="24"/>
                <w:szCs w:val="24"/>
              </w:rPr>
              <w:fldChar w:fldCharType="end"/>
            </w:r>
          </w:hyperlink>
        </w:p>
        <w:p w14:paraId="4BFDC7AD" w14:textId="5D232DCA" w:rsidR="00F572BA" w:rsidRPr="00F572BA" w:rsidRDefault="00F572BA" w:rsidP="00F572BA">
          <w:pPr>
            <w:pStyle w:val="TOC2"/>
            <w:tabs>
              <w:tab w:val="right" w:leader="dot" w:pos="9019"/>
            </w:tabs>
            <w:spacing w:line="360" w:lineRule="auto"/>
            <w:jc w:val="both"/>
            <w:rPr>
              <w:noProof/>
              <w:sz w:val="24"/>
              <w:szCs w:val="24"/>
            </w:rPr>
          </w:pPr>
          <w:hyperlink w:anchor="_Toc234446142" w:history="1">
            <w:r w:rsidRPr="00F572BA">
              <w:rPr>
                <w:rStyle w:val="Hyperlink"/>
                <w:noProof/>
                <w:sz w:val="24"/>
                <w:szCs w:val="24"/>
              </w:rPr>
              <w:t>4.3 Comparison of Investment Projects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_Toc234446142 \h </w:instrText>
            </w:r>
            <w:r w:rsidRPr="00F572BA">
              <w:rPr>
                <w:noProof/>
                <w:webHidden/>
                <w:sz w:val="24"/>
                <w:szCs w:val="24"/>
              </w:rPr>
            </w:r>
            <w:r w:rsidRPr="00F572BA">
              <w:rPr>
                <w:noProof/>
                <w:webHidden/>
                <w:sz w:val="24"/>
                <w:szCs w:val="24"/>
              </w:rPr>
              <w:fldChar w:fldCharType="separate"/>
            </w:r>
            <w:r w:rsidRPr="00F572BA">
              <w:rPr>
                <w:noProof/>
                <w:webHidden/>
                <w:sz w:val="24"/>
                <w:szCs w:val="24"/>
              </w:rPr>
              <w:t>15</w:t>
            </w:r>
            <w:r w:rsidRPr="00F572BA">
              <w:rPr>
                <w:noProof/>
                <w:webHidden/>
                <w:sz w:val="24"/>
                <w:szCs w:val="24"/>
              </w:rPr>
              <w:fldChar w:fldCharType="end"/>
            </w:r>
          </w:hyperlink>
        </w:p>
        <w:p w14:paraId="61E22265" w14:textId="0CB52E6F" w:rsidR="00F572BA" w:rsidRPr="00F572BA" w:rsidRDefault="00F572BA" w:rsidP="00F572BA">
          <w:pPr>
            <w:pStyle w:val="TOC2"/>
            <w:tabs>
              <w:tab w:val="right" w:leader="dot" w:pos="9019"/>
            </w:tabs>
            <w:spacing w:line="360" w:lineRule="auto"/>
            <w:jc w:val="both"/>
            <w:rPr>
              <w:noProof/>
              <w:sz w:val="24"/>
              <w:szCs w:val="24"/>
            </w:rPr>
          </w:pPr>
          <w:hyperlink w:anchor="_Toc234446143" w:history="1">
            <w:r w:rsidRPr="00F572BA">
              <w:rPr>
                <w:rStyle w:val="Hyperlink"/>
                <w:noProof/>
                <w:sz w:val="24"/>
                <w:szCs w:val="24"/>
              </w:rPr>
              <w:t>4.4 Investment Recommendation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_Toc234446143 \h </w:instrText>
            </w:r>
            <w:r w:rsidRPr="00F572BA">
              <w:rPr>
                <w:noProof/>
                <w:webHidden/>
                <w:sz w:val="24"/>
                <w:szCs w:val="24"/>
              </w:rPr>
            </w:r>
            <w:r w:rsidRPr="00F572BA">
              <w:rPr>
                <w:noProof/>
                <w:webHidden/>
                <w:sz w:val="24"/>
                <w:szCs w:val="24"/>
              </w:rPr>
              <w:fldChar w:fldCharType="separate"/>
            </w:r>
            <w:r w:rsidRPr="00F572BA">
              <w:rPr>
                <w:noProof/>
                <w:webHidden/>
                <w:sz w:val="24"/>
                <w:szCs w:val="24"/>
              </w:rPr>
              <w:t>15</w:t>
            </w:r>
            <w:r w:rsidRPr="00F572BA">
              <w:rPr>
                <w:noProof/>
                <w:webHidden/>
                <w:sz w:val="24"/>
                <w:szCs w:val="24"/>
              </w:rPr>
              <w:fldChar w:fldCharType="end"/>
            </w:r>
          </w:hyperlink>
        </w:p>
        <w:p w14:paraId="3B4E61C5" w14:textId="5EED860A" w:rsidR="00F572BA" w:rsidRPr="00F572BA" w:rsidRDefault="00F572BA" w:rsidP="00F572BA">
          <w:pPr>
            <w:pStyle w:val="TOC2"/>
            <w:tabs>
              <w:tab w:val="right" w:leader="dot" w:pos="9019"/>
            </w:tabs>
            <w:spacing w:line="360" w:lineRule="auto"/>
            <w:jc w:val="both"/>
            <w:rPr>
              <w:noProof/>
              <w:sz w:val="24"/>
              <w:szCs w:val="24"/>
            </w:rPr>
          </w:pPr>
          <w:hyperlink w:anchor="_Toc234446144" w:history="1">
            <w:r w:rsidRPr="00F572BA">
              <w:rPr>
                <w:rStyle w:val="Hyperlink"/>
                <w:noProof/>
                <w:sz w:val="24"/>
                <w:szCs w:val="24"/>
              </w:rPr>
              <w:t>4.5 Capital Rationing Decision (£100 Million Limit)</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_Toc234446144 \h </w:instrText>
            </w:r>
            <w:r w:rsidRPr="00F572BA">
              <w:rPr>
                <w:noProof/>
                <w:webHidden/>
                <w:sz w:val="24"/>
                <w:szCs w:val="24"/>
              </w:rPr>
            </w:r>
            <w:r w:rsidRPr="00F572BA">
              <w:rPr>
                <w:noProof/>
                <w:webHidden/>
                <w:sz w:val="24"/>
                <w:szCs w:val="24"/>
              </w:rPr>
              <w:fldChar w:fldCharType="separate"/>
            </w:r>
            <w:r w:rsidRPr="00F572BA">
              <w:rPr>
                <w:noProof/>
                <w:webHidden/>
                <w:sz w:val="24"/>
                <w:szCs w:val="24"/>
              </w:rPr>
              <w:t>15</w:t>
            </w:r>
            <w:r w:rsidRPr="00F572BA">
              <w:rPr>
                <w:noProof/>
                <w:webHidden/>
                <w:sz w:val="24"/>
                <w:szCs w:val="24"/>
              </w:rPr>
              <w:fldChar w:fldCharType="end"/>
            </w:r>
          </w:hyperlink>
        </w:p>
        <w:p w14:paraId="49099DAE" w14:textId="71532378" w:rsidR="00F572BA" w:rsidRPr="00F572BA" w:rsidRDefault="00F572BA" w:rsidP="00F572BA">
          <w:pPr>
            <w:pStyle w:val="TOC1"/>
            <w:tabs>
              <w:tab w:val="right" w:leader="dot" w:pos="9019"/>
            </w:tabs>
            <w:spacing w:line="360" w:lineRule="auto"/>
            <w:jc w:val="both"/>
            <w:rPr>
              <w:noProof/>
              <w:sz w:val="24"/>
              <w:szCs w:val="24"/>
            </w:rPr>
          </w:pPr>
          <w:hyperlink w:anchor="_Toc234446145" w:history="1">
            <w:r w:rsidRPr="00F572BA">
              <w:rPr>
                <w:rStyle w:val="Hyperlink"/>
                <w:noProof/>
                <w:sz w:val="24"/>
                <w:szCs w:val="24"/>
              </w:rPr>
              <w:t>5. Reflection on AI Usage</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_Toc234446145 \h </w:instrText>
            </w:r>
            <w:r w:rsidRPr="00F572BA">
              <w:rPr>
                <w:noProof/>
                <w:webHidden/>
                <w:sz w:val="24"/>
                <w:szCs w:val="24"/>
              </w:rPr>
            </w:r>
            <w:r w:rsidRPr="00F572BA">
              <w:rPr>
                <w:noProof/>
                <w:webHidden/>
                <w:sz w:val="24"/>
                <w:szCs w:val="24"/>
              </w:rPr>
              <w:fldChar w:fldCharType="separate"/>
            </w:r>
            <w:r w:rsidRPr="00F572BA">
              <w:rPr>
                <w:noProof/>
                <w:webHidden/>
                <w:sz w:val="24"/>
                <w:szCs w:val="24"/>
              </w:rPr>
              <w:t>15</w:t>
            </w:r>
            <w:r w:rsidRPr="00F572BA">
              <w:rPr>
                <w:noProof/>
                <w:webHidden/>
                <w:sz w:val="24"/>
                <w:szCs w:val="24"/>
              </w:rPr>
              <w:fldChar w:fldCharType="end"/>
            </w:r>
          </w:hyperlink>
        </w:p>
        <w:p w14:paraId="10F2F142" w14:textId="0384B3A0" w:rsidR="00F572BA" w:rsidRPr="00F572BA" w:rsidRDefault="00F572BA" w:rsidP="00F572BA">
          <w:pPr>
            <w:pStyle w:val="TOC2"/>
            <w:tabs>
              <w:tab w:val="right" w:leader="dot" w:pos="9019"/>
            </w:tabs>
            <w:spacing w:line="360" w:lineRule="auto"/>
            <w:jc w:val="both"/>
            <w:rPr>
              <w:noProof/>
              <w:sz w:val="24"/>
              <w:szCs w:val="24"/>
            </w:rPr>
          </w:pPr>
          <w:hyperlink w:anchor="_Toc234446146" w:history="1">
            <w:r w:rsidRPr="00F572BA">
              <w:rPr>
                <w:rStyle w:val="Hyperlink"/>
                <w:noProof/>
                <w:sz w:val="24"/>
                <w:szCs w:val="24"/>
              </w:rPr>
              <w:t>5.1 AI Tool Disclosure</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_Toc234446146 \h </w:instrText>
            </w:r>
            <w:r w:rsidRPr="00F572BA">
              <w:rPr>
                <w:noProof/>
                <w:webHidden/>
                <w:sz w:val="24"/>
                <w:szCs w:val="24"/>
              </w:rPr>
            </w:r>
            <w:r w:rsidRPr="00F572BA">
              <w:rPr>
                <w:noProof/>
                <w:webHidden/>
                <w:sz w:val="24"/>
                <w:szCs w:val="24"/>
              </w:rPr>
              <w:fldChar w:fldCharType="separate"/>
            </w:r>
            <w:r w:rsidRPr="00F572BA">
              <w:rPr>
                <w:noProof/>
                <w:webHidden/>
                <w:sz w:val="24"/>
                <w:szCs w:val="24"/>
              </w:rPr>
              <w:t>15</w:t>
            </w:r>
            <w:r w:rsidRPr="00F572BA">
              <w:rPr>
                <w:noProof/>
                <w:webHidden/>
                <w:sz w:val="24"/>
                <w:szCs w:val="24"/>
              </w:rPr>
              <w:fldChar w:fldCharType="end"/>
            </w:r>
          </w:hyperlink>
        </w:p>
        <w:p w14:paraId="531E2AAC" w14:textId="2ED30845" w:rsidR="00F572BA" w:rsidRPr="00F572BA" w:rsidRDefault="00F572BA" w:rsidP="00F572BA">
          <w:pPr>
            <w:pStyle w:val="TOC2"/>
            <w:tabs>
              <w:tab w:val="right" w:leader="dot" w:pos="9019"/>
            </w:tabs>
            <w:spacing w:line="360" w:lineRule="auto"/>
            <w:jc w:val="both"/>
            <w:rPr>
              <w:noProof/>
              <w:sz w:val="24"/>
              <w:szCs w:val="24"/>
            </w:rPr>
          </w:pPr>
          <w:hyperlink w:anchor="_Toc234446147" w:history="1">
            <w:r w:rsidRPr="00F572BA">
              <w:rPr>
                <w:rStyle w:val="Hyperlink"/>
                <w:noProof/>
                <w:sz w:val="24"/>
                <w:szCs w:val="24"/>
              </w:rPr>
              <w:t>5.2 Verification of AI Outputs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_Toc234446147 \h </w:instrText>
            </w:r>
            <w:r w:rsidRPr="00F572BA">
              <w:rPr>
                <w:noProof/>
                <w:webHidden/>
                <w:sz w:val="24"/>
                <w:szCs w:val="24"/>
              </w:rPr>
            </w:r>
            <w:r w:rsidRPr="00F572BA">
              <w:rPr>
                <w:noProof/>
                <w:webHidden/>
                <w:sz w:val="24"/>
                <w:szCs w:val="24"/>
              </w:rPr>
              <w:fldChar w:fldCharType="separate"/>
            </w:r>
            <w:r w:rsidRPr="00F572BA">
              <w:rPr>
                <w:noProof/>
                <w:webHidden/>
                <w:sz w:val="24"/>
                <w:szCs w:val="24"/>
              </w:rPr>
              <w:t>16</w:t>
            </w:r>
            <w:r w:rsidRPr="00F572BA">
              <w:rPr>
                <w:noProof/>
                <w:webHidden/>
                <w:sz w:val="24"/>
                <w:szCs w:val="24"/>
              </w:rPr>
              <w:fldChar w:fldCharType="end"/>
            </w:r>
          </w:hyperlink>
        </w:p>
        <w:p w14:paraId="4757DD14" w14:textId="6927D28D" w:rsidR="00F572BA" w:rsidRPr="00F572BA" w:rsidRDefault="00F572BA" w:rsidP="00F572BA">
          <w:pPr>
            <w:pStyle w:val="TOC2"/>
            <w:tabs>
              <w:tab w:val="right" w:leader="dot" w:pos="9019"/>
            </w:tabs>
            <w:spacing w:line="360" w:lineRule="auto"/>
            <w:jc w:val="both"/>
            <w:rPr>
              <w:noProof/>
              <w:sz w:val="24"/>
              <w:szCs w:val="24"/>
            </w:rPr>
          </w:pPr>
          <w:hyperlink w:anchor="_Toc234446148" w:history="1">
            <w:r w:rsidRPr="00F572BA">
              <w:rPr>
                <w:rStyle w:val="Hyperlink"/>
                <w:noProof/>
                <w:sz w:val="24"/>
                <w:szCs w:val="24"/>
              </w:rPr>
              <w:t>5.3 AI versus Personal Contribution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_Toc234446148 \h </w:instrText>
            </w:r>
            <w:r w:rsidRPr="00F572BA">
              <w:rPr>
                <w:noProof/>
                <w:webHidden/>
                <w:sz w:val="24"/>
                <w:szCs w:val="24"/>
              </w:rPr>
            </w:r>
            <w:r w:rsidRPr="00F572BA">
              <w:rPr>
                <w:noProof/>
                <w:webHidden/>
                <w:sz w:val="24"/>
                <w:szCs w:val="24"/>
              </w:rPr>
              <w:fldChar w:fldCharType="separate"/>
            </w:r>
            <w:r w:rsidRPr="00F572BA">
              <w:rPr>
                <w:noProof/>
                <w:webHidden/>
                <w:sz w:val="24"/>
                <w:szCs w:val="24"/>
              </w:rPr>
              <w:t>16</w:t>
            </w:r>
            <w:r w:rsidRPr="00F572BA">
              <w:rPr>
                <w:noProof/>
                <w:webHidden/>
                <w:sz w:val="24"/>
                <w:szCs w:val="24"/>
              </w:rPr>
              <w:fldChar w:fldCharType="end"/>
            </w:r>
          </w:hyperlink>
        </w:p>
        <w:p w14:paraId="10C924E1" w14:textId="28362E9F" w:rsidR="00F572BA" w:rsidRPr="00F572BA" w:rsidRDefault="00F572BA" w:rsidP="00F572BA">
          <w:pPr>
            <w:pStyle w:val="TOC2"/>
            <w:tabs>
              <w:tab w:val="right" w:leader="dot" w:pos="9019"/>
            </w:tabs>
            <w:spacing w:line="360" w:lineRule="auto"/>
            <w:jc w:val="both"/>
            <w:rPr>
              <w:noProof/>
              <w:sz w:val="24"/>
              <w:szCs w:val="24"/>
            </w:rPr>
          </w:pPr>
          <w:hyperlink w:anchor="_Toc234446149" w:history="1">
            <w:r w:rsidRPr="00F572BA">
              <w:rPr>
                <w:rStyle w:val="Hyperlink"/>
                <w:noProof/>
                <w:sz w:val="24"/>
                <w:szCs w:val="24"/>
              </w:rPr>
              <w:t>5.4 Ethical and Professional Reflection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_Toc234446149 \h </w:instrText>
            </w:r>
            <w:r w:rsidRPr="00F572BA">
              <w:rPr>
                <w:noProof/>
                <w:webHidden/>
                <w:sz w:val="24"/>
                <w:szCs w:val="24"/>
              </w:rPr>
            </w:r>
            <w:r w:rsidRPr="00F572BA">
              <w:rPr>
                <w:noProof/>
                <w:webHidden/>
                <w:sz w:val="24"/>
                <w:szCs w:val="24"/>
              </w:rPr>
              <w:fldChar w:fldCharType="separate"/>
            </w:r>
            <w:r w:rsidRPr="00F572BA">
              <w:rPr>
                <w:noProof/>
                <w:webHidden/>
                <w:sz w:val="24"/>
                <w:szCs w:val="24"/>
              </w:rPr>
              <w:t>17</w:t>
            </w:r>
            <w:r w:rsidRPr="00F572BA">
              <w:rPr>
                <w:noProof/>
                <w:webHidden/>
                <w:sz w:val="24"/>
                <w:szCs w:val="24"/>
              </w:rPr>
              <w:fldChar w:fldCharType="end"/>
            </w:r>
          </w:hyperlink>
        </w:p>
        <w:p w14:paraId="0F9892B3" w14:textId="4ACABD77" w:rsidR="00F572BA" w:rsidRPr="00F572BA" w:rsidRDefault="00F572BA" w:rsidP="00F572BA">
          <w:pPr>
            <w:pStyle w:val="TOC1"/>
            <w:tabs>
              <w:tab w:val="right" w:leader="dot" w:pos="9019"/>
            </w:tabs>
            <w:spacing w:line="360" w:lineRule="auto"/>
            <w:jc w:val="both"/>
            <w:rPr>
              <w:noProof/>
              <w:sz w:val="24"/>
              <w:szCs w:val="24"/>
            </w:rPr>
          </w:pPr>
          <w:hyperlink w:anchor="_Toc234446150" w:history="1">
            <w:r w:rsidRPr="00F572BA">
              <w:rPr>
                <w:rStyle w:val="Hyperlink"/>
                <w:noProof/>
                <w:sz w:val="24"/>
                <w:szCs w:val="24"/>
              </w:rPr>
              <w:t>Conclusion</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_Toc234446150 \h </w:instrText>
            </w:r>
            <w:r w:rsidRPr="00F572BA">
              <w:rPr>
                <w:noProof/>
                <w:webHidden/>
                <w:sz w:val="24"/>
                <w:szCs w:val="24"/>
              </w:rPr>
            </w:r>
            <w:r w:rsidRPr="00F572BA">
              <w:rPr>
                <w:noProof/>
                <w:webHidden/>
                <w:sz w:val="24"/>
                <w:szCs w:val="24"/>
              </w:rPr>
              <w:fldChar w:fldCharType="separate"/>
            </w:r>
            <w:r w:rsidRPr="00F572BA">
              <w:rPr>
                <w:noProof/>
                <w:webHidden/>
                <w:sz w:val="24"/>
                <w:szCs w:val="24"/>
              </w:rPr>
              <w:t>17</w:t>
            </w:r>
            <w:r w:rsidRPr="00F572BA">
              <w:rPr>
                <w:noProof/>
                <w:webHidden/>
                <w:sz w:val="24"/>
                <w:szCs w:val="24"/>
              </w:rPr>
              <w:fldChar w:fldCharType="end"/>
            </w:r>
          </w:hyperlink>
        </w:p>
        <w:p w14:paraId="6B409106" w14:textId="6E78EA1A" w:rsidR="00F572BA" w:rsidRPr="00F572BA" w:rsidRDefault="00F572BA" w:rsidP="00F572BA">
          <w:pPr>
            <w:pStyle w:val="TOC1"/>
            <w:tabs>
              <w:tab w:val="right" w:leader="dot" w:pos="9019"/>
            </w:tabs>
            <w:spacing w:line="360" w:lineRule="auto"/>
            <w:jc w:val="both"/>
            <w:rPr>
              <w:noProof/>
              <w:sz w:val="24"/>
              <w:szCs w:val="24"/>
            </w:rPr>
          </w:pPr>
          <w:hyperlink w:anchor="_Toc234446151" w:history="1">
            <w:r w:rsidRPr="00F572BA">
              <w:rPr>
                <w:rStyle w:val="Hyperlink"/>
                <w:noProof/>
                <w:sz w:val="24"/>
                <w:szCs w:val="24"/>
              </w:rPr>
              <w:t>Reference List</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_Toc234446151 \h </w:instrText>
            </w:r>
            <w:r w:rsidRPr="00F572BA">
              <w:rPr>
                <w:noProof/>
                <w:webHidden/>
                <w:sz w:val="24"/>
                <w:szCs w:val="24"/>
              </w:rPr>
            </w:r>
            <w:r w:rsidRPr="00F572BA">
              <w:rPr>
                <w:noProof/>
                <w:webHidden/>
                <w:sz w:val="24"/>
                <w:szCs w:val="24"/>
              </w:rPr>
              <w:fldChar w:fldCharType="separate"/>
            </w:r>
            <w:r w:rsidRPr="00F572BA">
              <w:rPr>
                <w:noProof/>
                <w:webHidden/>
                <w:sz w:val="24"/>
                <w:szCs w:val="24"/>
              </w:rPr>
              <w:t>18</w:t>
            </w:r>
            <w:r w:rsidRPr="00F572BA">
              <w:rPr>
                <w:noProof/>
                <w:webHidden/>
                <w:sz w:val="24"/>
                <w:szCs w:val="24"/>
              </w:rPr>
              <w:fldChar w:fldCharType="end"/>
            </w:r>
          </w:hyperlink>
        </w:p>
        <w:p w14:paraId="270895A2" w14:textId="09ADE06B" w:rsidR="00F572BA" w:rsidRPr="00F572BA" w:rsidRDefault="00F572BA" w:rsidP="00F572BA">
          <w:pPr>
            <w:pStyle w:val="TOC1"/>
            <w:tabs>
              <w:tab w:val="right" w:leader="dot" w:pos="9019"/>
            </w:tabs>
            <w:spacing w:line="360" w:lineRule="auto"/>
            <w:jc w:val="both"/>
            <w:rPr>
              <w:noProof/>
              <w:sz w:val="24"/>
              <w:szCs w:val="24"/>
            </w:rPr>
          </w:pPr>
          <w:hyperlink w:anchor="_Toc234446152" w:history="1">
            <w:r w:rsidRPr="00F572BA">
              <w:rPr>
                <w:rStyle w:val="Hyperlink"/>
                <w:noProof/>
                <w:sz w:val="24"/>
                <w:szCs w:val="24"/>
              </w:rPr>
              <w:t>Appendix</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_Toc234446152 \h </w:instrText>
            </w:r>
            <w:r w:rsidRPr="00F572BA">
              <w:rPr>
                <w:noProof/>
                <w:webHidden/>
                <w:sz w:val="24"/>
                <w:szCs w:val="24"/>
              </w:rPr>
            </w:r>
            <w:r w:rsidRPr="00F572BA">
              <w:rPr>
                <w:noProof/>
                <w:webHidden/>
                <w:sz w:val="24"/>
                <w:szCs w:val="24"/>
              </w:rPr>
              <w:fldChar w:fldCharType="separate"/>
            </w:r>
            <w:r w:rsidRPr="00F572BA">
              <w:rPr>
                <w:noProof/>
                <w:webHidden/>
                <w:sz w:val="24"/>
                <w:szCs w:val="24"/>
              </w:rPr>
              <w:t>21</w:t>
            </w:r>
            <w:r w:rsidRPr="00F572BA">
              <w:rPr>
                <w:noProof/>
                <w:webHidden/>
                <w:sz w:val="24"/>
                <w:szCs w:val="24"/>
              </w:rPr>
              <w:fldChar w:fldCharType="end"/>
            </w:r>
          </w:hyperlink>
        </w:p>
        <w:p w14:paraId="0F612479" w14:textId="5020B676" w:rsidR="00F572BA" w:rsidRPr="00F572BA" w:rsidRDefault="00F572BA" w:rsidP="00F572BA">
          <w:pPr>
            <w:pStyle w:val="TOC2"/>
            <w:tabs>
              <w:tab w:val="right" w:leader="dot" w:pos="9019"/>
            </w:tabs>
            <w:spacing w:line="360" w:lineRule="auto"/>
            <w:jc w:val="both"/>
            <w:rPr>
              <w:noProof/>
              <w:sz w:val="24"/>
              <w:szCs w:val="24"/>
            </w:rPr>
          </w:pPr>
          <w:hyperlink w:anchor="_Toc234446153" w:history="1">
            <w:r w:rsidRPr="00F572BA">
              <w:rPr>
                <w:rStyle w:val="Hyperlink"/>
                <w:noProof/>
                <w:sz w:val="24"/>
                <w:szCs w:val="24"/>
              </w:rPr>
              <w:t>a. Ratio tables and graphs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_Toc234446153 \h </w:instrText>
            </w:r>
            <w:r w:rsidRPr="00F572BA">
              <w:rPr>
                <w:noProof/>
                <w:webHidden/>
                <w:sz w:val="24"/>
                <w:szCs w:val="24"/>
              </w:rPr>
            </w:r>
            <w:r w:rsidRPr="00F572BA">
              <w:rPr>
                <w:noProof/>
                <w:webHidden/>
                <w:sz w:val="24"/>
                <w:szCs w:val="24"/>
              </w:rPr>
              <w:fldChar w:fldCharType="separate"/>
            </w:r>
            <w:r w:rsidRPr="00F572BA">
              <w:rPr>
                <w:noProof/>
                <w:webHidden/>
                <w:sz w:val="24"/>
                <w:szCs w:val="24"/>
              </w:rPr>
              <w:t>21</w:t>
            </w:r>
            <w:r w:rsidRPr="00F572BA">
              <w:rPr>
                <w:noProof/>
                <w:webHidden/>
                <w:sz w:val="24"/>
                <w:szCs w:val="24"/>
              </w:rPr>
              <w:fldChar w:fldCharType="end"/>
            </w:r>
          </w:hyperlink>
        </w:p>
        <w:p w14:paraId="1CC0E76A" w14:textId="57AA3D5B" w:rsidR="00F572BA" w:rsidRPr="00F572BA" w:rsidRDefault="00F572BA" w:rsidP="00F572BA">
          <w:pPr>
            <w:pStyle w:val="TOC2"/>
            <w:tabs>
              <w:tab w:val="right" w:leader="dot" w:pos="9019"/>
            </w:tabs>
            <w:spacing w:line="360" w:lineRule="auto"/>
            <w:jc w:val="both"/>
            <w:rPr>
              <w:noProof/>
              <w:sz w:val="24"/>
              <w:szCs w:val="24"/>
            </w:rPr>
          </w:pPr>
          <w:hyperlink w:anchor="_Toc234446154" w:history="1">
            <w:r w:rsidRPr="00F572BA">
              <w:rPr>
                <w:rStyle w:val="Hyperlink"/>
                <w:noProof/>
                <w:sz w:val="24"/>
                <w:szCs w:val="24"/>
              </w:rPr>
              <w:t>b. Investment appraisal calculations</w:t>
            </w:r>
            <w:r w:rsidRPr="00F572BA">
              <w:rPr>
                <w:noProof/>
                <w:webHidden/>
                <w:sz w:val="24"/>
                <w:szCs w:val="24"/>
              </w:rPr>
              <w:tab/>
            </w:r>
            <w:r w:rsidRPr="00F572BA">
              <w:rPr>
                <w:noProof/>
                <w:webHidden/>
                <w:sz w:val="24"/>
                <w:szCs w:val="24"/>
              </w:rPr>
              <w:fldChar w:fldCharType="begin"/>
            </w:r>
            <w:r w:rsidRPr="00F572BA">
              <w:rPr>
                <w:noProof/>
                <w:webHidden/>
                <w:sz w:val="24"/>
                <w:szCs w:val="24"/>
              </w:rPr>
              <w:instrText xml:space="preserve"> PAGEREF _Toc234446154 \h </w:instrText>
            </w:r>
            <w:r w:rsidRPr="00F572BA">
              <w:rPr>
                <w:noProof/>
                <w:webHidden/>
                <w:sz w:val="24"/>
                <w:szCs w:val="24"/>
              </w:rPr>
            </w:r>
            <w:r w:rsidRPr="00F572BA">
              <w:rPr>
                <w:noProof/>
                <w:webHidden/>
                <w:sz w:val="24"/>
                <w:szCs w:val="24"/>
              </w:rPr>
              <w:fldChar w:fldCharType="separate"/>
            </w:r>
            <w:r w:rsidRPr="00F572BA">
              <w:rPr>
                <w:noProof/>
                <w:webHidden/>
                <w:sz w:val="24"/>
                <w:szCs w:val="24"/>
              </w:rPr>
              <w:t>29</w:t>
            </w:r>
            <w:r w:rsidRPr="00F572BA">
              <w:rPr>
                <w:noProof/>
                <w:webHidden/>
                <w:sz w:val="24"/>
                <w:szCs w:val="24"/>
              </w:rPr>
              <w:fldChar w:fldCharType="end"/>
            </w:r>
          </w:hyperlink>
        </w:p>
        <w:p w14:paraId="0949FE07" w14:textId="3900B03D" w:rsidR="00F572BA" w:rsidRDefault="00F572BA" w:rsidP="00F572BA">
          <w:pPr>
            <w:spacing w:line="360" w:lineRule="auto"/>
            <w:jc w:val="both"/>
          </w:pPr>
          <w:r w:rsidRPr="00F572BA">
            <w:rPr>
              <w:b/>
              <w:bCs/>
              <w:noProof/>
              <w:sz w:val="24"/>
              <w:szCs w:val="24"/>
            </w:rPr>
            <w:fldChar w:fldCharType="end"/>
          </w:r>
        </w:p>
      </w:sdtContent>
    </w:sdt>
    <w:p w14:paraId="53D9F14A" w14:textId="50FF2FC0" w:rsidR="00F572BA" w:rsidRDefault="00F572BA">
      <w:pPr>
        <w:rPr>
          <w:b/>
          <w:bCs/>
          <w:sz w:val="28"/>
          <w:szCs w:val="28"/>
        </w:rPr>
      </w:pPr>
    </w:p>
    <w:p w14:paraId="45912F12" w14:textId="77777777" w:rsidR="00F572BA" w:rsidRDefault="00F572BA">
      <w:pPr>
        <w:rPr>
          <w:b/>
          <w:bCs/>
          <w:sz w:val="28"/>
          <w:szCs w:val="28"/>
        </w:rPr>
      </w:pPr>
      <w:bookmarkStart w:id="0" w:name="_Toc234446118"/>
      <w:r>
        <w:br w:type="page"/>
      </w:r>
    </w:p>
    <w:p w14:paraId="14980B6A" w14:textId="154650A9" w:rsidR="00216C58" w:rsidRPr="00F572BA" w:rsidRDefault="00000000" w:rsidP="00F572BA">
      <w:pPr>
        <w:pStyle w:val="Heading1"/>
      </w:pPr>
      <w:r w:rsidRPr="00F572BA">
        <w:lastRenderedPageBreak/>
        <w:t>1. Financial Health Check</w:t>
      </w:r>
      <w:bookmarkEnd w:id="0"/>
    </w:p>
    <w:p w14:paraId="27FA9C7A" w14:textId="77777777" w:rsidR="00216C58" w:rsidRDefault="00000000" w:rsidP="00F572BA">
      <w:pPr>
        <w:pStyle w:val="Heading2"/>
      </w:pPr>
      <w:bookmarkStart w:id="1" w:name="_Toc234446119"/>
      <w:r>
        <w:t xml:space="preserve">1.1 </w:t>
      </w:r>
      <w:r w:rsidRPr="00F572BA">
        <w:t>Introduction</w:t>
      </w:r>
      <w:r>
        <w:t xml:space="preserve"> to IHCL and Financial Overview</w:t>
      </w:r>
      <w:bookmarkEnd w:id="1"/>
      <w:r>
        <w:t xml:space="preserve"> </w:t>
      </w:r>
    </w:p>
    <w:p w14:paraId="5451CC49" w14:textId="77777777" w:rsidR="00216C58" w:rsidRDefault="00000000">
      <w:pPr>
        <w:spacing w:after="160" w:line="360" w:lineRule="auto"/>
        <w:jc w:val="both"/>
        <w:rPr>
          <w:sz w:val="24"/>
          <w:szCs w:val="24"/>
        </w:rPr>
      </w:pPr>
      <w:r>
        <w:rPr>
          <w:sz w:val="24"/>
          <w:szCs w:val="24"/>
        </w:rPr>
        <w:t xml:space="preserve">Indian Hotels Company Limited (IHCL) is a subsidiary of the Tata Group and the biggest hospitality corporation in South Asia that has over 120 years of experience in the hotel sector. The company has a diversified portfolio of ten hotel brands in luxury, premium, upscale and budget segments, and it manages more than 66,000 rooms in its properties in 15 countries. With its foundational values of Trust, Awareness and Joy, IHCL integrates tradition and modernity with its unique Tajness service philosophy as it focuses on its Accelerate 2030 strategy to grow to 700 hotels and achieve a durable profitability level. It is important to analyze the financial performance of IHCL to assess its profitability, liquidity, efficiency and stability in the long-term. A review of five years of financial performance offers an indication of the firm ability to maintain growth, create shareholder value and finance strategic growth in the ever-growing competitive global hospitality industry (IHCL, 2025). </w:t>
      </w:r>
    </w:p>
    <w:p w14:paraId="6116EFCC" w14:textId="77777777" w:rsidR="00216C58" w:rsidRDefault="00000000" w:rsidP="00F572BA">
      <w:pPr>
        <w:pStyle w:val="Heading2"/>
      </w:pPr>
      <w:bookmarkStart w:id="2" w:name="_Toc234446120"/>
      <w:r>
        <w:t>1.2 Five-Year Financial Statement Analysis</w:t>
      </w:r>
      <w:bookmarkEnd w:id="2"/>
    </w:p>
    <w:p w14:paraId="47FA58CC" w14:textId="77777777" w:rsidR="00216C58" w:rsidRDefault="00000000">
      <w:pPr>
        <w:spacing w:after="160" w:line="360" w:lineRule="auto"/>
        <w:jc w:val="both"/>
        <w:rPr>
          <w:b/>
          <w:bCs/>
          <w:i/>
          <w:iCs/>
          <w:sz w:val="24"/>
          <w:szCs w:val="24"/>
        </w:rPr>
      </w:pPr>
      <w:r>
        <w:rPr>
          <w:b/>
          <w:bCs/>
          <w:i/>
          <w:iCs/>
          <w:sz w:val="24"/>
          <w:szCs w:val="24"/>
        </w:rPr>
        <w:t>Income Statement</w:t>
      </w:r>
    </w:p>
    <w:p w14:paraId="6A2D7554" w14:textId="77777777" w:rsidR="00216C58" w:rsidRDefault="00000000">
      <w:pPr>
        <w:spacing w:after="160" w:line="360" w:lineRule="auto"/>
        <w:jc w:val="both"/>
        <w:rPr>
          <w:sz w:val="24"/>
          <w:szCs w:val="24"/>
        </w:rPr>
      </w:pPr>
      <w:r>
        <w:rPr>
          <w:sz w:val="24"/>
          <w:szCs w:val="24"/>
        </w:rPr>
        <w:t>IHCL showed a robust financial restoration during the five years after the disturbance due to the COVID-19 pandemic. Revenue growth is steadily increasing, reaching ₹4,916.54 crore in 2025, with better occupancy, high rates, and increasing hotel operations. The period also saw the operating profit and net profit improve significantly, with the profit after tax increasing to ₹1,413.23 crore in 2025 as compared to ₹843.03 crore in 2023, indicating the increased efficiency of the company operations and the ability to manage costs (Annual Report, 2025). EBITDA was also on a rising trend which adhered to the same trend which indicated rising earnings before financing and non-cash related expenses and the core business activities. As a result, the growth in earnings was still positive in the second half of the analysis that indicated that IHCL has managed to recover in the post-pandemic period and achieve better profitability.</w:t>
      </w:r>
    </w:p>
    <w:p w14:paraId="6CFB14F1" w14:textId="77777777" w:rsidR="00216C58" w:rsidRDefault="00000000">
      <w:pPr>
        <w:spacing w:after="160" w:line="360" w:lineRule="auto"/>
        <w:jc w:val="both"/>
        <w:rPr>
          <w:b/>
          <w:bCs/>
          <w:i/>
          <w:iCs/>
          <w:sz w:val="24"/>
          <w:szCs w:val="24"/>
        </w:rPr>
      </w:pPr>
      <w:r>
        <w:rPr>
          <w:b/>
          <w:bCs/>
          <w:i/>
          <w:iCs/>
          <w:sz w:val="24"/>
          <w:szCs w:val="24"/>
        </w:rPr>
        <w:t>Balance Sheet</w:t>
      </w:r>
    </w:p>
    <w:p w14:paraId="775F644C" w14:textId="4A1FE059" w:rsidR="00216C58" w:rsidRDefault="00000000">
      <w:pPr>
        <w:spacing w:after="160" w:line="360" w:lineRule="auto"/>
        <w:jc w:val="both"/>
        <w:rPr>
          <w:sz w:val="24"/>
          <w:szCs w:val="24"/>
        </w:rPr>
      </w:pPr>
      <w:r>
        <w:rPr>
          <w:sz w:val="24"/>
          <w:szCs w:val="24"/>
        </w:rPr>
        <w:t xml:space="preserve">IHCL balance sheet also became better in the period in 2021-2025. The total assets have gone up to ₹13,908.93 crore in 2025 with the support of the investment in hotel </w:t>
      </w:r>
      <w:r>
        <w:rPr>
          <w:sz w:val="24"/>
          <w:szCs w:val="24"/>
        </w:rPr>
        <w:lastRenderedPageBreak/>
        <w:t xml:space="preserve">property, financial investments and business expansion. Shareholders' equity also increased substantially to ₹11,255.92 crore, reflecting retained earnings and improved profitability (Annual Report, 2025). In the meantime, total liabilities were not increasing in tandem with the growth in business, which signifies sound financial management. The company steadily decreased the level of </w:t>
      </w:r>
      <w:r w:rsidR="00804334">
        <w:rPr>
          <w:sz w:val="24"/>
          <w:szCs w:val="24"/>
        </w:rPr>
        <w:t>interest-bearing</w:t>
      </w:r>
      <w:r>
        <w:rPr>
          <w:sz w:val="24"/>
          <w:szCs w:val="24"/>
        </w:rPr>
        <w:t xml:space="preserve"> borrowings and retained manageable lease obligations which led to a </w:t>
      </w:r>
      <w:r w:rsidR="00804334">
        <w:rPr>
          <w:sz w:val="24"/>
          <w:szCs w:val="24"/>
        </w:rPr>
        <w:t>healthier</w:t>
      </w:r>
      <w:r>
        <w:rPr>
          <w:sz w:val="24"/>
          <w:szCs w:val="24"/>
        </w:rPr>
        <w:t xml:space="preserve"> debt position. Cash and cash equivalents decreased in 2025, but the increase in the balance with banks and financial investments shows that the liquidity was sufficient to promote further growth activities.</w:t>
      </w:r>
    </w:p>
    <w:p w14:paraId="2197B677" w14:textId="77777777" w:rsidR="00216C58" w:rsidRDefault="00000000">
      <w:pPr>
        <w:spacing w:after="160" w:line="360" w:lineRule="auto"/>
        <w:jc w:val="both"/>
        <w:rPr>
          <w:b/>
          <w:bCs/>
          <w:i/>
          <w:iCs/>
          <w:sz w:val="24"/>
          <w:szCs w:val="24"/>
        </w:rPr>
      </w:pPr>
      <w:r>
        <w:rPr>
          <w:b/>
          <w:bCs/>
          <w:i/>
          <w:iCs/>
          <w:sz w:val="24"/>
          <w:szCs w:val="24"/>
        </w:rPr>
        <w:t>Cash Flow Statement</w:t>
      </w:r>
    </w:p>
    <w:p w14:paraId="543FBAA3" w14:textId="6C38A862" w:rsidR="00216C58" w:rsidRDefault="00000000">
      <w:pPr>
        <w:spacing w:after="160" w:line="360" w:lineRule="auto"/>
        <w:jc w:val="both"/>
        <w:rPr>
          <w:sz w:val="24"/>
          <w:szCs w:val="24"/>
        </w:rPr>
      </w:pPr>
      <w:r>
        <w:rPr>
          <w:sz w:val="24"/>
          <w:szCs w:val="24"/>
        </w:rPr>
        <w:t xml:space="preserve">The performance of IHCL in terms of cash flow has increased significantly over the five years. Operating cash flow increased consistently, reaching ₹1,517.15 crore in 2025, reflecting stronger profitability and efficient working capital management. Cash flows investment was still negative </w:t>
      </w:r>
      <w:proofErr w:type="gramStart"/>
      <w:r>
        <w:rPr>
          <w:sz w:val="24"/>
          <w:szCs w:val="24"/>
        </w:rPr>
        <w:t>as a result of</w:t>
      </w:r>
      <w:proofErr w:type="gramEnd"/>
      <w:r>
        <w:rPr>
          <w:sz w:val="24"/>
          <w:szCs w:val="24"/>
        </w:rPr>
        <w:t xml:space="preserve"> further investment in hotel expansion and strategic assets, and financing cash flows were debt payments and lease liabilities (Annual Report, 2025). Even with this investment activity, the free cash flow has improved with time, giving more financial flexibility to help increase expansion, shareholder value creation and long-term strategic goals. </w:t>
      </w:r>
      <w:proofErr w:type="gramStart"/>
      <w:r>
        <w:rPr>
          <w:sz w:val="24"/>
          <w:szCs w:val="24"/>
        </w:rPr>
        <w:t>On the whole</w:t>
      </w:r>
      <w:proofErr w:type="gramEnd"/>
      <w:r>
        <w:rPr>
          <w:sz w:val="24"/>
          <w:szCs w:val="24"/>
        </w:rPr>
        <w:t>, the financial statements show that IHCL has a positive outlook in its financial health and strength.</w:t>
      </w:r>
    </w:p>
    <w:p w14:paraId="2BE7DD07" w14:textId="77777777" w:rsidR="00216C58" w:rsidRDefault="00000000" w:rsidP="00F572BA">
      <w:pPr>
        <w:pStyle w:val="Heading2"/>
      </w:pPr>
      <w:bookmarkStart w:id="3" w:name="_Toc234446121"/>
      <w:r>
        <w:t>1.3 Ratio Analysis</w:t>
      </w:r>
      <w:bookmarkEnd w:id="3"/>
    </w:p>
    <w:p w14:paraId="791718E6" w14:textId="77777777" w:rsidR="00216C58" w:rsidRDefault="00000000" w:rsidP="00F572BA">
      <w:pPr>
        <w:pStyle w:val="Heading3"/>
      </w:pPr>
      <w:bookmarkStart w:id="4" w:name="_Toc234446122"/>
      <w:r>
        <w:t xml:space="preserve">1.3.1 Profitability </w:t>
      </w:r>
      <w:r w:rsidRPr="00F572BA">
        <w:t>Ratios</w:t>
      </w:r>
      <w:bookmarkEnd w:id="4"/>
    </w:p>
    <w:p w14:paraId="06233B13" w14:textId="556BD701" w:rsidR="00216C58" w:rsidRDefault="00000000">
      <w:pPr>
        <w:spacing w:after="160" w:line="360" w:lineRule="auto"/>
        <w:jc w:val="both"/>
        <w:rPr>
          <w:sz w:val="24"/>
          <w:szCs w:val="24"/>
        </w:rPr>
      </w:pPr>
      <w:r>
        <w:rPr>
          <w:sz w:val="24"/>
          <w:szCs w:val="24"/>
        </w:rPr>
        <w:t>Profitability of IHCL increased significantly in the five years period, which evidences its good recovery after being hit by the COVID-19 pandemic. The net profit margin declined sharply from 39.90% in 2021 to 6.93% in 2022, indicating pressure on earnings due to lower occupancy levels and increased operating costs. Nevertheless, the profitability has steadily rebounded to 17.70% in 2023 and has not gone below 17.28% in 2024 and 22.90% in 2025. This enhancement implies greater revenues increase, enhanced cost management and effective execution of high price policies</w:t>
      </w:r>
      <w:r w:rsidR="00F572BA">
        <w:rPr>
          <w:sz w:val="24"/>
          <w:szCs w:val="24"/>
        </w:rPr>
        <w:t xml:space="preserve"> (Strohkorb, 2025)</w:t>
      </w:r>
      <w:r>
        <w:rPr>
          <w:sz w:val="24"/>
          <w:szCs w:val="24"/>
        </w:rPr>
        <w:t>.</w:t>
      </w:r>
    </w:p>
    <w:p w14:paraId="109E03C6" w14:textId="77777777" w:rsidR="00216C58" w:rsidRDefault="00000000">
      <w:pPr>
        <w:spacing w:after="160" w:line="360" w:lineRule="auto"/>
        <w:jc w:val="both"/>
        <w:rPr>
          <w:sz w:val="24"/>
          <w:szCs w:val="24"/>
        </w:rPr>
      </w:pPr>
      <w:r>
        <w:rPr>
          <w:sz w:val="24"/>
          <w:szCs w:val="24"/>
        </w:rPr>
        <w:t xml:space="preserve">The same is observed in the operating profit margin which declined drastically to 8.53% in 2022 before returning to 21.71% in 2023. In 2024, the ratio rose significantly </w:t>
      </w:r>
      <w:r>
        <w:rPr>
          <w:sz w:val="24"/>
          <w:szCs w:val="24"/>
        </w:rPr>
        <w:lastRenderedPageBreak/>
        <w:t>to 76.04% and in 2025, it was still very high at 73.46% indicating better operation efficiency, an increased occupancy rate, and the successful implementation of the IHCL asset-light expansion strategy.</w:t>
      </w:r>
    </w:p>
    <w:p w14:paraId="19037B6E" w14:textId="77777777" w:rsidR="00216C58" w:rsidRDefault="00000000" w:rsidP="00F572BA">
      <w:pPr>
        <w:pStyle w:val="Heading3"/>
      </w:pPr>
      <w:bookmarkStart w:id="5" w:name="_Toc234446123"/>
      <w:r>
        <w:t>1.3.2 Asset Efficiency Ratio</w:t>
      </w:r>
      <w:bookmarkEnd w:id="5"/>
    </w:p>
    <w:p w14:paraId="35A2DCCA" w14:textId="3146235B" w:rsidR="00216C58" w:rsidRDefault="00000000">
      <w:pPr>
        <w:spacing w:after="160" w:line="360" w:lineRule="auto"/>
        <w:jc w:val="both"/>
        <w:rPr>
          <w:sz w:val="24"/>
          <w:szCs w:val="24"/>
        </w:rPr>
      </w:pPr>
      <w:r>
        <w:rPr>
          <w:sz w:val="24"/>
          <w:szCs w:val="24"/>
        </w:rPr>
        <w:t xml:space="preserve">IHCL showed a </w:t>
      </w:r>
      <w:r w:rsidR="00804334">
        <w:rPr>
          <w:sz w:val="24"/>
          <w:szCs w:val="24"/>
        </w:rPr>
        <w:t>steady enhancement</w:t>
      </w:r>
      <w:r>
        <w:rPr>
          <w:sz w:val="24"/>
          <w:szCs w:val="24"/>
        </w:rPr>
        <w:t xml:space="preserve"> in its use of assets in the five years. Accounts receivable turnover increased from 3.79 times in 2021 to 9.18 times in 2025, indicating faster collection of customer payments and more effective credit management. The high operating cash flows and minimized the risk of late collections due to the consistently high turnover obtained after 2023.</w:t>
      </w:r>
    </w:p>
    <w:p w14:paraId="43FD0334" w14:textId="54E3425D" w:rsidR="00216C58" w:rsidRDefault="00000000">
      <w:pPr>
        <w:spacing w:after="160" w:line="360" w:lineRule="auto"/>
        <w:jc w:val="both"/>
        <w:rPr>
          <w:sz w:val="24"/>
          <w:szCs w:val="24"/>
        </w:rPr>
      </w:pPr>
      <w:r>
        <w:rPr>
          <w:sz w:val="24"/>
          <w:szCs w:val="24"/>
        </w:rPr>
        <w:t>In the same manner, the total asset turnover rate increased to 0.53 in 2025 compared to 0.15 in 2021, indicating a high level of efficiency in converting assets into revenues due to the growing base of assets owned by the firm</w:t>
      </w:r>
      <w:r w:rsidR="00F572BA">
        <w:rPr>
          <w:sz w:val="24"/>
          <w:szCs w:val="24"/>
        </w:rPr>
        <w:t xml:space="preserve"> (Karim </w:t>
      </w:r>
      <w:r w:rsidR="00804334" w:rsidRPr="00804334">
        <w:rPr>
          <w:i/>
          <w:iCs/>
          <w:sz w:val="24"/>
          <w:szCs w:val="24"/>
        </w:rPr>
        <w:t>et al.</w:t>
      </w:r>
      <w:r w:rsidR="00F572BA">
        <w:rPr>
          <w:sz w:val="24"/>
          <w:szCs w:val="24"/>
        </w:rPr>
        <w:t>, 2023)</w:t>
      </w:r>
      <w:r>
        <w:rPr>
          <w:sz w:val="24"/>
          <w:szCs w:val="24"/>
        </w:rPr>
        <w:t>. The trend is upward, which indicates that investments in hotel buildings and management contracts had a positive contribution to the generation of revenues because the tourism demand has been restored.</w:t>
      </w:r>
    </w:p>
    <w:p w14:paraId="5C70C937" w14:textId="77777777" w:rsidR="00216C58" w:rsidRDefault="00000000" w:rsidP="00F572BA">
      <w:pPr>
        <w:pStyle w:val="Heading3"/>
      </w:pPr>
      <w:bookmarkStart w:id="6" w:name="_Toc234446124"/>
      <w:r>
        <w:t>1.3.3 Liquidity Ratios</w:t>
      </w:r>
      <w:bookmarkEnd w:id="6"/>
    </w:p>
    <w:p w14:paraId="6DE42F53" w14:textId="6FC7EB76" w:rsidR="00216C58" w:rsidRDefault="00000000">
      <w:pPr>
        <w:spacing w:after="160" w:line="360" w:lineRule="auto"/>
        <w:jc w:val="both"/>
        <w:rPr>
          <w:sz w:val="24"/>
          <w:szCs w:val="24"/>
        </w:rPr>
      </w:pPr>
      <w:r>
        <w:rPr>
          <w:sz w:val="24"/>
          <w:szCs w:val="24"/>
        </w:rPr>
        <w:t xml:space="preserve">The liquidity position of IHCL improved gradually through the analysis period even though it was still below the traditional standards. The current ratio rose in 2025 to 0.79, compared to 0.16 in 2021, which reflects a better working capital management and the ability to cover its short-term liabilities. Even though the ratio was lower than 1.0, the gradual increase is indicative of the continuous financial recovery, </w:t>
      </w:r>
      <w:proofErr w:type="gramStart"/>
      <w:r>
        <w:rPr>
          <w:sz w:val="24"/>
          <w:szCs w:val="24"/>
        </w:rPr>
        <w:t>as well as,</w:t>
      </w:r>
      <w:proofErr w:type="gramEnd"/>
      <w:r>
        <w:rPr>
          <w:sz w:val="24"/>
          <w:szCs w:val="24"/>
        </w:rPr>
        <w:t xml:space="preserve"> better current asset management</w:t>
      </w:r>
      <w:r w:rsidR="00F572BA">
        <w:rPr>
          <w:sz w:val="24"/>
          <w:szCs w:val="24"/>
        </w:rPr>
        <w:t xml:space="preserve"> (Einstein, 2025)</w:t>
      </w:r>
      <w:r>
        <w:rPr>
          <w:sz w:val="24"/>
          <w:szCs w:val="24"/>
        </w:rPr>
        <w:t>.</w:t>
      </w:r>
    </w:p>
    <w:p w14:paraId="65F87604" w14:textId="77777777" w:rsidR="00216C58" w:rsidRDefault="00000000">
      <w:pPr>
        <w:spacing w:after="160" w:line="360" w:lineRule="auto"/>
        <w:jc w:val="both"/>
        <w:rPr>
          <w:sz w:val="24"/>
          <w:szCs w:val="24"/>
        </w:rPr>
      </w:pPr>
      <w:r>
        <w:rPr>
          <w:sz w:val="24"/>
          <w:szCs w:val="24"/>
        </w:rPr>
        <w:t>The cash ratio increased from 0.01 in 2021 to 0.15 in 2023, before declining to 0.05 in 2025. Higher capital outlay and growth of the business might be linked to the reduced cash ratio in the past few years, but not financial weakness, and holding greater cash reserves would also enhance liquidity in the short term.</w:t>
      </w:r>
    </w:p>
    <w:p w14:paraId="07D462D4" w14:textId="77777777" w:rsidR="00216C58" w:rsidRDefault="00000000" w:rsidP="00F572BA">
      <w:pPr>
        <w:pStyle w:val="Heading3"/>
      </w:pPr>
      <w:bookmarkStart w:id="7" w:name="_Toc234446125"/>
      <w:r>
        <w:t>1.3.4 Returns Ratio</w:t>
      </w:r>
      <w:bookmarkEnd w:id="7"/>
    </w:p>
    <w:p w14:paraId="79E01DA7" w14:textId="0E3AE87C" w:rsidR="00216C58" w:rsidRDefault="00000000">
      <w:pPr>
        <w:spacing w:after="160" w:line="360" w:lineRule="auto"/>
        <w:jc w:val="both"/>
        <w:rPr>
          <w:sz w:val="24"/>
          <w:szCs w:val="24"/>
        </w:rPr>
      </w:pPr>
      <w:r>
        <w:rPr>
          <w:sz w:val="24"/>
          <w:szCs w:val="24"/>
        </w:rPr>
        <w:t xml:space="preserve">The rates of shareholder returns were enhanced over the period. Earnings per share (EPS) rose to 0.16 in 2022 to 1.38 in 2025, which is more indicative of increased profitability and value addition to shareholders. In the meantime, the price-to-earnings </w:t>
      </w:r>
      <w:r>
        <w:rPr>
          <w:sz w:val="24"/>
          <w:szCs w:val="24"/>
        </w:rPr>
        <w:lastRenderedPageBreak/>
        <w:t>(P/E) ratio was fluctuating around a relatively high level, falling to 486.88 in 2025 as earnings regained their pace, having dropped between 1,467.34 in 2022 to 486.88. The value has been high consistently, which indicates that the shareholders are not losing hope on the long-term growth potential of IHCL and its potential to generate future earnings</w:t>
      </w:r>
      <w:r w:rsidR="00F572BA">
        <w:rPr>
          <w:sz w:val="24"/>
          <w:szCs w:val="24"/>
        </w:rPr>
        <w:t xml:space="preserve"> (Sam, 2025)</w:t>
      </w:r>
      <w:r>
        <w:rPr>
          <w:sz w:val="24"/>
          <w:szCs w:val="24"/>
        </w:rPr>
        <w:t>.</w:t>
      </w:r>
    </w:p>
    <w:p w14:paraId="25DE8A2D" w14:textId="77777777" w:rsidR="00216C58" w:rsidRDefault="00000000" w:rsidP="00F572BA">
      <w:pPr>
        <w:pStyle w:val="Heading3"/>
      </w:pPr>
      <w:bookmarkStart w:id="8" w:name="_Toc234446126"/>
      <w:r>
        <w:t>1.3.5 Cash Flow Ratios</w:t>
      </w:r>
      <w:bookmarkEnd w:id="8"/>
    </w:p>
    <w:p w14:paraId="6567B996" w14:textId="77777777" w:rsidR="00216C58" w:rsidRDefault="00000000">
      <w:pPr>
        <w:spacing w:after="160" w:line="360" w:lineRule="auto"/>
        <w:jc w:val="both"/>
        <w:rPr>
          <w:sz w:val="24"/>
          <w:szCs w:val="24"/>
        </w:rPr>
      </w:pPr>
      <w:r>
        <w:rPr>
          <w:sz w:val="24"/>
          <w:szCs w:val="24"/>
        </w:rPr>
        <w:t>There was significant improvement in the cash flow performance in the five years. Operating cash flow ratio improved by 0.04, 2021 to 0.52, 2025, which means that the company significantly enhanced its capacity to use its core operations to cover the current liabilities. Similarly, the free cash flow ratio increased to 0.19 as compared to 0.01 and it is showing more financial flexibility upon capital expenditure. The high operating and free cash flows will give IHCL the extra resources to fund expansion, decrease debt and shareholder payouts, and make the company more financially stable.</w:t>
      </w:r>
    </w:p>
    <w:p w14:paraId="57479625" w14:textId="77777777" w:rsidR="00216C58" w:rsidRDefault="00000000" w:rsidP="00F572BA">
      <w:pPr>
        <w:pStyle w:val="Heading2"/>
      </w:pPr>
      <w:bookmarkStart w:id="9" w:name="_Toc234446127"/>
      <w:r>
        <w:t>1.4 Trend Analysis, Strengths and Threats</w:t>
      </w:r>
      <w:bookmarkEnd w:id="9"/>
    </w:p>
    <w:p w14:paraId="7057DD6F" w14:textId="1C87E426" w:rsidR="00216C58" w:rsidRDefault="00000000">
      <w:pPr>
        <w:spacing w:after="160" w:line="360" w:lineRule="auto"/>
        <w:jc w:val="both"/>
        <w:rPr>
          <w:sz w:val="24"/>
          <w:szCs w:val="24"/>
        </w:rPr>
      </w:pPr>
      <w:r>
        <w:rPr>
          <w:sz w:val="24"/>
          <w:szCs w:val="24"/>
        </w:rPr>
        <w:t xml:space="preserve">The financial performance of IHCL shows a good upward trend in the five years period, which has been marked by increasing profitability, steady growth in revenues, better operating cash flows and a better debt position. The firm has enjoyed growing domestic and international travel demand, premium pricing and growth as part of its Accelerate 2030 strategy. Nevertheless, there are </w:t>
      </w:r>
      <w:proofErr w:type="gramStart"/>
      <w:r>
        <w:rPr>
          <w:sz w:val="24"/>
          <w:szCs w:val="24"/>
        </w:rPr>
        <w:t>a number of</w:t>
      </w:r>
      <w:proofErr w:type="gramEnd"/>
      <w:r>
        <w:rPr>
          <w:sz w:val="24"/>
          <w:szCs w:val="24"/>
        </w:rPr>
        <w:t xml:space="preserve"> external risks. The inflation can push up labour, energy and operating expenses and strain the profit margins even though it has a relatively low long-term effect on hospitality companies (Conlon and Corbet, 2026). On the same note, the increase in the interest rates might lead to increased financing costs and low returns on investments. Even though tourism recovery has enhanced the performance of businesses, future crises, economic downturns and stiff competition among local and international hotel chains remain intense operational and financial threats (Liu </w:t>
      </w:r>
      <w:r w:rsidR="00804334" w:rsidRPr="00804334">
        <w:rPr>
          <w:i/>
          <w:iCs/>
          <w:sz w:val="24"/>
          <w:szCs w:val="24"/>
        </w:rPr>
        <w:t>et al.</w:t>
      </w:r>
      <w:r>
        <w:rPr>
          <w:sz w:val="24"/>
          <w:szCs w:val="24"/>
        </w:rPr>
        <w:t>, 2024).</w:t>
      </w:r>
    </w:p>
    <w:p w14:paraId="75D6DCEA" w14:textId="77777777" w:rsidR="00216C58" w:rsidRDefault="00000000" w:rsidP="00F572BA">
      <w:pPr>
        <w:pStyle w:val="Heading2"/>
      </w:pPr>
      <w:bookmarkStart w:id="10" w:name="_Toc234446128"/>
      <w:r>
        <w:t>1.5 Liquidity Benchmarking with Industry</w:t>
      </w:r>
      <w:bookmarkEnd w:id="10"/>
    </w:p>
    <w:p w14:paraId="4EE5E4EF" w14:textId="77777777" w:rsidR="00216C58" w:rsidRDefault="00000000">
      <w:pPr>
        <w:spacing w:after="160" w:line="360" w:lineRule="auto"/>
        <w:jc w:val="both"/>
        <w:rPr>
          <w:sz w:val="24"/>
          <w:szCs w:val="24"/>
        </w:rPr>
      </w:pPr>
      <w:r>
        <w:rPr>
          <w:sz w:val="24"/>
          <w:szCs w:val="24"/>
        </w:rPr>
        <w:t xml:space="preserve">The current ratio of IHCL has increased as 0.16 in 2021 to 0.79 in 2025, which reflects better liquidity in the short term, but it is lower than the traditional industry value of about 1.0-1.5. In a comparable fashion, the company has a low ratio of quick ratio as </w:t>
      </w:r>
      <w:r>
        <w:rPr>
          <w:sz w:val="24"/>
          <w:szCs w:val="24"/>
        </w:rPr>
        <w:lastRenderedPageBreak/>
        <w:t>compared to its desired level, indicating comparatively low liquidity. However, the rising liquidity, solid cash flow and sound financial management of IHCL make it competitive in the hospitality industry and favor its further growth and sustainability.</w:t>
      </w:r>
    </w:p>
    <w:p w14:paraId="648C7C43" w14:textId="77777777" w:rsidR="00216C58" w:rsidRDefault="00000000" w:rsidP="00F572BA">
      <w:pPr>
        <w:pStyle w:val="Heading1"/>
      </w:pPr>
      <w:bookmarkStart w:id="11" w:name="_Toc234446129"/>
      <w:r>
        <w:t>2. Working Capital Management Analysis</w:t>
      </w:r>
      <w:bookmarkEnd w:id="11"/>
    </w:p>
    <w:p w14:paraId="7C881591" w14:textId="77777777" w:rsidR="00216C58" w:rsidRDefault="00000000" w:rsidP="00F572BA">
      <w:pPr>
        <w:pStyle w:val="Heading2"/>
      </w:pPr>
      <w:bookmarkStart w:id="12" w:name="_Toc234446130"/>
      <w:r>
        <w:t>2.1 Introduction</w:t>
      </w:r>
      <w:bookmarkEnd w:id="12"/>
      <w:r>
        <w:t xml:space="preserve"> </w:t>
      </w:r>
    </w:p>
    <w:p w14:paraId="0BB045DA" w14:textId="77777777" w:rsidR="00216C58" w:rsidRDefault="00000000">
      <w:pPr>
        <w:spacing w:after="160" w:line="360" w:lineRule="auto"/>
        <w:jc w:val="both"/>
        <w:rPr>
          <w:sz w:val="24"/>
          <w:szCs w:val="24"/>
        </w:rPr>
      </w:pPr>
      <w:r>
        <w:rPr>
          <w:sz w:val="24"/>
          <w:szCs w:val="24"/>
        </w:rPr>
        <w:t>The management of working capital in the hospitality industry is very important since it facilitates the continuity of operations, liquidity and profitability. The optimal amount of working capital helps hotel companies to strike a balance between short-term requirements and maximise financial performance and maintain long-term growth. Good working capital policies thus play an important role in organisational resilience (Chambers and Cifter, 2022).</w:t>
      </w:r>
    </w:p>
    <w:p w14:paraId="04747E83" w14:textId="77777777" w:rsidR="00216C58" w:rsidRDefault="00000000" w:rsidP="00F572BA">
      <w:pPr>
        <w:pStyle w:val="Heading2"/>
      </w:pPr>
      <w:bookmarkStart w:id="13" w:name="_Toc234446131"/>
      <w:r>
        <w:t>2.2 Cash Operating Cycle Assessment</w:t>
      </w:r>
      <w:bookmarkEnd w:id="13"/>
      <w:r>
        <w:t xml:space="preserve"> </w:t>
      </w:r>
    </w:p>
    <w:p w14:paraId="0426118E" w14:textId="77777777" w:rsidR="00216C58" w:rsidRDefault="00000000">
      <w:pPr>
        <w:spacing w:after="160" w:line="360" w:lineRule="auto"/>
        <w:jc w:val="both"/>
        <w:rPr>
          <w:sz w:val="24"/>
          <w:szCs w:val="24"/>
        </w:rPr>
      </w:pPr>
      <w:r>
        <w:rPr>
          <w:sz w:val="24"/>
          <w:szCs w:val="24"/>
        </w:rPr>
        <w:t>The efficiency of the working capital has increased significantly at IHCL within the five-year period. The accounts receivable turnover rose to 9.18 times in 2025 compared to 3.79 times in 2021, which means that the company collects its receivables faster and experiences fewer days in receivables. The decrease in collection periods has enhanced operating liquidity by enhancing cash receipt and minimizing the proportion of capital held in outstanding debt. This enhancement is associated with better credit management and increased use of digital payment options.</w:t>
      </w:r>
    </w:p>
    <w:p w14:paraId="437C1D46" w14:textId="77777777" w:rsidR="00216C58" w:rsidRDefault="00000000">
      <w:pPr>
        <w:spacing w:after="160" w:line="360" w:lineRule="auto"/>
        <w:jc w:val="both"/>
        <w:rPr>
          <w:sz w:val="24"/>
          <w:szCs w:val="24"/>
        </w:rPr>
      </w:pPr>
      <w:r>
        <w:rPr>
          <w:sz w:val="24"/>
          <w:szCs w:val="24"/>
        </w:rPr>
        <w:t>The degree of stability in payable days of the company has not been too high; thus, IHCL has been using supplier credit without dramatically influencing the relationship with suppliers. Proper payment periods can help the company to maintain the cash resources without causing any interruption in the purchase of goods and services that are needed in running of the hotels.</w:t>
      </w:r>
    </w:p>
    <w:p w14:paraId="0B7BD21C" w14:textId="04D54DC9" w:rsidR="00216C58" w:rsidRDefault="00000000">
      <w:pPr>
        <w:spacing w:after="160" w:line="360" w:lineRule="auto"/>
        <w:jc w:val="both"/>
        <w:rPr>
          <w:sz w:val="24"/>
          <w:szCs w:val="24"/>
        </w:rPr>
      </w:pPr>
      <w:r>
        <w:rPr>
          <w:sz w:val="24"/>
          <w:szCs w:val="24"/>
        </w:rPr>
        <w:t xml:space="preserve">As a result, the cash conversion cycle of IHCL has been reduced within the period of analysis. The quicker collection of the receivables and controlled payment cycles have lessened the time taken to change the operating investments into cash. This enhancement assists in enhanced liquidity, reduced financing and increased financial flexibility to expand operations. The improving operating cash flow ratio and free cash flow ratio also reflect the positive trend in the company and show that the improvements in the operations are being reflected in the better cash production and </w:t>
      </w:r>
      <w:r>
        <w:rPr>
          <w:sz w:val="24"/>
          <w:szCs w:val="24"/>
        </w:rPr>
        <w:lastRenderedPageBreak/>
        <w:t xml:space="preserve">financial strength. Effective management of the cash operating cycle thus gives IHCL a better ground towards sustainable growth and investment (Haeruddin, 2023; Seretidou </w:t>
      </w:r>
      <w:r w:rsidR="00804334" w:rsidRPr="00804334">
        <w:rPr>
          <w:i/>
          <w:iCs/>
          <w:sz w:val="24"/>
          <w:szCs w:val="24"/>
        </w:rPr>
        <w:t>et al.</w:t>
      </w:r>
      <w:r>
        <w:rPr>
          <w:sz w:val="24"/>
          <w:szCs w:val="24"/>
        </w:rPr>
        <w:t>, 2025).</w:t>
      </w:r>
    </w:p>
    <w:p w14:paraId="2838412F" w14:textId="77777777" w:rsidR="00216C58" w:rsidRDefault="00000000" w:rsidP="00F572BA">
      <w:pPr>
        <w:pStyle w:val="Heading2"/>
      </w:pPr>
      <w:bookmarkStart w:id="14" w:name="_Toc234446132"/>
      <w:r>
        <w:t>2.3 Working Capital Improvement Strategies</w:t>
      </w:r>
      <w:bookmarkEnd w:id="14"/>
      <w:r>
        <w:t xml:space="preserve"> </w:t>
      </w:r>
    </w:p>
    <w:p w14:paraId="112966B8" w14:textId="77777777" w:rsidR="00216C58" w:rsidRDefault="00000000">
      <w:pPr>
        <w:spacing w:after="160" w:line="360" w:lineRule="auto"/>
        <w:jc w:val="both"/>
        <w:rPr>
          <w:sz w:val="24"/>
          <w:szCs w:val="24"/>
        </w:rPr>
      </w:pPr>
      <w:proofErr w:type="gramStart"/>
      <w:r>
        <w:rPr>
          <w:sz w:val="24"/>
          <w:szCs w:val="24"/>
        </w:rPr>
        <w:t>Despite the fact that</w:t>
      </w:r>
      <w:proofErr w:type="gramEnd"/>
      <w:r>
        <w:rPr>
          <w:sz w:val="24"/>
          <w:szCs w:val="24"/>
        </w:rPr>
        <w:t xml:space="preserve"> IHCL has improved its working capital status, it can further increase liquidity and financial flexibility by improvement. First, the company ought to keep accelerating the receivable collections and increasing digital payment platforms, automated billing systems and corporate credit monitoring. Quick collections will decrease outstanding receivables, increase the availability of cash, and decrease credit risk (Habib and Dalwai, 2023).</w:t>
      </w:r>
    </w:p>
    <w:p w14:paraId="7C564E9F" w14:textId="0C7780F6" w:rsidR="00216C58" w:rsidRDefault="00000000">
      <w:pPr>
        <w:spacing w:after="160" w:line="360" w:lineRule="auto"/>
        <w:jc w:val="both"/>
        <w:rPr>
          <w:sz w:val="24"/>
          <w:szCs w:val="24"/>
        </w:rPr>
      </w:pPr>
      <w:r>
        <w:rPr>
          <w:sz w:val="24"/>
          <w:szCs w:val="24"/>
        </w:rPr>
        <w:t xml:space="preserve">Second, AI-based demand forecasting and revenue management systems should be enhanced by the optimisation of inventory. Proper forecasting can enable the hotels to streamline the inventories of food and beverages, housekeeping and minimise the wastage and storage expenses. The dynamic pricing and occupancy forecasting methods of revenue management can be employed to enhance both room utilisation and operating cash flows at the times of variable demand (Santos </w:t>
      </w:r>
      <w:r w:rsidR="00804334" w:rsidRPr="00804334">
        <w:rPr>
          <w:i/>
          <w:iCs/>
          <w:sz w:val="24"/>
          <w:szCs w:val="24"/>
        </w:rPr>
        <w:t>et al.</w:t>
      </w:r>
      <w:r>
        <w:rPr>
          <w:sz w:val="24"/>
          <w:szCs w:val="24"/>
        </w:rPr>
        <w:t>, 2024).</w:t>
      </w:r>
    </w:p>
    <w:p w14:paraId="1613294B" w14:textId="77777777" w:rsidR="00216C58" w:rsidRDefault="00000000">
      <w:pPr>
        <w:spacing w:after="160" w:line="360" w:lineRule="auto"/>
        <w:jc w:val="both"/>
        <w:rPr>
          <w:sz w:val="24"/>
          <w:szCs w:val="24"/>
        </w:rPr>
      </w:pPr>
      <w:r>
        <w:rPr>
          <w:sz w:val="24"/>
          <w:szCs w:val="24"/>
        </w:rPr>
        <w:t>Third, IHCL needs to make long-term payment agreements with the major suppliers but retain good strategic relationships. The extension of credit to suppliers within stipulated contractual agreements enhances working capital without affecting operational effectiveness. The company must also keep on the strategies of dynamic pricing which helps it to maximise room revenue when the demand is high and induce occupancy when demand is low.</w:t>
      </w:r>
    </w:p>
    <w:p w14:paraId="7823DBB7" w14:textId="597AB04E" w:rsidR="00216C58" w:rsidRDefault="00000000">
      <w:pPr>
        <w:spacing w:after="160" w:line="360" w:lineRule="auto"/>
        <w:jc w:val="both"/>
        <w:rPr>
          <w:sz w:val="24"/>
          <w:szCs w:val="24"/>
        </w:rPr>
      </w:pPr>
      <w:r>
        <w:rPr>
          <w:sz w:val="24"/>
          <w:szCs w:val="24"/>
        </w:rPr>
        <w:t xml:space="preserve">Moreover, the growth of safe online payment systems, such as payment technologies based on blockchain, will be able to speed up paying customers, decrease transaction expenses and improve customer trust by increasing data security (Dhiraj </w:t>
      </w:r>
      <w:r w:rsidR="00804334" w:rsidRPr="00804334">
        <w:rPr>
          <w:i/>
          <w:iCs/>
          <w:sz w:val="24"/>
          <w:szCs w:val="24"/>
        </w:rPr>
        <w:t>et al.</w:t>
      </w:r>
      <w:r>
        <w:rPr>
          <w:sz w:val="24"/>
          <w:szCs w:val="24"/>
        </w:rPr>
        <w:t>, 2023). Lastly, centralised cash management and real time monitoring of the treasury would help IHCL to deploy excess cash more effectively within its hotel portfolio to eliminate idle cash balances and enhance liquidity. Together, these reforms would enhance the cash generation, diminish the need to finance its operations externally and help IHCL achieve its long-term expansion plan.</w:t>
      </w:r>
    </w:p>
    <w:p w14:paraId="12B0E189" w14:textId="77777777" w:rsidR="00216C58" w:rsidRDefault="00000000" w:rsidP="00F572BA">
      <w:pPr>
        <w:pStyle w:val="Heading2"/>
      </w:pPr>
      <w:bookmarkStart w:id="15" w:name="_Toc234446133"/>
      <w:r>
        <w:t>2.4 Short-term vs Long-term Financing</w:t>
      </w:r>
      <w:bookmarkEnd w:id="15"/>
    </w:p>
    <w:tbl>
      <w:tblPr>
        <w:tblStyle w:val="a"/>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00"/>
        <w:gridCol w:w="3240"/>
        <w:gridCol w:w="3495"/>
      </w:tblGrid>
      <w:tr w:rsidR="00216C58" w14:paraId="4AC83632" w14:textId="77777777">
        <w:trPr>
          <w:trHeight w:val="405"/>
        </w:trPr>
        <w:tc>
          <w:tcPr>
            <w:tcW w:w="2100" w:type="dxa"/>
            <w:tcBorders>
              <w:top w:val="single" w:sz="6" w:space="0" w:color="FFFFFF"/>
              <w:left w:val="single" w:sz="6" w:space="0" w:color="FFFFFF"/>
              <w:bottom w:val="single" w:sz="6" w:space="0" w:color="FFFFFF"/>
              <w:right w:val="nil"/>
            </w:tcBorders>
            <w:shd w:val="clear" w:color="auto" w:fill="70AD47"/>
            <w:tcMar>
              <w:top w:w="0" w:type="dxa"/>
              <w:left w:w="100" w:type="dxa"/>
              <w:bottom w:w="0" w:type="dxa"/>
              <w:right w:w="100" w:type="dxa"/>
            </w:tcMar>
          </w:tcPr>
          <w:p w14:paraId="26C90788" w14:textId="77777777" w:rsidR="00216C58" w:rsidRDefault="00000000">
            <w:pPr>
              <w:spacing w:after="160" w:line="360" w:lineRule="auto"/>
              <w:jc w:val="both"/>
              <w:rPr>
                <w:b/>
                <w:bCs/>
                <w:color w:val="FFFFFF"/>
                <w:sz w:val="24"/>
                <w:szCs w:val="24"/>
              </w:rPr>
            </w:pPr>
            <w:r>
              <w:rPr>
                <w:b/>
                <w:bCs/>
                <w:color w:val="FFFFFF"/>
                <w:sz w:val="24"/>
                <w:szCs w:val="24"/>
              </w:rPr>
              <w:lastRenderedPageBreak/>
              <w:t>Financing Option</w:t>
            </w:r>
          </w:p>
        </w:tc>
        <w:tc>
          <w:tcPr>
            <w:tcW w:w="3240" w:type="dxa"/>
            <w:tcBorders>
              <w:top w:val="single" w:sz="6" w:space="0" w:color="FFFFFF"/>
              <w:left w:val="nil"/>
              <w:bottom w:val="single" w:sz="6" w:space="0" w:color="FFFFFF"/>
              <w:right w:val="nil"/>
            </w:tcBorders>
            <w:shd w:val="clear" w:color="auto" w:fill="70AD47"/>
            <w:tcMar>
              <w:top w:w="0" w:type="dxa"/>
              <w:left w:w="100" w:type="dxa"/>
              <w:bottom w:w="0" w:type="dxa"/>
              <w:right w:w="100" w:type="dxa"/>
            </w:tcMar>
          </w:tcPr>
          <w:p w14:paraId="0932C02E" w14:textId="77777777" w:rsidR="00216C58" w:rsidRDefault="00000000">
            <w:pPr>
              <w:spacing w:after="160" w:line="360" w:lineRule="auto"/>
              <w:jc w:val="both"/>
              <w:rPr>
                <w:b/>
                <w:bCs/>
                <w:color w:val="FFFFFF"/>
                <w:sz w:val="24"/>
                <w:szCs w:val="24"/>
              </w:rPr>
            </w:pPr>
            <w:r>
              <w:rPr>
                <w:b/>
                <w:bCs/>
                <w:color w:val="FFFFFF"/>
                <w:sz w:val="24"/>
                <w:szCs w:val="24"/>
              </w:rPr>
              <w:t>Advantages</w:t>
            </w:r>
          </w:p>
        </w:tc>
        <w:tc>
          <w:tcPr>
            <w:tcW w:w="3495" w:type="dxa"/>
            <w:tcBorders>
              <w:top w:val="single" w:sz="6" w:space="0" w:color="FFFFFF"/>
              <w:left w:val="nil"/>
              <w:bottom w:val="single" w:sz="6" w:space="0" w:color="FFFFFF"/>
              <w:right w:val="single" w:sz="6" w:space="0" w:color="FFFFFF"/>
            </w:tcBorders>
            <w:shd w:val="clear" w:color="auto" w:fill="70AD47"/>
            <w:tcMar>
              <w:top w:w="0" w:type="dxa"/>
              <w:left w:w="100" w:type="dxa"/>
              <w:bottom w:w="0" w:type="dxa"/>
              <w:right w:w="100" w:type="dxa"/>
            </w:tcMar>
          </w:tcPr>
          <w:p w14:paraId="7B035B08" w14:textId="77777777" w:rsidR="00216C58" w:rsidRDefault="00000000">
            <w:pPr>
              <w:spacing w:after="160" w:line="360" w:lineRule="auto"/>
              <w:jc w:val="both"/>
              <w:rPr>
                <w:b/>
                <w:bCs/>
                <w:color w:val="FFFFFF"/>
                <w:sz w:val="24"/>
                <w:szCs w:val="24"/>
              </w:rPr>
            </w:pPr>
            <w:r>
              <w:rPr>
                <w:b/>
                <w:bCs/>
                <w:color w:val="FFFFFF"/>
                <w:sz w:val="24"/>
                <w:szCs w:val="24"/>
              </w:rPr>
              <w:t>Disadvantages</w:t>
            </w:r>
          </w:p>
        </w:tc>
      </w:tr>
      <w:tr w:rsidR="00216C58" w14:paraId="140B87A2" w14:textId="77777777">
        <w:trPr>
          <w:trHeight w:val="2055"/>
        </w:trPr>
        <w:tc>
          <w:tcPr>
            <w:tcW w:w="210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7DD3F267" w14:textId="77777777" w:rsidR="00216C58" w:rsidRDefault="00000000">
            <w:pPr>
              <w:spacing w:after="160" w:line="360" w:lineRule="auto"/>
              <w:jc w:val="both"/>
              <w:rPr>
                <w:b/>
                <w:bCs/>
                <w:color w:val="FFFFFF"/>
                <w:sz w:val="24"/>
                <w:szCs w:val="24"/>
              </w:rPr>
            </w:pPr>
            <w:r>
              <w:rPr>
                <w:b/>
                <w:bCs/>
                <w:color w:val="FFFFFF"/>
                <w:sz w:val="24"/>
                <w:szCs w:val="24"/>
              </w:rPr>
              <w:t>Short-term Financing (Bank overdraft, Trade credit, Commercial paper)</w:t>
            </w:r>
          </w:p>
        </w:tc>
        <w:tc>
          <w:tcPr>
            <w:tcW w:w="3240" w:type="dxa"/>
            <w:tcBorders>
              <w:top w:val="nil"/>
              <w:left w:val="nil"/>
              <w:bottom w:val="single" w:sz="6" w:space="0" w:color="FFFFFF"/>
              <w:right w:val="single" w:sz="6" w:space="0" w:color="FFFFFF"/>
            </w:tcBorders>
            <w:shd w:val="clear" w:color="auto" w:fill="C5E0B3"/>
            <w:tcMar>
              <w:top w:w="0" w:type="dxa"/>
              <w:left w:w="100" w:type="dxa"/>
              <w:bottom w:w="0" w:type="dxa"/>
              <w:right w:w="100" w:type="dxa"/>
            </w:tcMar>
          </w:tcPr>
          <w:p w14:paraId="47075C3E" w14:textId="3F222679" w:rsidR="00216C58" w:rsidRDefault="00000000">
            <w:pPr>
              <w:spacing w:after="160" w:line="360" w:lineRule="auto"/>
              <w:jc w:val="both"/>
              <w:rPr>
                <w:sz w:val="24"/>
                <w:szCs w:val="24"/>
              </w:rPr>
            </w:pPr>
            <w:r>
              <w:rPr>
                <w:sz w:val="24"/>
                <w:szCs w:val="24"/>
              </w:rPr>
              <w:t xml:space="preserve">Lower financing cost, flexible access to funds, suitable for seasonal cash flow requirements, supports day-to-day working capital and provides regular market monitoring of management (Anginer </w:t>
            </w:r>
            <w:r w:rsidR="00804334" w:rsidRPr="00804334">
              <w:rPr>
                <w:i/>
                <w:iCs/>
                <w:sz w:val="24"/>
                <w:szCs w:val="24"/>
              </w:rPr>
              <w:t>et al.</w:t>
            </w:r>
            <w:r>
              <w:rPr>
                <w:sz w:val="24"/>
                <w:szCs w:val="24"/>
              </w:rPr>
              <w:t>, 2021).</w:t>
            </w:r>
          </w:p>
        </w:tc>
        <w:tc>
          <w:tcPr>
            <w:tcW w:w="3495" w:type="dxa"/>
            <w:tcBorders>
              <w:top w:val="nil"/>
              <w:left w:val="nil"/>
              <w:bottom w:val="single" w:sz="6" w:space="0" w:color="FFFFFF"/>
              <w:right w:val="single" w:sz="6" w:space="0" w:color="FFFFFF"/>
            </w:tcBorders>
            <w:shd w:val="clear" w:color="auto" w:fill="C5E0B3"/>
            <w:tcMar>
              <w:top w:w="0" w:type="dxa"/>
              <w:left w:w="100" w:type="dxa"/>
              <w:bottom w:w="0" w:type="dxa"/>
              <w:right w:w="100" w:type="dxa"/>
            </w:tcMar>
          </w:tcPr>
          <w:p w14:paraId="006A9610" w14:textId="77777777" w:rsidR="00216C58" w:rsidRDefault="00000000">
            <w:pPr>
              <w:spacing w:after="160" w:line="360" w:lineRule="auto"/>
              <w:jc w:val="both"/>
              <w:rPr>
                <w:sz w:val="24"/>
                <w:szCs w:val="24"/>
              </w:rPr>
            </w:pPr>
            <w:r>
              <w:rPr>
                <w:sz w:val="24"/>
                <w:szCs w:val="24"/>
              </w:rPr>
              <w:t>Higher refinancing risk, interest rate fluctuations, repayment pressure and unsuitable for financing long-term hotel investments.</w:t>
            </w:r>
          </w:p>
        </w:tc>
      </w:tr>
      <w:tr w:rsidR="00216C58" w14:paraId="5BD24252" w14:textId="77777777">
        <w:trPr>
          <w:trHeight w:val="1590"/>
        </w:trPr>
        <w:tc>
          <w:tcPr>
            <w:tcW w:w="210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195EFE96" w14:textId="77777777" w:rsidR="00216C58" w:rsidRDefault="00000000">
            <w:pPr>
              <w:spacing w:after="160" w:line="360" w:lineRule="auto"/>
              <w:jc w:val="both"/>
              <w:rPr>
                <w:b/>
                <w:bCs/>
                <w:color w:val="FFFFFF"/>
                <w:sz w:val="24"/>
                <w:szCs w:val="24"/>
              </w:rPr>
            </w:pPr>
            <w:r>
              <w:rPr>
                <w:b/>
                <w:bCs/>
                <w:color w:val="FFFFFF"/>
                <w:sz w:val="24"/>
                <w:szCs w:val="24"/>
              </w:rPr>
              <w:t>Long-term Financing (Bonds, Equity, Bank loans)</w:t>
            </w:r>
          </w:p>
        </w:tc>
        <w:tc>
          <w:tcPr>
            <w:tcW w:w="3240" w:type="dxa"/>
            <w:tcBorders>
              <w:top w:val="nil"/>
              <w:left w:val="nil"/>
              <w:bottom w:val="single" w:sz="6" w:space="0" w:color="FFFFFF"/>
              <w:right w:val="single" w:sz="6" w:space="0" w:color="FFFFFF"/>
            </w:tcBorders>
            <w:shd w:val="clear" w:color="auto" w:fill="E2EFD9"/>
            <w:tcMar>
              <w:top w:w="0" w:type="dxa"/>
              <w:left w:w="100" w:type="dxa"/>
              <w:bottom w:w="0" w:type="dxa"/>
              <w:right w:w="100" w:type="dxa"/>
            </w:tcMar>
          </w:tcPr>
          <w:p w14:paraId="6C599053" w14:textId="77777777" w:rsidR="00216C58" w:rsidRDefault="00000000">
            <w:pPr>
              <w:spacing w:after="160" w:line="360" w:lineRule="auto"/>
              <w:jc w:val="both"/>
              <w:rPr>
                <w:sz w:val="24"/>
                <w:szCs w:val="24"/>
              </w:rPr>
            </w:pPr>
            <w:r>
              <w:rPr>
                <w:sz w:val="24"/>
                <w:szCs w:val="24"/>
              </w:rPr>
              <w:t>Constant financing to hotel growth, reduced risk of refinancing, facilitates high capital investments and enhances the financial planning in the long run. Equity financing is also less leveraged.</w:t>
            </w:r>
          </w:p>
        </w:tc>
        <w:tc>
          <w:tcPr>
            <w:tcW w:w="3495" w:type="dxa"/>
            <w:tcBorders>
              <w:top w:val="nil"/>
              <w:left w:val="nil"/>
              <w:bottom w:val="single" w:sz="6" w:space="0" w:color="FFFFFF"/>
              <w:right w:val="single" w:sz="6" w:space="0" w:color="FFFFFF"/>
            </w:tcBorders>
            <w:shd w:val="clear" w:color="auto" w:fill="E2EFD9"/>
            <w:tcMar>
              <w:top w:w="0" w:type="dxa"/>
              <w:left w:w="100" w:type="dxa"/>
              <w:bottom w:w="0" w:type="dxa"/>
              <w:right w:w="100" w:type="dxa"/>
            </w:tcMar>
          </w:tcPr>
          <w:p w14:paraId="4302C1D1" w14:textId="77777777" w:rsidR="00216C58" w:rsidRDefault="00000000">
            <w:pPr>
              <w:spacing w:after="160" w:line="360" w:lineRule="auto"/>
              <w:jc w:val="both"/>
              <w:rPr>
                <w:sz w:val="24"/>
                <w:szCs w:val="24"/>
              </w:rPr>
            </w:pPr>
            <w:r>
              <w:rPr>
                <w:sz w:val="24"/>
                <w:szCs w:val="24"/>
              </w:rPr>
              <w:t>Increased cost of issuance, potential dilution of shareholders by equity, extended approval time and increased financing obligations.</w:t>
            </w:r>
          </w:p>
        </w:tc>
      </w:tr>
      <w:tr w:rsidR="00216C58" w14:paraId="780AD5FD" w14:textId="77777777">
        <w:trPr>
          <w:trHeight w:val="1350"/>
        </w:trPr>
        <w:tc>
          <w:tcPr>
            <w:tcW w:w="2100" w:type="dxa"/>
            <w:tcBorders>
              <w:top w:val="nil"/>
              <w:left w:val="single" w:sz="6" w:space="0" w:color="FFFFFF"/>
              <w:bottom w:val="single" w:sz="6" w:space="0" w:color="FFFFFF"/>
              <w:right w:val="single" w:sz="6" w:space="0" w:color="FFFFFF"/>
            </w:tcBorders>
            <w:shd w:val="clear" w:color="auto" w:fill="70AD47"/>
            <w:tcMar>
              <w:top w:w="0" w:type="dxa"/>
              <w:left w:w="100" w:type="dxa"/>
              <w:bottom w:w="0" w:type="dxa"/>
              <w:right w:w="100" w:type="dxa"/>
            </w:tcMar>
          </w:tcPr>
          <w:p w14:paraId="2C472400" w14:textId="77777777" w:rsidR="00216C58" w:rsidRDefault="00000000">
            <w:pPr>
              <w:spacing w:after="160" w:line="360" w:lineRule="auto"/>
              <w:jc w:val="both"/>
              <w:rPr>
                <w:b/>
                <w:bCs/>
                <w:color w:val="FFFFFF"/>
                <w:sz w:val="24"/>
                <w:szCs w:val="24"/>
              </w:rPr>
            </w:pPr>
            <w:r>
              <w:rPr>
                <w:b/>
                <w:bCs/>
                <w:color w:val="FFFFFF"/>
                <w:sz w:val="24"/>
                <w:szCs w:val="24"/>
              </w:rPr>
              <w:t>Recommended Financing Mix</w:t>
            </w:r>
          </w:p>
        </w:tc>
        <w:tc>
          <w:tcPr>
            <w:tcW w:w="6735" w:type="dxa"/>
            <w:gridSpan w:val="2"/>
            <w:tcBorders>
              <w:top w:val="nil"/>
              <w:left w:val="nil"/>
              <w:bottom w:val="single" w:sz="6" w:space="0" w:color="FFFFFF"/>
              <w:right w:val="single" w:sz="6" w:space="0" w:color="FFFFFF"/>
            </w:tcBorders>
            <w:shd w:val="clear" w:color="auto" w:fill="C5E0B3"/>
            <w:tcMar>
              <w:top w:w="0" w:type="dxa"/>
              <w:left w:w="100" w:type="dxa"/>
              <w:bottom w:w="0" w:type="dxa"/>
              <w:right w:w="100" w:type="dxa"/>
            </w:tcMar>
          </w:tcPr>
          <w:p w14:paraId="403CD02B" w14:textId="77777777" w:rsidR="00216C58" w:rsidRDefault="00000000">
            <w:pPr>
              <w:spacing w:after="160" w:line="360" w:lineRule="auto"/>
              <w:jc w:val="both"/>
              <w:rPr>
                <w:sz w:val="24"/>
                <w:szCs w:val="24"/>
              </w:rPr>
            </w:pPr>
            <w:r>
              <w:rPr>
                <w:sz w:val="24"/>
                <w:szCs w:val="24"/>
              </w:rPr>
              <w:t>IHCL should adopt a balanced financing strategy that entails short-term facilities to support working capital of operations and long-term debt and equity to support the hotel expansion. The mixture ensures liquidity and sustainable long-term growth and financial stability.</w:t>
            </w:r>
          </w:p>
        </w:tc>
      </w:tr>
    </w:tbl>
    <w:p w14:paraId="52C038FB" w14:textId="77777777" w:rsidR="00216C58" w:rsidRDefault="00000000">
      <w:pPr>
        <w:spacing w:after="160" w:line="360" w:lineRule="auto"/>
        <w:jc w:val="both"/>
        <w:rPr>
          <w:sz w:val="24"/>
          <w:szCs w:val="24"/>
        </w:rPr>
      </w:pPr>
      <w:r>
        <w:rPr>
          <w:sz w:val="24"/>
          <w:szCs w:val="24"/>
        </w:rPr>
        <w:t xml:space="preserve"> </w:t>
      </w:r>
    </w:p>
    <w:p w14:paraId="3356C894" w14:textId="77777777" w:rsidR="00216C58" w:rsidRDefault="00000000" w:rsidP="00F572BA">
      <w:pPr>
        <w:pStyle w:val="Heading1"/>
      </w:pPr>
      <w:bookmarkStart w:id="16" w:name="_kyb3x8xwvr7i" w:colFirst="0" w:colLast="0"/>
      <w:bookmarkStart w:id="17" w:name="_Toc234446134"/>
      <w:bookmarkEnd w:id="16"/>
      <w:r>
        <w:t>3. Strategic Financial Restructuring Plan</w:t>
      </w:r>
      <w:bookmarkEnd w:id="17"/>
    </w:p>
    <w:p w14:paraId="2359B5FA" w14:textId="77777777" w:rsidR="00216C58" w:rsidRDefault="00000000" w:rsidP="00F572BA">
      <w:pPr>
        <w:pStyle w:val="Heading2"/>
      </w:pPr>
      <w:bookmarkStart w:id="18" w:name="_p60obdv8tafq" w:colFirst="0" w:colLast="0"/>
      <w:bookmarkStart w:id="19" w:name="_Toc234446135"/>
      <w:bookmarkEnd w:id="18"/>
      <w:r>
        <w:t>3.1 Introduction</w:t>
      </w:r>
      <w:bookmarkEnd w:id="19"/>
      <w:r>
        <w:t xml:space="preserve"> </w:t>
      </w:r>
    </w:p>
    <w:p w14:paraId="43A6F3FD" w14:textId="77777777" w:rsidR="00216C58" w:rsidRDefault="00000000">
      <w:pPr>
        <w:spacing w:after="160" w:line="360" w:lineRule="auto"/>
        <w:jc w:val="both"/>
        <w:rPr>
          <w:sz w:val="24"/>
          <w:szCs w:val="24"/>
        </w:rPr>
      </w:pPr>
      <w:r>
        <w:rPr>
          <w:sz w:val="24"/>
          <w:szCs w:val="24"/>
        </w:rPr>
        <w:t xml:space="preserve">IHCL requires financial restructuring to enhance financial resilience, streamline capital allocation, and enhance its Accelerate 2030 growth strategy. Despite the company recording impressive gains in its profitability and cash generation, restructuring will </w:t>
      </w:r>
      <w:r>
        <w:rPr>
          <w:sz w:val="24"/>
          <w:szCs w:val="24"/>
        </w:rPr>
        <w:lastRenderedPageBreak/>
        <w:t>further boost liquidity, decrease financing cost and boost long-term shareholder value in a highly competitive hospitality market.</w:t>
      </w:r>
    </w:p>
    <w:p w14:paraId="76EB0547" w14:textId="77777777" w:rsidR="00216C58" w:rsidRDefault="00000000" w:rsidP="00F572BA">
      <w:pPr>
        <w:pStyle w:val="Heading2"/>
      </w:pPr>
      <w:bookmarkStart w:id="20" w:name="_Toc234446136"/>
      <w:r>
        <w:t>3.2 Recommended Financial Restructuring Options</w:t>
      </w:r>
      <w:bookmarkEnd w:id="20"/>
      <w:r>
        <w:t xml:space="preserve"> </w:t>
      </w:r>
    </w:p>
    <w:p w14:paraId="313662DD" w14:textId="312A81AB" w:rsidR="00216C58" w:rsidRDefault="00000000">
      <w:pPr>
        <w:spacing w:after="160" w:line="360" w:lineRule="auto"/>
        <w:jc w:val="both"/>
        <w:rPr>
          <w:sz w:val="24"/>
          <w:szCs w:val="24"/>
        </w:rPr>
      </w:pPr>
      <w:r>
        <w:rPr>
          <w:sz w:val="24"/>
          <w:szCs w:val="24"/>
        </w:rPr>
        <w:t xml:space="preserve">IHCL ought to have a balanced financial restructuring approach to ensure sustainable growth without losing financial stability. To begin with, non-core or under-performing assets should be considered as selectively </w:t>
      </w:r>
      <w:r>
        <w:rPr>
          <w:b/>
          <w:bCs/>
          <w:i/>
          <w:iCs/>
          <w:sz w:val="24"/>
          <w:szCs w:val="24"/>
        </w:rPr>
        <w:t>divesting assets</w:t>
      </w:r>
      <w:r>
        <w:rPr>
          <w:sz w:val="24"/>
          <w:szCs w:val="24"/>
        </w:rPr>
        <w:t xml:space="preserve">. Sale of low-paying assets would </w:t>
      </w:r>
      <w:proofErr w:type="gramStart"/>
      <w:r>
        <w:rPr>
          <w:sz w:val="24"/>
          <w:szCs w:val="24"/>
        </w:rPr>
        <w:t>open up</w:t>
      </w:r>
      <w:proofErr w:type="gramEnd"/>
      <w:r>
        <w:rPr>
          <w:sz w:val="24"/>
          <w:szCs w:val="24"/>
        </w:rPr>
        <w:t xml:space="preserve"> funds that can be diverted to high-growth hotel projects and other digital transformation projects. Asset divestiture enhances capital allocation efficiency, as well as lowers the opportunity cost of retaining underperforming assets (Carlson </w:t>
      </w:r>
      <w:r w:rsidR="00804334" w:rsidRPr="00804334">
        <w:rPr>
          <w:i/>
          <w:iCs/>
          <w:sz w:val="24"/>
          <w:szCs w:val="24"/>
        </w:rPr>
        <w:t>et al.</w:t>
      </w:r>
      <w:r>
        <w:rPr>
          <w:sz w:val="24"/>
          <w:szCs w:val="24"/>
        </w:rPr>
        <w:t>, 2023).</w:t>
      </w:r>
    </w:p>
    <w:p w14:paraId="0E7B8BAF" w14:textId="77777777" w:rsidR="00216C58" w:rsidRDefault="00000000">
      <w:pPr>
        <w:spacing w:after="160" w:line="360" w:lineRule="auto"/>
        <w:jc w:val="both"/>
        <w:rPr>
          <w:sz w:val="24"/>
          <w:szCs w:val="24"/>
        </w:rPr>
      </w:pPr>
      <w:r>
        <w:rPr>
          <w:sz w:val="24"/>
          <w:szCs w:val="24"/>
        </w:rPr>
        <w:t xml:space="preserve">Second, </w:t>
      </w:r>
      <w:r>
        <w:rPr>
          <w:b/>
          <w:bCs/>
          <w:i/>
          <w:iCs/>
          <w:sz w:val="24"/>
          <w:szCs w:val="24"/>
        </w:rPr>
        <w:t>equity financing</w:t>
      </w:r>
      <w:r>
        <w:rPr>
          <w:sz w:val="24"/>
          <w:szCs w:val="24"/>
        </w:rPr>
        <w:t xml:space="preserve"> </w:t>
      </w:r>
      <w:proofErr w:type="gramStart"/>
      <w:r>
        <w:rPr>
          <w:sz w:val="24"/>
          <w:szCs w:val="24"/>
        </w:rPr>
        <w:t>is able to</w:t>
      </w:r>
      <w:proofErr w:type="gramEnd"/>
      <w:r>
        <w:rPr>
          <w:sz w:val="24"/>
          <w:szCs w:val="24"/>
        </w:rPr>
        <w:t xml:space="preserve"> raise permanent capital without raising financial leverage. Since IHCL has a good reputation in the market and is experiencing a rising financial performance, new equity to fund expansion projects would enhance the balance sheet without affecting financial flexibility. The management ought, however, to reduce shareholder dilution through restricted issuance of equity to strategic investment opportunities.</w:t>
      </w:r>
    </w:p>
    <w:p w14:paraId="34AA726B" w14:textId="77777777" w:rsidR="00216C58" w:rsidRDefault="00000000">
      <w:pPr>
        <w:spacing w:after="160" w:line="360" w:lineRule="auto"/>
        <w:jc w:val="both"/>
        <w:rPr>
          <w:sz w:val="24"/>
          <w:szCs w:val="24"/>
        </w:rPr>
      </w:pPr>
      <w:r>
        <w:rPr>
          <w:sz w:val="24"/>
          <w:szCs w:val="24"/>
        </w:rPr>
        <w:t xml:space="preserve">Third, hotel management contracts and </w:t>
      </w:r>
      <w:r>
        <w:rPr>
          <w:b/>
          <w:bCs/>
          <w:i/>
          <w:iCs/>
          <w:sz w:val="24"/>
          <w:szCs w:val="24"/>
        </w:rPr>
        <w:t>joint ventures</w:t>
      </w:r>
      <w:r>
        <w:rPr>
          <w:sz w:val="24"/>
          <w:szCs w:val="24"/>
        </w:rPr>
        <w:t xml:space="preserve"> and </w:t>
      </w:r>
      <w:r>
        <w:rPr>
          <w:b/>
          <w:bCs/>
          <w:i/>
          <w:iCs/>
          <w:sz w:val="24"/>
          <w:szCs w:val="24"/>
        </w:rPr>
        <w:t xml:space="preserve">franchise agreements </w:t>
      </w:r>
      <w:r>
        <w:rPr>
          <w:sz w:val="24"/>
          <w:szCs w:val="24"/>
        </w:rPr>
        <w:t>should remain to be prioritised by way of strategic partnerships. These structures allow IHCL to go global with an asset-light business model, which minimizes the capital outlay and maximizes the level of geographical diversification and recurring management fees revenue.</w:t>
      </w:r>
    </w:p>
    <w:p w14:paraId="09F45568" w14:textId="6933C7BC" w:rsidR="00216C58" w:rsidRDefault="00000000">
      <w:pPr>
        <w:spacing w:after="160" w:line="360" w:lineRule="auto"/>
        <w:jc w:val="both"/>
        <w:rPr>
          <w:sz w:val="24"/>
          <w:szCs w:val="24"/>
        </w:rPr>
      </w:pPr>
      <w:r>
        <w:rPr>
          <w:sz w:val="24"/>
          <w:szCs w:val="24"/>
        </w:rPr>
        <w:t xml:space="preserve">Fourth, </w:t>
      </w:r>
      <w:r>
        <w:rPr>
          <w:b/>
          <w:bCs/>
          <w:i/>
          <w:iCs/>
          <w:sz w:val="24"/>
          <w:szCs w:val="24"/>
        </w:rPr>
        <w:t>higher-cost borrowings</w:t>
      </w:r>
      <w:r>
        <w:rPr>
          <w:sz w:val="24"/>
          <w:szCs w:val="24"/>
        </w:rPr>
        <w:t xml:space="preserve"> should be substituted by longer-maturity and less-cost debt where possible. Refinancing lowers interest, enhances debt maturity and decreases refinancing risk, thus enhancing financial stability in the long run (Friewald </w:t>
      </w:r>
      <w:r w:rsidR="00804334" w:rsidRPr="00804334">
        <w:rPr>
          <w:i/>
          <w:iCs/>
          <w:sz w:val="24"/>
          <w:szCs w:val="24"/>
        </w:rPr>
        <w:t>et al.</w:t>
      </w:r>
      <w:r>
        <w:rPr>
          <w:sz w:val="24"/>
          <w:szCs w:val="24"/>
        </w:rPr>
        <w:t>, 2022).</w:t>
      </w:r>
    </w:p>
    <w:p w14:paraId="7D7D24C9" w14:textId="77777777" w:rsidR="00216C58" w:rsidRDefault="00000000">
      <w:pPr>
        <w:spacing w:after="160" w:line="360" w:lineRule="auto"/>
        <w:jc w:val="both"/>
        <w:rPr>
          <w:sz w:val="24"/>
          <w:szCs w:val="24"/>
        </w:rPr>
      </w:pPr>
      <w:r>
        <w:rPr>
          <w:sz w:val="24"/>
          <w:szCs w:val="24"/>
        </w:rPr>
        <w:t xml:space="preserve">Lastly, the </w:t>
      </w:r>
      <w:r>
        <w:rPr>
          <w:b/>
          <w:bCs/>
          <w:i/>
          <w:iCs/>
          <w:sz w:val="24"/>
          <w:szCs w:val="24"/>
        </w:rPr>
        <w:t xml:space="preserve">sale-and-leaseback arrangements </w:t>
      </w:r>
      <w:r>
        <w:rPr>
          <w:sz w:val="24"/>
          <w:szCs w:val="24"/>
        </w:rPr>
        <w:t>with the selected hotel property might liberate a significant amount of capital and still leave IHCL in control of the operations. The cash flow can be re-invested in new hotels, technology and sustainability investments to enhance business returns without necessarily causing severe disturbances to its operations.</w:t>
      </w:r>
    </w:p>
    <w:p w14:paraId="44F92117" w14:textId="77777777" w:rsidR="00216C58" w:rsidRDefault="00000000" w:rsidP="00F572BA">
      <w:pPr>
        <w:pStyle w:val="Heading2"/>
      </w:pPr>
      <w:bookmarkStart w:id="21" w:name="_Toc234446137"/>
      <w:r>
        <w:t>3.3 Financial Impact Evaluation</w:t>
      </w:r>
      <w:bookmarkEnd w:id="21"/>
    </w:p>
    <w:p w14:paraId="247742C1" w14:textId="5FCAF6B7" w:rsidR="00216C58" w:rsidRDefault="00000000">
      <w:pPr>
        <w:spacing w:after="160" w:line="360" w:lineRule="auto"/>
        <w:jc w:val="both"/>
        <w:rPr>
          <w:sz w:val="24"/>
          <w:szCs w:val="24"/>
        </w:rPr>
      </w:pPr>
      <w:r>
        <w:rPr>
          <w:sz w:val="24"/>
          <w:szCs w:val="24"/>
        </w:rPr>
        <w:lastRenderedPageBreak/>
        <w:t xml:space="preserve">The restructuring plan will enhance the long-term financial performance of IHCL. Sale-and-leaseback and asset divestiture of non-core assets would unlock the non-core asset capital to invest in more profitable projects and increase shareholder value. More financial reporting, discipline in capital, and open governance would enhance further investor confidence and protect minority shareholders (Gu </w:t>
      </w:r>
      <w:r w:rsidR="00804334" w:rsidRPr="00804334">
        <w:rPr>
          <w:i/>
          <w:iCs/>
          <w:sz w:val="24"/>
          <w:szCs w:val="24"/>
        </w:rPr>
        <w:t>et al.</w:t>
      </w:r>
      <w:r>
        <w:rPr>
          <w:sz w:val="24"/>
          <w:szCs w:val="24"/>
        </w:rPr>
        <w:t>, 2023).</w:t>
      </w:r>
    </w:p>
    <w:p w14:paraId="0E489FF6" w14:textId="77777777" w:rsidR="00216C58" w:rsidRDefault="00000000">
      <w:pPr>
        <w:spacing w:after="160" w:line="360" w:lineRule="auto"/>
        <w:jc w:val="both"/>
        <w:rPr>
          <w:sz w:val="24"/>
          <w:szCs w:val="24"/>
        </w:rPr>
      </w:pPr>
      <w:r>
        <w:rPr>
          <w:sz w:val="24"/>
          <w:szCs w:val="24"/>
        </w:rPr>
        <w:t>Refinancing the debt would refinance the debt structure of the company at the expense of raising the repayment maturities and lowering the interest payments, minimising the financial risk and maximising the stability of the earnings. It would also enhance the liquidity because healthier debt structure would reduce short-term debt repayment and raise internally generated cash that can be utilized in expansion.</w:t>
      </w:r>
    </w:p>
    <w:p w14:paraId="132D5C8A" w14:textId="77777777" w:rsidR="00216C58" w:rsidRDefault="00000000">
      <w:pPr>
        <w:spacing w:after="160" w:line="360" w:lineRule="auto"/>
        <w:jc w:val="both"/>
        <w:rPr>
          <w:sz w:val="24"/>
          <w:szCs w:val="24"/>
        </w:rPr>
      </w:pPr>
      <w:r>
        <w:rPr>
          <w:sz w:val="24"/>
          <w:szCs w:val="24"/>
        </w:rPr>
        <w:t>Strategic partnerships and equity financing would create more flexibility in financing by increasing the sources of funds and reduce the reliance of the company on debt financing. Further flexibility would make IHCL more flexible to the dynamic market environment and allow this company to acquire and go international in the future. Moreover, an enhanced profitability is anticipated based on the enhanced efficiency of operations, lower financing expenses and additional revenues based on asset-light business models.</w:t>
      </w:r>
    </w:p>
    <w:p w14:paraId="4E43C823" w14:textId="77777777" w:rsidR="00216C58" w:rsidRDefault="00000000">
      <w:pPr>
        <w:spacing w:after="160" w:line="360" w:lineRule="auto"/>
        <w:jc w:val="both"/>
        <w:rPr>
          <w:sz w:val="24"/>
          <w:szCs w:val="24"/>
        </w:rPr>
      </w:pPr>
      <w:r>
        <w:rPr>
          <w:sz w:val="24"/>
          <w:szCs w:val="24"/>
        </w:rPr>
        <w:t xml:space="preserve">The joint restructuring efforts would also tend to enhance the credit profile of IHCL as it will lower leverage, coverage of cash flows and debt servicing. Increased creditworthy would lower the cost of borrowing in the future and </w:t>
      </w:r>
      <w:proofErr w:type="gramStart"/>
      <w:r>
        <w:rPr>
          <w:sz w:val="24"/>
          <w:szCs w:val="24"/>
        </w:rPr>
        <w:t>open up</w:t>
      </w:r>
      <w:proofErr w:type="gramEnd"/>
      <w:r>
        <w:rPr>
          <w:sz w:val="24"/>
          <w:szCs w:val="24"/>
        </w:rPr>
        <w:t xml:space="preserve"> more capital markets. Therefore, the restructuring strategy will promote long-term sustainability growth and financial stability and boost long-term competitive advantage.</w:t>
      </w:r>
    </w:p>
    <w:p w14:paraId="1961D4CA" w14:textId="77777777" w:rsidR="00216C58" w:rsidRDefault="00000000" w:rsidP="00F572BA">
      <w:pPr>
        <w:pStyle w:val="Heading2"/>
      </w:pPr>
      <w:bookmarkStart w:id="22" w:name="_Toc234446138"/>
      <w:r>
        <w:t>3.4 International and Ethical Considerations</w:t>
      </w:r>
      <w:bookmarkEnd w:id="22"/>
      <w:r>
        <w:t xml:space="preserve"> </w:t>
      </w:r>
    </w:p>
    <w:p w14:paraId="592CF657" w14:textId="1016ECEB" w:rsidR="00216C58" w:rsidRDefault="00000000">
      <w:pPr>
        <w:spacing w:after="160" w:line="360" w:lineRule="auto"/>
        <w:jc w:val="both"/>
        <w:rPr>
          <w:sz w:val="24"/>
          <w:szCs w:val="24"/>
        </w:rPr>
      </w:pPr>
      <w:r>
        <w:rPr>
          <w:sz w:val="24"/>
          <w:szCs w:val="24"/>
        </w:rPr>
        <w:t xml:space="preserve">Since IHCL is going global, foreign exchange risk management is gaining significance as fluctuations in the exchange rates can affect the overseas revenues, operating expenses and investment returns (Chaboud </w:t>
      </w:r>
      <w:r w:rsidR="00804334" w:rsidRPr="00804334">
        <w:rPr>
          <w:i/>
          <w:iCs/>
          <w:sz w:val="24"/>
          <w:szCs w:val="24"/>
        </w:rPr>
        <w:t>et al.</w:t>
      </w:r>
      <w:r>
        <w:rPr>
          <w:sz w:val="24"/>
          <w:szCs w:val="24"/>
        </w:rPr>
        <w:t xml:space="preserve">, 2023). Inflation can raise labour, construction and energy prices, and the different international taxation systems have an impact on the overall profitability of investment. This implies that the tax planning and cross-border investment opportunities must be well planned </w:t>
      </w:r>
      <w:proofErr w:type="gramStart"/>
      <w:r>
        <w:rPr>
          <w:sz w:val="24"/>
          <w:szCs w:val="24"/>
        </w:rPr>
        <w:t>so as to</w:t>
      </w:r>
      <w:proofErr w:type="gramEnd"/>
      <w:r>
        <w:rPr>
          <w:sz w:val="24"/>
          <w:szCs w:val="24"/>
        </w:rPr>
        <w:t xml:space="preserve"> realize maximum returns to the shareholders without contravening the regulations.</w:t>
      </w:r>
    </w:p>
    <w:p w14:paraId="2CF340D9" w14:textId="77777777" w:rsidR="00216C58" w:rsidRDefault="00000000">
      <w:pPr>
        <w:spacing w:after="160" w:line="360" w:lineRule="auto"/>
        <w:jc w:val="both"/>
        <w:rPr>
          <w:sz w:val="24"/>
          <w:szCs w:val="24"/>
        </w:rPr>
      </w:pPr>
      <w:r>
        <w:rPr>
          <w:sz w:val="24"/>
          <w:szCs w:val="24"/>
        </w:rPr>
        <w:lastRenderedPageBreak/>
        <w:t>Ethically, financial restructuring ought to be in line with the IHCL passion towards environmental, social and governance (ESG) principles. Long-term investment in sustainable tourism, energy efficient hotel, and responsible supply chain practices can contribute to its long-term value addition and corporate reputation. Green financing instruments like sustainability linked loans, and green bonds can also be used to fund environmentally responsible projects at affordable financing cost. Effective corporate governance, open financial reporting and ethical decision-making continue to play a critical role in keeping stakeholders loyal, finding responsible investors and to make financial restructuring a part of sustainable and inclusive long-term growth.</w:t>
      </w:r>
    </w:p>
    <w:p w14:paraId="0B0B8520" w14:textId="77777777" w:rsidR="00216C58" w:rsidRDefault="00000000" w:rsidP="00F572BA">
      <w:pPr>
        <w:pStyle w:val="Heading1"/>
      </w:pPr>
      <w:bookmarkStart w:id="23" w:name="_Toc234446139"/>
      <w:r>
        <w:t>4. Investment Appraisal and Capital Budgeting</w:t>
      </w:r>
      <w:bookmarkEnd w:id="23"/>
    </w:p>
    <w:p w14:paraId="53FECA41" w14:textId="77777777" w:rsidR="00216C58" w:rsidRDefault="00000000" w:rsidP="00F572BA">
      <w:pPr>
        <w:pStyle w:val="Heading2"/>
      </w:pPr>
      <w:bookmarkStart w:id="24" w:name="_Toc234446140"/>
      <w:r>
        <w:t>4.1 Introduction</w:t>
      </w:r>
      <w:bookmarkEnd w:id="24"/>
      <w:r>
        <w:t xml:space="preserve"> </w:t>
      </w:r>
    </w:p>
    <w:p w14:paraId="70A21134" w14:textId="77777777" w:rsidR="00216C58" w:rsidRDefault="00000000">
      <w:pPr>
        <w:spacing w:after="160" w:line="360" w:lineRule="auto"/>
        <w:jc w:val="both"/>
        <w:rPr>
          <w:sz w:val="24"/>
          <w:szCs w:val="24"/>
        </w:rPr>
      </w:pPr>
      <w:r>
        <w:rPr>
          <w:sz w:val="24"/>
          <w:szCs w:val="24"/>
        </w:rPr>
        <w:t xml:space="preserve">The purpose of investment appraisal is to determine the financial viability of alternative capital investment projects and to select the alternative that will maximise shareholder value and that will underpin long-term strategic objectives of the company. This comparison is an analysis of three proposed projects based on five capital budget techniques: Payback Period (PBP), Accounting Rate of Return (ARR), Net Present Value (NPV), Profitability Index (PI) and Internal Rate of Return (IRR). Assessment is pegged on standard assumptions such as an initial investment of 50 million per project, 8 per cent discount and a straight-line depreciation to zero residual value within a five-year period. Such assumptions provide consistency and similarity in the assessment of every investment option. </w:t>
      </w:r>
    </w:p>
    <w:p w14:paraId="147ADFD2" w14:textId="77777777" w:rsidR="00216C58" w:rsidRDefault="00000000" w:rsidP="00F572BA">
      <w:pPr>
        <w:pStyle w:val="Heading2"/>
      </w:pPr>
      <w:bookmarkStart w:id="25" w:name="_Toc234446141"/>
      <w:r>
        <w:t>4.2 Investment Appraisal Calculations</w:t>
      </w:r>
      <w:bookmarkEnd w:id="25"/>
    </w:p>
    <w:p w14:paraId="48E92C5E" w14:textId="5C7A9E05" w:rsidR="00216C58" w:rsidRDefault="00000000">
      <w:pPr>
        <w:spacing w:after="160" w:line="360" w:lineRule="auto"/>
        <w:jc w:val="both"/>
        <w:rPr>
          <w:sz w:val="24"/>
          <w:szCs w:val="24"/>
        </w:rPr>
      </w:pPr>
      <w:r>
        <w:rPr>
          <w:sz w:val="24"/>
          <w:szCs w:val="24"/>
        </w:rPr>
        <w:t xml:space="preserve">The table presents the investment appraisal findings of the three suggested projects in terms of Payback Period (PBP), Accounting rate of Return (ARR), Net Present Value (NPV), Profitability </w:t>
      </w:r>
      <w:r w:rsidR="00804334">
        <w:rPr>
          <w:sz w:val="24"/>
          <w:szCs w:val="24"/>
        </w:rPr>
        <w:t>Index (</w:t>
      </w:r>
      <w:r>
        <w:rPr>
          <w:sz w:val="24"/>
          <w:szCs w:val="24"/>
        </w:rPr>
        <w:t xml:space="preserve">PI) and Internal rate of return (IRR). These methods offer an in-depth evaluation of the project profitability, recovery of investment, value creation and financial viability (Sinaga </w:t>
      </w:r>
      <w:r w:rsidR="00804334" w:rsidRPr="00804334">
        <w:rPr>
          <w:i/>
          <w:iCs/>
          <w:sz w:val="24"/>
          <w:szCs w:val="24"/>
        </w:rPr>
        <w:t>et al.</w:t>
      </w:r>
      <w:r>
        <w:rPr>
          <w:sz w:val="24"/>
          <w:szCs w:val="24"/>
        </w:rPr>
        <w:t>, 2023).</w:t>
      </w:r>
    </w:p>
    <w:tbl>
      <w:tblPr>
        <w:tblStyle w:val="a0"/>
        <w:tblW w:w="89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10"/>
        <w:gridCol w:w="1905"/>
        <w:gridCol w:w="2280"/>
        <w:gridCol w:w="2445"/>
      </w:tblGrid>
      <w:tr w:rsidR="00216C58" w14:paraId="1C03D374" w14:textId="77777777">
        <w:trPr>
          <w:trHeight w:val="405"/>
        </w:trPr>
        <w:tc>
          <w:tcPr>
            <w:tcW w:w="2310" w:type="dxa"/>
            <w:tcBorders>
              <w:top w:val="single" w:sz="6" w:space="0" w:color="FFFFFF"/>
              <w:left w:val="single" w:sz="6" w:space="0" w:color="FFFFFF"/>
              <w:bottom w:val="single" w:sz="6" w:space="0" w:color="FFFFFF"/>
              <w:right w:val="nil"/>
            </w:tcBorders>
            <w:shd w:val="clear" w:color="auto" w:fill="000000"/>
            <w:tcMar>
              <w:top w:w="0" w:type="dxa"/>
              <w:left w:w="100" w:type="dxa"/>
              <w:bottom w:w="0" w:type="dxa"/>
              <w:right w:w="100" w:type="dxa"/>
            </w:tcMar>
          </w:tcPr>
          <w:p w14:paraId="3457EB04" w14:textId="77777777" w:rsidR="00216C58" w:rsidRDefault="00000000">
            <w:pPr>
              <w:spacing w:after="160" w:line="360" w:lineRule="auto"/>
              <w:jc w:val="both"/>
              <w:rPr>
                <w:b/>
                <w:bCs/>
                <w:color w:val="FFFFFF"/>
                <w:sz w:val="24"/>
                <w:szCs w:val="24"/>
              </w:rPr>
            </w:pPr>
            <w:r>
              <w:rPr>
                <w:b/>
                <w:bCs/>
                <w:color w:val="FFFFFF"/>
                <w:sz w:val="24"/>
                <w:szCs w:val="24"/>
              </w:rPr>
              <w:t>Investment Criteria</w:t>
            </w:r>
          </w:p>
        </w:tc>
        <w:tc>
          <w:tcPr>
            <w:tcW w:w="1905" w:type="dxa"/>
            <w:tcBorders>
              <w:top w:val="single" w:sz="6" w:space="0" w:color="FFFFFF"/>
              <w:left w:val="nil"/>
              <w:bottom w:val="single" w:sz="6" w:space="0" w:color="FFFFFF"/>
              <w:right w:val="nil"/>
            </w:tcBorders>
            <w:shd w:val="clear" w:color="auto" w:fill="000000"/>
            <w:tcMar>
              <w:top w:w="0" w:type="dxa"/>
              <w:left w:w="100" w:type="dxa"/>
              <w:bottom w:w="0" w:type="dxa"/>
              <w:right w:w="100" w:type="dxa"/>
            </w:tcMar>
          </w:tcPr>
          <w:p w14:paraId="2BDFBC44" w14:textId="77777777" w:rsidR="00216C58" w:rsidRDefault="00000000">
            <w:pPr>
              <w:spacing w:after="160" w:line="360" w:lineRule="auto"/>
              <w:jc w:val="both"/>
              <w:rPr>
                <w:b/>
                <w:bCs/>
                <w:color w:val="FFFFFF"/>
                <w:sz w:val="24"/>
                <w:szCs w:val="24"/>
              </w:rPr>
            </w:pPr>
            <w:r>
              <w:rPr>
                <w:b/>
                <w:bCs/>
                <w:color w:val="FFFFFF"/>
                <w:sz w:val="24"/>
                <w:szCs w:val="24"/>
              </w:rPr>
              <w:t>Project A</w:t>
            </w:r>
          </w:p>
        </w:tc>
        <w:tc>
          <w:tcPr>
            <w:tcW w:w="2280" w:type="dxa"/>
            <w:tcBorders>
              <w:top w:val="single" w:sz="6" w:space="0" w:color="FFFFFF"/>
              <w:left w:val="nil"/>
              <w:bottom w:val="single" w:sz="6" w:space="0" w:color="FFFFFF"/>
              <w:right w:val="nil"/>
            </w:tcBorders>
            <w:shd w:val="clear" w:color="auto" w:fill="000000"/>
            <w:tcMar>
              <w:top w:w="0" w:type="dxa"/>
              <w:left w:w="100" w:type="dxa"/>
              <w:bottom w:w="0" w:type="dxa"/>
              <w:right w:w="100" w:type="dxa"/>
            </w:tcMar>
          </w:tcPr>
          <w:p w14:paraId="41463EF1" w14:textId="77777777" w:rsidR="00216C58" w:rsidRDefault="00000000">
            <w:pPr>
              <w:spacing w:after="160" w:line="360" w:lineRule="auto"/>
              <w:jc w:val="both"/>
              <w:rPr>
                <w:b/>
                <w:bCs/>
                <w:color w:val="FFFFFF"/>
                <w:sz w:val="24"/>
                <w:szCs w:val="24"/>
              </w:rPr>
            </w:pPr>
            <w:r>
              <w:rPr>
                <w:b/>
                <w:bCs/>
                <w:color w:val="FFFFFF"/>
                <w:sz w:val="24"/>
                <w:szCs w:val="24"/>
              </w:rPr>
              <w:t>Project B</w:t>
            </w:r>
          </w:p>
        </w:tc>
        <w:tc>
          <w:tcPr>
            <w:tcW w:w="2445" w:type="dxa"/>
            <w:tcBorders>
              <w:top w:val="single" w:sz="6" w:space="0" w:color="FFFFFF"/>
              <w:left w:val="nil"/>
              <w:bottom w:val="single" w:sz="6" w:space="0" w:color="FFFFFF"/>
              <w:right w:val="single" w:sz="6" w:space="0" w:color="FFFFFF"/>
            </w:tcBorders>
            <w:shd w:val="clear" w:color="auto" w:fill="000000"/>
            <w:tcMar>
              <w:top w:w="0" w:type="dxa"/>
              <w:left w:w="100" w:type="dxa"/>
              <w:bottom w:w="0" w:type="dxa"/>
              <w:right w:w="100" w:type="dxa"/>
            </w:tcMar>
          </w:tcPr>
          <w:p w14:paraId="3EE96CE8" w14:textId="77777777" w:rsidR="00216C58" w:rsidRDefault="00000000">
            <w:pPr>
              <w:spacing w:after="160" w:line="360" w:lineRule="auto"/>
              <w:jc w:val="both"/>
              <w:rPr>
                <w:b/>
                <w:bCs/>
                <w:color w:val="FFFFFF"/>
                <w:sz w:val="24"/>
                <w:szCs w:val="24"/>
              </w:rPr>
            </w:pPr>
            <w:r>
              <w:rPr>
                <w:b/>
                <w:bCs/>
                <w:color w:val="FFFFFF"/>
                <w:sz w:val="24"/>
                <w:szCs w:val="24"/>
              </w:rPr>
              <w:t>Project C</w:t>
            </w:r>
          </w:p>
        </w:tc>
      </w:tr>
      <w:tr w:rsidR="00216C58" w14:paraId="15A0652F" w14:textId="77777777">
        <w:trPr>
          <w:trHeight w:val="405"/>
        </w:trPr>
        <w:tc>
          <w:tcPr>
            <w:tcW w:w="231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59D3D471" w14:textId="77777777" w:rsidR="00216C58" w:rsidRDefault="00000000">
            <w:pPr>
              <w:spacing w:after="160" w:line="360" w:lineRule="auto"/>
              <w:jc w:val="both"/>
              <w:rPr>
                <w:b/>
                <w:bCs/>
                <w:color w:val="FFFFFF"/>
                <w:sz w:val="24"/>
                <w:szCs w:val="24"/>
              </w:rPr>
            </w:pPr>
            <w:r>
              <w:rPr>
                <w:b/>
                <w:bCs/>
                <w:color w:val="FFFFFF"/>
                <w:sz w:val="24"/>
                <w:szCs w:val="24"/>
              </w:rPr>
              <w:lastRenderedPageBreak/>
              <w:t>Initial Investment (£m)</w:t>
            </w:r>
          </w:p>
        </w:tc>
        <w:tc>
          <w:tcPr>
            <w:tcW w:w="190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2E89E1F2" w14:textId="77777777" w:rsidR="00216C58" w:rsidRDefault="00000000">
            <w:pPr>
              <w:spacing w:after="160" w:line="360" w:lineRule="auto"/>
              <w:jc w:val="both"/>
              <w:rPr>
                <w:sz w:val="24"/>
                <w:szCs w:val="24"/>
              </w:rPr>
            </w:pPr>
            <w:r>
              <w:rPr>
                <w:sz w:val="24"/>
                <w:szCs w:val="24"/>
              </w:rPr>
              <w:t>50</w:t>
            </w:r>
          </w:p>
        </w:tc>
        <w:tc>
          <w:tcPr>
            <w:tcW w:w="228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7AADD428" w14:textId="77777777" w:rsidR="00216C58" w:rsidRDefault="00000000">
            <w:pPr>
              <w:spacing w:after="160" w:line="360" w:lineRule="auto"/>
              <w:jc w:val="both"/>
              <w:rPr>
                <w:sz w:val="24"/>
                <w:szCs w:val="24"/>
              </w:rPr>
            </w:pPr>
            <w:r>
              <w:rPr>
                <w:sz w:val="24"/>
                <w:szCs w:val="24"/>
              </w:rPr>
              <w:t>50</w:t>
            </w:r>
          </w:p>
        </w:tc>
        <w:tc>
          <w:tcPr>
            <w:tcW w:w="244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79B0FB2A" w14:textId="77777777" w:rsidR="00216C58" w:rsidRDefault="00000000">
            <w:pPr>
              <w:spacing w:after="160" w:line="360" w:lineRule="auto"/>
              <w:jc w:val="both"/>
              <w:rPr>
                <w:sz w:val="24"/>
                <w:szCs w:val="24"/>
              </w:rPr>
            </w:pPr>
            <w:r>
              <w:rPr>
                <w:sz w:val="24"/>
                <w:szCs w:val="24"/>
              </w:rPr>
              <w:t>50</w:t>
            </w:r>
          </w:p>
        </w:tc>
      </w:tr>
      <w:tr w:rsidR="00216C58" w14:paraId="243E9A30" w14:textId="77777777">
        <w:trPr>
          <w:trHeight w:val="405"/>
        </w:trPr>
        <w:tc>
          <w:tcPr>
            <w:tcW w:w="231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45567758" w14:textId="77777777" w:rsidR="00216C58" w:rsidRDefault="00000000">
            <w:pPr>
              <w:spacing w:after="160" w:line="360" w:lineRule="auto"/>
              <w:jc w:val="both"/>
              <w:rPr>
                <w:b/>
                <w:bCs/>
                <w:color w:val="FFFFFF"/>
                <w:sz w:val="24"/>
                <w:szCs w:val="24"/>
              </w:rPr>
            </w:pPr>
            <w:r>
              <w:rPr>
                <w:b/>
                <w:bCs/>
                <w:color w:val="FFFFFF"/>
                <w:sz w:val="24"/>
                <w:szCs w:val="24"/>
              </w:rPr>
              <w:t>Payback Period</w:t>
            </w:r>
          </w:p>
        </w:tc>
        <w:tc>
          <w:tcPr>
            <w:tcW w:w="190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212D3872" w14:textId="77777777" w:rsidR="00216C58" w:rsidRDefault="00000000">
            <w:pPr>
              <w:spacing w:after="160" w:line="360" w:lineRule="auto"/>
              <w:jc w:val="both"/>
              <w:rPr>
                <w:sz w:val="24"/>
                <w:szCs w:val="24"/>
              </w:rPr>
            </w:pPr>
            <w:r>
              <w:rPr>
                <w:sz w:val="24"/>
                <w:szCs w:val="24"/>
              </w:rPr>
              <w:t>4 years 6 months</w:t>
            </w:r>
          </w:p>
        </w:tc>
        <w:tc>
          <w:tcPr>
            <w:tcW w:w="2280"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5EDB4035" w14:textId="77777777" w:rsidR="00216C58" w:rsidRDefault="00000000">
            <w:pPr>
              <w:spacing w:after="160" w:line="360" w:lineRule="auto"/>
              <w:jc w:val="both"/>
              <w:rPr>
                <w:sz w:val="24"/>
                <w:szCs w:val="24"/>
              </w:rPr>
            </w:pPr>
            <w:r>
              <w:rPr>
                <w:sz w:val="24"/>
                <w:szCs w:val="24"/>
              </w:rPr>
              <w:t>4 years 6.5 months</w:t>
            </w:r>
          </w:p>
        </w:tc>
        <w:tc>
          <w:tcPr>
            <w:tcW w:w="244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1C3B2672" w14:textId="77777777" w:rsidR="00216C58" w:rsidRDefault="00000000">
            <w:pPr>
              <w:spacing w:after="160" w:line="360" w:lineRule="auto"/>
              <w:jc w:val="both"/>
              <w:rPr>
                <w:b/>
                <w:bCs/>
                <w:sz w:val="24"/>
                <w:szCs w:val="24"/>
              </w:rPr>
            </w:pPr>
            <w:r>
              <w:rPr>
                <w:b/>
                <w:bCs/>
                <w:sz w:val="24"/>
                <w:szCs w:val="24"/>
              </w:rPr>
              <w:t>3 years 7.2 months</w:t>
            </w:r>
          </w:p>
        </w:tc>
      </w:tr>
      <w:tr w:rsidR="00216C58" w14:paraId="46A895F7" w14:textId="77777777">
        <w:trPr>
          <w:trHeight w:val="405"/>
        </w:trPr>
        <w:tc>
          <w:tcPr>
            <w:tcW w:w="231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10ADF4D0" w14:textId="77777777" w:rsidR="00216C58" w:rsidRDefault="00000000">
            <w:pPr>
              <w:spacing w:after="160" w:line="360" w:lineRule="auto"/>
              <w:jc w:val="both"/>
              <w:rPr>
                <w:b/>
                <w:bCs/>
                <w:color w:val="FFFFFF"/>
                <w:sz w:val="24"/>
                <w:szCs w:val="24"/>
              </w:rPr>
            </w:pPr>
            <w:r>
              <w:rPr>
                <w:b/>
                <w:bCs/>
                <w:color w:val="FFFFFF"/>
                <w:sz w:val="24"/>
                <w:szCs w:val="24"/>
              </w:rPr>
              <w:t>ARR</w:t>
            </w:r>
          </w:p>
        </w:tc>
        <w:tc>
          <w:tcPr>
            <w:tcW w:w="190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7C958D13" w14:textId="77777777" w:rsidR="00216C58" w:rsidRDefault="00000000">
            <w:pPr>
              <w:spacing w:after="160" w:line="360" w:lineRule="auto"/>
              <w:jc w:val="both"/>
              <w:rPr>
                <w:sz w:val="24"/>
                <w:szCs w:val="24"/>
              </w:rPr>
            </w:pPr>
            <w:r>
              <w:rPr>
                <w:sz w:val="24"/>
                <w:szCs w:val="24"/>
              </w:rPr>
              <w:t>3.2%</w:t>
            </w:r>
          </w:p>
        </w:tc>
        <w:tc>
          <w:tcPr>
            <w:tcW w:w="228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105216FA" w14:textId="77777777" w:rsidR="00216C58" w:rsidRDefault="00000000">
            <w:pPr>
              <w:spacing w:after="160" w:line="360" w:lineRule="auto"/>
              <w:jc w:val="both"/>
              <w:rPr>
                <w:sz w:val="24"/>
                <w:szCs w:val="24"/>
              </w:rPr>
            </w:pPr>
            <w:r>
              <w:rPr>
                <w:sz w:val="24"/>
                <w:szCs w:val="24"/>
              </w:rPr>
              <w:t>4.0%</w:t>
            </w:r>
          </w:p>
        </w:tc>
        <w:tc>
          <w:tcPr>
            <w:tcW w:w="244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38483F13" w14:textId="77777777" w:rsidR="00216C58" w:rsidRDefault="00000000">
            <w:pPr>
              <w:spacing w:after="160" w:line="360" w:lineRule="auto"/>
              <w:jc w:val="both"/>
              <w:rPr>
                <w:b/>
                <w:bCs/>
                <w:sz w:val="24"/>
                <w:szCs w:val="24"/>
              </w:rPr>
            </w:pPr>
            <w:r>
              <w:rPr>
                <w:b/>
                <w:bCs/>
                <w:sz w:val="24"/>
                <w:szCs w:val="24"/>
              </w:rPr>
              <w:t>12.0%</w:t>
            </w:r>
          </w:p>
        </w:tc>
      </w:tr>
      <w:tr w:rsidR="00216C58" w14:paraId="73BCF501" w14:textId="77777777">
        <w:trPr>
          <w:trHeight w:val="405"/>
        </w:trPr>
        <w:tc>
          <w:tcPr>
            <w:tcW w:w="231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4C8E0B4F" w14:textId="77777777" w:rsidR="00216C58" w:rsidRDefault="00000000">
            <w:pPr>
              <w:spacing w:after="160" w:line="360" w:lineRule="auto"/>
              <w:jc w:val="both"/>
              <w:rPr>
                <w:b/>
                <w:bCs/>
                <w:color w:val="FFFFFF"/>
                <w:sz w:val="24"/>
                <w:szCs w:val="24"/>
              </w:rPr>
            </w:pPr>
            <w:r>
              <w:rPr>
                <w:b/>
                <w:bCs/>
                <w:color w:val="FFFFFF"/>
                <w:sz w:val="24"/>
                <w:szCs w:val="24"/>
              </w:rPr>
              <w:t>NPV (£m)</w:t>
            </w:r>
          </w:p>
        </w:tc>
        <w:tc>
          <w:tcPr>
            <w:tcW w:w="190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0054A2BB" w14:textId="77777777" w:rsidR="00216C58" w:rsidRDefault="00000000">
            <w:pPr>
              <w:spacing w:after="160" w:line="360" w:lineRule="auto"/>
              <w:jc w:val="both"/>
              <w:rPr>
                <w:b/>
                <w:bCs/>
                <w:sz w:val="24"/>
                <w:szCs w:val="24"/>
              </w:rPr>
            </w:pPr>
            <w:r>
              <w:rPr>
                <w:b/>
                <w:bCs/>
                <w:sz w:val="24"/>
                <w:szCs w:val="24"/>
              </w:rPr>
              <w:t>(6.57)</w:t>
            </w:r>
          </w:p>
        </w:tc>
        <w:tc>
          <w:tcPr>
            <w:tcW w:w="2280"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49F388EB" w14:textId="77777777" w:rsidR="00216C58" w:rsidRDefault="00000000">
            <w:pPr>
              <w:spacing w:after="160" w:line="360" w:lineRule="auto"/>
              <w:jc w:val="both"/>
              <w:rPr>
                <w:b/>
                <w:bCs/>
                <w:sz w:val="24"/>
                <w:szCs w:val="24"/>
              </w:rPr>
            </w:pPr>
            <w:r>
              <w:rPr>
                <w:b/>
                <w:bCs/>
                <w:sz w:val="24"/>
                <w:szCs w:val="24"/>
              </w:rPr>
              <w:t>(6.11)</w:t>
            </w:r>
          </w:p>
        </w:tc>
        <w:tc>
          <w:tcPr>
            <w:tcW w:w="244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1ED886ED" w14:textId="77777777" w:rsidR="00216C58" w:rsidRDefault="00000000">
            <w:pPr>
              <w:spacing w:after="160" w:line="360" w:lineRule="auto"/>
              <w:jc w:val="both"/>
              <w:rPr>
                <w:b/>
                <w:bCs/>
                <w:sz w:val="24"/>
                <w:szCs w:val="24"/>
              </w:rPr>
            </w:pPr>
            <w:r>
              <w:rPr>
                <w:b/>
                <w:bCs/>
                <w:sz w:val="24"/>
                <w:szCs w:val="24"/>
              </w:rPr>
              <w:t>0.83</w:t>
            </w:r>
          </w:p>
        </w:tc>
      </w:tr>
      <w:tr w:rsidR="00216C58" w14:paraId="5B0848E5" w14:textId="77777777">
        <w:trPr>
          <w:trHeight w:val="405"/>
        </w:trPr>
        <w:tc>
          <w:tcPr>
            <w:tcW w:w="231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33102F6F" w14:textId="77777777" w:rsidR="00216C58" w:rsidRDefault="00000000">
            <w:pPr>
              <w:spacing w:after="160" w:line="360" w:lineRule="auto"/>
              <w:jc w:val="both"/>
              <w:rPr>
                <w:b/>
                <w:bCs/>
                <w:color w:val="FFFFFF"/>
                <w:sz w:val="24"/>
                <w:szCs w:val="24"/>
              </w:rPr>
            </w:pPr>
            <w:r>
              <w:rPr>
                <w:b/>
                <w:bCs/>
                <w:color w:val="FFFFFF"/>
                <w:sz w:val="24"/>
                <w:szCs w:val="24"/>
              </w:rPr>
              <w:t>Profitability Index (PI)</w:t>
            </w:r>
          </w:p>
        </w:tc>
        <w:tc>
          <w:tcPr>
            <w:tcW w:w="190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0EF889C6" w14:textId="77777777" w:rsidR="00216C58" w:rsidRDefault="00000000">
            <w:pPr>
              <w:spacing w:after="160" w:line="360" w:lineRule="auto"/>
              <w:jc w:val="both"/>
              <w:rPr>
                <w:sz w:val="24"/>
                <w:szCs w:val="24"/>
              </w:rPr>
            </w:pPr>
            <w:r>
              <w:rPr>
                <w:sz w:val="24"/>
                <w:szCs w:val="24"/>
              </w:rPr>
              <w:t>0.87</w:t>
            </w:r>
          </w:p>
        </w:tc>
        <w:tc>
          <w:tcPr>
            <w:tcW w:w="2280"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6FCA193D" w14:textId="77777777" w:rsidR="00216C58" w:rsidRDefault="00000000">
            <w:pPr>
              <w:spacing w:after="160" w:line="360" w:lineRule="auto"/>
              <w:jc w:val="both"/>
              <w:rPr>
                <w:sz w:val="24"/>
                <w:szCs w:val="24"/>
              </w:rPr>
            </w:pPr>
            <w:r>
              <w:rPr>
                <w:sz w:val="24"/>
                <w:szCs w:val="24"/>
              </w:rPr>
              <w:t>0.88</w:t>
            </w:r>
          </w:p>
        </w:tc>
        <w:tc>
          <w:tcPr>
            <w:tcW w:w="2445" w:type="dxa"/>
            <w:tcBorders>
              <w:top w:val="nil"/>
              <w:left w:val="nil"/>
              <w:bottom w:val="single" w:sz="6" w:space="0" w:color="FFFFFF"/>
              <w:right w:val="single" w:sz="6" w:space="0" w:color="FFFFFF"/>
            </w:tcBorders>
            <w:shd w:val="clear" w:color="auto" w:fill="999999"/>
            <w:tcMar>
              <w:top w:w="0" w:type="dxa"/>
              <w:left w:w="100" w:type="dxa"/>
              <w:bottom w:w="0" w:type="dxa"/>
              <w:right w:w="100" w:type="dxa"/>
            </w:tcMar>
          </w:tcPr>
          <w:p w14:paraId="37372EB9" w14:textId="77777777" w:rsidR="00216C58" w:rsidRDefault="00000000">
            <w:pPr>
              <w:spacing w:after="160" w:line="360" w:lineRule="auto"/>
              <w:jc w:val="both"/>
              <w:rPr>
                <w:b/>
                <w:bCs/>
                <w:sz w:val="24"/>
                <w:szCs w:val="24"/>
              </w:rPr>
            </w:pPr>
            <w:r>
              <w:rPr>
                <w:b/>
                <w:bCs/>
                <w:sz w:val="24"/>
                <w:szCs w:val="24"/>
              </w:rPr>
              <w:t>1.02</w:t>
            </w:r>
          </w:p>
        </w:tc>
      </w:tr>
      <w:tr w:rsidR="00216C58" w14:paraId="5B07DF4D" w14:textId="77777777">
        <w:trPr>
          <w:trHeight w:val="405"/>
        </w:trPr>
        <w:tc>
          <w:tcPr>
            <w:tcW w:w="2310" w:type="dxa"/>
            <w:tcBorders>
              <w:top w:val="nil"/>
              <w:left w:val="single" w:sz="6" w:space="0" w:color="FFFFFF"/>
              <w:bottom w:val="single" w:sz="6" w:space="0" w:color="FFFFFF"/>
              <w:right w:val="single" w:sz="6" w:space="0" w:color="FFFFFF"/>
            </w:tcBorders>
            <w:shd w:val="clear" w:color="auto" w:fill="000000"/>
            <w:tcMar>
              <w:top w:w="0" w:type="dxa"/>
              <w:left w:w="100" w:type="dxa"/>
              <w:bottom w:w="0" w:type="dxa"/>
              <w:right w:w="100" w:type="dxa"/>
            </w:tcMar>
          </w:tcPr>
          <w:p w14:paraId="67E1634A" w14:textId="77777777" w:rsidR="00216C58" w:rsidRDefault="00000000">
            <w:pPr>
              <w:spacing w:after="160" w:line="360" w:lineRule="auto"/>
              <w:jc w:val="both"/>
              <w:rPr>
                <w:b/>
                <w:bCs/>
                <w:color w:val="FFFFFF"/>
                <w:sz w:val="24"/>
                <w:szCs w:val="24"/>
              </w:rPr>
            </w:pPr>
            <w:r>
              <w:rPr>
                <w:b/>
                <w:bCs/>
                <w:color w:val="FFFFFF"/>
                <w:sz w:val="24"/>
                <w:szCs w:val="24"/>
              </w:rPr>
              <w:t>IRR</w:t>
            </w:r>
          </w:p>
        </w:tc>
        <w:tc>
          <w:tcPr>
            <w:tcW w:w="190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4CAAEF84" w14:textId="77777777" w:rsidR="00216C58" w:rsidRDefault="00000000">
            <w:pPr>
              <w:spacing w:after="160" w:line="360" w:lineRule="auto"/>
              <w:jc w:val="both"/>
              <w:rPr>
                <w:sz w:val="24"/>
                <w:szCs w:val="24"/>
              </w:rPr>
            </w:pPr>
            <w:r>
              <w:rPr>
                <w:sz w:val="24"/>
                <w:szCs w:val="24"/>
              </w:rPr>
              <w:t>0.94%</w:t>
            </w:r>
          </w:p>
        </w:tc>
        <w:tc>
          <w:tcPr>
            <w:tcW w:w="2280"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54B3686E" w14:textId="77777777" w:rsidR="00216C58" w:rsidRDefault="00000000">
            <w:pPr>
              <w:spacing w:after="160" w:line="360" w:lineRule="auto"/>
              <w:jc w:val="both"/>
              <w:rPr>
                <w:sz w:val="24"/>
                <w:szCs w:val="24"/>
              </w:rPr>
            </w:pPr>
            <w:r>
              <w:rPr>
                <w:sz w:val="24"/>
                <w:szCs w:val="24"/>
              </w:rPr>
              <w:t>-0.55%</w:t>
            </w:r>
          </w:p>
        </w:tc>
        <w:tc>
          <w:tcPr>
            <w:tcW w:w="2445" w:type="dxa"/>
            <w:tcBorders>
              <w:top w:val="nil"/>
              <w:left w:val="nil"/>
              <w:bottom w:val="single" w:sz="6" w:space="0" w:color="FFFFFF"/>
              <w:right w:val="single" w:sz="6" w:space="0" w:color="FFFFFF"/>
            </w:tcBorders>
            <w:shd w:val="clear" w:color="auto" w:fill="CCCCCC"/>
            <w:tcMar>
              <w:top w:w="0" w:type="dxa"/>
              <w:left w:w="100" w:type="dxa"/>
              <w:bottom w:w="0" w:type="dxa"/>
              <w:right w:w="100" w:type="dxa"/>
            </w:tcMar>
          </w:tcPr>
          <w:p w14:paraId="01BA16C3" w14:textId="77777777" w:rsidR="00216C58" w:rsidRDefault="00000000">
            <w:pPr>
              <w:spacing w:after="160" w:line="360" w:lineRule="auto"/>
              <w:jc w:val="both"/>
              <w:rPr>
                <w:b/>
                <w:bCs/>
                <w:sz w:val="24"/>
                <w:szCs w:val="24"/>
              </w:rPr>
            </w:pPr>
            <w:r>
              <w:rPr>
                <w:b/>
                <w:bCs/>
                <w:sz w:val="24"/>
                <w:szCs w:val="24"/>
              </w:rPr>
              <w:t>7.58%</w:t>
            </w:r>
          </w:p>
        </w:tc>
      </w:tr>
    </w:tbl>
    <w:p w14:paraId="580E6A1C" w14:textId="77777777" w:rsidR="00216C58" w:rsidRDefault="00000000">
      <w:pPr>
        <w:spacing w:after="160" w:line="360" w:lineRule="auto"/>
        <w:jc w:val="both"/>
        <w:rPr>
          <w:sz w:val="24"/>
          <w:szCs w:val="24"/>
        </w:rPr>
      </w:pPr>
      <w:r>
        <w:rPr>
          <w:sz w:val="24"/>
          <w:szCs w:val="24"/>
        </w:rPr>
        <w:t>Project A is payback period of 4 years and 6 months, meaning that it is a relatively long payback period. The ARR of 3.2% implies a low accounting yield, whereas the negative NPV of the project is -£6.57 million, which means that the project does not bring enough discounted cash inflows to pay off its initial investment at the necessary cost of capital of 8%. Similarly, the PI of 0.87 falls short of the acceptance level of 1.0 which implies that each pound of investment yields less than a pound of present value. The 0.94% IRR is much lower than the required 8 so the project is not economically attractive and needs to be turned down.</w:t>
      </w:r>
    </w:p>
    <w:p w14:paraId="3C099C8C" w14:textId="77777777" w:rsidR="00216C58" w:rsidRDefault="00000000">
      <w:pPr>
        <w:spacing w:after="160" w:line="360" w:lineRule="auto"/>
        <w:jc w:val="both"/>
        <w:rPr>
          <w:sz w:val="24"/>
          <w:szCs w:val="24"/>
        </w:rPr>
      </w:pPr>
      <w:r>
        <w:rPr>
          <w:sz w:val="24"/>
          <w:szCs w:val="24"/>
        </w:rPr>
        <w:t>Project B is an unvarying yearly inflow of cash with a payback of approximately 6.5 months and 4 years. The project yields a negative NPV of -£6.11 million although its ARR increases to 4.0, showing that discounted benefits are still not adequate to cover the cost of investment. Similarly, the PI of 0.88 is less than 1.0, and the estimated IRR of -0.55% is much lower than the required rate of return of the company. Although Project B has a predictable cash flow trend, it does not generate shareholder value and hence is not recommendable.</w:t>
      </w:r>
    </w:p>
    <w:p w14:paraId="57C781AC" w14:textId="7953DAB7" w:rsidR="00216C58" w:rsidRDefault="00000000">
      <w:pPr>
        <w:spacing w:after="160" w:line="360" w:lineRule="auto"/>
        <w:jc w:val="both"/>
        <w:rPr>
          <w:sz w:val="24"/>
          <w:szCs w:val="24"/>
        </w:rPr>
      </w:pPr>
      <w:r>
        <w:rPr>
          <w:sz w:val="24"/>
          <w:szCs w:val="24"/>
        </w:rPr>
        <w:t xml:space="preserve">Project C has the best financial performance compared to the other two alternatives. It has the lowest payback period of 3 years and 7.2 </w:t>
      </w:r>
      <w:proofErr w:type="gramStart"/>
      <w:r>
        <w:rPr>
          <w:sz w:val="24"/>
          <w:szCs w:val="24"/>
        </w:rPr>
        <w:t>months, and</w:t>
      </w:r>
      <w:proofErr w:type="gramEnd"/>
      <w:r>
        <w:rPr>
          <w:sz w:val="24"/>
          <w:szCs w:val="24"/>
        </w:rPr>
        <w:t xml:space="preserve"> </w:t>
      </w:r>
      <w:proofErr w:type="gramStart"/>
      <w:r>
        <w:rPr>
          <w:sz w:val="24"/>
          <w:szCs w:val="24"/>
        </w:rPr>
        <w:t>is able to</w:t>
      </w:r>
      <w:proofErr w:type="gramEnd"/>
      <w:r>
        <w:rPr>
          <w:sz w:val="24"/>
          <w:szCs w:val="24"/>
        </w:rPr>
        <w:t xml:space="preserve"> recover the initial investment quickly and decrease the risk of investment. The ARR of 12.0% is much higher than both Projects A and B, which implies that it is more profitable in terms of accounting. Notably, the only investment that generates a positive NPV is £0.83 million is Project C, which indicates that it generates additional shareholder </w:t>
      </w:r>
      <w:r>
        <w:rPr>
          <w:sz w:val="24"/>
          <w:szCs w:val="24"/>
        </w:rPr>
        <w:lastRenderedPageBreak/>
        <w:t xml:space="preserve">value after </w:t>
      </w:r>
      <w:proofErr w:type="gramStart"/>
      <w:r>
        <w:rPr>
          <w:sz w:val="24"/>
          <w:szCs w:val="24"/>
        </w:rPr>
        <w:t>taking into account</w:t>
      </w:r>
      <w:proofErr w:type="gramEnd"/>
      <w:r>
        <w:rPr>
          <w:sz w:val="24"/>
          <w:szCs w:val="24"/>
        </w:rPr>
        <w:t xml:space="preserve"> the time value of money. The PI of 1.02 is greater than the minimum acceptance level of 1.0, which means that the present value of future cash inflows </w:t>
      </w:r>
      <w:r w:rsidR="00804334">
        <w:rPr>
          <w:sz w:val="24"/>
          <w:szCs w:val="24"/>
        </w:rPr>
        <w:t>is</w:t>
      </w:r>
      <w:r>
        <w:rPr>
          <w:sz w:val="24"/>
          <w:szCs w:val="24"/>
        </w:rPr>
        <w:t xml:space="preserve"> bigger than the initial investment. In addition, the IRR of 7.58 per cent is the best compared to the other two projects and is near the discounted rate needed which is 8. In general terms, Project C gives rise to the best financial justification to invest in since it creates positive economic value, better profitability and quick capital recovery and hence the choice of a project out of investment appraisal findings.</w:t>
      </w:r>
    </w:p>
    <w:p w14:paraId="1BC68305" w14:textId="77777777" w:rsidR="00216C58" w:rsidRDefault="00000000" w:rsidP="00F572BA">
      <w:pPr>
        <w:pStyle w:val="Heading2"/>
      </w:pPr>
      <w:bookmarkStart w:id="26" w:name="_Toc234446142"/>
      <w:r>
        <w:t>4.3 Comparison of Investment Projects</w:t>
      </w:r>
      <w:bookmarkEnd w:id="26"/>
    </w:p>
    <w:p w14:paraId="299D20FF" w14:textId="4ABA64E8" w:rsidR="00216C58" w:rsidRDefault="00000000">
      <w:pPr>
        <w:spacing w:after="160" w:line="360" w:lineRule="auto"/>
        <w:jc w:val="both"/>
        <w:rPr>
          <w:sz w:val="24"/>
          <w:szCs w:val="24"/>
        </w:rPr>
      </w:pPr>
      <w:r>
        <w:rPr>
          <w:sz w:val="24"/>
          <w:szCs w:val="24"/>
        </w:rPr>
        <w:t xml:space="preserve">The three projects of investment show significant variations in financial performance. Project C is more profitable than Projects A and B with the highest ARR (12%), the only positive NPV (£0.83 million), highest PI (1.02) and the highest IRR (7.58%). Comparatively, Projects A and B yield negative NPVs and profitability indexes of less than one, which implies that it would decrease the shareholder value. Liquidity-wise, Project C has the shortest payback period (3 years 7.2 months) and will enable the recovery of the initial investment faster and will ease the stress on IHCL cash. Whereas Project B offers reliable annual cash flows, it has low financial returns that do not warrant </w:t>
      </w:r>
      <w:proofErr w:type="gramStart"/>
      <w:r>
        <w:rPr>
          <w:sz w:val="24"/>
          <w:szCs w:val="24"/>
        </w:rPr>
        <w:t>investment</w:t>
      </w:r>
      <w:proofErr w:type="gramEnd"/>
      <w:r>
        <w:rPr>
          <w:sz w:val="24"/>
          <w:szCs w:val="24"/>
        </w:rPr>
        <w:t xml:space="preserve"> and Project A offers lumpy cash flows and poor profitability. At 8% discount rate, which is necessary, only Project C generates positive discounted returns, whereas Projects A and B do not recover their investment when discounting future cash flows (Sinaga </w:t>
      </w:r>
      <w:r w:rsidR="00804334" w:rsidRPr="00804334">
        <w:rPr>
          <w:i/>
          <w:iCs/>
          <w:sz w:val="24"/>
          <w:szCs w:val="24"/>
        </w:rPr>
        <w:t>et al.</w:t>
      </w:r>
      <w:r>
        <w:rPr>
          <w:sz w:val="24"/>
          <w:szCs w:val="24"/>
        </w:rPr>
        <w:t>, 2023). According to the total financial analysis, the projects are ranked as Project C (1st), Project B (2nd) and Project A (3</w:t>
      </w:r>
      <w:r w:rsidR="00804334">
        <w:rPr>
          <w:sz w:val="24"/>
          <w:szCs w:val="24"/>
        </w:rPr>
        <w:t>rd)</w:t>
      </w:r>
      <w:r>
        <w:rPr>
          <w:sz w:val="24"/>
          <w:szCs w:val="24"/>
        </w:rPr>
        <w:t>.</w:t>
      </w:r>
    </w:p>
    <w:p w14:paraId="0C07A9BC" w14:textId="77777777" w:rsidR="00216C58" w:rsidRDefault="00000000" w:rsidP="00F572BA">
      <w:pPr>
        <w:pStyle w:val="Heading2"/>
      </w:pPr>
      <w:bookmarkStart w:id="27" w:name="_Toc234446143"/>
      <w:r>
        <w:t>4.4 Investment Recommendation</w:t>
      </w:r>
      <w:bookmarkEnd w:id="27"/>
    </w:p>
    <w:p w14:paraId="1D0755A2" w14:textId="77777777" w:rsidR="00216C58" w:rsidRDefault="00000000">
      <w:pPr>
        <w:spacing w:after="160" w:line="360" w:lineRule="auto"/>
        <w:jc w:val="both"/>
        <w:rPr>
          <w:sz w:val="24"/>
          <w:szCs w:val="24"/>
        </w:rPr>
      </w:pPr>
      <w:r>
        <w:rPr>
          <w:sz w:val="24"/>
          <w:szCs w:val="24"/>
        </w:rPr>
        <w:t>According to the findings of the investment appraisal, Project C is the best choice since it will provide the best financial and strategic performance. It produces the greatest ARR, the shortest payback period, the sole positive NPV and a PI greater than 1, which means it creates value to the shareholders. The accelerated recovery of the investment also signals the more liquidity position of IHCL, and its ability to maintain the debt capacity to embark on future strategic growth. A high level of operating cash generation and a relatively low leverage also contribute to the fact that the company could finance the project without a great impact on the financial risk.</w:t>
      </w:r>
    </w:p>
    <w:p w14:paraId="3D6CF481" w14:textId="77777777" w:rsidR="00216C58" w:rsidRDefault="00000000">
      <w:pPr>
        <w:spacing w:after="160" w:line="360" w:lineRule="auto"/>
        <w:jc w:val="both"/>
        <w:rPr>
          <w:sz w:val="24"/>
          <w:szCs w:val="24"/>
        </w:rPr>
      </w:pPr>
      <w:r>
        <w:rPr>
          <w:sz w:val="24"/>
          <w:szCs w:val="24"/>
        </w:rPr>
        <w:t xml:space="preserve">On non-financial grounds, Project C compares with the long-term growth strategy of the IHCL as it helps enhance the growing demand in tourism, reinforcing customer </w:t>
      </w:r>
      <w:r>
        <w:rPr>
          <w:sz w:val="24"/>
          <w:szCs w:val="24"/>
        </w:rPr>
        <w:lastRenderedPageBreak/>
        <w:t>satisfaction through extending its services and enabling investment in sustainable hotel activities and digital technologies. Nevertheless, sensitivity analysis should be done by the management prior to implementation. An increase in discount rate would decrease the NPV, an increase in inflation might raise the cost of construction and operation, reduction in the occupancy level would decrease the projected cash inflows, and exchange-rate fluctuations might impact returns on international operations. However, the robust market presence, brand name and financial stability of IHCL position the company in an advantageous situation to handle these risks and execute Project C successfully (Conlon and Corbet, 2026).</w:t>
      </w:r>
    </w:p>
    <w:p w14:paraId="17ECCBBD" w14:textId="77777777" w:rsidR="00216C58" w:rsidRDefault="00000000" w:rsidP="00F572BA">
      <w:pPr>
        <w:pStyle w:val="Heading2"/>
      </w:pPr>
      <w:bookmarkStart w:id="28" w:name="_Toc234446144"/>
      <w:r>
        <w:t>4.5 Capital Rationing Decision (£100 Million Limit)</w:t>
      </w:r>
      <w:bookmarkEnd w:id="28"/>
    </w:p>
    <w:p w14:paraId="7250C116" w14:textId="77C55844" w:rsidR="00216C58" w:rsidRDefault="00000000">
      <w:pPr>
        <w:spacing w:after="160" w:line="360" w:lineRule="auto"/>
        <w:jc w:val="both"/>
        <w:rPr>
          <w:sz w:val="24"/>
          <w:szCs w:val="24"/>
        </w:rPr>
      </w:pPr>
      <w:r>
        <w:rPr>
          <w:sz w:val="24"/>
          <w:szCs w:val="24"/>
        </w:rPr>
        <w:t xml:space="preserve">IHCL has a maximum investment budget of £100 million, thus it can take any two </w:t>
      </w:r>
      <w:r w:rsidR="00804334">
        <w:rPr>
          <w:sz w:val="24"/>
          <w:szCs w:val="24"/>
        </w:rPr>
        <w:t>combinations</w:t>
      </w:r>
      <w:r>
        <w:rPr>
          <w:sz w:val="24"/>
          <w:szCs w:val="24"/>
        </w:rPr>
        <w:t xml:space="preserve"> of projects. The combined NPVs are A + B = -£12.68 million, A + C = -£5.74 million, and B + C = -£5.28 million. None of the combinations result in positive aggregate NPV; however, Project B + Project C is the most favourable to choose as it will provide the highest aggregate NPV (least negative) and better overall profitability index compared with the other options. Project C benefits in terms of value creation compared to Project B, which offers consistent yearly cash flow that enhances predictability in cash flows and lessens earnings unpredictability. The mix also offers more strategic diversification as it balances growth potential and relatively stable operating returns. Moreover, the growing cash flow and the increasing financial base of IHCL give it enough room to fund both investments without jeopardizing the liquidity. Thus, the Project B and Project C combination is the most strategic fit within the capital rationing limitations, reduced total investment risk, and enhanced financial flexibility to finance the goals of the company in the long-term expansion (Seretidou </w:t>
      </w:r>
      <w:r w:rsidR="00804334" w:rsidRPr="00804334">
        <w:rPr>
          <w:i/>
          <w:iCs/>
          <w:sz w:val="24"/>
          <w:szCs w:val="24"/>
        </w:rPr>
        <w:t>et al.</w:t>
      </w:r>
      <w:r>
        <w:rPr>
          <w:sz w:val="24"/>
          <w:szCs w:val="24"/>
        </w:rPr>
        <w:t>, 2025).</w:t>
      </w:r>
    </w:p>
    <w:p w14:paraId="1F0C685F" w14:textId="2D5549F5" w:rsidR="00216C58" w:rsidRDefault="00000000" w:rsidP="00F572BA">
      <w:pPr>
        <w:pStyle w:val="Heading1"/>
      </w:pPr>
      <w:bookmarkStart w:id="29" w:name="_Toc234446145"/>
      <w:r>
        <w:t>5. Reflection on AI Usage</w:t>
      </w:r>
      <w:bookmarkEnd w:id="29"/>
    </w:p>
    <w:p w14:paraId="3A0CD642" w14:textId="77777777" w:rsidR="00216C58" w:rsidRDefault="00000000" w:rsidP="00F572BA">
      <w:pPr>
        <w:pStyle w:val="Heading2"/>
      </w:pPr>
      <w:bookmarkStart w:id="30" w:name="_Toc234446146"/>
      <w:r>
        <w:t>5.1 AI Tool Disclosure</w:t>
      </w:r>
      <w:bookmarkEnd w:id="30"/>
      <w:r>
        <w:t xml:space="preserve"> </w:t>
      </w:r>
    </w:p>
    <w:p w14:paraId="19848256" w14:textId="77777777" w:rsidR="00216C58" w:rsidRDefault="00000000">
      <w:pPr>
        <w:spacing w:after="160" w:line="360" w:lineRule="auto"/>
        <w:jc w:val="both"/>
        <w:rPr>
          <w:sz w:val="24"/>
          <w:szCs w:val="24"/>
        </w:rPr>
      </w:pPr>
      <w:r>
        <w:rPr>
          <w:sz w:val="24"/>
          <w:szCs w:val="24"/>
        </w:rPr>
        <w:t xml:space="preserve">This report was prepared with the assistance of Artificial Intelligence (AI) tools, such as ChatGPT. AI helped in structuring the report format, polishing scholastic language, summarizing financial terms, creating draft descriptions and making financial tables. It also offered information on how to apply investment appraisal methods, interpretation of ratios and referring style. Nonetheless, AI outputs were not the ultimate evidence, </w:t>
      </w:r>
      <w:r>
        <w:rPr>
          <w:sz w:val="24"/>
          <w:szCs w:val="24"/>
        </w:rPr>
        <w:lastRenderedPageBreak/>
        <w:t>they were auxiliary. Only final analyses, interpretations and conclusions were considered and were approved as separate before being incorporated in the report.</w:t>
      </w:r>
    </w:p>
    <w:p w14:paraId="0B88E75A" w14:textId="77777777" w:rsidR="00216C58" w:rsidRDefault="00000000" w:rsidP="00F572BA">
      <w:pPr>
        <w:pStyle w:val="Heading2"/>
      </w:pPr>
      <w:bookmarkStart w:id="31" w:name="_Toc234446147"/>
      <w:r>
        <w:t>5.2 Verification of AI Outputs</w:t>
      </w:r>
      <w:bookmarkEnd w:id="31"/>
      <w:r>
        <w:t xml:space="preserve"> </w:t>
      </w:r>
    </w:p>
    <w:p w14:paraId="1E200D76" w14:textId="5682657F" w:rsidR="00216C58" w:rsidRDefault="00000000">
      <w:pPr>
        <w:spacing w:after="160" w:line="360" w:lineRule="auto"/>
        <w:jc w:val="both"/>
        <w:rPr>
          <w:sz w:val="24"/>
          <w:szCs w:val="24"/>
        </w:rPr>
      </w:pPr>
      <w:r>
        <w:rPr>
          <w:sz w:val="24"/>
          <w:szCs w:val="24"/>
        </w:rPr>
        <w:t xml:space="preserve">To guarantee reliability, AI-generated materials were thoroughly checked with official annual reports of IHCL, audited financial statements and academic literature to guarantee that all data is verified. Calculations of financial figures, ratios and investment appraisal results were calculated again separately with spreadsheet formula to ensure that the results were accurate. The reviews on financial understandings and theoretical explanations were verified by consulting academic sources and hence before they were included into the report. Specific focus was placed on detecting the cases of AI hallucinations, such as incorrect financial statements, false assumptions and </w:t>
      </w:r>
      <w:r w:rsidR="00804334">
        <w:rPr>
          <w:sz w:val="24"/>
          <w:szCs w:val="24"/>
        </w:rPr>
        <w:t>misjudgements</w:t>
      </w:r>
      <w:r>
        <w:rPr>
          <w:sz w:val="24"/>
          <w:szCs w:val="24"/>
        </w:rPr>
        <w:t xml:space="preserve"> of accounting principles. In cases where discrepancies were found the data were rectified based on evidence found in official company releases and the academic literature. This checking procedure made sure that the final report was based on correct financial data, credible data and scholarly based analysis and was consistent with the evidence available and with the assignment requirements.</w:t>
      </w:r>
    </w:p>
    <w:p w14:paraId="4EB13053" w14:textId="77777777" w:rsidR="00216C58" w:rsidRDefault="00000000" w:rsidP="00F572BA">
      <w:pPr>
        <w:pStyle w:val="Heading2"/>
      </w:pPr>
      <w:bookmarkStart w:id="32" w:name="_Toc234446148"/>
      <w:r>
        <w:t>5.3 AI versus Personal Contribution</w:t>
      </w:r>
      <w:bookmarkEnd w:id="32"/>
    </w:p>
    <w:p w14:paraId="7E97AC6D" w14:textId="77777777" w:rsidR="00216C58" w:rsidRDefault="00000000">
      <w:pPr>
        <w:spacing w:after="160" w:line="360" w:lineRule="auto"/>
        <w:jc w:val="both"/>
        <w:rPr>
          <w:sz w:val="24"/>
          <w:szCs w:val="24"/>
        </w:rPr>
      </w:pPr>
      <w:r>
        <w:rPr>
          <w:sz w:val="24"/>
          <w:szCs w:val="24"/>
        </w:rPr>
        <w:t>The technical preparation of this report was facilitated mainly by AI creating first drafts, refining sentence structure, creating tables, describing financial formulas and refining the writing style as an academic text. It was also useful in displaying the calculations in investment appraisal and making the report more readable. But the actual analysis was mine. I also got financial data of IHCL separately and in terms of annual data of IHCL, I evaluated ratio trends, evaluated financial performance and evaluated working capital management of the organization. The calculation of financial restructuring strategies, investment recommendation and capital rationing decision was done by applying my critical analysis after taking into consideration not only quantitative analysis but also qualitative business considerations. I have also selected the corresponding scholarly literature and aggregated supporting evidence and summarised the findings to generate consistent strategic recommendations. Hence, AI was used as a supportive writing aid, but not a replacement of autonomous judgement or critical thinking.</w:t>
      </w:r>
    </w:p>
    <w:p w14:paraId="1BBECE5B" w14:textId="77777777" w:rsidR="00216C58" w:rsidRDefault="00000000" w:rsidP="00F572BA">
      <w:pPr>
        <w:pStyle w:val="Heading2"/>
      </w:pPr>
      <w:bookmarkStart w:id="33" w:name="_Toc234446149"/>
      <w:r>
        <w:lastRenderedPageBreak/>
        <w:t>5.4 Ethical and Professional Reflection</w:t>
      </w:r>
      <w:bookmarkEnd w:id="33"/>
      <w:r>
        <w:t xml:space="preserve"> </w:t>
      </w:r>
    </w:p>
    <w:p w14:paraId="01FF3D2C" w14:textId="77777777" w:rsidR="00216C58" w:rsidRDefault="00000000">
      <w:pPr>
        <w:spacing w:after="160" w:line="360" w:lineRule="auto"/>
        <w:jc w:val="both"/>
        <w:rPr>
          <w:sz w:val="24"/>
          <w:szCs w:val="24"/>
        </w:rPr>
      </w:pPr>
      <w:r>
        <w:rPr>
          <w:sz w:val="24"/>
          <w:szCs w:val="24"/>
        </w:rPr>
        <w:t>The transparency, accountability, and professional judgment are necessary to use AI in financial analysis in a responsible way. It is recommended that users explicitly disclose AI assistance but at the same time ensure confidential financial data and organisation information is secured during the reporting process. The products of AI can be biased, factually incorrect or based on assumptions that cannot be proven, and it is crucial to verify them independently before they can be used to make decisions on the executive level. Overdependence on AI can decrease the levels of critical thinking and pose the threat of unsuitable financial advice. The implication of this is that AI is only accurate as a decision-support mechanism and not a substitute to professional expertise in finance. Ethical standards, compliance with regulations, good governance and human judgement are critical to the creation of credible financial analyses and safeguard the stakeholder interests.</w:t>
      </w:r>
    </w:p>
    <w:p w14:paraId="37DA78BB" w14:textId="77777777" w:rsidR="00216C58" w:rsidRDefault="00000000" w:rsidP="00F572BA">
      <w:pPr>
        <w:pStyle w:val="Heading1"/>
      </w:pPr>
      <w:bookmarkStart w:id="34" w:name="_Toc234446150"/>
      <w:r>
        <w:t>Conclusion</w:t>
      </w:r>
      <w:bookmarkEnd w:id="34"/>
    </w:p>
    <w:p w14:paraId="53567D2B" w14:textId="77777777" w:rsidR="00216C58" w:rsidRDefault="00000000">
      <w:pPr>
        <w:spacing w:after="160" w:line="360" w:lineRule="auto"/>
        <w:jc w:val="both"/>
        <w:rPr>
          <w:sz w:val="24"/>
          <w:szCs w:val="24"/>
        </w:rPr>
      </w:pPr>
      <w:r>
        <w:rPr>
          <w:sz w:val="24"/>
          <w:szCs w:val="24"/>
        </w:rPr>
        <w:t>In the analysis, IHCL has achieved remarkable increases in profitability, revenue growth, operating cash flow and overall financial stability over the past five years. Although the current liquidity positions are lower than the traditional industry levels, additional improvement of short-term financial stability is possible by efficient working capital reforms. These strategic priorities should be founded on asset optimisation, debt refinancing, strategic alliances and sustainable financing to further enable long-term growth. According to investment appraisal, the choice of project to invest in would be Project C since it results in positive shareholder value and greatest financial returns. Projects B and C is the most appropriate mix under the capital limitation of less than £100 million, as they offer the best balance between finances, strategic expansion and future adaptability.</w:t>
      </w:r>
      <w:r>
        <w:br w:type="page"/>
      </w:r>
    </w:p>
    <w:p w14:paraId="380CC64B" w14:textId="77777777" w:rsidR="00216C58" w:rsidRDefault="00000000" w:rsidP="00F572BA">
      <w:pPr>
        <w:pStyle w:val="Heading1"/>
      </w:pPr>
      <w:bookmarkStart w:id="35" w:name="_Toc234446151"/>
      <w:r>
        <w:lastRenderedPageBreak/>
        <w:t>Reference List</w:t>
      </w:r>
      <w:bookmarkEnd w:id="35"/>
    </w:p>
    <w:p w14:paraId="5D2005C2" w14:textId="77777777" w:rsidR="00216C58" w:rsidRDefault="00000000">
      <w:pPr>
        <w:spacing w:after="240" w:line="360" w:lineRule="auto"/>
        <w:jc w:val="both"/>
        <w:rPr>
          <w:sz w:val="24"/>
          <w:szCs w:val="24"/>
        </w:rPr>
      </w:pPr>
      <w:r>
        <w:rPr>
          <w:sz w:val="24"/>
          <w:szCs w:val="24"/>
        </w:rPr>
        <w:t xml:space="preserve">Anginer, D., Demirguc-Kunt, A., Simsir, S.A. and Tepe, M. (2021). Is short-term debt a substitute for or complementary to good governance? </w:t>
      </w:r>
      <w:r>
        <w:rPr>
          <w:i/>
          <w:iCs/>
          <w:sz w:val="24"/>
          <w:szCs w:val="24"/>
        </w:rPr>
        <w:t>Borsa Istanbul Review</w:t>
      </w:r>
      <w:r>
        <w:rPr>
          <w:sz w:val="24"/>
          <w:szCs w:val="24"/>
        </w:rPr>
        <w:t>. doi:</w:t>
      </w:r>
      <w:hyperlink r:id="rId8">
        <w:r w:rsidR="00216C58">
          <w:rPr>
            <w:color w:val="1155CC"/>
            <w:sz w:val="24"/>
            <w:szCs w:val="24"/>
            <w:u w:val="single"/>
          </w:rPr>
          <w:t>https://doi.org/10.1016/j.bir.2021.05.004</w:t>
        </w:r>
      </w:hyperlink>
      <w:r>
        <w:rPr>
          <w:sz w:val="24"/>
          <w:szCs w:val="24"/>
        </w:rPr>
        <w:t xml:space="preserve">. </w:t>
      </w:r>
    </w:p>
    <w:p w14:paraId="3089CD80" w14:textId="77777777" w:rsidR="00216C58" w:rsidRDefault="00000000">
      <w:pPr>
        <w:spacing w:after="240" w:line="360" w:lineRule="auto"/>
        <w:jc w:val="both"/>
        <w:rPr>
          <w:sz w:val="24"/>
          <w:szCs w:val="24"/>
        </w:rPr>
      </w:pPr>
      <w:r>
        <w:rPr>
          <w:sz w:val="24"/>
          <w:szCs w:val="24"/>
        </w:rPr>
        <w:t xml:space="preserve">Annual Report (2025). </w:t>
      </w:r>
      <w:r>
        <w:rPr>
          <w:i/>
          <w:iCs/>
          <w:sz w:val="24"/>
          <w:szCs w:val="24"/>
        </w:rPr>
        <w:t>Investor Relations</w:t>
      </w:r>
      <w:r>
        <w:rPr>
          <w:sz w:val="24"/>
          <w:szCs w:val="24"/>
        </w:rPr>
        <w:t xml:space="preserve">. [online] Ihcltata.com. Available at: </w:t>
      </w:r>
      <w:hyperlink r:id="rId9">
        <w:r w:rsidR="00216C58">
          <w:rPr>
            <w:color w:val="1155CC"/>
            <w:sz w:val="24"/>
            <w:szCs w:val="24"/>
            <w:u w:val="single"/>
          </w:rPr>
          <w:t>https://www.ihcltata.com/investors</w:t>
        </w:r>
      </w:hyperlink>
      <w:r>
        <w:rPr>
          <w:sz w:val="24"/>
          <w:szCs w:val="24"/>
        </w:rPr>
        <w:t xml:space="preserve"> [Accessed 8 July 2026].</w:t>
      </w:r>
    </w:p>
    <w:p w14:paraId="319D822A" w14:textId="77777777" w:rsidR="00216C58" w:rsidRDefault="00000000">
      <w:pPr>
        <w:spacing w:after="240" w:line="360" w:lineRule="auto"/>
        <w:jc w:val="both"/>
        <w:rPr>
          <w:sz w:val="24"/>
          <w:szCs w:val="24"/>
        </w:rPr>
      </w:pPr>
      <w:r>
        <w:rPr>
          <w:sz w:val="24"/>
          <w:szCs w:val="24"/>
        </w:rPr>
        <w:t xml:space="preserve">BDC (2022). </w:t>
      </w:r>
      <w:r>
        <w:rPr>
          <w:i/>
          <w:iCs/>
          <w:sz w:val="24"/>
          <w:szCs w:val="24"/>
        </w:rPr>
        <w:t>What is the operating profit margin?</w:t>
      </w:r>
      <w:r>
        <w:rPr>
          <w:sz w:val="24"/>
          <w:szCs w:val="24"/>
        </w:rPr>
        <w:t xml:space="preserve"> [online] BDC.ca. Available at: </w:t>
      </w:r>
      <w:hyperlink r:id="rId10">
        <w:r w:rsidR="00216C58">
          <w:rPr>
            <w:color w:val="1155CC"/>
            <w:sz w:val="24"/>
            <w:szCs w:val="24"/>
            <w:u w:val="single"/>
          </w:rPr>
          <w:t>https://www.bdc.ca/en/articles-tools/entrepreneur-toolkit/templates-business-guides/glossary/operating-profit-margin</w:t>
        </w:r>
      </w:hyperlink>
      <w:r>
        <w:rPr>
          <w:sz w:val="24"/>
          <w:szCs w:val="24"/>
        </w:rPr>
        <w:t xml:space="preserve"> [Accessed 8 July 2026].</w:t>
      </w:r>
    </w:p>
    <w:p w14:paraId="029756DC" w14:textId="77777777" w:rsidR="00216C58" w:rsidRDefault="00000000">
      <w:pPr>
        <w:spacing w:after="240" w:line="360" w:lineRule="auto"/>
        <w:jc w:val="both"/>
        <w:rPr>
          <w:sz w:val="24"/>
          <w:szCs w:val="24"/>
        </w:rPr>
      </w:pPr>
      <w:r>
        <w:rPr>
          <w:sz w:val="24"/>
          <w:szCs w:val="24"/>
        </w:rPr>
        <w:t xml:space="preserve">Carlson, M.D., Fisher, A.J. and Lazrak, A. (2023). Why Divest? The Political and Informational Roles of Institutions in Asset Stranding. </w:t>
      </w:r>
      <w:r>
        <w:rPr>
          <w:i/>
          <w:iCs/>
          <w:sz w:val="24"/>
          <w:szCs w:val="24"/>
        </w:rPr>
        <w:t>SSRN Electronic Journal</w:t>
      </w:r>
      <w:r>
        <w:rPr>
          <w:sz w:val="24"/>
          <w:szCs w:val="24"/>
        </w:rPr>
        <w:t>. doi:</w:t>
      </w:r>
      <w:hyperlink r:id="rId11">
        <w:r w:rsidR="00216C58">
          <w:rPr>
            <w:color w:val="1155CC"/>
            <w:sz w:val="24"/>
            <w:szCs w:val="24"/>
            <w:u w:val="single"/>
          </w:rPr>
          <w:t>https://dx.doi.org/10.2139/ssrn.4393194</w:t>
        </w:r>
      </w:hyperlink>
      <w:r>
        <w:rPr>
          <w:sz w:val="24"/>
          <w:szCs w:val="24"/>
        </w:rPr>
        <w:t xml:space="preserve">. </w:t>
      </w:r>
    </w:p>
    <w:p w14:paraId="02EBE1FC" w14:textId="77777777" w:rsidR="00216C58" w:rsidRDefault="00000000">
      <w:pPr>
        <w:spacing w:after="240" w:line="360" w:lineRule="auto"/>
        <w:jc w:val="both"/>
        <w:rPr>
          <w:sz w:val="24"/>
          <w:szCs w:val="24"/>
        </w:rPr>
      </w:pPr>
      <w:r>
        <w:rPr>
          <w:sz w:val="24"/>
          <w:szCs w:val="24"/>
        </w:rPr>
        <w:t xml:space="preserve">Chaboud, A., Rime, D. and Sushko, V. (2023). The foreign exchange market. </w:t>
      </w:r>
      <w:r>
        <w:rPr>
          <w:i/>
          <w:iCs/>
          <w:sz w:val="24"/>
          <w:szCs w:val="24"/>
        </w:rPr>
        <w:t>Edward Elgar Publishing eBooks</w:t>
      </w:r>
      <w:r>
        <w:rPr>
          <w:sz w:val="24"/>
          <w:szCs w:val="24"/>
        </w:rPr>
        <w:t>, pp.253–275. doi:</w:t>
      </w:r>
      <w:hyperlink r:id="rId12">
        <w:r w:rsidR="00216C58">
          <w:rPr>
            <w:color w:val="1155CC"/>
            <w:sz w:val="24"/>
            <w:szCs w:val="24"/>
            <w:u w:val="single"/>
          </w:rPr>
          <w:t>https://doi.org/10.4337/9781800375321.00020</w:t>
        </w:r>
      </w:hyperlink>
      <w:r>
        <w:rPr>
          <w:sz w:val="24"/>
          <w:szCs w:val="24"/>
        </w:rPr>
        <w:t xml:space="preserve">. </w:t>
      </w:r>
    </w:p>
    <w:p w14:paraId="2E492C89" w14:textId="77777777" w:rsidR="00216C58" w:rsidRDefault="00000000">
      <w:pPr>
        <w:spacing w:after="240" w:line="360" w:lineRule="auto"/>
        <w:jc w:val="both"/>
        <w:rPr>
          <w:sz w:val="24"/>
          <w:szCs w:val="24"/>
        </w:rPr>
      </w:pPr>
      <w:r>
        <w:rPr>
          <w:sz w:val="24"/>
          <w:szCs w:val="24"/>
        </w:rPr>
        <w:t xml:space="preserve">Chambers, N. and Cifter, A. (2022). Working capital management and firm performance in the hospitality and tourism industry. </w:t>
      </w:r>
      <w:r>
        <w:rPr>
          <w:i/>
          <w:iCs/>
          <w:sz w:val="24"/>
          <w:szCs w:val="24"/>
        </w:rPr>
        <w:t>International Journal of Hospitality Management</w:t>
      </w:r>
      <w:r>
        <w:rPr>
          <w:sz w:val="24"/>
          <w:szCs w:val="24"/>
        </w:rPr>
        <w:t>, 102, p.103144. doi:</w:t>
      </w:r>
      <w:hyperlink r:id="rId13">
        <w:r w:rsidR="00216C58">
          <w:rPr>
            <w:color w:val="1155CC"/>
            <w:sz w:val="24"/>
            <w:szCs w:val="24"/>
            <w:u w:val="single"/>
          </w:rPr>
          <w:t>https://doi.org/10.1016/j.ijhm.2022.103144</w:t>
        </w:r>
      </w:hyperlink>
      <w:r>
        <w:rPr>
          <w:sz w:val="24"/>
          <w:szCs w:val="24"/>
        </w:rPr>
        <w:t xml:space="preserve">. </w:t>
      </w:r>
    </w:p>
    <w:p w14:paraId="483E3FC8" w14:textId="77777777" w:rsidR="00216C58" w:rsidRDefault="00000000">
      <w:pPr>
        <w:spacing w:after="240" w:line="360" w:lineRule="auto"/>
        <w:jc w:val="both"/>
        <w:rPr>
          <w:sz w:val="24"/>
          <w:szCs w:val="24"/>
        </w:rPr>
      </w:pPr>
      <w:r>
        <w:rPr>
          <w:sz w:val="24"/>
          <w:szCs w:val="24"/>
        </w:rPr>
        <w:t xml:space="preserve">Conlon, T. and Corbet, S. (2026). Does inflation affect tourism and hospitality stock prices? A time–frequency analysis. </w:t>
      </w:r>
      <w:r>
        <w:rPr>
          <w:i/>
          <w:iCs/>
          <w:sz w:val="24"/>
          <w:szCs w:val="24"/>
        </w:rPr>
        <w:t>Annals of Tourism Research Empirical Insights</w:t>
      </w:r>
      <w:r>
        <w:rPr>
          <w:sz w:val="24"/>
          <w:szCs w:val="24"/>
        </w:rPr>
        <w:t>, 7(2), p.100223. doi:</w:t>
      </w:r>
      <w:hyperlink r:id="rId14">
        <w:r w:rsidR="00216C58">
          <w:rPr>
            <w:color w:val="1155CC"/>
            <w:sz w:val="24"/>
            <w:szCs w:val="24"/>
            <w:u w:val="single"/>
          </w:rPr>
          <w:t>https://doi.org/10.1016/j.annale.2026.100223</w:t>
        </w:r>
      </w:hyperlink>
      <w:r>
        <w:rPr>
          <w:sz w:val="24"/>
          <w:szCs w:val="24"/>
        </w:rPr>
        <w:t xml:space="preserve">. </w:t>
      </w:r>
    </w:p>
    <w:p w14:paraId="1721C0D0" w14:textId="77777777" w:rsidR="00216C58" w:rsidRDefault="00000000">
      <w:pPr>
        <w:spacing w:after="240" w:line="360" w:lineRule="auto"/>
        <w:jc w:val="both"/>
        <w:rPr>
          <w:sz w:val="24"/>
          <w:szCs w:val="24"/>
        </w:rPr>
      </w:pPr>
      <w:r>
        <w:rPr>
          <w:sz w:val="24"/>
          <w:szCs w:val="24"/>
        </w:rPr>
        <w:t xml:space="preserve">Dhiraj, A., Kumar, S., Rani, D., Grima, S. and Sood, K. (2023). Blockchain Payment Services in the Hospitality Sector: The Mediating Role of Data Security on Utilisation Efficiency of the Customer. </w:t>
      </w:r>
      <w:r>
        <w:rPr>
          <w:i/>
          <w:iCs/>
          <w:sz w:val="24"/>
          <w:szCs w:val="24"/>
        </w:rPr>
        <w:t>Data</w:t>
      </w:r>
      <w:r>
        <w:rPr>
          <w:sz w:val="24"/>
          <w:szCs w:val="24"/>
        </w:rPr>
        <w:t>, 8(8), p.123. doi:</w:t>
      </w:r>
      <w:hyperlink r:id="rId15">
        <w:r w:rsidR="00216C58">
          <w:rPr>
            <w:color w:val="1155CC"/>
            <w:sz w:val="24"/>
            <w:szCs w:val="24"/>
            <w:u w:val="single"/>
          </w:rPr>
          <w:t>https://doi.org/10.3390/data8080123</w:t>
        </w:r>
      </w:hyperlink>
      <w:r>
        <w:rPr>
          <w:sz w:val="24"/>
          <w:szCs w:val="24"/>
        </w:rPr>
        <w:t xml:space="preserve">. </w:t>
      </w:r>
    </w:p>
    <w:p w14:paraId="04EEA749" w14:textId="77777777" w:rsidR="00216C58" w:rsidRDefault="00000000">
      <w:pPr>
        <w:spacing w:after="240" w:line="360" w:lineRule="auto"/>
        <w:jc w:val="both"/>
        <w:rPr>
          <w:sz w:val="24"/>
          <w:szCs w:val="24"/>
        </w:rPr>
      </w:pPr>
      <w:r>
        <w:rPr>
          <w:sz w:val="24"/>
          <w:szCs w:val="24"/>
        </w:rPr>
        <w:t xml:space="preserve">Einstein, B. (2025). </w:t>
      </w:r>
      <w:r>
        <w:rPr>
          <w:i/>
          <w:iCs/>
          <w:sz w:val="24"/>
          <w:szCs w:val="24"/>
        </w:rPr>
        <w:t>How to Calculate &amp; Use Liquidity Ratios</w:t>
      </w:r>
      <w:r>
        <w:rPr>
          <w:sz w:val="24"/>
          <w:szCs w:val="24"/>
        </w:rPr>
        <w:t xml:space="preserve">. [online] Business Insights Blog. Available at: </w:t>
      </w:r>
      <w:hyperlink r:id="rId16">
        <w:r w:rsidR="00216C58">
          <w:rPr>
            <w:color w:val="1155CC"/>
            <w:sz w:val="24"/>
            <w:szCs w:val="24"/>
            <w:u w:val="single"/>
          </w:rPr>
          <w:t>https://online.hbs.edu/blog/post/liquidity-ratios</w:t>
        </w:r>
      </w:hyperlink>
      <w:r>
        <w:rPr>
          <w:sz w:val="24"/>
          <w:szCs w:val="24"/>
        </w:rPr>
        <w:t xml:space="preserve"> [Accessed 8 July 2026].</w:t>
      </w:r>
    </w:p>
    <w:p w14:paraId="52944614" w14:textId="74B07339" w:rsidR="00216C58" w:rsidRDefault="00F572BA">
      <w:pPr>
        <w:spacing w:after="240" w:line="360" w:lineRule="auto"/>
        <w:jc w:val="both"/>
        <w:rPr>
          <w:sz w:val="24"/>
          <w:szCs w:val="24"/>
        </w:rPr>
      </w:pPr>
      <w:r>
        <w:rPr>
          <w:sz w:val="24"/>
          <w:szCs w:val="24"/>
        </w:rPr>
        <w:lastRenderedPageBreak/>
        <w:t xml:space="preserve">Friewald, N., Nagler, F. and Wagner, C. (2022). Debt Refinancing and Equity Returns. </w:t>
      </w:r>
      <w:r>
        <w:rPr>
          <w:i/>
          <w:iCs/>
          <w:sz w:val="24"/>
          <w:szCs w:val="24"/>
        </w:rPr>
        <w:t>The Journal of Finance</w:t>
      </w:r>
      <w:r>
        <w:rPr>
          <w:sz w:val="24"/>
          <w:szCs w:val="24"/>
        </w:rPr>
        <w:t>, 77(4). doi:</w:t>
      </w:r>
      <w:hyperlink r:id="rId17">
        <w:r>
          <w:rPr>
            <w:color w:val="1155CC"/>
            <w:sz w:val="24"/>
            <w:szCs w:val="24"/>
            <w:u w:val="single"/>
          </w:rPr>
          <w:t>https://doi.org/10.1111/jofi.13162</w:t>
        </w:r>
      </w:hyperlink>
      <w:r>
        <w:rPr>
          <w:sz w:val="24"/>
          <w:szCs w:val="24"/>
        </w:rPr>
        <w:t xml:space="preserve">. </w:t>
      </w:r>
    </w:p>
    <w:p w14:paraId="531E9D19" w14:textId="7B022CAB" w:rsidR="00216C58" w:rsidRDefault="00F572BA">
      <w:pPr>
        <w:spacing w:after="240" w:line="360" w:lineRule="auto"/>
        <w:jc w:val="both"/>
        <w:rPr>
          <w:sz w:val="24"/>
          <w:szCs w:val="24"/>
        </w:rPr>
      </w:pPr>
      <w:r>
        <w:rPr>
          <w:sz w:val="24"/>
          <w:szCs w:val="24"/>
        </w:rPr>
        <w:t xml:space="preserve">Gu, Z., Sun, W. and Zhou, F.S. (2023). Cultural Origin and Minority Shareholder Expropriation: Historical Evidence. </w:t>
      </w:r>
      <w:r>
        <w:rPr>
          <w:i/>
          <w:iCs/>
          <w:sz w:val="24"/>
          <w:szCs w:val="24"/>
        </w:rPr>
        <w:t>Journal of accounting research</w:t>
      </w:r>
      <w:r>
        <w:rPr>
          <w:sz w:val="24"/>
          <w:szCs w:val="24"/>
        </w:rPr>
        <w:t>, 62(1), pp.181–228. doi:</w:t>
      </w:r>
      <w:hyperlink r:id="rId18">
        <w:r>
          <w:rPr>
            <w:color w:val="1155CC"/>
            <w:sz w:val="24"/>
            <w:szCs w:val="24"/>
            <w:u w:val="single"/>
          </w:rPr>
          <w:t>https://doi.org/10.1111/1475-679X.12517</w:t>
        </w:r>
      </w:hyperlink>
      <w:r>
        <w:rPr>
          <w:sz w:val="24"/>
          <w:szCs w:val="24"/>
        </w:rPr>
        <w:t xml:space="preserve">. </w:t>
      </w:r>
    </w:p>
    <w:p w14:paraId="587DB673" w14:textId="77777777" w:rsidR="00216C58" w:rsidRDefault="00000000">
      <w:pPr>
        <w:spacing w:after="240" w:line="360" w:lineRule="auto"/>
        <w:jc w:val="both"/>
        <w:rPr>
          <w:sz w:val="24"/>
          <w:szCs w:val="24"/>
        </w:rPr>
      </w:pPr>
      <w:r>
        <w:rPr>
          <w:sz w:val="24"/>
          <w:szCs w:val="24"/>
        </w:rPr>
        <w:t xml:space="preserve">Habib, A.M. and Dalwai, T. (2023). Does the Efficiency of a Firm’s Intellectual Capital and Working Capital Management Affect Its Performance? </w:t>
      </w:r>
      <w:r>
        <w:rPr>
          <w:i/>
          <w:iCs/>
          <w:sz w:val="24"/>
          <w:szCs w:val="24"/>
        </w:rPr>
        <w:t>Journal of the Knowledge Economy</w:t>
      </w:r>
      <w:r>
        <w:rPr>
          <w:sz w:val="24"/>
          <w:szCs w:val="24"/>
        </w:rPr>
        <w:t xml:space="preserve">, [online] 15(1). Available at: </w:t>
      </w:r>
      <w:hyperlink r:id="rId19">
        <w:r w:rsidR="00216C58">
          <w:rPr>
            <w:color w:val="1155CC"/>
            <w:sz w:val="24"/>
            <w:szCs w:val="24"/>
            <w:u w:val="single"/>
          </w:rPr>
          <w:t>https://link.springer.com/article/10.1007/s13132-023-01138-7</w:t>
        </w:r>
      </w:hyperlink>
      <w:r>
        <w:rPr>
          <w:sz w:val="24"/>
          <w:szCs w:val="24"/>
        </w:rPr>
        <w:t xml:space="preserve">. </w:t>
      </w:r>
    </w:p>
    <w:p w14:paraId="69CD48F8" w14:textId="77777777" w:rsidR="00216C58" w:rsidRDefault="00000000">
      <w:pPr>
        <w:spacing w:after="240" w:line="360" w:lineRule="auto"/>
        <w:jc w:val="both"/>
        <w:rPr>
          <w:sz w:val="24"/>
          <w:szCs w:val="24"/>
        </w:rPr>
      </w:pPr>
      <w:r>
        <w:rPr>
          <w:sz w:val="24"/>
          <w:szCs w:val="24"/>
        </w:rPr>
        <w:t xml:space="preserve">Haeruddin, S.H. (2023). Accounts Receivable Turnover Analysis and Company Merchandise Inventory Turnover. </w:t>
      </w:r>
      <w:r>
        <w:rPr>
          <w:i/>
          <w:iCs/>
          <w:sz w:val="24"/>
          <w:szCs w:val="24"/>
        </w:rPr>
        <w:t>Advances in Management &amp; Financial Reporting</w:t>
      </w:r>
      <w:r>
        <w:rPr>
          <w:sz w:val="24"/>
          <w:szCs w:val="24"/>
        </w:rPr>
        <w:t>, 1(1), pp.35–43. doi:</w:t>
      </w:r>
      <w:hyperlink r:id="rId20">
        <w:r w:rsidR="00216C58">
          <w:rPr>
            <w:color w:val="1155CC"/>
            <w:sz w:val="24"/>
            <w:szCs w:val="24"/>
            <w:u w:val="single"/>
          </w:rPr>
          <w:t>https://doi.org/10.60079/amfr.v1i1.16</w:t>
        </w:r>
      </w:hyperlink>
      <w:r>
        <w:rPr>
          <w:sz w:val="24"/>
          <w:szCs w:val="24"/>
        </w:rPr>
        <w:t xml:space="preserve">. </w:t>
      </w:r>
    </w:p>
    <w:p w14:paraId="03754137" w14:textId="77777777" w:rsidR="00216C58" w:rsidRDefault="00000000">
      <w:pPr>
        <w:spacing w:after="240" w:line="360" w:lineRule="auto"/>
        <w:jc w:val="both"/>
        <w:rPr>
          <w:sz w:val="24"/>
          <w:szCs w:val="24"/>
        </w:rPr>
      </w:pPr>
      <w:r>
        <w:rPr>
          <w:sz w:val="24"/>
          <w:szCs w:val="24"/>
        </w:rPr>
        <w:t xml:space="preserve">IHCL (2025). </w:t>
      </w:r>
      <w:r>
        <w:rPr>
          <w:i/>
          <w:iCs/>
          <w:sz w:val="24"/>
          <w:szCs w:val="24"/>
        </w:rPr>
        <w:t>About Us - The Indian Hotels Company Limited</w:t>
      </w:r>
      <w:r>
        <w:rPr>
          <w:sz w:val="24"/>
          <w:szCs w:val="24"/>
        </w:rPr>
        <w:t xml:space="preserve">. [online] Ihcltata.com. Available at: </w:t>
      </w:r>
      <w:hyperlink r:id="rId21">
        <w:r w:rsidR="00216C58">
          <w:rPr>
            <w:color w:val="1155CC"/>
            <w:sz w:val="24"/>
            <w:szCs w:val="24"/>
            <w:u w:val="single"/>
          </w:rPr>
          <w:t>https://www.ihcltata.com/about-us</w:t>
        </w:r>
      </w:hyperlink>
      <w:r>
        <w:rPr>
          <w:sz w:val="24"/>
          <w:szCs w:val="24"/>
        </w:rPr>
        <w:t xml:space="preserve"> [Accessed 8 July 2026].</w:t>
      </w:r>
    </w:p>
    <w:p w14:paraId="44539CC4" w14:textId="77777777" w:rsidR="00216C58" w:rsidRDefault="00000000">
      <w:pPr>
        <w:spacing w:after="240" w:line="360" w:lineRule="auto"/>
        <w:jc w:val="both"/>
        <w:rPr>
          <w:sz w:val="24"/>
          <w:szCs w:val="24"/>
        </w:rPr>
      </w:pPr>
      <w:r>
        <w:rPr>
          <w:sz w:val="24"/>
          <w:szCs w:val="24"/>
        </w:rPr>
        <w:t xml:space="preserve">Karim, A., Widyarti, E.T. and Santoso, A. (2023). Effect of current ratio, total asset turnover, and size on profitability: Evidence from Indonesia manufacturing companies. </w:t>
      </w:r>
      <w:r>
        <w:rPr>
          <w:i/>
          <w:iCs/>
          <w:sz w:val="24"/>
          <w:szCs w:val="24"/>
        </w:rPr>
        <w:t>Diponegoro International Journal of Business</w:t>
      </w:r>
      <w:r>
        <w:rPr>
          <w:sz w:val="24"/>
          <w:szCs w:val="24"/>
        </w:rPr>
        <w:t>, 6(1), pp.57–63. doi:</w:t>
      </w:r>
      <w:hyperlink r:id="rId22">
        <w:r w:rsidR="00216C58">
          <w:rPr>
            <w:color w:val="1155CC"/>
            <w:sz w:val="24"/>
            <w:szCs w:val="24"/>
            <w:u w:val="single"/>
          </w:rPr>
          <w:t>https://doi.org/10.14710/dijb.6.1.2023.57-63</w:t>
        </w:r>
      </w:hyperlink>
      <w:r>
        <w:rPr>
          <w:sz w:val="24"/>
          <w:szCs w:val="24"/>
        </w:rPr>
        <w:t xml:space="preserve">. </w:t>
      </w:r>
    </w:p>
    <w:p w14:paraId="046FC8DC" w14:textId="77777777" w:rsidR="00216C58" w:rsidRDefault="00000000">
      <w:pPr>
        <w:spacing w:after="240" w:line="360" w:lineRule="auto"/>
        <w:jc w:val="both"/>
        <w:rPr>
          <w:sz w:val="24"/>
          <w:szCs w:val="24"/>
        </w:rPr>
      </w:pPr>
      <w:r>
        <w:rPr>
          <w:sz w:val="24"/>
          <w:szCs w:val="24"/>
        </w:rPr>
        <w:t xml:space="preserve">Liu, L.-W., Pahrudin, P., Tsai, C.-Y. and Hao, L. (2024). Disaster, risk and crises in tourism and hospitality field: A pathway toward tourism and hospitality management framework for resilience and recovery process. </w:t>
      </w:r>
      <w:r>
        <w:rPr>
          <w:i/>
          <w:iCs/>
          <w:sz w:val="24"/>
          <w:szCs w:val="24"/>
        </w:rPr>
        <w:t>Natural Hazards Research</w:t>
      </w:r>
      <w:r>
        <w:rPr>
          <w:sz w:val="24"/>
          <w:szCs w:val="24"/>
        </w:rPr>
        <w:t>, 4(4). doi:</w:t>
      </w:r>
      <w:hyperlink r:id="rId23">
        <w:r w:rsidR="00216C58">
          <w:rPr>
            <w:color w:val="1155CC"/>
            <w:sz w:val="24"/>
            <w:szCs w:val="24"/>
            <w:u w:val="single"/>
          </w:rPr>
          <w:t>https://doi.org/10.1016/j.nhres.2024.06.001</w:t>
        </w:r>
      </w:hyperlink>
      <w:r>
        <w:rPr>
          <w:sz w:val="24"/>
          <w:szCs w:val="24"/>
        </w:rPr>
        <w:t xml:space="preserve">. </w:t>
      </w:r>
    </w:p>
    <w:p w14:paraId="4F79429D" w14:textId="77777777" w:rsidR="00216C58" w:rsidRDefault="00000000">
      <w:pPr>
        <w:spacing w:after="240" w:line="360" w:lineRule="auto"/>
        <w:jc w:val="both"/>
        <w:rPr>
          <w:sz w:val="24"/>
          <w:szCs w:val="24"/>
        </w:rPr>
      </w:pPr>
      <w:r>
        <w:rPr>
          <w:sz w:val="24"/>
          <w:szCs w:val="24"/>
        </w:rPr>
        <w:t xml:space="preserve">Sam, R. (2025). How to Adjust the P/E Ratio for Earnings Growth in Equity Valuation: PEG or PPP? [online] Available at: </w:t>
      </w:r>
      <w:hyperlink r:id="rId24">
        <w:r w:rsidR="00216C58">
          <w:rPr>
            <w:color w:val="1155CC"/>
            <w:sz w:val="24"/>
            <w:szCs w:val="24"/>
            <w:u w:val="single"/>
          </w:rPr>
          <w:t>https://papers.ssrn.com/sol3/papers.cfm?abstract_id=5241650</w:t>
        </w:r>
      </w:hyperlink>
      <w:r>
        <w:rPr>
          <w:sz w:val="24"/>
          <w:szCs w:val="24"/>
        </w:rPr>
        <w:t xml:space="preserve">. </w:t>
      </w:r>
    </w:p>
    <w:p w14:paraId="79FD5EB1" w14:textId="77777777" w:rsidR="00216C58" w:rsidRDefault="00000000">
      <w:pPr>
        <w:spacing w:after="240" w:line="360" w:lineRule="auto"/>
        <w:jc w:val="both"/>
        <w:rPr>
          <w:sz w:val="24"/>
          <w:szCs w:val="24"/>
        </w:rPr>
      </w:pPr>
      <w:r>
        <w:rPr>
          <w:sz w:val="24"/>
          <w:szCs w:val="24"/>
        </w:rPr>
        <w:t xml:space="preserve">Santos, L.L., Gomes, C., Malheiros, C., Crespo, C. and Bento, C. (2024). Factors Influencing Hotel Revenue Management in Times of Crisis: Towards Financial Sustainability. </w:t>
      </w:r>
      <w:r>
        <w:rPr>
          <w:i/>
          <w:iCs/>
          <w:sz w:val="24"/>
          <w:szCs w:val="24"/>
        </w:rPr>
        <w:t>International Journal of Financial Studies</w:t>
      </w:r>
      <w:r>
        <w:rPr>
          <w:sz w:val="24"/>
          <w:szCs w:val="24"/>
        </w:rPr>
        <w:t>, 12(4), pp.112–112. doi:</w:t>
      </w:r>
      <w:hyperlink r:id="rId25">
        <w:r w:rsidR="00216C58">
          <w:rPr>
            <w:color w:val="1155CC"/>
            <w:sz w:val="24"/>
            <w:szCs w:val="24"/>
            <w:u w:val="single"/>
          </w:rPr>
          <w:t>https://doi.org/10.3390/ijfs12040112</w:t>
        </w:r>
      </w:hyperlink>
      <w:r>
        <w:rPr>
          <w:sz w:val="24"/>
          <w:szCs w:val="24"/>
        </w:rPr>
        <w:t xml:space="preserve">. </w:t>
      </w:r>
    </w:p>
    <w:p w14:paraId="0826AE74" w14:textId="77777777" w:rsidR="00216C58" w:rsidRDefault="00000000">
      <w:pPr>
        <w:spacing w:after="240" w:line="360" w:lineRule="auto"/>
        <w:jc w:val="both"/>
        <w:rPr>
          <w:sz w:val="24"/>
          <w:szCs w:val="24"/>
        </w:rPr>
      </w:pPr>
      <w:r>
        <w:rPr>
          <w:sz w:val="24"/>
          <w:szCs w:val="24"/>
        </w:rPr>
        <w:lastRenderedPageBreak/>
        <w:t xml:space="preserve">Seretidou, D., Billios, D. and Stavropoulos, A. (2025). Integrative Analysis of Traditional and Cash Flow Financial Ratios: Insights from a Systematic Comparative Review. </w:t>
      </w:r>
      <w:r>
        <w:rPr>
          <w:i/>
          <w:iCs/>
          <w:sz w:val="24"/>
          <w:szCs w:val="24"/>
        </w:rPr>
        <w:t>Risks</w:t>
      </w:r>
      <w:r>
        <w:rPr>
          <w:sz w:val="24"/>
          <w:szCs w:val="24"/>
        </w:rPr>
        <w:t>, 13(4), pp.62–62. doi:</w:t>
      </w:r>
      <w:hyperlink r:id="rId26">
        <w:r w:rsidR="00216C58">
          <w:rPr>
            <w:color w:val="1155CC"/>
            <w:sz w:val="24"/>
            <w:szCs w:val="24"/>
            <w:u w:val="single"/>
          </w:rPr>
          <w:t>https://doi.org/10.3390/risks13040062</w:t>
        </w:r>
      </w:hyperlink>
      <w:r>
        <w:rPr>
          <w:sz w:val="24"/>
          <w:szCs w:val="24"/>
        </w:rPr>
        <w:t xml:space="preserve">. </w:t>
      </w:r>
    </w:p>
    <w:p w14:paraId="6CD817E8" w14:textId="77777777" w:rsidR="00F572BA" w:rsidRPr="00F572BA" w:rsidRDefault="00F572BA" w:rsidP="00F572BA">
      <w:pPr>
        <w:spacing w:after="240" w:line="360" w:lineRule="auto"/>
        <w:jc w:val="both"/>
        <w:rPr>
          <w:sz w:val="24"/>
          <w:szCs w:val="24"/>
          <w:lang w:val="en-IN"/>
        </w:rPr>
      </w:pPr>
      <w:r w:rsidRPr="00F572BA">
        <w:rPr>
          <w:sz w:val="24"/>
          <w:szCs w:val="24"/>
        </w:rPr>
        <w:t>Sinaga, A.S., Sari, M.M., Hutasuhut, A.A., Zahara, S.T., Amanda, A., Fitri, A. and Caesario, M.A., (2023). Comparison of capital budgeting methods: NPV, IRR, PAYBACK PERIOD. </w:t>
      </w:r>
      <w:r w:rsidRPr="00F572BA">
        <w:rPr>
          <w:i/>
          <w:iCs/>
          <w:sz w:val="24"/>
          <w:szCs w:val="24"/>
        </w:rPr>
        <w:t>World Journal of Advanced Research and Reviews</w:t>
      </w:r>
      <w:r w:rsidRPr="00F572BA">
        <w:rPr>
          <w:sz w:val="24"/>
          <w:szCs w:val="24"/>
        </w:rPr>
        <w:t>, </w:t>
      </w:r>
      <w:r w:rsidRPr="00F572BA">
        <w:rPr>
          <w:i/>
          <w:iCs/>
          <w:sz w:val="24"/>
          <w:szCs w:val="24"/>
        </w:rPr>
        <w:t>19</w:t>
      </w:r>
      <w:r w:rsidRPr="00F572BA">
        <w:rPr>
          <w:sz w:val="24"/>
          <w:szCs w:val="24"/>
        </w:rPr>
        <w:t xml:space="preserve">(2), pp.1078-1081. </w:t>
      </w:r>
      <w:hyperlink r:id="rId27" w:history="1">
        <w:r w:rsidRPr="00F572BA">
          <w:rPr>
            <w:rStyle w:val="Hyperlink"/>
            <w:sz w:val="24"/>
            <w:szCs w:val="24"/>
          </w:rPr>
          <w:t>https://doi.org/10.30574/wjarr.2023.19.2.1483</w:t>
        </w:r>
      </w:hyperlink>
      <w:r w:rsidRPr="00F572BA">
        <w:rPr>
          <w:sz w:val="24"/>
          <w:szCs w:val="24"/>
        </w:rPr>
        <w:t xml:space="preserve"> </w:t>
      </w:r>
    </w:p>
    <w:p w14:paraId="4EFF5F3F" w14:textId="1E1206D6" w:rsidR="00F572BA" w:rsidRDefault="00000000">
      <w:pPr>
        <w:spacing w:after="240" w:line="360" w:lineRule="auto"/>
        <w:jc w:val="both"/>
        <w:rPr>
          <w:sz w:val="24"/>
          <w:szCs w:val="24"/>
        </w:rPr>
      </w:pPr>
      <w:r>
        <w:rPr>
          <w:sz w:val="24"/>
          <w:szCs w:val="24"/>
        </w:rPr>
        <w:t xml:space="preserve">Strohkorb, P. (2025). </w:t>
      </w:r>
      <w:r>
        <w:rPr>
          <w:i/>
          <w:iCs/>
          <w:sz w:val="24"/>
          <w:szCs w:val="24"/>
        </w:rPr>
        <w:t>What Is Net Profit Margin, and Why Does It Matter?</w:t>
      </w:r>
      <w:r>
        <w:rPr>
          <w:sz w:val="24"/>
          <w:szCs w:val="24"/>
        </w:rPr>
        <w:t xml:space="preserve"> [online] Salesforce. Available at: </w:t>
      </w:r>
      <w:hyperlink r:id="rId28">
        <w:r w:rsidR="00F572BA">
          <w:rPr>
            <w:color w:val="1155CC"/>
            <w:sz w:val="24"/>
            <w:szCs w:val="24"/>
            <w:u w:val="single"/>
          </w:rPr>
          <w:t>https://www.salesforce.com/blog/sales/net-profit-margin/</w:t>
        </w:r>
      </w:hyperlink>
      <w:r>
        <w:rPr>
          <w:sz w:val="24"/>
          <w:szCs w:val="24"/>
        </w:rPr>
        <w:t xml:space="preserve"> [Accessed 8 July 2026].</w:t>
      </w:r>
    </w:p>
    <w:p w14:paraId="349D0C3F" w14:textId="77777777" w:rsidR="00F572BA" w:rsidRDefault="00F572BA">
      <w:pPr>
        <w:rPr>
          <w:sz w:val="24"/>
          <w:szCs w:val="24"/>
        </w:rPr>
      </w:pPr>
      <w:r>
        <w:rPr>
          <w:sz w:val="24"/>
          <w:szCs w:val="24"/>
        </w:rPr>
        <w:br w:type="page"/>
      </w:r>
    </w:p>
    <w:p w14:paraId="777351B2" w14:textId="6C12864F" w:rsidR="00216C58" w:rsidRDefault="00F572BA" w:rsidP="00F572BA">
      <w:pPr>
        <w:pStyle w:val="Heading1"/>
      </w:pPr>
      <w:bookmarkStart w:id="36" w:name="_Toc234446152"/>
      <w:r>
        <w:lastRenderedPageBreak/>
        <w:t>Appendix</w:t>
      </w:r>
      <w:bookmarkEnd w:id="36"/>
    </w:p>
    <w:p w14:paraId="6C55AECC" w14:textId="116358B2" w:rsidR="00F572BA" w:rsidRDefault="00F572BA" w:rsidP="00F572BA">
      <w:pPr>
        <w:pStyle w:val="Heading2"/>
      </w:pPr>
      <w:bookmarkStart w:id="37" w:name="_Toc234446153"/>
      <w:r w:rsidRPr="00F572BA">
        <w:t>a. Ratio tables and graphs</w:t>
      </w:r>
      <w:bookmarkEnd w:id="37"/>
    </w:p>
    <w:tbl>
      <w:tblPr>
        <w:tblW w:w="5000" w:type="pct"/>
        <w:tblLook w:val="04A0" w:firstRow="1" w:lastRow="0" w:firstColumn="1" w:lastColumn="0" w:noHBand="0" w:noVBand="1"/>
      </w:tblPr>
      <w:tblGrid>
        <w:gridCol w:w="3940"/>
        <w:gridCol w:w="1015"/>
        <w:gridCol w:w="1016"/>
        <w:gridCol w:w="1016"/>
        <w:gridCol w:w="1016"/>
        <w:gridCol w:w="1016"/>
      </w:tblGrid>
      <w:tr w:rsidR="00F572BA" w:rsidRPr="00F572BA" w14:paraId="4838636D" w14:textId="77777777" w:rsidTr="00F572BA">
        <w:trPr>
          <w:trHeight w:val="315"/>
        </w:trPr>
        <w:tc>
          <w:tcPr>
            <w:tcW w:w="5000" w:type="pct"/>
            <w:gridSpan w:val="6"/>
            <w:tcBorders>
              <w:top w:val="single" w:sz="4" w:space="0" w:color="0000FF"/>
              <w:left w:val="single" w:sz="4" w:space="0" w:color="0000FF"/>
              <w:bottom w:val="nil"/>
              <w:right w:val="single" w:sz="4" w:space="0" w:color="0000FF"/>
            </w:tcBorders>
            <w:noWrap/>
            <w:vAlign w:val="center"/>
            <w:hideMark/>
          </w:tcPr>
          <w:p w14:paraId="7E02B075" w14:textId="77777777" w:rsidR="00F572BA" w:rsidRPr="00F572BA" w:rsidRDefault="00F572BA" w:rsidP="00F572BA">
            <w:pPr>
              <w:spacing w:line="240" w:lineRule="auto"/>
              <w:jc w:val="center"/>
              <w:rPr>
                <w:rFonts w:eastAsia="Times New Roman"/>
                <w:b/>
                <w:bCs/>
                <w:color w:val="000000"/>
                <w:sz w:val="28"/>
                <w:szCs w:val="28"/>
                <w:lang w:val="en-IN"/>
              </w:rPr>
            </w:pPr>
            <w:r w:rsidRPr="00F572BA">
              <w:rPr>
                <w:rFonts w:eastAsia="Times New Roman"/>
                <w:b/>
                <w:bCs/>
                <w:color w:val="000000"/>
                <w:sz w:val="28"/>
                <w:szCs w:val="28"/>
                <w:lang w:val="en-IN"/>
              </w:rPr>
              <w:t>Ratio Analysis for Indian Hotel Company Limited (IHCL)</w:t>
            </w:r>
          </w:p>
        </w:tc>
      </w:tr>
      <w:tr w:rsidR="00F572BA" w:rsidRPr="00F572BA" w14:paraId="444F2973" w14:textId="77777777" w:rsidTr="00F572BA">
        <w:trPr>
          <w:trHeight w:val="315"/>
        </w:trPr>
        <w:tc>
          <w:tcPr>
            <w:tcW w:w="2186" w:type="pct"/>
            <w:tcBorders>
              <w:top w:val="single" w:sz="4" w:space="0" w:color="FFFFFF"/>
              <w:left w:val="single" w:sz="4" w:space="0" w:color="FFFFFF"/>
              <w:bottom w:val="single" w:sz="4" w:space="0" w:color="FFFFFF"/>
              <w:right w:val="single" w:sz="4" w:space="0" w:color="FFFFFF"/>
            </w:tcBorders>
            <w:shd w:val="clear" w:color="351C75" w:fill="351C75"/>
            <w:noWrap/>
            <w:vAlign w:val="center"/>
            <w:hideMark/>
          </w:tcPr>
          <w:p w14:paraId="364B2E3B" w14:textId="77777777" w:rsidR="00F572BA" w:rsidRPr="00F572BA" w:rsidRDefault="00F572BA" w:rsidP="00F572BA">
            <w:pPr>
              <w:spacing w:line="240" w:lineRule="auto"/>
              <w:jc w:val="center"/>
              <w:rPr>
                <w:rFonts w:eastAsia="Times New Roman"/>
                <w:b/>
                <w:bCs/>
                <w:color w:val="FFFFFF"/>
                <w:sz w:val="30"/>
                <w:szCs w:val="30"/>
                <w:lang w:val="en-IN"/>
              </w:rPr>
            </w:pPr>
            <w:r w:rsidRPr="00F572BA">
              <w:rPr>
                <w:rFonts w:eastAsia="Times New Roman"/>
                <w:b/>
                <w:bCs/>
                <w:color w:val="FFFFFF"/>
                <w:sz w:val="30"/>
                <w:szCs w:val="30"/>
                <w:lang w:val="en-IN"/>
              </w:rPr>
              <w:t>Element</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7D395AE8" w14:textId="77777777" w:rsidR="00F572BA" w:rsidRPr="00F572BA" w:rsidRDefault="00F572BA" w:rsidP="00F572BA">
            <w:pPr>
              <w:spacing w:line="240" w:lineRule="auto"/>
              <w:jc w:val="center"/>
              <w:rPr>
                <w:rFonts w:eastAsia="Times New Roman"/>
                <w:b/>
                <w:bCs/>
                <w:color w:val="FFFFFF"/>
                <w:sz w:val="30"/>
                <w:szCs w:val="30"/>
                <w:lang w:val="en-IN"/>
              </w:rPr>
            </w:pPr>
            <w:r w:rsidRPr="00F572BA">
              <w:rPr>
                <w:rFonts w:eastAsia="Times New Roman"/>
                <w:b/>
                <w:bCs/>
                <w:color w:val="FFFFFF"/>
                <w:sz w:val="30"/>
                <w:szCs w:val="30"/>
                <w:lang w:val="en-IN"/>
              </w:rPr>
              <w:t>2021</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1C616F71" w14:textId="77777777" w:rsidR="00F572BA" w:rsidRPr="00F572BA" w:rsidRDefault="00F572BA" w:rsidP="00F572BA">
            <w:pPr>
              <w:spacing w:line="240" w:lineRule="auto"/>
              <w:jc w:val="center"/>
              <w:rPr>
                <w:rFonts w:eastAsia="Times New Roman"/>
                <w:b/>
                <w:bCs/>
                <w:color w:val="FFFFFF"/>
                <w:sz w:val="30"/>
                <w:szCs w:val="30"/>
                <w:lang w:val="en-IN"/>
              </w:rPr>
            </w:pPr>
            <w:r w:rsidRPr="00F572BA">
              <w:rPr>
                <w:rFonts w:eastAsia="Times New Roman"/>
                <w:b/>
                <w:bCs/>
                <w:color w:val="FFFFFF"/>
                <w:sz w:val="30"/>
                <w:szCs w:val="30"/>
                <w:lang w:val="en-IN"/>
              </w:rPr>
              <w:t>2022</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60FD10F3" w14:textId="77777777" w:rsidR="00F572BA" w:rsidRPr="00F572BA" w:rsidRDefault="00F572BA" w:rsidP="00F572BA">
            <w:pPr>
              <w:spacing w:line="240" w:lineRule="auto"/>
              <w:jc w:val="center"/>
              <w:rPr>
                <w:rFonts w:eastAsia="Times New Roman"/>
                <w:b/>
                <w:bCs/>
                <w:color w:val="FFFFFF"/>
                <w:sz w:val="30"/>
                <w:szCs w:val="30"/>
                <w:lang w:val="en-IN"/>
              </w:rPr>
            </w:pPr>
            <w:r w:rsidRPr="00F572BA">
              <w:rPr>
                <w:rFonts w:eastAsia="Times New Roman"/>
                <w:b/>
                <w:bCs/>
                <w:color w:val="FFFFFF"/>
                <w:sz w:val="30"/>
                <w:szCs w:val="30"/>
                <w:lang w:val="en-IN"/>
              </w:rPr>
              <w:t>2023</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67801E61" w14:textId="77777777" w:rsidR="00F572BA" w:rsidRPr="00F572BA" w:rsidRDefault="00F572BA" w:rsidP="00F572BA">
            <w:pPr>
              <w:spacing w:line="240" w:lineRule="auto"/>
              <w:jc w:val="center"/>
              <w:rPr>
                <w:rFonts w:eastAsia="Times New Roman"/>
                <w:b/>
                <w:bCs/>
                <w:color w:val="FFFFFF"/>
                <w:sz w:val="30"/>
                <w:szCs w:val="30"/>
                <w:lang w:val="en-IN"/>
              </w:rPr>
            </w:pPr>
            <w:r w:rsidRPr="00F572BA">
              <w:rPr>
                <w:rFonts w:eastAsia="Times New Roman"/>
                <w:b/>
                <w:bCs/>
                <w:color w:val="FFFFFF"/>
                <w:sz w:val="30"/>
                <w:szCs w:val="30"/>
                <w:lang w:val="en-IN"/>
              </w:rPr>
              <w:t>2024</w:t>
            </w:r>
          </w:p>
        </w:tc>
        <w:tc>
          <w:tcPr>
            <w:tcW w:w="563" w:type="pct"/>
            <w:tcBorders>
              <w:top w:val="single" w:sz="4" w:space="0" w:color="FFFFFF"/>
              <w:left w:val="nil"/>
              <w:bottom w:val="single" w:sz="4" w:space="0" w:color="FFFFFF"/>
              <w:right w:val="single" w:sz="4" w:space="0" w:color="FFFFFF"/>
            </w:tcBorders>
            <w:shd w:val="clear" w:color="351C75" w:fill="351C75"/>
            <w:noWrap/>
            <w:vAlign w:val="center"/>
            <w:hideMark/>
          </w:tcPr>
          <w:p w14:paraId="391A62DA" w14:textId="77777777" w:rsidR="00F572BA" w:rsidRPr="00F572BA" w:rsidRDefault="00F572BA" w:rsidP="00F572BA">
            <w:pPr>
              <w:spacing w:line="240" w:lineRule="auto"/>
              <w:jc w:val="center"/>
              <w:rPr>
                <w:rFonts w:eastAsia="Times New Roman"/>
                <w:b/>
                <w:bCs/>
                <w:color w:val="FFFFFF"/>
                <w:sz w:val="30"/>
                <w:szCs w:val="30"/>
                <w:lang w:val="en-IN"/>
              </w:rPr>
            </w:pPr>
            <w:r w:rsidRPr="00F572BA">
              <w:rPr>
                <w:rFonts w:eastAsia="Times New Roman"/>
                <w:b/>
                <w:bCs/>
                <w:color w:val="FFFFFF"/>
                <w:sz w:val="30"/>
                <w:szCs w:val="30"/>
                <w:lang w:val="en-IN"/>
              </w:rPr>
              <w:t>2025</w:t>
            </w:r>
          </w:p>
        </w:tc>
      </w:tr>
      <w:tr w:rsidR="00F572BA" w:rsidRPr="00F572BA" w14:paraId="16046475"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2BF5FBF7" w14:textId="77777777" w:rsidR="00F572BA" w:rsidRPr="00F572BA" w:rsidRDefault="00F572BA" w:rsidP="00F572BA">
            <w:pPr>
              <w:spacing w:line="240" w:lineRule="auto"/>
              <w:rPr>
                <w:rFonts w:eastAsia="Times New Roman"/>
                <w:b/>
                <w:bCs/>
                <w:i/>
                <w:iCs/>
                <w:color w:val="000000"/>
                <w:sz w:val="28"/>
                <w:szCs w:val="28"/>
                <w:lang w:val="en-IN"/>
              </w:rPr>
            </w:pPr>
            <w:r w:rsidRPr="00F572BA">
              <w:rPr>
                <w:rFonts w:eastAsia="Times New Roman"/>
                <w:b/>
                <w:bCs/>
                <w:i/>
                <w:iCs/>
                <w:color w:val="000000"/>
                <w:sz w:val="28"/>
                <w:szCs w:val="28"/>
                <w:lang w:val="en-IN"/>
              </w:rPr>
              <w:t>Profitability Ratios</w:t>
            </w:r>
          </w:p>
        </w:tc>
        <w:tc>
          <w:tcPr>
            <w:tcW w:w="563" w:type="pct"/>
            <w:tcBorders>
              <w:top w:val="nil"/>
              <w:left w:val="nil"/>
              <w:bottom w:val="single" w:sz="4" w:space="0" w:color="000000"/>
              <w:right w:val="single" w:sz="4" w:space="0" w:color="000000"/>
            </w:tcBorders>
            <w:noWrap/>
            <w:vAlign w:val="center"/>
            <w:hideMark/>
          </w:tcPr>
          <w:p w14:paraId="16D00EBF"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6D26AF6"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15E3457"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60AA054"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0B5B598"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53047740"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418EA6FC"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Net Profit Margin</w:t>
            </w:r>
          </w:p>
        </w:tc>
        <w:tc>
          <w:tcPr>
            <w:tcW w:w="563" w:type="pct"/>
            <w:tcBorders>
              <w:top w:val="nil"/>
              <w:left w:val="nil"/>
              <w:bottom w:val="single" w:sz="4" w:space="0" w:color="000000"/>
              <w:right w:val="single" w:sz="4" w:space="0" w:color="000000"/>
            </w:tcBorders>
            <w:shd w:val="clear" w:color="00FFFF" w:fill="00FFFF"/>
            <w:noWrap/>
            <w:vAlign w:val="center"/>
            <w:hideMark/>
          </w:tcPr>
          <w:p w14:paraId="18A8DA28" w14:textId="77777777" w:rsidR="00F572BA" w:rsidRPr="00F572BA" w:rsidRDefault="00F572BA" w:rsidP="00F572BA">
            <w:pPr>
              <w:spacing w:line="240" w:lineRule="auto"/>
              <w:jc w:val="center"/>
              <w:rPr>
                <w:rFonts w:eastAsia="Times New Roman"/>
                <w:b/>
                <w:bCs/>
                <w:color w:val="FF0000"/>
                <w:sz w:val="24"/>
                <w:szCs w:val="24"/>
                <w:lang w:val="en-IN"/>
              </w:rPr>
            </w:pPr>
            <w:r w:rsidRPr="00F572BA">
              <w:rPr>
                <w:rFonts w:eastAsia="Times New Roman"/>
                <w:b/>
                <w:bCs/>
                <w:color w:val="FF0000"/>
                <w:sz w:val="24"/>
                <w:szCs w:val="24"/>
                <w:lang w:val="en-IN"/>
              </w:rPr>
              <w:t>39.90%</w:t>
            </w:r>
          </w:p>
        </w:tc>
        <w:tc>
          <w:tcPr>
            <w:tcW w:w="563" w:type="pct"/>
            <w:tcBorders>
              <w:top w:val="nil"/>
              <w:left w:val="nil"/>
              <w:bottom w:val="single" w:sz="4" w:space="0" w:color="000000"/>
              <w:right w:val="single" w:sz="4" w:space="0" w:color="000000"/>
            </w:tcBorders>
            <w:shd w:val="clear" w:color="00FFFF" w:fill="00FFFF"/>
            <w:noWrap/>
            <w:vAlign w:val="center"/>
            <w:hideMark/>
          </w:tcPr>
          <w:p w14:paraId="20C5E462" w14:textId="77777777" w:rsidR="00F572BA" w:rsidRPr="00F572BA" w:rsidRDefault="00F572BA" w:rsidP="00F572BA">
            <w:pPr>
              <w:spacing w:line="240" w:lineRule="auto"/>
              <w:jc w:val="center"/>
              <w:rPr>
                <w:rFonts w:eastAsia="Times New Roman"/>
                <w:b/>
                <w:bCs/>
                <w:color w:val="FF0000"/>
                <w:sz w:val="24"/>
                <w:szCs w:val="24"/>
                <w:lang w:val="en-IN"/>
              </w:rPr>
            </w:pPr>
            <w:r w:rsidRPr="00F572BA">
              <w:rPr>
                <w:rFonts w:eastAsia="Times New Roman"/>
                <w:b/>
                <w:bCs/>
                <w:color w:val="FF0000"/>
                <w:sz w:val="24"/>
                <w:szCs w:val="24"/>
                <w:lang w:val="en-IN"/>
              </w:rPr>
              <w:t>6.93%</w:t>
            </w:r>
          </w:p>
        </w:tc>
        <w:tc>
          <w:tcPr>
            <w:tcW w:w="563" w:type="pct"/>
            <w:tcBorders>
              <w:top w:val="nil"/>
              <w:left w:val="nil"/>
              <w:bottom w:val="single" w:sz="4" w:space="0" w:color="000000"/>
              <w:right w:val="single" w:sz="4" w:space="0" w:color="000000"/>
            </w:tcBorders>
            <w:shd w:val="clear" w:color="00FFFF" w:fill="00FFFF"/>
            <w:noWrap/>
            <w:vAlign w:val="center"/>
            <w:hideMark/>
          </w:tcPr>
          <w:p w14:paraId="62D751C0"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17.70%</w:t>
            </w:r>
          </w:p>
        </w:tc>
        <w:tc>
          <w:tcPr>
            <w:tcW w:w="563" w:type="pct"/>
            <w:tcBorders>
              <w:top w:val="nil"/>
              <w:left w:val="nil"/>
              <w:bottom w:val="single" w:sz="4" w:space="0" w:color="000000"/>
              <w:right w:val="single" w:sz="4" w:space="0" w:color="000000"/>
            </w:tcBorders>
            <w:shd w:val="clear" w:color="00FFFF" w:fill="00FFFF"/>
            <w:noWrap/>
            <w:vAlign w:val="center"/>
            <w:hideMark/>
          </w:tcPr>
          <w:p w14:paraId="79681DE5"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17.28%</w:t>
            </w:r>
          </w:p>
        </w:tc>
        <w:tc>
          <w:tcPr>
            <w:tcW w:w="563" w:type="pct"/>
            <w:tcBorders>
              <w:top w:val="nil"/>
              <w:left w:val="nil"/>
              <w:bottom w:val="single" w:sz="4" w:space="0" w:color="000000"/>
              <w:right w:val="single" w:sz="4" w:space="0" w:color="000000"/>
            </w:tcBorders>
            <w:shd w:val="clear" w:color="00FFFF" w:fill="00FFFF"/>
            <w:noWrap/>
            <w:vAlign w:val="center"/>
            <w:hideMark/>
          </w:tcPr>
          <w:p w14:paraId="2A4FD0A8"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22.90%</w:t>
            </w:r>
          </w:p>
        </w:tc>
      </w:tr>
      <w:tr w:rsidR="00F572BA" w:rsidRPr="00F572BA" w14:paraId="05292886"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6D5FB142"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Net Profit</w:t>
            </w:r>
          </w:p>
        </w:tc>
        <w:tc>
          <w:tcPr>
            <w:tcW w:w="563" w:type="pct"/>
            <w:tcBorders>
              <w:top w:val="nil"/>
              <w:left w:val="nil"/>
              <w:bottom w:val="single" w:sz="4" w:space="0" w:color="000000"/>
              <w:right w:val="single" w:sz="4" w:space="0" w:color="000000"/>
            </w:tcBorders>
            <w:vAlign w:val="center"/>
            <w:hideMark/>
          </w:tcPr>
          <w:p w14:paraId="0B20171B" w14:textId="77777777" w:rsidR="00F572BA" w:rsidRPr="00F572BA" w:rsidRDefault="00F572BA" w:rsidP="00F572BA">
            <w:pPr>
              <w:spacing w:line="240" w:lineRule="auto"/>
              <w:jc w:val="right"/>
              <w:rPr>
                <w:rFonts w:eastAsia="Times New Roman"/>
                <w:color w:val="FF0000"/>
                <w:sz w:val="24"/>
                <w:szCs w:val="24"/>
                <w:lang w:val="en-IN"/>
              </w:rPr>
            </w:pPr>
            <w:r w:rsidRPr="00F572BA">
              <w:rPr>
                <w:rFonts w:eastAsia="Times New Roman"/>
                <w:color w:val="FF0000"/>
                <w:sz w:val="24"/>
                <w:szCs w:val="24"/>
                <w:lang w:val="en-IN"/>
              </w:rPr>
              <w:t>694.21</w:t>
            </w:r>
          </w:p>
        </w:tc>
        <w:tc>
          <w:tcPr>
            <w:tcW w:w="563" w:type="pct"/>
            <w:tcBorders>
              <w:top w:val="nil"/>
              <w:left w:val="nil"/>
              <w:bottom w:val="single" w:sz="4" w:space="0" w:color="000000"/>
              <w:right w:val="single" w:sz="4" w:space="0" w:color="000000"/>
            </w:tcBorders>
            <w:vAlign w:val="center"/>
            <w:hideMark/>
          </w:tcPr>
          <w:p w14:paraId="69233076" w14:textId="77777777" w:rsidR="00F572BA" w:rsidRPr="00F572BA" w:rsidRDefault="00F572BA" w:rsidP="00F572BA">
            <w:pPr>
              <w:spacing w:line="240" w:lineRule="auto"/>
              <w:jc w:val="right"/>
              <w:rPr>
                <w:rFonts w:eastAsia="Times New Roman"/>
                <w:color w:val="FF0000"/>
                <w:sz w:val="24"/>
                <w:szCs w:val="24"/>
                <w:lang w:val="en-IN"/>
              </w:rPr>
            </w:pPr>
            <w:r w:rsidRPr="00F572BA">
              <w:rPr>
                <w:rFonts w:eastAsia="Times New Roman"/>
                <w:color w:val="FF0000"/>
                <w:sz w:val="24"/>
                <w:szCs w:val="24"/>
                <w:lang w:val="en-IN"/>
              </w:rPr>
              <w:t>222.40</w:t>
            </w:r>
          </w:p>
        </w:tc>
        <w:tc>
          <w:tcPr>
            <w:tcW w:w="563" w:type="pct"/>
            <w:tcBorders>
              <w:top w:val="nil"/>
              <w:left w:val="nil"/>
              <w:bottom w:val="single" w:sz="4" w:space="0" w:color="000000"/>
              <w:right w:val="single" w:sz="4" w:space="0" w:color="000000"/>
            </w:tcBorders>
            <w:vAlign w:val="center"/>
            <w:hideMark/>
          </w:tcPr>
          <w:p w14:paraId="06070DEA"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1,052.83</w:t>
            </w:r>
          </w:p>
        </w:tc>
        <w:tc>
          <w:tcPr>
            <w:tcW w:w="563" w:type="pct"/>
            <w:tcBorders>
              <w:top w:val="nil"/>
              <w:left w:val="nil"/>
              <w:bottom w:val="single" w:sz="4" w:space="0" w:color="000000"/>
              <w:right w:val="single" w:sz="4" w:space="0" w:color="000000"/>
            </w:tcBorders>
            <w:vAlign w:val="center"/>
            <w:hideMark/>
          </w:tcPr>
          <w:p w14:paraId="57AD84D3"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1,201.59</w:t>
            </w:r>
          </w:p>
        </w:tc>
        <w:tc>
          <w:tcPr>
            <w:tcW w:w="563" w:type="pct"/>
            <w:tcBorders>
              <w:top w:val="nil"/>
              <w:left w:val="nil"/>
              <w:bottom w:val="single" w:sz="4" w:space="0" w:color="000000"/>
              <w:right w:val="single" w:sz="4" w:space="0" w:color="000000"/>
            </w:tcBorders>
            <w:vAlign w:val="center"/>
            <w:hideMark/>
          </w:tcPr>
          <w:p w14:paraId="36CD830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1,961.25</w:t>
            </w:r>
          </w:p>
        </w:tc>
      </w:tr>
      <w:tr w:rsidR="00F572BA" w:rsidRPr="00F572BA" w14:paraId="4614EADA"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170442E5"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19871719"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1,739.88</w:t>
            </w:r>
          </w:p>
        </w:tc>
        <w:tc>
          <w:tcPr>
            <w:tcW w:w="563" w:type="pct"/>
            <w:tcBorders>
              <w:top w:val="nil"/>
              <w:left w:val="nil"/>
              <w:bottom w:val="single" w:sz="4" w:space="0" w:color="000000"/>
              <w:right w:val="single" w:sz="4" w:space="0" w:color="000000"/>
            </w:tcBorders>
            <w:noWrap/>
            <w:vAlign w:val="center"/>
            <w:hideMark/>
          </w:tcPr>
          <w:p w14:paraId="6E8DCDA1"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3,211.38</w:t>
            </w:r>
          </w:p>
        </w:tc>
        <w:tc>
          <w:tcPr>
            <w:tcW w:w="563" w:type="pct"/>
            <w:tcBorders>
              <w:top w:val="nil"/>
              <w:left w:val="nil"/>
              <w:bottom w:val="single" w:sz="4" w:space="0" w:color="000000"/>
              <w:right w:val="single" w:sz="4" w:space="0" w:color="000000"/>
            </w:tcBorders>
            <w:noWrap/>
            <w:vAlign w:val="center"/>
            <w:hideMark/>
          </w:tcPr>
          <w:p w14:paraId="5116987E"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5,948.81</w:t>
            </w:r>
          </w:p>
        </w:tc>
        <w:tc>
          <w:tcPr>
            <w:tcW w:w="563" w:type="pct"/>
            <w:tcBorders>
              <w:top w:val="nil"/>
              <w:left w:val="nil"/>
              <w:bottom w:val="single" w:sz="4" w:space="0" w:color="000000"/>
              <w:right w:val="single" w:sz="4" w:space="0" w:color="000000"/>
            </w:tcBorders>
            <w:noWrap/>
            <w:vAlign w:val="center"/>
            <w:hideMark/>
          </w:tcPr>
          <w:p w14:paraId="6AE4EF1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6,951.67</w:t>
            </w:r>
          </w:p>
        </w:tc>
        <w:tc>
          <w:tcPr>
            <w:tcW w:w="563" w:type="pct"/>
            <w:tcBorders>
              <w:top w:val="nil"/>
              <w:left w:val="nil"/>
              <w:bottom w:val="single" w:sz="4" w:space="0" w:color="000000"/>
              <w:right w:val="single" w:sz="4" w:space="0" w:color="000000"/>
            </w:tcBorders>
            <w:noWrap/>
            <w:vAlign w:val="center"/>
            <w:hideMark/>
          </w:tcPr>
          <w:p w14:paraId="6BB6277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8,565.00</w:t>
            </w:r>
          </w:p>
        </w:tc>
      </w:tr>
      <w:tr w:rsidR="00F572BA" w:rsidRPr="00F572BA" w14:paraId="1CBDADD1"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2B829952"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4C409663"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4D62543"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6605841"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9267215"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2F35983"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278A25F5"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33C1D962"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Operating Profit Margin</w:t>
            </w:r>
          </w:p>
        </w:tc>
        <w:tc>
          <w:tcPr>
            <w:tcW w:w="563" w:type="pct"/>
            <w:tcBorders>
              <w:top w:val="nil"/>
              <w:left w:val="nil"/>
              <w:bottom w:val="single" w:sz="4" w:space="0" w:color="000000"/>
              <w:right w:val="single" w:sz="4" w:space="0" w:color="000000"/>
            </w:tcBorders>
            <w:shd w:val="clear" w:color="00FFFF" w:fill="00FFFF"/>
            <w:noWrap/>
            <w:vAlign w:val="center"/>
            <w:hideMark/>
          </w:tcPr>
          <w:p w14:paraId="2EBD4FC2" w14:textId="77777777" w:rsidR="00F572BA" w:rsidRPr="00F572BA" w:rsidRDefault="00F572BA" w:rsidP="00F572BA">
            <w:pPr>
              <w:spacing w:line="240" w:lineRule="auto"/>
              <w:jc w:val="center"/>
              <w:rPr>
                <w:rFonts w:eastAsia="Times New Roman"/>
                <w:b/>
                <w:bCs/>
                <w:color w:val="FF0000"/>
                <w:sz w:val="24"/>
                <w:szCs w:val="24"/>
                <w:lang w:val="en-IN"/>
              </w:rPr>
            </w:pPr>
            <w:r w:rsidRPr="00F572BA">
              <w:rPr>
                <w:rFonts w:eastAsia="Times New Roman"/>
                <w:b/>
                <w:bCs/>
                <w:color w:val="FF0000"/>
                <w:sz w:val="24"/>
                <w:szCs w:val="24"/>
                <w:lang w:val="en-IN"/>
              </w:rPr>
              <w:t>58.02%</w:t>
            </w:r>
          </w:p>
        </w:tc>
        <w:tc>
          <w:tcPr>
            <w:tcW w:w="563" w:type="pct"/>
            <w:tcBorders>
              <w:top w:val="nil"/>
              <w:left w:val="nil"/>
              <w:bottom w:val="single" w:sz="4" w:space="0" w:color="000000"/>
              <w:right w:val="single" w:sz="4" w:space="0" w:color="000000"/>
            </w:tcBorders>
            <w:shd w:val="clear" w:color="00FFFF" w:fill="00FFFF"/>
            <w:noWrap/>
            <w:vAlign w:val="center"/>
            <w:hideMark/>
          </w:tcPr>
          <w:p w14:paraId="2FA98012" w14:textId="77777777" w:rsidR="00F572BA" w:rsidRPr="00F572BA" w:rsidRDefault="00F572BA" w:rsidP="00F572BA">
            <w:pPr>
              <w:spacing w:line="240" w:lineRule="auto"/>
              <w:jc w:val="center"/>
              <w:rPr>
                <w:rFonts w:eastAsia="Times New Roman"/>
                <w:b/>
                <w:bCs/>
                <w:color w:val="FF0000"/>
                <w:sz w:val="24"/>
                <w:szCs w:val="24"/>
                <w:lang w:val="en-IN"/>
              </w:rPr>
            </w:pPr>
            <w:r w:rsidRPr="00F572BA">
              <w:rPr>
                <w:rFonts w:eastAsia="Times New Roman"/>
                <w:b/>
                <w:bCs/>
                <w:color w:val="FF0000"/>
                <w:sz w:val="24"/>
                <w:szCs w:val="24"/>
                <w:lang w:val="en-IN"/>
              </w:rPr>
              <w:t>8.53%</w:t>
            </w:r>
          </w:p>
        </w:tc>
        <w:tc>
          <w:tcPr>
            <w:tcW w:w="563" w:type="pct"/>
            <w:tcBorders>
              <w:top w:val="nil"/>
              <w:left w:val="nil"/>
              <w:bottom w:val="single" w:sz="4" w:space="0" w:color="000000"/>
              <w:right w:val="single" w:sz="4" w:space="0" w:color="000000"/>
            </w:tcBorders>
            <w:shd w:val="clear" w:color="00FFFF" w:fill="00FFFF"/>
            <w:noWrap/>
            <w:vAlign w:val="center"/>
            <w:hideMark/>
          </w:tcPr>
          <w:p w14:paraId="14A30E08"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21.71%</w:t>
            </w:r>
          </w:p>
        </w:tc>
        <w:tc>
          <w:tcPr>
            <w:tcW w:w="563" w:type="pct"/>
            <w:tcBorders>
              <w:top w:val="nil"/>
              <w:left w:val="nil"/>
              <w:bottom w:val="single" w:sz="4" w:space="0" w:color="000000"/>
              <w:right w:val="single" w:sz="4" w:space="0" w:color="000000"/>
            </w:tcBorders>
            <w:shd w:val="clear" w:color="00FFFF" w:fill="00FFFF"/>
            <w:noWrap/>
            <w:vAlign w:val="center"/>
            <w:hideMark/>
          </w:tcPr>
          <w:p w14:paraId="4E5DF410"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76.04%</w:t>
            </w:r>
          </w:p>
        </w:tc>
        <w:tc>
          <w:tcPr>
            <w:tcW w:w="563" w:type="pct"/>
            <w:tcBorders>
              <w:top w:val="nil"/>
              <w:left w:val="nil"/>
              <w:bottom w:val="single" w:sz="4" w:space="0" w:color="000000"/>
              <w:right w:val="single" w:sz="4" w:space="0" w:color="000000"/>
            </w:tcBorders>
            <w:shd w:val="clear" w:color="00FFFF" w:fill="00FFFF"/>
            <w:noWrap/>
            <w:vAlign w:val="center"/>
            <w:hideMark/>
          </w:tcPr>
          <w:p w14:paraId="0568FBA2"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73.46%</w:t>
            </w:r>
          </w:p>
        </w:tc>
      </w:tr>
      <w:tr w:rsidR="00F572BA" w:rsidRPr="00F572BA" w14:paraId="18D7D1DA"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9DEF301"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Operating Profit</w:t>
            </w:r>
          </w:p>
        </w:tc>
        <w:tc>
          <w:tcPr>
            <w:tcW w:w="563" w:type="pct"/>
            <w:tcBorders>
              <w:top w:val="nil"/>
              <w:left w:val="nil"/>
              <w:bottom w:val="single" w:sz="4" w:space="0" w:color="000000"/>
              <w:right w:val="single" w:sz="4" w:space="0" w:color="000000"/>
            </w:tcBorders>
            <w:vAlign w:val="center"/>
            <w:hideMark/>
          </w:tcPr>
          <w:p w14:paraId="791D66BE" w14:textId="77777777" w:rsidR="00F572BA" w:rsidRPr="00F572BA" w:rsidRDefault="00F572BA" w:rsidP="00F572BA">
            <w:pPr>
              <w:spacing w:line="240" w:lineRule="auto"/>
              <w:jc w:val="right"/>
              <w:rPr>
                <w:rFonts w:eastAsia="Times New Roman"/>
                <w:color w:val="FF0000"/>
                <w:sz w:val="24"/>
                <w:szCs w:val="24"/>
                <w:lang w:val="en-IN"/>
              </w:rPr>
            </w:pPr>
            <w:r w:rsidRPr="00F572BA">
              <w:rPr>
                <w:rFonts w:eastAsia="Times New Roman"/>
                <w:color w:val="FF0000"/>
                <w:sz w:val="24"/>
                <w:szCs w:val="24"/>
                <w:lang w:val="en-IN"/>
              </w:rPr>
              <w:t>1,009.49</w:t>
            </w:r>
          </w:p>
        </w:tc>
        <w:tc>
          <w:tcPr>
            <w:tcW w:w="563" w:type="pct"/>
            <w:tcBorders>
              <w:top w:val="nil"/>
              <w:left w:val="nil"/>
              <w:bottom w:val="single" w:sz="4" w:space="0" w:color="000000"/>
              <w:right w:val="single" w:sz="4" w:space="0" w:color="000000"/>
            </w:tcBorders>
            <w:vAlign w:val="center"/>
            <w:hideMark/>
          </w:tcPr>
          <w:p w14:paraId="77FB911D" w14:textId="77777777" w:rsidR="00F572BA" w:rsidRPr="00F572BA" w:rsidRDefault="00F572BA" w:rsidP="00F572BA">
            <w:pPr>
              <w:spacing w:line="240" w:lineRule="auto"/>
              <w:jc w:val="right"/>
              <w:rPr>
                <w:rFonts w:eastAsia="Times New Roman"/>
                <w:color w:val="FF0000"/>
                <w:sz w:val="24"/>
                <w:szCs w:val="24"/>
                <w:lang w:val="en-IN"/>
              </w:rPr>
            </w:pPr>
            <w:r w:rsidRPr="00F572BA">
              <w:rPr>
                <w:rFonts w:eastAsia="Times New Roman"/>
                <w:color w:val="FF0000"/>
                <w:sz w:val="24"/>
                <w:szCs w:val="24"/>
                <w:lang w:val="en-IN"/>
              </w:rPr>
              <w:t>273.80</w:t>
            </w:r>
          </w:p>
        </w:tc>
        <w:tc>
          <w:tcPr>
            <w:tcW w:w="563" w:type="pct"/>
            <w:tcBorders>
              <w:top w:val="nil"/>
              <w:left w:val="nil"/>
              <w:bottom w:val="single" w:sz="4" w:space="0" w:color="000000"/>
              <w:right w:val="single" w:sz="4" w:space="0" w:color="000000"/>
            </w:tcBorders>
            <w:vAlign w:val="center"/>
            <w:hideMark/>
          </w:tcPr>
          <w:p w14:paraId="08FAFCC0"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1,291.35</w:t>
            </w:r>
          </w:p>
        </w:tc>
        <w:tc>
          <w:tcPr>
            <w:tcW w:w="563" w:type="pct"/>
            <w:tcBorders>
              <w:top w:val="nil"/>
              <w:left w:val="nil"/>
              <w:bottom w:val="single" w:sz="4" w:space="0" w:color="000000"/>
              <w:right w:val="single" w:sz="4" w:space="0" w:color="000000"/>
            </w:tcBorders>
            <w:vAlign w:val="center"/>
            <w:hideMark/>
          </w:tcPr>
          <w:p w14:paraId="1FBF04EE"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5,286.14</w:t>
            </w:r>
          </w:p>
        </w:tc>
        <w:tc>
          <w:tcPr>
            <w:tcW w:w="563" w:type="pct"/>
            <w:tcBorders>
              <w:top w:val="nil"/>
              <w:left w:val="nil"/>
              <w:bottom w:val="single" w:sz="4" w:space="0" w:color="000000"/>
              <w:right w:val="single" w:sz="4" w:space="0" w:color="000000"/>
            </w:tcBorders>
            <w:vAlign w:val="center"/>
            <w:hideMark/>
          </w:tcPr>
          <w:p w14:paraId="7E2CD442"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6,291.75</w:t>
            </w:r>
          </w:p>
        </w:tc>
      </w:tr>
      <w:tr w:rsidR="00F572BA" w:rsidRPr="00F572BA" w14:paraId="48F42B20"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2A9A6500"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vAlign w:val="center"/>
            <w:hideMark/>
          </w:tcPr>
          <w:p w14:paraId="00216B73"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1,739.88</w:t>
            </w:r>
          </w:p>
        </w:tc>
        <w:tc>
          <w:tcPr>
            <w:tcW w:w="563" w:type="pct"/>
            <w:tcBorders>
              <w:top w:val="nil"/>
              <w:left w:val="nil"/>
              <w:bottom w:val="single" w:sz="4" w:space="0" w:color="000000"/>
              <w:right w:val="single" w:sz="4" w:space="0" w:color="000000"/>
            </w:tcBorders>
            <w:vAlign w:val="center"/>
            <w:hideMark/>
          </w:tcPr>
          <w:p w14:paraId="1D23C1F8"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3,211.38</w:t>
            </w:r>
          </w:p>
        </w:tc>
        <w:tc>
          <w:tcPr>
            <w:tcW w:w="563" w:type="pct"/>
            <w:tcBorders>
              <w:top w:val="nil"/>
              <w:left w:val="nil"/>
              <w:bottom w:val="single" w:sz="4" w:space="0" w:color="000000"/>
              <w:right w:val="single" w:sz="4" w:space="0" w:color="000000"/>
            </w:tcBorders>
            <w:vAlign w:val="center"/>
            <w:hideMark/>
          </w:tcPr>
          <w:p w14:paraId="7FD4FA7E"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5,948.81</w:t>
            </w:r>
          </w:p>
        </w:tc>
        <w:tc>
          <w:tcPr>
            <w:tcW w:w="563" w:type="pct"/>
            <w:tcBorders>
              <w:top w:val="nil"/>
              <w:left w:val="nil"/>
              <w:bottom w:val="single" w:sz="4" w:space="0" w:color="000000"/>
              <w:right w:val="single" w:sz="4" w:space="0" w:color="000000"/>
            </w:tcBorders>
            <w:vAlign w:val="center"/>
            <w:hideMark/>
          </w:tcPr>
          <w:p w14:paraId="289AB33A"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6,951.67</w:t>
            </w:r>
          </w:p>
        </w:tc>
        <w:tc>
          <w:tcPr>
            <w:tcW w:w="563" w:type="pct"/>
            <w:tcBorders>
              <w:top w:val="nil"/>
              <w:left w:val="nil"/>
              <w:bottom w:val="single" w:sz="4" w:space="0" w:color="000000"/>
              <w:right w:val="single" w:sz="4" w:space="0" w:color="000000"/>
            </w:tcBorders>
            <w:vAlign w:val="center"/>
            <w:hideMark/>
          </w:tcPr>
          <w:p w14:paraId="51DA90D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8,565.00</w:t>
            </w:r>
          </w:p>
        </w:tc>
      </w:tr>
      <w:tr w:rsidR="00F572BA" w:rsidRPr="00F572BA" w14:paraId="324EBA50" w14:textId="77777777" w:rsidTr="00F572BA">
        <w:trPr>
          <w:trHeight w:val="315"/>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5A275758"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50DF443F"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114E65C2" w14:textId="77777777" w:rsidR="00F572BA" w:rsidRPr="00F572BA" w:rsidRDefault="00F572BA" w:rsidP="00F572BA">
            <w:pPr>
              <w:spacing w:line="240" w:lineRule="auto"/>
              <w:rPr>
                <w:rFonts w:eastAsia="Times New Roman"/>
                <w:b/>
                <w:bCs/>
                <w:i/>
                <w:iCs/>
                <w:color w:val="000000"/>
                <w:sz w:val="28"/>
                <w:szCs w:val="28"/>
                <w:lang w:val="en-IN"/>
              </w:rPr>
            </w:pPr>
            <w:r w:rsidRPr="00F572BA">
              <w:rPr>
                <w:rFonts w:eastAsia="Times New Roman"/>
                <w:b/>
                <w:bCs/>
                <w:i/>
                <w:iCs/>
                <w:color w:val="000000"/>
                <w:sz w:val="28"/>
                <w:szCs w:val="28"/>
                <w:lang w:val="en-IN"/>
              </w:rPr>
              <w:t>Asset Efficiency Ratio</w:t>
            </w:r>
          </w:p>
        </w:tc>
        <w:tc>
          <w:tcPr>
            <w:tcW w:w="563" w:type="pct"/>
            <w:tcBorders>
              <w:top w:val="nil"/>
              <w:left w:val="nil"/>
              <w:bottom w:val="single" w:sz="4" w:space="0" w:color="000000"/>
              <w:right w:val="single" w:sz="4" w:space="0" w:color="000000"/>
            </w:tcBorders>
            <w:noWrap/>
            <w:vAlign w:val="center"/>
            <w:hideMark/>
          </w:tcPr>
          <w:p w14:paraId="07A27D06"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7FA315D5"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E899799"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F898EF0"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B3D7C89"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62BCE9F2"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204A12BC"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Accounts Receivable Turnover</w:t>
            </w:r>
          </w:p>
        </w:tc>
        <w:tc>
          <w:tcPr>
            <w:tcW w:w="563" w:type="pct"/>
            <w:tcBorders>
              <w:top w:val="nil"/>
              <w:left w:val="nil"/>
              <w:bottom w:val="single" w:sz="4" w:space="0" w:color="000000"/>
              <w:right w:val="single" w:sz="4" w:space="0" w:color="000000"/>
            </w:tcBorders>
            <w:shd w:val="clear" w:color="00FFFF" w:fill="00FFFF"/>
            <w:noWrap/>
            <w:vAlign w:val="center"/>
            <w:hideMark/>
          </w:tcPr>
          <w:p w14:paraId="54BD74B6"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3.79</w:t>
            </w:r>
          </w:p>
        </w:tc>
        <w:tc>
          <w:tcPr>
            <w:tcW w:w="563" w:type="pct"/>
            <w:tcBorders>
              <w:top w:val="nil"/>
              <w:left w:val="nil"/>
              <w:bottom w:val="single" w:sz="4" w:space="0" w:color="000000"/>
              <w:right w:val="single" w:sz="4" w:space="0" w:color="000000"/>
            </w:tcBorders>
            <w:shd w:val="clear" w:color="00FFFF" w:fill="00FFFF"/>
            <w:noWrap/>
            <w:vAlign w:val="center"/>
            <w:hideMark/>
          </w:tcPr>
          <w:p w14:paraId="03334FB9"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7.02</w:t>
            </w:r>
          </w:p>
        </w:tc>
        <w:tc>
          <w:tcPr>
            <w:tcW w:w="563" w:type="pct"/>
            <w:tcBorders>
              <w:top w:val="nil"/>
              <w:left w:val="nil"/>
              <w:bottom w:val="single" w:sz="4" w:space="0" w:color="000000"/>
              <w:right w:val="single" w:sz="4" w:space="0" w:color="000000"/>
            </w:tcBorders>
            <w:shd w:val="clear" w:color="00FFFF" w:fill="00FFFF"/>
            <w:noWrap/>
            <w:vAlign w:val="center"/>
            <w:hideMark/>
          </w:tcPr>
          <w:p w14:paraId="62862B5F"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9.46</w:t>
            </w:r>
          </w:p>
        </w:tc>
        <w:tc>
          <w:tcPr>
            <w:tcW w:w="563" w:type="pct"/>
            <w:tcBorders>
              <w:top w:val="nil"/>
              <w:left w:val="nil"/>
              <w:bottom w:val="single" w:sz="4" w:space="0" w:color="000000"/>
              <w:right w:val="single" w:sz="4" w:space="0" w:color="000000"/>
            </w:tcBorders>
            <w:shd w:val="clear" w:color="00FFFF" w:fill="00FFFF"/>
            <w:noWrap/>
            <w:vAlign w:val="center"/>
            <w:hideMark/>
          </w:tcPr>
          <w:p w14:paraId="503ABA13"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8.89</w:t>
            </w:r>
          </w:p>
        </w:tc>
        <w:tc>
          <w:tcPr>
            <w:tcW w:w="563" w:type="pct"/>
            <w:tcBorders>
              <w:top w:val="nil"/>
              <w:left w:val="nil"/>
              <w:bottom w:val="single" w:sz="4" w:space="0" w:color="000000"/>
              <w:right w:val="single" w:sz="4" w:space="0" w:color="000000"/>
            </w:tcBorders>
            <w:shd w:val="clear" w:color="00FFFF" w:fill="00FFFF"/>
            <w:noWrap/>
            <w:vAlign w:val="center"/>
            <w:hideMark/>
          </w:tcPr>
          <w:p w14:paraId="78013E38"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9.18</w:t>
            </w:r>
          </w:p>
        </w:tc>
      </w:tr>
      <w:tr w:rsidR="00F572BA" w:rsidRPr="00F572BA" w14:paraId="1467F7AA"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0467CFA5"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1D95A18B"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1,739.88</w:t>
            </w:r>
          </w:p>
        </w:tc>
        <w:tc>
          <w:tcPr>
            <w:tcW w:w="563" w:type="pct"/>
            <w:tcBorders>
              <w:top w:val="nil"/>
              <w:left w:val="nil"/>
              <w:bottom w:val="single" w:sz="4" w:space="0" w:color="000000"/>
              <w:right w:val="single" w:sz="4" w:space="0" w:color="000000"/>
            </w:tcBorders>
            <w:noWrap/>
            <w:vAlign w:val="center"/>
            <w:hideMark/>
          </w:tcPr>
          <w:p w14:paraId="1063189B"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3,211.38</w:t>
            </w:r>
          </w:p>
        </w:tc>
        <w:tc>
          <w:tcPr>
            <w:tcW w:w="563" w:type="pct"/>
            <w:tcBorders>
              <w:top w:val="nil"/>
              <w:left w:val="nil"/>
              <w:bottom w:val="single" w:sz="4" w:space="0" w:color="000000"/>
              <w:right w:val="single" w:sz="4" w:space="0" w:color="000000"/>
            </w:tcBorders>
            <w:noWrap/>
            <w:vAlign w:val="center"/>
            <w:hideMark/>
          </w:tcPr>
          <w:p w14:paraId="44B3B43F"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5,948.81</w:t>
            </w:r>
          </w:p>
        </w:tc>
        <w:tc>
          <w:tcPr>
            <w:tcW w:w="563" w:type="pct"/>
            <w:tcBorders>
              <w:top w:val="nil"/>
              <w:left w:val="nil"/>
              <w:bottom w:val="single" w:sz="4" w:space="0" w:color="000000"/>
              <w:right w:val="single" w:sz="4" w:space="0" w:color="000000"/>
            </w:tcBorders>
            <w:noWrap/>
            <w:vAlign w:val="center"/>
            <w:hideMark/>
          </w:tcPr>
          <w:p w14:paraId="3D16A8BB"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6,951.67</w:t>
            </w:r>
          </w:p>
        </w:tc>
        <w:tc>
          <w:tcPr>
            <w:tcW w:w="563" w:type="pct"/>
            <w:tcBorders>
              <w:top w:val="nil"/>
              <w:left w:val="nil"/>
              <w:bottom w:val="single" w:sz="4" w:space="0" w:color="000000"/>
              <w:right w:val="single" w:sz="4" w:space="0" w:color="000000"/>
            </w:tcBorders>
            <w:noWrap/>
            <w:vAlign w:val="center"/>
            <w:hideMark/>
          </w:tcPr>
          <w:p w14:paraId="2953F19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8,565.00</w:t>
            </w:r>
          </w:p>
        </w:tc>
      </w:tr>
      <w:tr w:rsidR="00F572BA" w:rsidRPr="00F572BA" w14:paraId="1FEBDAC4"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394E502"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Average Accounts Receivable</w:t>
            </w:r>
          </w:p>
        </w:tc>
        <w:tc>
          <w:tcPr>
            <w:tcW w:w="563" w:type="pct"/>
            <w:tcBorders>
              <w:top w:val="nil"/>
              <w:left w:val="nil"/>
              <w:bottom w:val="single" w:sz="4" w:space="0" w:color="000000"/>
              <w:right w:val="single" w:sz="4" w:space="0" w:color="000000"/>
            </w:tcBorders>
            <w:noWrap/>
            <w:vAlign w:val="center"/>
            <w:hideMark/>
          </w:tcPr>
          <w:p w14:paraId="32227D08"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458.95</w:t>
            </w:r>
          </w:p>
        </w:tc>
        <w:tc>
          <w:tcPr>
            <w:tcW w:w="563" w:type="pct"/>
            <w:tcBorders>
              <w:top w:val="nil"/>
              <w:left w:val="nil"/>
              <w:bottom w:val="single" w:sz="4" w:space="0" w:color="000000"/>
              <w:right w:val="single" w:sz="4" w:space="0" w:color="000000"/>
            </w:tcBorders>
            <w:noWrap/>
            <w:vAlign w:val="center"/>
            <w:hideMark/>
          </w:tcPr>
          <w:p w14:paraId="702366C2"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457.69</w:t>
            </w:r>
          </w:p>
        </w:tc>
        <w:tc>
          <w:tcPr>
            <w:tcW w:w="563" w:type="pct"/>
            <w:tcBorders>
              <w:top w:val="nil"/>
              <w:left w:val="nil"/>
              <w:bottom w:val="single" w:sz="4" w:space="0" w:color="000000"/>
              <w:right w:val="single" w:sz="4" w:space="0" w:color="000000"/>
            </w:tcBorders>
            <w:noWrap/>
            <w:vAlign w:val="center"/>
            <w:hideMark/>
          </w:tcPr>
          <w:p w14:paraId="192A0BE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628.55</w:t>
            </w:r>
          </w:p>
        </w:tc>
        <w:tc>
          <w:tcPr>
            <w:tcW w:w="563" w:type="pct"/>
            <w:tcBorders>
              <w:top w:val="nil"/>
              <w:left w:val="nil"/>
              <w:bottom w:val="single" w:sz="4" w:space="0" w:color="000000"/>
              <w:right w:val="single" w:sz="4" w:space="0" w:color="000000"/>
            </w:tcBorders>
            <w:noWrap/>
            <w:vAlign w:val="center"/>
            <w:hideMark/>
          </w:tcPr>
          <w:p w14:paraId="7D1848DA"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781.53</w:t>
            </w:r>
          </w:p>
        </w:tc>
        <w:tc>
          <w:tcPr>
            <w:tcW w:w="563" w:type="pct"/>
            <w:tcBorders>
              <w:top w:val="nil"/>
              <w:left w:val="nil"/>
              <w:bottom w:val="single" w:sz="4" w:space="0" w:color="000000"/>
              <w:right w:val="single" w:sz="4" w:space="0" w:color="000000"/>
            </w:tcBorders>
            <w:noWrap/>
            <w:vAlign w:val="center"/>
            <w:hideMark/>
          </w:tcPr>
          <w:p w14:paraId="27AFD785"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932.64</w:t>
            </w:r>
          </w:p>
        </w:tc>
      </w:tr>
      <w:tr w:rsidR="00F572BA" w:rsidRPr="00F572BA" w14:paraId="688D400A"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363455B0"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10C81B87" w14:textId="77777777" w:rsidR="00F572BA" w:rsidRPr="00F572BA" w:rsidRDefault="00F572BA" w:rsidP="00F572BA">
            <w:pPr>
              <w:spacing w:line="240" w:lineRule="auto"/>
              <w:jc w:val="right"/>
              <w:rPr>
                <w:rFonts w:eastAsia="Times New Roman"/>
                <w:color w:val="0000FF"/>
                <w:sz w:val="24"/>
                <w:szCs w:val="24"/>
                <w:lang w:val="en-IN"/>
              </w:rPr>
            </w:pPr>
            <w:r w:rsidRPr="00F572BA">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67D4D4AB" w14:textId="77777777" w:rsidR="00F572BA" w:rsidRPr="00F572BA" w:rsidRDefault="00F572BA" w:rsidP="00F572BA">
            <w:pPr>
              <w:spacing w:line="240" w:lineRule="auto"/>
              <w:jc w:val="right"/>
              <w:rPr>
                <w:rFonts w:eastAsia="Times New Roman"/>
                <w:color w:val="0000FF"/>
                <w:sz w:val="24"/>
                <w:szCs w:val="24"/>
                <w:lang w:val="en-IN"/>
              </w:rPr>
            </w:pPr>
            <w:r w:rsidRPr="00F572BA">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6AEFA106" w14:textId="77777777" w:rsidR="00F572BA" w:rsidRPr="00F572BA" w:rsidRDefault="00F572BA" w:rsidP="00F572BA">
            <w:pPr>
              <w:spacing w:line="240" w:lineRule="auto"/>
              <w:jc w:val="right"/>
              <w:rPr>
                <w:rFonts w:eastAsia="Times New Roman"/>
                <w:color w:val="0000FF"/>
                <w:sz w:val="24"/>
                <w:szCs w:val="24"/>
                <w:lang w:val="en-IN"/>
              </w:rPr>
            </w:pPr>
            <w:r w:rsidRPr="00F572BA">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06015B85" w14:textId="77777777" w:rsidR="00F572BA" w:rsidRPr="00F572BA" w:rsidRDefault="00F572BA" w:rsidP="00F572BA">
            <w:pPr>
              <w:spacing w:line="240" w:lineRule="auto"/>
              <w:jc w:val="right"/>
              <w:rPr>
                <w:rFonts w:eastAsia="Times New Roman"/>
                <w:color w:val="0000FF"/>
                <w:sz w:val="24"/>
                <w:szCs w:val="24"/>
                <w:lang w:val="en-IN"/>
              </w:rPr>
            </w:pPr>
            <w:r w:rsidRPr="00F572BA">
              <w:rPr>
                <w:rFonts w:eastAsia="Times New Roman"/>
                <w:color w:val="0000FF"/>
                <w:sz w:val="24"/>
                <w:szCs w:val="24"/>
                <w:lang w:val="en-IN"/>
              </w:rPr>
              <w:t> </w:t>
            </w:r>
          </w:p>
        </w:tc>
        <w:tc>
          <w:tcPr>
            <w:tcW w:w="563" w:type="pct"/>
            <w:tcBorders>
              <w:top w:val="nil"/>
              <w:left w:val="nil"/>
              <w:bottom w:val="single" w:sz="4" w:space="0" w:color="000000"/>
              <w:right w:val="single" w:sz="4" w:space="0" w:color="000000"/>
            </w:tcBorders>
            <w:noWrap/>
            <w:vAlign w:val="center"/>
            <w:hideMark/>
          </w:tcPr>
          <w:p w14:paraId="7D20A600" w14:textId="77777777" w:rsidR="00F572BA" w:rsidRPr="00F572BA" w:rsidRDefault="00F572BA" w:rsidP="00F572BA">
            <w:pPr>
              <w:spacing w:line="240" w:lineRule="auto"/>
              <w:jc w:val="right"/>
              <w:rPr>
                <w:rFonts w:eastAsia="Times New Roman"/>
                <w:color w:val="0000FF"/>
                <w:sz w:val="24"/>
                <w:szCs w:val="24"/>
                <w:lang w:val="en-IN"/>
              </w:rPr>
            </w:pPr>
            <w:r w:rsidRPr="00F572BA">
              <w:rPr>
                <w:rFonts w:eastAsia="Times New Roman"/>
                <w:color w:val="0000FF"/>
                <w:sz w:val="24"/>
                <w:szCs w:val="24"/>
                <w:lang w:val="en-IN"/>
              </w:rPr>
              <w:t> </w:t>
            </w:r>
          </w:p>
        </w:tc>
      </w:tr>
      <w:tr w:rsidR="00F572BA" w:rsidRPr="00F572BA" w14:paraId="02407985"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0DDEAB29"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Total Asset Turnover</w:t>
            </w:r>
          </w:p>
        </w:tc>
        <w:tc>
          <w:tcPr>
            <w:tcW w:w="563" w:type="pct"/>
            <w:tcBorders>
              <w:top w:val="nil"/>
              <w:left w:val="nil"/>
              <w:bottom w:val="single" w:sz="4" w:space="0" w:color="000000"/>
              <w:right w:val="single" w:sz="4" w:space="0" w:color="000000"/>
            </w:tcBorders>
            <w:shd w:val="clear" w:color="00FFFF" w:fill="00FFFF"/>
            <w:noWrap/>
            <w:vAlign w:val="center"/>
            <w:hideMark/>
          </w:tcPr>
          <w:p w14:paraId="3258EA1C"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0.15</w:t>
            </w:r>
          </w:p>
        </w:tc>
        <w:tc>
          <w:tcPr>
            <w:tcW w:w="563" w:type="pct"/>
            <w:tcBorders>
              <w:top w:val="nil"/>
              <w:left w:val="nil"/>
              <w:bottom w:val="single" w:sz="4" w:space="0" w:color="000000"/>
              <w:right w:val="single" w:sz="4" w:space="0" w:color="000000"/>
            </w:tcBorders>
            <w:shd w:val="clear" w:color="00FFFF" w:fill="00FFFF"/>
            <w:noWrap/>
            <w:vAlign w:val="center"/>
            <w:hideMark/>
          </w:tcPr>
          <w:p w14:paraId="181A0014"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0.26</w:t>
            </w:r>
          </w:p>
        </w:tc>
        <w:tc>
          <w:tcPr>
            <w:tcW w:w="563" w:type="pct"/>
            <w:tcBorders>
              <w:top w:val="nil"/>
              <w:left w:val="nil"/>
              <w:bottom w:val="single" w:sz="4" w:space="0" w:color="000000"/>
              <w:right w:val="single" w:sz="4" w:space="0" w:color="000000"/>
            </w:tcBorders>
            <w:shd w:val="clear" w:color="00FFFF" w:fill="00FFFF"/>
            <w:noWrap/>
            <w:vAlign w:val="center"/>
            <w:hideMark/>
          </w:tcPr>
          <w:p w14:paraId="3881B2D1"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0.45</w:t>
            </w:r>
          </w:p>
        </w:tc>
        <w:tc>
          <w:tcPr>
            <w:tcW w:w="563" w:type="pct"/>
            <w:tcBorders>
              <w:top w:val="nil"/>
              <w:left w:val="nil"/>
              <w:bottom w:val="single" w:sz="4" w:space="0" w:color="000000"/>
              <w:right w:val="single" w:sz="4" w:space="0" w:color="000000"/>
            </w:tcBorders>
            <w:shd w:val="clear" w:color="00FFFF" w:fill="00FFFF"/>
            <w:noWrap/>
            <w:vAlign w:val="center"/>
            <w:hideMark/>
          </w:tcPr>
          <w:p w14:paraId="62B5D490"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0.49</w:t>
            </w:r>
          </w:p>
        </w:tc>
        <w:tc>
          <w:tcPr>
            <w:tcW w:w="563" w:type="pct"/>
            <w:tcBorders>
              <w:top w:val="nil"/>
              <w:left w:val="nil"/>
              <w:bottom w:val="single" w:sz="4" w:space="0" w:color="000000"/>
              <w:right w:val="single" w:sz="4" w:space="0" w:color="000000"/>
            </w:tcBorders>
            <w:shd w:val="clear" w:color="00FFFF" w:fill="00FFFF"/>
            <w:noWrap/>
            <w:vAlign w:val="center"/>
            <w:hideMark/>
          </w:tcPr>
          <w:p w14:paraId="74A893F1"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0.53</w:t>
            </w:r>
          </w:p>
        </w:tc>
      </w:tr>
      <w:tr w:rsidR="00F572BA" w:rsidRPr="00F572BA" w14:paraId="38677BC8"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E828541"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703F19AE"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1,739.88</w:t>
            </w:r>
          </w:p>
        </w:tc>
        <w:tc>
          <w:tcPr>
            <w:tcW w:w="563" w:type="pct"/>
            <w:tcBorders>
              <w:top w:val="nil"/>
              <w:left w:val="nil"/>
              <w:bottom w:val="single" w:sz="4" w:space="0" w:color="000000"/>
              <w:right w:val="single" w:sz="4" w:space="0" w:color="000000"/>
            </w:tcBorders>
            <w:noWrap/>
            <w:vAlign w:val="center"/>
            <w:hideMark/>
          </w:tcPr>
          <w:p w14:paraId="3FC91DE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3,211.38</w:t>
            </w:r>
          </w:p>
        </w:tc>
        <w:tc>
          <w:tcPr>
            <w:tcW w:w="563" w:type="pct"/>
            <w:tcBorders>
              <w:top w:val="nil"/>
              <w:left w:val="nil"/>
              <w:bottom w:val="single" w:sz="4" w:space="0" w:color="000000"/>
              <w:right w:val="single" w:sz="4" w:space="0" w:color="000000"/>
            </w:tcBorders>
            <w:noWrap/>
            <w:vAlign w:val="center"/>
            <w:hideMark/>
          </w:tcPr>
          <w:p w14:paraId="218DCE5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5,948.81</w:t>
            </w:r>
          </w:p>
        </w:tc>
        <w:tc>
          <w:tcPr>
            <w:tcW w:w="563" w:type="pct"/>
            <w:tcBorders>
              <w:top w:val="nil"/>
              <w:left w:val="nil"/>
              <w:bottom w:val="single" w:sz="4" w:space="0" w:color="000000"/>
              <w:right w:val="single" w:sz="4" w:space="0" w:color="000000"/>
            </w:tcBorders>
            <w:noWrap/>
            <w:vAlign w:val="center"/>
            <w:hideMark/>
          </w:tcPr>
          <w:p w14:paraId="5832814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6,951.67</w:t>
            </w:r>
          </w:p>
        </w:tc>
        <w:tc>
          <w:tcPr>
            <w:tcW w:w="563" w:type="pct"/>
            <w:tcBorders>
              <w:top w:val="nil"/>
              <w:left w:val="nil"/>
              <w:bottom w:val="single" w:sz="4" w:space="0" w:color="000000"/>
              <w:right w:val="single" w:sz="4" w:space="0" w:color="000000"/>
            </w:tcBorders>
            <w:noWrap/>
            <w:vAlign w:val="center"/>
            <w:hideMark/>
          </w:tcPr>
          <w:p w14:paraId="2496632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8,565.00</w:t>
            </w:r>
          </w:p>
        </w:tc>
      </w:tr>
      <w:tr w:rsidR="00F572BA" w:rsidRPr="00F572BA" w14:paraId="540477FF"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504779A"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Average Total Assets</w:t>
            </w:r>
          </w:p>
        </w:tc>
        <w:tc>
          <w:tcPr>
            <w:tcW w:w="563" w:type="pct"/>
            <w:tcBorders>
              <w:top w:val="nil"/>
              <w:left w:val="nil"/>
              <w:bottom w:val="single" w:sz="4" w:space="0" w:color="000000"/>
              <w:right w:val="single" w:sz="4" w:space="0" w:color="000000"/>
            </w:tcBorders>
            <w:noWrap/>
            <w:vAlign w:val="center"/>
            <w:hideMark/>
          </w:tcPr>
          <w:p w14:paraId="476D47E1"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11,860.88</w:t>
            </w:r>
          </w:p>
        </w:tc>
        <w:tc>
          <w:tcPr>
            <w:tcW w:w="563" w:type="pct"/>
            <w:tcBorders>
              <w:top w:val="nil"/>
              <w:left w:val="nil"/>
              <w:bottom w:val="single" w:sz="4" w:space="0" w:color="000000"/>
              <w:right w:val="single" w:sz="4" w:space="0" w:color="000000"/>
            </w:tcBorders>
            <w:noWrap/>
            <w:vAlign w:val="center"/>
            <w:hideMark/>
          </w:tcPr>
          <w:p w14:paraId="466B632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12,228.57</w:t>
            </w:r>
          </w:p>
        </w:tc>
        <w:tc>
          <w:tcPr>
            <w:tcW w:w="563" w:type="pct"/>
            <w:tcBorders>
              <w:top w:val="nil"/>
              <w:left w:val="nil"/>
              <w:bottom w:val="single" w:sz="4" w:space="0" w:color="000000"/>
              <w:right w:val="single" w:sz="4" w:space="0" w:color="000000"/>
            </w:tcBorders>
            <w:noWrap/>
            <w:vAlign w:val="center"/>
            <w:hideMark/>
          </w:tcPr>
          <w:p w14:paraId="20C8600F"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13,105.12</w:t>
            </w:r>
          </w:p>
        </w:tc>
        <w:tc>
          <w:tcPr>
            <w:tcW w:w="563" w:type="pct"/>
            <w:tcBorders>
              <w:top w:val="nil"/>
              <w:left w:val="nil"/>
              <w:bottom w:val="single" w:sz="4" w:space="0" w:color="000000"/>
              <w:right w:val="single" w:sz="4" w:space="0" w:color="000000"/>
            </w:tcBorders>
            <w:noWrap/>
            <w:vAlign w:val="center"/>
            <w:hideMark/>
          </w:tcPr>
          <w:p w14:paraId="4219E775"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14,262.69</w:t>
            </w:r>
          </w:p>
        </w:tc>
        <w:tc>
          <w:tcPr>
            <w:tcW w:w="563" w:type="pct"/>
            <w:tcBorders>
              <w:top w:val="nil"/>
              <w:left w:val="nil"/>
              <w:bottom w:val="single" w:sz="4" w:space="0" w:color="000000"/>
              <w:right w:val="single" w:sz="4" w:space="0" w:color="000000"/>
            </w:tcBorders>
            <w:noWrap/>
            <w:vAlign w:val="center"/>
            <w:hideMark/>
          </w:tcPr>
          <w:p w14:paraId="76D13C55"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16,279.88</w:t>
            </w:r>
          </w:p>
        </w:tc>
      </w:tr>
      <w:tr w:rsidR="00F572BA" w:rsidRPr="00F572BA" w14:paraId="1F90402A" w14:textId="77777777" w:rsidTr="00F572BA">
        <w:trPr>
          <w:trHeight w:val="315"/>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4A7C59DD"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6EFB8555"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BFA4CAB" w14:textId="77777777" w:rsidR="00F572BA" w:rsidRPr="00F572BA" w:rsidRDefault="00F572BA" w:rsidP="00F572BA">
            <w:pPr>
              <w:spacing w:line="240" w:lineRule="auto"/>
              <w:rPr>
                <w:rFonts w:eastAsia="Times New Roman"/>
                <w:b/>
                <w:bCs/>
                <w:i/>
                <w:iCs/>
                <w:color w:val="000000"/>
                <w:sz w:val="28"/>
                <w:szCs w:val="28"/>
                <w:lang w:val="en-IN"/>
              </w:rPr>
            </w:pPr>
            <w:r w:rsidRPr="00F572BA">
              <w:rPr>
                <w:rFonts w:eastAsia="Times New Roman"/>
                <w:b/>
                <w:bCs/>
                <w:i/>
                <w:iCs/>
                <w:color w:val="000000"/>
                <w:sz w:val="28"/>
                <w:szCs w:val="28"/>
                <w:lang w:val="en-IN"/>
              </w:rPr>
              <w:t>Liquidity Ratios</w:t>
            </w:r>
          </w:p>
        </w:tc>
        <w:tc>
          <w:tcPr>
            <w:tcW w:w="563" w:type="pct"/>
            <w:tcBorders>
              <w:top w:val="nil"/>
              <w:left w:val="nil"/>
              <w:bottom w:val="single" w:sz="4" w:space="0" w:color="000000"/>
              <w:right w:val="single" w:sz="4" w:space="0" w:color="000000"/>
            </w:tcBorders>
            <w:noWrap/>
            <w:vAlign w:val="center"/>
            <w:hideMark/>
          </w:tcPr>
          <w:p w14:paraId="4C5C2BEA"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70D8A26"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D799AFD"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D3BA4D1"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42EB5A6"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6E787FAF"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4236FA86"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Current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5235CF34"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0.16</w:t>
            </w:r>
          </w:p>
        </w:tc>
        <w:tc>
          <w:tcPr>
            <w:tcW w:w="563" w:type="pct"/>
            <w:tcBorders>
              <w:top w:val="nil"/>
              <w:left w:val="nil"/>
              <w:bottom w:val="single" w:sz="4" w:space="0" w:color="000000"/>
              <w:right w:val="single" w:sz="4" w:space="0" w:color="000000"/>
            </w:tcBorders>
            <w:shd w:val="clear" w:color="00FFFF" w:fill="00FFFF"/>
            <w:noWrap/>
            <w:vAlign w:val="center"/>
            <w:hideMark/>
          </w:tcPr>
          <w:p w14:paraId="755AE6A3"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0.49</w:t>
            </w:r>
          </w:p>
        </w:tc>
        <w:tc>
          <w:tcPr>
            <w:tcW w:w="563" w:type="pct"/>
            <w:tcBorders>
              <w:top w:val="nil"/>
              <w:left w:val="nil"/>
              <w:bottom w:val="single" w:sz="4" w:space="0" w:color="000000"/>
              <w:right w:val="single" w:sz="4" w:space="0" w:color="000000"/>
            </w:tcBorders>
            <w:shd w:val="clear" w:color="00FFFF" w:fill="00FFFF"/>
            <w:noWrap/>
            <w:vAlign w:val="center"/>
            <w:hideMark/>
          </w:tcPr>
          <w:p w14:paraId="3B4EF8DF"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0.52</w:t>
            </w:r>
          </w:p>
        </w:tc>
        <w:tc>
          <w:tcPr>
            <w:tcW w:w="563" w:type="pct"/>
            <w:tcBorders>
              <w:top w:val="nil"/>
              <w:left w:val="nil"/>
              <w:bottom w:val="single" w:sz="4" w:space="0" w:color="000000"/>
              <w:right w:val="single" w:sz="4" w:space="0" w:color="000000"/>
            </w:tcBorders>
            <w:shd w:val="clear" w:color="00FFFF" w:fill="00FFFF"/>
            <w:noWrap/>
            <w:vAlign w:val="center"/>
            <w:hideMark/>
          </w:tcPr>
          <w:p w14:paraId="5FAE4E03"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0.65</w:t>
            </w:r>
          </w:p>
        </w:tc>
        <w:tc>
          <w:tcPr>
            <w:tcW w:w="563" w:type="pct"/>
            <w:tcBorders>
              <w:top w:val="nil"/>
              <w:left w:val="nil"/>
              <w:bottom w:val="single" w:sz="4" w:space="0" w:color="000000"/>
              <w:right w:val="single" w:sz="4" w:space="0" w:color="000000"/>
            </w:tcBorders>
            <w:shd w:val="clear" w:color="00FFFF" w:fill="00FFFF"/>
            <w:noWrap/>
            <w:vAlign w:val="center"/>
            <w:hideMark/>
          </w:tcPr>
          <w:p w14:paraId="3CF3C279"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0.79</w:t>
            </w:r>
          </w:p>
        </w:tc>
      </w:tr>
      <w:tr w:rsidR="00F572BA" w:rsidRPr="00F572BA" w14:paraId="5B53E4B1"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1FC753B6"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Current Assets</w:t>
            </w:r>
          </w:p>
        </w:tc>
        <w:tc>
          <w:tcPr>
            <w:tcW w:w="563" w:type="pct"/>
            <w:tcBorders>
              <w:top w:val="nil"/>
              <w:left w:val="nil"/>
              <w:bottom w:val="single" w:sz="4" w:space="0" w:color="000000"/>
              <w:right w:val="single" w:sz="4" w:space="0" w:color="000000"/>
            </w:tcBorders>
            <w:noWrap/>
            <w:vAlign w:val="center"/>
            <w:hideMark/>
          </w:tcPr>
          <w:p w14:paraId="3CE33FC3"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1,153.88</w:t>
            </w:r>
          </w:p>
        </w:tc>
        <w:tc>
          <w:tcPr>
            <w:tcW w:w="563" w:type="pct"/>
            <w:tcBorders>
              <w:top w:val="nil"/>
              <w:left w:val="nil"/>
              <w:bottom w:val="single" w:sz="4" w:space="0" w:color="000000"/>
              <w:right w:val="single" w:sz="4" w:space="0" w:color="000000"/>
            </w:tcBorders>
            <w:noWrap/>
            <w:vAlign w:val="center"/>
            <w:hideMark/>
          </w:tcPr>
          <w:p w14:paraId="7512031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2,674.10</w:t>
            </w:r>
          </w:p>
        </w:tc>
        <w:tc>
          <w:tcPr>
            <w:tcW w:w="563" w:type="pct"/>
            <w:tcBorders>
              <w:top w:val="nil"/>
              <w:left w:val="nil"/>
              <w:bottom w:val="single" w:sz="4" w:space="0" w:color="000000"/>
              <w:right w:val="single" w:sz="4" w:space="0" w:color="000000"/>
            </w:tcBorders>
            <w:noWrap/>
            <w:vAlign w:val="center"/>
            <w:hideMark/>
          </w:tcPr>
          <w:p w14:paraId="4F0D6EB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2,590.35</w:t>
            </w:r>
          </w:p>
        </w:tc>
        <w:tc>
          <w:tcPr>
            <w:tcW w:w="563" w:type="pct"/>
            <w:tcBorders>
              <w:top w:val="nil"/>
              <w:left w:val="nil"/>
              <w:bottom w:val="single" w:sz="4" w:space="0" w:color="000000"/>
              <w:right w:val="single" w:sz="4" w:space="0" w:color="000000"/>
            </w:tcBorders>
            <w:noWrap/>
            <w:vAlign w:val="center"/>
            <w:hideMark/>
          </w:tcPr>
          <w:p w14:paraId="515DF2FE"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3,068.39</w:t>
            </w:r>
          </w:p>
        </w:tc>
        <w:tc>
          <w:tcPr>
            <w:tcW w:w="563" w:type="pct"/>
            <w:tcBorders>
              <w:top w:val="nil"/>
              <w:left w:val="nil"/>
              <w:bottom w:val="single" w:sz="4" w:space="0" w:color="000000"/>
              <w:right w:val="single" w:sz="4" w:space="0" w:color="000000"/>
            </w:tcBorders>
            <w:noWrap/>
            <w:vAlign w:val="center"/>
            <w:hideMark/>
          </w:tcPr>
          <w:p w14:paraId="1C3FEC2B"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4,169.94</w:t>
            </w:r>
          </w:p>
        </w:tc>
      </w:tr>
      <w:tr w:rsidR="00F572BA" w:rsidRPr="00F572BA" w14:paraId="48FF31CE"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3C79478C"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Current Liabilities</w:t>
            </w:r>
          </w:p>
        </w:tc>
        <w:tc>
          <w:tcPr>
            <w:tcW w:w="563" w:type="pct"/>
            <w:tcBorders>
              <w:top w:val="nil"/>
              <w:left w:val="nil"/>
              <w:bottom w:val="single" w:sz="4" w:space="0" w:color="000000"/>
              <w:right w:val="single" w:sz="4" w:space="0" w:color="000000"/>
            </w:tcBorders>
            <w:noWrap/>
            <w:vAlign w:val="center"/>
            <w:hideMark/>
          </w:tcPr>
          <w:p w14:paraId="13BA9942"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7,229.70</w:t>
            </w:r>
          </w:p>
        </w:tc>
        <w:tc>
          <w:tcPr>
            <w:tcW w:w="563" w:type="pct"/>
            <w:tcBorders>
              <w:top w:val="nil"/>
              <w:left w:val="nil"/>
              <w:bottom w:val="single" w:sz="4" w:space="0" w:color="000000"/>
              <w:right w:val="single" w:sz="4" w:space="0" w:color="000000"/>
            </w:tcBorders>
            <w:noWrap/>
            <w:vAlign w:val="center"/>
            <w:hideMark/>
          </w:tcPr>
          <w:p w14:paraId="789632D1"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5,434.36</w:t>
            </w:r>
          </w:p>
        </w:tc>
        <w:tc>
          <w:tcPr>
            <w:tcW w:w="563" w:type="pct"/>
            <w:tcBorders>
              <w:top w:val="nil"/>
              <w:left w:val="nil"/>
              <w:bottom w:val="single" w:sz="4" w:space="0" w:color="000000"/>
              <w:right w:val="single" w:sz="4" w:space="0" w:color="000000"/>
            </w:tcBorders>
            <w:noWrap/>
            <w:vAlign w:val="center"/>
            <w:hideMark/>
          </w:tcPr>
          <w:p w14:paraId="352884D2"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5,026.70</w:t>
            </w:r>
          </w:p>
        </w:tc>
        <w:tc>
          <w:tcPr>
            <w:tcW w:w="563" w:type="pct"/>
            <w:tcBorders>
              <w:top w:val="nil"/>
              <w:left w:val="nil"/>
              <w:bottom w:val="single" w:sz="4" w:space="0" w:color="000000"/>
              <w:right w:val="single" w:sz="4" w:space="0" w:color="000000"/>
            </w:tcBorders>
            <w:noWrap/>
            <w:vAlign w:val="center"/>
            <w:hideMark/>
          </w:tcPr>
          <w:p w14:paraId="6E7C40BB"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4,727.12</w:t>
            </w:r>
          </w:p>
        </w:tc>
        <w:tc>
          <w:tcPr>
            <w:tcW w:w="563" w:type="pct"/>
            <w:tcBorders>
              <w:top w:val="nil"/>
              <w:left w:val="nil"/>
              <w:bottom w:val="single" w:sz="4" w:space="0" w:color="000000"/>
              <w:right w:val="single" w:sz="4" w:space="0" w:color="000000"/>
            </w:tcBorders>
            <w:noWrap/>
            <w:vAlign w:val="center"/>
            <w:hideMark/>
          </w:tcPr>
          <w:p w14:paraId="2FCC3AF9"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5,288.32</w:t>
            </w:r>
          </w:p>
        </w:tc>
      </w:tr>
      <w:tr w:rsidR="00F572BA" w:rsidRPr="00F572BA" w14:paraId="5884F16E"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01269364"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FF117DA"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F2CECB3"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981608D"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361CCAE"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9F5DF51"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266F4795"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F2EDBFA"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Cash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43BA0FEA"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0.01</w:t>
            </w:r>
          </w:p>
        </w:tc>
        <w:tc>
          <w:tcPr>
            <w:tcW w:w="563" w:type="pct"/>
            <w:tcBorders>
              <w:top w:val="nil"/>
              <w:left w:val="nil"/>
              <w:bottom w:val="single" w:sz="4" w:space="0" w:color="000000"/>
              <w:right w:val="single" w:sz="4" w:space="0" w:color="000000"/>
            </w:tcBorders>
            <w:shd w:val="clear" w:color="00FFFF" w:fill="00FFFF"/>
            <w:noWrap/>
            <w:vAlign w:val="center"/>
            <w:hideMark/>
          </w:tcPr>
          <w:p w14:paraId="540154DB"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0.14</w:t>
            </w:r>
          </w:p>
        </w:tc>
        <w:tc>
          <w:tcPr>
            <w:tcW w:w="563" w:type="pct"/>
            <w:tcBorders>
              <w:top w:val="nil"/>
              <w:left w:val="nil"/>
              <w:bottom w:val="single" w:sz="4" w:space="0" w:color="000000"/>
              <w:right w:val="single" w:sz="4" w:space="0" w:color="000000"/>
            </w:tcBorders>
            <w:shd w:val="clear" w:color="00FFFF" w:fill="00FFFF"/>
            <w:noWrap/>
            <w:vAlign w:val="center"/>
            <w:hideMark/>
          </w:tcPr>
          <w:p w14:paraId="52212F06"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0.15</w:t>
            </w:r>
          </w:p>
        </w:tc>
        <w:tc>
          <w:tcPr>
            <w:tcW w:w="563" w:type="pct"/>
            <w:tcBorders>
              <w:top w:val="nil"/>
              <w:left w:val="nil"/>
              <w:bottom w:val="single" w:sz="4" w:space="0" w:color="000000"/>
              <w:right w:val="single" w:sz="4" w:space="0" w:color="000000"/>
            </w:tcBorders>
            <w:shd w:val="clear" w:color="00FFFF" w:fill="00FFFF"/>
            <w:noWrap/>
            <w:vAlign w:val="center"/>
            <w:hideMark/>
          </w:tcPr>
          <w:p w14:paraId="5E15CE5F"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0.10</w:t>
            </w:r>
          </w:p>
        </w:tc>
        <w:tc>
          <w:tcPr>
            <w:tcW w:w="563" w:type="pct"/>
            <w:tcBorders>
              <w:top w:val="nil"/>
              <w:left w:val="nil"/>
              <w:bottom w:val="single" w:sz="4" w:space="0" w:color="000000"/>
              <w:right w:val="single" w:sz="4" w:space="0" w:color="000000"/>
            </w:tcBorders>
            <w:shd w:val="clear" w:color="00FFFF" w:fill="00FFFF"/>
            <w:noWrap/>
            <w:vAlign w:val="center"/>
            <w:hideMark/>
          </w:tcPr>
          <w:p w14:paraId="059B0083"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0.05</w:t>
            </w:r>
          </w:p>
        </w:tc>
      </w:tr>
      <w:tr w:rsidR="00F572BA" w:rsidRPr="00F572BA" w14:paraId="56CCD0B7"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1619D621"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 xml:space="preserve">Cash &amp; Cash Equivalent </w:t>
            </w:r>
          </w:p>
        </w:tc>
        <w:tc>
          <w:tcPr>
            <w:tcW w:w="563" w:type="pct"/>
            <w:tcBorders>
              <w:top w:val="nil"/>
              <w:left w:val="nil"/>
              <w:bottom w:val="single" w:sz="4" w:space="0" w:color="000000"/>
              <w:right w:val="single" w:sz="4" w:space="0" w:color="000000"/>
            </w:tcBorders>
            <w:noWrap/>
            <w:vAlign w:val="center"/>
            <w:hideMark/>
          </w:tcPr>
          <w:p w14:paraId="78386FE6"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94.27</w:t>
            </w:r>
          </w:p>
        </w:tc>
        <w:tc>
          <w:tcPr>
            <w:tcW w:w="563" w:type="pct"/>
            <w:tcBorders>
              <w:top w:val="nil"/>
              <w:left w:val="nil"/>
              <w:bottom w:val="single" w:sz="4" w:space="0" w:color="000000"/>
              <w:right w:val="single" w:sz="4" w:space="0" w:color="000000"/>
            </w:tcBorders>
            <w:noWrap/>
            <w:vAlign w:val="center"/>
            <w:hideMark/>
          </w:tcPr>
          <w:p w14:paraId="2829C870"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783.53</w:t>
            </w:r>
          </w:p>
        </w:tc>
        <w:tc>
          <w:tcPr>
            <w:tcW w:w="563" w:type="pct"/>
            <w:tcBorders>
              <w:top w:val="nil"/>
              <w:left w:val="nil"/>
              <w:bottom w:val="single" w:sz="4" w:space="0" w:color="000000"/>
              <w:right w:val="single" w:sz="4" w:space="0" w:color="000000"/>
            </w:tcBorders>
            <w:noWrap/>
            <w:vAlign w:val="center"/>
            <w:hideMark/>
          </w:tcPr>
          <w:p w14:paraId="65FB2A28"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736.39</w:t>
            </w:r>
          </w:p>
        </w:tc>
        <w:tc>
          <w:tcPr>
            <w:tcW w:w="563" w:type="pct"/>
            <w:tcBorders>
              <w:top w:val="nil"/>
              <w:left w:val="nil"/>
              <w:bottom w:val="single" w:sz="4" w:space="0" w:color="000000"/>
              <w:right w:val="single" w:sz="4" w:space="0" w:color="000000"/>
            </w:tcBorders>
            <w:noWrap/>
            <w:vAlign w:val="center"/>
            <w:hideMark/>
          </w:tcPr>
          <w:p w14:paraId="6F8D2695"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479.34</w:t>
            </w:r>
          </w:p>
        </w:tc>
        <w:tc>
          <w:tcPr>
            <w:tcW w:w="563" w:type="pct"/>
            <w:tcBorders>
              <w:top w:val="nil"/>
              <w:left w:val="nil"/>
              <w:bottom w:val="single" w:sz="4" w:space="0" w:color="000000"/>
              <w:right w:val="single" w:sz="4" w:space="0" w:color="000000"/>
            </w:tcBorders>
            <w:noWrap/>
            <w:vAlign w:val="center"/>
            <w:hideMark/>
          </w:tcPr>
          <w:p w14:paraId="150E0B1B"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256.91</w:t>
            </w:r>
          </w:p>
        </w:tc>
      </w:tr>
      <w:tr w:rsidR="00F572BA" w:rsidRPr="00F572BA" w14:paraId="5C758EE7"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0A6FE861"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Current Liabilities</w:t>
            </w:r>
          </w:p>
        </w:tc>
        <w:tc>
          <w:tcPr>
            <w:tcW w:w="563" w:type="pct"/>
            <w:tcBorders>
              <w:top w:val="nil"/>
              <w:left w:val="nil"/>
              <w:bottom w:val="single" w:sz="4" w:space="0" w:color="000000"/>
              <w:right w:val="single" w:sz="4" w:space="0" w:color="000000"/>
            </w:tcBorders>
            <w:noWrap/>
            <w:vAlign w:val="center"/>
            <w:hideMark/>
          </w:tcPr>
          <w:p w14:paraId="02329A4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7,229.70</w:t>
            </w:r>
          </w:p>
        </w:tc>
        <w:tc>
          <w:tcPr>
            <w:tcW w:w="563" w:type="pct"/>
            <w:tcBorders>
              <w:top w:val="nil"/>
              <w:left w:val="nil"/>
              <w:bottom w:val="single" w:sz="4" w:space="0" w:color="000000"/>
              <w:right w:val="single" w:sz="4" w:space="0" w:color="000000"/>
            </w:tcBorders>
            <w:noWrap/>
            <w:vAlign w:val="center"/>
            <w:hideMark/>
          </w:tcPr>
          <w:p w14:paraId="6A560CE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5,434.36</w:t>
            </w:r>
          </w:p>
        </w:tc>
        <w:tc>
          <w:tcPr>
            <w:tcW w:w="563" w:type="pct"/>
            <w:tcBorders>
              <w:top w:val="nil"/>
              <w:left w:val="nil"/>
              <w:bottom w:val="single" w:sz="4" w:space="0" w:color="000000"/>
              <w:right w:val="single" w:sz="4" w:space="0" w:color="000000"/>
            </w:tcBorders>
            <w:noWrap/>
            <w:vAlign w:val="center"/>
            <w:hideMark/>
          </w:tcPr>
          <w:p w14:paraId="0239FC13"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5,026.70</w:t>
            </w:r>
          </w:p>
        </w:tc>
        <w:tc>
          <w:tcPr>
            <w:tcW w:w="563" w:type="pct"/>
            <w:tcBorders>
              <w:top w:val="nil"/>
              <w:left w:val="nil"/>
              <w:bottom w:val="single" w:sz="4" w:space="0" w:color="000000"/>
              <w:right w:val="single" w:sz="4" w:space="0" w:color="000000"/>
            </w:tcBorders>
            <w:noWrap/>
            <w:vAlign w:val="center"/>
            <w:hideMark/>
          </w:tcPr>
          <w:p w14:paraId="05881C94"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4,727.12</w:t>
            </w:r>
          </w:p>
        </w:tc>
        <w:tc>
          <w:tcPr>
            <w:tcW w:w="563" w:type="pct"/>
            <w:tcBorders>
              <w:top w:val="nil"/>
              <w:left w:val="nil"/>
              <w:bottom w:val="single" w:sz="4" w:space="0" w:color="000000"/>
              <w:right w:val="single" w:sz="4" w:space="0" w:color="000000"/>
            </w:tcBorders>
            <w:noWrap/>
            <w:vAlign w:val="center"/>
            <w:hideMark/>
          </w:tcPr>
          <w:p w14:paraId="51BD0BAB"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5,288.32</w:t>
            </w:r>
          </w:p>
        </w:tc>
      </w:tr>
      <w:tr w:rsidR="00F572BA" w:rsidRPr="00F572BA" w14:paraId="5EB574CC" w14:textId="77777777" w:rsidTr="00F572BA">
        <w:trPr>
          <w:trHeight w:val="315"/>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24F82523"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4DDE0023"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24EA214" w14:textId="77777777" w:rsidR="00F572BA" w:rsidRPr="00F572BA" w:rsidRDefault="00F572BA" w:rsidP="00F572BA">
            <w:pPr>
              <w:spacing w:line="240" w:lineRule="auto"/>
              <w:rPr>
                <w:rFonts w:eastAsia="Times New Roman"/>
                <w:b/>
                <w:bCs/>
                <w:i/>
                <w:iCs/>
                <w:color w:val="000000"/>
                <w:sz w:val="28"/>
                <w:szCs w:val="28"/>
                <w:lang w:val="en-IN"/>
              </w:rPr>
            </w:pPr>
            <w:r w:rsidRPr="00F572BA">
              <w:rPr>
                <w:rFonts w:eastAsia="Times New Roman"/>
                <w:b/>
                <w:bCs/>
                <w:i/>
                <w:iCs/>
                <w:color w:val="000000"/>
                <w:sz w:val="28"/>
                <w:szCs w:val="28"/>
                <w:lang w:val="en-IN"/>
              </w:rPr>
              <w:t>Returns Ratio</w:t>
            </w:r>
          </w:p>
        </w:tc>
        <w:tc>
          <w:tcPr>
            <w:tcW w:w="563" w:type="pct"/>
            <w:tcBorders>
              <w:top w:val="nil"/>
              <w:left w:val="nil"/>
              <w:bottom w:val="single" w:sz="4" w:space="0" w:color="000000"/>
              <w:right w:val="single" w:sz="4" w:space="0" w:color="000000"/>
            </w:tcBorders>
            <w:noWrap/>
            <w:vAlign w:val="center"/>
            <w:hideMark/>
          </w:tcPr>
          <w:p w14:paraId="4DACCFA7"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79A71334"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998B46B"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124E3089"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5CA8AC11"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3A807ED2"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58B81123" w14:textId="3A2F851C" w:rsidR="00F572BA" w:rsidRPr="00F572BA" w:rsidRDefault="00804334"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lastRenderedPageBreak/>
              <w:t>Earnings</w:t>
            </w:r>
            <w:r w:rsidR="00F572BA" w:rsidRPr="00F572BA">
              <w:rPr>
                <w:rFonts w:eastAsia="Times New Roman"/>
                <w:b/>
                <w:bCs/>
                <w:color w:val="000000"/>
                <w:sz w:val="24"/>
                <w:szCs w:val="24"/>
                <w:lang w:val="en-IN"/>
              </w:rPr>
              <w:t xml:space="preserve"> Per Share (EPS)</w:t>
            </w:r>
          </w:p>
        </w:tc>
        <w:tc>
          <w:tcPr>
            <w:tcW w:w="563" w:type="pct"/>
            <w:tcBorders>
              <w:top w:val="nil"/>
              <w:left w:val="nil"/>
              <w:bottom w:val="single" w:sz="4" w:space="0" w:color="000000"/>
              <w:right w:val="single" w:sz="4" w:space="0" w:color="000000"/>
            </w:tcBorders>
            <w:shd w:val="clear" w:color="00FFFF" w:fill="00FFFF"/>
            <w:noWrap/>
            <w:vAlign w:val="center"/>
            <w:hideMark/>
          </w:tcPr>
          <w:p w14:paraId="28763E10"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0.49</w:t>
            </w:r>
          </w:p>
        </w:tc>
        <w:tc>
          <w:tcPr>
            <w:tcW w:w="563" w:type="pct"/>
            <w:tcBorders>
              <w:top w:val="nil"/>
              <w:left w:val="nil"/>
              <w:bottom w:val="single" w:sz="4" w:space="0" w:color="000000"/>
              <w:right w:val="single" w:sz="4" w:space="0" w:color="000000"/>
            </w:tcBorders>
            <w:shd w:val="clear" w:color="00FFFF" w:fill="00FFFF"/>
            <w:noWrap/>
            <w:vAlign w:val="center"/>
            <w:hideMark/>
          </w:tcPr>
          <w:p w14:paraId="5B37B730"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0.16</w:t>
            </w:r>
          </w:p>
        </w:tc>
        <w:tc>
          <w:tcPr>
            <w:tcW w:w="563" w:type="pct"/>
            <w:tcBorders>
              <w:top w:val="nil"/>
              <w:left w:val="nil"/>
              <w:bottom w:val="single" w:sz="4" w:space="0" w:color="000000"/>
              <w:right w:val="single" w:sz="4" w:space="0" w:color="000000"/>
            </w:tcBorders>
            <w:shd w:val="clear" w:color="00FFFF" w:fill="00FFFF"/>
            <w:noWrap/>
            <w:vAlign w:val="center"/>
            <w:hideMark/>
          </w:tcPr>
          <w:p w14:paraId="037BA24E"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0.74</w:t>
            </w:r>
          </w:p>
        </w:tc>
        <w:tc>
          <w:tcPr>
            <w:tcW w:w="563" w:type="pct"/>
            <w:tcBorders>
              <w:top w:val="nil"/>
              <w:left w:val="nil"/>
              <w:bottom w:val="single" w:sz="4" w:space="0" w:color="000000"/>
              <w:right w:val="single" w:sz="4" w:space="0" w:color="000000"/>
            </w:tcBorders>
            <w:shd w:val="clear" w:color="00FFFF" w:fill="00FFFF"/>
            <w:noWrap/>
            <w:vAlign w:val="center"/>
            <w:hideMark/>
          </w:tcPr>
          <w:p w14:paraId="390E3319"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0.85</w:t>
            </w:r>
          </w:p>
        </w:tc>
        <w:tc>
          <w:tcPr>
            <w:tcW w:w="563" w:type="pct"/>
            <w:tcBorders>
              <w:top w:val="nil"/>
              <w:left w:val="nil"/>
              <w:bottom w:val="single" w:sz="4" w:space="0" w:color="000000"/>
              <w:right w:val="single" w:sz="4" w:space="0" w:color="000000"/>
            </w:tcBorders>
            <w:shd w:val="clear" w:color="00FFFF" w:fill="00FFFF"/>
            <w:noWrap/>
            <w:vAlign w:val="center"/>
            <w:hideMark/>
          </w:tcPr>
          <w:p w14:paraId="70CB18BA"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1.38</w:t>
            </w:r>
          </w:p>
        </w:tc>
      </w:tr>
      <w:tr w:rsidR="00F572BA" w:rsidRPr="00F572BA" w14:paraId="4E5CDA2C"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6E8E23D0"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Profit Attributable to Ordinary Shareholders</w:t>
            </w:r>
          </w:p>
        </w:tc>
        <w:tc>
          <w:tcPr>
            <w:tcW w:w="563" w:type="pct"/>
            <w:tcBorders>
              <w:top w:val="nil"/>
              <w:left w:val="nil"/>
              <w:bottom w:val="single" w:sz="4" w:space="0" w:color="000000"/>
              <w:right w:val="single" w:sz="4" w:space="0" w:color="000000"/>
            </w:tcBorders>
            <w:noWrap/>
            <w:vAlign w:val="center"/>
            <w:hideMark/>
          </w:tcPr>
          <w:p w14:paraId="5E00E77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694.21</w:t>
            </w:r>
          </w:p>
        </w:tc>
        <w:tc>
          <w:tcPr>
            <w:tcW w:w="563" w:type="pct"/>
            <w:tcBorders>
              <w:top w:val="nil"/>
              <w:left w:val="nil"/>
              <w:bottom w:val="single" w:sz="4" w:space="0" w:color="000000"/>
              <w:right w:val="single" w:sz="4" w:space="0" w:color="000000"/>
            </w:tcBorders>
            <w:noWrap/>
            <w:vAlign w:val="center"/>
            <w:hideMark/>
          </w:tcPr>
          <w:p w14:paraId="63BD62E0"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222.40</w:t>
            </w:r>
          </w:p>
        </w:tc>
        <w:tc>
          <w:tcPr>
            <w:tcW w:w="563" w:type="pct"/>
            <w:tcBorders>
              <w:top w:val="nil"/>
              <w:left w:val="nil"/>
              <w:bottom w:val="single" w:sz="4" w:space="0" w:color="000000"/>
              <w:right w:val="single" w:sz="4" w:space="0" w:color="000000"/>
            </w:tcBorders>
            <w:noWrap/>
            <w:vAlign w:val="center"/>
            <w:hideMark/>
          </w:tcPr>
          <w:p w14:paraId="73871B9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1,052.83</w:t>
            </w:r>
          </w:p>
        </w:tc>
        <w:tc>
          <w:tcPr>
            <w:tcW w:w="563" w:type="pct"/>
            <w:tcBorders>
              <w:top w:val="nil"/>
              <w:left w:val="nil"/>
              <w:bottom w:val="single" w:sz="4" w:space="0" w:color="000000"/>
              <w:right w:val="single" w:sz="4" w:space="0" w:color="000000"/>
            </w:tcBorders>
            <w:noWrap/>
            <w:vAlign w:val="center"/>
            <w:hideMark/>
          </w:tcPr>
          <w:p w14:paraId="213B59F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1,201.59</w:t>
            </w:r>
          </w:p>
        </w:tc>
        <w:tc>
          <w:tcPr>
            <w:tcW w:w="563" w:type="pct"/>
            <w:tcBorders>
              <w:top w:val="nil"/>
              <w:left w:val="nil"/>
              <w:bottom w:val="single" w:sz="4" w:space="0" w:color="000000"/>
              <w:right w:val="single" w:sz="4" w:space="0" w:color="000000"/>
            </w:tcBorders>
            <w:noWrap/>
            <w:vAlign w:val="center"/>
            <w:hideMark/>
          </w:tcPr>
          <w:p w14:paraId="7CF7ED70"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1,961.25</w:t>
            </w:r>
          </w:p>
        </w:tc>
      </w:tr>
      <w:tr w:rsidR="00F572BA" w:rsidRPr="00F572BA" w14:paraId="33F57E2E"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5B2AA6D2"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Weighted Average Number of Ordinary Shares</w:t>
            </w:r>
          </w:p>
        </w:tc>
        <w:tc>
          <w:tcPr>
            <w:tcW w:w="563" w:type="pct"/>
            <w:tcBorders>
              <w:top w:val="nil"/>
              <w:left w:val="nil"/>
              <w:bottom w:val="single" w:sz="4" w:space="0" w:color="000000"/>
              <w:right w:val="single" w:sz="4" w:space="0" w:color="000000"/>
            </w:tcBorders>
            <w:noWrap/>
            <w:vAlign w:val="center"/>
            <w:hideMark/>
          </w:tcPr>
          <w:p w14:paraId="0E4EA228"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1,416.20</w:t>
            </w:r>
          </w:p>
        </w:tc>
        <w:tc>
          <w:tcPr>
            <w:tcW w:w="563" w:type="pct"/>
            <w:tcBorders>
              <w:top w:val="nil"/>
              <w:left w:val="nil"/>
              <w:bottom w:val="single" w:sz="4" w:space="0" w:color="000000"/>
              <w:right w:val="single" w:sz="4" w:space="0" w:color="000000"/>
            </w:tcBorders>
            <w:noWrap/>
            <w:vAlign w:val="center"/>
            <w:hideMark/>
          </w:tcPr>
          <w:p w14:paraId="79AF802A"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1,420.40</w:t>
            </w:r>
          </w:p>
        </w:tc>
        <w:tc>
          <w:tcPr>
            <w:tcW w:w="563" w:type="pct"/>
            <w:tcBorders>
              <w:top w:val="nil"/>
              <w:left w:val="nil"/>
              <w:bottom w:val="single" w:sz="4" w:space="0" w:color="000000"/>
              <w:right w:val="single" w:sz="4" w:space="0" w:color="000000"/>
            </w:tcBorders>
            <w:noWrap/>
            <w:vAlign w:val="center"/>
            <w:hideMark/>
          </w:tcPr>
          <w:p w14:paraId="5CD4CED5"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1,420.40</w:t>
            </w:r>
          </w:p>
        </w:tc>
        <w:tc>
          <w:tcPr>
            <w:tcW w:w="563" w:type="pct"/>
            <w:tcBorders>
              <w:top w:val="nil"/>
              <w:left w:val="nil"/>
              <w:bottom w:val="single" w:sz="4" w:space="0" w:color="000000"/>
              <w:right w:val="single" w:sz="4" w:space="0" w:color="000000"/>
            </w:tcBorders>
            <w:noWrap/>
            <w:vAlign w:val="center"/>
            <w:hideMark/>
          </w:tcPr>
          <w:p w14:paraId="6B0F99B8"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1,422.00</w:t>
            </w:r>
          </w:p>
        </w:tc>
        <w:tc>
          <w:tcPr>
            <w:tcW w:w="563" w:type="pct"/>
            <w:tcBorders>
              <w:top w:val="nil"/>
              <w:left w:val="nil"/>
              <w:bottom w:val="single" w:sz="4" w:space="0" w:color="000000"/>
              <w:right w:val="single" w:sz="4" w:space="0" w:color="000000"/>
            </w:tcBorders>
            <w:noWrap/>
            <w:vAlign w:val="center"/>
            <w:hideMark/>
          </w:tcPr>
          <w:p w14:paraId="5089079A"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1,423.40</w:t>
            </w:r>
          </w:p>
        </w:tc>
      </w:tr>
      <w:tr w:rsidR="00F572BA" w:rsidRPr="00F572BA" w14:paraId="15E2ADBC"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6BF67F61"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A818FD1"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7772E34"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2343C3D"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8F79E3E"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E7E7F33"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336DE06E"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342FAF7C"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Price-to-Earnings (P/E)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246BE5A4"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238.38</w:t>
            </w:r>
          </w:p>
        </w:tc>
        <w:tc>
          <w:tcPr>
            <w:tcW w:w="563" w:type="pct"/>
            <w:tcBorders>
              <w:top w:val="nil"/>
              <w:left w:val="nil"/>
              <w:bottom w:val="single" w:sz="4" w:space="0" w:color="000000"/>
              <w:right w:val="single" w:sz="4" w:space="0" w:color="000000"/>
            </w:tcBorders>
            <w:shd w:val="clear" w:color="00FFFF" w:fill="00FFFF"/>
            <w:noWrap/>
            <w:vAlign w:val="center"/>
            <w:hideMark/>
          </w:tcPr>
          <w:p w14:paraId="5A5583E4"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1,467.34</w:t>
            </w:r>
          </w:p>
        </w:tc>
        <w:tc>
          <w:tcPr>
            <w:tcW w:w="563" w:type="pct"/>
            <w:tcBorders>
              <w:top w:val="nil"/>
              <w:left w:val="nil"/>
              <w:bottom w:val="single" w:sz="4" w:space="0" w:color="000000"/>
              <w:right w:val="single" w:sz="4" w:space="0" w:color="000000"/>
            </w:tcBorders>
            <w:shd w:val="clear" w:color="00FFFF" w:fill="00FFFF"/>
            <w:noWrap/>
            <w:vAlign w:val="center"/>
            <w:hideMark/>
          </w:tcPr>
          <w:p w14:paraId="1DB1AE54"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420.12</w:t>
            </w:r>
          </w:p>
        </w:tc>
        <w:tc>
          <w:tcPr>
            <w:tcW w:w="563" w:type="pct"/>
            <w:tcBorders>
              <w:top w:val="nil"/>
              <w:left w:val="nil"/>
              <w:bottom w:val="single" w:sz="4" w:space="0" w:color="000000"/>
              <w:right w:val="single" w:sz="4" w:space="0" w:color="000000"/>
            </w:tcBorders>
            <w:shd w:val="clear" w:color="00FFFF" w:fill="00FFFF"/>
            <w:noWrap/>
            <w:vAlign w:val="center"/>
            <w:hideMark/>
          </w:tcPr>
          <w:p w14:paraId="44798097"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603.96</w:t>
            </w:r>
          </w:p>
        </w:tc>
        <w:tc>
          <w:tcPr>
            <w:tcW w:w="563" w:type="pct"/>
            <w:tcBorders>
              <w:top w:val="nil"/>
              <w:left w:val="nil"/>
              <w:bottom w:val="single" w:sz="4" w:space="0" w:color="000000"/>
              <w:right w:val="single" w:sz="4" w:space="0" w:color="000000"/>
            </w:tcBorders>
            <w:shd w:val="clear" w:color="00FFFF" w:fill="00FFFF"/>
            <w:noWrap/>
            <w:vAlign w:val="center"/>
            <w:hideMark/>
          </w:tcPr>
          <w:p w14:paraId="044703EA"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486.88</w:t>
            </w:r>
          </w:p>
        </w:tc>
      </w:tr>
      <w:tr w:rsidR="00F572BA" w:rsidRPr="00F572BA" w14:paraId="7351A7FB"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1947AD30"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Market Price Per Share</w:t>
            </w:r>
          </w:p>
        </w:tc>
        <w:tc>
          <w:tcPr>
            <w:tcW w:w="563" w:type="pct"/>
            <w:tcBorders>
              <w:top w:val="nil"/>
              <w:left w:val="nil"/>
              <w:bottom w:val="single" w:sz="4" w:space="0" w:color="000000"/>
              <w:right w:val="single" w:sz="4" w:space="0" w:color="000000"/>
            </w:tcBorders>
            <w:noWrap/>
            <w:vAlign w:val="center"/>
            <w:hideMark/>
          </w:tcPr>
          <w:p w14:paraId="6DCBBA04"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116.85</w:t>
            </w:r>
          </w:p>
        </w:tc>
        <w:tc>
          <w:tcPr>
            <w:tcW w:w="563" w:type="pct"/>
            <w:tcBorders>
              <w:top w:val="nil"/>
              <w:left w:val="nil"/>
              <w:bottom w:val="single" w:sz="4" w:space="0" w:color="000000"/>
              <w:right w:val="single" w:sz="4" w:space="0" w:color="000000"/>
            </w:tcBorders>
            <w:noWrap/>
            <w:vAlign w:val="center"/>
            <w:hideMark/>
          </w:tcPr>
          <w:p w14:paraId="3BAC1268"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229.75</w:t>
            </w:r>
          </w:p>
        </w:tc>
        <w:tc>
          <w:tcPr>
            <w:tcW w:w="563" w:type="pct"/>
            <w:tcBorders>
              <w:top w:val="nil"/>
              <w:left w:val="nil"/>
              <w:bottom w:val="single" w:sz="4" w:space="0" w:color="000000"/>
              <w:right w:val="single" w:sz="4" w:space="0" w:color="000000"/>
            </w:tcBorders>
            <w:noWrap/>
            <w:vAlign w:val="center"/>
            <w:hideMark/>
          </w:tcPr>
          <w:p w14:paraId="534AE96F"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311.40</w:t>
            </w:r>
          </w:p>
        </w:tc>
        <w:tc>
          <w:tcPr>
            <w:tcW w:w="563" w:type="pct"/>
            <w:tcBorders>
              <w:top w:val="nil"/>
              <w:left w:val="nil"/>
              <w:bottom w:val="single" w:sz="4" w:space="0" w:color="000000"/>
              <w:right w:val="single" w:sz="4" w:space="0" w:color="000000"/>
            </w:tcBorders>
            <w:noWrap/>
            <w:vAlign w:val="center"/>
            <w:hideMark/>
          </w:tcPr>
          <w:p w14:paraId="7BEA365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510.35</w:t>
            </w:r>
          </w:p>
        </w:tc>
        <w:tc>
          <w:tcPr>
            <w:tcW w:w="563" w:type="pct"/>
            <w:tcBorders>
              <w:top w:val="nil"/>
              <w:left w:val="nil"/>
              <w:bottom w:val="single" w:sz="4" w:space="0" w:color="000000"/>
              <w:right w:val="single" w:sz="4" w:space="0" w:color="000000"/>
            </w:tcBorders>
            <w:noWrap/>
            <w:vAlign w:val="center"/>
            <w:hideMark/>
          </w:tcPr>
          <w:p w14:paraId="63349554"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670.85</w:t>
            </w:r>
          </w:p>
        </w:tc>
      </w:tr>
      <w:tr w:rsidR="00F572BA" w:rsidRPr="00F572BA" w14:paraId="487A2DA6"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1EA63AAD" w14:textId="0B6D1DDF" w:rsidR="00F572BA" w:rsidRPr="00F572BA" w:rsidRDefault="00804334"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Earnings</w:t>
            </w:r>
            <w:r w:rsidR="00F572BA" w:rsidRPr="00F572BA">
              <w:rPr>
                <w:rFonts w:eastAsia="Times New Roman"/>
                <w:color w:val="000000"/>
                <w:sz w:val="24"/>
                <w:szCs w:val="24"/>
                <w:lang w:val="en-IN"/>
              </w:rPr>
              <w:t xml:space="preserve"> Per Share (EPS)</w:t>
            </w:r>
          </w:p>
        </w:tc>
        <w:tc>
          <w:tcPr>
            <w:tcW w:w="563" w:type="pct"/>
            <w:tcBorders>
              <w:top w:val="nil"/>
              <w:left w:val="nil"/>
              <w:bottom w:val="single" w:sz="4" w:space="0" w:color="000000"/>
              <w:right w:val="single" w:sz="4" w:space="0" w:color="000000"/>
            </w:tcBorders>
            <w:noWrap/>
            <w:vAlign w:val="center"/>
            <w:hideMark/>
          </w:tcPr>
          <w:p w14:paraId="6A25C74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0.49</w:t>
            </w:r>
          </w:p>
        </w:tc>
        <w:tc>
          <w:tcPr>
            <w:tcW w:w="563" w:type="pct"/>
            <w:tcBorders>
              <w:top w:val="nil"/>
              <w:left w:val="nil"/>
              <w:bottom w:val="single" w:sz="4" w:space="0" w:color="000000"/>
              <w:right w:val="single" w:sz="4" w:space="0" w:color="000000"/>
            </w:tcBorders>
            <w:noWrap/>
            <w:vAlign w:val="center"/>
            <w:hideMark/>
          </w:tcPr>
          <w:p w14:paraId="465BC79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0.16</w:t>
            </w:r>
          </w:p>
        </w:tc>
        <w:tc>
          <w:tcPr>
            <w:tcW w:w="563" w:type="pct"/>
            <w:tcBorders>
              <w:top w:val="nil"/>
              <w:left w:val="nil"/>
              <w:bottom w:val="single" w:sz="4" w:space="0" w:color="000000"/>
              <w:right w:val="single" w:sz="4" w:space="0" w:color="000000"/>
            </w:tcBorders>
            <w:noWrap/>
            <w:vAlign w:val="center"/>
            <w:hideMark/>
          </w:tcPr>
          <w:p w14:paraId="4A05A86D"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0.74</w:t>
            </w:r>
          </w:p>
        </w:tc>
        <w:tc>
          <w:tcPr>
            <w:tcW w:w="563" w:type="pct"/>
            <w:tcBorders>
              <w:top w:val="nil"/>
              <w:left w:val="nil"/>
              <w:bottom w:val="single" w:sz="4" w:space="0" w:color="000000"/>
              <w:right w:val="single" w:sz="4" w:space="0" w:color="000000"/>
            </w:tcBorders>
            <w:noWrap/>
            <w:vAlign w:val="center"/>
            <w:hideMark/>
          </w:tcPr>
          <w:p w14:paraId="561B47FF"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0.85</w:t>
            </w:r>
          </w:p>
        </w:tc>
        <w:tc>
          <w:tcPr>
            <w:tcW w:w="563" w:type="pct"/>
            <w:tcBorders>
              <w:top w:val="nil"/>
              <w:left w:val="nil"/>
              <w:bottom w:val="single" w:sz="4" w:space="0" w:color="000000"/>
              <w:right w:val="single" w:sz="4" w:space="0" w:color="000000"/>
            </w:tcBorders>
            <w:noWrap/>
            <w:vAlign w:val="center"/>
            <w:hideMark/>
          </w:tcPr>
          <w:p w14:paraId="6FA5D8C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1.38</w:t>
            </w:r>
          </w:p>
        </w:tc>
      </w:tr>
      <w:tr w:rsidR="00F572BA" w:rsidRPr="00F572BA" w14:paraId="3EBA4D6D" w14:textId="77777777" w:rsidTr="00F572BA">
        <w:trPr>
          <w:trHeight w:val="315"/>
        </w:trPr>
        <w:tc>
          <w:tcPr>
            <w:tcW w:w="5000" w:type="pct"/>
            <w:gridSpan w:val="6"/>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12360DC1"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4AF3451F"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0C391DCD" w14:textId="77777777" w:rsidR="00F572BA" w:rsidRPr="00F572BA" w:rsidRDefault="00F572BA" w:rsidP="00F572BA">
            <w:pPr>
              <w:spacing w:line="240" w:lineRule="auto"/>
              <w:rPr>
                <w:rFonts w:eastAsia="Times New Roman"/>
                <w:b/>
                <w:bCs/>
                <w:i/>
                <w:iCs/>
                <w:color w:val="000000"/>
                <w:sz w:val="28"/>
                <w:szCs w:val="28"/>
                <w:lang w:val="en-IN"/>
              </w:rPr>
            </w:pPr>
            <w:r w:rsidRPr="00F572BA">
              <w:rPr>
                <w:rFonts w:eastAsia="Times New Roman"/>
                <w:b/>
                <w:bCs/>
                <w:i/>
                <w:iCs/>
                <w:color w:val="000000"/>
                <w:sz w:val="28"/>
                <w:szCs w:val="28"/>
                <w:lang w:val="en-IN"/>
              </w:rPr>
              <w:t>Cash Flow</w:t>
            </w:r>
          </w:p>
        </w:tc>
        <w:tc>
          <w:tcPr>
            <w:tcW w:w="563" w:type="pct"/>
            <w:tcBorders>
              <w:top w:val="nil"/>
              <w:left w:val="nil"/>
              <w:bottom w:val="single" w:sz="4" w:space="0" w:color="000000"/>
              <w:right w:val="single" w:sz="4" w:space="0" w:color="000000"/>
            </w:tcBorders>
            <w:noWrap/>
            <w:vAlign w:val="center"/>
            <w:hideMark/>
          </w:tcPr>
          <w:p w14:paraId="0638F4BA"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52114056"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7ADE08FE"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30BEBBD"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6B5F880D"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4232342B"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1AF8D67"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Operating cash Flow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76D08BC5" w14:textId="77777777" w:rsidR="00F572BA" w:rsidRPr="00F572BA" w:rsidRDefault="00F572BA" w:rsidP="00F572BA">
            <w:pPr>
              <w:spacing w:line="240" w:lineRule="auto"/>
              <w:jc w:val="center"/>
              <w:rPr>
                <w:rFonts w:eastAsia="Times New Roman"/>
                <w:b/>
                <w:bCs/>
                <w:color w:val="FF0000"/>
                <w:sz w:val="24"/>
                <w:szCs w:val="24"/>
                <w:lang w:val="en-IN"/>
              </w:rPr>
            </w:pPr>
            <w:r w:rsidRPr="00F572BA">
              <w:rPr>
                <w:rFonts w:eastAsia="Times New Roman"/>
                <w:b/>
                <w:bCs/>
                <w:color w:val="FF0000"/>
                <w:sz w:val="24"/>
                <w:szCs w:val="24"/>
                <w:lang w:val="en-IN"/>
              </w:rPr>
              <w:t>0.04</w:t>
            </w:r>
          </w:p>
        </w:tc>
        <w:tc>
          <w:tcPr>
            <w:tcW w:w="563" w:type="pct"/>
            <w:tcBorders>
              <w:top w:val="nil"/>
              <w:left w:val="nil"/>
              <w:bottom w:val="single" w:sz="4" w:space="0" w:color="000000"/>
              <w:right w:val="single" w:sz="4" w:space="0" w:color="000000"/>
            </w:tcBorders>
            <w:shd w:val="clear" w:color="00FFFF" w:fill="00FFFF"/>
            <w:noWrap/>
            <w:vAlign w:val="center"/>
            <w:hideMark/>
          </w:tcPr>
          <w:p w14:paraId="398EFF60"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0.09</w:t>
            </w:r>
          </w:p>
        </w:tc>
        <w:tc>
          <w:tcPr>
            <w:tcW w:w="563" w:type="pct"/>
            <w:tcBorders>
              <w:top w:val="nil"/>
              <w:left w:val="nil"/>
              <w:bottom w:val="single" w:sz="4" w:space="0" w:color="000000"/>
              <w:right w:val="single" w:sz="4" w:space="0" w:color="000000"/>
            </w:tcBorders>
            <w:shd w:val="clear" w:color="00FFFF" w:fill="00FFFF"/>
            <w:noWrap/>
            <w:vAlign w:val="center"/>
            <w:hideMark/>
          </w:tcPr>
          <w:p w14:paraId="3DE7D4A0"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0.37</w:t>
            </w:r>
          </w:p>
        </w:tc>
        <w:tc>
          <w:tcPr>
            <w:tcW w:w="563" w:type="pct"/>
            <w:tcBorders>
              <w:top w:val="nil"/>
              <w:left w:val="nil"/>
              <w:bottom w:val="single" w:sz="4" w:space="0" w:color="000000"/>
              <w:right w:val="single" w:sz="4" w:space="0" w:color="000000"/>
            </w:tcBorders>
            <w:shd w:val="clear" w:color="00FFFF" w:fill="00FFFF"/>
            <w:noWrap/>
            <w:vAlign w:val="center"/>
            <w:hideMark/>
          </w:tcPr>
          <w:p w14:paraId="01D4D44C"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0.47</w:t>
            </w:r>
          </w:p>
        </w:tc>
        <w:tc>
          <w:tcPr>
            <w:tcW w:w="563" w:type="pct"/>
            <w:tcBorders>
              <w:top w:val="nil"/>
              <w:left w:val="nil"/>
              <w:bottom w:val="single" w:sz="4" w:space="0" w:color="000000"/>
              <w:right w:val="single" w:sz="4" w:space="0" w:color="000000"/>
            </w:tcBorders>
            <w:shd w:val="clear" w:color="00FFFF" w:fill="00FFFF"/>
            <w:noWrap/>
            <w:vAlign w:val="center"/>
            <w:hideMark/>
          </w:tcPr>
          <w:p w14:paraId="5CE116BD"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0.52</w:t>
            </w:r>
          </w:p>
        </w:tc>
      </w:tr>
      <w:tr w:rsidR="00F572BA" w:rsidRPr="00F572BA" w14:paraId="6FF3BC67"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1B08287F"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Cash Flow from Operating Activities</w:t>
            </w:r>
          </w:p>
        </w:tc>
        <w:tc>
          <w:tcPr>
            <w:tcW w:w="563" w:type="pct"/>
            <w:tcBorders>
              <w:top w:val="nil"/>
              <w:left w:val="nil"/>
              <w:bottom w:val="single" w:sz="4" w:space="0" w:color="000000"/>
              <w:right w:val="single" w:sz="4" w:space="0" w:color="000000"/>
            </w:tcBorders>
            <w:noWrap/>
            <w:vAlign w:val="center"/>
            <w:hideMark/>
          </w:tcPr>
          <w:p w14:paraId="23063F92" w14:textId="77777777" w:rsidR="00F572BA" w:rsidRPr="00F572BA" w:rsidRDefault="00F572BA" w:rsidP="00F572BA">
            <w:pPr>
              <w:spacing w:line="240" w:lineRule="auto"/>
              <w:jc w:val="right"/>
              <w:rPr>
                <w:rFonts w:eastAsia="Times New Roman"/>
                <w:color w:val="FF0000"/>
                <w:sz w:val="24"/>
                <w:szCs w:val="24"/>
                <w:lang w:val="en-IN"/>
              </w:rPr>
            </w:pPr>
            <w:r w:rsidRPr="00F572BA">
              <w:rPr>
                <w:rFonts w:eastAsia="Times New Roman"/>
                <w:color w:val="FF0000"/>
                <w:sz w:val="24"/>
                <w:szCs w:val="24"/>
                <w:lang w:val="en-IN"/>
              </w:rPr>
              <w:t>265.38</w:t>
            </w:r>
          </w:p>
        </w:tc>
        <w:tc>
          <w:tcPr>
            <w:tcW w:w="563" w:type="pct"/>
            <w:tcBorders>
              <w:top w:val="nil"/>
              <w:left w:val="nil"/>
              <w:bottom w:val="single" w:sz="4" w:space="0" w:color="000000"/>
              <w:right w:val="single" w:sz="4" w:space="0" w:color="000000"/>
            </w:tcBorders>
            <w:noWrap/>
            <w:vAlign w:val="center"/>
            <w:hideMark/>
          </w:tcPr>
          <w:p w14:paraId="41C176B1"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495.32</w:t>
            </w:r>
          </w:p>
        </w:tc>
        <w:tc>
          <w:tcPr>
            <w:tcW w:w="563" w:type="pct"/>
            <w:tcBorders>
              <w:top w:val="nil"/>
              <w:left w:val="nil"/>
              <w:bottom w:val="single" w:sz="4" w:space="0" w:color="000000"/>
              <w:right w:val="single" w:sz="4" w:space="0" w:color="000000"/>
            </w:tcBorders>
            <w:noWrap/>
            <w:vAlign w:val="center"/>
            <w:hideMark/>
          </w:tcPr>
          <w:p w14:paraId="35F3360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1,845.32</w:t>
            </w:r>
          </w:p>
        </w:tc>
        <w:tc>
          <w:tcPr>
            <w:tcW w:w="563" w:type="pct"/>
            <w:tcBorders>
              <w:top w:val="nil"/>
              <w:left w:val="nil"/>
              <w:bottom w:val="single" w:sz="4" w:space="0" w:color="000000"/>
              <w:right w:val="single" w:sz="4" w:space="0" w:color="000000"/>
            </w:tcBorders>
            <w:noWrap/>
            <w:vAlign w:val="center"/>
            <w:hideMark/>
          </w:tcPr>
          <w:p w14:paraId="4E6D4AB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2,244.08</w:t>
            </w:r>
          </w:p>
        </w:tc>
        <w:tc>
          <w:tcPr>
            <w:tcW w:w="563" w:type="pct"/>
            <w:tcBorders>
              <w:top w:val="nil"/>
              <w:left w:val="nil"/>
              <w:bottom w:val="single" w:sz="4" w:space="0" w:color="000000"/>
              <w:right w:val="single" w:sz="4" w:space="0" w:color="000000"/>
            </w:tcBorders>
            <w:noWrap/>
            <w:vAlign w:val="center"/>
            <w:hideMark/>
          </w:tcPr>
          <w:p w14:paraId="51D83EF2"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2,775.48</w:t>
            </w:r>
          </w:p>
        </w:tc>
      </w:tr>
      <w:tr w:rsidR="00F572BA" w:rsidRPr="00F572BA" w14:paraId="48246116"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748FAA3C"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Current Liabilities</w:t>
            </w:r>
          </w:p>
        </w:tc>
        <w:tc>
          <w:tcPr>
            <w:tcW w:w="563" w:type="pct"/>
            <w:tcBorders>
              <w:top w:val="nil"/>
              <w:left w:val="nil"/>
              <w:bottom w:val="single" w:sz="4" w:space="0" w:color="000000"/>
              <w:right w:val="single" w:sz="4" w:space="0" w:color="000000"/>
            </w:tcBorders>
            <w:noWrap/>
            <w:vAlign w:val="center"/>
            <w:hideMark/>
          </w:tcPr>
          <w:p w14:paraId="4682B283"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7,229.70</w:t>
            </w:r>
          </w:p>
        </w:tc>
        <w:tc>
          <w:tcPr>
            <w:tcW w:w="563" w:type="pct"/>
            <w:tcBorders>
              <w:top w:val="nil"/>
              <w:left w:val="nil"/>
              <w:bottom w:val="single" w:sz="4" w:space="0" w:color="000000"/>
              <w:right w:val="single" w:sz="4" w:space="0" w:color="000000"/>
            </w:tcBorders>
            <w:noWrap/>
            <w:vAlign w:val="center"/>
            <w:hideMark/>
          </w:tcPr>
          <w:p w14:paraId="1F07290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5,434.36</w:t>
            </w:r>
          </w:p>
        </w:tc>
        <w:tc>
          <w:tcPr>
            <w:tcW w:w="563" w:type="pct"/>
            <w:tcBorders>
              <w:top w:val="nil"/>
              <w:left w:val="nil"/>
              <w:bottom w:val="single" w:sz="4" w:space="0" w:color="000000"/>
              <w:right w:val="single" w:sz="4" w:space="0" w:color="000000"/>
            </w:tcBorders>
            <w:noWrap/>
            <w:vAlign w:val="center"/>
            <w:hideMark/>
          </w:tcPr>
          <w:p w14:paraId="70BDB86C"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5,026.70</w:t>
            </w:r>
          </w:p>
        </w:tc>
        <w:tc>
          <w:tcPr>
            <w:tcW w:w="563" w:type="pct"/>
            <w:tcBorders>
              <w:top w:val="nil"/>
              <w:left w:val="nil"/>
              <w:bottom w:val="single" w:sz="4" w:space="0" w:color="000000"/>
              <w:right w:val="single" w:sz="4" w:space="0" w:color="000000"/>
            </w:tcBorders>
            <w:noWrap/>
            <w:vAlign w:val="center"/>
            <w:hideMark/>
          </w:tcPr>
          <w:p w14:paraId="395900FE"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4,727.12</w:t>
            </w:r>
          </w:p>
        </w:tc>
        <w:tc>
          <w:tcPr>
            <w:tcW w:w="563" w:type="pct"/>
            <w:tcBorders>
              <w:top w:val="nil"/>
              <w:left w:val="nil"/>
              <w:bottom w:val="single" w:sz="4" w:space="0" w:color="000000"/>
              <w:right w:val="single" w:sz="4" w:space="0" w:color="000000"/>
            </w:tcBorders>
            <w:noWrap/>
            <w:vAlign w:val="center"/>
            <w:hideMark/>
          </w:tcPr>
          <w:p w14:paraId="2687F08F"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5,288.32</w:t>
            </w:r>
          </w:p>
        </w:tc>
      </w:tr>
      <w:tr w:rsidR="00F572BA" w:rsidRPr="00F572BA" w14:paraId="6D57AB6C"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36AD593E"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3345679B"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08A4751C"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282D77CF"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735A025C"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c>
          <w:tcPr>
            <w:tcW w:w="563" w:type="pct"/>
            <w:tcBorders>
              <w:top w:val="nil"/>
              <w:left w:val="nil"/>
              <w:bottom w:val="single" w:sz="4" w:space="0" w:color="000000"/>
              <w:right w:val="single" w:sz="4" w:space="0" w:color="000000"/>
            </w:tcBorders>
            <w:noWrap/>
            <w:vAlign w:val="center"/>
            <w:hideMark/>
          </w:tcPr>
          <w:p w14:paraId="5F196C2C" w14:textId="77777777" w:rsidR="00F572BA" w:rsidRPr="00F572BA" w:rsidRDefault="00F572BA" w:rsidP="00F572BA">
            <w:pPr>
              <w:spacing w:line="240" w:lineRule="auto"/>
              <w:rPr>
                <w:rFonts w:eastAsia="Times New Roman"/>
                <w:color w:val="000000"/>
                <w:sz w:val="20"/>
                <w:szCs w:val="20"/>
                <w:lang w:val="en-IN"/>
              </w:rPr>
            </w:pPr>
            <w:r w:rsidRPr="00F572BA">
              <w:rPr>
                <w:rFonts w:eastAsia="Times New Roman"/>
                <w:color w:val="000000"/>
                <w:sz w:val="20"/>
                <w:szCs w:val="20"/>
                <w:lang w:val="en-IN"/>
              </w:rPr>
              <w:t> </w:t>
            </w:r>
          </w:p>
        </w:tc>
      </w:tr>
      <w:tr w:rsidR="00F572BA" w:rsidRPr="00F572BA" w14:paraId="4AB51565"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57584D76" w14:textId="77777777" w:rsidR="00F572BA" w:rsidRPr="00F572BA" w:rsidRDefault="00F572BA" w:rsidP="00F572BA">
            <w:pPr>
              <w:spacing w:line="240" w:lineRule="auto"/>
              <w:rPr>
                <w:rFonts w:eastAsia="Times New Roman"/>
                <w:b/>
                <w:bCs/>
                <w:color w:val="000000"/>
                <w:sz w:val="24"/>
                <w:szCs w:val="24"/>
                <w:lang w:val="en-IN"/>
              </w:rPr>
            </w:pPr>
            <w:r w:rsidRPr="00F572BA">
              <w:rPr>
                <w:rFonts w:eastAsia="Times New Roman"/>
                <w:b/>
                <w:bCs/>
                <w:color w:val="000000"/>
                <w:sz w:val="24"/>
                <w:szCs w:val="24"/>
                <w:lang w:val="en-IN"/>
              </w:rPr>
              <w:t>Free Cash Flow Ratio</w:t>
            </w:r>
          </w:p>
        </w:tc>
        <w:tc>
          <w:tcPr>
            <w:tcW w:w="563" w:type="pct"/>
            <w:tcBorders>
              <w:top w:val="nil"/>
              <w:left w:val="nil"/>
              <w:bottom w:val="single" w:sz="4" w:space="0" w:color="000000"/>
              <w:right w:val="single" w:sz="4" w:space="0" w:color="000000"/>
            </w:tcBorders>
            <w:shd w:val="clear" w:color="00FFFF" w:fill="00FFFF"/>
            <w:noWrap/>
            <w:vAlign w:val="center"/>
            <w:hideMark/>
          </w:tcPr>
          <w:p w14:paraId="71A09230" w14:textId="77777777" w:rsidR="00F572BA" w:rsidRPr="00F572BA" w:rsidRDefault="00F572BA" w:rsidP="00F572BA">
            <w:pPr>
              <w:spacing w:line="240" w:lineRule="auto"/>
              <w:jc w:val="center"/>
              <w:rPr>
                <w:rFonts w:eastAsia="Times New Roman"/>
                <w:b/>
                <w:bCs/>
                <w:color w:val="FF0000"/>
                <w:sz w:val="24"/>
                <w:szCs w:val="24"/>
                <w:lang w:val="en-IN"/>
              </w:rPr>
            </w:pPr>
            <w:r w:rsidRPr="00F572BA">
              <w:rPr>
                <w:rFonts w:eastAsia="Times New Roman"/>
                <w:b/>
                <w:bCs/>
                <w:color w:val="FF0000"/>
                <w:sz w:val="24"/>
                <w:szCs w:val="24"/>
                <w:lang w:val="en-IN"/>
              </w:rPr>
              <w:t>0.01</w:t>
            </w:r>
          </w:p>
        </w:tc>
        <w:tc>
          <w:tcPr>
            <w:tcW w:w="563" w:type="pct"/>
            <w:tcBorders>
              <w:top w:val="nil"/>
              <w:left w:val="nil"/>
              <w:bottom w:val="single" w:sz="4" w:space="0" w:color="000000"/>
              <w:right w:val="single" w:sz="4" w:space="0" w:color="000000"/>
            </w:tcBorders>
            <w:shd w:val="clear" w:color="00FFFF" w:fill="00FFFF"/>
            <w:noWrap/>
            <w:vAlign w:val="center"/>
            <w:hideMark/>
          </w:tcPr>
          <w:p w14:paraId="381531FA"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0.12</w:t>
            </w:r>
          </w:p>
        </w:tc>
        <w:tc>
          <w:tcPr>
            <w:tcW w:w="563" w:type="pct"/>
            <w:tcBorders>
              <w:top w:val="nil"/>
              <w:left w:val="nil"/>
              <w:bottom w:val="single" w:sz="4" w:space="0" w:color="000000"/>
              <w:right w:val="single" w:sz="4" w:space="0" w:color="000000"/>
            </w:tcBorders>
            <w:shd w:val="clear" w:color="00FFFF" w:fill="00FFFF"/>
            <w:noWrap/>
            <w:vAlign w:val="center"/>
            <w:hideMark/>
          </w:tcPr>
          <w:p w14:paraId="202B0516"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0.13</w:t>
            </w:r>
          </w:p>
        </w:tc>
        <w:tc>
          <w:tcPr>
            <w:tcW w:w="563" w:type="pct"/>
            <w:tcBorders>
              <w:top w:val="nil"/>
              <w:left w:val="nil"/>
              <w:bottom w:val="single" w:sz="4" w:space="0" w:color="000000"/>
              <w:right w:val="single" w:sz="4" w:space="0" w:color="000000"/>
            </w:tcBorders>
            <w:shd w:val="clear" w:color="00FFFF" w:fill="00FFFF"/>
            <w:noWrap/>
            <w:vAlign w:val="center"/>
            <w:hideMark/>
          </w:tcPr>
          <w:p w14:paraId="2D6ED87D"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0.19</w:t>
            </w:r>
          </w:p>
        </w:tc>
        <w:tc>
          <w:tcPr>
            <w:tcW w:w="563" w:type="pct"/>
            <w:tcBorders>
              <w:top w:val="nil"/>
              <w:left w:val="nil"/>
              <w:bottom w:val="single" w:sz="4" w:space="0" w:color="000000"/>
              <w:right w:val="single" w:sz="4" w:space="0" w:color="000000"/>
            </w:tcBorders>
            <w:shd w:val="clear" w:color="00FFFF" w:fill="00FFFF"/>
            <w:noWrap/>
            <w:vAlign w:val="center"/>
            <w:hideMark/>
          </w:tcPr>
          <w:p w14:paraId="1073EF6E" w14:textId="77777777" w:rsidR="00F572BA" w:rsidRPr="00F572BA" w:rsidRDefault="00F572BA" w:rsidP="00F572BA">
            <w:pPr>
              <w:spacing w:line="240" w:lineRule="auto"/>
              <w:jc w:val="center"/>
              <w:rPr>
                <w:rFonts w:eastAsia="Times New Roman"/>
                <w:b/>
                <w:bCs/>
                <w:color w:val="000000"/>
                <w:sz w:val="24"/>
                <w:szCs w:val="24"/>
                <w:lang w:val="en-IN"/>
              </w:rPr>
            </w:pPr>
            <w:r w:rsidRPr="00F572BA">
              <w:rPr>
                <w:rFonts w:eastAsia="Times New Roman"/>
                <w:b/>
                <w:bCs/>
                <w:color w:val="000000"/>
                <w:sz w:val="24"/>
                <w:szCs w:val="24"/>
                <w:lang w:val="en-IN"/>
              </w:rPr>
              <w:t>0.19</w:t>
            </w:r>
          </w:p>
        </w:tc>
      </w:tr>
      <w:tr w:rsidR="00F572BA" w:rsidRPr="00F572BA" w14:paraId="2D07D624"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200293A4"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 xml:space="preserve">Free Cash Flow   </w:t>
            </w:r>
          </w:p>
        </w:tc>
        <w:tc>
          <w:tcPr>
            <w:tcW w:w="563" w:type="pct"/>
            <w:tcBorders>
              <w:top w:val="nil"/>
              <w:left w:val="nil"/>
              <w:bottom w:val="single" w:sz="4" w:space="0" w:color="000000"/>
              <w:right w:val="single" w:sz="4" w:space="0" w:color="000000"/>
            </w:tcBorders>
            <w:noWrap/>
            <w:vAlign w:val="center"/>
            <w:hideMark/>
          </w:tcPr>
          <w:p w14:paraId="1DE6CD27" w14:textId="77777777" w:rsidR="00F572BA" w:rsidRPr="00F572BA" w:rsidRDefault="00F572BA" w:rsidP="00F572BA">
            <w:pPr>
              <w:spacing w:line="240" w:lineRule="auto"/>
              <w:jc w:val="right"/>
              <w:rPr>
                <w:rFonts w:eastAsia="Times New Roman"/>
                <w:color w:val="FF0000"/>
                <w:sz w:val="24"/>
                <w:szCs w:val="24"/>
                <w:lang w:val="en-IN"/>
              </w:rPr>
            </w:pPr>
            <w:r w:rsidRPr="00F572BA">
              <w:rPr>
                <w:rFonts w:eastAsia="Times New Roman"/>
                <w:color w:val="FF0000"/>
                <w:sz w:val="24"/>
                <w:szCs w:val="24"/>
                <w:lang w:val="en-IN"/>
              </w:rPr>
              <w:t>22.37</w:t>
            </w:r>
          </w:p>
        </w:tc>
        <w:tc>
          <w:tcPr>
            <w:tcW w:w="563" w:type="pct"/>
            <w:tcBorders>
              <w:top w:val="nil"/>
              <w:left w:val="nil"/>
              <w:bottom w:val="single" w:sz="4" w:space="0" w:color="000000"/>
              <w:right w:val="single" w:sz="4" w:space="0" w:color="000000"/>
            </w:tcBorders>
            <w:noWrap/>
            <w:vAlign w:val="center"/>
            <w:hideMark/>
          </w:tcPr>
          <w:p w14:paraId="3A590B17"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373.66</w:t>
            </w:r>
          </w:p>
        </w:tc>
        <w:tc>
          <w:tcPr>
            <w:tcW w:w="563" w:type="pct"/>
            <w:tcBorders>
              <w:top w:val="nil"/>
              <w:left w:val="nil"/>
              <w:bottom w:val="single" w:sz="4" w:space="0" w:color="000000"/>
              <w:right w:val="single" w:sz="4" w:space="0" w:color="000000"/>
            </w:tcBorders>
            <w:noWrap/>
            <w:vAlign w:val="center"/>
            <w:hideMark/>
          </w:tcPr>
          <w:p w14:paraId="050B347F"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783.96</w:t>
            </w:r>
          </w:p>
        </w:tc>
        <w:tc>
          <w:tcPr>
            <w:tcW w:w="563" w:type="pct"/>
            <w:tcBorders>
              <w:top w:val="nil"/>
              <w:left w:val="nil"/>
              <w:bottom w:val="single" w:sz="4" w:space="0" w:color="000000"/>
              <w:right w:val="single" w:sz="4" w:space="0" w:color="000000"/>
            </w:tcBorders>
            <w:noWrap/>
            <w:vAlign w:val="center"/>
            <w:hideMark/>
          </w:tcPr>
          <w:p w14:paraId="19E99606"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1,287.74</w:t>
            </w:r>
          </w:p>
        </w:tc>
        <w:tc>
          <w:tcPr>
            <w:tcW w:w="563" w:type="pct"/>
            <w:tcBorders>
              <w:top w:val="nil"/>
              <w:left w:val="nil"/>
              <w:bottom w:val="single" w:sz="4" w:space="0" w:color="000000"/>
              <w:right w:val="single" w:sz="4" w:space="0" w:color="000000"/>
            </w:tcBorders>
            <w:noWrap/>
            <w:vAlign w:val="center"/>
            <w:hideMark/>
          </w:tcPr>
          <w:p w14:paraId="312D2C43"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1,648.52</w:t>
            </w:r>
          </w:p>
        </w:tc>
      </w:tr>
      <w:tr w:rsidR="00F572BA" w:rsidRPr="00F572BA" w14:paraId="2B27DFF7" w14:textId="77777777" w:rsidTr="00F572BA">
        <w:trPr>
          <w:trHeight w:val="315"/>
        </w:trPr>
        <w:tc>
          <w:tcPr>
            <w:tcW w:w="2186" w:type="pct"/>
            <w:tcBorders>
              <w:top w:val="nil"/>
              <w:left w:val="single" w:sz="4" w:space="0" w:color="000000"/>
              <w:bottom w:val="single" w:sz="4" w:space="0" w:color="000000"/>
              <w:right w:val="single" w:sz="4" w:space="0" w:color="000000"/>
            </w:tcBorders>
            <w:noWrap/>
            <w:vAlign w:val="center"/>
            <w:hideMark/>
          </w:tcPr>
          <w:p w14:paraId="20AEE7B7" w14:textId="77777777" w:rsidR="00F572BA" w:rsidRPr="00F572BA" w:rsidRDefault="00F572BA" w:rsidP="00F572BA">
            <w:pPr>
              <w:spacing w:line="240" w:lineRule="auto"/>
              <w:rPr>
                <w:rFonts w:eastAsia="Times New Roman"/>
                <w:color w:val="000000"/>
                <w:sz w:val="24"/>
                <w:szCs w:val="24"/>
                <w:lang w:val="en-IN"/>
              </w:rPr>
            </w:pPr>
            <w:r w:rsidRPr="00F572BA">
              <w:rPr>
                <w:rFonts w:eastAsia="Times New Roman"/>
                <w:color w:val="000000"/>
                <w:sz w:val="24"/>
                <w:szCs w:val="24"/>
                <w:lang w:val="en-IN"/>
              </w:rPr>
              <w:t>Total Revenue</w:t>
            </w:r>
          </w:p>
        </w:tc>
        <w:tc>
          <w:tcPr>
            <w:tcW w:w="563" w:type="pct"/>
            <w:tcBorders>
              <w:top w:val="nil"/>
              <w:left w:val="nil"/>
              <w:bottom w:val="single" w:sz="4" w:space="0" w:color="000000"/>
              <w:right w:val="single" w:sz="4" w:space="0" w:color="000000"/>
            </w:tcBorders>
            <w:noWrap/>
            <w:vAlign w:val="center"/>
            <w:hideMark/>
          </w:tcPr>
          <w:p w14:paraId="70FC19A4"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1,739.88</w:t>
            </w:r>
          </w:p>
        </w:tc>
        <w:tc>
          <w:tcPr>
            <w:tcW w:w="563" w:type="pct"/>
            <w:tcBorders>
              <w:top w:val="nil"/>
              <w:left w:val="nil"/>
              <w:bottom w:val="single" w:sz="4" w:space="0" w:color="000000"/>
              <w:right w:val="single" w:sz="4" w:space="0" w:color="000000"/>
            </w:tcBorders>
            <w:noWrap/>
            <w:vAlign w:val="center"/>
            <w:hideMark/>
          </w:tcPr>
          <w:p w14:paraId="12709155"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3,211.38</w:t>
            </w:r>
          </w:p>
        </w:tc>
        <w:tc>
          <w:tcPr>
            <w:tcW w:w="563" w:type="pct"/>
            <w:tcBorders>
              <w:top w:val="nil"/>
              <w:left w:val="nil"/>
              <w:bottom w:val="single" w:sz="4" w:space="0" w:color="000000"/>
              <w:right w:val="single" w:sz="4" w:space="0" w:color="000000"/>
            </w:tcBorders>
            <w:noWrap/>
            <w:vAlign w:val="center"/>
            <w:hideMark/>
          </w:tcPr>
          <w:p w14:paraId="03841AF6"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5,948.81</w:t>
            </w:r>
          </w:p>
        </w:tc>
        <w:tc>
          <w:tcPr>
            <w:tcW w:w="563" w:type="pct"/>
            <w:tcBorders>
              <w:top w:val="nil"/>
              <w:left w:val="nil"/>
              <w:bottom w:val="single" w:sz="4" w:space="0" w:color="000000"/>
              <w:right w:val="single" w:sz="4" w:space="0" w:color="000000"/>
            </w:tcBorders>
            <w:noWrap/>
            <w:vAlign w:val="center"/>
            <w:hideMark/>
          </w:tcPr>
          <w:p w14:paraId="7E0B01DE"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6,951.67</w:t>
            </w:r>
          </w:p>
        </w:tc>
        <w:tc>
          <w:tcPr>
            <w:tcW w:w="563" w:type="pct"/>
            <w:tcBorders>
              <w:top w:val="nil"/>
              <w:left w:val="nil"/>
              <w:bottom w:val="single" w:sz="4" w:space="0" w:color="000000"/>
              <w:right w:val="single" w:sz="4" w:space="0" w:color="000000"/>
            </w:tcBorders>
            <w:noWrap/>
            <w:vAlign w:val="center"/>
            <w:hideMark/>
          </w:tcPr>
          <w:p w14:paraId="07538BD3" w14:textId="77777777" w:rsidR="00F572BA" w:rsidRPr="00F572BA" w:rsidRDefault="00F572BA" w:rsidP="00F572BA">
            <w:pPr>
              <w:spacing w:line="240" w:lineRule="auto"/>
              <w:jc w:val="right"/>
              <w:rPr>
                <w:rFonts w:eastAsia="Times New Roman"/>
                <w:color w:val="000000"/>
                <w:sz w:val="24"/>
                <w:szCs w:val="24"/>
                <w:lang w:val="en-IN"/>
              </w:rPr>
            </w:pPr>
            <w:r w:rsidRPr="00F572BA">
              <w:rPr>
                <w:rFonts w:eastAsia="Times New Roman"/>
                <w:color w:val="000000"/>
                <w:sz w:val="24"/>
                <w:szCs w:val="24"/>
                <w:lang w:val="en-IN"/>
              </w:rPr>
              <w:t>8,565.00</w:t>
            </w:r>
          </w:p>
        </w:tc>
      </w:tr>
    </w:tbl>
    <w:p w14:paraId="7966F9ED" w14:textId="27184E37" w:rsidR="00F572BA" w:rsidRDefault="00F572BA" w:rsidP="00F572BA">
      <w:pPr>
        <w:spacing w:after="240" w:line="360" w:lineRule="auto"/>
        <w:jc w:val="both"/>
        <w:rPr>
          <w:sz w:val="24"/>
          <w:szCs w:val="24"/>
          <w:lang w:val="en-IN"/>
        </w:rPr>
      </w:pPr>
    </w:p>
    <w:p w14:paraId="6A7D5072" w14:textId="77777777" w:rsidR="00F572BA" w:rsidRDefault="00F572BA">
      <w:pPr>
        <w:rPr>
          <w:sz w:val="24"/>
          <w:szCs w:val="24"/>
          <w:lang w:val="en-IN"/>
        </w:rPr>
      </w:pPr>
      <w:r>
        <w:rPr>
          <w:sz w:val="24"/>
          <w:szCs w:val="24"/>
          <w:lang w:val="en-IN"/>
        </w:rPr>
        <w:br w:type="page"/>
      </w:r>
    </w:p>
    <w:tbl>
      <w:tblPr>
        <w:tblW w:w="9067" w:type="dxa"/>
        <w:tblLook w:val="04A0" w:firstRow="1" w:lastRow="0" w:firstColumn="1" w:lastColumn="0" w:noHBand="0" w:noVBand="1"/>
      </w:tblPr>
      <w:tblGrid>
        <w:gridCol w:w="4569"/>
        <w:gridCol w:w="4498"/>
      </w:tblGrid>
      <w:tr w:rsidR="00F572BA" w:rsidRPr="00F572BA" w14:paraId="43AA9ADC" w14:textId="77777777" w:rsidTr="00F572BA">
        <w:trPr>
          <w:trHeight w:val="315"/>
        </w:trPr>
        <w:tc>
          <w:tcPr>
            <w:tcW w:w="4569" w:type="dxa"/>
            <w:tcBorders>
              <w:top w:val="single" w:sz="4" w:space="0" w:color="FFFFFF"/>
              <w:left w:val="single" w:sz="4" w:space="0" w:color="FFFFFF"/>
              <w:bottom w:val="nil"/>
              <w:right w:val="single" w:sz="4" w:space="0" w:color="FFFFFF"/>
            </w:tcBorders>
            <w:shd w:val="clear" w:color="351C75" w:fill="351C75"/>
            <w:noWrap/>
            <w:vAlign w:val="center"/>
            <w:hideMark/>
          </w:tcPr>
          <w:p w14:paraId="47FD5435" w14:textId="77777777" w:rsidR="00F572BA" w:rsidRPr="00F572BA" w:rsidRDefault="00F572BA" w:rsidP="00F572BA">
            <w:pPr>
              <w:spacing w:line="240" w:lineRule="auto"/>
              <w:jc w:val="center"/>
              <w:rPr>
                <w:rFonts w:ascii="Times New Roman" w:eastAsia="Times New Roman" w:hAnsi="Times New Roman" w:cs="Times New Roman"/>
                <w:b/>
                <w:bCs/>
                <w:color w:val="FFFFFF"/>
                <w:sz w:val="30"/>
                <w:szCs w:val="30"/>
                <w:lang w:val="en-IN"/>
              </w:rPr>
            </w:pPr>
            <w:r w:rsidRPr="00F572BA">
              <w:rPr>
                <w:rFonts w:ascii="Times New Roman" w:eastAsia="Times New Roman" w:hAnsi="Times New Roman" w:cs="Times New Roman"/>
                <w:b/>
                <w:bCs/>
                <w:color w:val="FFFFFF"/>
                <w:sz w:val="30"/>
                <w:szCs w:val="30"/>
                <w:lang w:val="en-IN"/>
              </w:rPr>
              <w:lastRenderedPageBreak/>
              <w:t>Element</w:t>
            </w:r>
          </w:p>
        </w:tc>
        <w:tc>
          <w:tcPr>
            <w:tcW w:w="4498" w:type="dxa"/>
            <w:tcBorders>
              <w:top w:val="single" w:sz="4" w:space="0" w:color="FFFFFF"/>
              <w:left w:val="nil"/>
              <w:bottom w:val="nil"/>
              <w:right w:val="single" w:sz="4" w:space="0" w:color="FFFFFF"/>
            </w:tcBorders>
            <w:shd w:val="clear" w:color="351C75" w:fill="351C75"/>
            <w:noWrap/>
            <w:vAlign w:val="center"/>
            <w:hideMark/>
          </w:tcPr>
          <w:p w14:paraId="5C946319" w14:textId="77777777" w:rsidR="00F572BA" w:rsidRPr="00F572BA" w:rsidRDefault="00F572BA" w:rsidP="00F572BA">
            <w:pPr>
              <w:spacing w:line="240" w:lineRule="auto"/>
              <w:jc w:val="center"/>
              <w:rPr>
                <w:rFonts w:ascii="Times New Roman" w:eastAsia="Times New Roman" w:hAnsi="Times New Roman" w:cs="Times New Roman"/>
                <w:b/>
                <w:bCs/>
                <w:color w:val="FFFFFF"/>
                <w:sz w:val="30"/>
                <w:szCs w:val="30"/>
                <w:lang w:val="en-IN"/>
              </w:rPr>
            </w:pPr>
            <w:r w:rsidRPr="00F572BA">
              <w:rPr>
                <w:rFonts w:ascii="Times New Roman" w:eastAsia="Times New Roman" w:hAnsi="Times New Roman" w:cs="Times New Roman"/>
                <w:b/>
                <w:bCs/>
                <w:color w:val="FFFFFF"/>
                <w:sz w:val="30"/>
                <w:szCs w:val="30"/>
                <w:lang w:val="en-IN"/>
              </w:rPr>
              <w:t>Formula</w:t>
            </w:r>
          </w:p>
        </w:tc>
      </w:tr>
      <w:tr w:rsidR="00F572BA" w:rsidRPr="00F572BA" w14:paraId="79FC28D0" w14:textId="77777777" w:rsidTr="00F572BA">
        <w:trPr>
          <w:trHeight w:val="315"/>
        </w:trPr>
        <w:tc>
          <w:tcPr>
            <w:tcW w:w="4569" w:type="dxa"/>
            <w:tcBorders>
              <w:top w:val="single" w:sz="4" w:space="0" w:color="000000"/>
              <w:left w:val="single" w:sz="4" w:space="0" w:color="000000"/>
              <w:bottom w:val="single" w:sz="4" w:space="0" w:color="000000"/>
              <w:right w:val="single" w:sz="4" w:space="0" w:color="000000"/>
            </w:tcBorders>
            <w:noWrap/>
            <w:vAlign w:val="center"/>
            <w:hideMark/>
          </w:tcPr>
          <w:p w14:paraId="0303CF87" w14:textId="77777777" w:rsidR="00F572BA" w:rsidRPr="00F572BA" w:rsidRDefault="00F572BA" w:rsidP="00F572BA">
            <w:pPr>
              <w:spacing w:line="240" w:lineRule="auto"/>
              <w:jc w:val="center"/>
              <w:rPr>
                <w:rFonts w:ascii="Times New Roman" w:eastAsia="Times New Roman" w:hAnsi="Times New Roman" w:cs="Times New Roman"/>
                <w:b/>
                <w:bCs/>
                <w:i/>
                <w:iCs/>
                <w:color w:val="000000"/>
                <w:sz w:val="28"/>
                <w:szCs w:val="28"/>
                <w:lang w:val="en-IN"/>
              </w:rPr>
            </w:pPr>
            <w:r w:rsidRPr="00F572BA">
              <w:rPr>
                <w:rFonts w:ascii="Times New Roman" w:eastAsia="Times New Roman" w:hAnsi="Times New Roman" w:cs="Times New Roman"/>
                <w:b/>
                <w:bCs/>
                <w:i/>
                <w:iCs/>
                <w:color w:val="000000"/>
                <w:sz w:val="28"/>
                <w:szCs w:val="28"/>
                <w:lang w:val="en-IN"/>
              </w:rPr>
              <w:t>Profitability Ratios</w:t>
            </w:r>
          </w:p>
        </w:tc>
        <w:tc>
          <w:tcPr>
            <w:tcW w:w="4498" w:type="dxa"/>
            <w:tcBorders>
              <w:top w:val="single" w:sz="4" w:space="0" w:color="000000"/>
              <w:left w:val="nil"/>
              <w:bottom w:val="single" w:sz="4" w:space="0" w:color="000000"/>
              <w:right w:val="single" w:sz="4" w:space="0" w:color="000000"/>
            </w:tcBorders>
            <w:noWrap/>
            <w:vAlign w:val="center"/>
            <w:hideMark/>
          </w:tcPr>
          <w:p w14:paraId="443D2D35"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224D6947"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59B6AD3F"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Net Profit Margin</w:t>
            </w:r>
          </w:p>
        </w:tc>
        <w:tc>
          <w:tcPr>
            <w:tcW w:w="4498" w:type="dxa"/>
            <w:vMerge w:val="restart"/>
            <w:tcBorders>
              <w:top w:val="nil"/>
              <w:left w:val="single" w:sz="4" w:space="0" w:color="000000"/>
              <w:bottom w:val="single" w:sz="4" w:space="0" w:color="000000"/>
              <w:right w:val="single" w:sz="4" w:space="0" w:color="000000"/>
            </w:tcBorders>
            <w:vAlign w:val="center"/>
            <w:hideMark/>
          </w:tcPr>
          <w:p w14:paraId="50212320"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Net Profit / Total Revenue * 100</w:t>
            </w:r>
          </w:p>
        </w:tc>
      </w:tr>
      <w:tr w:rsidR="00F572BA" w:rsidRPr="00F572BA" w14:paraId="6FFB9498"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ECC9CCA"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Net Profit</w:t>
            </w:r>
          </w:p>
        </w:tc>
        <w:tc>
          <w:tcPr>
            <w:tcW w:w="4498" w:type="dxa"/>
            <w:vMerge/>
            <w:tcBorders>
              <w:top w:val="nil"/>
              <w:left w:val="single" w:sz="4" w:space="0" w:color="000000"/>
              <w:bottom w:val="single" w:sz="4" w:space="0" w:color="000000"/>
              <w:right w:val="single" w:sz="4" w:space="0" w:color="000000"/>
            </w:tcBorders>
            <w:vAlign w:val="center"/>
            <w:hideMark/>
          </w:tcPr>
          <w:p w14:paraId="5AA7BC9C"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7536DA04"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218088F3"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Total Revenue</w:t>
            </w:r>
          </w:p>
        </w:tc>
        <w:tc>
          <w:tcPr>
            <w:tcW w:w="4498" w:type="dxa"/>
            <w:vMerge/>
            <w:tcBorders>
              <w:top w:val="nil"/>
              <w:left w:val="single" w:sz="4" w:space="0" w:color="000000"/>
              <w:bottom w:val="single" w:sz="4" w:space="0" w:color="000000"/>
              <w:right w:val="single" w:sz="4" w:space="0" w:color="000000"/>
            </w:tcBorders>
            <w:vAlign w:val="center"/>
            <w:hideMark/>
          </w:tcPr>
          <w:p w14:paraId="5B12A453"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2F3E46B0"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5456D1CC"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c>
          <w:tcPr>
            <w:tcW w:w="4498" w:type="dxa"/>
            <w:tcBorders>
              <w:top w:val="nil"/>
              <w:left w:val="nil"/>
              <w:bottom w:val="single" w:sz="4" w:space="0" w:color="000000"/>
              <w:right w:val="single" w:sz="4" w:space="0" w:color="000000"/>
            </w:tcBorders>
            <w:noWrap/>
            <w:vAlign w:val="center"/>
            <w:hideMark/>
          </w:tcPr>
          <w:p w14:paraId="21BB732D"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7AD8253B"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32A9067"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Operating Profit Margin</w:t>
            </w:r>
          </w:p>
        </w:tc>
        <w:tc>
          <w:tcPr>
            <w:tcW w:w="4498" w:type="dxa"/>
            <w:vMerge w:val="restart"/>
            <w:tcBorders>
              <w:top w:val="nil"/>
              <w:left w:val="single" w:sz="4" w:space="0" w:color="000000"/>
              <w:bottom w:val="single" w:sz="4" w:space="0" w:color="000000"/>
              <w:right w:val="single" w:sz="4" w:space="0" w:color="000000"/>
            </w:tcBorders>
            <w:vAlign w:val="center"/>
            <w:hideMark/>
          </w:tcPr>
          <w:p w14:paraId="12F27751"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Operating Profit / Total Revenue * 100</w:t>
            </w:r>
          </w:p>
        </w:tc>
      </w:tr>
      <w:tr w:rsidR="00F572BA" w:rsidRPr="00F572BA" w14:paraId="3123BDBB"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5119523A"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Operating Profit</w:t>
            </w:r>
          </w:p>
        </w:tc>
        <w:tc>
          <w:tcPr>
            <w:tcW w:w="4498" w:type="dxa"/>
            <w:vMerge/>
            <w:tcBorders>
              <w:top w:val="nil"/>
              <w:left w:val="single" w:sz="4" w:space="0" w:color="000000"/>
              <w:bottom w:val="single" w:sz="4" w:space="0" w:color="000000"/>
              <w:right w:val="single" w:sz="4" w:space="0" w:color="000000"/>
            </w:tcBorders>
            <w:vAlign w:val="center"/>
            <w:hideMark/>
          </w:tcPr>
          <w:p w14:paraId="53745668"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7EA8334C"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433282A1"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Total Revenue</w:t>
            </w:r>
          </w:p>
        </w:tc>
        <w:tc>
          <w:tcPr>
            <w:tcW w:w="4498" w:type="dxa"/>
            <w:vMerge/>
            <w:tcBorders>
              <w:top w:val="nil"/>
              <w:left w:val="single" w:sz="4" w:space="0" w:color="000000"/>
              <w:bottom w:val="single" w:sz="4" w:space="0" w:color="000000"/>
              <w:right w:val="single" w:sz="4" w:space="0" w:color="000000"/>
            </w:tcBorders>
            <w:vAlign w:val="center"/>
            <w:hideMark/>
          </w:tcPr>
          <w:p w14:paraId="03CA3036"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3DD8A63D" w14:textId="77777777" w:rsidTr="00F572BA">
        <w:trPr>
          <w:trHeight w:val="315"/>
        </w:trPr>
        <w:tc>
          <w:tcPr>
            <w:tcW w:w="9067"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15C4E6D8"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09DDBC5D"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3B6E4DB9" w14:textId="77777777" w:rsidR="00F572BA" w:rsidRPr="00F572BA" w:rsidRDefault="00F572BA" w:rsidP="00F572BA">
            <w:pPr>
              <w:spacing w:line="240" w:lineRule="auto"/>
              <w:jc w:val="center"/>
              <w:rPr>
                <w:rFonts w:ascii="Times New Roman" w:eastAsia="Times New Roman" w:hAnsi="Times New Roman" w:cs="Times New Roman"/>
                <w:b/>
                <w:bCs/>
                <w:i/>
                <w:iCs/>
                <w:color w:val="000000"/>
                <w:sz w:val="28"/>
                <w:szCs w:val="28"/>
                <w:lang w:val="en-IN"/>
              </w:rPr>
            </w:pPr>
            <w:r w:rsidRPr="00F572BA">
              <w:rPr>
                <w:rFonts w:ascii="Times New Roman" w:eastAsia="Times New Roman" w:hAnsi="Times New Roman" w:cs="Times New Roman"/>
                <w:b/>
                <w:bCs/>
                <w:i/>
                <w:iCs/>
                <w:color w:val="000000"/>
                <w:sz w:val="28"/>
                <w:szCs w:val="28"/>
                <w:lang w:val="en-IN"/>
              </w:rPr>
              <w:t>Asset Efficiency Ratio</w:t>
            </w:r>
          </w:p>
        </w:tc>
        <w:tc>
          <w:tcPr>
            <w:tcW w:w="4498" w:type="dxa"/>
            <w:tcBorders>
              <w:top w:val="nil"/>
              <w:left w:val="nil"/>
              <w:bottom w:val="single" w:sz="4" w:space="0" w:color="000000"/>
              <w:right w:val="single" w:sz="4" w:space="0" w:color="000000"/>
            </w:tcBorders>
            <w:noWrap/>
            <w:vAlign w:val="center"/>
            <w:hideMark/>
          </w:tcPr>
          <w:p w14:paraId="11A88AB3"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0B7853DB"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1A8FEC44"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Accounts Receivable Turnover</w:t>
            </w:r>
          </w:p>
        </w:tc>
        <w:tc>
          <w:tcPr>
            <w:tcW w:w="4498" w:type="dxa"/>
            <w:vMerge w:val="restart"/>
            <w:tcBorders>
              <w:top w:val="nil"/>
              <w:left w:val="single" w:sz="4" w:space="0" w:color="000000"/>
              <w:bottom w:val="single" w:sz="4" w:space="0" w:color="000000"/>
              <w:right w:val="single" w:sz="4" w:space="0" w:color="000000"/>
            </w:tcBorders>
            <w:vAlign w:val="center"/>
            <w:hideMark/>
          </w:tcPr>
          <w:p w14:paraId="1E67B430"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Trade Revenue / Average Accounts Receivable</w:t>
            </w:r>
          </w:p>
        </w:tc>
      </w:tr>
      <w:tr w:rsidR="00F572BA" w:rsidRPr="00F572BA" w14:paraId="7AE135C5"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2235B7CD"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Total Revenue</w:t>
            </w:r>
          </w:p>
        </w:tc>
        <w:tc>
          <w:tcPr>
            <w:tcW w:w="4498" w:type="dxa"/>
            <w:vMerge/>
            <w:tcBorders>
              <w:top w:val="nil"/>
              <w:left w:val="single" w:sz="4" w:space="0" w:color="000000"/>
              <w:bottom w:val="single" w:sz="4" w:space="0" w:color="000000"/>
              <w:right w:val="single" w:sz="4" w:space="0" w:color="000000"/>
            </w:tcBorders>
            <w:vAlign w:val="center"/>
            <w:hideMark/>
          </w:tcPr>
          <w:p w14:paraId="01D8F2A4"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14AA55F3"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2CD8CF9D"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Average Accounts Receivable</w:t>
            </w:r>
          </w:p>
        </w:tc>
        <w:tc>
          <w:tcPr>
            <w:tcW w:w="4498" w:type="dxa"/>
            <w:vMerge/>
            <w:tcBorders>
              <w:top w:val="nil"/>
              <w:left w:val="single" w:sz="4" w:space="0" w:color="000000"/>
              <w:bottom w:val="single" w:sz="4" w:space="0" w:color="000000"/>
              <w:right w:val="single" w:sz="4" w:space="0" w:color="000000"/>
            </w:tcBorders>
            <w:vAlign w:val="center"/>
            <w:hideMark/>
          </w:tcPr>
          <w:p w14:paraId="14A18CFC"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04EFC2A1"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65AFF9CE"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 </w:t>
            </w:r>
          </w:p>
        </w:tc>
        <w:tc>
          <w:tcPr>
            <w:tcW w:w="4498" w:type="dxa"/>
            <w:tcBorders>
              <w:top w:val="nil"/>
              <w:left w:val="nil"/>
              <w:bottom w:val="single" w:sz="4" w:space="0" w:color="000000"/>
              <w:right w:val="single" w:sz="4" w:space="0" w:color="000000"/>
            </w:tcBorders>
            <w:vAlign w:val="center"/>
            <w:hideMark/>
          </w:tcPr>
          <w:p w14:paraId="2B0F4C52"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 </w:t>
            </w:r>
          </w:p>
        </w:tc>
      </w:tr>
      <w:tr w:rsidR="00F572BA" w:rsidRPr="00F572BA" w14:paraId="3E3149EE"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7D0A4FFC"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Total Asset Turnover</w:t>
            </w:r>
          </w:p>
        </w:tc>
        <w:tc>
          <w:tcPr>
            <w:tcW w:w="4498" w:type="dxa"/>
            <w:vMerge w:val="restart"/>
            <w:tcBorders>
              <w:top w:val="nil"/>
              <w:left w:val="single" w:sz="4" w:space="0" w:color="000000"/>
              <w:bottom w:val="single" w:sz="4" w:space="0" w:color="000000"/>
              <w:right w:val="single" w:sz="4" w:space="0" w:color="000000"/>
            </w:tcBorders>
            <w:vAlign w:val="center"/>
            <w:hideMark/>
          </w:tcPr>
          <w:p w14:paraId="0FAB6AEA" w14:textId="46F6A18F"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Total Revenue / Average Total A</w:t>
            </w:r>
            <w:r w:rsidR="00804334">
              <w:rPr>
                <w:rFonts w:ascii="Times New Roman" w:eastAsia="Times New Roman" w:hAnsi="Times New Roman" w:cs="Times New Roman"/>
                <w:i/>
                <w:iCs/>
                <w:color w:val="000000"/>
                <w:sz w:val="24"/>
                <w:szCs w:val="24"/>
                <w:lang w:val="en-IN"/>
              </w:rPr>
              <w:t>ss</w:t>
            </w:r>
            <w:r w:rsidRPr="00F572BA">
              <w:rPr>
                <w:rFonts w:ascii="Times New Roman" w:eastAsia="Times New Roman" w:hAnsi="Times New Roman" w:cs="Times New Roman"/>
                <w:i/>
                <w:iCs/>
                <w:color w:val="000000"/>
                <w:sz w:val="24"/>
                <w:szCs w:val="24"/>
                <w:lang w:val="en-IN"/>
              </w:rPr>
              <w:t>ets</w:t>
            </w:r>
          </w:p>
        </w:tc>
      </w:tr>
      <w:tr w:rsidR="00F572BA" w:rsidRPr="00F572BA" w14:paraId="0C1EE55A"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3EE0EC6"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Total Revenue</w:t>
            </w:r>
          </w:p>
        </w:tc>
        <w:tc>
          <w:tcPr>
            <w:tcW w:w="4498" w:type="dxa"/>
            <w:vMerge/>
            <w:tcBorders>
              <w:top w:val="nil"/>
              <w:left w:val="single" w:sz="4" w:space="0" w:color="000000"/>
              <w:bottom w:val="single" w:sz="4" w:space="0" w:color="000000"/>
              <w:right w:val="single" w:sz="4" w:space="0" w:color="000000"/>
            </w:tcBorders>
            <w:vAlign w:val="center"/>
            <w:hideMark/>
          </w:tcPr>
          <w:p w14:paraId="5EB97734"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540E3176"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185170E9"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Average Total Assets</w:t>
            </w:r>
          </w:p>
        </w:tc>
        <w:tc>
          <w:tcPr>
            <w:tcW w:w="4498" w:type="dxa"/>
            <w:vMerge/>
            <w:tcBorders>
              <w:top w:val="nil"/>
              <w:left w:val="single" w:sz="4" w:space="0" w:color="000000"/>
              <w:bottom w:val="single" w:sz="4" w:space="0" w:color="000000"/>
              <w:right w:val="single" w:sz="4" w:space="0" w:color="000000"/>
            </w:tcBorders>
            <w:vAlign w:val="center"/>
            <w:hideMark/>
          </w:tcPr>
          <w:p w14:paraId="07654B80"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044E031D" w14:textId="77777777" w:rsidTr="00F572BA">
        <w:trPr>
          <w:trHeight w:val="315"/>
        </w:trPr>
        <w:tc>
          <w:tcPr>
            <w:tcW w:w="9067"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3F8C4C0A"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2A7593DE"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3FDA1D18" w14:textId="77777777" w:rsidR="00F572BA" w:rsidRPr="00F572BA" w:rsidRDefault="00F572BA" w:rsidP="00F572BA">
            <w:pPr>
              <w:spacing w:line="240" w:lineRule="auto"/>
              <w:jc w:val="center"/>
              <w:rPr>
                <w:rFonts w:ascii="Times New Roman" w:eastAsia="Times New Roman" w:hAnsi="Times New Roman" w:cs="Times New Roman"/>
                <w:b/>
                <w:bCs/>
                <w:i/>
                <w:iCs/>
                <w:color w:val="000000"/>
                <w:sz w:val="28"/>
                <w:szCs w:val="28"/>
                <w:lang w:val="en-IN"/>
              </w:rPr>
            </w:pPr>
            <w:r w:rsidRPr="00F572BA">
              <w:rPr>
                <w:rFonts w:ascii="Times New Roman" w:eastAsia="Times New Roman" w:hAnsi="Times New Roman" w:cs="Times New Roman"/>
                <w:b/>
                <w:bCs/>
                <w:i/>
                <w:iCs/>
                <w:color w:val="000000"/>
                <w:sz w:val="28"/>
                <w:szCs w:val="28"/>
                <w:lang w:val="en-IN"/>
              </w:rPr>
              <w:t>Liquidity Ratios</w:t>
            </w:r>
          </w:p>
        </w:tc>
        <w:tc>
          <w:tcPr>
            <w:tcW w:w="4498" w:type="dxa"/>
            <w:tcBorders>
              <w:top w:val="nil"/>
              <w:left w:val="nil"/>
              <w:bottom w:val="single" w:sz="4" w:space="0" w:color="000000"/>
              <w:right w:val="single" w:sz="4" w:space="0" w:color="000000"/>
            </w:tcBorders>
            <w:noWrap/>
            <w:vAlign w:val="center"/>
            <w:hideMark/>
          </w:tcPr>
          <w:p w14:paraId="2D9AE5FB"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637FED2C"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7BB682A3"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Current Ratio</w:t>
            </w:r>
          </w:p>
        </w:tc>
        <w:tc>
          <w:tcPr>
            <w:tcW w:w="4498" w:type="dxa"/>
            <w:vMerge w:val="restart"/>
            <w:tcBorders>
              <w:top w:val="nil"/>
              <w:left w:val="single" w:sz="4" w:space="0" w:color="000000"/>
              <w:bottom w:val="single" w:sz="4" w:space="0" w:color="000000"/>
              <w:right w:val="single" w:sz="4" w:space="0" w:color="000000"/>
            </w:tcBorders>
            <w:vAlign w:val="center"/>
            <w:hideMark/>
          </w:tcPr>
          <w:p w14:paraId="23BEA300"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Current Assets / Current Liabilities</w:t>
            </w:r>
          </w:p>
        </w:tc>
      </w:tr>
      <w:tr w:rsidR="00F572BA" w:rsidRPr="00F572BA" w14:paraId="28256749"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3DBA9756"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Current Assets</w:t>
            </w:r>
          </w:p>
        </w:tc>
        <w:tc>
          <w:tcPr>
            <w:tcW w:w="4498" w:type="dxa"/>
            <w:vMerge/>
            <w:tcBorders>
              <w:top w:val="nil"/>
              <w:left w:val="single" w:sz="4" w:space="0" w:color="000000"/>
              <w:bottom w:val="single" w:sz="4" w:space="0" w:color="000000"/>
              <w:right w:val="single" w:sz="4" w:space="0" w:color="000000"/>
            </w:tcBorders>
            <w:vAlign w:val="center"/>
            <w:hideMark/>
          </w:tcPr>
          <w:p w14:paraId="3A4C9CBA"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2A2113B9"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3DF81B95"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Current Liabilities</w:t>
            </w:r>
          </w:p>
        </w:tc>
        <w:tc>
          <w:tcPr>
            <w:tcW w:w="4498" w:type="dxa"/>
            <w:vMerge/>
            <w:tcBorders>
              <w:top w:val="nil"/>
              <w:left w:val="single" w:sz="4" w:space="0" w:color="000000"/>
              <w:bottom w:val="single" w:sz="4" w:space="0" w:color="000000"/>
              <w:right w:val="single" w:sz="4" w:space="0" w:color="000000"/>
            </w:tcBorders>
            <w:vAlign w:val="center"/>
            <w:hideMark/>
          </w:tcPr>
          <w:p w14:paraId="72470894"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48B96D40"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51FE60B8"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c>
          <w:tcPr>
            <w:tcW w:w="4498" w:type="dxa"/>
            <w:tcBorders>
              <w:top w:val="nil"/>
              <w:left w:val="nil"/>
              <w:bottom w:val="single" w:sz="4" w:space="0" w:color="000000"/>
              <w:right w:val="single" w:sz="4" w:space="0" w:color="000000"/>
            </w:tcBorders>
            <w:noWrap/>
            <w:vAlign w:val="center"/>
            <w:hideMark/>
          </w:tcPr>
          <w:p w14:paraId="26D15BBF"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10B76BBE"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CA1194E"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Cash Ratio</w:t>
            </w:r>
          </w:p>
        </w:tc>
        <w:tc>
          <w:tcPr>
            <w:tcW w:w="4498" w:type="dxa"/>
            <w:vMerge w:val="restart"/>
            <w:tcBorders>
              <w:top w:val="nil"/>
              <w:left w:val="single" w:sz="4" w:space="0" w:color="000000"/>
              <w:bottom w:val="single" w:sz="4" w:space="0" w:color="000000"/>
              <w:right w:val="single" w:sz="4" w:space="0" w:color="000000"/>
            </w:tcBorders>
            <w:vAlign w:val="center"/>
            <w:hideMark/>
          </w:tcPr>
          <w:p w14:paraId="1B546BC7"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Cash &amp; Cash Equivalent / Current Liabilities</w:t>
            </w:r>
          </w:p>
        </w:tc>
      </w:tr>
      <w:tr w:rsidR="00F572BA" w:rsidRPr="00F572BA" w14:paraId="6D943E4D"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67ACFF35"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 xml:space="preserve">Cash &amp; Cash Equivalent </w:t>
            </w:r>
          </w:p>
        </w:tc>
        <w:tc>
          <w:tcPr>
            <w:tcW w:w="4498" w:type="dxa"/>
            <w:vMerge/>
            <w:tcBorders>
              <w:top w:val="nil"/>
              <w:left w:val="single" w:sz="4" w:space="0" w:color="000000"/>
              <w:bottom w:val="single" w:sz="4" w:space="0" w:color="000000"/>
              <w:right w:val="single" w:sz="4" w:space="0" w:color="000000"/>
            </w:tcBorders>
            <w:vAlign w:val="center"/>
            <w:hideMark/>
          </w:tcPr>
          <w:p w14:paraId="72C79461"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4AC807AF"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6B2713EB"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Current Liabilities</w:t>
            </w:r>
          </w:p>
        </w:tc>
        <w:tc>
          <w:tcPr>
            <w:tcW w:w="4498" w:type="dxa"/>
            <w:vMerge/>
            <w:tcBorders>
              <w:top w:val="nil"/>
              <w:left w:val="single" w:sz="4" w:space="0" w:color="000000"/>
              <w:bottom w:val="single" w:sz="4" w:space="0" w:color="000000"/>
              <w:right w:val="single" w:sz="4" w:space="0" w:color="000000"/>
            </w:tcBorders>
            <w:vAlign w:val="center"/>
            <w:hideMark/>
          </w:tcPr>
          <w:p w14:paraId="553419A1"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63D768FA" w14:textId="77777777" w:rsidTr="00F572BA">
        <w:trPr>
          <w:trHeight w:val="315"/>
        </w:trPr>
        <w:tc>
          <w:tcPr>
            <w:tcW w:w="9067"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76DBA860"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58739734"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59E333A2" w14:textId="77777777" w:rsidR="00F572BA" w:rsidRPr="00F572BA" w:rsidRDefault="00F572BA" w:rsidP="00F572BA">
            <w:pPr>
              <w:spacing w:line="240" w:lineRule="auto"/>
              <w:jc w:val="center"/>
              <w:rPr>
                <w:rFonts w:ascii="Times New Roman" w:eastAsia="Times New Roman" w:hAnsi="Times New Roman" w:cs="Times New Roman"/>
                <w:b/>
                <w:bCs/>
                <w:i/>
                <w:iCs/>
                <w:color w:val="000000"/>
                <w:sz w:val="28"/>
                <w:szCs w:val="28"/>
                <w:lang w:val="en-IN"/>
              </w:rPr>
            </w:pPr>
            <w:r w:rsidRPr="00F572BA">
              <w:rPr>
                <w:rFonts w:ascii="Times New Roman" w:eastAsia="Times New Roman" w:hAnsi="Times New Roman" w:cs="Times New Roman"/>
                <w:b/>
                <w:bCs/>
                <w:i/>
                <w:iCs/>
                <w:color w:val="000000"/>
                <w:sz w:val="28"/>
                <w:szCs w:val="28"/>
                <w:lang w:val="en-IN"/>
              </w:rPr>
              <w:t>Returns Ratio</w:t>
            </w:r>
          </w:p>
        </w:tc>
        <w:tc>
          <w:tcPr>
            <w:tcW w:w="4498" w:type="dxa"/>
            <w:tcBorders>
              <w:top w:val="nil"/>
              <w:left w:val="nil"/>
              <w:bottom w:val="single" w:sz="4" w:space="0" w:color="000000"/>
              <w:right w:val="single" w:sz="4" w:space="0" w:color="000000"/>
            </w:tcBorders>
            <w:noWrap/>
            <w:vAlign w:val="center"/>
            <w:hideMark/>
          </w:tcPr>
          <w:p w14:paraId="7C40AE81"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44A865AC"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657C87F8" w14:textId="1C93ECE9" w:rsidR="00F572BA" w:rsidRPr="00F572BA" w:rsidRDefault="00804334"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Earnings</w:t>
            </w:r>
            <w:r w:rsidR="00F572BA" w:rsidRPr="00F572BA">
              <w:rPr>
                <w:rFonts w:ascii="Times New Roman" w:eastAsia="Times New Roman" w:hAnsi="Times New Roman" w:cs="Times New Roman"/>
                <w:b/>
                <w:bCs/>
                <w:color w:val="000000"/>
                <w:sz w:val="24"/>
                <w:szCs w:val="24"/>
                <w:lang w:val="en-IN"/>
              </w:rPr>
              <w:t xml:space="preserve"> Per Share (EPS)</w:t>
            </w:r>
          </w:p>
        </w:tc>
        <w:tc>
          <w:tcPr>
            <w:tcW w:w="4498" w:type="dxa"/>
            <w:vMerge w:val="restart"/>
            <w:tcBorders>
              <w:top w:val="nil"/>
              <w:left w:val="single" w:sz="4" w:space="0" w:color="000000"/>
              <w:bottom w:val="single" w:sz="4" w:space="0" w:color="000000"/>
              <w:right w:val="single" w:sz="4" w:space="0" w:color="000000"/>
            </w:tcBorders>
            <w:vAlign w:val="center"/>
            <w:hideMark/>
          </w:tcPr>
          <w:p w14:paraId="75792C60"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(Profit Attributable to Ordinary Shareholders / Weighted Average Number of Ordinary Shares)</w:t>
            </w:r>
          </w:p>
        </w:tc>
      </w:tr>
      <w:tr w:rsidR="00F572BA" w:rsidRPr="00F572BA" w14:paraId="15BCB2BA"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B5148A3"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Profit Attributable to Ordinary Shareholders</w:t>
            </w:r>
          </w:p>
        </w:tc>
        <w:tc>
          <w:tcPr>
            <w:tcW w:w="4498" w:type="dxa"/>
            <w:vMerge/>
            <w:tcBorders>
              <w:top w:val="nil"/>
              <w:left w:val="single" w:sz="4" w:space="0" w:color="000000"/>
              <w:bottom w:val="single" w:sz="4" w:space="0" w:color="000000"/>
              <w:right w:val="single" w:sz="4" w:space="0" w:color="000000"/>
            </w:tcBorders>
            <w:vAlign w:val="center"/>
            <w:hideMark/>
          </w:tcPr>
          <w:p w14:paraId="485C3DD3"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1A70E1B4"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32152B4"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Weighted Average Number of Ordinary Shares</w:t>
            </w:r>
          </w:p>
        </w:tc>
        <w:tc>
          <w:tcPr>
            <w:tcW w:w="4498" w:type="dxa"/>
            <w:vMerge/>
            <w:tcBorders>
              <w:top w:val="nil"/>
              <w:left w:val="single" w:sz="4" w:space="0" w:color="000000"/>
              <w:bottom w:val="single" w:sz="4" w:space="0" w:color="000000"/>
              <w:right w:val="single" w:sz="4" w:space="0" w:color="000000"/>
            </w:tcBorders>
            <w:vAlign w:val="center"/>
            <w:hideMark/>
          </w:tcPr>
          <w:p w14:paraId="306E81A8"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3000CD96"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778F6E6F"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c>
          <w:tcPr>
            <w:tcW w:w="4498" w:type="dxa"/>
            <w:tcBorders>
              <w:top w:val="nil"/>
              <w:left w:val="nil"/>
              <w:bottom w:val="single" w:sz="4" w:space="0" w:color="000000"/>
              <w:right w:val="single" w:sz="4" w:space="0" w:color="000000"/>
            </w:tcBorders>
            <w:noWrap/>
            <w:vAlign w:val="center"/>
            <w:hideMark/>
          </w:tcPr>
          <w:p w14:paraId="548C936E"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756E4105"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29DBB92D"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Price-to-Earnings (P/E) Ratio</w:t>
            </w:r>
          </w:p>
        </w:tc>
        <w:tc>
          <w:tcPr>
            <w:tcW w:w="4498" w:type="dxa"/>
            <w:vMerge w:val="restart"/>
            <w:tcBorders>
              <w:top w:val="nil"/>
              <w:left w:val="single" w:sz="4" w:space="0" w:color="000000"/>
              <w:bottom w:val="single" w:sz="4" w:space="0" w:color="000000"/>
              <w:right w:val="single" w:sz="4" w:space="0" w:color="000000"/>
            </w:tcBorders>
            <w:vAlign w:val="center"/>
            <w:hideMark/>
          </w:tcPr>
          <w:p w14:paraId="6D5BCA56"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Market Price Per Share / EPS</w:t>
            </w:r>
          </w:p>
        </w:tc>
      </w:tr>
      <w:tr w:rsidR="00F572BA" w:rsidRPr="00F572BA" w14:paraId="19F80ABD"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21C15FB8"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Market Price Per Share</w:t>
            </w:r>
          </w:p>
        </w:tc>
        <w:tc>
          <w:tcPr>
            <w:tcW w:w="4498" w:type="dxa"/>
            <w:vMerge/>
            <w:tcBorders>
              <w:top w:val="nil"/>
              <w:left w:val="single" w:sz="4" w:space="0" w:color="000000"/>
              <w:bottom w:val="single" w:sz="4" w:space="0" w:color="000000"/>
              <w:right w:val="single" w:sz="4" w:space="0" w:color="000000"/>
            </w:tcBorders>
            <w:vAlign w:val="center"/>
            <w:hideMark/>
          </w:tcPr>
          <w:p w14:paraId="1281D5E9"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5116FEA2"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5BC0A5E3" w14:textId="4A0267B1" w:rsidR="00F572BA" w:rsidRPr="00F572BA" w:rsidRDefault="00804334"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Earnings</w:t>
            </w:r>
            <w:r w:rsidR="00F572BA" w:rsidRPr="00F572BA">
              <w:rPr>
                <w:rFonts w:ascii="Times New Roman" w:eastAsia="Times New Roman" w:hAnsi="Times New Roman" w:cs="Times New Roman"/>
                <w:color w:val="000000"/>
                <w:sz w:val="24"/>
                <w:szCs w:val="24"/>
                <w:lang w:val="en-IN"/>
              </w:rPr>
              <w:t xml:space="preserve"> Per Share (EPS)</w:t>
            </w:r>
          </w:p>
        </w:tc>
        <w:tc>
          <w:tcPr>
            <w:tcW w:w="4498" w:type="dxa"/>
            <w:vMerge/>
            <w:tcBorders>
              <w:top w:val="nil"/>
              <w:left w:val="single" w:sz="4" w:space="0" w:color="000000"/>
              <w:bottom w:val="single" w:sz="4" w:space="0" w:color="000000"/>
              <w:right w:val="single" w:sz="4" w:space="0" w:color="000000"/>
            </w:tcBorders>
            <w:vAlign w:val="center"/>
            <w:hideMark/>
          </w:tcPr>
          <w:p w14:paraId="08A8DC45"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234A6B34" w14:textId="77777777" w:rsidTr="00F572BA">
        <w:trPr>
          <w:trHeight w:val="315"/>
        </w:trPr>
        <w:tc>
          <w:tcPr>
            <w:tcW w:w="9067" w:type="dxa"/>
            <w:gridSpan w:val="2"/>
            <w:tcBorders>
              <w:top w:val="single" w:sz="4" w:space="0" w:color="000000"/>
              <w:left w:val="single" w:sz="4" w:space="0" w:color="000000"/>
              <w:bottom w:val="single" w:sz="4" w:space="0" w:color="000000"/>
              <w:right w:val="single" w:sz="4" w:space="0" w:color="000000"/>
            </w:tcBorders>
            <w:shd w:val="clear" w:color="F3F3F3" w:fill="F3F3F3"/>
            <w:noWrap/>
            <w:vAlign w:val="center"/>
            <w:hideMark/>
          </w:tcPr>
          <w:p w14:paraId="7A337633"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2390EB7A"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78FF7A49" w14:textId="77777777" w:rsidR="00F572BA" w:rsidRPr="00F572BA" w:rsidRDefault="00F572BA" w:rsidP="00F572BA">
            <w:pPr>
              <w:spacing w:line="240" w:lineRule="auto"/>
              <w:jc w:val="center"/>
              <w:rPr>
                <w:rFonts w:ascii="Times New Roman" w:eastAsia="Times New Roman" w:hAnsi="Times New Roman" w:cs="Times New Roman"/>
                <w:b/>
                <w:bCs/>
                <w:i/>
                <w:iCs/>
                <w:color w:val="000000"/>
                <w:sz w:val="28"/>
                <w:szCs w:val="28"/>
                <w:lang w:val="en-IN"/>
              </w:rPr>
            </w:pPr>
            <w:r w:rsidRPr="00F572BA">
              <w:rPr>
                <w:rFonts w:ascii="Times New Roman" w:eastAsia="Times New Roman" w:hAnsi="Times New Roman" w:cs="Times New Roman"/>
                <w:b/>
                <w:bCs/>
                <w:i/>
                <w:iCs/>
                <w:color w:val="000000"/>
                <w:sz w:val="28"/>
                <w:szCs w:val="28"/>
                <w:lang w:val="en-IN"/>
              </w:rPr>
              <w:t>Cash Flow</w:t>
            </w:r>
          </w:p>
        </w:tc>
        <w:tc>
          <w:tcPr>
            <w:tcW w:w="4498" w:type="dxa"/>
            <w:tcBorders>
              <w:top w:val="nil"/>
              <w:left w:val="nil"/>
              <w:bottom w:val="single" w:sz="4" w:space="0" w:color="000000"/>
              <w:right w:val="single" w:sz="4" w:space="0" w:color="000000"/>
            </w:tcBorders>
            <w:noWrap/>
            <w:vAlign w:val="center"/>
            <w:hideMark/>
          </w:tcPr>
          <w:p w14:paraId="7C033EE6"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56B1B8CE"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9A66CC8"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Operating cash Flow Ratio</w:t>
            </w:r>
          </w:p>
        </w:tc>
        <w:tc>
          <w:tcPr>
            <w:tcW w:w="4498" w:type="dxa"/>
            <w:vMerge w:val="restart"/>
            <w:tcBorders>
              <w:top w:val="nil"/>
              <w:left w:val="single" w:sz="4" w:space="0" w:color="000000"/>
              <w:bottom w:val="single" w:sz="4" w:space="0" w:color="000000"/>
              <w:right w:val="single" w:sz="4" w:space="0" w:color="000000"/>
            </w:tcBorders>
            <w:vAlign w:val="center"/>
            <w:hideMark/>
          </w:tcPr>
          <w:p w14:paraId="50A7F6BE"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Cash Flow from Operating Activities / Current Liabilities</w:t>
            </w:r>
          </w:p>
        </w:tc>
      </w:tr>
      <w:tr w:rsidR="00F572BA" w:rsidRPr="00F572BA" w14:paraId="59928D7C"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7B0B923F"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Cash Flow from Operating Activities</w:t>
            </w:r>
          </w:p>
        </w:tc>
        <w:tc>
          <w:tcPr>
            <w:tcW w:w="4498" w:type="dxa"/>
            <w:vMerge/>
            <w:tcBorders>
              <w:top w:val="nil"/>
              <w:left w:val="single" w:sz="4" w:space="0" w:color="000000"/>
              <w:bottom w:val="single" w:sz="4" w:space="0" w:color="000000"/>
              <w:right w:val="single" w:sz="4" w:space="0" w:color="000000"/>
            </w:tcBorders>
            <w:vAlign w:val="center"/>
            <w:hideMark/>
          </w:tcPr>
          <w:p w14:paraId="05F66BCF"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7B95BE66"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664AAB1B"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Current Liabilities</w:t>
            </w:r>
          </w:p>
        </w:tc>
        <w:tc>
          <w:tcPr>
            <w:tcW w:w="4498" w:type="dxa"/>
            <w:vMerge/>
            <w:tcBorders>
              <w:top w:val="nil"/>
              <w:left w:val="single" w:sz="4" w:space="0" w:color="000000"/>
              <w:bottom w:val="single" w:sz="4" w:space="0" w:color="000000"/>
              <w:right w:val="single" w:sz="4" w:space="0" w:color="000000"/>
            </w:tcBorders>
            <w:vAlign w:val="center"/>
            <w:hideMark/>
          </w:tcPr>
          <w:p w14:paraId="59931B93"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4C3E3301"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3AB653C1"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lastRenderedPageBreak/>
              <w:t> </w:t>
            </w:r>
          </w:p>
        </w:tc>
        <w:tc>
          <w:tcPr>
            <w:tcW w:w="4498" w:type="dxa"/>
            <w:tcBorders>
              <w:top w:val="nil"/>
              <w:left w:val="nil"/>
              <w:bottom w:val="single" w:sz="4" w:space="0" w:color="000000"/>
              <w:right w:val="single" w:sz="4" w:space="0" w:color="000000"/>
            </w:tcBorders>
            <w:noWrap/>
            <w:vAlign w:val="center"/>
            <w:hideMark/>
          </w:tcPr>
          <w:p w14:paraId="7FB7E0F6" w14:textId="77777777" w:rsidR="00F572BA" w:rsidRPr="00F572BA" w:rsidRDefault="00F572BA" w:rsidP="00F572BA">
            <w:pPr>
              <w:spacing w:line="240" w:lineRule="auto"/>
              <w:jc w:val="center"/>
              <w:rPr>
                <w:rFonts w:ascii="Times New Roman" w:eastAsia="Times New Roman" w:hAnsi="Times New Roman" w:cs="Times New Roman"/>
                <w:color w:val="000000"/>
                <w:sz w:val="20"/>
                <w:szCs w:val="20"/>
                <w:lang w:val="en-IN"/>
              </w:rPr>
            </w:pPr>
            <w:r w:rsidRPr="00F572BA">
              <w:rPr>
                <w:rFonts w:ascii="Times New Roman" w:eastAsia="Times New Roman" w:hAnsi="Times New Roman" w:cs="Times New Roman"/>
                <w:color w:val="000000"/>
                <w:sz w:val="20"/>
                <w:szCs w:val="20"/>
                <w:lang w:val="en-IN"/>
              </w:rPr>
              <w:t> </w:t>
            </w:r>
          </w:p>
        </w:tc>
      </w:tr>
      <w:tr w:rsidR="00F572BA" w:rsidRPr="00F572BA" w14:paraId="165926A5"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09378E19" w14:textId="77777777" w:rsidR="00F572BA" w:rsidRPr="00F572BA" w:rsidRDefault="00F572BA" w:rsidP="00F572BA">
            <w:pPr>
              <w:spacing w:line="240" w:lineRule="auto"/>
              <w:jc w:val="center"/>
              <w:rPr>
                <w:rFonts w:ascii="Times New Roman" w:eastAsia="Times New Roman" w:hAnsi="Times New Roman" w:cs="Times New Roman"/>
                <w:b/>
                <w:bCs/>
                <w:color w:val="000000"/>
                <w:sz w:val="24"/>
                <w:szCs w:val="24"/>
                <w:lang w:val="en-IN"/>
              </w:rPr>
            </w:pPr>
            <w:r w:rsidRPr="00F572BA">
              <w:rPr>
                <w:rFonts w:ascii="Times New Roman" w:eastAsia="Times New Roman" w:hAnsi="Times New Roman" w:cs="Times New Roman"/>
                <w:b/>
                <w:bCs/>
                <w:color w:val="000000"/>
                <w:sz w:val="24"/>
                <w:szCs w:val="24"/>
                <w:lang w:val="en-IN"/>
              </w:rPr>
              <w:t>Free Cash Flow Ratio</w:t>
            </w:r>
          </w:p>
        </w:tc>
        <w:tc>
          <w:tcPr>
            <w:tcW w:w="4498" w:type="dxa"/>
            <w:vMerge w:val="restart"/>
            <w:tcBorders>
              <w:top w:val="nil"/>
              <w:left w:val="single" w:sz="4" w:space="0" w:color="000000"/>
              <w:bottom w:val="single" w:sz="4" w:space="0" w:color="000000"/>
              <w:right w:val="single" w:sz="4" w:space="0" w:color="000000"/>
            </w:tcBorders>
            <w:vAlign w:val="center"/>
            <w:hideMark/>
          </w:tcPr>
          <w:p w14:paraId="33531BAA" w14:textId="77777777" w:rsidR="00F572BA" w:rsidRPr="00F572BA" w:rsidRDefault="00F572BA" w:rsidP="00F572BA">
            <w:pPr>
              <w:spacing w:line="240" w:lineRule="auto"/>
              <w:jc w:val="center"/>
              <w:rPr>
                <w:rFonts w:ascii="Times New Roman" w:eastAsia="Times New Roman" w:hAnsi="Times New Roman" w:cs="Times New Roman"/>
                <w:i/>
                <w:iCs/>
                <w:color w:val="000000"/>
                <w:sz w:val="24"/>
                <w:szCs w:val="24"/>
                <w:lang w:val="en-IN"/>
              </w:rPr>
            </w:pPr>
            <w:r w:rsidRPr="00F572BA">
              <w:rPr>
                <w:rFonts w:ascii="Times New Roman" w:eastAsia="Times New Roman" w:hAnsi="Times New Roman" w:cs="Times New Roman"/>
                <w:i/>
                <w:iCs/>
                <w:color w:val="000000"/>
                <w:sz w:val="24"/>
                <w:szCs w:val="24"/>
                <w:lang w:val="en-IN"/>
              </w:rPr>
              <w:t>Free Cash Flow (Operating Cash Flow - capital Expenditure) / Total Revenue</w:t>
            </w:r>
          </w:p>
        </w:tc>
      </w:tr>
      <w:tr w:rsidR="00F572BA" w:rsidRPr="00F572BA" w14:paraId="4B265B9D"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752C5244"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 xml:space="preserve">Free Cash Flow   </w:t>
            </w:r>
          </w:p>
        </w:tc>
        <w:tc>
          <w:tcPr>
            <w:tcW w:w="4498" w:type="dxa"/>
            <w:vMerge/>
            <w:tcBorders>
              <w:top w:val="nil"/>
              <w:left w:val="single" w:sz="4" w:space="0" w:color="000000"/>
              <w:bottom w:val="single" w:sz="4" w:space="0" w:color="000000"/>
              <w:right w:val="single" w:sz="4" w:space="0" w:color="000000"/>
            </w:tcBorders>
            <w:vAlign w:val="center"/>
            <w:hideMark/>
          </w:tcPr>
          <w:p w14:paraId="405D0219"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r w:rsidR="00F572BA" w:rsidRPr="00F572BA" w14:paraId="25CD91BB" w14:textId="77777777" w:rsidTr="00F572BA">
        <w:trPr>
          <w:trHeight w:val="315"/>
        </w:trPr>
        <w:tc>
          <w:tcPr>
            <w:tcW w:w="4569" w:type="dxa"/>
            <w:tcBorders>
              <w:top w:val="nil"/>
              <w:left w:val="single" w:sz="4" w:space="0" w:color="000000"/>
              <w:bottom w:val="single" w:sz="4" w:space="0" w:color="000000"/>
              <w:right w:val="single" w:sz="4" w:space="0" w:color="000000"/>
            </w:tcBorders>
            <w:noWrap/>
            <w:vAlign w:val="center"/>
            <w:hideMark/>
          </w:tcPr>
          <w:p w14:paraId="19956A68" w14:textId="77777777" w:rsidR="00F572BA" w:rsidRPr="00F572BA" w:rsidRDefault="00F572BA" w:rsidP="00F572BA">
            <w:pPr>
              <w:spacing w:line="240" w:lineRule="auto"/>
              <w:jc w:val="center"/>
              <w:rPr>
                <w:rFonts w:ascii="Times New Roman" w:eastAsia="Times New Roman" w:hAnsi="Times New Roman" w:cs="Times New Roman"/>
                <w:color w:val="000000"/>
                <w:sz w:val="24"/>
                <w:szCs w:val="24"/>
                <w:lang w:val="en-IN"/>
              </w:rPr>
            </w:pPr>
            <w:r w:rsidRPr="00F572BA">
              <w:rPr>
                <w:rFonts w:ascii="Times New Roman" w:eastAsia="Times New Roman" w:hAnsi="Times New Roman" w:cs="Times New Roman"/>
                <w:color w:val="000000"/>
                <w:sz w:val="24"/>
                <w:szCs w:val="24"/>
                <w:lang w:val="en-IN"/>
              </w:rPr>
              <w:t>Total Revenue</w:t>
            </w:r>
          </w:p>
        </w:tc>
        <w:tc>
          <w:tcPr>
            <w:tcW w:w="4498" w:type="dxa"/>
            <w:vMerge/>
            <w:tcBorders>
              <w:top w:val="nil"/>
              <w:left w:val="single" w:sz="4" w:space="0" w:color="000000"/>
              <w:bottom w:val="single" w:sz="4" w:space="0" w:color="000000"/>
              <w:right w:val="single" w:sz="4" w:space="0" w:color="000000"/>
            </w:tcBorders>
            <w:vAlign w:val="center"/>
            <w:hideMark/>
          </w:tcPr>
          <w:p w14:paraId="141FDF7E" w14:textId="77777777" w:rsidR="00F572BA" w:rsidRPr="00F572BA" w:rsidRDefault="00F572BA" w:rsidP="00F572BA">
            <w:pPr>
              <w:spacing w:line="240" w:lineRule="auto"/>
              <w:rPr>
                <w:rFonts w:ascii="Times New Roman" w:eastAsia="Times New Roman" w:hAnsi="Times New Roman" w:cs="Times New Roman"/>
                <w:i/>
                <w:iCs/>
                <w:color w:val="000000"/>
                <w:sz w:val="24"/>
                <w:szCs w:val="24"/>
                <w:lang w:val="en-IN"/>
              </w:rPr>
            </w:pPr>
          </w:p>
        </w:tc>
      </w:tr>
    </w:tbl>
    <w:p w14:paraId="736FE7B0" w14:textId="77777777" w:rsidR="00F572BA" w:rsidRDefault="00F572BA" w:rsidP="00F572BA">
      <w:pPr>
        <w:spacing w:after="240" w:line="360" w:lineRule="auto"/>
        <w:jc w:val="both"/>
        <w:rPr>
          <w:sz w:val="24"/>
          <w:szCs w:val="24"/>
          <w:lang w:val="en-IN"/>
        </w:rPr>
      </w:pPr>
    </w:p>
    <w:p w14:paraId="2152316A" w14:textId="450519FF" w:rsidR="00F572BA" w:rsidRDefault="00F572BA" w:rsidP="00F572BA">
      <w:pPr>
        <w:spacing w:after="240" w:line="360" w:lineRule="auto"/>
        <w:jc w:val="center"/>
        <w:rPr>
          <w:sz w:val="24"/>
          <w:szCs w:val="24"/>
          <w:lang w:val="en-IN"/>
        </w:rPr>
      </w:pPr>
      <w:r>
        <w:rPr>
          <w:noProof/>
        </w:rPr>
        <w:drawing>
          <wp:inline distT="0" distB="0" distL="0" distR="0" wp14:anchorId="6FC32FF7" wp14:editId="2E13F8E3">
            <wp:extent cx="4686300" cy="2716530"/>
            <wp:effectExtent l="152400" t="152400" r="209550" b="217170"/>
            <wp:docPr id="167384833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BD6BD5A" w14:textId="1788FE8A" w:rsidR="00F572BA" w:rsidRDefault="00F572BA" w:rsidP="00F572BA">
      <w:pPr>
        <w:spacing w:after="240" w:line="360" w:lineRule="auto"/>
        <w:jc w:val="center"/>
        <w:rPr>
          <w:sz w:val="24"/>
          <w:szCs w:val="24"/>
          <w:lang w:val="en-IN"/>
        </w:rPr>
      </w:pPr>
      <w:r>
        <w:rPr>
          <w:noProof/>
        </w:rPr>
        <w:drawing>
          <wp:inline distT="0" distB="0" distL="0" distR="0" wp14:anchorId="7D99BF48" wp14:editId="0E4C347B">
            <wp:extent cx="4686300" cy="2716530"/>
            <wp:effectExtent l="152400" t="152400" r="152400" b="140970"/>
            <wp:docPr id="1728111432"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F55DA1C" w14:textId="6A7FEE08" w:rsidR="00F572BA" w:rsidRDefault="00F572BA" w:rsidP="00F572BA">
      <w:pPr>
        <w:spacing w:after="240" w:line="360" w:lineRule="auto"/>
        <w:jc w:val="center"/>
        <w:rPr>
          <w:sz w:val="24"/>
          <w:szCs w:val="24"/>
          <w:lang w:val="en-IN"/>
        </w:rPr>
      </w:pPr>
      <w:r>
        <w:rPr>
          <w:noProof/>
        </w:rPr>
        <w:lastRenderedPageBreak/>
        <w:drawing>
          <wp:inline distT="0" distB="0" distL="0" distR="0" wp14:anchorId="48DB9C98" wp14:editId="2C135E71">
            <wp:extent cx="4686300" cy="2718435"/>
            <wp:effectExtent l="247650" t="247650" r="228600" b="253365"/>
            <wp:docPr id="1593773212" name="Chart 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4D450B5" w14:textId="4DFC2029" w:rsidR="00F572BA" w:rsidRDefault="00F572BA" w:rsidP="00F572BA">
      <w:pPr>
        <w:spacing w:after="240" w:line="360" w:lineRule="auto"/>
        <w:jc w:val="center"/>
        <w:rPr>
          <w:sz w:val="24"/>
          <w:szCs w:val="24"/>
          <w:lang w:val="en-IN"/>
        </w:rPr>
      </w:pPr>
      <w:r>
        <w:rPr>
          <w:noProof/>
        </w:rPr>
        <w:drawing>
          <wp:inline distT="0" distB="0" distL="0" distR="0" wp14:anchorId="5C6AAC5E" wp14:editId="03638C6F">
            <wp:extent cx="4686300" cy="2716530"/>
            <wp:effectExtent l="171450" t="152400" r="171450" b="140970"/>
            <wp:docPr id="1880713197" name="Chart 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212086B" w14:textId="764BF23D" w:rsidR="00F572BA" w:rsidRDefault="00F572BA" w:rsidP="00F572BA">
      <w:pPr>
        <w:spacing w:after="240" w:line="360" w:lineRule="auto"/>
        <w:jc w:val="center"/>
        <w:rPr>
          <w:sz w:val="24"/>
          <w:szCs w:val="24"/>
          <w:lang w:val="en-IN"/>
        </w:rPr>
      </w:pPr>
      <w:r>
        <w:rPr>
          <w:noProof/>
        </w:rPr>
        <w:lastRenderedPageBreak/>
        <w:drawing>
          <wp:inline distT="0" distB="0" distL="0" distR="0" wp14:anchorId="5A990106" wp14:editId="3AC92E8D">
            <wp:extent cx="4686300" cy="2716530"/>
            <wp:effectExtent l="171450" t="152400" r="171450" b="140970"/>
            <wp:docPr id="616948199" name="Chart 1">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2934C54" w14:textId="710EFDB8" w:rsidR="00F572BA" w:rsidRDefault="00F572BA" w:rsidP="00F572BA">
      <w:pPr>
        <w:spacing w:after="240" w:line="360" w:lineRule="auto"/>
        <w:jc w:val="center"/>
        <w:rPr>
          <w:sz w:val="24"/>
          <w:szCs w:val="24"/>
          <w:lang w:val="en-IN"/>
        </w:rPr>
      </w:pPr>
      <w:r>
        <w:rPr>
          <w:noProof/>
        </w:rPr>
        <w:drawing>
          <wp:inline distT="0" distB="0" distL="0" distR="0" wp14:anchorId="67286557" wp14:editId="13C4B138">
            <wp:extent cx="4686300" cy="2716530"/>
            <wp:effectExtent l="171450" t="152400" r="171450" b="140970"/>
            <wp:docPr id="2081985611" name="Chart 1">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3937FCC4" w14:textId="0A3AEDDF" w:rsidR="00F572BA" w:rsidRDefault="00F572BA" w:rsidP="00F572BA">
      <w:pPr>
        <w:spacing w:after="240" w:line="360" w:lineRule="auto"/>
        <w:jc w:val="center"/>
        <w:rPr>
          <w:sz w:val="24"/>
          <w:szCs w:val="24"/>
          <w:lang w:val="en-IN"/>
        </w:rPr>
      </w:pPr>
      <w:r>
        <w:rPr>
          <w:noProof/>
        </w:rPr>
        <w:lastRenderedPageBreak/>
        <w:drawing>
          <wp:inline distT="0" distB="0" distL="0" distR="0" wp14:anchorId="11C448CD" wp14:editId="32298A35">
            <wp:extent cx="4714875" cy="2716530"/>
            <wp:effectExtent l="171450" t="152400" r="161925" b="140970"/>
            <wp:docPr id="1735933674" name="Chart 1">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831A271" w14:textId="40B4EEE4" w:rsidR="00F572BA" w:rsidRDefault="00F572BA" w:rsidP="00F572BA">
      <w:pPr>
        <w:spacing w:after="240" w:line="360" w:lineRule="auto"/>
        <w:jc w:val="center"/>
        <w:rPr>
          <w:sz w:val="24"/>
          <w:szCs w:val="24"/>
          <w:lang w:val="en-IN"/>
        </w:rPr>
      </w:pPr>
      <w:r>
        <w:rPr>
          <w:noProof/>
        </w:rPr>
        <w:drawing>
          <wp:inline distT="0" distB="0" distL="0" distR="0" wp14:anchorId="783D6CE1" wp14:editId="6786DB96">
            <wp:extent cx="4714875" cy="2716530"/>
            <wp:effectExtent l="171450" t="152400" r="161925" b="140970"/>
            <wp:docPr id="697709069" name="Chart 1">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AD22FE2" w14:textId="6553B8C4" w:rsidR="00F572BA" w:rsidRDefault="00F572BA" w:rsidP="00F572BA">
      <w:pPr>
        <w:spacing w:after="240" w:line="360" w:lineRule="auto"/>
        <w:jc w:val="center"/>
        <w:rPr>
          <w:sz w:val="24"/>
          <w:szCs w:val="24"/>
          <w:lang w:val="en-IN"/>
        </w:rPr>
      </w:pPr>
      <w:r>
        <w:rPr>
          <w:noProof/>
        </w:rPr>
        <w:lastRenderedPageBreak/>
        <w:drawing>
          <wp:inline distT="0" distB="0" distL="0" distR="0" wp14:anchorId="57E41CBB" wp14:editId="652F107E">
            <wp:extent cx="4714875" cy="2718435"/>
            <wp:effectExtent l="171450" t="152400" r="161925" b="158115"/>
            <wp:docPr id="923787319" name="Chart 1">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0956254" w14:textId="45B18785" w:rsidR="00F572BA" w:rsidRPr="00F572BA" w:rsidRDefault="00F572BA" w:rsidP="00F572BA">
      <w:pPr>
        <w:spacing w:after="240" w:line="360" w:lineRule="auto"/>
        <w:jc w:val="center"/>
        <w:rPr>
          <w:sz w:val="24"/>
          <w:szCs w:val="24"/>
          <w:lang w:val="en-IN"/>
        </w:rPr>
      </w:pPr>
      <w:r>
        <w:rPr>
          <w:noProof/>
        </w:rPr>
        <w:drawing>
          <wp:inline distT="0" distB="0" distL="0" distR="0" wp14:anchorId="46A8CDC3" wp14:editId="54EA8083">
            <wp:extent cx="4714875" cy="2718435"/>
            <wp:effectExtent l="171450" t="152400" r="161925" b="158115"/>
            <wp:docPr id="1883241161" name="Chart 1">
              <a:extLst xmlns:a="http://schemas.openxmlformats.org/drawingml/2006/main">
                <a:ext uri="{FF2B5EF4-FFF2-40B4-BE49-F238E27FC236}">
                  <a16:creationId xmlns:a16="http://schemas.microsoft.com/office/drawing/2014/main" id="{00000000-0008-0000-01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D351690" w14:textId="77777777" w:rsidR="00F572BA" w:rsidRDefault="00F572BA">
      <w:pPr>
        <w:rPr>
          <w:sz w:val="24"/>
          <w:szCs w:val="24"/>
        </w:rPr>
      </w:pPr>
      <w:r>
        <w:rPr>
          <w:sz w:val="24"/>
          <w:szCs w:val="24"/>
        </w:rPr>
        <w:br w:type="page"/>
      </w:r>
    </w:p>
    <w:p w14:paraId="7848D52A" w14:textId="64F2B1BA" w:rsidR="00F572BA" w:rsidRDefault="00F572BA" w:rsidP="00F572BA">
      <w:pPr>
        <w:pStyle w:val="Heading2"/>
      </w:pPr>
      <w:bookmarkStart w:id="38" w:name="_Toc234446154"/>
      <w:r w:rsidRPr="00F572BA">
        <w:lastRenderedPageBreak/>
        <w:t>b. Investment appraisal calculations</w:t>
      </w:r>
      <w:bookmarkEnd w:id="38"/>
    </w:p>
    <w:tbl>
      <w:tblPr>
        <w:tblW w:w="0" w:type="dxa"/>
        <w:tblCellMar>
          <w:left w:w="0" w:type="dxa"/>
          <w:right w:w="0" w:type="dxa"/>
        </w:tblCellMar>
        <w:tblLook w:val="04A0" w:firstRow="1" w:lastRow="0" w:firstColumn="1" w:lastColumn="0" w:noHBand="0" w:noVBand="1"/>
      </w:tblPr>
      <w:tblGrid>
        <w:gridCol w:w="568"/>
        <w:gridCol w:w="1252"/>
        <w:gridCol w:w="1235"/>
        <w:gridCol w:w="2392"/>
        <w:gridCol w:w="2105"/>
        <w:gridCol w:w="1461"/>
      </w:tblGrid>
      <w:tr w:rsidR="00F572BA" w:rsidRPr="009F4609" w14:paraId="6E3502E4" w14:textId="77777777" w:rsidTr="00504DD6">
        <w:trPr>
          <w:trHeight w:val="315"/>
        </w:trPr>
        <w:tc>
          <w:tcPr>
            <w:tcW w:w="0" w:type="auto"/>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0A2BCE2" w14:textId="77777777" w:rsidR="00F572BA" w:rsidRPr="009F4609" w:rsidRDefault="00F572BA" w:rsidP="00504DD6">
            <w:pPr>
              <w:spacing w:after="160" w:line="259" w:lineRule="auto"/>
              <w:rPr>
                <w:b/>
                <w:bCs/>
                <w:lang w:val="en-IN"/>
              </w:rPr>
            </w:pPr>
            <w:r w:rsidRPr="009F4609">
              <w:rPr>
                <w:b/>
                <w:bCs/>
                <w:lang w:val="en-IN"/>
              </w:rPr>
              <w:t>Net Present Value (NPV) Project A</w:t>
            </w:r>
          </w:p>
        </w:tc>
      </w:tr>
      <w:tr w:rsidR="00F572BA" w:rsidRPr="009F4609" w14:paraId="2BA9988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2BCC80A"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52C7A1" w14:textId="77777777" w:rsidR="00F572BA" w:rsidRPr="009F4609" w:rsidRDefault="00F572BA" w:rsidP="00504DD6">
            <w:pPr>
              <w:spacing w:after="160" w:line="259" w:lineRule="auto"/>
              <w:rPr>
                <w:b/>
                <w:bCs/>
                <w:lang w:val="en-IN"/>
              </w:rPr>
            </w:pPr>
            <w:r w:rsidRPr="009F4609">
              <w:rPr>
                <w:b/>
                <w:bCs/>
                <w:lang w:val="en-IN"/>
              </w:rPr>
              <w:t>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C13479"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06CD4B" w14:textId="77777777" w:rsidR="00F572BA" w:rsidRPr="009F4609" w:rsidRDefault="00F572BA" w:rsidP="00504DD6">
            <w:pPr>
              <w:spacing w:after="160" w:line="259" w:lineRule="auto"/>
              <w:rPr>
                <w:b/>
                <w:bCs/>
                <w:lang w:val="en-IN"/>
              </w:rPr>
            </w:pPr>
            <w:r w:rsidRPr="009F4609">
              <w:rPr>
                <w:b/>
                <w:bCs/>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FE66BA" w14:textId="77777777" w:rsidR="00F572BA" w:rsidRPr="009F4609" w:rsidRDefault="00F572BA" w:rsidP="00504DD6">
            <w:pPr>
              <w:spacing w:after="160" w:line="259" w:lineRule="auto"/>
              <w:rPr>
                <w:b/>
                <w:bCs/>
                <w:lang w:val="en-IN"/>
              </w:rPr>
            </w:pPr>
            <w:r w:rsidRPr="009F4609">
              <w:rPr>
                <w:b/>
                <w:bCs/>
                <w:lang w:val="en-IN"/>
              </w:rPr>
              <w:t>Discount Factors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B7B50E" w14:textId="77777777" w:rsidR="00F572BA" w:rsidRPr="009F4609" w:rsidRDefault="00F572BA" w:rsidP="00504DD6">
            <w:pPr>
              <w:spacing w:after="160" w:line="259" w:lineRule="auto"/>
              <w:rPr>
                <w:b/>
                <w:bCs/>
                <w:lang w:val="en-IN"/>
              </w:rPr>
            </w:pPr>
            <w:r w:rsidRPr="009F4609">
              <w:rPr>
                <w:b/>
                <w:bCs/>
                <w:lang w:val="en-IN"/>
              </w:rPr>
              <w:t>Present Value</w:t>
            </w:r>
          </w:p>
        </w:tc>
      </w:tr>
      <w:tr w:rsidR="00F572BA" w:rsidRPr="009F4609" w14:paraId="56BF42E2"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4C4C1B"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1066FA"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4B3D0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70A522"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7BEBBB"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0F51BB" w14:textId="77777777" w:rsidR="00F572BA" w:rsidRPr="009F4609" w:rsidRDefault="00F572BA" w:rsidP="00504DD6">
            <w:pPr>
              <w:spacing w:after="160" w:line="259" w:lineRule="auto"/>
              <w:rPr>
                <w:lang w:val="en-IN"/>
              </w:rPr>
            </w:pPr>
            <w:r w:rsidRPr="009F4609">
              <w:rPr>
                <w:lang w:val="en-IN"/>
              </w:rPr>
              <w:t>£ (50.00)</w:t>
            </w:r>
          </w:p>
        </w:tc>
      </w:tr>
      <w:tr w:rsidR="00F572BA" w:rsidRPr="009F4609" w14:paraId="5D0DE840"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275AAAD"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2168C4"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BD10B4"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36B0B8"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2648D4"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C4B984" w14:textId="77777777" w:rsidR="00F572BA" w:rsidRPr="009F4609" w:rsidRDefault="00F572BA" w:rsidP="00504DD6">
            <w:pPr>
              <w:spacing w:after="160" w:line="259" w:lineRule="auto"/>
              <w:rPr>
                <w:lang w:val="en-IN"/>
              </w:rPr>
            </w:pPr>
            <w:r w:rsidRPr="009F4609">
              <w:rPr>
                <w:lang w:val="en-IN"/>
              </w:rPr>
              <w:t xml:space="preserve">£ 9.25 </w:t>
            </w:r>
          </w:p>
        </w:tc>
      </w:tr>
      <w:tr w:rsidR="00F572BA" w:rsidRPr="009F4609" w14:paraId="086462D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993BD48"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D171C9"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0704F7"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561C24"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829BEB"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A47689" w14:textId="77777777" w:rsidR="00F572BA" w:rsidRPr="009F4609" w:rsidRDefault="00F572BA" w:rsidP="00504DD6">
            <w:pPr>
              <w:spacing w:after="160" w:line="259" w:lineRule="auto"/>
              <w:rPr>
                <w:lang w:val="en-IN"/>
              </w:rPr>
            </w:pPr>
            <w:r w:rsidRPr="009F4609">
              <w:rPr>
                <w:lang w:val="en-IN"/>
              </w:rPr>
              <w:t xml:space="preserve">£ 10.28 </w:t>
            </w:r>
          </w:p>
        </w:tc>
      </w:tr>
      <w:tr w:rsidR="00F572BA" w:rsidRPr="009F4609" w14:paraId="12920310"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301890"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2B12F8"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8398F3"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8F687C"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A83E75"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70C713" w14:textId="77777777" w:rsidR="00F572BA" w:rsidRPr="009F4609" w:rsidRDefault="00F572BA" w:rsidP="00504DD6">
            <w:pPr>
              <w:spacing w:after="160" w:line="259" w:lineRule="auto"/>
              <w:rPr>
                <w:lang w:val="en-IN"/>
              </w:rPr>
            </w:pPr>
            <w:r w:rsidRPr="009F4609">
              <w:rPr>
                <w:lang w:val="en-IN"/>
              </w:rPr>
              <w:t xml:space="preserve">£ 11.10 </w:t>
            </w:r>
          </w:p>
        </w:tc>
      </w:tr>
      <w:tr w:rsidR="00F572BA" w:rsidRPr="009F4609" w14:paraId="0B909589"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8C4A84"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136B4A"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07DEB5"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F7A404"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5BF444"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B67AC3" w14:textId="77777777" w:rsidR="00F572BA" w:rsidRPr="009F4609" w:rsidRDefault="00F572BA" w:rsidP="00504DD6">
            <w:pPr>
              <w:spacing w:after="160" w:line="259" w:lineRule="auto"/>
              <w:rPr>
                <w:lang w:val="en-IN"/>
              </w:rPr>
            </w:pPr>
            <w:r w:rsidRPr="009F4609">
              <w:rPr>
                <w:lang w:val="en-IN"/>
              </w:rPr>
              <w:t xml:space="preserve">£ 7.35 </w:t>
            </w:r>
          </w:p>
        </w:tc>
      </w:tr>
      <w:tr w:rsidR="00F572BA" w:rsidRPr="009F4609" w14:paraId="37DB4BB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C564A3"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B2A012" w14:textId="77777777" w:rsidR="00F572BA" w:rsidRPr="009F4609" w:rsidRDefault="00F572BA" w:rsidP="00504DD6">
            <w:pPr>
              <w:spacing w:after="160" w:line="259" w:lineRule="auto"/>
              <w:rPr>
                <w:lang w:val="en-IN"/>
              </w:rPr>
            </w:pPr>
            <w:r w:rsidRPr="009F4609">
              <w:rPr>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B3D118" w14:textId="77777777" w:rsidR="00F572BA" w:rsidRPr="009F4609" w:rsidRDefault="00F572BA" w:rsidP="00504DD6">
            <w:pPr>
              <w:spacing w:after="160" w:line="259" w:lineRule="auto"/>
              <w:rPr>
                <w:lang w:val="en-IN"/>
              </w:rPr>
            </w:pPr>
            <w:r w:rsidRPr="009F4609">
              <w:rPr>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69578A" w14:textId="77777777" w:rsidR="00F572BA" w:rsidRPr="009F4609" w:rsidRDefault="00F572BA" w:rsidP="00504DD6">
            <w:pPr>
              <w:spacing w:after="160" w:line="259" w:lineRule="auto"/>
              <w:rPr>
                <w:lang w:val="en-IN"/>
              </w:rPr>
            </w:pPr>
            <w:r w:rsidRPr="009F4609">
              <w:rPr>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503076"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5FE4D9" w14:textId="77777777" w:rsidR="00F572BA" w:rsidRPr="009F4609" w:rsidRDefault="00F572BA" w:rsidP="00504DD6">
            <w:pPr>
              <w:spacing w:after="160" w:line="259" w:lineRule="auto"/>
              <w:rPr>
                <w:lang w:val="en-IN"/>
              </w:rPr>
            </w:pPr>
            <w:r w:rsidRPr="009F4609">
              <w:rPr>
                <w:lang w:val="en-IN"/>
              </w:rPr>
              <w:t xml:space="preserve">£ 5.44 </w:t>
            </w:r>
          </w:p>
        </w:tc>
      </w:tr>
      <w:tr w:rsidR="00F572BA" w:rsidRPr="009F4609" w14:paraId="0F8A7968" w14:textId="77777777" w:rsidTr="00504DD6">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F3D6F5" w14:textId="77777777" w:rsidR="00F572BA" w:rsidRPr="009F4609" w:rsidRDefault="00F572BA" w:rsidP="00504DD6">
            <w:pPr>
              <w:spacing w:after="160" w:line="259" w:lineRule="auto"/>
              <w:rPr>
                <w:b/>
                <w:bCs/>
                <w:i/>
                <w:iCs/>
                <w:lang w:val="en-IN"/>
              </w:rPr>
            </w:pPr>
            <w:r w:rsidRPr="009F4609">
              <w:rPr>
                <w:b/>
                <w:bCs/>
                <w:i/>
                <w:iCs/>
                <w:lang w:val="en-IN"/>
              </w:rPr>
              <w:t>NPV = (£50) + £9.25 + £10.28 + £11.10 + £7.35 + £5.44, NPV = (£50) + £43.43, NPV = (£6.57)</w:t>
            </w:r>
          </w:p>
        </w:tc>
      </w:tr>
    </w:tbl>
    <w:p w14:paraId="4E603CC2" w14:textId="77777777" w:rsidR="00F572BA" w:rsidRDefault="00F572BA" w:rsidP="00F572BA"/>
    <w:tbl>
      <w:tblPr>
        <w:tblW w:w="0" w:type="dxa"/>
        <w:tblCellMar>
          <w:left w:w="0" w:type="dxa"/>
          <w:right w:w="0" w:type="dxa"/>
        </w:tblCellMar>
        <w:tblLook w:val="04A0" w:firstRow="1" w:lastRow="0" w:firstColumn="1" w:lastColumn="0" w:noHBand="0" w:noVBand="1"/>
      </w:tblPr>
      <w:tblGrid>
        <w:gridCol w:w="568"/>
        <w:gridCol w:w="1252"/>
        <w:gridCol w:w="1235"/>
        <w:gridCol w:w="2392"/>
        <w:gridCol w:w="2105"/>
        <w:gridCol w:w="1461"/>
      </w:tblGrid>
      <w:tr w:rsidR="00F572BA" w:rsidRPr="009F4609" w14:paraId="0D19E2E2" w14:textId="77777777" w:rsidTr="00504DD6">
        <w:trPr>
          <w:trHeight w:val="315"/>
        </w:trPr>
        <w:tc>
          <w:tcPr>
            <w:tcW w:w="0" w:type="auto"/>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07BE3C" w14:textId="77777777" w:rsidR="00F572BA" w:rsidRPr="009F4609" w:rsidRDefault="00F572BA" w:rsidP="00504DD6">
            <w:pPr>
              <w:spacing w:after="160" w:line="259" w:lineRule="auto"/>
              <w:rPr>
                <w:b/>
                <w:bCs/>
                <w:lang w:val="en-IN"/>
              </w:rPr>
            </w:pPr>
            <w:r w:rsidRPr="009F4609">
              <w:rPr>
                <w:b/>
                <w:bCs/>
                <w:lang w:val="en-IN"/>
              </w:rPr>
              <w:t>Net Present Value (NPV) Project B</w:t>
            </w:r>
          </w:p>
        </w:tc>
      </w:tr>
      <w:tr w:rsidR="00F572BA" w:rsidRPr="009F4609" w14:paraId="5B3DF16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521BED6"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A2DD33" w14:textId="77777777" w:rsidR="00F572BA" w:rsidRPr="009F4609" w:rsidRDefault="00F572BA" w:rsidP="00504DD6">
            <w:pPr>
              <w:spacing w:after="160" w:line="259" w:lineRule="auto"/>
              <w:rPr>
                <w:b/>
                <w:bCs/>
                <w:lang w:val="en-IN"/>
              </w:rPr>
            </w:pPr>
            <w:r w:rsidRPr="009F4609">
              <w:rPr>
                <w:b/>
                <w:bCs/>
                <w:lang w:val="en-IN"/>
              </w:rPr>
              <w:t>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0CD5FB"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79B99A" w14:textId="77777777" w:rsidR="00F572BA" w:rsidRPr="009F4609" w:rsidRDefault="00F572BA" w:rsidP="00504DD6">
            <w:pPr>
              <w:spacing w:after="160" w:line="259" w:lineRule="auto"/>
              <w:rPr>
                <w:b/>
                <w:bCs/>
                <w:lang w:val="en-IN"/>
              </w:rPr>
            </w:pPr>
            <w:r w:rsidRPr="009F4609">
              <w:rPr>
                <w:b/>
                <w:bCs/>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D2245B" w14:textId="77777777" w:rsidR="00F572BA" w:rsidRPr="009F4609" w:rsidRDefault="00F572BA" w:rsidP="00504DD6">
            <w:pPr>
              <w:spacing w:after="160" w:line="259" w:lineRule="auto"/>
              <w:rPr>
                <w:b/>
                <w:bCs/>
                <w:lang w:val="en-IN"/>
              </w:rPr>
            </w:pPr>
            <w:r w:rsidRPr="009F4609">
              <w:rPr>
                <w:b/>
                <w:bCs/>
                <w:lang w:val="en-IN"/>
              </w:rPr>
              <w:t>Discount Factors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C9A7FA" w14:textId="77777777" w:rsidR="00F572BA" w:rsidRPr="009F4609" w:rsidRDefault="00F572BA" w:rsidP="00504DD6">
            <w:pPr>
              <w:spacing w:after="160" w:line="259" w:lineRule="auto"/>
              <w:rPr>
                <w:b/>
                <w:bCs/>
                <w:lang w:val="en-IN"/>
              </w:rPr>
            </w:pPr>
            <w:r w:rsidRPr="009F4609">
              <w:rPr>
                <w:b/>
                <w:bCs/>
                <w:lang w:val="en-IN"/>
              </w:rPr>
              <w:t>Present Value</w:t>
            </w:r>
          </w:p>
        </w:tc>
      </w:tr>
      <w:tr w:rsidR="00F572BA" w:rsidRPr="009F4609" w14:paraId="30CB6EC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6285C8"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B33E8B"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73422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BC811F"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B23E48"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0C1696" w14:textId="77777777" w:rsidR="00F572BA" w:rsidRPr="009F4609" w:rsidRDefault="00F572BA" w:rsidP="00504DD6">
            <w:pPr>
              <w:spacing w:after="160" w:line="259" w:lineRule="auto"/>
              <w:rPr>
                <w:lang w:val="en-IN"/>
              </w:rPr>
            </w:pPr>
            <w:r w:rsidRPr="009F4609">
              <w:rPr>
                <w:lang w:val="en-IN"/>
              </w:rPr>
              <w:t>£ (50.00)</w:t>
            </w:r>
          </w:p>
        </w:tc>
      </w:tr>
      <w:tr w:rsidR="00F572BA" w:rsidRPr="009F4609" w14:paraId="46DF9850"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766A77C"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3400F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14B634"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9EB984"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3FC183"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EFA026" w14:textId="77777777" w:rsidR="00F572BA" w:rsidRPr="009F4609" w:rsidRDefault="00F572BA" w:rsidP="00504DD6">
            <w:pPr>
              <w:spacing w:after="160" w:line="259" w:lineRule="auto"/>
              <w:rPr>
                <w:lang w:val="en-IN"/>
              </w:rPr>
            </w:pPr>
            <w:r w:rsidRPr="009F4609">
              <w:rPr>
                <w:lang w:val="en-IN"/>
              </w:rPr>
              <w:t xml:space="preserve">£ 10.18 </w:t>
            </w:r>
          </w:p>
        </w:tc>
      </w:tr>
      <w:tr w:rsidR="00F572BA" w:rsidRPr="009F4609" w14:paraId="49F4E6C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AE30BFC"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4F6AA2"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BAA982"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05C635"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919AE5"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F03382" w14:textId="77777777" w:rsidR="00F572BA" w:rsidRPr="009F4609" w:rsidRDefault="00F572BA" w:rsidP="00504DD6">
            <w:pPr>
              <w:spacing w:after="160" w:line="259" w:lineRule="auto"/>
              <w:rPr>
                <w:lang w:val="en-IN"/>
              </w:rPr>
            </w:pPr>
            <w:r w:rsidRPr="009F4609">
              <w:rPr>
                <w:lang w:val="en-IN"/>
              </w:rPr>
              <w:t xml:space="preserve">£ 9.43 </w:t>
            </w:r>
          </w:p>
        </w:tc>
      </w:tr>
      <w:tr w:rsidR="00F572BA" w:rsidRPr="009F4609" w14:paraId="205A921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3465781"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97C954"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1370B5"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D7BDBF"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973B1B"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C331CF" w14:textId="77777777" w:rsidR="00F572BA" w:rsidRPr="009F4609" w:rsidRDefault="00F572BA" w:rsidP="00504DD6">
            <w:pPr>
              <w:spacing w:after="160" w:line="259" w:lineRule="auto"/>
              <w:rPr>
                <w:lang w:val="en-IN"/>
              </w:rPr>
            </w:pPr>
            <w:r w:rsidRPr="009F4609">
              <w:rPr>
                <w:lang w:val="en-IN"/>
              </w:rPr>
              <w:t xml:space="preserve">£ 8.72 </w:t>
            </w:r>
          </w:p>
        </w:tc>
      </w:tr>
      <w:tr w:rsidR="00F572BA" w:rsidRPr="009F4609" w14:paraId="2847A8D6"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DA43A0D"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53E48F"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7401A4"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6FB331"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3A24A3"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9C3FC7" w14:textId="77777777" w:rsidR="00F572BA" w:rsidRPr="009F4609" w:rsidRDefault="00F572BA" w:rsidP="00504DD6">
            <w:pPr>
              <w:spacing w:after="160" w:line="259" w:lineRule="auto"/>
              <w:rPr>
                <w:lang w:val="en-IN"/>
              </w:rPr>
            </w:pPr>
            <w:r w:rsidRPr="009F4609">
              <w:rPr>
                <w:lang w:val="en-IN"/>
              </w:rPr>
              <w:t xml:space="preserve">£ 8.09 </w:t>
            </w:r>
          </w:p>
        </w:tc>
      </w:tr>
      <w:tr w:rsidR="00F572BA" w:rsidRPr="009F4609" w14:paraId="4B70EA5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024D0D0"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6BA8CE" w14:textId="77777777" w:rsidR="00F572BA" w:rsidRPr="009F4609" w:rsidRDefault="00F572BA" w:rsidP="00504DD6">
            <w:pPr>
              <w:spacing w:after="160" w:line="259" w:lineRule="auto"/>
              <w:rPr>
                <w:lang w:val="en-IN"/>
              </w:rPr>
            </w:pPr>
            <w:r w:rsidRPr="009F4609">
              <w:rPr>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37E098"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B00780"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1CA300"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A60740" w14:textId="77777777" w:rsidR="00F572BA" w:rsidRPr="009F4609" w:rsidRDefault="00F572BA" w:rsidP="00504DD6">
            <w:pPr>
              <w:spacing w:after="160" w:line="259" w:lineRule="auto"/>
              <w:rPr>
                <w:lang w:val="en-IN"/>
              </w:rPr>
            </w:pPr>
            <w:r w:rsidRPr="009F4609">
              <w:rPr>
                <w:lang w:val="en-IN"/>
              </w:rPr>
              <w:t xml:space="preserve">£ 7.48 </w:t>
            </w:r>
          </w:p>
        </w:tc>
      </w:tr>
      <w:tr w:rsidR="00F572BA" w:rsidRPr="009F4609" w14:paraId="6CA06DD8" w14:textId="77777777" w:rsidTr="00504DD6">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DA8EAD" w14:textId="77777777" w:rsidR="00F572BA" w:rsidRPr="009F4609" w:rsidRDefault="00F572BA" w:rsidP="00504DD6">
            <w:pPr>
              <w:spacing w:after="160" w:line="259" w:lineRule="auto"/>
              <w:rPr>
                <w:b/>
                <w:bCs/>
                <w:i/>
                <w:iCs/>
                <w:lang w:val="en-IN"/>
              </w:rPr>
            </w:pPr>
            <w:r w:rsidRPr="009F4609">
              <w:rPr>
                <w:b/>
                <w:bCs/>
                <w:i/>
                <w:iCs/>
                <w:lang w:val="en-IN"/>
              </w:rPr>
              <w:t>NPV = (£50) + £10.18 + £9.43 + £8.72 + £8.09 + £7.48, NPV = (£50) + £43.89, NPV = (£6.11)</w:t>
            </w:r>
          </w:p>
        </w:tc>
      </w:tr>
    </w:tbl>
    <w:p w14:paraId="61A2DFFE" w14:textId="77777777" w:rsidR="00F572BA" w:rsidRDefault="00F572BA" w:rsidP="00F572BA"/>
    <w:tbl>
      <w:tblPr>
        <w:tblW w:w="0" w:type="dxa"/>
        <w:tblCellMar>
          <w:left w:w="0" w:type="dxa"/>
          <w:right w:w="0" w:type="dxa"/>
        </w:tblCellMar>
        <w:tblLook w:val="04A0" w:firstRow="1" w:lastRow="0" w:firstColumn="1" w:lastColumn="0" w:noHBand="0" w:noVBand="1"/>
      </w:tblPr>
      <w:tblGrid>
        <w:gridCol w:w="568"/>
        <w:gridCol w:w="1252"/>
        <w:gridCol w:w="1235"/>
        <w:gridCol w:w="2392"/>
        <w:gridCol w:w="2105"/>
        <w:gridCol w:w="1461"/>
      </w:tblGrid>
      <w:tr w:rsidR="00F572BA" w:rsidRPr="009F4609" w14:paraId="560F2957" w14:textId="77777777" w:rsidTr="00504DD6">
        <w:trPr>
          <w:trHeight w:val="315"/>
        </w:trPr>
        <w:tc>
          <w:tcPr>
            <w:tcW w:w="0" w:type="auto"/>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077FC19" w14:textId="77777777" w:rsidR="00F572BA" w:rsidRPr="009F4609" w:rsidRDefault="00F572BA" w:rsidP="00504DD6">
            <w:pPr>
              <w:spacing w:after="160" w:line="259" w:lineRule="auto"/>
              <w:rPr>
                <w:b/>
                <w:bCs/>
                <w:lang w:val="en-IN"/>
              </w:rPr>
            </w:pPr>
            <w:r w:rsidRPr="009F4609">
              <w:rPr>
                <w:b/>
                <w:bCs/>
                <w:lang w:val="en-IN"/>
              </w:rPr>
              <w:t>Net Present Value (NPV) Project C</w:t>
            </w:r>
          </w:p>
        </w:tc>
      </w:tr>
      <w:tr w:rsidR="00F572BA" w:rsidRPr="009F4609" w14:paraId="242FE33B"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EB1DBC7"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492DB9" w14:textId="77777777" w:rsidR="00F572BA" w:rsidRPr="009F4609" w:rsidRDefault="00F572BA" w:rsidP="00504DD6">
            <w:pPr>
              <w:spacing w:after="160" w:line="259" w:lineRule="auto"/>
              <w:rPr>
                <w:b/>
                <w:bCs/>
                <w:lang w:val="en-IN"/>
              </w:rPr>
            </w:pPr>
            <w:r w:rsidRPr="009F4609">
              <w:rPr>
                <w:b/>
                <w:bCs/>
                <w:lang w:val="en-IN"/>
              </w:rPr>
              <w:t>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6BD02D"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1E0A24" w14:textId="77777777" w:rsidR="00F572BA" w:rsidRPr="009F4609" w:rsidRDefault="00F572BA" w:rsidP="00504DD6">
            <w:pPr>
              <w:spacing w:after="160" w:line="259" w:lineRule="auto"/>
              <w:rPr>
                <w:b/>
                <w:bCs/>
                <w:lang w:val="en-IN"/>
              </w:rPr>
            </w:pPr>
            <w:r w:rsidRPr="009F4609">
              <w:rPr>
                <w:b/>
                <w:bCs/>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77DEF8" w14:textId="77777777" w:rsidR="00F572BA" w:rsidRPr="009F4609" w:rsidRDefault="00F572BA" w:rsidP="00504DD6">
            <w:pPr>
              <w:spacing w:after="160" w:line="259" w:lineRule="auto"/>
              <w:rPr>
                <w:b/>
                <w:bCs/>
                <w:lang w:val="en-IN"/>
              </w:rPr>
            </w:pPr>
            <w:r w:rsidRPr="009F4609">
              <w:rPr>
                <w:b/>
                <w:bCs/>
                <w:lang w:val="en-IN"/>
              </w:rPr>
              <w:t>Discount Factors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B1AC67" w14:textId="77777777" w:rsidR="00F572BA" w:rsidRPr="009F4609" w:rsidRDefault="00F572BA" w:rsidP="00504DD6">
            <w:pPr>
              <w:spacing w:after="160" w:line="259" w:lineRule="auto"/>
              <w:rPr>
                <w:b/>
                <w:bCs/>
                <w:lang w:val="en-IN"/>
              </w:rPr>
            </w:pPr>
            <w:r w:rsidRPr="009F4609">
              <w:rPr>
                <w:b/>
                <w:bCs/>
                <w:lang w:val="en-IN"/>
              </w:rPr>
              <w:t>Present Value</w:t>
            </w:r>
          </w:p>
        </w:tc>
      </w:tr>
      <w:tr w:rsidR="00F572BA" w:rsidRPr="009F4609" w14:paraId="064DAB5F"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2D12FE"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3E7BD4"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2160E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8EBB62"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B76D0D"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DF6C62" w14:textId="77777777" w:rsidR="00F572BA" w:rsidRPr="009F4609" w:rsidRDefault="00F572BA" w:rsidP="00504DD6">
            <w:pPr>
              <w:spacing w:after="160" w:line="259" w:lineRule="auto"/>
              <w:rPr>
                <w:lang w:val="en-IN"/>
              </w:rPr>
            </w:pPr>
            <w:r w:rsidRPr="009F4609">
              <w:rPr>
                <w:lang w:val="en-IN"/>
              </w:rPr>
              <w:t>£ (50.00)</w:t>
            </w:r>
          </w:p>
        </w:tc>
      </w:tr>
      <w:tr w:rsidR="00F572BA" w:rsidRPr="009F4609" w14:paraId="2D1104C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CB3FEBA"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400DA5"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585852"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41126A"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6C3111"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A33ABB" w14:textId="77777777" w:rsidR="00F572BA" w:rsidRPr="009F4609" w:rsidRDefault="00F572BA" w:rsidP="00504DD6">
            <w:pPr>
              <w:spacing w:after="160" w:line="259" w:lineRule="auto"/>
              <w:rPr>
                <w:lang w:val="en-IN"/>
              </w:rPr>
            </w:pPr>
            <w:r w:rsidRPr="009F4609">
              <w:rPr>
                <w:lang w:val="en-IN"/>
              </w:rPr>
              <w:t xml:space="preserve">£ 4.63 </w:t>
            </w:r>
          </w:p>
        </w:tc>
      </w:tr>
      <w:tr w:rsidR="00F572BA" w:rsidRPr="009F4609" w14:paraId="521C7E16"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F229C2" w14:textId="77777777" w:rsidR="00F572BA" w:rsidRPr="009F4609" w:rsidRDefault="00F572BA" w:rsidP="00504DD6">
            <w:pPr>
              <w:spacing w:after="160" w:line="259" w:lineRule="auto"/>
              <w:rPr>
                <w:b/>
                <w:bCs/>
                <w:lang w:val="en-IN"/>
              </w:rPr>
            </w:pPr>
            <w:r w:rsidRPr="009F4609">
              <w:rPr>
                <w:b/>
                <w:bCs/>
                <w:lang w:val="en-IN"/>
              </w:rPr>
              <w:lastRenderedPageBreak/>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389F9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4E37F9"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C61688"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5B5FC1"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757529" w14:textId="77777777" w:rsidR="00F572BA" w:rsidRPr="009F4609" w:rsidRDefault="00F572BA" w:rsidP="00504DD6">
            <w:pPr>
              <w:spacing w:after="160" w:line="259" w:lineRule="auto"/>
              <w:rPr>
                <w:lang w:val="en-IN"/>
              </w:rPr>
            </w:pPr>
            <w:r w:rsidRPr="009F4609">
              <w:rPr>
                <w:lang w:val="en-IN"/>
              </w:rPr>
              <w:t xml:space="preserve">£ 8.57 </w:t>
            </w:r>
          </w:p>
        </w:tc>
      </w:tr>
      <w:tr w:rsidR="00F572BA" w:rsidRPr="009F4609" w14:paraId="6858CF8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1DE3D1"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B989E3"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EBB5D1"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AAB911"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8A861D"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47BE34" w14:textId="77777777" w:rsidR="00F572BA" w:rsidRPr="009F4609" w:rsidRDefault="00F572BA" w:rsidP="00504DD6">
            <w:pPr>
              <w:spacing w:after="160" w:line="259" w:lineRule="auto"/>
              <w:rPr>
                <w:lang w:val="en-IN"/>
              </w:rPr>
            </w:pPr>
            <w:r w:rsidRPr="009F4609">
              <w:rPr>
                <w:lang w:val="en-IN"/>
              </w:rPr>
              <w:t xml:space="preserve">£ 15.86 </w:t>
            </w:r>
          </w:p>
        </w:tc>
      </w:tr>
      <w:tr w:rsidR="00F572BA" w:rsidRPr="009F4609" w14:paraId="03A2ED2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1DFA42"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1680C1"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565097"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5EA0F2"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5159EE"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F3B63C" w14:textId="77777777" w:rsidR="00F572BA" w:rsidRPr="009F4609" w:rsidRDefault="00F572BA" w:rsidP="00504DD6">
            <w:pPr>
              <w:spacing w:after="160" w:line="259" w:lineRule="auto"/>
              <w:rPr>
                <w:lang w:val="en-IN"/>
              </w:rPr>
            </w:pPr>
            <w:r w:rsidRPr="009F4609">
              <w:rPr>
                <w:lang w:val="en-IN"/>
              </w:rPr>
              <w:t xml:space="preserve">£ 18.38 </w:t>
            </w:r>
          </w:p>
        </w:tc>
      </w:tr>
      <w:tr w:rsidR="00F572BA" w:rsidRPr="009F4609" w14:paraId="3AB04C7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C716E81"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A90336" w14:textId="77777777" w:rsidR="00F572BA" w:rsidRPr="009F4609" w:rsidRDefault="00F572BA" w:rsidP="00504DD6">
            <w:pPr>
              <w:spacing w:after="160" w:line="259" w:lineRule="auto"/>
              <w:rPr>
                <w:lang w:val="en-IN"/>
              </w:rPr>
            </w:pPr>
            <w:r w:rsidRPr="009F4609">
              <w:rPr>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ECF8DF"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145D14"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43887B"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D7A3B6" w14:textId="77777777" w:rsidR="00F572BA" w:rsidRPr="009F4609" w:rsidRDefault="00F572BA" w:rsidP="00504DD6">
            <w:pPr>
              <w:spacing w:after="160" w:line="259" w:lineRule="auto"/>
              <w:rPr>
                <w:lang w:val="en-IN"/>
              </w:rPr>
            </w:pPr>
            <w:r w:rsidRPr="009F4609">
              <w:rPr>
                <w:lang w:val="en-IN"/>
              </w:rPr>
              <w:t xml:space="preserve">£ 3.40 </w:t>
            </w:r>
          </w:p>
        </w:tc>
      </w:tr>
      <w:tr w:rsidR="00F572BA" w:rsidRPr="009F4609" w14:paraId="75C4CB8B" w14:textId="77777777" w:rsidTr="00504DD6">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87258C9" w14:textId="77777777" w:rsidR="00F572BA" w:rsidRPr="009F4609" w:rsidRDefault="00F572BA" w:rsidP="00504DD6">
            <w:pPr>
              <w:spacing w:after="160" w:line="259" w:lineRule="auto"/>
              <w:rPr>
                <w:b/>
                <w:bCs/>
                <w:i/>
                <w:iCs/>
                <w:lang w:val="en-IN"/>
              </w:rPr>
            </w:pPr>
            <w:r w:rsidRPr="009F4609">
              <w:rPr>
                <w:b/>
                <w:bCs/>
                <w:i/>
                <w:iCs/>
                <w:lang w:val="en-IN"/>
              </w:rPr>
              <w:t>NPV = (£50) + £4.63 + £8.57 + £15.86 + £18.38 + £3.4, NPV = (£50) + £50.83, NPV = £0.83</w:t>
            </w:r>
          </w:p>
        </w:tc>
      </w:tr>
    </w:tbl>
    <w:p w14:paraId="19C17A00" w14:textId="77777777" w:rsidR="00F572BA" w:rsidRDefault="00F572BA" w:rsidP="00F572BA"/>
    <w:tbl>
      <w:tblPr>
        <w:tblW w:w="0" w:type="dxa"/>
        <w:tblCellMar>
          <w:left w:w="0" w:type="dxa"/>
          <w:right w:w="0" w:type="dxa"/>
        </w:tblCellMar>
        <w:tblLook w:val="04A0" w:firstRow="1" w:lastRow="0" w:firstColumn="1" w:lastColumn="0" w:noHBand="0" w:noVBand="1"/>
      </w:tblPr>
      <w:tblGrid>
        <w:gridCol w:w="2850"/>
        <w:gridCol w:w="1809"/>
        <w:gridCol w:w="96"/>
        <w:gridCol w:w="3002"/>
        <w:gridCol w:w="1256"/>
      </w:tblGrid>
      <w:tr w:rsidR="00F572BA" w:rsidRPr="009F4609" w14:paraId="6A11CAEB" w14:textId="77777777" w:rsidTr="00504DD6">
        <w:trPr>
          <w:trHeight w:val="315"/>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E72180F" w14:textId="77777777" w:rsidR="00F572BA" w:rsidRPr="009F4609" w:rsidRDefault="00F572BA" w:rsidP="00504DD6">
            <w:pPr>
              <w:spacing w:after="160" w:line="259" w:lineRule="auto"/>
              <w:rPr>
                <w:b/>
                <w:bCs/>
                <w:lang w:val="en-IN"/>
              </w:rPr>
            </w:pPr>
            <w:r w:rsidRPr="009F4609">
              <w:rPr>
                <w:b/>
                <w:bCs/>
                <w:lang w:val="en-IN"/>
              </w:rPr>
              <w:t>Project A</w:t>
            </w:r>
          </w:p>
        </w:tc>
      </w:tr>
      <w:tr w:rsidR="00F572BA" w:rsidRPr="009F4609" w14:paraId="6EED6FBF"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7A2808C" w14:textId="77777777" w:rsidR="00F572BA" w:rsidRPr="009F4609" w:rsidRDefault="00F572BA" w:rsidP="00504DD6">
            <w:pPr>
              <w:spacing w:after="160" w:line="259" w:lineRule="auto"/>
              <w:rPr>
                <w:b/>
                <w:bCs/>
                <w:lang w:val="en-IN"/>
              </w:rPr>
            </w:pPr>
            <w:r w:rsidRPr="009F4609">
              <w:rPr>
                <w:b/>
                <w:bCs/>
                <w:lang w:val="en-IN"/>
              </w:rPr>
              <w:t>Average Cashflows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02A5945"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AF80D0" w14:textId="77777777" w:rsidR="00F572BA" w:rsidRPr="009F4609" w:rsidRDefault="00F572BA" w:rsidP="00504DD6">
            <w:pPr>
              <w:spacing w:after="160" w:line="259" w:lineRule="auto"/>
              <w:rPr>
                <w:b/>
                <w:bCs/>
                <w:lang w:val="en-IN"/>
              </w:rPr>
            </w:pPr>
            <w:r w:rsidRPr="009F4609">
              <w:rPr>
                <w:b/>
                <w:bCs/>
                <w:lang w:val="en-IN"/>
              </w:rPr>
              <w:t>Annual Depreciation</w:t>
            </w:r>
          </w:p>
        </w:tc>
      </w:tr>
      <w:tr w:rsidR="00F572BA" w:rsidRPr="009F4609" w14:paraId="741FAA0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E4D778"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2ACB6B"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FCAA3E3"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FDF10A" w14:textId="77777777" w:rsidR="00F572BA" w:rsidRPr="009F4609" w:rsidRDefault="00F572BA" w:rsidP="00504DD6">
            <w:pPr>
              <w:spacing w:after="160" w:line="259" w:lineRule="auto"/>
              <w:rPr>
                <w:lang w:val="en-IN"/>
              </w:rPr>
            </w:pPr>
            <w:r w:rsidRPr="009F4609">
              <w:rPr>
                <w:lang w:val="en-IN"/>
              </w:rPr>
              <w:t>Initial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14E19B" w14:textId="77777777" w:rsidR="00F572BA" w:rsidRPr="009F4609" w:rsidRDefault="00F572BA" w:rsidP="00504DD6">
            <w:pPr>
              <w:spacing w:after="160" w:line="259" w:lineRule="auto"/>
              <w:rPr>
                <w:lang w:val="en-IN"/>
              </w:rPr>
            </w:pPr>
            <w:r w:rsidRPr="009F4609">
              <w:rPr>
                <w:lang w:val="en-IN"/>
              </w:rPr>
              <w:t xml:space="preserve">£ 50.00 </w:t>
            </w:r>
          </w:p>
        </w:tc>
      </w:tr>
      <w:tr w:rsidR="00F572BA" w:rsidRPr="009F4609" w14:paraId="46DE3E9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DCAF3FB"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FEE6C8"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6E8779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40120C" w14:textId="77777777" w:rsidR="00F572BA" w:rsidRPr="009F4609" w:rsidRDefault="00F572BA" w:rsidP="00504DD6">
            <w:pPr>
              <w:spacing w:after="160" w:line="259" w:lineRule="auto"/>
              <w:rPr>
                <w:lang w:val="en-IN"/>
              </w:rPr>
            </w:pPr>
            <w:r w:rsidRPr="009F4609">
              <w:rPr>
                <w:lang w:val="en-IN"/>
              </w:rPr>
              <w:t>Residual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0159C8" w14:textId="77777777" w:rsidR="00F572BA" w:rsidRPr="009F4609" w:rsidRDefault="00F572BA" w:rsidP="00504DD6">
            <w:pPr>
              <w:spacing w:after="160" w:line="259" w:lineRule="auto"/>
              <w:rPr>
                <w:lang w:val="en-IN"/>
              </w:rPr>
            </w:pPr>
            <w:r w:rsidRPr="009F4609">
              <w:rPr>
                <w:lang w:val="en-IN"/>
              </w:rPr>
              <w:t xml:space="preserve">£ - </w:t>
            </w:r>
          </w:p>
        </w:tc>
      </w:tr>
      <w:tr w:rsidR="00F572BA" w:rsidRPr="009F4609" w14:paraId="658E435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7135CFA" w14:textId="77777777" w:rsidR="00F572BA" w:rsidRPr="009F4609" w:rsidRDefault="00F572BA" w:rsidP="00504DD6">
            <w:pPr>
              <w:spacing w:after="160" w:line="259" w:lineRule="auto"/>
              <w:rPr>
                <w:lang w:val="en-IN"/>
              </w:rPr>
            </w:pPr>
            <w:r w:rsidRPr="009F4609">
              <w:rPr>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E2B8EA"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0DCB78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79C408" w14:textId="77777777" w:rsidR="00F572BA" w:rsidRPr="009F4609" w:rsidRDefault="00F572BA" w:rsidP="00504DD6">
            <w:pPr>
              <w:spacing w:after="160" w:line="259" w:lineRule="auto"/>
              <w:rPr>
                <w:lang w:val="en-IN"/>
              </w:rPr>
            </w:pPr>
            <w:r w:rsidRPr="009F4609">
              <w:rPr>
                <w:lang w:val="en-IN"/>
              </w:rPr>
              <w:t>Number of Years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6248C3" w14:textId="77777777" w:rsidR="00F572BA" w:rsidRPr="009F4609" w:rsidRDefault="00F572BA" w:rsidP="00504DD6">
            <w:pPr>
              <w:spacing w:after="160" w:line="259" w:lineRule="auto"/>
              <w:rPr>
                <w:lang w:val="en-IN"/>
              </w:rPr>
            </w:pPr>
            <w:r w:rsidRPr="009F4609">
              <w:rPr>
                <w:lang w:val="en-IN"/>
              </w:rPr>
              <w:t>5</w:t>
            </w:r>
          </w:p>
        </w:tc>
      </w:tr>
      <w:tr w:rsidR="00F572BA" w:rsidRPr="009F4609" w14:paraId="33BA6150"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DBB67E2" w14:textId="77777777" w:rsidR="00F572BA" w:rsidRPr="009F4609" w:rsidRDefault="00F572BA" w:rsidP="00504DD6">
            <w:pPr>
              <w:spacing w:after="160" w:line="259" w:lineRule="auto"/>
              <w:rPr>
                <w:lang w:val="en-IN"/>
              </w:rPr>
            </w:pPr>
            <w:r w:rsidRPr="009F4609">
              <w:rPr>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8D10CF"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3CAA884"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AFCF8E" w14:textId="77777777" w:rsidR="00F572BA" w:rsidRPr="009F4609" w:rsidRDefault="00F572BA" w:rsidP="00504DD6">
            <w:pPr>
              <w:spacing w:after="160" w:line="259" w:lineRule="auto"/>
              <w:rPr>
                <w:b/>
                <w:bCs/>
                <w:lang w:val="en-IN"/>
              </w:rPr>
            </w:pPr>
            <w:r w:rsidRPr="009F4609">
              <w:rPr>
                <w:b/>
                <w:bCs/>
                <w:lang w:val="en-IN"/>
              </w:rPr>
              <w:t>Annual Depreciation = Initial Value - Residual Value / No. of Years</w:t>
            </w:r>
          </w:p>
        </w:tc>
      </w:tr>
      <w:tr w:rsidR="00F572BA" w:rsidRPr="009F4609" w14:paraId="4AA71DD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0341507" w14:textId="77777777" w:rsidR="00F572BA" w:rsidRPr="009F4609" w:rsidRDefault="00F572BA" w:rsidP="00504DD6">
            <w:pPr>
              <w:spacing w:after="160" w:line="259" w:lineRule="auto"/>
              <w:rPr>
                <w:lang w:val="en-IN"/>
              </w:rPr>
            </w:pPr>
            <w:r w:rsidRPr="009F4609">
              <w:rPr>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1774A7"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3E2EC9B"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9BCA27" w14:textId="77777777" w:rsidR="00F572BA" w:rsidRPr="009F4609" w:rsidRDefault="00F572BA" w:rsidP="00504DD6">
            <w:pPr>
              <w:spacing w:after="160" w:line="259" w:lineRule="auto"/>
              <w:rPr>
                <w:b/>
                <w:bCs/>
                <w:lang w:val="en-IN"/>
              </w:rPr>
            </w:pPr>
            <w:r w:rsidRPr="009F4609">
              <w:rPr>
                <w:b/>
                <w:bCs/>
                <w:lang w:val="en-IN"/>
              </w:rPr>
              <w:t>Annual Depreciation Calculations = £50 - £0 / 5</w:t>
            </w:r>
          </w:p>
        </w:tc>
      </w:tr>
      <w:tr w:rsidR="00F572BA" w:rsidRPr="009F4609" w14:paraId="546B2F99"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82FF176" w14:textId="77777777" w:rsidR="00F572BA" w:rsidRPr="009F4609" w:rsidRDefault="00F572BA" w:rsidP="00504DD6">
            <w:pPr>
              <w:spacing w:after="160" w:line="259" w:lineRule="auto"/>
              <w:rPr>
                <w:lang w:val="en-IN"/>
              </w:rPr>
            </w:pPr>
            <w:r w:rsidRPr="009F4609">
              <w:rPr>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4EEC1F" w14:textId="77777777" w:rsidR="00F572BA" w:rsidRPr="009F4609" w:rsidRDefault="00F572BA" w:rsidP="00504DD6">
            <w:pPr>
              <w:spacing w:after="160" w:line="259" w:lineRule="auto"/>
              <w:rPr>
                <w:lang w:val="en-IN"/>
              </w:rPr>
            </w:pPr>
            <w:r w:rsidRPr="009F4609">
              <w:rPr>
                <w:lang w:val="en-IN"/>
              </w:rPr>
              <w:t xml:space="preserve">£ 8.00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8C53A34"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56A7AB" w14:textId="77777777" w:rsidR="00F572BA" w:rsidRPr="009F4609" w:rsidRDefault="00F572BA" w:rsidP="00504DD6">
            <w:pPr>
              <w:spacing w:after="160" w:line="259" w:lineRule="auto"/>
              <w:rPr>
                <w:b/>
                <w:bCs/>
                <w:lang w:val="en-IN"/>
              </w:rPr>
            </w:pPr>
            <w:r w:rsidRPr="009F4609">
              <w:rPr>
                <w:b/>
                <w:bCs/>
                <w:lang w:val="en-IN"/>
              </w:rPr>
              <w:t>Annual Depreciation = £10</w:t>
            </w:r>
          </w:p>
        </w:tc>
      </w:tr>
      <w:tr w:rsidR="00F572BA" w:rsidRPr="009F4609" w14:paraId="79A21A3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F0DF0AD" w14:textId="77777777" w:rsidR="00F572BA" w:rsidRPr="009F4609" w:rsidRDefault="00F572BA" w:rsidP="00504DD6">
            <w:pPr>
              <w:spacing w:after="160" w:line="259" w:lineRule="auto"/>
              <w:rPr>
                <w:b/>
                <w:bCs/>
                <w:lang w:val="en-IN"/>
              </w:rPr>
            </w:pPr>
            <w:r w:rsidRPr="009F4609">
              <w:rPr>
                <w:b/>
                <w:bCs/>
                <w:lang w:val="en-IN"/>
              </w:rPr>
              <w:t>Total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D6EC7F" w14:textId="77777777" w:rsidR="00F572BA" w:rsidRPr="009F4609" w:rsidRDefault="00F572BA" w:rsidP="00504DD6">
            <w:pPr>
              <w:spacing w:after="160" w:line="259" w:lineRule="auto"/>
              <w:rPr>
                <w:b/>
                <w:bCs/>
                <w:lang w:val="en-IN"/>
              </w:rPr>
            </w:pPr>
            <w:r w:rsidRPr="009F4609">
              <w:rPr>
                <w:b/>
                <w:bCs/>
                <w:lang w:val="en-IN"/>
              </w:rPr>
              <w:t xml:space="preserve">£ 54.00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43BA134"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EA3EBED"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19EF175" w14:textId="77777777" w:rsidR="00F572BA" w:rsidRPr="009F4609" w:rsidRDefault="00F572BA" w:rsidP="00504DD6">
            <w:pPr>
              <w:spacing w:after="160" w:line="259" w:lineRule="auto"/>
              <w:rPr>
                <w:lang w:val="en-IN"/>
              </w:rPr>
            </w:pPr>
          </w:p>
        </w:tc>
      </w:tr>
      <w:tr w:rsidR="00F572BA" w:rsidRPr="009F4609" w14:paraId="3845CF9B"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AD40ABD" w14:textId="77777777" w:rsidR="00F572BA" w:rsidRPr="009F4609" w:rsidRDefault="00F572BA" w:rsidP="00504DD6">
            <w:pPr>
              <w:spacing w:after="160" w:line="259" w:lineRule="auto"/>
              <w:rPr>
                <w:b/>
                <w:bCs/>
                <w:lang w:val="en-IN"/>
              </w:rPr>
            </w:pPr>
            <w:r w:rsidRPr="009F4609">
              <w:rPr>
                <w:b/>
                <w:bCs/>
                <w:lang w:val="en-IN"/>
              </w:rPr>
              <w:t>Avg Cash Flows = Total Cash Flows / No. of Years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3ACEA6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BA8260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CC90EB4" w14:textId="77777777" w:rsidR="00F572BA" w:rsidRPr="009F4609" w:rsidRDefault="00F572BA" w:rsidP="00504DD6">
            <w:pPr>
              <w:spacing w:after="160" w:line="259" w:lineRule="auto"/>
              <w:rPr>
                <w:lang w:val="en-IN"/>
              </w:rPr>
            </w:pPr>
          </w:p>
        </w:tc>
      </w:tr>
      <w:tr w:rsidR="00F572BA" w:rsidRPr="009F4609" w14:paraId="15DE925E"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93A3A55" w14:textId="77777777" w:rsidR="00F572BA" w:rsidRPr="009F4609" w:rsidRDefault="00F572BA" w:rsidP="00504DD6">
            <w:pPr>
              <w:spacing w:after="160" w:line="259" w:lineRule="auto"/>
              <w:rPr>
                <w:b/>
                <w:bCs/>
                <w:lang w:val="en-IN"/>
              </w:rPr>
            </w:pPr>
            <w:r w:rsidRPr="009F4609">
              <w:rPr>
                <w:b/>
                <w:bCs/>
                <w:lang w:val="en-IN"/>
              </w:rPr>
              <w:t>Avg Cash Flows Calculations = £54 /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9DCC497"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56EBC6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43EBCD2" w14:textId="77777777" w:rsidR="00F572BA" w:rsidRPr="009F4609" w:rsidRDefault="00F572BA" w:rsidP="00504DD6">
            <w:pPr>
              <w:spacing w:after="160" w:line="259" w:lineRule="auto"/>
              <w:rPr>
                <w:lang w:val="en-IN"/>
              </w:rPr>
            </w:pPr>
          </w:p>
        </w:tc>
      </w:tr>
      <w:tr w:rsidR="00F572BA" w:rsidRPr="009F4609" w14:paraId="0D4B8D3F"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6A1DDF8" w14:textId="77777777" w:rsidR="00F572BA" w:rsidRPr="009F4609" w:rsidRDefault="00F572BA" w:rsidP="00504DD6">
            <w:pPr>
              <w:spacing w:after="160" w:line="259" w:lineRule="auto"/>
              <w:rPr>
                <w:b/>
                <w:bCs/>
                <w:lang w:val="en-IN"/>
              </w:rPr>
            </w:pPr>
            <w:r w:rsidRPr="009F4609">
              <w:rPr>
                <w:b/>
                <w:bCs/>
                <w:lang w:val="en-IN"/>
              </w:rPr>
              <w:t>Avg Cash Flows = £10.8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ACD20F3"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A75EA6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8AE99B4" w14:textId="77777777" w:rsidR="00F572BA" w:rsidRPr="009F4609" w:rsidRDefault="00F572BA" w:rsidP="00504DD6">
            <w:pPr>
              <w:spacing w:after="160" w:line="259" w:lineRule="auto"/>
              <w:rPr>
                <w:lang w:val="en-IN"/>
              </w:rPr>
            </w:pPr>
          </w:p>
        </w:tc>
      </w:tr>
      <w:tr w:rsidR="00F572BA" w:rsidRPr="009F4609" w14:paraId="6991F24F"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676713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8E2483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BF820E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913BC26"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525E369" w14:textId="77777777" w:rsidR="00F572BA" w:rsidRPr="009F4609" w:rsidRDefault="00F572BA" w:rsidP="00504DD6">
            <w:pPr>
              <w:spacing w:after="160" w:line="259" w:lineRule="auto"/>
              <w:rPr>
                <w:lang w:val="en-IN"/>
              </w:rPr>
            </w:pPr>
          </w:p>
        </w:tc>
      </w:tr>
      <w:tr w:rsidR="00F572BA" w:rsidRPr="009F4609" w14:paraId="199ECD13" w14:textId="77777777" w:rsidTr="00504DD6">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1F099F43" w14:textId="77777777" w:rsidR="00F572BA" w:rsidRPr="009F4609" w:rsidRDefault="00F572BA" w:rsidP="00504DD6">
            <w:pPr>
              <w:spacing w:after="160" w:line="259" w:lineRule="auto"/>
              <w:rPr>
                <w:b/>
                <w:bCs/>
                <w:lang w:val="en-IN"/>
              </w:rPr>
            </w:pPr>
            <w:r w:rsidRPr="009F4609">
              <w:rPr>
                <w:b/>
                <w:bCs/>
                <w:lang w:val="en-IN"/>
              </w:rPr>
              <w:t>Average Investment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F2F89A8"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6DC0D456" w14:textId="77777777" w:rsidR="00F572BA" w:rsidRPr="009F4609" w:rsidRDefault="00F572BA" w:rsidP="00504DD6">
            <w:pPr>
              <w:spacing w:after="160" w:line="259" w:lineRule="auto"/>
              <w:rPr>
                <w:b/>
                <w:bCs/>
                <w:lang w:val="en-IN"/>
              </w:rPr>
            </w:pPr>
            <w:r w:rsidRPr="009F4609">
              <w:rPr>
                <w:b/>
                <w:bCs/>
                <w:lang w:val="en-IN"/>
              </w:rPr>
              <w:t>Average Net Profit</w:t>
            </w:r>
          </w:p>
        </w:tc>
      </w:tr>
      <w:tr w:rsidR="00F572BA" w:rsidRPr="009F4609" w14:paraId="5F7D9DC6"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C2DFFAE" w14:textId="77777777" w:rsidR="00F572BA" w:rsidRPr="009F4609" w:rsidRDefault="00F572BA" w:rsidP="00504DD6">
            <w:pPr>
              <w:spacing w:after="160" w:line="259" w:lineRule="auto"/>
              <w:rPr>
                <w:b/>
                <w:bCs/>
                <w:lang w:val="en-IN"/>
              </w:rPr>
            </w:pPr>
            <w:r w:rsidRPr="009F4609">
              <w:rPr>
                <w:b/>
                <w:bCs/>
                <w:lang w:val="en-IN"/>
              </w:rPr>
              <w:t>Average Investment = Initial Value + Residual Value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0BB6B5BE"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66F37D" w14:textId="77777777" w:rsidR="00F572BA" w:rsidRPr="009F4609" w:rsidRDefault="00F572BA" w:rsidP="00504DD6">
            <w:pPr>
              <w:spacing w:after="160" w:line="259" w:lineRule="auto"/>
              <w:rPr>
                <w:lang w:val="en-IN"/>
              </w:rPr>
            </w:pPr>
            <w:r w:rsidRPr="009F4609">
              <w:rPr>
                <w:lang w:val="en-IN"/>
              </w:rPr>
              <w:t>Average Cashflow</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980ED4" w14:textId="77777777" w:rsidR="00F572BA" w:rsidRPr="009F4609" w:rsidRDefault="00F572BA" w:rsidP="00504DD6">
            <w:pPr>
              <w:spacing w:after="160" w:line="259" w:lineRule="auto"/>
              <w:rPr>
                <w:lang w:val="en-IN"/>
              </w:rPr>
            </w:pPr>
            <w:r w:rsidRPr="009F4609">
              <w:rPr>
                <w:lang w:val="en-IN"/>
              </w:rPr>
              <w:t xml:space="preserve">£ 10.80 </w:t>
            </w:r>
          </w:p>
        </w:tc>
      </w:tr>
      <w:tr w:rsidR="00F572BA" w:rsidRPr="009F4609" w14:paraId="70A52274"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11AAF0F" w14:textId="77777777" w:rsidR="00F572BA" w:rsidRPr="009F4609" w:rsidRDefault="00F572BA" w:rsidP="00504DD6">
            <w:pPr>
              <w:spacing w:after="160" w:line="259" w:lineRule="auto"/>
              <w:rPr>
                <w:b/>
                <w:bCs/>
                <w:lang w:val="en-IN"/>
              </w:rPr>
            </w:pPr>
            <w:r w:rsidRPr="009F4609">
              <w:rPr>
                <w:b/>
                <w:bCs/>
                <w:lang w:val="en-IN"/>
              </w:rPr>
              <w:t>Average Investment = £50 + £0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7BAD58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9D5D80" w14:textId="77777777" w:rsidR="00F572BA" w:rsidRPr="009F4609" w:rsidRDefault="00F572BA" w:rsidP="00504DD6">
            <w:pPr>
              <w:spacing w:after="160" w:line="259" w:lineRule="auto"/>
              <w:rPr>
                <w:lang w:val="en-IN"/>
              </w:rPr>
            </w:pPr>
            <w:r w:rsidRPr="009F4609">
              <w:rPr>
                <w:lang w:val="en-IN"/>
              </w:rPr>
              <w:t xml:space="preserve">Annual Depreciation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18D4B6" w14:textId="77777777" w:rsidR="00F572BA" w:rsidRPr="009F4609" w:rsidRDefault="00F572BA" w:rsidP="00504DD6">
            <w:pPr>
              <w:spacing w:after="160" w:line="259" w:lineRule="auto"/>
              <w:rPr>
                <w:lang w:val="en-IN"/>
              </w:rPr>
            </w:pPr>
            <w:r w:rsidRPr="009F4609">
              <w:rPr>
                <w:lang w:val="en-IN"/>
              </w:rPr>
              <w:t xml:space="preserve">£ 10.00 </w:t>
            </w:r>
          </w:p>
        </w:tc>
      </w:tr>
      <w:tr w:rsidR="00F572BA" w:rsidRPr="009F4609" w14:paraId="51BA3D1E"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A27C244" w14:textId="77777777" w:rsidR="00F572BA" w:rsidRPr="009F4609" w:rsidRDefault="00F572BA" w:rsidP="00504DD6">
            <w:pPr>
              <w:spacing w:after="160" w:line="259" w:lineRule="auto"/>
              <w:rPr>
                <w:b/>
                <w:bCs/>
                <w:lang w:val="en-IN"/>
              </w:rPr>
            </w:pPr>
            <w:r w:rsidRPr="009F4609">
              <w:rPr>
                <w:b/>
                <w:bCs/>
                <w:lang w:val="en-IN"/>
              </w:rPr>
              <w:t>Annual Investment = £25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2546393"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7CD312" w14:textId="77777777" w:rsidR="00F572BA" w:rsidRPr="009F4609" w:rsidRDefault="00F572BA" w:rsidP="00504DD6">
            <w:pPr>
              <w:spacing w:after="160" w:line="259" w:lineRule="auto"/>
              <w:rPr>
                <w:b/>
                <w:bCs/>
                <w:lang w:val="en-IN"/>
              </w:rPr>
            </w:pPr>
            <w:r w:rsidRPr="009F4609">
              <w:rPr>
                <w:b/>
                <w:bCs/>
                <w:lang w:val="en-IN"/>
              </w:rPr>
              <w:t xml:space="preserve">Avg Net Profit = Avg Cashflow - Annual Depreciation </w:t>
            </w:r>
          </w:p>
        </w:tc>
      </w:tr>
      <w:tr w:rsidR="00F572BA" w:rsidRPr="009F4609" w14:paraId="039B25B0"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0C79118"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31646D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8A7BEED"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5485BA" w14:textId="77777777" w:rsidR="00F572BA" w:rsidRPr="009F4609" w:rsidRDefault="00F572BA" w:rsidP="00504DD6">
            <w:pPr>
              <w:spacing w:after="160" w:line="259" w:lineRule="auto"/>
              <w:rPr>
                <w:b/>
                <w:bCs/>
                <w:lang w:val="en-IN"/>
              </w:rPr>
            </w:pPr>
            <w:r w:rsidRPr="009F4609">
              <w:rPr>
                <w:b/>
                <w:bCs/>
                <w:lang w:val="en-IN"/>
              </w:rPr>
              <w:t>Avg Net Profit = £10.8 - £10</w:t>
            </w:r>
          </w:p>
        </w:tc>
      </w:tr>
      <w:tr w:rsidR="00F572BA" w:rsidRPr="009F4609" w14:paraId="2B95400C"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20180BD"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EB4CE8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9638189"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6D279B" w14:textId="77777777" w:rsidR="00F572BA" w:rsidRPr="009F4609" w:rsidRDefault="00F572BA" w:rsidP="00504DD6">
            <w:pPr>
              <w:spacing w:after="160" w:line="259" w:lineRule="auto"/>
              <w:rPr>
                <w:b/>
                <w:bCs/>
                <w:lang w:val="en-IN"/>
              </w:rPr>
            </w:pPr>
            <w:r w:rsidRPr="009F4609">
              <w:rPr>
                <w:b/>
                <w:bCs/>
                <w:lang w:val="en-IN"/>
              </w:rPr>
              <w:t>Average Net Profit = £0.8</w:t>
            </w:r>
          </w:p>
        </w:tc>
      </w:tr>
      <w:tr w:rsidR="00F572BA" w:rsidRPr="009F4609" w14:paraId="0C6C14D0"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7C6E4ED"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4492666"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552E9C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8DF3F2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7867610" w14:textId="77777777" w:rsidR="00F572BA" w:rsidRPr="009F4609" w:rsidRDefault="00F572BA" w:rsidP="00504DD6">
            <w:pPr>
              <w:spacing w:after="160" w:line="259" w:lineRule="auto"/>
              <w:rPr>
                <w:lang w:val="en-IN"/>
              </w:rPr>
            </w:pPr>
          </w:p>
        </w:tc>
      </w:tr>
      <w:tr w:rsidR="00F572BA" w:rsidRPr="009F4609" w14:paraId="729EF564" w14:textId="77777777" w:rsidTr="00504DD6">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2967309A" w14:textId="77777777" w:rsidR="00F572BA" w:rsidRPr="009F4609" w:rsidRDefault="00F572BA" w:rsidP="00504DD6">
            <w:pPr>
              <w:spacing w:after="160" w:line="259" w:lineRule="auto"/>
              <w:rPr>
                <w:b/>
                <w:bCs/>
                <w:lang w:val="en-IN"/>
              </w:rPr>
            </w:pPr>
            <w:r w:rsidRPr="009F4609">
              <w:rPr>
                <w:b/>
                <w:bCs/>
                <w:lang w:val="en-IN"/>
              </w:rPr>
              <w:t>Accounting Rate of Return (ARR)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6C050E5"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AEC4FE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6C36FA5" w14:textId="77777777" w:rsidR="00F572BA" w:rsidRPr="009F4609" w:rsidRDefault="00F572BA" w:rsidP="00504DD6">
            <w:pPr>
              <w:spacing w:after="160" w:line="259" w:lineRule="auto"/>
              <w:rPr>
                <w:lang w:val="en-IN"/>
              </w:rPr>
            </w:pPr>
          </w:p>
        </w:tc>
      </w:tr>
      <w:tr w:rsidR="00F572BA" w:rsidRPr="009F4609" w14:paraId="0631474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738DF1C" w14:textId="77777777" w:rsidR="00F572BA" w:rsidRPr="009F4609" w:rsidRDefault="00F572BA" w:rsidP="00504DD6">
            <w:pPr>
              <w:spacing w:after="160" w:line="259" w:lineRule="auto"/>
              <w:rPr>
                <w:lang w:val="en-IN"/>
              </w:rPr>
            </w:pPr>
            <w:r w:rsidRPr="009F4609">
              <w:rPr>
                <w:lang w:val="en-IN"/>
              </w:rPr>
              <w:t>Average Net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D410A9" w14:textId="77777777" w:rsidR="00F572BA" w:rsidRPr="009F4609" w:rsidRDefault="00F572BA" w:rsidP="00504DD6">
            <w:pPr>
              <w:spacing w:after="160" w:line="259" w:lineRule="auto"/>
              <w:rPr>
                <w:lang w:val="en-IN"/>
              </w:rPr>
            </w:pPr>
            <w:r w:rsidRPr="009F4609">
              <w:rPr>
                <w:lang w:val="en-IN"/>
              </w:rPr>
              <w:t xml:space="preserve">£ 0.80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18FF4E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AB3A6D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913C31E" w14:textId="77777777" w:rsidR="00F572BA" w:rsidRPr="009F4609" w:rsidRDefault="00F572BA" w:rsidP="00504DD6">
            <w:pPr>
              <w:spacing w:after="160" w:line="259" w:lineRule="auto"/>
              <w:rPr>
                <w:lang w:val="en-IN"/>
              </w:rPr>
            </w:pPr>
          </w:p>
        </w:tc>
      </w:tr>
      <w:tr w:rsidR="00F572BA" w:rsidRPr="009F4609" w14:paraId="6675351B"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B87CECD" w14:textId="77777777" w:rsidR="00F572BA" w:rsidRPr="009F4609" w:rsidRDefault="00F572BA" w:rsidP="00504DD6">
            <w:pPr>
              <w:spacing w:after="160" w:line="259" w:lineRule="auto"/>
              <w:rPr>
                <w:lang w:val="en-IN"/>
              </w:rPr>
            </w:pPr>
            <w:r w:rsidRPr="009F4609">
              <w:rPr>
                <w:lang w:val="en-IN"/>
              </w:rPr>
              <w:t>Average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1552CF"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1169BD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B65CD11"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B78DAF7" w14:textId="77777777" w:rsidR="00F572BA" w:rsidRPr="009F4609" w:rsidRDefault="00F572BA" w:rsidP="00504DD6">
            <w:pPr>
              <w:spacing w:after="160" w:line="259" w:lineRule="auto"/>
              <w:rPr>
                <w:lang w:val="en-IN"/>
              </w:rPr>
            </w:pPr>
          </w:p>
        </w:tc>
      </w:tr>
      <w:tr w:rsidR="00F572BA" w:rsidRPr="009F4609" w14:paraId="068A673F"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8344EB" w14:textId="77777777" w:rsidR="00F572BA" w:rsidRPr="009F4609" w:rsidRDefault="00F572BA" w:rsidP="00504DD6">
            <w:pPr>
              <w:spacing w:after="160" w:line="259" w:lineRule="auto"/>
              <w:rPr>
                <w:b/>
                <w:bCs/>
                <w:lang w:val="en-IN"/>
              </w:rPr>
            </w:pPr>
            <w:r w:rsidRPr="009F4609">
              <w:rPr>
                <w:b/>
                <w:bCs/>
                <w:lang w:val="en-IN"/>
              </w:rPr>
              <w:t>Accounting Rate of Return = Average Net Profit / Average Investment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BF7CBBA"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C4F8F0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32F3ED6" w14:textId="77777777" w:rsidR="00F572BA" w:rsidRPr="009F4609" w:rsidRDefault="00F572BA" w:rsidP="00504DD6">
            <w:pPr>
              <w:spacing w:after="160" w:line="259" w:lineRule="auto"/>
              <w:rPr>
                <w:lang w:val="en-IN"/>
              </w:rPr>
            </w:pPr>
          </w:p>
        </w:tc>
      </w:tr>
      <w:tr w:rsidR="00F572BA" w:rsidRPr="009F4609" w14:paraId="181676EF"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A784A7" w14:textId="77777777" w:rsidR="00F572BA" w:rsidRPr="009F4609" w:rsidRDefault="00F572BA" w:rsidP="00504DD6">
            <w:pPr>
              <w:spacing w:after="160" w:line="259" w:lineRule="auto"/>
              <w:rPr>
                <w:b/>
                <w:bCs/>
                <w:lang w:val="en-IN"/>
              </w:rPr>
            </w:pPr>
            <w:r w:rsidRPr="009F4609">
              <w:rPr>
                <w:b/>
                <w:bCs/>
                <w:lang w:val="en-IN"/>
              </w:rPr>
              <w:t>ARR = £0.8 / £25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398A6F3"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2499F8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D79E36D" w14:textId="77777777" w:rsidR="00F572BA" w:rsidRPr="009F4609" w:rsidRDefault="00F572BA" w:rsidP="00504DD6">
            <w:pPr>
              <w:spacing w:after="160" w:line="259" w:lineRule="auto"/>
              <w:rPr>
                <w:lang w:val="en-IN"/>
              </w:rPr>
            </w:pPr>
          </w:p>
        </w:tc>
      </w:tr>
      <w:tr w:rsidR="00F572BA" w:rsidRPr="009F4609" w14:paraId="0F6C9803"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0DD7A5A" w14:textId="77777777" w:rsidR="00F572BA" w:rsidRPr="009F4609" w:rsidRDefault="00F572BA" w:rsidP="00504DD6">
            <w:pPr>
              <w:spacing w:after="160" w:line="259" w:lineRule="auto"/>
              <w:rPr>
                <w:b/>
                <w:bCs/>
                <w:lang w:val="en-IN"/>
              </w:rPr>
            </w:pPr>
            <w:r w:rsidRPr="009F4609">
              <w:rPr>
                <w:b/>
                <w:bCs/>
                <w:lang w:val="en-IN"/>
              </w:rPr>
              <w:t>ARR = 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BABAC22"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3F75B3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373E032" w14:textId="77777777" w:rsidR="00F572BA" w:rsidRPr="009F4609" w:rsidRDefault="00F572BA" w:rsidP="00504DD6">
            <w:pPr>
              <w:spacing w:after="160" w:line="259" w:lineRule="auto"/>
              <w:rPr>
                <w:lang w:val="en-IN"/>
              </w:rPr>
            </w:pPr>
          </w:p>
        </w:tc>
      </w:tr>
    </w:tbl>
    <w:p w14:paraId="54106742" w14:textId="77777777" w:rsidR="00F572BA" w:rsidRDefault="00F572BA" w:rsidP="00F572BA"/>
    <w:tbl>
      <w:tblPr>
        <w:tblW w:w="0" w:type="dxa"/>
        <w:tblCellMar>
          <w:left w:w="0" w:type="dxa"/>
          <w:right w:w="0" w:type="dxa"/>
        </w:tblCellMar>
        <w:tblLook w:val="04A0" w:firstRow="1" w:lastRow="0" w:firstColumn="1" w:lastColumn="0" w:noHBand="0" w:noVBand="1"/>
      </w:tblPr>
      <w:tblGrid>
        <w:gridCol w:w="2850"/>
        <w:gridCol w:w="1809"/>
        <w:gridCol w:w="96"/>
        <w:gridCol w:w="3002"/>
        <w:gridCol w:w="1256"/>
      </w:tblGrid>
      <w:tr w:rsidR="00F572BA" w:rsidRPr="009F4609" w14:paraId="4796D50A" w14:textId="77777777" w:rsidTr="00504DD6">
        <w:trPr>
          <w:trHeight w:val="315"/>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562359" w14:textId="77777777" w:rsidR="00F572BA" w:rsidRPr="009F4609" w:rsidRDefault="00F572BA" w:rsidP="00504DD6">
            <w:pPr>
              <w:spacing w:after="160" w:line="259" w:lineRule="auto"/>
              <w:rPr>
                <w:b/>
                <w:bCs/>
                <w:lang w:val="en-IN"/>
              </w:rPr>
            </w:pPr>
            <w:r w:rsidRPr="009F4609">
              <w:rPr>
                <w:b/>
                <w:bCs/>
                <w:lang w:val="en-IN"/>
              </w:rPr>
              <w:t>Project B</w:t>
            </w:r>
          </w:p>
        </w:tc>
      </w:tr>
      <w:tr w:rsidR="00F572BA" w:rsidRPr="009F4609" w14:paraId="20FE31D4"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77B3F5" w14:textId="77777777" w:rsidR="00F572BA" w:rsidRPr="009F4609" w:rsidRDefault="00F572BA" w:rsidP="00504DD6">
            <w:pPr>
              <w:spacing w:after="160" w:line="259" w:lineRule="auto"/>
              <w:rPr>
                <w:b/>
                <w:bCs/>
                <w:lang w:val="en-IN"/>
              </w:rPr>
            </w:pPr>
            <w:r w:rsidRPr="009F4609">
              <w:rPr>
                <w:b/>
                <w:bCs/>
                <w:lang w:val="en-IN"/>
              </w:rPr>
              <w:t>Average Cashflows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0B3F70E2"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DA4E65" w14:textId="77777777" w:rsidR="00F572BA" w:rsidRPr="009F4609" w:rsidRDefault="00F572BA" w:rsidP="00504DD6">
            <w:pPr>
              <w:spacing w:after="160" w:line="259" w:lineRule="auto"/>
              <w:rPr>
                <w:b/>
                <w:bCs/>
                <w:lang w:val="en-IN"/>
              </w:rPr>
            </w:pPr>
            <w:r w:rsidRPr="009F4609">
              <w:rPr>
                <w:b/>
                <w:bCs/>
                <w:lang w:val="en-IN"/>
              </w:rPr>
              <w:t>Annual Depreciation</w:t>
            </w:r>
          </w:p>
        </w:tc>
      </w:tr>
      <w:tr w:rsidR="00F572BA" w:rsidRPr="009F4609" w14:paraId="2D241C36"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CA4587"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DA3462"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21857CA"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EC9F18" w14:textId="77777777" w:rsidR="00F572BA" w:rsidRPr="009F4609" w:rsidRDefault="00F572BA" w:rsidP="00504DD6">
            <w:pPr>
              <w:spacing w:after="160" w:line="259" w:lineRule="auto"/>
              <w:rPr>
                <w:lang w:val="en-IN"/>
              </w:rPr>
            </w:pPr>
            <w:r w:rsidRPr="009F4609">
              <w:rPr>
                <w:lang w:val="en-IN"/>
              </w:rPr>
              <w:t>Initial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A05D33" w14:textId="77777777" w:rsidR="00F572BA" w:rsidRPr="009F4609" w:rsidRDefault="00F572BA" w:rsidP="00504DD6">
            <w:pPr>
              <w:spacing w:after="160" w:line="259" w:lineRule="auto"/>
              <w:rPr>
                <w:lang w:val="en-IN"/>
              </w:rPr>
            </w:pPr>
            <w:r w:rsidRPr="009F4609">
              <w:rPr>
                <w:lang w:val="en-IN"/>
              </w:rPr>
              <w:t xml:space="preserve">£ 50.00 </w:t>
            </w:r>
          </w:p>
        </w:tc>
      </w:tr>
      <w:tr w:rsidR="00F572BA" w:rsidRPr="009F4609" w14:paraId="1B800776"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5AFD4F"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B4BAA9"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E699BA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84CFE7" w14:textId="77777777" w:rsidR="00F572BA" w:rsidRPr="009F4609" w:rsidRDefault="00F572BA" w:rsidP="00504DD6">
            <w:pPr>
              <w:spacing w:after="160" w:line="259" w:lineRule="auto"/>
              <w:rPr>
                <w:lang w:val="en-IN"/>
              </w:rPr>
            </w:pPr>
            <w:r w:rsidRPr="009F4609">
              <w:rPr>
                <w:lang w:val="en-IN"/>
              </w:rPr>
              <w:t>Residual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2884EB" w14:textId="77777777" w:rsidR="00F572BA" w:rsidRPr="009F4609" w:rsidRDefault="00F572BA" w:rsidP="00504DD6">
            <w:pPr>
              <w:spacing w:after="160" w:line="259" w:lineRule="auto"/>
              <w:rPr>
                <w:lang w:val="en-IN"/>
              </w:rPr>
            </w:pPr>
            <w:r w:rsidRPr="009F4609">
              <w:rPr>
                <w:lang w:val="en-IN"/>
              </w:rPr>
              <w:t xml:space="preserve">£ - </w:t>
            </w:r>
          </w:p>
        </w:tc>
      </w:tr>
      <w:tr w:rsidR="00F572BA" w:rsidRPr="009F4609" w14:paraId="090BEF2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9AAF669" w14:textId="77777777" w:rsidR="00F572BA" w:rsidRPr="009F4609" w:rsidRDefault="00F572BA" w:rsidP="00504DD6">
            <w:pPr>
              <w:spacing w:after="160" w:line="259" w:lineRule="auto"/>
              <w:rPr>
                <w:lang w:val="en-IN"/>
              </w:rPr>
            </w:pPr>
            <w:r w:rsidRPr="009F4609">
              <w:rPr>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BBEAFE"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A32EBBE"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8A86DB" w14:textId="77777777" w:rsidR="00F572BA" w:rsidRPr="009F4609" w:rsidRDefault="00F572BA" w:rsidP="00504DD6">
            <w:pPr>
              <w:spacing w:after="160" w:line="259" w:lineRule="auto"/>
              <w:rPr>
                <w:lang w:val="en-IN"/>
              </w:rPr>
            </w:pPr>
            <w:r w:rsidRPr="009F4609">
              <w:rPr>
                <w:lang w:val="en-IN"/>
              </w:rPr>
              <w:t>Number of Years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644731" w14:textId="77777777" w:rsidR="00F572BA" w:rsidRPr="009F4609" w:rsidRDefault="00F572BA" w:rsidP="00504DD6">
            <w:pPr>
              <w:spacing w:after="160" w:line="259" w:lineRule="auto"/>
              <w:rPr>
                <w:lang w:val="en-IN"/>
              </w:rPr>
            </w:pPr>
            <w:r w:rsidRPr="009F4609">
              <w:rPr>
                <w:lang w:val="en-IN"/>
              </w:rPr>
              <w:t>5</w:t>
            </w:r>
          </w:p>
        </w:tc>
      </w:tr>
      <w:tr w:rsidR="00F572BA" w:rsidRPr="009F4609" w14:paraId="7E8E3DBF"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9E28888" w14:textId="77777777" w:rsidR="00F572BA" w:rsidRPr="009F4609" w:rsidRDefault="00F572BA" w:rsidP="00504DD6">
            <w:pPr>
              <w:spacing w:after="160" w:line="259" w:lineRule="auto"/>
              <w:rPr>
                <w:lang w:val="en-IN"/>
              </w:rPr>
            </w:pPr>
            <w:r w:rsidRPr="009F4609">
              <w:rPr>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9C8951"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A4CE64D"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2C1E2B" w14:textId="77777777" w:rsidR="00F572BA" w:rsidRPr="009F4609" w:rsidRDefault="00F572BA" w:rsidP="00504DD6">
            <w:pPr>
              <w:spacing w:after="160" w:line="259" w:lineRule="auto"/>
              <w:rPr>
                <w:b/>
                <w:bCs/>
                <w:lang w:val="en-IN"/>
              </w:rPr>
            </w:pPr>
            <w:r w:rsidRPr="009F4609">
              <w:rPr>
                <w:b/>
                <w:bCs/>
                <w:lang w:val="en-IN"/>
              </w:rPr>
              <w:t>Annual Depreciation = Initial Value - Residual Value / No. of Years</w:t>
            </w:r>
          </w:p>
        </w:tc>
      </w:tr>
      <w:tr w:rsidR="00F572BA" w:rsidRPr="009F4609" w14:paraId="72F66B79"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1E3B868" w14:textId="77777777" w:rsidR="00F572BA" w:rsidRPr="009F4609" w:rsidRDefault="00F572BA" w:rsidP="00504DD6">
            <w:pPr>
              <w:spacing w:after="160" w:line="259" w:lineRule="auto"/>
              <w:rPr>
                <w:lang w:val="en-IN"/>
              </w:rPr>
            </w:pPr>
            <w:r w:rsidRPr="009F4609">
              <w:rPr>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26368A"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D070DEC"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ADDCA4" w14:textId="77777777" w:rsidR="00F572BA" w:rsidRPr="009F4609" w:rsidRDefault="00F572BA" w:rsidP="00504DD6">
            <w:pPr>
              <w:spacing w:after="160" w:line="259" w:lineRule="auto"/>
              <w:rPr>
                <w:b/>
                <w:bCs/>
                <w:lang w:val="en-IN"/>
              </w:rPr>
            </w:pPr>
            <w:r w:rsidRPr="009F4609">
              <w:rPr>
                <w:b/>
                <w:bCs/>
                <w:lang w:val="en-IN"/>
              </w:rPr>
              <w:t>Annual Depreciation Calculations = £50 - £0 / 5</w:t>
            </w:r>
          </w:p>
        </w:tc>
      </w:tr>
      <w:tr w:rsidR="00F572BA" w:rsidRPr="009F4609" w14:paraId="40A9079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85F05F" w14:textId="77777777" w:rsidR="00F572BA" w:rsidRPr="009F4609" w:rsidRDefault="00F572BA" w:rsidP="00504DD6">
            <w:pPr>
              <w:spacing w:after="160" w:line="259" w:lineRule="auto"/>
              <w:rPr>
                <w:lang w:val="en-IN"/>
              </w:rPr>
            </w:pPr>
            <w:r w:rsidRPr="009F4609">
              <w:rPr>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63709D"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CE3F380"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0165BE" w14:textId="77777777" w:rsidR="00F572BA" w:rsidRPr="009F4609" w:rsidRDefault="00F572BA" w:rsidP="00504DD6">
            <w:pPr>
              <w:spacing w:after="160" w:line="259" w:lineRule="auto"/>
              <w:rPr>
                <w:b/>
                <w:bCs/>
                <w:lang w:val="en-IN"/>
              </w:rPr>
            </w:pPr>
            <w:r w:rsidRPr="009F4609">
              <w:rPr>
                <w:b/>
                <w:bCs/>
                <w:lang w:val="en-IN"/>
              </w:rPr>
              <w:t>Annual Depreciation = £10</w:t>
            </w:r>
          </w:p>
        </w:tc>
      </w:tr>
      <w:tr w:rsidR="00F572BA" w:rsidRPr="009F4609" w14:paraId="7756808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F95C07E" w14:textId="77777777" w:rsidR="00F572BA" w:rsidRPr="009F4609" w:rsidRDefault="00F572BA" w:rsidP="00504DD6">
            <w:pPr>
              <w:spacing w:after="160" w:line="259" w:lineRule="auto"/>
              <w:rPr>
                <w:b/>
                <w:bCs/>
                <w:lang w:val="en-IN"/>
              </w:rPr>
            </w:pPr>
            <w:r w:rsidRPr="009F4609">
              <w:rPr>
                <w:b/>
                <w:bCs/>
                <w:lang w:val="en-IN"/>
              </w:rPr>
              <w:t>Total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066CEE" w14:textId="77777777" w:rsidR="00F572BA" w:rsidRPr="009F4609" w:rsidRDefault="00F572BA" w:rsidP="00504DD6">
            <w:pPr>
              <w:spacing w:after="160" w:line="259" w:lineRule="auto"/>
              <w:rPr>
                <w:b/>
                <w:bCs/>
                <w:lang w:val="en-IN"/>
              </w:rPr>
            </w:pPr>
            <w:r w:rsidRPr="009F4609">
              <w:rPr>
                <w:b/>
                <w:bCs/>
                <w:lang w:val="en-IN"/>
              </w:rPr>
              <w:t xml:space="preserve">£ 55.00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48DA10E"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868719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9D9E5ED" w14:textId="77777777" w:rsidR="00F572BA" w:rsidRPr="009F4609" w:rsidRDefault="00F572BA" w:rsidP="00504DD6">
            <w:pPr>
              <w:spacing w:after="160" w:line="259" w:lineRule="auto"/>
              <w:rPr>
                <w:lang w:val="en-IN"/>
              </w:rPr>
            </w:pPr>
          </w:p>
        </w:tc>
      </w:tr>
      <w:tr w:rsidR="00F572BA" w:rsidRPr="009F4609" w14:paraId="3A7CFB90"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8E77B1" w14:textId="77777777" w:rsidR="00F572BA" w:rsidRPr="009F4609" w:rsidRDefault="00F572BA" w:rsidP="00504DD6">
            <w:pPr>
              <w:spacing w:after="160" w:line="259" w:lineRule="auto"/>
              <w:rPr>
                <w:b/>
                <w:bCs/>
                <w:lang w:val="en-IN"/>
              </w:rPr>
            </w:pPr>
            <w:r w:rsidRPr="009F4609">
              <w:rPr>
                <w:b/>
                <w:bCs/>
                <w:lang w:val="en-IN"/>
              </w:rPr>
              <w:t>Avg Cash Flows = Total Cash Flows / No. of Years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0928C75"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1231F1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B6CDD92" w14:textId="77777777" w:rsidR="00F572BA" w:rsidRPr="009F4609" w:rsidRDefault="00F572BA" w:rsidP="00504DD6">
            <w:pPr>
              <w:spacing w:after="160" w:line="259" w:lineRule="auto"/>
              <w:rPr>
                <w:lang w:val="en-IN"/>
              </w:rPr>
            </w:pPr>
          </w:p>
        </w:tc>
      </w:tr>
      <w:tr w:rsidR="00F572BA" w:rsidRPr="009F4609" w14:paraId="3188C5B1"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7CB8EC3" w14:textId="77777777" w:rsidR="00F572BA" w:rsidRPr="009F4609" w:rsidRDefault="00F572BA" w:rsidP="00504DD6">
            <w:pPr>
              <w:spacing w:after="160" w:line="259" w:lineRule="auto"/>
              <w:rPr>
                <w:b/>
                <w:bCs/>
                <w:lang w:val="en-IN"/>
              </w:rPr>
            </w:pPr>
            <w:r w:rsidRPr="009F4609">
              <w:rPr>
                <w:b/>
                <w:bCs/>
                <w:lang w:val="en-IN"/>
              </w:rPr>
              <w:t>Avg Cash Flows Calculations = £55 /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730CBAD"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602507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1D69E6E" w14:textId="77777777" w:rsidR="00F572BA" w:rsidRPr="009F4609" w:rsidRDefault="00F572BA" w:rsidP="00504DD6">
            <w:pPr>
              <w:spacing w:after="160" w:line="259" w:lineRule="auto"/>
              <w:rPr>
                <w:lang w:val="en-IN"/>
              </w:rPr>
            </w:pPr>
          </w:p>
        </w:tc>
      </w:tr>
      <w:tr w:rsidR="00F572BA" w:rsidRPr="009F4609" w14:paraId="29ECDD71"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714E812" w14:textId="77777777" w:rsidR="00F572BA" w:rsidRPr="009F4609" w:rsidRDefault="00F572BA" w:rsidP="00504DD6">
            <w:pPr>
              <w:spacing w:after="160" w:line="259" w:lineRule="auto"/>
              <w:rPr>
                <w:b/>
                <w:bCs/>
                <w:lang w:val="en-IN"/>
              </w:rPr>
            </w:pPr>
            <w:r w:rsidRPr="009F4609">
              <w:rPr>
                <w:b/>
                <w:bCs/>
                <w:lang w:val="en-IN"/>
              </w:rPr>
              <w:t>Avg Cash Flows =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817F366"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9E1695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79428C5" w14:textId="77777777" w:rsidR="00F572BA" w:rsidRPr="009F4609" w:rsidRDefault="00F572BA" w:rsidP="00504DD6">
            <w:pPr>
              <w:spacing w:after="160" w:line="259" w:lineRule="auto"/>
              <w:rPr>
                <w:lang w:val="en-IN"/>
              </w:rPr>
            </w:pPr>
          </w:p>
        </w:tc>
      </w:tr>
      <w:tr w:rsidR="00F572BA" w:rsidRPr="009F4609" w14:paraId="673A4CDB"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EF803A6"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BB1021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0A955A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B482E8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B2DCDBB" w14:textId="77777777" w:rsidR="00F572BA" w:rsidRPr="009F4609" w:rsidRDefault="00F572BA" w:rsidP="00504DD6">
            <w:pPr>
              <w:spacing w:after="160" w:line="259" w:lineRule="auto"/>
              <w:rPr>
                <w:lang w:val="en-IN"/>
              </w:rPr>
            </w:pPr>
          </w:p>
        </w:tc>
      </w:tr>
      <w:tr w:rsidR="00F572BA" w:rsidRPr="009F4609" w14:paraId="4E88AEAD" w14:textId="77777777" w:rsidTr="00504DD6">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42A36A2A" w14:textId="77777777" w:rsidR="00F572BA" w:rsidRPr="009F4609" w:rsidRDefault="00F572BA" w:rsidP="00504DD6">
            <w:pPr>
              <w:spacing w:after="160" w:line="259" w:lineRule="auto"/>
              <w:rPr>
                <w:b/>
                <w:bCs/>
                <w:lang w:val="en-IN"/>
              </w:rPr>
            </w:pPr>
            <w:r w:rsidRPr="009F4609">
              <w:rPr>
                <w:b/>
                <w:bCs/>
                <w:lang w:val="en-IN"/>
              </w:rPr>
              <w:t>Average Investment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22CA9B9"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5677D73A" w14:textId="77777777" w:rsidR="00F572BA" w:rsidRPr="009F4609" w:rsidRDefault="00F572BA" w:rsidP="00504DD6">
            <w:pPr>
              <w:spacing w:after="160" w:line="259" w:lineRule="auto"/>
              <w:rPr>
                <w:b/>
                <w:bCs/>
                <w:lang w:val="en-IN"/>
              </w:rPr>
            </w:pPr>
            <w:r w:rsidRPr="009F4609">
              <w:rPr>
                <w:b/>
                <w:bCs/>
                <w:lang w:val="en-IN"/>
              </w:rPr>
              <w:t>Average Net Profit</w:t>
            </w:r>
          </w:p>
        </w:tc>
      </w:tr>
      <w:tr w:rsidR="00F572BA" w:rsidRPr="009F4609" w14:paraId="4C5C118C"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CA1FE2F" w14:textId="77777777" w:rsidR="00F572BA" w:rsidRPr="009F4609" w:rsidRDefault="00F572BA" w:rsidP="00504DD6">
            <w:pPr>
              <w:spacing w:after="160" w:line="259" w:lineRule="auto"/>
              <w:rPr>
                <w:b/>
                <w:bCs/>
                <w:lang w:val="en-IN"/>
              </w:rPr>
            </w:pPr>
            <w:r w:rsidRPr="009F4609">
              <w:rPr>
                <w:b/>
                <w:bCs/>
                <w:lang w:val="en-IN"/>
              </w:rPr>
              <w:t>Average Investment = Initial Value + Residual Value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DA13B06"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622906" w14:textId="77777777" w:rsidR="00F572BA" w:rsidRPr="009F4609" w:rsidRDefault="00F572BA" w:rsidP="00504DD6">
            <w:pPr>
              <w:spacing w:after="160" w:line="259" w:lineRule="auto"/>
              <w:rPr>
                <w:lang w:val="en-IN"/>
              </w:rPr>
            </w:pPr>
            <w:r w:rsidRPr="009F4609">
              <w:rPr>
                <w:lang w:val="en-IN"/>
              </w:rPr>
              <w:t>Average Cashflow</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CCAED6" w14:textId="77777777" w:rsidR="00F572BA" w:rsidRPr="009F4609" w:rsidRDefault="00F572BA" w:rsidP="00504DD6">
            <w:pPr>
              <w:spacing w:after="160" w:line="259" w:lineRule="auto"/>
              <w:rPr>
                <w:lang w:val="en-IN"/>
              </w:rPr>
            </w:pPr>
            <w:r w:rsidRPr="009F4609">
              <w:rPr>
                <w:lang w:val="en-IN"/>
              </w:rPr>
              <w:t xml:space="preserve">£ 11.00 </w:t>
            </w:r>
          </w:p>
        </w:tc>
      </w:tr>
      <w:tr w:rsidR="00F572BA" w:rsidRPr="009F4609" w14:paraId="5D8D0243"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319FE7B" w14:textId="77777777" w:rsidR="00F572BA" w:rsidRPr="009F4609" w:rsidRDefault="00F572BA" w:rsidP="00504DD6">
            <w:pPr>
              <w:spacing w:after="160" w:line="259" w:lineRule="auto"/>
              <w:rPr>
                <w:b/>
                <w:bCs/>
                <w:lang w:val="en-IN"/>
              </w:rPr>
            </w:pPr>
            <w:r w:rsidRPr="009F4609">
              <w:rPr>
                <w:b/>
                <w:bCs/>
                <w:lang w:val="en-IN"/>
              </w:rPr>
              <w:t>Average Investment = £50 + £0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7446743"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3A401F" w14:textId="77777777" w:rsidR="00F572BA" w:rsidRPr="009F4609" w:rsidRDefault="00F572BA" w:rsidP="00504DD6">
            <w:pPr>
              <w:spacing w:after="160" w:line="259" w:lineRule="auto"/>
              <w:rPr>
                <w:lang w:val="en-IN"/>
              </w:rPr>
            </w:pPr>
            <w:r w:rsidRPr="009F4609">
              <w:rPr>
                <w:lang w:val="en-IN"/>
              </w:rPr>
              <w:t xml:space="preserve">Annual Depreciation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BABA61" w14:textId="77777777" w:rsidR="00F572BA" w:rsidRPr="009F4609" w:rsidRDefault="00F572BA" w:rsidP="00504DD6">
            <w:pPr>
              <w:spacing w:after="160" w:line="259" w:lineRule="auto"/>
              <w:rPr>
                <w:lang w:val="en-IN"/>
              </w:rPr>
            </w:pPr>
            <w:r w:rsidRPr="009F4609">
              <w:rPr>
                <w:lang w:val="en-IN"/>
              </w:rPr>
              <w:t xml:space="preserve">£ 10.00 </w:t>
            </w:r>
          </w:p>
        </w:tc>
      </w:tr>
      <w:tr w:rsidR="00F572BA" w:rsidRPr="009F4609" w14:paraId="5563D12C"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9CBB41" w14:textId="77777777" w:rsidR="00F572BA" w:rsidRPr="009F4609" w:rsidRDefault="00F572BA" w:rsidP="00504DD6">
            <w:pPr>
              <w:spacing w:after="160" w:line="259" w:lineRule="auto"/>
              <w:rPr>
                <w:b/>
                <w:bCs/>
                <w:lang w:val="en-IN"/>
              </w:rPr>
            </w:pPr>
            <w:r w:rsidRPr="009F4609">
              <w:rPr>
                <w:b/>
                <w:bCs/>
                <w:lang w:val="en-IN"/>
              </w:rPr>
              <w:lastRenderedPageBreak/>
              <w:t>Annual Investment = £25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8C86A34"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9F3291" w14:textId="77777777" w:rsidR="00F572BA" w:rsidRPr="009F4609" w:rsidRDefault="00F572BA" w:rsidP="00504DD6">
            <w:pPr>
              <w:spacing w:after="160" w:line="259" w:lineRule="auto"/>
              <w:rPr>
                <w:b/>
                <w:bCs/>
                <w:lang w:val="en-IN"/>
              </w:rPr>
            </w:pPr>
            <w:r w:rsidRPr="009F4609">
              <w:rPr>
                <w:b/>
                <w:bCs/>
                <w:lang w:val="en-IN"/>
              </w:rPr>
              <w:t xml:space="preserve">Avg Net Profit = Avg Cashflow - Annual Depreciation </w:t>
            </w:r>
          </w:p>
        </w:tc>
      </w:tr>
      <w:tr w:rsidR="00F572BA" w:rsidRPr="009F4609" w14:paraId="745B0C90"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15C5F6C"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FC5954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9FD16D1"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612F28" w14:textId="77777777" w:rsidR="00F572BA" w:rsidRPr="009F4609" w:rsidRDefault="00F572BA" w:rsidP="00504DD6">
            <w:pPr>
              <w:spacing w:after="160" w:line="259" w:lineRule="auto"/>
              <w:rPr>
                <w:b/>
                <w:bCs/>
                <w:lang w:val="en-IN"/>
              </w:rPr>
            </w:pPr>
            <w:r w:rsidRPr="009F4609">
              <w:rPr>
                <w:b/>
                <w:bCs/>
                <w:lang w:val="en-IN"/>
              </w:rPr>
              <w:t>Avg Net Profit = £10.8 - £10</w:t>
            </w:r>
          </w:p>
        </w:tc>
      </w:tr>
      <w:tr w:rsidR="00F572BA" w:rsidRPr="009F4609" w14:paraId="4035B7B6"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3FDD3E4"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BB6BB1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C34B627"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3CCA9D" w14:textId="77777777" w:rsidR="00F572BA" w:rsidRPr="009F4609" w:rsidRDefault="00F572BA" w:rsidP="00504DD6">
            <w:pPr>
              <w:spacing w:after="160" w:line="259" w:lineRule="auto"/>
              <w:rPr>
                <w:b/>
                <w:bCs/>
                <w:lang w:val="en-IN"/>
              </w:rPr>
            </w:pPr>
            <w:r w:rsidRPr="009F4609">
              <w:rPr>
                <w:b/>
                <w:bCs/>
                <w:lang w:val="en-IN"/>
              </w:rPr>
              <w:t>Average Net Profit = £1</w:t>
            </w:r>
          </w:p>
        </w:tc>
      </w:tr>
      <w:tr w:rsidR="00F572BA" w:rsidRPr="009F4609" w14:paraId="3AB5391B"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7D5905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70E4D0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AAE5BC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E032D9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AF8ED51" w14:textId="77777777" w:rsidR="00F572BA" w:rsidRPr="009F4609" w:rsidRDefault="00F572BA" w:rsidP="00504DD6">
            <w:pPr>
              <w:spacing w:after="160" w:line="259" w:lineRule="auto"/>
              <w:rPr>
                <w:lang w:val="en-IN"/>
              </w:rPr>
            </w:pPr>
          </w:p>
        </w:tc>
      </w:tr>
      <w:tr w:rsidR="00F572BA" w:rsidRPr="009F4609" w14:paraId="1B530975" w14:textId="77777777" w:rsidTr="00504DD6">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555CA43D" w14:textId="77777777" w:rsidR="00F572BA" w:rsidRPr="009F4609" w:rsidRDefault="00F572BA" w:rsidP="00504DD6">
            <w:pPr>
              <w:spacing w:after="160" w:line="259" w:lineRule="auto"/>
              <w:rPr>
                <w:b/>
                <w:bCs/>
                <w:lang w:val="en-IN"/>
              </w:rPr>
            </w:pPr>
            <w:r w:rsidRPr="009F4609">
              <w:rPr>
                <w:b/>
                <w:bCs/>
                <w:lang w:val="en-IN"/>
              </w:rPr>
              <w:t>Accounting Rate of Return (ARR)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E15936C"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CC57936"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EC80ACC" w14:textId="77777777" w:rsidR="00F572BA" w:rsidRPr="009F4609" w:rsidRDefault="00F572BA" w:rsidP="00504DD6">
            <w:pPr>
              <w:spacing w:after="160" w:line="259" w:lineRule="auto"/>
              <w:rPr>
                <w:lang w:val="en-IN"/>
              </w:rPr>
            </w:pPr>
          </w:p>
        </w:tc>
      </w:tr>
      <w:tr w:rsidR="00F572BA" w:rsidRPr="009F4609" w14:paraId="5CA6CBB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9E7CB5" w14:textId="77777777" w:rsidR="00F572BA" w:rsidRPr="009F4609" w:rsidRDefault="00F572BA" w:rsidP="00504DD6">
            <w:pPr>
              <w:spacing w:after="160" w:line="259" w:lineRule="auto"/>
              <w:rPr>
                <w:lang w:val="en-IN"/>
              </w:rPr>
            </w:pPr>
            <w:r w:rsidRPr="009F4609">
              <w:rPr>
                <w:lang w:val="en-IN"/>
              </w:rPr>
              <w:t>Average Net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23163A" w14:textId="77777777" w:rsidR="00F572BA" w:rsidRPr="009F4609" w:rsidRDefault="00F572BA" w:rsidP="00504DD6">
            <w:pPr>
              <w:spacing w:after="160" w:line="259" w:lineRule="auto"/>
              <w:rPr>
                <w:lang w:val="en-IN"/>
              </w:rPr>
            </w:pPr>
            <w:r w:rsidRPr="009F4609">
              <w:rPr>
                <w:lang w:val="en-IN"/>
              </w:rPr>
              <w:t xml:space="preserve">£ 1.00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F188D2E"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BECFCF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DB0A495" w14:textId="77777777" w:rsidR="00F572BA" w:rsidRPr="009F4609" w:rsidRDefault="00F572BA" w:rsidP="00504DD6">
            <w:pPr>
              <w:spacing w:after="160" w:line="259" w:lineRule="auto"/>
              <w:rPr>
                <w:lang w:val="en-IN"/>
              </w:rPr>
            </w:pPr>
          </w:p>
        </w:tc>
      </w:tr>
      <w:tr w:rsidR="00F572BA" w:rsidRPr="009F4609" w14:paraId="1C170D8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E1C7F5" w14:textId="77777777" w:rsidR="00F572BA" w:rsidRPr="009F4609" w:rsidRDefault="00F572BA" w:rsidP="00504DD6">
            <w:pPr>
              <w:spacing w:after="160" w:line="259" w:lineRule="auto"/>
              <w:rPr>
                <w:lang w:val="en-IN"/>
              </w:rPr>
            </w:pPr>
            <w:r w:rsidRPr="009F4609">
              <w:rPr>
                <w:lang w:val="en-IN"/>
              </w:rPr>
              <w:t>Average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C0B661"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9217FCE"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530D02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CADA170" w14:textId="77777777" w:rsidR="00F572BA" w:rsidRPr="009F4609" w:rsidRDefault="00F572BA" w:rsidP="00504DD6">
            <w:pPr>
              <w:spacing w:after="160" w:line="259" w:lineRule="auto"/>
              <w:rPr>
                <w:lang w:val="en-IN"/>
              </w:rPr>
            </w:pPr>
          </w:p>
        </w:tc>
      </w:tr>
      <w:tr w:rsidR="00F572BA" w:rsidRPr="009F4609" w14:paraId="2ECE8F71"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B6F6EC1" w14:textId="77777777" w:rsidR="00F572BA" w:rsidRPr="009F4609" w:rsidRDefault="00F572BA" w:rsidP="00504DD6">
            <w:pPr>
              <w:spacing w:after="160" w:line="259" w:lineRule="auto"/>
              <w:rPr>
                <w:b/>
                <w:bCs/>
                <w:lang w:val="en-IN"/>
              </w:rPr>
            </w:pPr>
            <w:r w:rsidRPr="009F4609">
              <w:rPr>
                <w:b/>
                <w:bCs/>
                <w:lang w:val="en-IN"/>
              </w:rPr>
              <w:t>Accounting Rate of Return = Average Net Profit / Average Investment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CF8B31C"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BFC209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27A745C" w14:textId="77777777" w:rsidR="00F572BA" w:rsidRPr="009F4609" w:rsidRDefault="00F572BA" w:rsidP="00504DD6">
            <w:pPr>
              <w:spacing w:after="160" w:line="259" w:lineRule="auto"/>
              <w:rPr>
                <w:lang w:val="en-IN"/>
              </w:rPr>
            </w:pPr>
          </w:p>
        </w:tc>
      </w:tr>
      <w:tr w:rsidR="00F572BA" w:rsidRPr="009F4609" w14:paraId="42951AFC"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61A75D" w14:textId="77777777" w:rsidR="00F572BA" w:rsidRPr="009F4609" w:rsidRDefault="00F572BA" w:rsidP="00504DD6">
            <w:pPr>
              <w:spacing w:after="160" w:line="259" w:lineRule="auto"/>
              <w:rPr>
                <w:b/>
                <w:bCs/>
                <w:lang w:val="en-IN"/>
              </w:rPr>
            </w:pPr>
            <w:r w:rsidRPr="009F4609">
              <w:rPr>
                <w:b/>
                <w:bCs/>
                <w:lang w:val="en-IN"/>
              </w:rPr>
              <w:t>ARR = £1 / £25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E5E65F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6798926"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F8F2BEE" w14:textId="77777777" w:rsidR="00F572BA" w:rsidRPr="009F4609" w:rsidRDefault="00F572BA" w:rsidP="00504DD6">
            <w:pPr>
              <w:spacing w:after="160" w:line="259" w:lineRule="auto"/>
              <w:rPr>
                <w:lang w:val="en-IN"/>
              </w:rPr>
            </w:pPr>
          </w:p>
        </w:tc>
      </w:tr>
      <w:tr w:rsidR="00F572BA" w:rsidRPr="009F4609" w14:paraId="0AE6009C"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D3900FF" w14:textId="77777777" w:rsidR="00F572BA" w:rsidRPr="009F4609" w:rsidRDefault="00F572BA" w:rsidP="00504DD6">
            <w:pPr>
              <w:spacing w:after="160" w:line="259" w:lineRule="auto"/>
              <w:rPr>
                <w:b/>
                <w:bCs/>
                <w:lang w:val="en-IN"/>
              </w:rPr>
            </w:pPr>
            <w:r w:rsidRPr="009F4609">
              <w:rPr>
                <w:b/>
                <w:bCs/>
                <w:lang w:val="en-IN"/>
              </w:rPr>
              <w:t>ARR =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EE83378"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D0B4DB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5B27958" w14:textId="77777777" w:rsidR="00F572BA" w:rsidRPr="009F4609" w:rsidRDefault="00F572BA" w:rsidP="00504DD6">
            <w:pPr>
              <w:spacing w:after="160" w:line="259" w:lineRule="auto"/>
              <w:rPr>
                <w:lang w:val="en-IN"/>
              </w:rPr>
            </w:pPr>
          </w:p>
        </w:tc>
      </w:tr>
    </w:tbl>
    <w:p w14:paraId="34B219C5" w14:textId="77777777" w:rsidR="00F572BA" w:rsidRDefault="00F572BA" w:rsidP="00F572BA"/>
    <w:tbl>
      <w:tblPr>
        <w:tblW w:w="0" w:type="dxa"/>
        <w:tblCellMar>
          <w:left w:w="0" w:type="dxa"/>
          <w:right w:w="0" w:type="dxa"/>
        </w:tblCellMar>
        <w:tblLook w:val="04A0" w:firstRow="1" w:lastRow="0" w:firstColumn="1" w:lastColumn="0" w:noHBand="0" w:noVBand="1"/>
      </w:tblPr>
      <w:tblGrid>
        <w:gridCol w:w="2850"/>
        <w:gridCol w:w="1809"/>
        <w:gridCol w:w="96"/>
        <w:gridCol w:w="3002"/>
        <w:gridCol w:w="1256"/>
      </w:tblGrid>
      <w:tr w:rsidR="00F572BA" w:rsidRPr="009F4609" w14:paraId="43817282" w14:textId="77777777" w:rsidTr="00504DD6">
        <w:trPr>
          <w:trHeight w:val="315"/>
        </w:trPr>
        <w:tc>
          <w:tcPr>
            <w:tcW w:w="0" w:type="auto"/>
            <w:gridSpan w:val="5"/>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F935DC7" w14:textId="77777777" w:rsidR="00F572BA" w:rsidRPr="009F4609" w:rsidRDefault="00F572BA" w:rsidP="00504DD6">
            <w:pPr>
              <w:spacing w:after="160" w:line="259" w:lineRule="auto"/>
              <w:rPr>
                <w:b/>
                <w:bCs/>
                <w:lang w:val="en-IN"/>
              </w:rPr>
            </w:pPr>
            <w:r w:rsidRPr="009F4609">
              <w:rPr>
                <w:b/>
                <w:bCs/>
                <w:lang w:val="en-IN"/>
              </w:rPr>
              <w:t>Project C</w:t>
            </w:r>
          </w:p>
        </w:tc>
      </w:tr>
      <w:tr w:rsidR="00F572BA" w:rsidRPr="009F4609" w14:paraId="50682B8A"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12CF8C" w14:textId="77777777" w:rsidR="00F572BA" w:rsidRPr="009F4609" w:rsidRDefault="00F572BA" w:rsidP="00504DD6">
            <w:pPr>
              <w:spacing w:after="160" w:line="259" w:lineRule="auto"/>
              <w:rPr>
                <w:b/>
                <w:bCs/>
                <w:lang w:val="en-IN"/>
              </w:rPr>
            </w:pPr>
            <w:r w:rsidRPr="009F4609">
              <w:rPr>
                <w:b/>
                <w:bCs/>
                <w:lang w:val="en-IN"/>
              </w:rPr>
              <w:t>Average Cashflows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4B12465"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CE1E2A" w14:textId="77777777" w:rsidR="00F572BA" w:rsidRPr="009F4609" w:rsidRDefault="00F572BA" w:rsidP="00504DD6">
            <w:pPr>
              <w:spacing w:after="160" w:line="259" w:lineRule="auto"/>
              <w:rPr>
                <w:b/>
                <w:bCs/>
                <w:lang w:val="en-IN"/>
              </w:rPr>
            </w:pPr>
            <w:r w:rsidRPr="009F4609">
              <w:rPr>
                <w:b/>
                <w:bCs/>
                <w:lang w:val="en-IN"/>
              </w:rPr>
              <w:t>Annual Depreciation</w:t>
            </w:r>
          </w:p>
        </w:tc>
      </w:tr>
      <w:tr w:rsidR="00F572BA" w:rsidRPr="009F4609" w14:paraId="6D16709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75B37C1"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76D32A"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68FA2E4"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68B3E3" w14:textId="77777777" w:rsidR="00F572BA" w:rsidRPr="009F4609" w:rsidRDefault="00F572BA" w:rsidP="00504DD6">
            <w:pPr>
              <w:spacing w:after="160" w:line="259" w:lineRule="auto"/>
              <w:rPr>
                <w:lang w:val="en-IN"/>
              </w:rPr>
            </w:pPr>
            <w:r w:rsidRPr="009F4609">
              <w:rPr>
                <w:lang w:val="en-IN"/>
              </w:rPr>
              <w:t>Initial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C9C1A4" w14:textId="77777777" w:rsidR="00F572BA" w:rsidRPr="009F4609" w:rsidRDefault="00F572BA" w:rsidP="00504DD6">
            <w:pPr>
              <w:spacing w:after="160" w:line="259" w:lineRule="auto"/>
              <w:rPr>
                <w:lang w:val="en-IN"/>
              </w:rPr>
            </w:pPr>
            <w:r w:rsidRPr="009F4609">
              <w:rPr>
                <w:lang w:val="en-IN"/>
              </w:rPr>
              <w:t xml:space="preserve">£ 50.00 </w:t>
            </w:r>
          </w:p>
        </w:tc>
      </w:tr>
      <w:tr w:rsidR="00F572BA" w:rsidRPr="009F4609" w14:paraId="78BE5EC6"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0E9492A"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A885AE"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3C1D519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D088A4" w14:textId="77777777" w:rsidR="00F572BA" w:rsidRPr="009F4609" w:rsidRDefault="00F572BA" w:rsidP="00504DD6">
            <w:pPr>
              <w:spacing w:after="160" w:line="259" w:lineRule="auto"/>
              <w:rPr>
                <w:lang w:val="en-IN"/>
              </w:rPr>
            </w:pPr>
            <w:r w:rsidRPr="009F4609">
              <w:rPr>
                <w:lang w:val="en-IN"/>
              </w:rPr>
              <w:t>Residual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16D38C" w14:textId="77777777" w:rsidR="00F572BA" w:rsidRPr="009F4609" w:rsidRDefault="00F572BA" w:rsidP="00504DD6">
            <w:pPr>
              <w:spacing w:after="160" w:line="259" w:lineRule="auto"/>
              <w:rPr>
                <w:lang w:val="en-IN"/>
              </w:rPr>
            </w:pPr>
            <w:r w:rsidRPr="009F4609">
              <w:rPr>
                <w:lang w:val="en-IN"/>
              </w:rPr>
              <w:t xml:space="preserve">£ - </w:t>
            </w:r>
          </w:p>
        </w:tc>
      </w:tr>
      <w:tr w:rsidR="00F572BA" w:rsidRPr="009F4609" w14:paraId="0DA3D11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A46C59F" w14:textId="77777777" w:rsidR="00F572BA" w:rsidRPr="009F4609" w:rsidRDefault="00F572BA" w:rsidP="00504DD6">
            <w:pPr>
              <w:spacing w:after="160" w:line="259" w:lineRule="auto"/>
              <w:rPr>
                <w:lang w:val="en-IN"/>
              </w:rPr>
            </w:pPr>
            <w:r w:rsidRPr="009F4609">
              <w:rPr>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18299F"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2018FD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F79466" w14:textId="77777777" w:rsidR="00F572BA" w:rsidRPr="009F4609" w:rsidRDefault="00F572BA" w:rsidP="00504DD6">
            <w:pPr>
              <w:spacing w:after="160" w:line="259" w:lineRule="auto"/>
              <w:rPr>
                <w:lang w:val="en-IN"/>
              </w:rPr>
            </w:pPr>
            <w:r w:rsidRPr="009F4609">
              <w:rPr>
                <w:lang w:val="en-IN"/>
              </w:rPr>
              <w:t>Number of Years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050BD5" w14:textId="77777777" w:rsidR="00F572BA" w:rsidRPr="009F4609" w:rsidRDefault="00F572BA" w:rsidP="00504DD6">
            <w:pPr>
              <w:spacing w:after="160" w:line="259" w:lineRule="auto"/>
              <w:rPr>
                <w:lang w:val="en-IN"/>
              </w:rPr>
            </w:pPr>
            <w:r w:rsidRPr="009F4609">
              <w:rPr>
                <w:lang w:val="en-IN"/>
              </w:rPr>
              <w:t>5</w:t>
            </w:r>
          </w:p>
        </w:tc>
      </w:tr>
      <w:tr w:rsidR="00F572BA" w:rsidRPr="009F4609" w14:paraId="7CD6B0C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099D3C5" w14:textId="77777777" w:rsidR="00F572BA" w:rsidRPr="009F4609" w:rsidRDefault="00F572BA" w:rsidP="00504DD6">
            <w:pPr>
              <w:spacing w:after="160" w:line="259" w:lineRule="auto"/>
              <w:rPr>
                <w:lang w:val="en-IN"/>
              </w:rPr>
            </w:pPr>
            <w:r w:rsidRPr="009F4609">
              <w:rPr>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5E1A0A"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D19B392"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0ABBE1" w14:textId="77777777" w:rsidR="00F572BA" w:rsidRPr="009F4609" w:rsidRDefault="00F572BA" w:rsidP="00504DD6">
            <w:pPr>
              <w:spacing w:after="160" w:line="259" w:lineRule="auto"/>
              <w:rPr>
                <w:b/>
                <w:bCs/>
                <w:lang w:val="en-IN"/>
              </w:rPr>
            </w:pPr>
            <w:r w:rsidRPr="009F4609">
              <w:rPr>
                <w:b/>
                <w:bCs/>
                <w:lang w:val="en-IN"/>
              </w:rPr>
              <w:t>Annual Depreciation = Initial Value - Residual Value / No. of Years</w:t>
            </w:r>
          </w:p>
        </w:tc>
      </w:tr>
      <w:tr w:rsidR="00F572BA" w:rsidRPr="009F4609" w14:paraId="585DB9CD"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347CC6E" w14:textId="77777777" w:rsidR="00F572BA" w:rsidRPr="009F4609" w:rsidRDefault="00F572BA" w:rsidP="00504DD6">
            <w:pPr>
              <w:spacing w:after="160" w:line="259" w:lineRule="auto"/>
              <w:rPr>
                <w:lang w:val="en-IN"/>
              </w:rPr>
            </w:pPr>
            <w:r w:rsidRPr="009F4609">
              <w:rPr>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7A7C98"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A0A8485"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8AD016" w14:textId="77777777" w:rsidR="00F572BA" w:rsidRPr="009F4609" w:rsidRDefault="00F572BA" w:rsidP="00504DD6">
            <w:pPr>
              <w:spacing w:after="160" w:line="259" w:lineRule="auto"/>
              <w:rPr>
                <w:b/>
                <w:bCs/>
                <w:lang w:val="en-IN"/>
              </w:rPr>
            </w:pPr>
            <w:r w:rsidRPr="009F4609">
              <w:rPr>
                <w:b/>
                <w:bCs/>
                <w:lang w:val="en-IN"/>
              </w:rPr>
              <w:t>Annual Depreciation Calculations = £50 - £0 / 5</w:t>
            </w:r>
          </w:p>
        </w:tc>
      </w:tr>
      <w:tr w:rsidR="00F572BA" w:rsidRPr="009F4609" w14:paraId="2697913D"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EADD733" w14:textId="77777777" w:rsidR="00F572BA" w:rsidRPr="009F4609" w:rsidRDefault="00F572BA" w:rsidP="00504DD6">
            <w:pPr>
              <w:spacing w:after="160" w:line="259" w:lineRule="auto"/>
              <w:rPr>
                <w:lang w:val="en-IN"/>
              </w:rPr>
            </w:pPr>
            <w:r w:rsidRPr="009F4609">
              <w:rPr>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257E52"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F6BCB82"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6B0B25" w14:textId="77777777" w:rsidR="00F572BA" w:rsidRPr="009F4609" w:rsidRDefault="00F572BA" w:rsidP="00504DD6">
            <w:pPr>
              <w:spacing w:after="160" w:line="259" w:lineRule="auto"/>
              <w:rPr>
                <w:b/>
                <w:bCs/>
                <w:lang w:val="en-IN"/>
              </w:rPr>
            </w:pPr>
            <w:r w:rsidRPr="009F4609">
              <w:rPr>
                <w:b/>
                <w:bCs/>
                <w:lang w:val="en-IN"/>
              </w:rPr>
              <w:t>Annual Depreciation = £10</w:t>
            </w:r>
          </w:p>
        </w:tc>
      </w:tr>
      <w:tr w:rsidR="00F572BA" w:rsidRPr="009F4609" w14:paraId="2C86F2D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FABA24F" w14:textId="77777777" w:rsidR="00F572BA" w:rsidRPr="009F4609" w:rsidRDefault="00F572BA" w:rsidP="00504DD6">
            <w:pPr>
              <w:spacing w:after="160" w:line="259" w:lineRule="auto"/>
              <w:rPr>
                <w:lang w:val="en-IN"/>
              </w:rPr>
            </w:pPr>
            <w:r w:rsidRPr="009F4609">
              <w:rPr>
                <w:lang w:val="en-IN"/>
              </w:rPr>
              <w:t>Total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7E7FAD" w14:textId="77777777" w:rsidR="00F572BA" w:rsidRPr="009F4609" w:rsidRDefault="00F572BA" w:rsidP="00504DD6">
            <w:pPr>
              <w:spacing w:after="160" w:line="259" w:lineRule="auto"/>
              <w:rPr>
                <w:b/>
                <w:bCs/>
                <w:lang w:val="en-IN"/>
              </w:rPr>
            </w:pPr>
            <w:r w:rsidRPr="009F4609">
              <w:rPr>
                <w:b/>
                <w:bCs/>
                <w:lang w:val="en-IN"/>
              </w:rPr>
              <w:t xml:space="preserve">£ 65.00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DF4D48F"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48B3B1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C6652E4" w14:textId="77777777" w:rsidR="00F572BA" w:rsidRPr="009F4609" w:rsidRDefault="00F572BA" w:rsidP="00504DD6">
            <w:pPr>
              <w:spacing w:after="160" w:line="259" w:lineRule="auto"/>
              <w:rPr>
                <w:lang w:val="en-IN"/>
              </w:rPr>
            </w:pPr>
          </w:p>
        </w:tc>
      </w:tr>
      <w:tr w:rsidR="00F572BA" w:rsidRPr="009F4609" w14:paraId="1F5AC7DD"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1FA97A" w14:textId="77777777" w:rsidR="00F572BA" w:rsidRPr="009F4609" w:rsidRDefault="00F572BA" w:rsidP="00504DD6">
            <w:pPr>
              <w:spacing w:after="160" w:line="259" w:lineRule="auto"/>
              <w:rPr>
                <w:b/>
                <w:bCs/>
                <w:lang w:val="en-IN"/>
              </w:rPr>
            </w:pPr>
            <w:r w:rsidRPr="009F4609">
              <w:rPr>
                <w:b/>
                <w:bCs/>
                <w:lang w:val="en-IN"/>
              </w:rPr>
              <w:t>Avg Cash Flows = Total Cash Flows / No. of Years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9B59911"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6BE02A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278CCEE" w14:textId="77777777" w:rsidR="00F572BA" w:rsidRPr="009F4609" w:rsidRDefault="00F572BA" w:rsidP="00504DD6">
            <w:pPr>
              <w:spacing w:after="160" w:line="259" w:lineRule="auto"/>
              <w:rPr>
                <w:lang w:val="en-IN"/>
              </w:rPr>
            </w:pPr>
          </w:p>
        </w:tc>
      </w:tr>
      <w:tr w:rsidR="00F572BA" w:rsidRPr="009F4609" w14:paraId="2968920B"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B2376F" w14:textId="77777777" w:rsidR="00F572BA" w:rsidRPr="009F4609" w:rsidRDefault="00F572BA" w:rsidP="00504DD6">
            <w:pPr>
              <w:spacing w:after="160" w:line="259" w:lineRule="auto"/>
              <w:rPr>
                <w:b/>
                <w:bCs/>
                <w:lang w:val="en-IN"/>
              </w:rPr>
            </w:pPr>
            <w:r w:rsidRPr="009F4609">
              <w:rPr>
                <w:b/>
                <w:bCs/>
                <w:lang w:val="en-IN"/>
              </w:rPr>
              <w:t>Avg Cash Flows Calculations = £65 /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8058878"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7515A3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6FE6B56" w14:textId="77777777" w:rsidR="00F572BA" w:rsidRPr="009F4609" w:rsidRDefault="00F572BA" w:rsidP="00504DD6">
            <w:pPr>
              <w:spacing w:after="160" w:line="259" w:lineRule="auto"/>
              <w:rPr>
                <w:lang w:val="en-IN"/>
              </w:rPr>
            </w:pPr>
          </w:p>
        </w:tc>
      </w:tr>
      <w:tr w:rsidR="00F572BA" w:rsidRPr="009F4609" w14:paraId="0B92DAFD"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BB774A2" w14:textId="77777777" w:rsidR="00F572BA" w:rsidRPr="009F4609" w:rsidRDefault="00F572BA" w:rsidP="00504DD6">
            <w:pPr>
              <w:spacing w:after="160" w:line="259" w:lineRule="auto"/>
              <w:rPr>
                <w:b/>
                <w:bCs/>
                <w:lang w:val="en-IN"/>
              </w:rPr>
            </w:pPr>
            <w:r w:rsidRPr="009F4609">
              <w:rPr>
                <w:b/>
                <w:bCs/>
                <w:lang w:val="en-IN"/>
              </w:rPr>
              <w:t>Avg Cash Flows = £13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8022D04"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685B4D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2777366" w14:textId="77777777" w:rsidR="00F572BA" w:rsidRPr="009F4609" w:rsidRDefault="00F572BA" w:rsidP="00504DD6">
            <w:pPr>
              <w:spacing w:after="160" w:line="259" w:lineRule="auto"/>
              <w:rPr>
                <w:lang w:val="en-IN"/>
              </w:rPr>
            </w:pPr>
          </w:p>
        </w:tc>
      </w:tr>
      <w:tr w:rsidR="00F572BA" w:rsidRPr="009F4609" w14:paraId="7E0D90DE"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BE7C19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4FAF26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A335CB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F78FB3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F4AA7A0" w14:textId="77777777" w:rsidR="00F572BA" w:rsidRPr="009F4609" w:rsidRDefault="00F572BA" w:rsidP="00504DD6">
            <w:pPr>
              <w:spacing w:after="160" w:line="259" w:lineRule="auto"/>
              <w:rPr>
                <w:lang w:val="en-IN"/>
              </w:rPr>
            </w:pPr>
          </w:p>
        </w:tc>
      </w:tr>
      <w:tr w:rsidR="00F572BA" w:rsidRPr="009F4609" w14:paraId="183DD26F" w14:textId="77777777" w:rsidTr="00504DD6">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697B9C7E" w14:textId="77777777" w:rsidR="00F572BA" w:rsidRPr="009F4609" w:rsidRDefault="00F572BA" w:rsidP="00504DD6">
            <w:pPr>
              <w:spacing w:after="160" w:line="259" w:lineRule="auto"/>
              <w:rPr>
                <w:b/>
                <w:bCs/>
                <w:lang w:val="en-IN"/>
              </w:rPr>
            </w:pPr>
            <w:r w:rsidRPr="009F4609">
              <w:rPr>
                <w:b/>
                <w:bCs/>
                <w:lang w:val="en-IN"/>
              </w:rPr>
              <w:t>Average Investment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62F73C0"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25786EC2" w14:textId="77777777" w:rsidR="00F572BA" w:rsidRPr="009F4609" w:rsidRDefault="00F572BA" w:rsidP="00504DD6">
            <w:pPr>
              <w:spacing w:after="160" w:line="259" w:lineRule="auto"/>
              <w:rPr>
                <w:b/>
                <w:bCs/>
                <w:lang w:val="en-IN"/>
              </w:rPr>
            </w:pPr>
            <w:r w:rsidRPr="009F4609">
              <w:rPr>
                <w:b/>
                <w:bCs/>
                <w:lang w:val="en-IN"/>
              </w:rPr>
              <w:t>Average Net Profit</w:t>
            </w:r>
          </w:p>
        </w:tc>
      </w:tr>
      <w:tr w:rsidR="00F572BA" w:rsidRPr="009F4609" w14:paraId="30388DD4"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6BEAA84" w14:textId="77777777" w:rsidR="00F572BA" w:rsidRPr="009F4609" w:rsidRDefault="00F572BA" w:rsidP="00504DD6">
            <w:pPr>
              <w:spacing w:after="160" w:line="259" w:lineRule="auto"/>
              <w:rPr>
                <w:b/>
                <w:bCs/>
                <w:lang w:val="en-IN"/>
              </w:rPr>
            </w:pPr>
            <w:r w:rsidRPr="009F4609">
              <w:rPr>
                <w:b/>
                <w:bCs/>
                <w:lang w:val="en-IN"/>
              </w:rPr>
              <w:lastRenderedPageBreak/>
              <w:t>Average Investment = Initial Value + Residual Value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BA05AA7"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C28432" w14:textId="77777777" w:rsidR="00F572BA" w:rsidRPr="009F4609" w:rsidRDefault="00F572BA" w:rsidP="00504DD6">
            <w:pPr>
              <w:spacing w:after="160" w:line="259" w:lineRule="auto"/>
              <w:rPr>
                <w:lang w:val="en-IN"/>
              </w:rPr>
            </w:pPr>
            <w:r w:rsidRPr="009F4609">
              <w:rPr>
                <w:lang w:val="en-IN"/>
              </w:rPr>
              <w:t>Average Cashflow</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564F99" w14:textId="77777777" w:rsidR="00F572BA" w:rsidRPr="009F4609" w:rsidRDefault="00F572BA" w:rsidP="00504DD6">
            <w:pPr>
              <w:spacing w:after="160" w:line="259" w:lineRule="auto"/>
              <w:rPr>
                <w:lang w:val="en-IN"/>
              </w:rPr>
            </w:pPr>
            <w:r w:rsidRPr="009F4609">
              <w:rPr>
                <w:lang w:val="en-IN"/>
              </w:rPr>
              <w:t xml:space="preserve">£ 13.00 </w:t>
            </w:r>
          </w:p>
        </w:tc>
      </w:tr>
      <w:tr w:rsidR="00F572BA" w:rsidRPr="009F4609" w14:paraId="5C6A4BC1"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4A5D16A" w14:textId="77777777" w:rsidR="00F572BA" w:rsidRPr="009F4609" w:rsidRDefault="00F572BA" w:rsidP="00504DD6">
            <w:pPr>
              <w:spacing w:after="160" w:line="259" w:lineRule="auto"/>
              <w:rPr>
                <w:b/>
                <w:bCs/>
                <w:lang w:val="en-IN"/>
              </w:rPr>
            </w:pPr>
            <w:r w:rsidRPr="009F4609">
              <w:rPr>
                <w:b/>
                <w:bCs/>
                <w:lang w:val="en-IN"/>
              </w:rPr>
              <w:t>Average Investment = £50 + £0 / 2</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85F895A"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25243A" w14:textId="77777777" w:rsidR="00F572BA" w:rsidRPr="009F4609" w:rsidRDefault="00F572BA" w:rsidP="00504DD6">
            <w:pPr>
              <w:spacing w:after="160" w:line="259" w:lineRule="auto"/>
              <w:rPr>
                <w:lang w:val="en-IN"/>
              </w:rPr>
            </w:pPr>
            <w:r w:rsidRPr="009F4609">
              <w:rPr>
                <w:lang w:val="en-IN"/>
              </w:rPr>
              <w:t xml:space="preserve">Annual Depreciation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EB9971" w14:textId="77777777" w:rsidR="00F572BA" w:rsidRPr="009F4609" w:rsidRDefault="00F572BA" w:rsidP="00504DD6">
            <w:pPr>
              <w:spacing w:after="160" w:line="259" w:lineRule="auto"/>
              <w:rPr>
                <w:lang w:val="en-IN"/>
              </w:rPr>
            </w:pPr>
            <w:r w:rsidRPr="009F4609">
              <w:rPr>
                <w:lang w:val="en-IN"/>
              </w:rPr>
              <w:t xml:space="preserve">£ 10.00 </w:t>
            </w:r>
          </w:p>
        </w:tc>
      </w:tr>
      <w:tr w:rsidR="00F572BA" w:rsidRPr="009F4609" w14:paraId="2968FA6A"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4E924CB" w14:textId="77777777" w:rsidR="00F572BA" w:rsidRPr="009F4609" w:rsidRDefault="00F572BA" w:rsidP="00504DD6">
            <w:pPr>
              <w:spacing w:after="160" w:line="259" w:lineRule="auto"/>
              <w:rPr>
                <w:b/>
                <w:bCs/>
                <w:lang w:val="en-IN"/>
              </w:rPr>
            </w:pPr>
            <w:r w:rsidRPr="009F4609">
              <w:rPr>
                <w:b/>
                <w:bCs/>
                <w:lang w:val="en-IN"/>
              </w:rPr>
              <w:t>Annual Investment = £25</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2F357F5A" w14:textId="77777777" w:rsidR="00F572BA" w:rsidRPr="009F4609" w:rsidRDefault="00F572BA" w:rsidP="00504DD6">
            <w:pPr>
              <w:spacing w:after="160" w:line="259" w:lineRule="auto"/>
              <w:rPr>
                <w:b/>
                <w:bCs/>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63600F" w14:textId="77777777" w:rsidR="00F572BA" w:rsidRPr="009F4609" w:rsidRDefault="00F572BA" w:rsidP="00504DD6">
            <w:pPr>
              <w:spacing w:after="160" w:line="259" w:lineRule="auto"/>
              <w:rPr>
                <w:b/>
                <w:bCs/>
                <w:lang w:val="en-IN"/>
              </w:rPr>
            </w:pPr>
            <w:r w:rsidRPr="009F4609">
              <w:rPr>
                <w:b/>
                <w:bCs/>
                <w:lang w:val="en-IN"/>
              </w:rPr>
              <w:t xml:space="preserve">Avg Net Profit = Avg Cashflow - Annual Depreciation </w:t>
            </w:r>
          </w:p>
        </w:tc>
      </w:tr>
      <w:tr w:rsidR="00F572BA" w:rsidRPr="009F4609" w14:paraId="42E7021C"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B5B7B9E"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FA21E56"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9729D16"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0138A5" w14:textId="77777777" w:rsidR="00F572BA" w:rsidRPr="009F4609" w:rsidRDefault="00F572BA" w:rsidP="00504DD6">
            <w:pPr>
              <w:spacing w:after="160" w:line="259" w:lineRule="auto"/>
              <w:rPr>
                <w:b/>
                <w:bCs/>
                <w:lang w:val="en-IN"/>
              </w:rPr>
            </w:pPr>
            <w:r w:rsidRPr="009F4609">
              <w:rPr>
                <w:b/>
                <w:bCs/>
                <w:lang w:val="en-IN"/>
              </w:rPr>
              <w:t>Avg Net Profit = £13 - £10</w:t>
            </w:r>
          </w:p>
        </w:tc>
      </w:tr>
      <w:tr w:rsidR="00F572BA" w:rsidRPr="009F4609" w14:paraId="3344FF48"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348C2CA"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965985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199172EF" w14:textId="77777777" w:rsidR="00F572BA" w:rsidRPr="009F4609" w:rsidRDefault="00F572BA" w:rsidP="00504DD6">
            <w:pPr>
              <w:spacing w:after="160" w:line="259" w:lineRule="auto"/>
              <w:rPr>
                <w:lang w:val="en-IN"/>
              </w:rPr>
            </w:pP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F2F8F0" w14:textId="77777777" w:rsidR="00F572BA" w:rsidRPr="009F4609" w:rsidRDefault="00F572BA" w:rsidP="00504DD6">
            <w:pPr>
              <w:spacing w:after="160" w:line="259" w:lineRule="auto"/>
              <w:rPr>
                <w:b/>
                <w:bCs/>
                <w:lang w:val="en-IN"/>
              </w:rPr>
            </w:pPr>
            <w:r w:rsidRPr="009F4609">
              <w:rPr>
                <w:b/>
                <w:bCs/>
                <w:lang w:val="en-IN"/>
              </w:rPr>
              <w:t>Average Net Profit = £3</w:t>
            </w:r>
          </w:p>
        </w:tc>
      </w:tr>
      <w:tr w:rsidR="00F572BA" w:rsidRPr="009F4609" w14:paraId="21320836" w14:textId="77777777" w:rsidTr="00504DD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9023CCD"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5E387E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4E14D1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257FAB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43B477A" w14:textId="77777777" w:rsidR="00F572BA" w:rsidRPr="009F4609" w:rsidRDefault="00F572BA" w:rsidP="00504DD6">
            <w:pPr>
              <w:spacing w:after="160" w:line="259" w:lineRule="auto"/>
              <w:rPr>
                <w:lang w:val="en-IN"/>
              </w:rPr>
            </w:pPr>
          </w:p>
        </w:tc>
      </w:tr>
      <w:tr w:rsidR="00F572BA" w:rsidRPr="009F4609" w14:paraId="75D1102D" w14:textId="77777777" w:rsidTr="00504DD6">
        <w:trPr>
          <w:trHeight w:val="315"/>
        </w:trPr>
        <w:tc>
          <w:tcPr>
            <w:tcW w:w="0" w:type="auto"/>
            <w:gridSpan w:val="2"/>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1771C0E2" w14:textId="77777777" w:rsidR="00F572BA" w:rsidRPr="009F4609" w:rsidRDefault="00F572BA" w:rsidP="00504DD6">
            <w:pPr>
              <w:spacing w:after="160" w:line="259" w:lineRule="auto"/>
              <w:rPr>
                <w:b/>
                <w:bCs/>
                <w:lang w:val="en-IN"/>
              </w:rPr>
            </w:pPr>
            <w:r w:rsidRPr="009F4609">
              <w:rPr>
                <w:b/>
                <w:bCs/>
                <w:lang w:val="en-IN"/>
              </w:rPr>
              <w:t>Accounting Rate of Return (ARR)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2015999"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8D6FE9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AF22062" w14:textId="77777777" w:rsidR="00F572BA" w:rsidRPr="009F4609" w:rsidRDefault="00F572BA" w:rsidP="00504DD6">
            <w:pPr>
              <w:spacing w:after="160" w:line="259" w:lineRule="auto"/>
              <w:rPr>
                <w:lang w:val="en-IN"/>
              </w:rPr>
            </w:pPr>
          </w:p>
        </w:tc>
      </w:tr>
      <w:tr w:rsidR="00F572BA" w:rsidRPr="009F4609" w14:paraId="6BB426B0"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066954A" w14:textId="77777777" w:rsidR="00F572BA" w:rsidRPr="009F4609" w:rsidRDefault="00F572BA" w:rsidP="00504DD6">
            <w:pPr>
              <w:spacing w:after="160" w:line="259" w:lineRule="auto"/>
              <w:rPr>
                <w:lang w:val="en-IN"/>
              </w:rPr>
            </w:pPr>
            <w:r w:rsidRPr="009F4609">
              <w:rPr>
                <w:lang w:val="en-IN"/>
              </w:rPr>
              <w:t>Average Net Profit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7A3D55" w14:textId="77777777" w:rsidR="00F572BA" w:rsidRPr="009F4609" w:rsidRDefault="00F572BA" w:rsidP="00504DD6">
            <w:pPr>
              <w:spacing w:after="160" w:line="259" w:lineRule="auto"/>
              <w:rPr>
                <w:lang w:val="en-IN"/>
              </w:rPr>
            </w:pPr>
            <w:r w:rsidRPr="009F4609">
              <w:rPr>
                <w:lang w:val="en-IN"/>
              </w:rPr>
              <w:t xml:space="preserve">£ 3.00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E8FACB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8E0A85D"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DA7DC1D" w14:textId="77777777" w:rsidR="00F572BA" w:rsidRPr="009F4609" w:rsidRDefault="00F572BA" w:rsidP="00504DD6">
            <w:pPr>
              <w:spacing w:after="160" w:line="259" w:lineRule="auto"/>
              <w:rPr>
                <w:lang w:val="en-IN"/>
              </w:rPr>
            </w:pPr>
          </w:p>
        </w:tc>
      </w:tr>
      <w:tr w:rsidR="00F572BA" w:rsidRPr="009F4609" w14:paraId="38E47856"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93D2C30" w14:textId="77777777" w:rsidR="00F572BA" w:rsidRPr="009F4609" w:rsidRDefault="00F572BA" w:rsidP="00504DD6">
            <w:pPr>
              <w:spacing w:after="160" w:line="259" w:lineRule="auto"/>
              <w:rPr>
                <w:lang w:val="en-IN"/>
              </w:rPr>
            </w:pPr>
            <w:r w:rsidRPr="009F4609">
              <w:rPr>
                <w:lang w:val="en-IN"/>
              </w:rPr>
              <w:t>Average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D53030"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FA679EE"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0A066C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4945097" w14:textId="77777777" w:rsidR="00F572BA" w:rsidRPr="009F4609" w:rsidRDefault="00F572BA" w:rsidP="00504DD6">
            <w:pPr>
              <w:spacing w:after="160" w:line="259" w:lineRule="auto"/>
              <w:rPr>
                <w:lang w:val="en-IN"/>
              </w:rPr>
            </w:pPr>
          </w:p>
        </w:tc>
      </w:tr>
      <w:tr w:rsidR="00F572BA" w:rsidRPr="009F4609" w14:paraId="0BE90BDE"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FE96006" w14:textId="77777777" w:rsidR="00F572BA" w:rsidRPr="009F4609" w:rsidRDefault="00F572BA" w:rsidP="00504DD6">
            <w:pPr>
              <w:spacing w:after="160" w:line="259" w:lineRule="auto"/>
              <w:rPr>
                <w:b/>
                <w:bCs/>
                <w:lang w:val="en-IN"/>
              </w:rPr>
            </w:pPr>
            <w:r w:rsidRPr="009F4609">
              <w:rPr>
                <w:b/>
                <w:bCs/>
                <w:lang w:val="en-IN"/>
              </w:rPr>
              <w:t>Accounting Rate of Return = Average Net Profit / Average Investment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715856C"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FAC3F6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E090A9E" w14:textId="77777777" w:rsidR="00F572BA" w:rsidRPr="009F4609" w:rsidRDefault="00F572BA" w:rsidP="00504DD6">
            <w:pPr>
              <w:spacing w:after="160" w:line="259" w:lineRule="auto"/>
              <w:rPr>
                <w:lang w:val="en-IN"/>
              </w:rPr>
            </w:pPr>
          </w:p>
        </w:tc>
      </w:tr>
      <w:tr w:rsidR="00F572BA" w:rsidRPr="009F4609" w14:paraId="465F7B27"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790D88" w14:textId="77777777" w:rsidR="00F572BA" w:rsidRPr="009F4609" w:rsidRDefault="00F572BA" w:rsidP="00504DD6">
            <w:pPr>
              <w:spacing w:after="160" w:line="259" w:lineRule="auto"/>
              <w:rPr>
                <w:b/>
                <w:bCs/>
                <w:lang w:val="en-IN"/>
              </w:rPr>
            </w:pPr>
            <w:r w:rsidRPr="009F4609">
              <w:rPr>
                <w:b/>
                <w:bCs/>
                <w:lang w:val="en-IN"/>
              </w:rPr>
              <w:t>ARR = £3 / £25 * 100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D08D1A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65EE25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11CBBDB" w14:textId="77777777" w:rsidR="00F572BA" w:rsidRPr="009F4609" w:rsidRDefault="00F572BA" w:rsidP="00504DD6">
            <w:pPr>
              <w:spacing w:after="160" w:line="259" w:lineRule="auto"/>
              <w:rPr>
                <w:lang w:val="en-IN"/>
              </w:rPr>
            </w:pPr>
          </w:p>
        </w:tc>
      </w:tr>
      <w:tr w:rsidR="00F572BA" w:rsidRPr="009F4609" w14:paraId="1A9DC079" w14:textId="77777777" w:rsidTr="00504DD6">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0462A8" w14:textId="77777777" w:rsidR="00F572BA" w:rsidRPr="009F4609" w:rsidRDefault="00F572BA" w:rsidP="00504DD6">
            <w:pPr>
              <w:spacing w:after="160" w:line="259" w:lineRule="auto"/>
              <w:rPr>
                <w:b/>
                <w:bCs/>
                <w:lang w:val="en-IN"/>
              </w:rPr>
            </w:pPr>
            <w:r w:rsidRPr="009F4609">
              <w:rPr>
                <w:b/>
                <w:bCs/>
                <w:lang w:val="en-IN"/>
              </w:rPr>
              <w:t>ARR = 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B49A405"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3261741"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756DE5F" w14:textId="77777777" w:rsidR="00F572BA" w:rsidRPr="009F4609" w:rsidRDefault="00F572BA" w:rsidP="00504DD6">
            <w:pPr>
              <w:spacing w:after="160" w:line="259" w:lineRule="auto"/>
              <w:rPr>
                <w:lang w:val="en-IN"/>
              </w:rPr>
            </w:pPr>
          </w:p>
        </w:tc>
      </w:tr>
    </w:tbl>
    <w:p w14:paraId="30EDB341" w14:textId="77777777" w:rsidR="00F572BA" w:rsidRDefault="00F572BA" w:rsidP="00F572BA"/>
    <w:tbl>
      <w:tblPr>
        <w:tblW w:w="0" w:type="dxa"/>
        <w:tblCellMar>
          <w:left w:w="0" w:type="dxa"/>
          <w:right w:w="0" w:type="dxa"/>
        </w:tblCellMar>
        <w:tblLook w:val="04A0" w:firstRow="1" w:lastRow="0" w:firstColumn="1" w:lastColumn="0" w:noHBand="0" w:noVBand="1"/>
      </w:tblPr>
      <w:tblGrid>
        <w:gridCol w:w="637"/>
        <w:gridCol w:w="1403"/>
        <w:gridCol w:w="1211"/>
        <w:gridCol w:w="2310"/>
        <w:gridCol w:w="2002"/>
        <w:gridCol w:w="1450"/>
      </w:tblGrid>
      <w:tr w:rsidR="00F572BA" w:rsidRPr="009F4609" w14:paraId="41FB7483" w14:textId="77777777" w:rsidTr="00504DD6">
        <w:trPr>
          <w:trHeight w:val="315"/>
        </w:trPr>
        <w:tc>
          <w:tcPr>
            <w:tcW w:w="0" w:type="auto"/>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02A187" w14:textId="77777777" w:rsidR="00F572BA" w:rsidRPr="009F4609" w:rsidRDefault="00F572BA" w:rsidP="00504DD6">
            <w:pPr>
              <w:spacing w:after="160" w:line="259" w:lineRule="auto"/>
              <w:rPr>
                <w:b/>
                <w:bCs/>
                <w:lang w:val="en-IN"/>
              </w:rPr>
            </w:pPr>
            <w:r w:rsidRPr="009F4609">
              <w:rPr>
                <w:b/>
                <w:bCs/>
                <w:lang w:val="en-IN"/>
              </w:rPr>
              <w:t>Profitability Index (PI) Project A</w:t>
            </w:r>
          </w:p>
        </w:tc>
      </w:tr>
      <w:tr w:rsidR="00F572BA" w:rsidRPr="009F4609" w14:paraId="06E062DB"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6B18F78"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D9CC2E" w14:textId="77777777" w:rsidR="00F572BA" w:rsidRPr="009F4609" w:rsidRDefault="00F572BA" w:rsidP="00504DD6">
            <w:pPr>
              <w:spacing w:after="160" w:line="259" w:lineRule="auto"/>
              <w:rPr>
                <w:b/>
                <w:bCs/>
                <w:lang w:val="en-IN"/>
              </w:rPr>
            </w:pPr>
            <w:r w:rsidRPr="009F4609">
              <w:rPr>
                <w:b/>
                <w:bCs/>
                <w:lang w:val="en-IN"/>
              </w:rPr>
              <w:t>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7AD587"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5E8D8F" w14:textId="77777777" w:rsidR="00F572BA" w:rsidRPr="009F4609" w:rsidRDefault="00F572BA" w:rsidP="00504DD6">
            <w:pPr>
              <w:spacing w:after="160" w:line="259" w:lineRule="auto"/>
              <w:rPr>
                <w:b/>
                <w:bCs/>
                <w:lang w:val="en-IN"/>
              </w:rPr>
            </w:pPr>
            <w:r w:rsidRPr="009F4609">
              <w:rPr>
                <w:b/>
                <w:bCs/>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6987FB" w14:textId="77777777" w:rsidR="00F572BA" w:rsidRPr="009F4609" w:rsidRDefault="00F572BA" w:rsidP="00504DD6">
            <w:pPr>
              <w:spacing w:after="160" w:line="259" w:lineRule="auto"/>
              <w:rPr>
                <w:b/>
                <w:bCs/>
                <w:lang w:val="en-IN"/>
              </w:rPr>
            </w:pPr>
            <w:r w:rsidRPr="009F4609">
              <w:rPr>
                <w:b/>
                <w:bCs/>
                <w:lang w:val="en-IN"/>
              </w:rPr>
              <w:t>Discount Factors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928AB6" w14:textId="77777777" w:rsidR="00F572BA" w:rsidRPr="009F4609" w:rsidRDefault="00F572BA" w:rsidP="00504DD6">
            <w:pPr>
              <w:spacing w:after="160" w:line="259" w:lineRule="auto"/>
              <w:rPr>
                <w:b/>
                <w:bCs/>
                <w:lang w:val="en-IN"/>
              </w:rPr>
            </w:pPr>
            <w:r w:rsidRPr="009F4609">
              <w:rPr>
                <w:b/>
                <w:bCs/>
                <w:lang w:val="en-IN"/>
              </w:rPr>
              <w:t>Present Value</w:t>
            </w:r>
          </w:p>
        </w:tc>
      </w:tr>
      <w:tr w:rsidR="00F572BA" w:rsidRPr="009F4609" w14:paraId="043B3B0F"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93D0D0D"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2A8CFA"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6F4A2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7DAE1E"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8D5B7D"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FB92CB" w14:textId="77777777" w:rsidR="00F572BA" w:rsidRPr="009F4609" w:rsidRDefault="00F572BA" w:rsidP="00504DD6">
            <w:pPr>
              <w:spacing w:after="160" w:line="259" w:lineRule="auto"/>
              <w:rPr>
                <w:lang w:val="en-IN"/>
              </w:rPr>
            </w:pPr>
            <w:r w:rsidRPr="009F4609">
              <w:rPr>
                <w:lang w:val="en-IN"/>
              </w:rPr>
              <w:t>£ (50.00)</w:t>
            </w:r>
          </w:p>
        </w:tc>
      </w:tr>
      <w:tr w:rsidR="00F572BA" w:rsidRPr="009F4609" w14:paraId="0136C12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F556299"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B4719B"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77220C"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61FEED"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7D9865"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4C53C6" w14:textId="77777777" w:rsidR="00F572BA" w:rsidRPr="009F4609" w:rsidRDefault="00F572BA" w:rsidP="00504DD6">
            <w:pPr>
              <w:spacing w:after="160" w:line="259" w:lineRule="auto"/>
              <w:rPr>
                <w:lang w:val="en-IN"/>
              </w:rPr>
            </w:pPr>
            <w:r w:rsidRPr="009F4609">
              <w:rPr>
                <w:lang w:val="en-IN"/>
              </w:rPr>
              <w:t xml:space="preserve">£ 9.25 </w:t>
            </w:r>
          </w:p>
        </w:tc>
      </w:tr>
      <w:tr w:rsidR="00F572BA" w:rsidRPr="009F4609" w14:paraId="776AC2F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C9CB023"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1E06AF"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F32FFF"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84FF40"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40FF86"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977B87" w14:textId="77777777" w:rsidR="00F572BA" w:rsidRPr="009F4609" w:rsidRDefault="00F572BA" w:rsidP="00504DD6">
            <w:pPr>
              <w:spacing w:after="160" w:line="259" w:lineRule="auto"/>
              <w:rPr>
                <w:lang w:val="en-IN"/>
              </w:rPr>
            </w:pPr>
            <w:r w:rsidRPr="009F4609">
              <w:rPr>
                <w:lang w:val="en-IN"/>
              </w:rPr>
              <w:t xml:space="preserve">£ 10.28 </w:t>
            </w:r>
          </w:p>
        </w:tc>
      </w:tr>
      <w:tr w:rsidR="00F572BA" w:rsidRPr="009F4609" w14:paraId="7CB1D55F"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C5986D"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7577A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7AE96C"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59CC32"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FB6CA9"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8468B6" w14:textId="77777777" w:rsidR="00F572BA" w:rsidRPr="009F4609" w:rsidRDefault="00F572BA" w:rsidP="00504DD6">
            <w:pPr>
              <w:spacing w:after="160" w:line="259" w:lineRule="auto"/>
              <w:rPr>
                <w:lang w:val="en-IN"/>
              </w:rPr>
            </w:pPr>
            <w:r w:rsidRPr="009F4609">
              <w:rPr>
                <w:lang w:val="en-IN"/>
              </w:rPr>
              <w:t xml:space="preserve">£ 11.10 </w:t>
            </w:r>
          </w:p>
        </w:tc>
      </w:tr>
      <w:tr w:rsidR="00F572BA" w:rsidRPr="009F4609" w14:paraId="0C39D06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D5393C0"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57F881"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E538D7"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C270FC"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756E6E"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1A479A" w14:textId="77777777" w:rsidR="00F572BA" w:rsidRPr="009F4609" w:rsidRDefault="00F572BA" w:rsidP="00504DD6">
            <w:pPr>
              <w:spacing w:after="160" w:line="259" w:lineRule="auto"/>
              <w:rPr>
                <w:lang w:val="en-IN"/>
              </w:rPr>
            </w:pPr>
            <w:r w:rsidRPr="009F4609">
              <w:rPr>
                <w:lang w:val="en-IN"/>
              </w:rPr>
              <w:t xml:space="preserve">£ 7.35 </w:t>
            </w:r>
          </w:p>
        </w:tc>
      </w:tr>
      <w:tr w:rsidR="00F572BA" w:rsidRPr="009F4609" w14:paraId="12A5A3F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0FC401B"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3412FF" w14:textId="77777777" w:rsidR="00F572BA" w:rsidRPr="009F4609" w:rsidRDefault="00F572BA" w:rsidP="00504DD6">
            <w:pPr>
              <w:spacing w:after="160" w:line="259" w:lineRule="auto"/>
              <w:rPr>
                <w:lang w:val="en-IN"/>
              </w:rPr>
            </w:pPr>
            <w:r w:rsidRPr="009F4609">
              <w:rPr>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C9632E" w14:textId="77777777" w:rsidR="00F572BA" w:rsidRPr="009F4609" w:rsidRDefault="00F572BA" w:rsidP="00504DD6">
            <w:pPr>
              <w:spacing w:after="160" w:line="259" w:lineRule="auto"/>
              <w:rPr>
                <w:lang w:val="en-IN"/>
              </w:rPr>
            </w:pPr>
            <w:r w:rsidRPr="009F4609">
              <w:rPr>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EEAB6F" w14:textId="77777777" w:rsidR="00F572BA" w:rsidRPr="009F4609" w:rsidRDefault="00F572BA" w:rsidP="00504DD6">
            <w:pPr>
              <w:spacing w:after="160" w:line="259" w:lineRule="auto"/>
              <w:rPr>
                <w:lang w:val="en-IN"/>
              </w:rPr>
            </w:pPr>
            <w:r w:rsidRPr="009F4609">
              <w:rPr>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33A55A"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5B5A57" w14:textId="77777777" w:rsidR="00F572BA" w:rsidRPr="009F4609" w:rsidRDefault="00F572BA" w:rsidP="00504DD6">
            <w:pPr>
              <w:spacing w:after="160" w:line="259" w:lineRule="auto"/>
              <w:rPr>
                <w:lang w:val="en-IN"/>
              </w:rPr>
            </w:pPr>
            <w:r w:rsidRPr="009F4609">
              <w:rPr>
                <w:lang w:val="en-IN"/>
              </w:rPr>
              <w:t xml:space="preserve">£ 5.44 </w:t>
            </w:r>
          </w:p>
        </w:tc>
      </w:tr>
      <w:tr w:rsidR="00F572BA" w:rsidRPr="009F4609" w14:paraId="04992C0B" w14:textId="77777777" w:rsidTr="00504DD6">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90AF12" w14:textId="77777777" w:rsidR="00F572BA" w:rsidRPr="009F4609" w:rsidRDefault="00F572BA" w:rsidP="00504DD6">
            <w:pPr>
              <w:spacing w:after="160" w:line="259" w:lineRule="auto"/>
              <w:rPr>
                <w:b/>
                <w:bCs/>
                <w:i/>
                <w:iCs/>
                <w:lang w:val="en-IN"/>
              </w:rPr>
            </w:pPr>
            <w:r w:rsidRPr="009F4609">
              <w:rPr>
                <w:b/>
                <w:bCs/>
                <w:i/>
                <w:iCs/>
                <w:lang w:val="en-IN"/>
              </w:rPr>
              <w:t>Formula: Profitability Index (PI) = Present Value of Cash Inflows / Initial Investment, PI = £43.43 / £50, PI = 0.87</w:t>
            </w:r>
          </w:p>
        </w:tc>
      </w:tr>
    </w:tbl>
    <w:p w14:paraId="033B680F" w14:textId="77777777" w:rsidR="00F572BA" w:rsidRDefault="00F572BA" w:rsidP="00F572BA">
      <w:pPr>
        <w:rPr>
          <w:lang w:val="en-IN"/>
        </w:rPr>
      </w:pPr>
    </w:p>
    <w:p w14:paraId="1913B48F"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637"/>
        <w:gridCol w:w="1403"/>
        <w:gridCol w:w="1211"/>
        <w:gridCol w:w="2310"/>
        <w:gridCol w:w="2002"/>
        <w:gridCol w:w="1450"/>
      </w:tblGrid>
      <w:tr w:rsidR="00F572BA" w:rsidRPr="009F4609" w14:paraId="11C53841" w14:textId="77777777" w:rsidTr="00504DD6">
        <w:trPr>
          <w:trHeight w:val="315"/>
        </w:trPr>
        <w:tc>
          <w:tcPr>
            <w:tcW w:w="0" w:type="auto"/>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0292C4" w14:textId="77777777" w:rsidR="00F572BA" w:rsidRPr="009F4609" w:rsidRDefault="00F572BA" w:rsidP="00504DD6">
            <w:pPr>
              <w:spacing w:after="160" w:line="259" w:lineRule="auto"/>
              <w:rPr>
                <w:b/>
                <w:bCs/>
                <w:lang w:val="en-IN"/>
              </w:rPr>
            </w:pPr>
            <w:r w:rsidRPr="009F4609">
              <w:rPr>
                <w:b/>
                <w:bCs/>
                <w:lang w:val="en-IN"/>
              </w:rPr>
              <w:t>Profitability Index (PI) Project B</w:t>
            </w:r>
          </w:p>
        </w:tc>
      </w:tr>
      <w:tr w:rsidR="00F572BA" w:rsidRPr="009F4609" w14:paraId="3E7DCD62"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60BE14A" w14:textId="77777777" w:rsidR="00F572BA" w:rsidRPr="009F4609" w:rsidRDefault="00F572BA" w:rsidP="00504DD6">
            <w:pPr>
              <w:spacing w:after="160" w:line="259" w:lineRule="auto"/>
              <w:rPr>
                <w:b/>
                <w:bCs/>
                <w:lang w:val="en-IN"/>
              </w:rPr>
            </w:pPr>
            <w:r w:rsidRPr="009F4609">
              <w:rPr>
                <w:b/>
                <w:bCs/>
                <w:lang w:val="en-IN"/>
              </w:rPr>
              <w:lastRenderedPageBreak/>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CEBF42" w14:textId="77777777" w:rsidR="00F572BA" w:rsidRPr="009F4609" w:rsidRDefault="00F572BA" w:rsidP="00504DD6">
            <w:pPr>
              <w:spacing w:after="160" w:line="259" w:lineRule="auto"/>
              <w:rPr>
                <w:b/>
                <w:bCs/>
                <w:lang w:val="en-IN"/>
              </w:rPr>
            </w:pPr>
            <w:r w:rsidRPr="009F4609">
              <w:rPr>
                <w:b/>
                <w:bCs/>
                <w:lang w:val="en-IN"/>
              </w:rPr>
              <w:t>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8C059E"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C0528B" w14:textId="77777777" w:rsidR="00F572BA" w:rsidRPr="009F4609" w:rsidRDefault="00F572BA" w:rsidP="00504DD6">
            <w:pPr>
              <w:spacing w:after="160" w:line="259" w:lineRule="auto"/>
              <w:rPr>
                <w:b/>
                <w:bCs/>
                <w:lang w:val="en-IN"/>
              </w:rPr>
            </w:pPr>
            <w:r w:rsidRPr="009F4609">
              <w:rPr>
                <w:b/>
                <w:bCs/>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2B77A9" w14:textId="77777777" w:rsidR="00F572BA" w:rsidRPr="009F4609" w:rsidRDefault="00F572BA" w:rsidP="00504DD6">
            <w:pPr>
              <w:spacing w:after="160" w:line="259" w:lineRule="auto"/>
              <w:rPr>
                <w:b/>
                <w:bCs/>
                <w:lang w:val="en-IN"/>
              </w:rPr>
            </w:pPr>
            <w:r w:rsidRPr="009F4609">
              <w:rPr>
                <w:b/>
                <w:bCs/>
                <w:lang w:val="en-IN"/>
              </w:rPr>
              <w:t>Discount Factors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9A6E15" w14:textId="77777777" w:rsidR="00F572BA" w:rsidRPr="009F4609" w:rsidRDefault="00F572BA" w:rsidP="00504DD6">
            <w:pPr>
              <w:spacing w:after="160" w:line="259" w:lineRule="auto"/>
              <w:rPr>
                <w:b/>
                <w:bCs/>
                <w:lang w:val="en-IN"/>
              </w:rPr>
            </w:pPr>
            <w:r w:rsidRPr="009F4609">
              <w:rPr>
                <w:b/>
                <w:bCs/>
                <w:lang w:val="en-IN"/>
              </w:rPr>
              <w:t>Present Value</w:t>
            </w:r>
          </w:p>
        </w:tc>
      </w:tr>
      <w:tr w:rsidR="00F572BA" w:rsidRPr="009F4609" w14:paraId="7FD0F55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B3CF374"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549496"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D52A9E"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D0A712"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A635CF"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6AF8A1" w14:textId="77777777" w:rsidR="00F572BA" w:rsidRPr="009F4609" w:rsidRDefault="00F572BA" w:rsidP="00504DD6">
            <w:pPr>
              <w:spacing w:after="160" w:line="259" w:lineRule="auto"/>
              <w:rPr>
                <w:lang w:val="en-IN"/>
              </w:rPr>
            </w:pPr>
            <w:r w:rsidRPr="009F4609">
              <w:rPr>
                <w:lang w:val="en-IN"/>
              </w:rPr>
              <w:t>£ (50.00)</w:t>
            </w:r>
          </w:p>
        </w:tc>
      </w:tr>
      <w:tr w:rsidR="00F572BA" w:rsidRPr="009F4609" w14:paraId="55F6B38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60843E"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BDECC2"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3084BA"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609A87"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150769"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C9FCDE" w14:textId="77777777" w:rsidR="00F572BA" w:rsidRPr="009F4609" w:rsidRDefault="00F572BA" w:rsidP="00504DD6">
            <w:pPr>
              <w:spacing w:after="160" w:line="259" w:lineRule="auto"/>
              <w:rPr>
                <w:lang w:val="en-IN"/>
              </w:rPr>
            </w:pPr>
            <w:r w:rsidRPr="009F4609">
              <w:rPr>
                <w:lang w:val="en-IN"/>
              </w:rPr>
              <w:t xml:space="preserve">£ 10.18 </w:t>
            </w:r>
          </w:p>
        </w:tc>
      </w:tr>
      <w:tr w:rsidR="00F572BA" w:rsidRPr="009F4609" w14:paraId="50F606F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4531F6E"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E9BECA"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4920BA"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795523"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C40A30"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C7B19F" w14:textId="77777777" w:rsidR="00F572BA" w:rsidRPr="009F4609" w:rsidRDefault="00F572BA" w:rsidP="00504DD6">
            <w:pPr>
              <w:spacing w:after="160" w:line="259" w:lineRule="auto"/>
              <w:rPr>
                <w:lang w:val="en-IN"/>
              </w:rPr>
            </w:pPr>
            <w:r w:rsidRPr="009F4609">
              <w:rPr>
                <w:lang w:val="en-IN"/>
              </w:rPr>
              <w:t xml:space="preserve">£ 9.43 </w:t>
            </w:r>
          </w:p>
        </w:tc>
      </w:tr>
      <w:tr w:rsidR="00F572BA" w:rsidRPr="009F4609" w14:paraId="3E8DB65A"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9760248"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4241C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E12210"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E4AC50"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B32D24"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D77AC5" w14:textId="77777777" w:rsidR="00F572BA" w:rsidRPr="009F4609" w:rsidRDefault="00F572BA" w:rsidP="00504DD6">
            <w:pPr>
              <w:spacing w:after="160" w:line="259" w:lineRule="auto"/>
              <w:rPr>
                <w:lang w:val="en-IN"/>
              </w:rPr>
            </w:pPr>
            <w:r w:rsidRPr="009F4609">
              <w:rPr>
                <w:lang w:val="en-IN"/>
              </w:rPr>
              <w:t xml:space="preserve">£ 8.72 </w:t>
            </w:r>
          </w:p>
        </w:tc>
      </w:tr>
      <w:tr w:rsidR="00F572BA" w:rsidRPr="009F4609" w14:paraId="6B5967EF"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996BEB"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CDEC50"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EFA004"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DA82F6"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DED21C"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2F6599" w14:textId="77777777" w:rsidR="00F572BA" w:rsidRPr="009F4609" w:rsidRDefault="00F572BA" w:rsidP="00504DD6">
            <w:pPr>
              <w:spacing w:after="160" w:line="259" w:lineRule="auto"/>
              <w:rPr>
                <w:lang w:val="en-IN"/>
              </w:rPr>
            </w:pPr>
            <w:r w:rsidRPr="009F4609">
              <w:rPr>
                <w:lang w:val="en-IN"/>
              </w:rPr>
              <w:t xml:space="preserve">£ 8.09 </w:t>
            </w:r>
          </w:p>
        </w:tc>
      </w:tr>
      <w:tr w:rsidR="00F572BA" w:rsidRPr="009F4609" w14:paraId="55C44CFF"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FF5355B"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0CD5E0" w14:textId="77777777" w:rsidR="00F572BA" w:rsidRPr="009F4609" w:rsidRDefault="00F572BA" w:rsidP="00504DD6">
            <w:pPr>
              <w:spacing w:after="160" w:line="259" w:lineRule="auto"/>
              <w:rPr>
                <w:lang w:val="en-IN"/>
              </w:rPr>
            </w:pPr>
            <w:r w:rsidRPr="009F4609">
              <w:rPr>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75C8D7"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A6D179"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BEE1FB"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F0178D" w14:textId="77777777" w:rsidR="00F572BA" w:rsidRPr="009F4609" w:rsidRDefault="00F572BA" w:rsidP="00504DD6">
            <w:pPr>
              <w:spacing w:after="160" w:line="259" w:lineRule="auto"/>
              <w:rPr>
                <w:lang w:val="en-IN"/>
              </w:rPr>
            </w:pPr>
            <w:r w:rsidRPr="009F4609">
              <w:rPr>
                <w:lang w:val="en-IN"/>
              </w:rPr>
              <w:t xml:space="preserve">£ 7.48 </w:t>
            </w:r>
          </w:p>
        </w:tc>
      </w:tr>
      <w:tr w:rsidR="00F572BA" w:rsidRPr="009F4609" w14:paraId="072DE2AB" w14:textId="77777777" w:rsidTr="00504DD6">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6CAA521" w14:textId="77777777" w:rsidR="00F572BA" w:rsidRPr="009F4609" w:rsidRDefault="00F572BA" w:rsidP="00504DD6">
            <w:pPr>
              <w:spacing w:after="160" w:line="259" w:lineRule="auto"/>
              <w:rPr>
                <w:b/>
                <w:bCs/>
                <w:i/>
                <w:iCs/>
                <w:lang w:val="en-IN"/>
              </w:rPr>
            </w:pPr>
            <w:r w:rsidRPr="009F4609">
              <w:rPr>
                <w:b/>
                <w:bCs/>
                <w:i/>
                <w:iCs/>
                <w:lang w:val="en-IN"/>
              </w:rPr>
              <w:t>Formula: Profitability Index (PI) = Present Value of Cash Inflows / Initial Investment, PI = £43.89 / £50, PI = 0.88</w:t>
            </w:r>
          </w:p>
        </w:tc>
      </w:tr>
    </w:tbl>
    <w:p w14:paraId="065D8162"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637"/>
        <w:gridCol w:w="1403"/>
        <w:gridCol w:w="1211"/>
        <w:gridCol w:w="2310"/>
        <w:gridCol w:w="2002"/>
        <w:gridCol w:w="1450"/>
      </w:tblGrid>
      <w:tr w:rsidR="00F572BA" w:rsidRPr="009F4609" w14:paraId="49DDC223" w14:textId="77777777" w:rsidTr="00504DD6">
        <w:trPr>
          <w:trHeight w:val="315"/>
        </w:trPr>
        <w:tc>
          <w:tcPr>
            <w:tcW w:w="0" w:type="auto"/>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39361D" w14:textId="77777777" w:rsidR="00F572BA" w:rsidRPr="009F4609" w:rsidRDefault="00F572BA" w:rsidP="00504DD6">
            <w:pPr>
              <w:spacing w:after="160" w:line="259" w:lineRule="auto"/>
              <w:rPr>
                <w:b/>
                <w:bCs/>
                <w:lang w:val="en-IN"/>
              </w:rPr>
            </w:pPr>
            <w:r w:rsidRPr="009F4609">
              <w:rPr>
                <w:b/>
                <w:bCs/>
                <w:lang w:val="en-IN"/>
              </w:rPr>
              <w:t>Profitability Index (PI) Project C</w:t>
            </w:r>
          </w:p>
        </w:tc>
      </w:tr>
      <w:tr w:rsidR="00F572BA" w:rsidRPr="009F4609" w14:paraId="36CD8DE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6D9D1E"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317107" w14:textId="77777777" w:rsidR="00F572BA" w:rsidRPr="009F4609" w:rsidRDefault="00F572BA" w:rsidP="00504DD6">
            <w:pPr>
              <w:spacing w:after="160" w:line="259" w:lineRule="auto"/>
              <w:rPr>
                <w:b/>
                <w:bCs/>
                <w:lang w:val="en-IN"/>
              </w:rPr>
            </w:pPr>
            <w:r w:rsidRPr="009F4609">
              <w:rPr>
                <w:b/>
                <w:bCs/>
                <w:lang w:val="en-IN"/>
              </w:rPr>
              <w:t>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C9C6F3" w14:textId="77777777" w:rsidR="00F572BA" w:rsidRPr="009F4609" w:rsidRDefault="00F572BA" w:rsidP="00504DD6">
            <w:pPr>
              <w:spacing w:after="160" w:line="259" w:lineRule="auto"/>
              <w:rPr>
                <w:b/>
                <w:bCs/>
                <w:lang w:val="en-IN"/>
              </w:rPr>
            </w:pPr>
            <w:r w:rsidRPr="009F4609">
              <w:rPr>
                <w:b/>
                <w:bCs/>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E234F6" w14:textId="77777777" w:rsidR="00F572BA" w:rsidRPr="009F4609" w:rsidRDefault="00F572BA" w:rsidP="00504DD6">
            <w:pPr>
              <w:spacing w:after="160" w:line="259" w:lineRule="auto"/>
              <w:rPr>
                <w:b/>
                <w:bCs/>
                <w:lang w:val="en-IN"/>
              </w:rPr>
            </w:pPr>
            <w:r w:rsidRPr="009F4609">
              <w:rPr>
                <w:b/>
                <w:bCs/>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16B5A7" w14:textId="77777777" w:rsidR="00F572BA" w:rsidRPr="009F4609" w:rsidRDefault="00F572BA" w:rsidP="00504DD6">
            <w:pPr>
              <w:spacing w:after="160" w:line="259" w:lineRule="auto"/>
              <w:rPr>
                <w:b/>
                <w:bCs/>
                <w:lang w:val="en-IN"/>
              </w:rPr>
            </w:pPr>
            <w:r w:rsidRPr="009F4609">
              <w:rPr>
                <w:b/>
                <w:bCs/>
                <w:lang w:val="en-IN"/>
              </w:rPr>
              <w:t>Discount Factors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43C447" w14:textId="77777777" w:rsidR="00F572BA" w:rsidRPr="009F4609" w:rsidRDefault="00F572BA" w:rsidP="00504DD6">
            <w:pPr>
              <w:spacing w:after="160" w:line="259" w:lineRule="auto"/>
              <w:rPr>
                <w:b/>
                <w:bCs/>
                <w:lang w:val="en-IN"/>
              </w:rPr>
            </w:pPr>
            <w:r w:rsidRPr="009F4609">
              <w:rPr>
                <w:b/>
                <w:bCs/>
                <w:lang w:val="en-IN"/>
              </w:rPr>
              <w:t>Present Value</w:t>
            </w:r>
          </w:p>
        </w:tc>
      </w:tr>
      <w:tr w:rsidR="00F572BA" w:rsidRPr="009F4609" w14:paraId="2B01235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C94337"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245138"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4CD30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493704"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D0958F"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06413A" w14:textId="77777777" w:rsidR="00F572BA" w:rsidRPr="009F4609" w:rsidRDefault="00F572BA" w:rsidP="00504DD6">
            <w:pPr>
              <w:spacing w:after="160" w:line="259" w:lineRule="auto"/>
              <w:rPr>
                <w:lang w:val="en-IN"/>
              </w:rPr>
            </w:pPr>
            <w:r w:rsidRPr="009F4609">
              <w:rPr>
                <w:lang w:val="en-IN"/>
              </w:rPr>
              <w:t>£ (50.00)</w:t>
            </w:r>
          </w:p>
        </w:tc>
      </w:tr>
      <w:tr w:rsidR="00F572BA" w:rsidRPr="009F4609" w14:paraId="3E57145D"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B58F34"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43AC7D"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3CEEC9"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A15169"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BD1DEC"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31B0C3" w14:textId="77777777" w:rsidR="00F572BA" w:rsidRPr="009F4609" w:rsidRDefault="00F572BA" w:rsidP="00504DD6">
            <w:pPr>
              <w:spacing w:after="160" w:line="259" w:lineRule="auto"/>
              <w:rPr>
                <w:lang w:val="en-IN"/>
              </w:rPr>
            </w:pPr>
            <w:r w:rsidRPr="009F4609">
              <w:rPr>
                <w:lang w:val="en-IN"/>
              </w:rPr>
              <w:t xml:space="preserve">£ 4.63 </w:t>
            </w:r>
          </w:p>
        </w:tc>
      </w:tr>
      <w:tr w:rsidR="00F572BA" w:rsidRPr="009F4609" w14:paraId="26A0EB6D"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DB5005D"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DBBBB1"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BC28D9"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780BD6"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6AE616"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09AF8F" w14:textId="77777777" w:rsidR="00F572BA" w:rsidRPr="009F4609" w:rsidRDefault="00F572BA" w:rsidP="00504DD6">
            <w:pPr>
              <w:spacing w:after="160" w:line="259" w:lineRule="auto"/>
              <w:rPr>
                <w:lang w:val="en-IN"/>
              </w:rPr>
            </w:pPr>
            <w:r w:rsidRPr="009F4609">
              <w:rPr>
                <w:lang w:val="en-IN"/>
              </w:rPr>
              <w:t xml:space="preserve">£ 8.57 </w:t>
            </w:r>
          </w:p>
        </w:tc>
      </w:tr>
      <w:tr w:rsidR="00F572BA" w:rsidRPr="009F4609" w14:paraId="7A532B0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746C6C"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702B13"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314873"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B547BB"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8DB69D"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A36B2B" w14:textId="77777777" w:rsidR="00F572BA" w:rsidRPr="009F4609" w:rsidRDefault="00F572BA" w:rsidP="00504DD6">
            <w:pPr>
              <w:spacing w:after="160" w:line="259" w:lineRule="auto"/>
              <w:rPr>
                <w:lang w:val="en-IN"/>
              </w:rPr>
            </w:pPr>
            <w:r w:rsidRPr="009F4609">
              <w:rPr>
                <w:lang w:val="en-IN"/>
              </w:rPr>
              <w:t xml:space="preserve">£ 15.86 </w:t>
            </w:r>
          </w:p>
        </w:tc>
      </w:tr>
      <w:tr w:rsidR="00F572BA" w:rsidRPr="009F4609" w14:paraId="17270049"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3A7C181"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B750CC" w14:textId="77777777" w:rsidR="00F572BA" w:rsidRPr="009F4609" w:rsidRDefault="00F572BA" w:rsidP="00504DD6">
            <w:pPr>
              <w:spacing w:after="160" w:line="259" w:lineRule="auto"/>
              <w:rPr>
                <w:b/>
                <w:bCs/>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A38144"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A301C5"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87A3E7"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A7BDBE" w14:textId="77777777" w:rsidR="00F572BA" w:rsidRPr="009F4609" w:rsidRDefault="00F572BA" w:rsidP="00504DD6">
            <w:pPr>
              <w:spacing w:after="160" w:line="259" w:lineRule="auto"/>
              <w:rPr>
                <w:lang w:val="en-IN"/>
              </w:rPr>
            </w:pPr>
            <w:r w:rsidRPr="009F4609">
              <w:rPr>
                <w:lang w:val="en-IN"/>
              </w:rPr>
              <w:t xml:space="preserve">£ 18.38 </w:t>
            </w:r>
          </w:p>
        </w:tc>
      </w:tr>
      <w:tr w:rsidR="00F572BA" w:rsidRPr="009F4609" w14:paraId="598B9E1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E42B754"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7FDDF1" w14:textId="77777777" w:rsidR="00F572BA" w:rsidRPr="009F4609" w:rsidRDefault="00F572BA" w:rsidP="00504DD6">
            <w:pPr>
              <w:spacing w:after="160" w:line="259" w:lineRule="auto"/>
              <w:rPr>
                <w:lang w:val="en-IN"/>
              </w:rPr>
            </w:pPr>
            <w:r w:rsidRPr="009F4609">
              <w:rPr>
                <w:lang w:val="en-IN"/>
              </w:rPr>
              <w:t xml:space="preserve">£ -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724AE0"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AF7BF8"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33B807"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27C3B3" w14:textId="77777777" w:rsidR="00F572BA" w:rsidRPr="009F4609" w:rsidRDefault="00F572BA" w:rsidP="00504DD6">
            <w:pPr>
              <w:spacing w:after="160" w:line="259" w:lineRule="auto"/>
              <w:rPr>
                <w:lang w:val="en-IN"/>
              </w:rPr>
            </w:pPr>
            <w:r w:rsidRPr="009F4609">
              <w:rPr>
                <w:lang w:val="en-IN"/>
              </w:rPr>
              <w:t xml:space="preserve">£ 3.40 </w:t>
            </w:r>
          </w:p>
        </w:tc>
      </w:tr>
      <w:tr w:rsidR="00F572BA" w:rsidRPr="009F4609" w14:paraId="21A0C1EA" w14:textId="77777777" w:rsidTr="00504DD6">
        <w:trPr>
          <w:trHeight w:val="315"/>
        </w:trPr>
        <w:tc>
          <w:tcPr>
            <w:tcW w:w="0" w:type="auto"/>
            <w:gridSpan w:val="6"/>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3CC00E" w14:textId="77777777" w:rsidR="00F572BA" w:rsidRPr="009F4609" w:rsidRDefault="00F572BA" w:rsidP="00504DD6">
            <w:pPr>
              <w:spacing w:after="160" w:line="259" w:lineRule="auto"/>
              <w:rPr>
                <w:b/>
                <w:bCs/>
                <w:i/>
                <w:iCs/>
                <w:lang w:val="en-IN"/>
              </w:rPr>
            </w:pPr>
            <w:r w:rsidRPr="009F4609">
              <w:rPr>
                <w:b/>
                <w:bCs/>
                <w:i/>
                <w:iCs/>
                <w:lang w:val="en-IN"/>
              </w:rPr>
              <w:t>Formula: Profitability Index (PI) = Present Value of Cash Inflows / Initial Investment, PI = £50.83 / £50, PI = 1.02</w:t>
            </w:r>
          </w:p>
        </w:tc>
      </w:tr>
    </w:tbl>
    <w:p w14:paraId="2F3BE5E8"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2383"/>
        <w:gridCol w:w="1108"/>
        <w:gridCol w:w="936"/>
        <w:gridCol w:w="936"/>
        <w:gridCol w:w="936"/>
        <w:gridCol w:w="936"/>
        <w:gridCol w:w="813"/>
        <w:gridCol w:w="965"/>
      </w:tblGrid>
      <w:tr w:rsidR="00F572BA" w:rsidRPr="009F4609" w14:paraId="330F8AC9" w14:textId="77777777" w:rsidTr="00504DD6">
        <w:trPr>
          <w:trHeight w:val="315"/>
        </w:trPr>
        <w:tc>
          <w:tcPr>
            <w:tcW w:w="0" w:type="auto"/>
            <w:gridSpan w:val="8"/>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EFBC17" w14:textId="77777777" w:rsidR="00F572BA" w:rsidRPr="009F4609" w:rsidRDefault="00F572BA" w:rsidP="00504DD6">
            <w:pPr>
              <w:spacing w:after="160" w:line="259" w:lineRule="auto"/>
              <w:rPr>
                <w:b/>
                <w:bCs/>
                <w:lang w:val="en-IN"/>
              </w:rPr>
            </w:pPr>
            <w:r w:rsidRPr="009F4609">
              <w:rPr>
                <w:b/>
                <w:bCs/>
                <w:lang w:val="en-IN"/>
              </w:rPr>
              <w:t>Internal Rate of Return (Project A)</w:t>
            </w:r>
          </w:p>
        </w:tc>
      </w:tr>
      <w:tr w:rsidR="00F572BA" w:rsidRPr="009F4609" w14:paraId="7E075ED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64BFEFB" w14:textId="77777777" w:rsidR="00F572BA" w:rsidRPr="009F4609" w:rsidRDefault="00F572BA" w:rsidP="00504DD6">
            <w:pPr>
              <w:spacing w:after="160" w:line="259" w:lineRule="auto"/>
              <w:rPr>
                <w:b/>
                <w:bCs/>
                <w:lang w:val="en-IN"/>
              </w:rPr>
            </w:pPr>
            <w:r w:rsidRPr="009F4609">
              <w:rPr>
                <w:b/>
                <w:bCs/>
                <w:lang w:val="en-IN"/>
              </w:rPr>
              <w:t>Element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81EBB4"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3C306E"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1AD636"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989EF8"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1789A1"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07B0F0"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1BE405" w14:textId="77777777" w:rsidR="00F572BA" w:rsidRPr="009F4609" w:rsidRDefault="00F572BA" w:rsidP="00504DD6">
            <w:pPr>
              <w:spacing w:after="160" w:line="259" w:lineRule="auto"/>
              <w:rPr>
                <w:b/>
                <w:bCs/>
                <w:lang w:val="en-IN"/>
              </w:rPr>
            </w:pPr>
            <w:r w:rsidRPr="009F4609">
              <w:rPr>
                <w:b/>
                <w:bCs/>
                <w:lang w:val="en-IN"/>
              </w:rPr>
              <w:t>Total</w:t>
            </w:r>
          </w:p>
        </w:tc>
      </w:tr>
      <w:tr w:rsidR="00F572BA" w:rsidRPr="009F4609" w14:paraId="3C2739BB"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BCD714E" w14:textId="77777777" w:rsidR="00F572BA" w:rsidRPr="009F4609" w:rsidRDefault="00F572BA" w:rsidP="00504DD6">
            <w:pPr>
              <w:spacing w:after="160" w:line="259" w:lineRule="auto"/>
              <w:rPr>
                <w:lang w:val="en-IN"/>
              </w:rPr>
            </w:pPr>
            <w:r w:rsidRPr="009F4609">
              <w:rPr>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80C76F"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6F97CF"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1FB9AA"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2283F4"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2CEF46"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E41CC8" w14:textId="77777777" w:rsidR="00F572BA" w:rsidRPr="009F4609" w:rsidRDefault="00F572BA" w:rsidP="00504DD6">
            <w:pPr>
              <w:spacing w:after="160" w:line="259" w:lineRule="auto"/>
              <w:rPr>
                <w:lang w:val="en-IN"/>
              </w:rPr>
            </w:pPr>
            <w:r w:rsidRPr="009F4609">
              <w:rPr>
                <w:lang w:val="en-IN"/>
              </w:rPr>
              <w:t xml:space="preserve">£ 8.00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310204" w14:textId="77777777" w:rsidR="00F572BA" w:rsidRPr="009F4609" w:rsidRDefault="00F572BA" w:rsidP="00504DD6">
            <w:pPr>
              <w:spacing w:after="160" w:line="259" w:lineRule="auto"/>
              <w:rPr>
                <w:lang w:val="en-IN"/>
              </w:rPr>
            </w:pPr>
            <w:r w:rsidRPr="009F4609">
              <w:rPr>
                <w:lang w:val="en-IN"/>
              </w:rPr>
              <w:t xml:space="preserve">£ 4.00 </w:t>
            </w:r>
          </w:p>
        </w:tc>
      </w:tr>
      <w:tr w:rsidR="00F572BA" w:rsidRPr="009F4609" w14:paraId="2E2950F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7DE9273" w14:textId="77777777" w:rsidR="00F572BA" w:rsidRPr="009F4609" w:rsidRDefault="00F572BA" w:rsidP="00504DD6">
            <w:pPr>
              <w:spacing w:after="160" w:line="259" w:lineRule="auto"/>
              <w:rPr>
                <w:b/>
                <w:bCs/>
                <w:i/>
                <w:iCs/>
                <w:lang w:val="en-IN"/>
              </w:rPr>
            </w:pPr>
            <w:r w:rsidRPr="009F4609">
              <w:rPr>
                <w:b/>
                <w:bCs/>
                <w:i/>
                <w:iCs/>
                <w:lang w:val="en-IN"/>
              </w:rPr>
              <w:t>Discount Factor (DF)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A5259C"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A0B7BA" w14:textId="77777777" w:rsidR="00F572BA" w:rsidRPr="009F4609" w:rsidRDefault="00F572BA" w:rsidP="00504DD6">
            <w:pPr>
              <w:spacing w:after="160" w:line="259" w:lineRule="auto"/>
              <w:rPr>
                <w:lang w:val="en-IN"/>
              </w:rPr>
            </w:pPr>
            <w:r w:rsidRPr="009F4609">
              <w:rPr>
                <w:lang w:val="en-IN"/>
              </w:rPr>
              <w:t>0.98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B51D2F" w14:textId="77777777" w:rsidR="00F572BA" w:rsidRPr="009F4609" w:rsidRDefault="00F572BA" w:rsidP="00504DD6">
            <w:pPr>
              <w:spacing w:after="160" w:line="259" w:lineRule="auto"/>
              <w:rPr>
                <w:lang w:val="en-IN"/>
              </w:rPr>
            </w:pPr>
            <w:r w:rsidRPr="009F4609">
              <w:rPr>
                <w:lang w:val="en-IN"/>
              </w:rPr>
              <w:t>0.961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2D59E9" w14:textId="77777777" w:rsidR="00F572BA" w:rsidRPr="009F4609" w:rsidRDefault="00F572BA" w:rsidP="00504DD6">
            <w:pPr>
              <w:spacing w:after="160" w:line="259" w:lineRule="auto"/>
              <w:rPr>
                <w:lang w:val="en-IN"/>
              </w:rPr>
            </w:pPr>
            <w:r w:rsidRPr="009F4609">
              <w:rPr>
                <w:lang w:val="en-IN"/>
              </w:rPr>
              <w:t>0.942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DEFE35" w14:textId="77777777" w:rsidR="00F572BA" w:rsidRPr="009F4609" w:rsidRDefault="00F572BA" w:rsidP="00504DD6">
            <w:pPr>
              <w:spacing w:after="160" w:line="259" w:lineRule="auto"/>
              <w:rPr>
                <w:lang w:val="en-IN"/>
              </w:rPr>
            </w:pPr>
            <w:r w:rsidRPr="009F4609">
              <w:rPr>
                <w:lang w:val="en-IN"/>
              </w:rPr>
              <w:t>0.923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CB2ACB" w14:textId="77777777" w:rsidR="00F572BA" w:rsidRPr="009F4609" w:rsidRDefault="00F572BA" w:rsidP="00504DD6">
            <w:pPr>
              <w:spacing w:after="160" w:line="259" w:lineRule="auto"/>
              <w:rPr>
                <w:lang w:val="en-IN"/>
              </w:rPr>
            </w:pPr>
            <w:r w:rsidRPr="009F4609">
              <w:rPr>
                <w:lang w:val="en-IN"/>
              </w:rPr>
              <w:t>0.905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358B2E" w14:textId="77777777" w:rsidR="00F572BA" w:rsidRPr="009F4609" w:rsidRDefault="00F572BA" w:rsidP="00504DD6">
            <w:pPr>
              <w:spacing w:after="160" w:line="259" w:lineRule="auto"/>
              <w:rPr>
                <w:lang w:val="en-IN"/>
              </w:rPr>
            </w:pPr>
          </w:p>
        </w:tc>
      </w:tr>
      <w:tr w:rsidR="00F572BA" w:rsidRPr="009F4609" w14:paraId="39F8D8E6"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2139A8E" w14:textId="77777777" w:rsidR="00F572BA" w:rsidRPr="009F4609" w:rsidRDefault="00F572BA" w:rsidP="00504DD6">
            <w:pPr>
              <w:spacing w:after="160" w:line="259" w:lineRule="auto"/>
              <w:rPr>
                <w:lang w:val="en-IN"/>
              </w:rPr>
            </w:pPr>
            <w:r w:rsidRPr="009F4609">
              <w:rPr>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1CDB01"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0A8FA7" w14:textId="77777777" w:rsidR="00F572BA" w:rsidRPr="009F4609" w:rsidRDefault="00F572BA" w:rsidP="00504DD6">
            <w:pPr>
              <w:spacing w:after="160" w:line="259" w:lineRule="auto"/>
              <w:rPr>
                <w:lang w:val="en-IN"/>
              </w:rPr>
            </w:pPr>
            <w:r w:rsidRPr="009F4609">
              <w:rPr>
                <w:lang w:val="en-IN"/>
              </w:rPr>
              <w:t>9.80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35E5CA" w14:textId="77777777" w:rsidR="00F572BA" w:rsidRPr="009F4609" w:rsidRDefault="00F572BA" w:rsidP="00504DD6">
            <w:pPr>
              <w:spacing w:after="160" w:line="259" w:lineRule="auto"/>
              <w:rPr>
                <w:lang w:val="en-IN"/>
              </w:rPr>
            </w:pPr>
            <w:r w:rsidRPr="009F4609">
              <w:rPr>
                <w:lang w:val="en-IN"/>
              </w:rPr>
              <w:t>11.53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BD546B" w14:textId="77777777" w:rsidR="00F572BA" w:rsidRPr="009F4609" w:rsidRDefault="00F572BA" w:rsidP="00504DD6">
            <w:pPr>
              <w:spacing w:after="160" w:line="259" w:lineRule="auto"/>
              <w:rPr>
                <w:lang w:val="en-IN"/>
              </w:rPr>
            </w:pPr>
            <w:r w:rsidRPr="009F4609">
              <w:rPr>
                <w:lang w:val="en-IN"/>
              </w:rPr>
              <w:t>13.19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5C6523" w14:textId="77777777" w:rsidR="00F572BA" w:rsidRPr="009F4609" w:rsidRDefault="00F572BA" w:rsidP="00504DD6">
            <w:pPr>
              <w:spacing w:after="160" w:line="259" w:lineRule="auto"/>
              <w:rPr>
                <w:lang w:val="en-IN"/>
              </w:rPr>
            </w:pPr>
            <w:r w:rsidRPr="009F4609">
              <w:rPr>
                <w:lang w:val="en-IN"/>
              </w:rPr>
              <w:t>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A0C882" w14:textId="77777777" w:rsidR="00F572BA" w:rsidRPr="009F4609" w:rsidRDefault="00F572BA" w:rsidP="00504DD6">
            <w:pPr>
              <w:spacing w:after="160" w:line="259" w:lineRule="auto"/>
              <w:rPr>
                <w:lang w:val="en-IN"/>
              </w:rPr>
            </w:pPr>
            <w:r w:rsidRPr="009F4609">
              <w:rPr>
                <w:lang w:val="en-IN"/>
              </w:rPr>
              <w:t>7.24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38E011" w14:textId="77777777" w:rsidR="00F572BA" w:rsidRPr="009F4609" w:rsidRDefault="00F572BA" w:rsidP="00504DD6">
            <w:pPr>
              <w:spacing w:after="160" w:line="259" w:lineRule="auto"/>
              <w:rPr>
                <w:lang w:val="en-IN"/>
              </w:rPr>
            </w:pPr>
            <w:r w:rsidRPr="009F4609">
              <w:rPr>
                <w:lang w:val="en-IN"/>
              </w:rPr>
              <w:t xml:space="preserve">£ 0.99 </w:t>
            </w:r>
          </w:p>
        </w:tc>
      </w:tr>
      <w:tr w:rsidR="00F572BA" w:rsidRPr="009F4609" w14:paraId="1F1A4BDD"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AA5CF8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17AEC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982936"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71C33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5A596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2501D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C44FC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354164" w14:textId="77777777" w:rsidR="00F572BA" w:rsidRPr="009F4609" w:rsidRDefault="00F572BA" w:rsidP="00504DD6">
            <w:pPr>
              <w:spacing w:after="160" w:line="259" w:lineRule="auto"/>
              <w:rPr>
                <w:lang w:val="en-IN"/>
              </w:rPr>
            </w:pPr>
          </w:p>
        </w:tc>
      </w:tr>
      <w:tr w:rsidR="00F572BA" w:rsidRPr="009F4609" w14:paraId="0F69E18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EDD301E" w14:textId="77777777" w:rsidR="00F572BA" w:rsidRPr="009F4609" w:rsidRDefault="00F572BA" w:rsidP="00504DD6">
            <w:pPr>
              <w:spacing w:after="160" w:line="259" w:lineRule="auto"/>
              <w:rPr>
                <w:lang w:val="en-IN"/>
              </w:rPr>
            </w:pPr>
            <w:r w:rsidRPr="009F4609">
              <w:rPr>
                <w:lang w:val="en-IN"/>
              </w:rPr>
              <w:lastRenderedPageBreak/>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8BD464"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5FC843"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927434" w14:textId="77777777" w:rsidR="00F572BA" w:rsidRPr="009F4609" w:rsidRDefault="00F572BA" w:rsidP="00504DD6">
            <w:pPr>
              <w:spacing w:after="160" w:line="259" w:lineRule="auto"/>
              <w:rPr>
                <w:lang w:val="en-IN"/>
              </w:rPr>
            </w:pPr>
            <w:r w:rsidRPr="009F4609">
              <w:rPr>
                <w:lang w:val="en-IN"/>
              </w:rPr>
              <w:t>12.00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80BBC4" w14:textId="77777777" w:rsidR="00F572BA" w:rsidRPr="009F4609" w:rsidRDefault="00F572BA" w:rsidP="00504DD6">
            <w:pPr>
              <w:spacing w:after="160" w:line="259" w:lineRule="auto"/>
              <w:rPr>
                <w:lang w:val="en-IN"/>
              </w:rPr>
            </w:pPr>
            <w:r w:rsidRPr="009F4609">
              <w:rPr>
                <w:lang w:val="en-IN"/>
              </w:rPr>
              <w:t>14.00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B035FB"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13A79D" w14:textId="77777777" w:rsidR="00F572BA" w:rsidRPr="009F4609" w:rsidRDefault="00F572BA" w:rsidP="00504DD6">
            <w:pPr>
              <w:spacing w:after="160" w:line="259" w:lineRule="auto"/>
              <w:rPr>
                <w:lang w:val="en-IN"/>
              </w:rPr>
            </w:pPr>
            <w:r w:rsidRPr="009F4609">
              <w:rPr>
                <w:lang w:val="en-IN"/>
              </w:rPr>
              <w:t>8.00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120C2D" w14:textId="77777777" w:rsidR="00F572BA" w:rsidRPr="009F4609" w:rsidRDefault="00F572BA" w:rsidP="00504DD6">
            <w:pPr>
              <w:spacing w:after="160" w:line="259" w:lineRule="auto"/>
              <w:rPr>
                <w:lang w:val="en-IN"/>
              </w:rPr>
            </w:pPr>
            <w:r w:rsidRPr="009F4609">
              <w:rPr>
                <w:lang w:val="en-IN"/>
              </w:rPr>
              <w:t xml:space="preserve">£ 4.00 </w:t>
            </w:r>
          </w:p>
        </w:tc>
      </w:tr>
      <w:tr w:rsidR="00F572BA" w:rsidRPr="009F4609" w14:paraId="4D8E2A2B"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BFDE74F" w14:textId="77777777" w:rsidR="00F572BA" w:rsidRPr="009F4609" w:rsidRDefault="00F572BA" w:rsidP="00504DD6">
            <w:pPr>
              <w:spacing w:after="160" w:line="259" w:lineRule="auto"/>
              <w:rPr>
                <w:b/>
                <w:bCs/>
                <w:i/>
                <w:iCs/>
                <w:lang w:val="en-IN"/>
              </w:rPr>
            </w:pPr>
            <w:r w:rsidRPr="009F4609">
              <w:rPr>
                <w:b/>
                <w:bCs/>
                <w:i/>
                <w:iCs/>
                <w:lang w:val="en-IN"/>
              </w:rPr>
              <w:t>Discount Factor (DF)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9FB7CA"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5A7E0D"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A27F02"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EF31BD"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53FA7A"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BCEA7F"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7CCB41" w14:textId="77777777" w:rsidR="00F572BA" w:rsidRPr="009F4609" w:rsidRDefault="00F572BA" w:rsidP="00504DD6">
            <w:pPr>
              <w:spacing w:after="160" w:line="259" w:lineRule="auto"/>
              <w:rPr>
                <w:lang w:val="en-IN"/>
              </w:rPr>
            </w:pPr>
          </w:p>
        </w:tc>
      </w:tr>
      <w:tr w:rsidR="00F572BA" w:rsidRPr="009F4609" w14:paraId="2223E53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1F49E3E" w14:textId="77777777" w:rsidR="00F572BA" w:rsidRPr="009F4609" w:rsidRDefault="00F572BA" w:rsidP="00504DD6">
            <w:pPr>
              <w:spacing w:after="160" w:line="259" w:lineRule="auto"/>
              <w:rPr>
                <w:lang w:val="en-IN"/>
              </w:rPr>
            </w:pPr>
            <w:r w:rsidRPr="009F4609">
              <w:rPr>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679C93"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EE6408" w14:textId="77777777" w:rsidR="00F572BA" w:rsidRPr="009F4609" w:rsidRDefault="00F572BA" w:rsidP="00504DD6">
            <w:pPr>
              <w:spacing w:after="160" w:line="259" w:lineRule="auto"/>
              <w:rPr>
                <w:lang w:val="en-IN"/>
              </w:rPr>
            </w:pPr>
            <w:r w:rsidRPr="009F4609">
              <w:rPr>
                <w:lang w:val="en-IN"/>
              </w:rPr>
              <w:t>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805C53" w14:textId="77777777" w:rsidR="00F572BA" w:rsidRPr="009F4609" w:rsidRDefault="00F572BA" w:rsidP="00504DD6">
            <w:pPr>
              <w:spacing w:after="160" w:line="259" w:lineRule="auto"/>
              <w:rPr>
                <w:lang w:val="en-IN"/>
              </w:rPr>
            </w:pPr>
            <w:r w:rsidRPr="009F4609">
              <w:rPr>
                <w:lang w:val="en-IN"/>
              </w:rPr>
              <w:t>10.28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62C713" w14:textId="77777777" w:rsidR="00F572BA" w:rsidRPr="009F4609" w:rsidRDefault="00F572BA" w:rsidP="00504DD6">
            <w:pPr>
              <w:spacing w:after="160" w:line="259" w:lineRule="auto"/>
              <w:rPr>
                <w:lang w:val="en-IN"/>
              </w:rPr>
            </w:pPr>
            <w:r w:rsidRPr="009F4609">
              <w:rPr>
                <w:lang w:val="en-IN"/>
              </w:rPr>
              <w:t>11.10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7C0576" w14:textId="77777777" w:rsidR="00F572BA" w:rsidRPr="009F4609" w:rsidRDefault="00F572BA" w:rsidP="00504DD6">
            <w:pPr>
              <w:spacing w:after="160" w:line="259" w:lineRule="auto"/>
              <w:rPr>
                <w:lang w:val="en-IN"/>
              </w:rPr>
            </w:pPr>
            <w:r w:rsidRPr="009F4609">
              <w:rPr>
                <w:lang w:val="en-IN"/>
              </w:rPr>
              <w:t>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EA4660" w14:textId="77777777" w:rsidR="00F572BA" w:rsidRPr="009F4609" w:rsidRDefault="00F572BA" w:rsidP="00504DD6">
            <w:pPr>
              <w:spacing w:after="160" w:line="259" w:lineRule="auto"/>
              <w:rPr>
                <w:lang w:val="en-IN"/>
              </w:rPr>
            </w:pPr>
            <w:r w:rsidRPr="009F4609">
              <w:rPr>
                <w:lang w:val="en-IN"/>
              </w:rPr>
              <w:t>5.44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9AA7CB" w14:textId="77777777" w:rsidR="00F572BA" w:rsidRPr="009F4609" w:rsidRDefault="00F572BA" w:rsidP="00504DD6">
            <w:pPr>
              <w:spacing w:after="160" w:line="259" w:lineRule="auto"/>
              <w:rPr>
                <w:lang w:val="en-IN"/>
              </w:rPr>
            </w:pPr>
            <w:r w:rsidRPr="009F4609">
              <w:rPr>
                <w:lang w:val="en-IN"/>
              </w:rPr>
              <w:t>£ (6.57)</w:t>
            </w:r>
          </w:p>
        </w:tc>
      </w:tr>
      <w:tr w:rsidR="00F572BA" w:rsidRPr="009F4609" w14:paraId="0B28074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61C8FD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C6514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287FB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B8331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8C1E2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6E2F5D"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1BD13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36CB75" w14:textId="77777777" w:rsidR="00F572BA" w:rsidRPr="009F4609" w:rsidRDefault="00F572BA" w:rsidP="00504DD6">
            <w:pPr>
              <w:spacing w:after="160" w:line="259" w:lineRule="auto"/>
              <w:rPr>
                <w:lang w:val="en-IN"/>
              </w:rPr>
            </w:pPr>
          </w:p>
        </w:tc>
      </w:tr>
      <w:tr w:rsidR="00F572BA" w:rsidRPr="009F4609" w14:paraId="0B3FB81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9ABABA7" w14:textId="77777777" w:rsidR="00F572BA" w:rsidRPr="009F4609" w:rsidRDefault="00F572BA" w:rsidP="00504DD6">
            <w:pPr>
              <w:spacing w:after="160" w:line="259" w:lineRule="auto"/>
              <w:rPr>
                <w:lang w:val="en-IN"/>
              </w:rPr>
            </w:pPr>
          </w:p>
        </w:tc>
        <w:tc>
          <w:tcPr>
            <w:tcW w:w="0" w:type="auto"/>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E4D802" w14:textId="77777777" w:rsidR="00F572BA" w:rsidRPr="009F4609" w:rsidRDefault="00F572BA" w:rsidP="00504DD6">
            <w:pPr>
              <w:spacing w:after="160" w:line="259" w:lineRule="auto"/>
              <w:rPr>
                <w:b/>
                <w:bCs/>
                <w:lang w:val="en-IN"/>
              </w:rPr>
            </w:pPr>
            <w:r w:rsidRPr="009F4609">
              <w:rPr>
                <w:b/>
                <w:bCs/>
                <w:lang w:val="en-IN"/>
              </w:rPr>
              <w:t>Low % + [(Positive NPV / Total Range in NPVs) * (High % - Low %)]</w:t>
            </w:r>
          </w:p>
        </w:tc>
      </w:tr>
      <w:tr w:rsidR="00F572BA" w:rsidRPr="009F4609" w14:paraId="29F9674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685B647" w14:textId="77777777" w:rsidR="00F572BA" w:rsidRPr="009F4609" w:rsidRDefault="00F572BA" w:rsidP="00504DD6">
            <w:pPr>
              <w:spacing w:after="160" w:line="259" w:lineRule="auto"/>
              <w:rPr>
                <w:b/>
                <w:bCs/>
                <w:lang w:val="en-IN"/>
              </w:rPr>
            </w:pPr>
            <w:r w:rsidRPr="009F4609">
              <w:rPr>
                <w:b/>
                <w:bCs/>
                <w:lang w:val="en-IN"/>
              </w:rPr>
              <w:t>Internal Rate of Return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AE818E" w14:textId="77777777" w:rsidR="00F572BA" w:rsidRPr="009F4609" w:rsidRDefault="00F572BA" w:rsidP="00504DD6">
            <w:pPr>
              <w:spacing w:after="160" w:line="259" w:lineRule="auto"/>
              <w:rPr>
                <w:b/>
                <w:bCs/>
                <w:lang w:val="en-IN"/>
              </w:rPr>
            </w:pPr>
            <w:r w:rsidRPr="009F4609">
              <w:rPr>
                <w:b/>
                <w:bCs/>
                <w:lang w:val="en-IN"/>
              </w:rPr>
              <w:t>0.94%</w:t>
            </w:r>
          </w:p>
        </w:tc>
        <w:tc>
          <w:tcPr>
            <w:tcW w:w="0" w:type="auto"/>
            <w:gridSpan w:val="6"/>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AD1488" w14:textId="222AB549" w:rsidR="00F572BA" w:rsidRPr="009F4609" w:rsidRDefault="00F572BA" w:rsidP="00504DD6">
            <w:pPr>
              <w:spacing w:after="160" w:line="259" w:lineRule="auto"/>
              <w:rPr>
                <w:lang w:val="en-IN"/>
              </w:rPr>
            </w:pPr>
            <w:r w:rsidRPr="009F4609">
              <w:rPr>
                <w:lang w:val="en-IN"/>
              </w:rPr>
              <w:t xml:space="preserve">2% + </w:t>
            </w:r>
            <w:r w:rsidR="00804334" w:rsidRPr="009F4609">
              <w:rPr>
                <w:lang w:val="en-IN"/>
              </w:rPr>
              <w:t>(0.99</w:t>
            </w:r>
            <w:r w:rsidRPr="009F4609">
              <w:rPr>
                <w:lang w:val="en-IN"/>
              </w:rPr>
              <w:t xml:space="preserve"> / </w:t>
            </w:r>
            <w:r w:rsidR="00804334" w:rsidRPr="009F4609">
              <w:rPr>
                <w:lang w:val="en-IN"/>
              </w:rPr>
              <w:t>(0.99</w:t>
            </w:r>
            <w:r w:rsidRPr="009F4609">
              <w:rPr>
                <w:lang w:val="en-IN"/>
              </w:rPr>
              <w:t xml:space="preserve"> + </w:t>
            </w:r>
            <w:r w:rsidR="00804334" w:rsidRPr="009F4609">
              <w:rPr>
                <w:lang w:val="en-IN"/>
              </w:rPr>
              <w:t>(-</w:t>
            </w:r>
            <w:r w:rsidRPr="009F4609">
              <w:rPr>
                <w:lang w:val="en-IN"/>
              </w:rPr>
              <w:t xml:space="preserve"> </w:t>
            </w:r>
            <w:r w:rsidR="00804334" w:rsidRPr="009F4609">
              <w:rPr>
                <w:lang w:val="en-IN"/>
              </w:rPr>
              <w:t>6.57)))</w:t>
            </w:r>
            <w:r w:rsidRPr="009F4609">
              <w:rPr>
                <w:lang w:val="en-IN"/>
              </w:rPr>
              <w:t xml:space="preserve"> * </w:t>
            </w:r>
            <w:r w:rsidR="00804334" w:rsidRPr="009F4609">
              <w:rPr>
                <w:lang w:val="en-IN"/>
              </w:rPr>
              <w:t>(8</w:t>
            </w:r>
            <w:r w:rsidRPr="009F4609">
              <w:rPr>
                <w:lang w:val="en-IN"/>
              </w:rPr>
              <w:t>% - 2</w:t>
            </w:r>
            <w:r w:rsidR="00804334" w:rsidRPr="009F4609">
              <w:rPr>
                <w:lang w:val="en-IN"/>
              </w:rPr>
              <w:t>%)</w:t>
            </w:r>
          </w:p>
        </w:tc>
      </w:tr>
    </w:tbl>
    <w:p w14:paraId="5FFB8EF1"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2382"/>
        <w:gridCol w:w="1088"/>
        <w:gridCol w:w="920"/>
        <w:gridCol w:w="919"/>
        <w:gridCol w:w="919"/>
        <w:gridCol w:w="919"/>
        <w:gridCol w:w="919"/>
        <w:gridCol w:w="947"/>
      </w:tblGrid>
      <w:tr w:rsidR="00F572BA" w:rsidRPr="009F4609" w14:paraId="48FEAEF2" w14:textId="77777777" w:rsidTr="00504DD6">
        <w:trPr>
          <w:trHeight w:val="315"/>
        </w:trPr>
        <w:tc>
          <w:tcPr>
            <w:tcW w:w="0" w:type="auto"/>
            <w:gridSpan w:val="8"/>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A79B53" w14:textId="77777777" w:rsidR="00F572BA" w:rsidRPr="009F4609" w:rsidRDefault="00F572BA" w:rsidP="00504DD6">
            <w:pPr>
              <w:spacing w:after="160" w:line="259" w:lineRule="auto"/>
              <w:rPr>
                <w:b/>
                <w:bCs/>
                <w:lang w:val="en-IN"/>
              </w:rPr>
            </w:pPr>
            <w:r w:rsidRPr="009F4609">
              <w:rPr>
                <w:b/>
                <w:bCs/>
                <w:lang w:val="en-IN"/>
              </w:rPr>
              <w:t>Internal Rate of Return (Project B)</w:t>
            </w:r>
          </w:p>
        </w:tc>
      </w:tr>
      <w:tr w:rsidR="00F572BA" w:rsidRPr="009F4609" w14:paraId="2C717A9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D8A540D" w14:textId="77777777" w:rsidR="00F572BA" w:rsidRPr="009F4609" w:rsidRDefault="00F572BA" w:rsidP="00504DD6">
            <w:pPr>
              <w:spacing w:after="160" w:line="259" w:lineRule="auto"/>
              <w:rPr>
                <w:b/>
                <w:bCs/>
                <w:lang w:val="en-IN"/>
              </w:rPr>
            </w:pPr>
            <w:r w:rsidRPr="009F4609">
              <w:rPr>
                <w:b/>
                <w:bCs/>
                <w:lang w:val="en-IN"/>
              </w:rPr>
              <w:t>Element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C76444"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5E741E"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99A700"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A86778"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963079"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CE6F8A"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99FC51" w14:textId="77777777" w:rsidR="00F572BA" w:rsidRPr="009F4609" w:rsidRDefault="00F572BA" w:rsidP="00504DD6">
            <w:pPr>
              <w:spacing w:after="160" w:line="259" w:lineRule="auto"/>
              <w:rPr>
                <w:b/>
                <w:bCs/>
                <w:lang w:val="en-IN"/>
              </w:rPr>
            </w:pPr>
            <w:r w:rsidRPr="009F4609">
              <w:rPr>
                <w:b/>
                <w:bCs/>
                <w:lang w:val="en-IN"/>
              </w:rPr>
              <w:t>Total</w:t>
            </w:r>
          </w:p>
        </w:tc>
      </w:tr>
      <w:tr w:rsidR="00F572BA" w:rsidRPr="009F4609" w14:paraId="53B22DB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87860BA" w14:textId="77777777" w:rsidR="00F572BA" w:rsidRPr="009F4609" w:rsidRDefault="00F572BA" w:rsidP="00504DD6">
            <w:pPr>
              <w:spacing w:after="160" w:line="259" w:lineRule="auto"/>
              <w:rPr>
                <w:lang w:val="en-IN"/>
              </w:rPr>
            </w:pPr>
            <w:r w:rsidRPr="009F4609">
              <w:rPr>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2374B1"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40A230"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9AD6E4"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32BF4D"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E1919E"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9C070F"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C787D0" w14:textId="77777777" w:rsidR="00F572BA" w:rsidRPr="009F4609" w:rsidRDefault="00F572BA" w:rsidP="00504DD6">
            <w:pPr>
              <w:spacing w:after="160" w:line="259" w:lineRule="auto"/>
              <w:rPr>
                <w:lang w:val="en-IN"/>
              </w:rPr>
            </w:pPr>
            <w:r w:rsidRPr="009F4609">
              <w:rPr>
                <w:lang w:val="en-IN"/>
              </w:rPr>
              <w:t xml:space="preserve">£ 5.00 </w:t>
            </w:r>
          </w:p>
        </w:tc>
      </w:tr>
      <w:tr w:rsidR="00F572BA" w:rsidRPr="009F4609" w14:paraId="221318C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58FFEAC" w14:textId="77777777" w:rsidR="00F572BA" w:rsidRPr="009F4609" w:rsidRDefault="00F572BA" w:rsidP="00504DD6">
            <w:pPr>
              <w:spacing w:after="160" w:line="259" w:lineRule="auto"/>
              <w:rPr>
                <w:b/>
                <w:bCs/>
                <w:i/>
                <w:iCs/>
                <w:lang w:val="en-IN"/>
              </w:rPr>
            </w:pPr>
            <w:r w:rsidRPr="009F4609">
              <w:rPr>
                <w:b/>
                <w:bCs/>
                <w:i/>
                <w:iCs/>
                <w:lang w:val="en-IN"/>
              </w:rPr>
              <w:t>Discount Factor (DF)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29F3BD"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47858D3" w14:textId="77777777" w:rsidR="00F572BA" w:rsidRPr="009F4609" w:rsidRDefault="00F572BA" w:rsidP="00504DD6">
            <w:pPr>
              <w:spacing w:after="160" w:line="259" w:lineRule="auto"/>
              <w:rPr>
                <w:lang w:val="en-IN"/>
              </w:rPr>
            </w:pPr>
            <w:r w:rsidRPr="009F4609">
              <w:rPr>
                <w:lang w:val="en-IN"/>
              </w:rPr>
              <w:t>0.98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F47537" w14:textId="77777777" w:rsidR="00F572BA" w:rsidRPr="009F4609" w:rsidRDefault="00F572BA" w:rsidP="00504DD6">
            <w:pPr>
              <w:spacing w:after="160" w:line="259" w:lineRule="auto"/>
              <w:rPr>
                <w:lang w:val="en-IN"/>
              </w:rPr>
            </w:pPr>
            <w:r w:rsidRPr="009F4609">
              <w:rPr>
                <w:lang w:val="en-IN"/>
              </w:rPr>
              <w:t>0.961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417B4C" w14:textId="77777777" w:rsidR="00F572BA" w:rsidRPr="009F4609" w:rsidRDefault="00F572BA" w:rsidP="00504DD6">
            <w:pPr>
              <w:spacing w:after="160" w:line="259" w:lineRule="auto"/>
              <w:rPr>
                <w:lang w:val="en-IN"/>
              </w:rPr>
            </w:pPr>
            <w:r w:rsidRPr="009F4609">
              <w:rPr>
                <w:lang w:val="en-IN"/>
              </w:rPr>
              <w:t>0.942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23F4EB" w14:textId="77777777" w:rsidR="00F572BA" w:rsidRPr="009F4609" w:rsidRDefault="00F572BA" w:rsidP="00504DD6">
            <w:pPr>
              <w:spacing w:after="160" w:line="259" w:lineRule="auto"/>
              <w:rPr>
                <w:lang w:val="en-IN"/>
              </w:rPr>
            </w:pPr>
            <w:r w:rsidRPr="009F4609">
              <w:rPr>
                <w:lang w:val="en-IN"/>
              </w:rPr>
              <w:t>0.923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779AD7" w14:textId="77777777" w:rsidR="00F572BA" w:rsidRPr="009F4609" w:rsidRDefault="00F572BA" w:rsidP="00504DD6">
            <w:pPr>
              <w:spacing w:after="160" w:line="259" w:lineRule="auto"/>
              <w:rPr>
                <w:lang w:val="en-IN"/>
              </w:rPr>
            </w:pPr>
            <w:r w:rsidRPr="009F4609">
              <w:rPr>
                <w:lang w:val="en-IN"/>
              </w:rPr>
              <w:t>0.905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7BD7D0" w14:textId="77777777" w:rsidR="00F572BA" w:rsidRPr="009F4609" w:rsidRDefault="00F572BA" w:rsidP="00504DD6">
            <w:pPr>
              <w:spacing w:after="160" w:line="259" w:lineRule="auto"/>
              <w:rPr>
                <w:lang w:val="en-IN"/>
              </w:rPr>
            </w:pPr>
          </w:p>
        </w:tc>
      </w:tr>
      <w:tr w:rsidR="00F572BA" w:rsidRPr="009F4609" w14:paraId="14985C4B"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1A9AE48" w14:textId="77777777" w:rsidR="00F572BA" w:rsidRPr="009F4609" w:rsidRDefault="00F572BA" w:rsidP="00504DD6">
            <w:pPr>
              <w:spacing w:after="160" w:line="259" w:lineRule="auto"/>
              <w:rPr>
                <w:lang w:val="en-IN"/>
              </w:rPr>
            </w:pPr>
            <w:r w:rsidRPr="009F4609">
              <w:rPr>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8FD7E5"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A5A60EE" w14:textId="77777777" w:rsidR="00F572BA" w:rsidRPr="009F4609" w:rsidRDefault="00F572BA" w:rsidP="00504DD6">
            <w:pPr>
              <w:spacing w:after="160" w:line="259" w:lineRule="auto"/>
              <w:rPr>
                <w:lang w:val="en-IN"/>
              </w:rPr>
            </w:pPr>
            <w:r w:rsidRPr="009F4609">
              <w:rPr>
                <w:lang w:val="en-IN"/>
              </w:rPr>
              <w:t>10.78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45644C" w14:textId="77777777" w:rsidR="00F572BA" w:rsidRPr="009F4609" w:rsidRDefault="00F572BA" w:rsidP="00504DD6">
            <w:pPr>
              <w:spacing w:after="160" w:line="259" w:lineRule="auto"/>
              <w:rPr>
                <w:lang w:val="en-IN"/>
              </w:rPr>
            </w:pPr>
            <w:r w:rsidRPr="009F4609">
              <w:rPr>
                <w:lang w:val="en-IN"/>
              </w:rPr>
              <w:t>10.57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25AFA5" w14:textId="77777777" w:rsidR="00F572BA" w:rsidRPr="009F4609" w:rsidRDefault="00F572BA" w:rsidP="00504DD6">
            <w:pPr>
              <w:spacing w:after="160" w:line="259" w:lineRule="auto"/>
              <w:rPr>
                <w:lang w:val="en-IN"/>
              </w:rPr>
            </w:pPr>
            <w:r w:rsidRPr="009F4609">
              <w:rPr>
                <w:lang w:val="en-IN"/>
              </w:rPr>
              <w:t>10.36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D02655" w14:textId="77777777" w:rsidR="00F572BA" w:rsidRPr="009F4609" w:rsidRDefault="00F572BA" w:rsidP="00504DD6">
            <w:pPr>
              <w:spacing w:after="160" w:line="259" w:lineRule="auto"/>
              <w:rPr>
                <w:lang w:val="en-IN"/>
              </w:rPr>
            </w:pPr>
            <w:r w:rsidRPr="009F4609">
              <w:rPr>
                <w:lang w:val="en-IN"/>
              </w:rPr>
              <w:t>10.15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5B591A" w14:textId="77777777" w:rsidR="00F572BA" w:rsidRPr="009F4609" w:rsidRDefault="00F572BA" w:rsidP="00504DD6">
            <w:pPr>
              <w:spacing w:after="160" w:line="259" w:lineRule="auto"/>
              <w:rPr>
                <w:lang w:val="en-IN"/>
              </w:rPr>
            </w:pPr>
            <w:r w:rsidRPr="009F4609">
              <w:rPr>
                <w:lang w:val="en-IN"/>
              </w:rPr>
              <w:t>9.96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762C90" w14:textId="77777777" w:rsidR="00F572BA" w:rsidRPr="009F4609" w:rsidRDefault="00F572BA" w:rsidP="00504DD6">
            <w:pPr>
              <w:spacing w:after="160" w:line="259" w:lineRule="auto"/>
              <w:rPr>
                <w:lang w:val="en-IN"/>
              </w:rPr>
            </w:pPr>
            <w:r w:rsidRPr="009F4609">
              <w:rPr>
                <w:lang w:val="en-IN"/>
              </w:rPr>
              <w:t xml:space="preserve">£ 1.82 </w:t>
            </w:r>
          </w:p>
        </w:tc>
      </w:tr>
      <w:tr w:rsidR="00F572BA" w:rsidRPr="009F4609" w14:paraId="30F3DDF9"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41963C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152AB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14D0D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9D064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06856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39398E"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61D4B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29C83E" w14:textId="77777777" w:rsidR="00F572BA" w:rsidRPr="009F4609" w:rsidRDefault="00F572BA" w:rsidP="00504DD6">
            <w:pPr>
              <w:spacing w:after="160" w:line="259" w:lineRule="auto"/>
              <w:rPr>
                <w:lang w:val="en-IN"/>
              </w:rPr>
            </w:pPr>
          </w:p>
        </w:tc>
      </w:tr>
      <w:tr w:rsidR="00F572BA" w:rsidRPr="009F4609" w14:paraId="34BDD56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6975F38" w14:textId="77777777" w:rsidR="00F572BA" w:rsidRPr="009F4609" w:rsidRDefault="00F572BA" w:rsidP="00504DD6">
            <w:pPr>
              <w:spacing w:after="160" w:line="259" w:lineRule="auto"/>
              <w:rPr>
                <w:lang w:val="en-IN"/>
              </w:rPr>
            </w:pPr>
            <w:r w:rsidRPr="009F4609">
              <w:rPr>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2C9EF1"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DA54D8" w14:textId="77777777" w:rsidR="00F572BA" w:rsidRPr="009F4609" w:rsidRDefault="00F572BA" w:rsidP="00504DD6">
            <w:pPr>
              <w:spacing w:after="160" w:line="259" w:lineRule="auto"/>
              <w:rPr>
                <w:lang w:val="en-IN"/>
              </w:rPr>
            </w:pPr>
            <w:r w:rsidRPr="009F4609">
              <w:rPr>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F5E5BE" w14:textId="77777777" w:rsidR="00F572BA" w:rsidRPr="009F4609" w:rsidRDefault="00F572BA" w:rsidP="00504DD6">
            <w:pPr>
              <w:spacing w:after="160" w:line="259" w:lineRule="auto"/>
              <w:rPr>
                <w:lang w:val="en-IN"/>
              </w:rPr>
            </w:pPr>
            <w:r w:rsidRPr="009F4609">
              <w:rPr>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7B8CDB" w14:textId="77777777" w:rsidR="00F572BA" w:rsidRPr="009F4609" w:rsidRDefault="00F572BA" w:rsidP="00504DD6">
            <w:pPr>
              <w:spacing w:after="160" w:line="259" w:lineRule="auto"/>
              <w:rPr>
                <w:lang w:val="en-IN"/>
              </w:rPr>
            </w:pPr>
            <w:r w:rsidRPr="009F4609">
              <w:rPr>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D77770" w14:textId="77777777" w:rsidR="00F572BA" w:rsidRPr="009F4609" w:rsidRDefault="00F572BA" w:rsidP="00504DD6">
            <w:pPr>
              <w:spacing w:after="160" w:line="259" w:lineRule="auto"/>
              <w:rPr>
                <w:lang w:val="en-IN"/>
              </w:rPr>
            </w:pPr>
            <w:r w:rsidRPr="009F4609">
              <w:rPr>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0DE147" w14:textId="77777777" w:rsidR="00F572BA" w:rsidRPr="009F4609" w:rsidRDefault="00F572BA" w:rsidP="00504DD6">
            <w:pPr>
              <w:spacing w:after="160" w:line="259" w:lineRule="auto"/>
              <w:rPr>
                <w:lang w:val="en-IN"/>
              </w:rPr>
            </w:pPr>
            <w:r w:rsidRPr="009F4609">
              <w:rPr>
                <w:lang w:val="en-IN"/>
              </w:rPr>
              <w:t>11.00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880F40" w14:textId="77777777" w:rsidR="00F572BA" w:rsidRPr="009F4609" w:rsidRDefault="00F572BA" w:rsidP="00504DD6">
            <w:pPr>
              <w:spacing w:after="160" w:line="259" w:lineRule="auto"/>
              <w:rPr>
                <w:lang w:val="en-IN"/>
              </w:rPr>
            </w:pPr>
            <w:r w:rsidRPr="009F4609">
              <w:rPr>
                <w:lang w:val="en-IN"/>
              </w:rPr>
              <w:t xml:space="preserve">£ 5.00 </w:t>
            </w:r>
          </w:p>
        </w:tc>
      </w:tr>
      <w:tr w:rsidR="00F572BA" w:rsidRPr="009F4609" w14:paraId="35C0072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1B0B15F" w14:textId="77777777" w:rsidR="00F572BA" w:rsidRPr="009F4609" w:rsidRDefault="00F572BA" w:rsidP="00504DD6">
            <w:pPr>
              <w:spacing w:after="160" w:line="259" w:lineRule="auto"/>
              <w:rPr>
                <w:b/>
                <w:bCs/>
                <w:i/>
                <w:iCs/>
                <w:lang w:val="en-IN"/>
              </w:rPr>
            </w:pPr>
            <w:r w:rsidRPr="009F4609">
              <w:rPr>
                <w:b/>
                <w:bCs/>
                <w:i/>
                <w:iCs/>
                <w:lang w:val="en-IN"/>
              </w:rPr>
              <w:t>Discount Factor (DF)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918B5D"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9C4062"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5EC206"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463288"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0D306C"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076EBD"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30086E" w14:textId="77777777" w:rsidR="00F572BA" w:rsidRPr="009F4609" w:rsidRDefault="00F572BA" w:rsidP="00504DD6">
            <w:pPr>
              <w:spacing w:after="160" w:line="259" w:lineRule="auto"/>
              <w:rPr>
                <w:lang w:val="en-IN"/>
              </w:rPr>
            </w:pPr>
          </w:p>
        </w:tc>
      </w:tr>
      <w:tr w:rsidR="00F572BA" w:rsidRPr="009F4609" w14:paraId="1B53F33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2E0316D" w14:textId="77777777" w:rsidR="00F572BA" w:rsidRPr="009F4609" w:rsidRDefault="00F572BA" w:rsidP="00504DD6">
            <w:pPr>
              <w:spacing w:after="160" w:line="259" w:lineRule="auto"/>
              <w:rPr>
                <w:lang w:val="en-IN"/>
              </w:rPr>
            </w:pPr>
            <w:r w:rsidRPr="009F4609">
              <w:rPr>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D4E18A"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DD34CA" w14:textId="77777777" w:rsidR="00F572BA" w:rsidRPr="009F4609" w:rsidRDefault="00F572BA" w:rsidP="00504DD6">
            <w:pPr>
              <w:spacing w:after="160" w:line="259" w:lineRule="auto"/>
              <w:rPr>
                <w:lang w:val="en-IN"/>
              </w:rPr>
            </w:pPr>
            <w:r w:rsidRPr="009F4609">
              <w:rPr>
                <w:lang w:val="en-IN"/>
              </w:rPr>
              <w:t>10.18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3EF210" w14:textId="77777777" w:rsidR="00F572BA" w:rsidRPr="009F4609" w:rsidRDefault="00F572BA" w:rsidP="00504DD6">
            <w:pPr>
              <w:spacing w:after="160" w:line="259" w:lineRule="auto"/>
              <w:rPr>
                <w:lang w:val="en-IN"/>
              </w:rPr>
            </w:pPr>
            <w:r w:rsidRPr="009F4609">
              <w:rPr>
                <w:lang w:val="en-IN"/>
              </w:rPr>
              <w:t>9.43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D930FF" w14:textId="77777777" w:rsidR="00F572BA" w:rsidRPr="009F4609" w:rsidRDefault="00F572BA" w:rsidP="00504DD6">
            <w:pPr>
              <w:spacing w:after="160" w:line="259" w:lineRule="auto"/>
              <w:rPr>
                <w:lang w:val="en-IN"/>
              </w:rPr>
            </w:pPr>
            <w:r w:rsidRPr="009F4609">
              <w:rPr>
                <w:lang w:val="en-IN"/>
              </w:rPr>
              <w:t>8.72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73970AB" w14:textId="77777777" w:rsidR="00F572BA" w:rsidRPr="009F4609" w:rsidRDefault="00F572BA" w:rsidP="00504DD6">
            <w:pPr>
              <w:spacing w:after="160" w:line="259" w:lineRule="auto"/>
              <w:rPr>
                <w:lang w:val="en-IN"/>
              </w:rPr>
            </w:pPr>
            <w:r w:rsidRPr="009F4609">
              <w:rPr>
                <w:lang w:val="en-IN"/>
              </w:rPr>
              <w:t>8.09</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A41548" w14:textId="77777777" w:rsidR="00F572BA" w:rsidRPr="009F4609" w:rsidRDefault="00F572BA" w:rsidP="00504DD6">
            <w:pPr>
              <w:spacing w:after="160" w:line="259" w:lineRule="auto"/>
              <w:rPr>
                <w:lang w:val="en-IN"/>
              </w:rPr>
            </w:pPr>
            <w:r w:rsidRPr="009F4609">
              <w:rPr>
                <w:lang w:val="en-IN"/>
              </w:rPr>
              <w:t>7.48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D137BB" w14:textId="77777777" w:rsidR="00F572BA" w:rsidRPr="009F4609" w:rsidRDefault="00F572BA" w:rsidP="00504DD6">
            <w:pPr>
              <w:spacing w:after="160" w:line="259" w:lineRule="auto"/>
              <w:rPr>
                <w:lang w:val="en-IN"/>
              </w:rPr>
            </w:pPr>
            <w:r w:rsidRPr="009F4609">
              <w:rPr>
                <w:lang w:val="en-IN"/>
              </w:rPr>
              <w:t>£ (6.11)</w:t>
            </w:r>
          </w:p>
        </w:tc>
      </w:tr>
      <w:tr w:rsidR="00F572BA" w:rsidRPr="009F4609" w14:paraId="05F2DA7F"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EA5C57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9458B1"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1B53A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64B68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BA83B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5B4824"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EB45F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E74FF2" w14:textId="77777777" w:rsidR="00F572BA" w:rsidRPr="009F4609" w:rsidRDefault="00F572BA" w:rsidP="00504DD6">
            <w:pPr>
              <w:spacing w:after="160" w:line="259" w:lineRule="auto"/>
              <w:rPr>
                <w:lang w:val="en-IN"/>
              </w:rPr>
            </w:pPr>
          </w:p>
        </w:tc>
      </w:tr>
      <w:tr w:rsidR="00F572BA" w:rsidRPr="009F4609" w14:paraId="6ED5D1BA"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B4FCF9" w14:textId="77777777" w:rsidR="00F572BA" w:rsidRPr="009F4609" w:rsidRDefault="00F572BA" w:rsidP="00504DD6">
            <w:pPr>
              <w:spacing w:after="160" w:line="259" w:lineRule="auto"/>
              <w:rPr>
                <w:lang w:val="en-IN"/>
              </w:rPr>
            </w:pPr>
          </w:p>
        </w:tc>
        <w:tc>
          <w:tcPr>
            <w:tcW w:w="0" w:type="auto"/>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59B732" w14:textId="77777777" w:rsidR="00F572BA" w:rsidRPr="009F4609" w:rsidRDefault="00F572BA" w:rsidP="00504DD6">
            <w:pPr>
              <w:spacing w:after="160" w:line="259" w:lineRule="auto"/>
              <w:rPr>
                <w:b/>
                <w:bCs/>
                <w:lang w:val="en-IN"/>
              </w:rPr>
            </w:pPr>
            <w:r w:rsidRPr="009F4609">
              <w:rPr>
                <w:b/>
                <w:bCs/>
                <w:lang w:val="en-IN"/>
              </w:rPr>
              <w:t>Low % + [(Positive NPV / Total Range in NPVs) * (High % - Low %)]</w:t>
            </w:r>
          </w:p>
        </w:tc>
      </w:tr>
      <w:tr w:rsidR="00F572BA" w:rsidRPr="009F4609" w14:paraId="1B031622"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BDBC13C" w14:textId="77777777" w:rsidR="00F572BA" w:rsidRPr="009F4609" w:rsidRDefault="00F572BA" w:rsidP="00504DD6">
            <w:pPr>
              <w:spacing w:after="160" w:line="259" w:lineRule="auto"/>
              <w:rPr>
                <w:b/>
                <w:bCs/>
                <w:lang w:val="en-IN"/>
              </w:rPr>
            </w:pPr>
            <w:r w:rsidRPr="009F4609">
              <w:rPr>
                <w:b/>
                <w:bCs/>
                <w:lang w:val="en-IN"/>
              </w:rPr>
              <w:t>Internal Rate of Return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90ED97" w14:textId="77777777" w:rsidR="00F572BA" w:rsidRPr="009F4609" w:rsidRDefault="00F572BA" w:rsidP="00504DD6">
            <w:pPr>
              <w:spacing w:after="160" w:line="259" w:lineRule="auto"/>
              <w:rPr>
                <w:b/>
                <w:bCs/>
                <w:lang w:val="en-IN"/>
              </w:rPr>
            </w:pPr>
            <w:r w:rsidRPr="009F4609">
              <w:rPr>
                <w:b/>
                <w:bCs/>
                <w:lang w:val="en-IN"/>
              </w:rPr>
              <w:t>-0.55%</w:t>
            </w:r>
          </w:p>
        </w:tc>
        <w:tc>
          <w:tcPr>
            <w:tcW w:w="0" w:type="auto"/>
            <w:gridSpan w:val="6"/>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AF7AF0B" w14:textId="35D9F5C5" w:rsidR="00F572BA" w:rsidRPr="009F4609" w:rsidRDefault="00F572BA" w:rsidP="00504DD6">
            <w:pPr>
              <w:spacing w:after="160" w:line="259" w:lineRule="auto"/>
              <w:rPr>
                <w:lang w:val="en-IN"/>
              </w:rPr>
            </w:pPr>
            <w:r w:rsidRPr="009F4609">
              <w:rPr>
                <w:lang w:val="en-IN"/>
              </w:rPr>
              <w:t xml:space="preserve">2% + </w:t>
            </w:r>
            <w:r w:rsidR="00804334" w:rsidRPr="009F4609">
              <w:rPr>
                <w:lang w:val="en-IN"/>
              </w:rPr>
              <w:t>(1.82</w:t>
            </w:r>
            <w:r w:rsidRPr="009F4609">
              <w:rPr>
                <w:lang w:val="en-IN"/>
              </w:rPr>
              <w:t xml:space="preserve"> / </w:t>
            </w:r>
            <w:r w:rsidR="00804334" w:rsidRPr="009F4609">
              <w:rPr>
                <w:lang w:val="en-IN"/>
              </w:rPr>
              <w:t>(1.82</w:t>
            </w:r>
            <w:r w:rsidRPr="009F4609">
              <w:rPr>
                <w:lang w:val="en-IN"/>
              </w:rPr>
              <w:t xml:space="preserve"> + ( -6.</w:t>
            </w:r>
            <w:r w:rsidR="00804334" w:rsidRPr="009F4609">
              <w:rPr>
                <w:lang w:val="en-IN"/>
              </w:rPr>
              <w:t>11)))</w:t>
            </w:r>
            <w:r w:rsidRPr="009F4609">
              <w:rPr>
                <w:lang w:val="en-IN"/>
              </w:rPr>
              <w:t xml:space="preserve"> * </w:t>
            </w:r>
            <w:r w:rsidR="00804334" w:rsidRPr="009F4609">
              <w:rPr>
                <w:lang w:val="en-IN"/>
              </w:rPr>
              <w:t>(8</w:t>
            </w:r>
            <w:r w:rsidRPr="009F4609">
              <w:rPr>
                <w:lang w:val="en-IN"/>
              </w:rPr>
              <w:t>% - 2</w:t>
            </w:r>
            <w:r w:rsidR="00804334" w:rsidRPr="009F4609">
              <w:rPr>
                <w:lang w:val="en-IN"/>
              </w:rPr>
              <w:t>%)</w:t>
            </w:r>
          </w:p>
        </w:tc>
      </w:tr>
    </w:tbl>
    <w:p w14:paraId="6074E7B9"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2382"/>
        <w:gridCol w:w="1133"/>
        <w:gridCol w:w="831"/>
        <w:gridCol w:w="959"/>
        <w:gridCol w:w="959"/>
        <w:gridCol w:w="959"/>
        <w:gridCol w:w="831"/>
        <w:gridCol w:w="959"/>
      </w:tblGrid>
      <w:tr w:rsidR="00F572BA" w:rsidRPr="009F4609" w14:paraId="637392B3" w14:textId="77777777" w:rsidTr="00504DD6">
        <w:trPr>
          <w:trHeight w:val="315"/>
        </w:trPr>
        <w:tc>
          <w:tcPr>
            <w:tcW w:w="0" w:type="auto"/>
            <w:gridSpan w:val="8"/>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FEA8815" w14:textId="77777777" w:rsidR="00F572BA" w:rsidRPr="009F4609" w:rsidRDefault="00F572BA" w:rsidP="00504DD6">
            <w:pPr>
              <w:spacing w:after="160" w:line="259" w:lineRule="auto"/>
              <w:rPr>
                <w:b/>
                <w:bCs/>
                <w:lang w:val="en-IN"/>
              </w:rPr>
            </w:pPr>
            <w:r w:rsidRPr="009F4609">
              <w:rPr>
                <w:b/>
                <w:bCs/>
                <w:lang w:val="en-IN"/>
              </w:rPr>
              <w:t>Internal Rate of Return (Project C)</w:t>
            </w:r>
          </w:p>
        </w:tc>
      </w:tr>
      <w:tr w:rsidR="00F572BA" w:rsidRPr="009F4609" w14:paraId="5979D87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3CFCDA5" w14:textId="77777777" w:rsidR="00F572BA" w:rsidRPr="009F4609" w:rsidRDefault="00F572BA" w:rsidP="00504DD6">
            <w:pPr>
              <w:spacing w:after="160" w:line="259" w:lineRule="auto"/>
              <w:rPr>
                <w:b/>
                <w:bCs/>
                <w:lang w:val="en-IN"/>
              </w:rPr>
            </w:pPr>
            <w:r w:rsidRPr="009F4609">
              <w:rPr>
                <w:b/>
                <w:bCs/>
                <w:lang w:val="en-IN"/>
              </w:rPr>
              <w:t>Element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110D02" w14:textId="77777777" w:rsidR="00F572BA" w:rsidRPr="009F4609" w:rsidRDefault="00F572BA" w:rsidP="00504DD6">
            <w:pPr>
              <w:spacing w:after="160" w:line="259" w:lineRule="auto"/>
              <w:rPr>
                <w:b/>
                <w:bCs/>
                <w:lang w:val="en-IN"/>
              </w:rPr>
            </w:pPr>
            <w:r w:rsidRPr="009F4609">
              <w:rPr>
                <w:b/>
                <w:bCs/>
                <w:lang w:val="en-IN"/>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2CC5F1" w14:textId="77777777" w:rsidR="00F572BA" w:rsidRPr="009F4609" w:rsidRDefault="00F572BA" w:rsidP="00504DD6">
            <w:pPr>
              <w:spacing w:after="160" w:line="259" w:lineRule="auto"/>
              <w:rPr>
                <w:b/>
                <w:bCs/>
                <w:lang w:val="en-IN"/>
              </w:rPr>
            </w:pPr>
            <w:r w:rsidRPr="009F4609">
              <w:rPr>
                <w:b/>
                <w:bCs/>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B27B94" w14:textId="77777777" w:rsidR="00F572BA" w:rsidRPr="009F4609" w:rsidRDefault="00F572BA" w:rsidP="00504DD6">
            <w:pPr>
              <w:spacing w:after="160" w:line="259" w:lineRule="auto"/>
              <w:rPr>
                <w:b/>
                <w:bCs/>
                <w:lang w:val="en-IN"/>
              </w:rPr>
            </w:pPr>
            <w:r w:rsidRPr="009F4609">
              <w:rPr>
                <w:b/>
                <w:bCs/>
                <w:lang w:val="en-IN"/>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3BAC1E" w14:textId="77777777" w:rsidR="00F572BA" w:rsidRPr="009F4609" w:rsidRDefault="00F572BA" w:rsidP="00504DD6">
            <w:pPr>
              <w:spacing w:after="160" w:line="259" w:lineRule="auto"/>
              <w:rPr>
                <w:b/>
                <w:bCs/>
                <w:lang w:val="en-IN"/>
              </w:rPr>
            </w:pPr>
            <w:r w:rsidRPr="009F4609">
              <w:rPr>
                <w:b/>
                <w:bCs/>
                <w:lang w:val="en-IN"/>
              </w:rPr>
              <w:t>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46BC15" w14:textId="77777777" w:rsidR="00F572BA" w:rsidRPr="009F4609" w:rsidRDefault="00F572BA" w:rsidP="00504DD6">
            <w:pPr>
              <w:spacing w:after="160" w:line="259" w:lineRule="auto"/>
              <w:rPr>
                <w:b/>
                <w:bCs/>
                <w:lang w:val="en-IN"/>
              </w:rPr>
            </w:pPr>
            <w:r w:rsidRPr="009F4609">
              <w:rPr>
                <w:b/>
                <w:bCs/>
                <w:lang w:val="en-IN"/>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1AA72E1" w14:textId="77777777" w:rsidR="00F572BA" w:rsidRPr="009F4609" w:rsidRDefault="00F572BA" w:rsidP="00504DD6">
            <w:pPr>
              <w:spacing w:after="160" w:line="259" w:lineRule="auto"/>
              <w:rPr>
                <w:b/>
                <w:bCs/>
                <w:lang w:val="en-IN"/>
              </w:rPr>
            </w:pPr>
            <w:r w:rsidRPr="009F4609">
              <w:rPr>
                <w:b/>
                <w:bCs/>
                <w:lang w:val="en-IN"/>
              </w:rPr>
              <w:t>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060851" w14:textId="77777777" w:rsidR="00F572BA" w:rsidRPr="009F4609" w:rsidRDefault="00F572BA" w:rsidP="00504DD6">
            <w:pPr>
              <w:spacing w:after="160" w:line="259" w:lineRule="auto"/>
              <w:rPr>
                <w:b/>
                <w:bCs/>
                <w:lang w:val="en-IN"/>
              </w:rPr>
            </w:pPr>
            <w:r w:rsidRPr="009F4609">
              <w:rPr>
                <w:b/>
                <w:bCs/>
                <w:lang w:val="en-IN"/>
              </w:rPr>
              <w:t>Total</w:t>
            </w:r>
          </w:p>
        </w:tc>
      </w:tr>
      <w:tr w:rsidR="00F572BA" w:rsidRPr="009F4609" w14:paraId="2D70CBA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71A97E" w14:textId="77777777" w:rsidR="00F572BA" w:rsidRPr="009F4609" w:rsidRDefault="00F572BA" w:rsidP="00504DD6">
            <w:pPr>
              <w:spacing w:after="160" w:line="259" w:lineRule="auto"/>
              <w:rPr>
                <w:lang w:val="en-IN"/>
              </w:rPr>
            </w:pPr>
            <w:r w:rsidRPr="009F4609">
              <w:rPr>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8007F6"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BE4341"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26FB1D"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7C73F4"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79518D"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3A5615"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051E86" w14:textId="77777777" w:rsidR="00F572BA" w:rsidRPr="009F4609" w:rsidRDefault="00F572BA" w:rsidP="00504DD6">
            <w:pPr>
              <w:spacing w:after="160" w:line="259" w:lineRule="auto"/>
              <w:rPr>
                <w:lang w:val="en-IN"/>
              </w:rPr>
            </w:pPr>
            <w:r w:rsidRPr="009F4609">
              <w:rPr>
                <w:lang w:val="en-IN"/>
              </w:rPr>
              <w:t xml:space="preserve">£ 15.00 </w:t>
            </w:r>
          </w:p>
        </w:tc>
      </w:tr>
      <w:tr w:rsidR="00F572BA" w:rsidRPr="009F4609" w14:paraId="77919142"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42933F" w14:textId="77777777" w:rsidR="00F572BA" w:rsidRPr="009F4609" w:rsidRDefault="00F572BA" w:rsidP="00504DD6">
            <w:pPr>
              <w:spacing w:after="160" w:line="259" w:lineRule="auto"/>
              <w:rPr>
                <w:b/>
                <w:bCs/>
                <w:i/>
                <w:iCs/>
                <w:lang w:val="en-IN"/>
              </w:rPr>
            </w:pPr>
            <w:r w:rsidRPr="009F4609">
              <w:rPr>
                <w:b/>
                <w:bCs/>
                <w:i/>
                <w:iCs/>
                <w:lang w:val="en-IN"/>
              </w:rPr>
              <w:t>Discount Factor (DF)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17CB34"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DB5246" w14:textId="77777777" w:rsidR="00F572BA" w:rsidRPr="009F4609" w:rsidRDefault="00F572BA" w:rsidP="00504DD6">
            <w:pPr>
              <w:spacing w:after="160" w:line="259" w:lineRule="auto"/>
              <w:rPr>
                <w:lang w:val="en-IN"/>
              </w:rPr>
            </w:pPr>
            <w:r w:rsidRPr="009F4609">
              <w:rPr>
                <w:lang w:val="en-IN"/>
              </w:rPr>
              <w:t>0.98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F00CBD" w14:textId="77777777" w:rsidR="00F572BA" w:rsidRPr="009F4609" w:rsidRDefault="00F572BA" w:rsidP="00504DD6">
            <w:pPr>
              <w:spacing w:after="160" w:line="259" w:lineRule="auto"/>
              <w:rPr>
                <w:lang w:val="en-IN"/>
              </w:rPr>
            </w:pPr>
            <w:r w:rsidRPr="009F4609">
              <w:rPr>
                <w:lang w:val="en-IN"/>
              </w:rPr>
              <w:t>0.961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25892D" w14:textId="77777777" w:rsidR="00F572BA" w:rsidRPr="009F4609" w:rsidRDefault="00F572BA" w:rsidP="00504DD6">
            <w:pPr>
              <w:spacing w:after="160" w:line="259" w:lineRule="auto"/>
              <w:rPr>
                <w:lang w:val="en-IN"/>
              </w:rPr>
            </w:pPr>
            <w:r w:rsidRPr="009F4609">
              <w:rPr>
                <w:lang w:val="en-IN"/>
              </w:rPr>
              <w:t>0.942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0C4701" w14:textId="77777777" w:rsidR="00F572BA" w:rsidRPr="009F4609" w:rsidRDefault="00F572BA" w:rsidP="00504DD6">
            <w:pPr>
              <w:spacing w:after="160" w:line="259" w:lineRule="auto"/>
              <w:rPr>
                <w:lang w:val="en-IN"/>
              </w:rPr>
            </w:pPr>
            <w:r w:rsidRPr="009F4609">
              <w:rPr>
                <w:lang w:val="en-IN"/>
              </w:rPr>
              <w:t>0.923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0CF263" w14:textId="77777777" w:rsidR="00F572BA" w:rsidRPr="009F4609" w:rsidRDefault="00F572BA" w:rsidP="00504DD6">
            <w:pPr>
              <w:spacing w:after="160" w:line="259" w:lineRule="auto"/>
              <w:rPr>
                <w:lang w:val="en-IN"/>
              </w:rPr>
            </w:pPr>
            <w:r w:rsidRPr="009F4609">
              <w:rPr>
                <w:lang w:val="en-IN"/>
              </w:rPr>
              <w:t>0.905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BBB812" w14:textId="77777777" w:rsidR="00F572BA" w:rsidRPr="009F4609" w:rsidRDefault="00F572BA" w:rsidP="00504DD6">
            <w:pPr>
              <w:spacing w:after="160" w:line="259" w:lineRule="auto"/>
              <w:rPr>
                <w:lang w:val="en-IN"/>
              </w:rPr>
            </w:pPr>
          </w:p>
        </w:tc>
      </w:tr>
      <w:tr w:rsidR="00F572BA" w:rsidRPr="009F4609" w14:paraId="78B5F05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67E8198" w14:textId="77777777" w:rsidR="00F572BA" w:rsidRPr="009F4609" w:rsidRDefault="00F572BA" w:rsidP="00504DD6">
            <w:pPr>
              <w:spacing w:after="160" w:line="259" w:lineRule="auto"/>
              <w:rPr>
                <w:lang w:val="en-IN"/>
              </w:rPr>
            </w:pPr>
            <w:r w:rsidRPr="009F4609">
              <w:rPr>
                <w:lang w:val="en-IN"/>
              </w:rPr>
              <w:lastRenderedPageBreak/>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3E7E5B"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82569B" w14:textId="77777777" w:rsidR="00F572BA" w:rsidRPr="009F4609" w:rsidRDefault="00F572BA" w:rsidP="00504DD6">
            <w:pPr>
              <w:spacing w:after="160" w:line="259" w:lineRule="auto"/>
              <w:rPr>
                <w:lang w:val="en-IN"/>
              </w:rPr>
            </w:pPr>
            <w:r w:rsidRPr="009F4609">
              <w:rPr>
                <w:lang w:val="en-IN"/>
              </w:rPr>
              <w:t>4.90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414138" w14:textId="77777777" w:rsidR="00F572BA" w:rsidRPr="009F4609" w:rsidRDefault="00F572BA" w:rsidP="00504DD6">
            <w:pPr>
              <w:spacing w:after="160" w:line="259" w:lineRule="auto"/>
              <w:rPr>
                <w:lang w:val="en-IN"/>
              </w:rPr>
            </w:pPr>
            <w:r w:rsidRPr="009F4609">
              <w:rPr>
                <w:lang w:val="en-IN"/>
              </w:rPr>
              <w:t>9.61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6FAAB5" w14:textId="77777777" w:rsidR="00F572BA" w:rsidRPr="009F4609" w:rsidRDefault="00F572BA" w:rsidP="00504DD6">
            <w:pPr>
              <w:spacing w:after="160" w:line="259" w:lineRule="auto"/>
              <w:rPr>
                <w:lang w:val="en-IN"/>
              </w:rPr>
            </w:pPr>
            <w:r w:rsidRPr="009F4609">
              <w:rPr>
                <w:lang w:val="en-IN"/>
              </w:rPr>
              <w:t>18.84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F49F6D" w14:textId="77777777" w:rsidR="00F572BA" w:rsidRPr="009F4609" w:rsidRDefault="00F572BA" w:rsidP="00504DD6">
            <w:pPr>
              <w:spacing w:after="160" w:line="259" w:lineRule="auto"/>
              <w:rPr>
                <w:lang w:val="en-IN"/>
              </w:rPr>
            </w:pPr>
            <w:r w:rsidRPr="009F4609">
              <w:rPr>
                <w:lang w:val="en-IN"/>
              </w:rPr>
              <w:t>23.08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94B885" w14:textId="77777777" w:rsidR="00F572BA" w:rsidRPr="009F4609" w:rsidRDefault="00F572BA" w:rsidP="00504DD6">
            <w:pPr>
              <w:spacing w:after="160" w:line="259" w:lineRule="auto"/>
              <w:rPr>
                <w:lang w:val="en-IN"/>
              </w:rPr>
            </w:pPr>
            <w:r w:rsidRPr="009F4609">
              <w:rPr>
                <w:lang w:val="en-IN"/>
              </w:rPr>
              <w:t>4.53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4778856" w14:textId="77777777" w:rsidR="00F572BA" w:rsidRPr="009F4609" w:rsidRDefault="00F572BA" w:rsidP="00504DD6">
            <w:pPr>
              <w:spacing w:after="160" w:line="259" w:lineRule="auto"/>
              <w:rPr>
                <w:lang w:val="en-IN"/>
              </w:rPr>
            </w:pPr>
            <w:r w:rsidRPr="009F4609">
              <w:rPr>
                <w:lang w:val="en-IN"/>
              </w:rPr>
              <w:t xml:space="preserve">£ 10.95 </w:t>
            </w:r>
          </w:p>
        </w:tc>
      </w:tr>
      <w:tr w:rsidR="00F572BA" w:rsidRPr="009F4609" w14:paraId="5BBD61FA"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6D1C35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3FF87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2C8E1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5377B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24C1C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2A093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B15A3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DF4095" w14:textId="77777777" w:rsidR="00F572BA" w:rsidRPr="009F4609" w:rsidRDefault="00F572BA" w:rsidP="00504DD6">
            <w:pPr>
              <w:spacing w:after="160" w:line="259" w:lineRule="auto"/>
              <w:rPr>
                <w:lang w:val="en-IN"/>
              </w:rPr>
            </w:pPr>
          </w:p>
        </w:tc>
      </w:tr>
      <w:tr w:rsidR="00F572BA" w:rsidRPr="009F4609" w14:paraId="75307AB3"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B64A976" w14:textId="77777777" w:rsidR="00F572BA" w:rsidRPr="009F4609" w:rsidRDefault="00F572BA" w:rsidP="00504DD6">
            <w:pPr>
              <w:spacing w:after="160" w:line="259" w:lineRule="auto"/>
              <w:rPr>
                <w:lang w:val="en-IN"/>
              </w:rPr>
            </w:pPr>
            <w:r w:rsidRPr="009F4609">
              <w:rPr>
                <w:lang w:val="en-IN"/>
              </w:rPr>
              <w:t>Net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C5CE16"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800100" w14:textId="77777777" w:rsidR="00F572BA" w:rsidRPr="009F4609" w:rsidRDefault="00F572BA" w:rsidP="00504DD6">
            <w:pPr>
              <w:spacing w:after="160" w:line="259" w:lineRule="auto"/>
              <w:rPr>
                <w:lang w:val="en-IN"/>
              </w:rPr>
            </w:pPr>
            <w:r w:rsidRPr="009F4609">
              <w:rPr>
                <w:lang w:val="en-IN"/>
              </w:rPr>
              <w:t>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B34321" w14:textId="77777777" w:rsidR="00F572BA" w:rsidRPr="009F4609" w:rsidRDefault="00F572BA" w:rsidP="00504DD6">
            <w:pPr>
              <w:spacing w:after="160" w:line="259" w:lineRule="auto"/>
              <w:rPr>
                <w:lang w:val="en-IN"/>
              </w:rPr>
            </w:pPr>
            <w:r w:rsidRPr="009F4609">
              <w:rPr>
                <w:lang w:val="en-IN"/>
              </w:rPr>
              <w:t>10.00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231291" w14:textId="77777777" w:rsidR="00F572BA" w:rsidRPr="009F4609" w:rsidRDefault="00F572BA" w:rsidP="00504DD6">
            <w:pPr>
              <w:spacing w:after="160" w:line="259" w:lineRule="auto"/>
              <w:rPr>
                <w:lang w:val="en-IN"/>
              </w:rPr>
            </w:pPr>
            <w:r w:rsidRPr="009F4609">
              <w:rPr>
                <w:lang w:val="en-IN"/>
              </w:rPr>
              <w:t>20.00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8C2CC0" w14:textId="77777777" w:rsidR="00F572BA" w:rsidRPr="009F4609" w:rsidRDefault="00F572BA" w:rsidP="00504DD6">
            <w:pPr>
              <w:spacing w:after="160" w:line="259" w:lineRule="auto"/>
              <w:rPr>
                <w:lang w:val="en-IN"/>
              </w:rPr>
            </w:pPr>
            <w:r w:rsidRPr="009F4609">
              <w:rPr>
                <w:lang w:val="en-IN"/>
              </w:rPr>
              <w:t>25.00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9DA70E" w14:textId="77777777" w:rsidR="00F572BA" w:rsidRPr="009F4609" w:rsidRDefault="00F572BA" w:rsidP="00504DD6">
            <w:pPr>
              <w:spacing w:after="160" w:line="259" w:lineRule="auto"/>
              <w:rPr>
                <w:lang w:val="en-IN"/>
              </w:rPr>
            </w:pPr>
            <w:r w:rsidRPr="009F4609">
              <w:rPr>
                <w:lang w:val="en-IN"/>
              </w:rPr>
              <w:t>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1E8DBD" w14:textId="77777777" w:rsidR="00F572BA" w:rsidRPr="009F4609" w:rsidRDefault="00F572BA" w:rsidP="00504DD6">
            <w:pPr>
              <w:spacing w:after="160" w:line="259" w:lineRule="auto"/>
              <w:rPr>
                <w:lang w:val="en-IN"/>
              </w:rPr>
            </w:pPr>
            <w:r w:rsidRPr="009F4609">
              <w:rPr>
                <w:lang w:val="en-IN"/>
              </w:rPr>
              <w:t xml:space="preserve">£ 15.00 </w:t>
            </w:r>
          </w:p>
        </w:tc>
      </w:tr>
      <w:tr w:rsidR="00F572BA" w:rsidRPr="009F4609" w14:paraId="2D8ED12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FE02CB9" w14:textId="77777777" w:rsidR="00F572BA" w:rsidRPr="009F4609" w:rsidRDefault="00F572BA" w:rsidP="00504DD6">
            <w:pPr>
              <w:spacing w:after="160" w:line="259" w:lineRule="auto"/>
              <w:rPr>
                <w:b/>
                <w:bCs/>
                <w:i/>
                <w:iCs/>
                <w:lang w:val="en-IN"/>
              </w:rPr>
            </w:pPr>
            <w:r w:rsidRPr="009F4609">
              <w:rPr>
                <w:b/>
                <w:bCs/>
                <w:i/>
                <w:iCs/>
                <w:lang w:val="en-IN"/>
              </w:rPr>
              <w:t>Discount Factor (DF) 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208D40" w14:textId="77777777" w:rsidR="00F572BA" w:rsidRPr="009F4609" w:rsidRDefault="00F572BA" w:rsidP="00504DD6">
            <w:pPr>
              <w:spacing w:after="160" w:line="259" w:lineRule="auto"/>
              <w:rPr>
                <w:lang w:val="en-IN"/>
              </w:rPr>
            </w:pPr>
            <w:r w:rsidRPr="009F4609">
              <w:rPr>
                <w:lang w:val="en-IN"/>
              </w:rPr>
              <w:t>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D79423" w14:textId="77777777" w:rsidR="00F572BA" w:rsidRPr="009F4609" w:rsidRDefault="00F572BA" w:rsidP="00504DD6">
            <w:pPr>
              <w:spacing w:after="160" w:line="259" w:lineRule="auto"/>
              <w:rPr>
                <w:lang w:val="en-IN"/>
              </w:rPr>
            </w:pPr>
            <w:r w:rsidRPr="009F4609">
              <w:rPr>
                <w:lang w:val="en-IN"/>
              </w:rPr>
              <w:t>0.925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E5ACBEB" w14:textId="77777777" w:rsidR="00F572BA" w:rsidRPr="009F4609" w:rsidRDefault="00F572BA" w:rsidP="00504DD6">
            <w:pPr>
              <w:spacing w:after="160" w:line="259" w:lineRule="auto"/>
              <w:rPr>
                <w:lang w:val="en-IN"/>
              </w:rPr>
            </w:pPr>
            <w:r w:rsidRPr="009F4609">
              <w:rPr>
                <w:lang w:val="en-IN"/>
              </w:rPr>
              <w:t>0.857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4DE1F7" w14:textId="77777777" w:rsidR="00F572BA" w:rsidRPr="009F4609" w:rsidRDefault="00F572BA" w:rsidP="00504DD6">
            <w:pPr>
              <w:spacing w:after="160" w:line="259" w:lineRule="auto"/>
              <w:rPr>
                <w:lang w:val="en-IN"/>
              </w:rPr>
            </w:pPr>
            <w:r w:rsidRPr="009F4609">
              <w:rPr>
                <w:lang w:val="en-IN"/>
              </w:rPr>
              <w:t>0.793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E2BAA3" w14:textId="77777777" w:rsidR="00F572BA" w:rsidRPr="009F4609" w:rsidRDefault="00F572BA" w:rsidP="00504DD6">
            <w:pPr>
              <w:spacing w:after="160" w:line="259" w:lineRule="auto"/>
              <w:rPr>
                <w:lang w:val="en-IN"/>
              </w:rPr>
            </w:pPr>
            <w:r w:rsidRPr="009F4609">
              <w:rPr>
                <w:lang w:val="en-IN"/>
              </w:rPr>
              <w:t>0.735</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1EED6F" w14:textId="77777777" w:rsidR="00F572BA" w:rsidRPr="009F4609" w:rsidRDefault="00F572BA" w:rsidP="00504DD6">
            <w:pPr>
              <w:spacing w:after="160" w:line="259" w:lineRule="auto"/>
              <w:rPr>
                <w:lang w:val="en-IN"/>
              </w:rPr>
            </w:pPr>
            <w:r w:rsidRPr="009F4609">
              <w:rPr>
                <w:lang w:val="en-IN"/>
              </w:rPr>
              <w:t>0.680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879C95" w14:textId="77777777" w:rsidR="00F572BA" w:rsidRPr="009F4609" w:rsidRDefault="00F572BA" w:rsidP="00504DD6">
            <w:pPr>
              <w:spacing w:after="160" w:line="259" w:lineRule="auto"/>
              <w:rPr>
                <w:lang w:val="en-IN"/>
              </w:rPr>
            </w:pPr>
          </w:p>
        </w:tc>
      </w:tr>
      <w:tr w:rsidR="00F572BA" w:rsidRPr="009F4609" w14:paraId="46A1C2A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AF9A006" w14:textId="77777777" w:rsidR="00F572BA" w:rsidRPr="009F4609" w:rsidRDefault="00F572BA" w:rsidP="00504DD6">
            <w:pPr>
              <w:spacing w:after="160" w:line="259" w:lineRule="auto"/>
              <w:rPr>
                <w:lang w:val="en-IN"/>
              </w:rPr>
            </w:pPr>
            <w:r w:rsidRPr="009F4609">
              <w:rPr>
                <w:lang w:val="en-IN"/>
              </w:rPr>
              <w:t>Present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7CF97F" w14:textId="77777777" w:rsidR="00F572BA" w:rsidRPr="009F4609" w:rsidRDefault="00F572BA" w:rsidP="00504DD6">
            <w:pPr>
              <w:spacing w:after="160" w:line="259" w:lineRule="auto"/>
              <w:rPr>
                <w:lang w:val="en-IN"/>
              </w:rPr>
            </w:pPr>
            <w:r w:rsidRPr="009F4609">
              <w:rPr>
                <w:lang w:val="en-IN"/>
              </w:rPr>
              <w:t>(50.00)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7C4585" w14:textId="77777777" w:rsidR="00F572BA" w:rsidRPr="009F4609" w:rsidRDefault="00F572BA" w:rsidP="00504DD6">
            <w:pPr>
              <w:spacing w:after="160" w:line="259" w:lineRule="auto"/>
              <w:rPr>
                <w:lang w:val="en-IN"/>
              </w:rPr>
            </w:pPr>
            <w:r w:rsidRPr="009F4609">
              <w:rPr>
                <w:lang w:val="en-IN"/>
              </w:rPr>
              <w:t>4.63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83C4A0" w14:textId="77777777" w:rsidR="00F572BA" w:rsidRPr="009F4609" w:rsidRDefault="00F572BA" w:rsidP="00504DD6">
            <w:pPr>
              <w:spacing w:after="160" w:line="259" w:lineRule="auto"/>
              <w:rPr>
                <w:lang w:val="en-IN"/>
              </w:rPr>
            </w:pPr>
            <w:r w:rsidRPr="009F4609">
              <w:rPr>
                <w:lang w:val="en-IN"/>
              </w:rPr>
              <w:t>8.57</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1B08A4" w14:textId="77777777" w:rsidR="00F572BA" w:rsidRPr="009F4609" w:rsidRDefault="00F572BA" w:rsidP="00504DD6">
            <w:pPr>
              <w:spacing w:after="160" w:line="259" w:lineRule="auto"/>
              <w:rPr>
                <w:lang w:val="en-IN"/>
              </w:rPr>
            </w:pPr>
            <w:r w:rsidRPr="009F4609">
              <w:rPr>
                <w:lang w:val="en-IN"/>
              </w:rPr>
              <w:t>15.86</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273F3D" w14:textId="77777777" w:rsidR="00F572BA" w:rsidRPr="009F4609" w:rsidRDefault="00F572BA" w:rsidP="00504DD6">
            <w:pPr>
              <w:spacing w:after="160" w:line="259" w:lineRule="auto"/>
              <w:rPr>
                <w:lang w:val="en-IN"/>
              </w:rPr>
            </w:pPr>
            <w:r w:rsidRPr="009F4609">
              <w:rPr>
                <w:lang w:val="en-IN"/>
              </w:rPr>
              <w:t>18.38</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B1E1D3" w14:textId="77777777" w:rsidR="00F572BA" w:rsidRPr="009F4609" w:rsidRDefault="00F572BA" w:rsidP="00504DD6">
            <w:pPr>
              <w:spacing w:after="160" w:line="259" w:lineRule="auto"/>
              <w:rPr>
                <w:lang w:val="en-IN"/>
              </w:rPr>
            </w:pPr>
            <w:r w:rsidRPr="009F4609">
              <w:rPr>
                <w:lang w:val="en-IN"/>
              </w:rPr>
              <w:t>3.40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312D40" w14:textId="77777777" w:rsidR="00F572BA" w:rsidRPr="009F4609" w:rsidRDefault="00F572BA" w:rsidP="00504DD6">
            <w:pPr>
              <w:spacing w:after="160" w:line="259" w:lineRule="auto"/>
              <w:rPr>
                <w:lang w:val="en-IN"/>
              </w:rPr>
            </w:pPr>
            <w:r w:rsidRPr="009F4609">
              <w:rPr>
                <w:lang w:val="en-IN"/>
              </w:rPr>
              <w:t xml:space="preserve">£ 0.83 </w:t>
            </w:r>
          </w:p>
        </w:tc>
      </w:tr>
      <w:tr w:rsidR="00F572BA" w:rsidRPr="009F4609" w14:paraId="3C5896D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6B612D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FD40C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AA21F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E642F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A3108F"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BF253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02FAE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6066E7" w14:textId="77777777" w:rsidR="00F572BA" w:rsidRPr="009F4609" w:rsidRDefault="00F572BA" w:rsidP="00504DD6">
            <w:pPr>
              <w:spacing w:after="160" w:line="259" w:lineRule="auto"/>
              <w:rPr>
                <w:lang w:val="en-IN"/>
              </w:rPr>
            </w:pPr>
          </w:p>
        </w:tc>
      </w:tr>
      <w:tr w:rsidR="00F572BA" w:rsidRPr="009F4609" w14:paraId="618B4082"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D9F97BD" w14:textId="77777777" w:rsidR="00F572BA" w:rsidRPr="009F4609" w:rsidRDefault="00F572BA" w:rsidP="00504DD6">
            <w:pPr>
              <w:spacing w:after="160" w:line="259" w:lineRule="auto"/>
              <w:rPr>
                <w:lang w:val="en-IN"/>
              </w:rPr>
            </w:pPr>
          </w:p>
        </w:tc>
        <w:tc>
          <w:tcPr>
            <w:tcW w:w="0" w:type="auto"/>
            <w:gridSpan w:val="7"/>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8CFB22" w14:textId="77777777" w:rsidR="00F572BA" w:rsidRPr="009F4609" w:rsidRDefault="00F572BA" w:rsidP="00504DD6">
            <w:pPr>
              <w:spacing w:after="160" w:line="259" w:lineRule="auto"/>
              <w:rPr>
                <w:b/>
                <w:bCs/>
                <w:lang w:val="en-IN"/>
              </w:rPr>
            </w:pPr>
            <w:r w:rsidRPr="009F4609">
              <w:rPr>
                <w:b/>
                <w:bCs/>
                <w:lang w:val="en-IN"/>
              </w:rPr>
              <w:t>Low % + [(Positive NPV / Total Range in NPVs) * (High % - Low %)]</w:t>
            </w:r>
          </w:p>
        </w:tc>
      </w:tr>
      <w:tr w:rsidR="00F572BA" w:rsidRPr="009F4609" w14:paraId="6684C71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636B06A" w14:textId="77777777" w:rsidR="00F572BA" w:rsidRPr="009F4609" w:rsidRDefault="00F572BA" w:rsidP="00504DD6">
            <w:pPr>
              <w:spacing w:after="160" w:line="259" w:lineRule="auto"/>
              <w:rPr>
                <w:b/>
                <w:bCs/>
                <w:lang w:val="en-IN"/>
              </w:rPr>
            </w:pPr>
            <w:r w:rsidRPr="009F4609">
              <w:rPr>
                <w:b/>
                <w:bCs/>
                <w:lang w:val="en-IN"/>
              </w:rPr>
              <w:t>Internal Rate of Return</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1AAFA4" w14:textId="77777777" w:rsidR="00F572BA" w:rsidRPr="009F4609" w:rsidRDefault="00F572BA" w:rsidP="00504DD6">
            <w:pPr>
              <w:spacing w:after="160" w:line="259" w:lineRule="auto"/>
              <w:rPr>
                <w:b/>
                <w:bCs/>
                <w:lang w:val="en-IN"/>
              </w:rPr>
            </w:pPr>
            <w:r w:rsidRPr="009F4609">
              <w:rPr>
                <w:b/>
                <w:bCs/>
                <w:lang w:val="en-IN"/>
              </w:rPr>
              <w:t>7.58%</w:t>
            </w:r>
          </w:p>
        </w:tc>
        <w:tc>
          <w:tcPr>
            <w:tcW w:w="0" w:type="auto"/>
            <w:gridSpan w:val="6"/>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D11E4F" w14:textId="11CC8329" w:rsidR="00F572BA" w:rsidRPr="009F4609" w:rsidRDefault="00F572BA" w:rsidP="00504DD6">
            <w:pPr>
              <w:spacing w:after="160" w:line="259" w:lineRule="auto"/>
              <w:rPr>
                <w:lang w:val="en-IN"/>
              </w:rPr>
            </w:pPr>
            <w:r w:rsidRPr="009F4609">
              <w:rPr>
                <w:lang w:val="en-IN"/>
              </w:rPr>
              <w:t xml:space="preserve">2% + </w:t>
            </w:r>
            <w:r w:rsidR="00804334" w:rsidRPr="009F4609">
              <w:rPr>
                <w:lang w:val="en-IN"/>
              </w:rPr>
              <w:t>(10.95</w:t>
            </w:r>
            <w:r w:rsidRPr="009F4609">
              <w:rPr>
                <w:lang w:val="en-IN"/>
              </w:rPr>
              <w:t xml:space="preserve"> / </w:t>
            </w:r>
            <w:r w:rsidR="00804334" w:rsidRPr="009F4609">
              <w:rPr>
                <w:lang w:val="en-IN"/>
              </w:rPr>
              <w:t>(10.95</w:t>
            </w:r>
            <w:r w:rsidRPr="009F4609">
              <w:rPr>
                <w:lang w:val="en-IN"/>
              </w:rPr>
              <w:t xml:space="preserve"> + </w:t>
            </w:r>
            <w:r w:rsidR="00804334" w:rsidRPr="009F4609">
              <w:rPr>
                <w:lang w:val="en-IN"/>
              </w:rPr>
              <w:t>0.83))</w:t>
            </w:r>
            <w:r w:rsidRPr="009F4609">
              <w:rPr>
                <w:lang w:val="en-IN"/>
              </w:rPr>
              <w:t xml:space="preserve"> * </w:t>
            </w:r>
            <w:r w:rsidR="00804334" w:rsidRPr="009F4609">
              <w:rPr>
                <w:lang w:val="en-IN"/>
              </w:rPr>
              <w:t>(8</w:t>
            </w:r>
            <w:r w:rsidRPr="009F4609">
              <w:rPr>
                <w:lang w:val="en-IN"/>
              </w:rPr>
              <w:t>% - 2</w:t>
            </w:r>
            <w:r w:rsidR="00804334" w:rsidRPr="009F4609">
              <w:rPr>
                <w:lang w:val="en-IN"/>
              </w:rPr>
              <w:t>%)</w:t>
            </w:r>
          </w:p>
        </w:tc>
      </w:tr>
    </w:tbl>
    <w:p w14:paraId="0ED6AA14"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2343"/>
        <w:gridCol w:w="1190"/>
        <w:gridCol w:w="1190"/>
        <w:gridCol w:w="1190"/>
        <w:gridCol w:w="1190"/>
        <w:gridCol w:w="1022"/>
        <w:gridCol w:w="888"/>
      </w:tblGrid>
      <w:tr w:rsidR="00F572BA" w:rsidRPr="009F4609" w14:paraId="3F8F6994" w14:textId="77777777" w:rsidTr="00504DD6">
        <w:trPr>
          <w:trHeight w:val="315"/>
        </w:trPr>
        <w:tc>
          <w:tcPr>
            <w:tcW w:w="0" w:type="auto"/>
            <w:gridSpan w:val="7"/>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478A3F" w14:textId="77777777" w:rsidR="00F572BA" w:rsidRPr="009F4609" w:rsidRDefault="00F572BA" w:rsidP="00504DD6">
            <w:pPr>
              <w:spacing w:after="160" w:line="259" w:lineRule="auto"/>
              <w:rPr>
                <w:b/>
                <w:bCs/>
                <w:lang w:val="en-IN"/>
              </w:rPr>
            </w:pPr>
            <w:r w:rsidRPr="009F4609">
              <w:rPr>
                <w:b/>
                <w:bCs/>
                <w:lang w:val="en-IN"/>
              </w:rPr>
              <w:t>Payback Period (Project A)</w:t>
            </w:r>
          </w:p>
        </w:tc>
      </w:tr>
      <w:tr w:rsidR="00F572BA" w:rsidRPr="009F4609" w14:paraId="0D66454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BD232AC"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EEDD81" w14:textId="77777777" w:rsidR="00F572BA" w:rsidRPr="009F4609" w:rsidRDefault="00F572BA" w:rsidP="00504DD6">
            <w:pPr>
              <w:spacing w:after="160" w:line="259" w:lineRule="auto"/>
              <w:rPr>
                <w:b/>
                <w:bCs/>
                <w:lang w:val="en-IN"/>
              </w:rPr>
            </w:pPr>
            <w:r w:rsidRPr="009F4609">
              <w:rPr>
                <w:b/>
                <w:bCs/>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B482CA" w14:textId="77777777" w:rsidR="00F572BA" w:rsidRPr="009F4609" w:rsidRDefault="00F572BA" w:rsidP="00504DD6">
            <w:pPr>
              <w:spacing w:after="160" w:line="259" w:lineRule="auto"/>
              <w:rPr>
                <w:b/>
                <w:bCs/>
                <w:lang w:val="en-IN"/>
              </w:rPr>
            </w:pPr>
            <w:r w:rsidRPr="009F4609">
              <w:rPr>
                <w:b/>
                <w:bCs/>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70A72ED" w14:textId="77777777" w:rsidR="00F572BA" w:rsidRPr="009F4609" w:rsidRDefault="00F572BA" w:rsidP="00504DD6">
            <w:pPr>
              <w:spacing w:after="160" w:line="259" w:lineRule="auto"/>
              <w:rPr>
                <w:b/>
                <w:bCs/>
                <w:lang w:val="en-IN"/>
              </w:rPr>
            </w:pPr>
            <w:r w:rsidRPr="009F4609">
              <w:rPr>
                <w:b/>
                <w:bCs/>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E7A52C" w14:textId="77777777" w:rsidR="00F572BA" w:rsidRPr="009F4609" w:rsidRDefault="00F572BA" w:rsidP="00504DD6">
            <w:pPr>
              <w:spacing w:after="160" w:line="259" w:lineRule="auto"/>
              <w:rPr>
                <w:b/>
                <w:bCs/>
                <w:lang w:val="en-IN"/>
              </w:rPr>
            </w:pPr>
            <w:r w:rsidRPr="009F4609">
              <w:rPr>
                <w:b/>
                <w:bCs/>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B84FDD" w14:textId="77777777" w:rsidR="00F572BA" w:rsidRPr="009F4609" w:rsidRDefault="00F572BA" w:rsidP="00504DD6">
            <w:pPr>
              <w:spacing w:after="160" w:line="259" w:lineRule="auto"/>
              <w:rPr>
                <w:b/>
                <w:bCs/>
                <w:lang w:val="en-IN"/>
              </w:rPr>
            </w:pPr>
            <w:r w:rsidRPr="009F4609">
              <w:rPr>
                <w:b/>
                <w:bCs/>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CDCCB0C" w14:textId="77777777" w:rsidR="00F572BA" w:rsidRPr="009F4609" w:rsidRDefault="00F572BA" w:rsidP="00504DD6">
            <w:pPr>
              <w:spacing w:after="160" w:line="259" w:lineRule="auto"/>
              <w:rPr>
                <w:b/>
                <w:bCs/>
                <w:lang w:val="en-IN"/>
              </w:rPr>
            </w:pPr>
            <w:r w:rsidRPr="009F4609">
              <w:rPr>
                <w:b/>
                <w:bCs/>
                <w:lang w:val="en-IN"/>
              </w:rPr>
              <w:t>Year 5</w:t>
            </w:r>
          </w:p>
        </w:tc>
      </w:tr>
      <w:tr w:rsidR="00F572BA" w:rsidRPr="009F4609" w14:paraId="1F39BA5D"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7C9E4B" w14:textId="77777777" w:rsidR="00F572BA" w:rsidRPr="009F4609" w:rsidRDefault="00F572BA" w:rsidP="00504DD6">
            <w:pPr>
              <w:spacing w:after="160" w:line="259" w:lineRule="auto"/>
              <w:rPr>
                <w:lang w:val="en-IN"/>
              </w:rPr>
            </w:pPr>
            <w:r w:rsidRPr="009F4609">
              <w:rPr>
                <w:lang w:val="en-IN"/>
              </w:rPr>
              <w:t>Initial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D1737E"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48973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3DE0F4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FD82D1"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906C3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9416C0" w14:textId="77777777" w:rsidR="00F572BA" w:rsidRPr="009F4609" w:rsidRDefault="00F572BA" w:rsidP="00504DD6">
            <w:pPr>
              <w:spacing w:after="160" w:line="259" w:lineRule="auto"/>
              <w:rPr>
                <w:lang w:val="en-IN"/>
              </w:rPr>
            </w:pPr>
          </w:p>
        </w:tc>
      </w:tr>
      <w:tr w:rsidR="00F572BA" w:rsidRPr="009F4609" w14:paraId="1725A7AE"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4AF49F2" w14:textId="77777777" w:rsidR="00F572BA" w:rsidRPr="009F4609" w:rsidRDefault="00F572BA" w:rsidP="00504DD6">
            <w:pPr>
              <w:spacing w:after="160" w:line="259" w:lineRule="auto"/>
              <w:rPr>
                <w:lang w:val="en-IN"/>
              </w:rPr>
            </w:pPr>
            <w:r w:rsidRPr="009F4609">
              <w:rPr>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B47951"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9EFF4D"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B515DF"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14F13E"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779A36"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63D66B" w14:textId="77777777" w:rsidR="00F572BA" w:rsidRPr="009F4609" w:rsidRDefault="00F572BA" w:rsidP="00504DD6">
            <w:pPr>
              <w:spacing w:after="160" w:line="259" w:lineRule="auto"/>
              <w:rPr>
                <w:lang w:val="en-IN"/>
              </w:rPr>
            </w:pPr>
            <w:r w:rsidRPr="009F4609">
              <w:rPr>
                <w:lang w:val="en-IN"/>
              </w:rPr>
              <w:t xml:space="preserve">£ 8.00 </w:t>
            </w:r>
          </w:p>
        </w:tc>
      </w:tr>
      <w:tr w:rsidR="00F572BA" w:rsidRPr="009F4609" w14:paraId="7F53E214"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A9E8BC4" w14:textId="77777777" w:rsidR="00F572BA" w:rsidRPr="009F4609" w:rsidRDefault="00F572BA" w:rsidP="00504DD6">
            <w:pPr>
              <w:spacing w:after="160" w:line="259" w:lineRule="auto"/>
              <w:rPr>
                <w:lang w:val="en-IN"/>
              </w:rPr>
            </w:pPr>
            <w:r w:rsidRPr="009F4609">
              <w:rPr>
                <w:lang w:val="en-IN"/>
              </w:rPr>
              <w:t>Scrap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64919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32B20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E3FA9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11B3C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2B686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2505830" w14:textId="77777777" w:rsidR="00F572BA" w:rsidRPr="009F4609" w:rsidRDefault="00F572BA" w:rsidP="00504DD6">
            <w:pPr>
              <w:spacing w:after="160" w:line="259" w:lineRule="auto"/>
              <w:rPr>
                <w:lang w:val="en-IN"/>
              </w:rPr>
            </w:pPr>
            <w:r w:rsidRPr="009F4609">
              <w:rPr>
                <w:lang w:val="en-IN"/>
              </w:rPr>
              <w:t xml:space="preserve">£ - </w:t>
            </w:r>
          </w:p>
        </w:tc>
      </w:tr>
      <w:tr w:rsidR="00F572BA" w:rsidRPr="009F4609" w14:paraId="73A9B3A9"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1525C1" w14:textId="77777777" w:rsidR="00F572BA" w:rsidRPr="009F4609" w:rsidRDefault="00F572BA" w:rsidP="00504DD6">
            <w:pPr>
              <w:spacing w:after="160" w:line="259" w:lineRule="auto"/>
              <w:rPr>
                <w:lang w:val="en-IN"/>
              </w:rPr>
            </w:pPr>
            <w:r w:rsidRPr="009F4609">
              <w:rPr>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6564D21"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D9DA08"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8E4617" w14:textId="77777777" w:rsidR="00F572BA" w:rsidRPr="009F4609" w:rsidRDefault="00F572BA" w:rsidP="00504DD6">
            <w:pPr>
              <w:spacing w:after="160" w:line="259" w:lineRule="auto"/>
              <w:rPr>
                <w:lang w:val="en-IN"/>
              </w:rPr>
            </w:pPr>
            <w:r w:rsidRPr="009F4609">
              <w:rPr>
                <w:lang w:val="en-IN"/>
              </w:rPr>
              <w:t xml:space="preserve">£ 12.00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23AA62" w14:textId="77777777" w:rsidR="00F572BA" w:rsidRPr="009F4609" w:rsidRDefault="00F572BA" w:rsidP="00504DD6">
            <w:pPr>
              <w:spacing w:after="160" w:line="259" w:lineRule="auto"/>
              <w:rPr>
                <w:lang w:val="en-IN"/>
              </w:rPr>
            </w:pPr>
            <w:r w:rsidRPr="009F4609">
              <w:rPr>
                <w:lang w:val="en-IN"/>
              </w:rPr>
              <w:t xml:space="preserve">£ 14.00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4C5D20"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9D6147" w14:textId="77777777" w:rsidR="00F572BA" w:rsidRPr="009F4609" w:rsidRDefault="00F572BA" w:rsidP="00504DD6">
            <w:pPr>
              <w:spacing w:after="160" w:line="259" w:lineRule="auto"/>
              <w:rPr>
                <w:lang w:val="en-IN"/>
              </w:rPr>
            </w:pPr>
            <w:r w:rsidRPr="009F4609">
              <w:rPr>
                <w:lang w:val="en-IN"/>
              </w:rPr>
              <w:t xml:space="preserve">£ 8.00 </w:t>
            </w:r>
          </w:p>
        </w:tc>
      </w:tr>
      <w:tr w:rsidR="00F572BA" w:rsidRPr="009F4609" w14:paraId="0635697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5E568D" w14:textId="77777777" w:rsidR="00F572BA" w:rsidRPr="009F4609" w:rsidRDefault="00F572BA" w:rsidP="00504DD6">
            <w:pPr>
              <w:spacing w:after="160" w:line="259" w:lineRule="auto"/>
              <w:rPr>
                <w:lang w:val="en-IN"/>
              </w:rPr>
            </w:pPr>
            <w:r w:rsidRPr="009F4609">
              <w:rPr>
                <w:lang w:val="en-IN"/>
              </w:rPr>
              <w:t>Finding Payback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2B3850"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1C2DC6" w14:textId="77777777" w:rsidR="00F572BA" w:rsidRPr="009F4609" w:rsidRDefault="00F572BA" w:rsidP="00504DD6">
            <w:pPr>
              <w:spacing w:after="160" w:line="259" w:lineRule="auto"/>
              <w:rPr>
                <w:lang w:val="en-IN"/>
              </w:rPr>
            </w:pPr>
            <w:r w:rsidRPr="009F4609">
              <w:rPr>
                <w:lang w:val="en-IN"/>
              </w:rPr>
              <w:t>£ (40.00)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150788" w14:textId="77777777" w:rsidR="00F572BA" w:rsidRPr="009F4609" w:rsidRDefault="00F572BA" w:rsidP="00504DD6">
            <w:pPr>
              <w:spacing w:after="160" w:line="259" w:lineRule="auto"/>
              <w:rPr>
                <w:lang w:val="en-IN"/>
              </w:rPr>
            </w:pPr>
            <w:r w:rsidRPr="009F4609">
              <w:rPr>
                <w:lang w:val="en-IN"/>
              </w:rPr>
              <w:t>£ (28.00)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CEB6F6" w14:textId="77777777" w:rsidR="00F572BA" w:rsidRPr="009F4609" w:rsidRDefault="00F572BA" w:rsidP="00504DD6">
            <w:pPr>
              <w:spacing w:after="160" w:line="259" w:lineRule="auto"/>
              <w:rPr>
                <w:lang w:val="en-IN"/>
              </w:rPr>
            </w:pPr>
            <w:r w:rsidRPr="009F4609">
              <w:rPr>
                <w:lang w:val="en-IN"/>
              </w:rPr>
              <w:t>£ (14.00)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4DCAF1" w14:textId="77777777" w:rsidR="00F572BA" w:rsidRPr="009F4609" w:rsidRDefault="00F572BA" w:rsidP="00504DD6">
            <w:pPr>
              <w:spacing w:after="160" w:line="259" w:lineRule="auto"/>
              <w:rPr>
                <w:b/>
                <w:bCs/>
                <w:lang w:val="en-IN"/>
              </w:rPr>
            </w:pPr>
            <w:r w:rsidRPr="009F4609">
              <w:rPr>
                <w:b/>
                <w:bCs/>
                <w:lang w:val="en-IN"/>
              </w:rPr>
              <w:t>£ (4.00)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6F55A4" w14:textId="77777777" w:rsidR="00F572BA" w:rsidRPr="009F4609" w:rsidRDefault="00F572BA" w:rsidP="00504DD6">
            <w:pPr>
              <w:spacing w:after="160" w:line="259" w:lineRule="auto"/>
              <w:rPr>
                <w:lang w:val="en-IN"/>
              </w:rPr>
            </w:pPr>
            <w:r w:rsidRPr="009F4609">
              <w:rPr>
                <w:lang w:val="en-IN"/>
              </w:rPr>
              <w:t xml:space="preserve">£ 4.00 </w:t>
            </w:r>
          </w:p>
        </w:tc>
      </w:tr>
      <w:tr w:rsidR="00F572BA" w:rsidRPr="009F4609" w14:paraId="2AB4706B" w14:textId="77777777" w:rsidTr="00504DD6">
        <w:trPr>
          <w:trHeight w:val="315"/>
        </w:trPr>
        <w:tc>
          <w:tcPr>
            <w:tcW w:w="0" w:type="auto"/>
            <w:gridSpan w:val="7"/>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1BE1DB" w14:textId="77777777" w:rsidR="00F572BA" w:rsidRPr="009F4609" w:rsidRDefault="00F572BA" w:rsidP="00504DD6">
            <w:pPr>
              <w:spacing w:after="160" w:line="259" w:lineRule="auto"/>
              <w:rPr>
                <w:b/>
                <w:bCs/>
                <w:i/>
                <w:iCs/>
                <w:lang w:val="en-IN"/>
              </w:rPr>
            </w:pPr>
            <w:r w:rsidRPr="009F4609">
              <w:rPr>
                <w:b/>
                <w:bCs/>
                <w:i/>
                <w:iCs/>
                <w:lang w:val="en-IN"/>
              </w:rPr>
              <w:t>Payback Period = Years Until Break - Even = Uncovered Cost at the Beginning of the Year / Cash Flows During the Year x 12, Payback Period Calculation = 4 Years + £4 / £8 x 12, Payback Period = 4 Years 6 Months</w:t>
            </w:r>
          </w:p>
        </w:tc>
      </w:tr>
    </w:tbl>
    <w:p w14:paraId="674974E3"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2307"/>
        <w:gridCol w:w="1179"/>
        <w:gridCol w:w="1179"/>
        <w:gridCol w:w="1179"/>
        <w:gridCol w:w="1179"/>
        <w:gridCol w:w="1011"/>
        <w:gridCol w:w="979"/>
      </w:tblGrid>
      <w:tr w:rsidR="00F572BA" w:rsidRPr="009F4609" w14:paraId="523A7B4A" w14:textId="77777777" w:rsidTr="00504DD6">
        <w:trPr>
          <w:trHeight w:val="315"/>
        </w:trPr>
        <w:tc>
          <w:tcPr>
            <w:tcW w:w="0" w:type="auto"/>
            <w:gridSpan w:val="7"/>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8161544" w14:textId="77777777" w:rsidR="00F572BA" w:rsidRPr="009F4609" w:rsidRDefault="00F572BA" w:rsidP="00504DD6">
            <w:pPr>
              <w:spacing w:after="160" w:line="259" w:lineRule="auto"/>
              <w:rPr>
                <w:b/>
                <w:bCs/>
                <w:lang w:val="en-IN"/>
              </w:rPr>
            </w:pPr>
            <w:r w:rsidRPr="009F4609">
              <w:rPr>
                <w:b/>
                <w:bCs/>
                <w:lang w:val="en-IN"/>
              </w:rPr>
              <w:t>Payback Period (Project B)</w:t>
            </w:r>
          </w:p>
        </w:tc>
      </w:tr>
      <w:tr w:rsidR="00F572BA" w:rsidRPr="009F4609" w14:paraId="3B3131F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8989875"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1D7A6D" w14:textId="77777777" w:rsidR="00F572BA" w:rsidRPr="009F4609" w:rsidRDefault="00F572BA" w:rsidP="00504DD6">
            <w:pPr>
              <w:spacing w:after="160" w:line="259" w:lineRule="auto"/>
              <w:rPr>
                <w:b/>
                <w:bCs/>
                <w:lang w:val="en-IN"/>
              </w:rPr>
            </w:pPr>
            <w:r w:rsidRPr="009F4609">
              <w:rPr>
                <w:b/>
                <w:bCs/>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EE6ABB" w14:textId="77777777" w:rsidR="00F572BA" w:rsidRPr="009F4609" w:rsidRDefault="00F572BA" w:rsidP="00504DD6">
            <w:pPr>
              <w:spacing w:after="160" w:line="259" w:lineRule="auto"/>
              <w:rPr>
                <w:b/>
                <w:bCs/>
                <w:lang w:val="en-IN"/>
              </w:rPr>
            </w:pPr>
            <w:r w:rsidRPr="009F4609">
              <w:rPr>
                <w:b/>
                <w:bCs/>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817E8B" w14:textId="77777777" w:rsidR="00F572BA" w:rsidRPr="009F4609" w:rsidRDefault="00F572BA" w:rsidP="00504DD6">
            <w:pPr>
              <w:spacing w:after="160" w:line="259" w:lineRule="auto"/>
              <w:rPr>
                <w:b/>
                <w:bCs/>
                <w:lang w:val="en-IN"/>
              </w:rPr>
            </w:pPr>
            <w:r w:rsidRPr="009F4609">
              <w:rPr>
                <w:b/>
                <w:bCs/>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E09467" w14:textId="77777777" w:rsidR="00F572BA" w:rsidRPr="009F4609" w:rsidRDefault="00F572BA" w:rsidP="00504DD6">
            <w:pPr>
              <w:spacing w:after="160" w:line="259" w:lineRule="auto"/>
              <w:rPr>
                <w:b/>
                <w:bCs/>
                <w:lang w:val="en-IN"/>
              </w:rPr>
            </w:pPr>
            <w:r w:rsidRPr="009F4609">
              <w:rPr>
                <w:b/>
                <w:bCs/>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AA21A4" w14:textId="77777777" w:rsidR="00F572BA" w:rsidRPr="009F4609" w:rsidRDefault="00F572BA" w:rsidP="00504DD6">
            <w:pPr>
              <w:spacing w:after="160" w:line="259" w:lineRule="auto"/>
              <w:rPr>
                <w:b/>
                <w:bCs/>
                <w:lang w:val="en-IN"/>
              </w:rPr>
            </w:pPr>
            <w:r w:rsidRPr="009F4609">
              <w:rPr>
                <w:b/>
                <w:bCs/>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D94B79" w14:textId="77777777" w:rsidR="00F572BA" w:rsidRPr="009F4609" w:rsidRDefault="00F572BA" w:rsidP="00504DD6">
            <w:pPr>
              <w:spacing w:after="160" w:line="259" w:lineRule="auto"/>
              <w:rPr>
                <w:b/>
                <w:bCs/>
                <w:lang w:val="en-IN"/>
              </w:rPr>
            </w:pPr>
            <w:r w:rsidRPr="009F4609">
              <w:rPr>
                <w:b/>
                <w:bCs/>
                <w:lang w:val="en-IN"/>
              </w:rPr>
              <w:t>Year 5</w:t>
            </w:r>
          </w:p>
        </w:tc>
      </w:tr>
      <w:tr w:rsidR="00F572BA" w:rsidRPr="009F4609" w14:paraId="1F0342C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956450A" w14:textId="77777777" w:rsidR="00F572BA" w:rsidRPr="009F4609" w:rsidRDefault="00F572BA" w:rsidP="00504DD6">
            <w:pPr>
              <w:spacing w:after="160" w:line="259" w:lineRule="auto"/>
              <w:rPr>
                <w:lang w:val="en-IN"/>
              </w:rPr>
            </w:pPr>
            <w:r w:rsidRPr="009F4609">
              <w:rPr>
                <w:lang w:val="en-IN"/>
              </w:rPr>
              <w:t>Initial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A383F3"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09C9A8"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8A1DB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A25CF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D5D3D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2BA91B" w14:textId="77777777" w:rsidR="00F572BA" w:rsidRPr="009F4609" w:rsidRDefault="00F572BA" w:rsidP="00504DD6">
            <w:pPr>
              <w:spacing w:after="160" w:line="259" w:lineRule="auto"/>
              <w:rPr>
                <w:lang w:val="en-IN"/>
              </w:rPr>
            </w:pPr>
          </w:p>
        </w:tc>
      </w:tr>
      <w:tr w:rsidR="00F572BA" w:rsidRPr="009F4609" w14:paraId="4C4D2688"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25C18E" w14:textId="77777777" w:rsidR="00F572BA" w:rsidRPr="009F4609" w:rsidRDefault="00F572BA" w:rsidP="00504DD6">
            <w:pPr>
              <w:spacing w:after="160" w:line="259" w:lineRule="auto"/>
              <w:rPr>
                <w:lang w:val="en-IN"/>
              </w:rPr>
            </w:pPr>
            <w:r w:rsidRPr="009F4609">
              <w:rPr>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7F48B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147B8C"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4D4B47A"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1C87A9"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8D21FA"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5D6DE0" w14:textId="77777777" w:rsidR="00F572BA" w:rsidRPr="009F4609" w:rsidRDefault="00F572BA" w:rsidP="00504DD6">
            <w:pPr>
              <w:spacing w:after="160" w:line="259" w:lineRule="auto"/>
              <w:rPr>
                <w:lang w:val="en-IN"/>
              </w:rPr>
            </w:pPr>
            <w:r w:rsidRPr="009F4609">
              <w:rPr>
                <w:lang w:val="en-IN"/>
              </w:rPr>
              <w:t xml:space="preserve">£ 11.00 </w:t>
            </w:r>
          </w:p>
        </w:tc>
      </w:tr>
      <w:tr w:rsidR="00F572BA" w:rsidRPr="009F4609" w14:paraId="1FA742A0"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6CC086C" w14:textId="77777777" w:rsidR="00F572BA" w:rsidRPr="009F4609" w:rsidRDefault="00F572BA" w:rsidP="00504DD6">
            <w:pPr>
              <w:spacing w:after="160" w:line="259" w:lineRule="auto"/>
              <w:rPr>
                <w:lang w:val="en-IN"/>
              </w:rPr>
            </w:pPr>
            <w:r w:rsidRPr="009F4609">
              <w:rPr>
                <w:lang w:val="en-IN"/>
              </w:rPr>
              <w:t>Scrap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6BE8F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D5C58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082F9B"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16F325"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7AC83A"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604798" w14:textId="77777777" w:rsidR="00F572BA" w:rsidRPr="009F4609" w:rsidRDefault="00F572BA" w:rsidP="00504DD6">
            <w:pPr>
              <w:spacing w:after="160" w:line="259" w:lineRule="auto"/>
              <w:rPr>
                <w:lang w:val="en-IN"/>
              </w:rPr>
            </w:pPr>
            <w:r w:rsidRPr="009F4609">
              <w:rPr>
                <w:lang w:val="en-IN"/>
              </w:rPr>
              <w:t xml:space="preserve">£ - </w:t>
            </w:r>
          </w:p>
        </w:tc>
      </w:tr>
      <w:tr w:rsidR="00F572BA" w:rsidRPr="009F4609" w14:paraId="3E3D86C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EB3B4A3" w14:textId="77777777" w:rsidR="00F572BA" w:rsidRPr="009F4609" w:rsidRDefault="00F572BA" w:rsidP="00504DD6">
            <w:pPr>
              <w:spacing w:after="160" w:line="259" w:lineRule="auto"/>
              <w:rPr>
                <w:lang w:val="en-IN"/>
              </w:rPr>
            </w:pPr>
            <w:r w:rsidRPr="009F4609">
              <w:rPr>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25BA1C"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61CFC3"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6C54F6"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045B7F"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371A55" w14:textId="77777777" w:rsidR="00F572BA" w:rsidRPr="009F4609" w:rsidRDefault="00F572BA" w:rsidP="00504DD6">
            <w:pPr>
              <w:spacing w:after="160" w:line="259" w:lineRule="auto"/>
              <w:rPr>
                <w:lang w:val="en-IN"/>
              </w:rPr>
            </w:pPr>
            <w:r w:rsidRPr="009F4609">
              <w:rPr>
                <w:lang w:val="en-IN"/>
              </w:rPr>
              <w:t xml:space="preserve">£ 11.00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FA312D" w14:textId="77777777" w:rsidR="00F572BA" w:rsidRPr="009F4609" w:rsidRDefault="00F572BA" w:rsidP="00504DD6">
            <w:pPr>
              <w:spacing w:after="160" w:line="259" w:lineRule="auto"/>
              <w:rPr>
                <w:lang w:val="en-IN"/>
              </w:rPr>
            </w:pPr>
            <w:r w:rsidRPr="009F4609">
              <w:rPr>
                <w:lang w:val="en-IN"/>
              </w:rPr>
              <w:t xml:space="preserve">£ 11.00 </w:t>
            </w:r>
          </w:p>
        </w:tc>
      </w:tr>
      <w:tr w:rsidR="00F572BA" w:rsidRPr="009F4609" w14:paraId="71DCC721"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9677A2C" w14:textId="77777777" w:rsidR="00F572BA" w:rsidRPr="009F4609" w:rsidRDefault="00F572BA" w:rsidP="00504DD6">
            <w:pPr>
              <w:spacing w:after="160" w:line="259" w:lineRule="auto"/>
              <w:rPr>
                <w:lang w:val="en-IN"/>
              </w:rPr>
            </w:pPr>
            <w:r w:rsidRPr="009F4609">
              <w:rPr>
                <w:lang w:val="en-IN"/>
              </w:rPr>
              <w:lastRenderedPageBreak/>
              <w:t>Finding Payback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C6BE93"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08A1060" w14:textId="77777777" w:rsidR="00F572BA" w:rsidRPr="009F4609" w:rsidRDefault="00F572BA" w:rsidP="00504DD6">
            <w:pPr>
              <w:spacing w:after="160" w:line="259" w:lineRule="auto"/>
              <w:rPr>
                <w:lang w:val="en-IN"/>
              </w:rPr>
            </w:pPr>
            <w:r w:rsidRPr="009F4609">
              <w:rPr>
                <w:lang w:val="en-IN"/>
              </w:rPr>
              <w:t>£ (39.00)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A32031" w14:textId="77777777" w:rsidR="00F572BA" w:rsidRPr="009F4609" w:rsidRDefault="00F572BA" w:rsidP="00504DD6">
            <w:pPr>
              <w:spacing w:after="160" w:line="259" w:lineRule="auto"/>
              <w:rPr>
                <w:lang w:val="en-IN"/>
              </w:rPr>
            </w:pPr>
            <w:r w:rsidRPr="009F4609">
              <w:rPr>
                <w:lang w:val="en-IN"/>
              </w:rPr>
              <w:t>£ (28.00)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16F89A" w14:textId="77777777" w:rsidR="00F572BA" w:rsidRPr="009F4609" w:rsidRDefault="00F572BA" w:rsidP="00504DD6">
            <w:pPr>
              <w:spacing w:after="160" w:line="259" w:lineRule="auto"/>
              <w:rPr>
                <w:lang w:val="en-IN"/>
              </w:rPr>
            </w:pPr>
            <w:r w:rsidRPr="009F4609">
              <w:rPr>
                <w:lang w:val="en-IN"/>
              </w:rPr>
              <w:t>£ (17.00)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4C0F13" w14:textId="77777777" w:rsidR="00F572BA" w:rsidRPr="009F4609" w:rsidRDefault="00F572BA" w:rsidP="00504DD6">
            <w:pPr>
              <w:spacing w:after="160" w:line="259" w:lineRule="auto"/>
              <w:rPr>
                <w:b/>
                <w:bCs/>
                <w:lang w:val="en-IN"/>
              </w:rPr>
            </w:pPr>
            <w:r w:rsidRPr="009F4609">
              <w:rPr>
                <w:b/>
                <w:bCs/>
                <w:lang w:val="en-IN"/>
              </w:rPr>
              <w:t>£ (6.00)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EB31A7" w14:textId="77777777" w:rsidR="00F572BA" w:rsidRPr="009F4609" w:rsidRDefault="00F572BA" w:rsidP="00504DD6">
            <w:pPr>
              <w:spacing w:after="160" w:line="259" w:lineRule="auto"/>
              <w:rPr>
                <w:lang w:val="en-IN"/>
              </w:rPr>
            </w:pPr>
            <w:r w:rsidRPr="009F4609">
              <w:rPr>
                <w:lang w:val="en-IN"/>
              </w:rPr>
              <w:t xml:space="preserve">£ 5.00 </w:t>
            </w:r>
          </w:p>
        </w:tc>
      </w:tr>
      <w:tr w:rsidR="00F572BA" w:rsidRPr="009F4609" w14:paraId="7844187E" w14:textId="77777777" w:rsidTr="00504DD6">
        <w:trPr>
          <w:trHeight w:val="315"/>
        </w:trPr>
        <w:tc>
          <w:tcPr>
            <w:tcW w:w="0" w:type="auto"/>
            <w:gridSpan w:val="7"/>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DD039BF" w14:textId="77777777" w:rsidR="00F572BA" w:rsidRPr="009F4609" w:rsidRDefault="00F572BA" w:rsidP="00504DD6">
            <w:pPr>
              <w:spacing w:after="160" w:line="259" w:lineRule="auto"/>
              <w:rPr>
                <w:b/>
                <w:bCs/>
                <w:i/>
                <w:iCs/>
                <w:lang w:val="en-IN"/>
              </w:rPr>
            </w:pPr>
            <w:r w:rsidRPr="009F4609">
              <w:rPr>
                <w:b/>
                <w:bCs/>
                <w:i/>
                <w:iCs/>
                <w:lang w:val="en-IN"/>
              </w:rPr>
              <w:t>Payback Period = Years Until Break - Even = Uncovered Cost at the Beginning of the Year / Cash Flows During the Year x 12, Payback Period Calculation = 4 Years + £6 / £11 x 12, Payback Period = 4 Years 6.5 Months</w:t>
            </w:r>
          </w:p>
        </w:tc>
      </w:tr>
    </w:tbl>
    <w:p w14:paraId="676C9E3F" w14:textId="77777777" w:rsidR="00F572BA" w:rsidRDefault="00F572BA" w:rsidP="00F572BA">
      <w:pPr>
        <w:rPr>
          <w:lang w:val="en-IN"/>
        </w:rPr>
      </w:pPr>
    </w:p>
    <w:tbl>
      <w:tblPr>
        <w:tblW w:w="0" w:type="dxa"/>
        <w:tblCellMar>
          <w:left w:w="0" w:type="dxa"/>
          <w:right w:w="0" w:type="dxa"/>
        </w:tblCellMar>
        <w:tblLook w:val="04A0" w:firstRow="1" w:lastRow="0" w:firstColumn="1" w:lastColumn="0" w:noHBand="0" w:noVBand="1"/>
      </w:tblPr>
      <w:tblGrid>
        <w:gridCol w:w="2317"/>
        <w:gridCol w:w="1183"/>
        <w:gridCol w:w="1183"/>
        <w:gridCol w:w="1183"/>
        <w:gridCol w:w="1183"/>
        <w:gridCol w:w="982"/>
        <w:gridCol w:w="982"/>
      </w:tblGrid>
      <w:tr w:rsidR="00F572BA" w:rsidRPr="009F4609" w14:paraId="08FA97EF" w14:textId="77777777" w:rsidTr="00504DD6">
        <w:trPr>
          <w:trHeight w:val="315"/>
        </w:trPr>
        <w:tc>
          <w:tcPr>
            <w:tcW w:w="0" w:type="auto"/>
            <w:gridSpan w:val="7"/>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FFB61F" w14:textId="77777777" w:rsidR="00F572BA" w:rsidRPr="009F4609" w:rsidRDefault="00F572BA" w:rsidP="00504DD6">
            <w:pPr>
              <w:spacing w:after="160" w:line="259" w:lineRule="auto"/>
              <w:rPr>
                <w:b/>
                <w:bCs/>
                <w:lang w:val="en-IN"/>
              </w:rPr>
            </w:pPr>
            <w:r w:rsidRPr="009F4609">
              <w:rPr>
                <w:b/>
                <w:bCs/>
                <w:lang w:val="en-IN"/>
              </w:rPr>
              <w:t>Payback Period (Project C)</w:t>
            </w:r>
          </w:p>
        </w:tc>
      </w:tr>
      <w:tr w:rsidR="00F572BA" w:rsidRPr="009F4609" w14:paraId="3B3591BA"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0A3690B" w14:textId="77777777" w:rsidR="00F572BA" w:rsidRPr="009F4609" w:rsidRDefault="00F572BA" w:rsidP="00504DD6">
            <w:pPr>
              <w:spacing w:after="160" w:line="259" w:lineRule="auto"/>
              <w:rPr>
                <w:b/>
                <w:bCs/>
                <w:lang w:val="en-IN"/>
              </w:rPr>
            </w:pPr>
            <w:r w:rsidRPr="009F4609">
              <w:rPr>
                <w:b/>
                <w:bCs/>
                <w:lang w:val="en-IN"/>
              </w:rPr>
              <w:t>Year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018DD4" w14:textId="77777777" w:rsidR="00F572BA" w:rsidRPr="009F4609" w:rsidRDefault="00F572BA" w:rsidP="00504DD6">
            <w:pPr>
              <w:spacing w:after="160" w:line="259" w:lineRule="auto"/>
              <w:rPr>
                <w:b/>
                <w:bCs/>
                <w:lang w:val="en-IN"/>
              </w:rPr>
            </w:pPr>
            <w:r w:rsidRPr="009F4609">
              <w:rPr>
                <w:b/>
                <w:bCs/>
                <w:lang w:val="en-IN"/>
              </w:rPr>
              <w:t>Year 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AAFF1F" w14:textId="77777777" w:rsidR="00F572BA" w:rsidRPr="009F4609" w:rsidRDefault="00F572BA" w:rsidP="00504DD6">
            <w:pPr>
              <w:spacing w:after="160" w:line="259" w:lineRule="auto"/>
              <w:rPr>
                <w:b/>
                <w:bCs/>
                <w:lang w:val="en-IN"/>
              </w:rPr>
            </w:pPr>
            <w:r w:rsidRPr="009F4609">
              <w:rPr>
                <w:b/>
                <w:bCs/>
                <w:lang w:val="en-IN"/>
              </w:rPr>
              <w:t>Year 1</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09FA77" w14:textId="77777777" w:rsidR="00F572BA" w:rsidRPr="009F4609" w:rsidRDefault="00F572BA" w:rsidP="00504DD6">
            <w:pPr>
              <w:spacing w:after="160" w:line="259" w:lineRule="auto"/>
              <w:rPr>
                <w:b/>
                <w:bCs/>
                <w:lang w:val="en-IN"/>
              </w:rPr>
            </w:pPr>
            <w:r w:rsidRPr="009F4609">
              <w:rPr>
                <w:b/>
                <w:bCs/>
                <w:lang w:val="en-IN"/>
              </w:rPr>
              <w:t>Year 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6DA7589" w14:textId="77777777" w:rsidR="00F572BA" w:rsidRPr="009F4609" w:rsidRDefault="00F572BA" w:rsidP="00504DD6">
            <w:pPr>
              <w:spacing w:after="160" w:line="259" w:lineRule="auto"/>
              <w:rPr>
                <w:b/>
                <w:bCs/>
                <w:lang w:val="en-IN"/>
              </w:rPr>
            </w:pPr>
            <w:r w:rsidRPr="009F4609">
              <w:rPr>
                <w:b/>
                <w:bCs/>
                <w:lang w:val="en-IN"/>
              </w:rPr>
              <w:t>Year 3</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5DBB520" w14:textId="77777777" w:rsidR="00F572BA" w:rsidRPr="009F4609" w:rsidRDefault="00F572BA" w:rsidP="00504DD6">
            <w:pPr>
              <w:spacing w:after="160" w:line="259" w:lineRule="auto"/>
              <w:rPr>
                <w:b/>
                <w:bCs/>
                <w:lang w:val="en-IN"/>
              </w:rPr>
            </w:pPr>
            <w:r w:rsidRPr="009F4609">
              <w:rPr>
                <w:b/>
                <w:bCs/>
                <w:lang w:val="en-IN"/>
              </w:rPr>
              <w:t>Year 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C07AD8" w14:textId="77777777" w:rsidR="00F572BA" w:rsidRPr="009F4609" w:rsidRDefault="00F572BA" w:rsidP="00504DD6">
            <w:pPr>
              <w:spacing w:after="160" w:line="259" w:lineRule="auto"/>
              <w:rPr>
                <w:b/>
                <w:bCs/>
                <w:lang w:val="en-IN"/>
              </w:rPr>
            </w:pPr>
            <w:r w:rsidRPr="009F4609">
              <w:rPr>
                <w:b/>
                <w:bCs/>
                <w:lang w:val="en-IN"/>
              </w:rPr>
              <w:t>Year 5</w:t>
            </w:r>
          </w:p>
        </w:tc>
      </w:tr>
      <w:tr w:rsidR="00F572BA" w:rsidRPr="009F4609" w14:paraId="5813AFFC"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1245D92" w14:textId="77777777" w:rsidR="00F572BA" w:rsidRPr="009F4609" w:rsidRDefault="00F572BA" w:rsidP="00504DD6">
            <w:pPr>
              <w:spacing w:after="160" w:line="259" w:lineRule="auto"/>
              <w:rPr>
                <w:lang w:val="en-IN"/>
              </w:rPr>
            </w:pPr>
            <w:r w:rsidRPr="009F4609">
              <w:rPr>
                <w:lang w:val="en-IN"/>
              </w:rPr>
              <w:t>Initial Investment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266B14"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E6AB3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434BB9"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BCE3E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7F0953"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95A626" w14:textId="77777777" w:rsidR="00F572BA" w:rsidRPr="009F4609" w:rsidRDefault="00F572BA" w:rsidP="00504DD6">
            <w:pPr>
              <w:spacing w:after="160" w:line="259" w:lineRule="auto"/>
              <w:rPr>
                <w:lang w:val="en-IN"/>
              </w:rPr>
            </w:pPr>
          </w:p>
        </w:tc>
      </w:tr>
      <w:tr w:rsidR="00F572BA" w:rsidRPr="009F4609" w14:paraId="4DC3C59A"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6532886" w14:textId="77777777" w:rsidR="00F572BA" w:rsidRPr="009F4609" w:rsidRDefault="00F572BA" w:rsidP="00504DD6">
            <w:pPr>
              <w:spacing w:after="160" w:line="259" w:lineRule="auto"/>
              <w:rPr>
                <w:lang w:val="en-IN"/>
              </w:rPr>
            </w:pPr>
            <w:r w:rsidRPr="009F4609">
              <w:rPr>
                <w:lang w:val="en-IN"/>
              </w:rPr>
              <w:t>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46453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DA3317"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E6A03F"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9E4EC8"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441037C"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2F61B1" w14:textId="77777777" w:rsidR="00F572BA" w:rsidRPr="009F4609" w:rsidRDefault="00F572BA" w:rsidP="00504DD6">
            <w:pPr>
              <w:spacing w:after="160" w:line="259" w:lineRule="auto"/>
              <w:rPr>
                <w:lang w:val="en-IN"/>
              </w:rPr>
            </w:pPr>
            <w:r w:rsidRPr="009F4609">
              <w:rPr>
                <w:lang w:val="en-IN"/>
              </w:rPr>
              <w:t xml:space="preserve">£ 5.00 </w:t>
            </w:r>
          </w:p>
        </w:tc>
      </w:tr>
      <w:tr w:rsidR="00F572BA" w:rsidRPr="009F4609" w14:paraId="0F2F5FE5"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A8079FD" w14:textId="77777777" w:rsidR="00F572BA" w:rsidRPr="009F4609" w:rsidRDefault="00F572BA" w:rsidP="00504DD6">
            <w:pPr>
              <w:spacing w:after="160" w:line="259" w:lineRule="auto"/>
              <w:rPr>
                <w:lang w:val="en-IN"/>
              </w:rPr>
            </w:pPr>
            <w:r w:rsidRPr="009F4609">
              <w:rPr>
                <w:lang w:val="en-IN"/>
              </w:rPr>
              <w:t>Scrap Value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D4BEF7"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AF04B0"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53B08C"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A8D82E"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7A3712" w14:textId="77777777" w:rsidR="00F572BA" w:rsidRPr="009F4609" w:rsidRDefault="00F572BA" w:rsidP="00504DD6">
            <w:pPr>
              <w:spacing w:after="160" w:line="259" w:lineRule="auto"/>
              <w:rPr>
                <w:lang w:val="en-IN"/>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9FAFFD" w14:textId="77777777" w:rsidR="00F572BA" w:rsidRPr="009F4609" w:rsidRDefault="00F572BA" w:rsidP="00504DD6">
            <w:pPr>
              <w:spacing w:after="160" w:line="259" w:lineRule="auto"/>
              <w:rPr>
                <w:lang w:val="en-IN"/>
              </w:rPr>
            </w:pPr>
            <w:r w:rsidRPr="009F4609">
              <w:rPr>
                <w:lang w:val="en-IN"/>
              </w:rPr>
              <w:t xml:space="preserve">£ - </w:t>
            </w:r>
          </w:p>
        </w:tc>
      </w:tr>
      <w:tr w:rsidR="00F572BA" w:rsidRPr="009F4609" w14:paraId="7107D682"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7E85A5" w14:textId="77777777" w:rsidR="00F572BA" w:rsidRPr="009F4609" w:rsidRDefault="00F572BA" w:rsidP="00504DD6">
            <w:pPr>
              <w:spacing w:after="160" w:line="259" w:lineRule="auto"/>
              <w:rPr>
                <w:lang w:val="en-IN"/>
              </w:rPr>
            </w:pPr>
            <w:r w:rsidRPr="009F4609">
              <w:rPr>
                <w:lang w:val="en-IN"/>
              </w:rPr>
              <w:t>Cumulative Cash Flows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D9E049"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07E2617" w14:textId="77777777" w:rsidR="00F572BA" w:rsidRPr="009F4609" w:rsidRDefault="00F572BA" w:rsidP="00504DD6">
            <w:pPr>
              <w:spacing w:after="160" w:line="259" w:lineRule="auto"/>
              <w:rPr>
                <w:lang w:val="en-IN"/>
              </w:rPr>
            </w:pPr>
            <w:r w:rsidRPr="009F4609">
              <w:rPr>
                <w:lang w:val="en-IN"/>
              </w:rPr>
              <w:t xml:space="preserve">£ 5.00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880476"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202757" w14:textId="77777777" w:rsidR="00F572BA" w:rsidRPr="009F4609" w:rsidRDefault="00F572BA" w:rsidP="00504DD6">
            <w:pPr>
              <w:spacing w:after="160" w:line="259" w:lineRule="auto"/>
              <w:rPr>
                <w:lang w:val="en-IN"/>
              </w:rPr>
            </w:pPr>
            <w:r w:rsidRPr="009F4609">
              <w:rPr>
                <w:lang w:val="en-IN"/>
              </w:rPr>
              <w:t xml:space="preserve">£ 20.00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9213D7" w14:textId="77777777" w:rsidR="00F572BA" w:rsidRPr="009F4609" w:rsidRDefault="00F572BA" w:rsidP="00504DD6">
            <w:pPr>
              <w:spacing w:after="160" w:line="259" w:lineRule="auto"/>
              <w:rPr>
                <w:lang w:val="en-IN"/>
              </w:rPr>
            </w:pPr>
            <w:r w:rsidRPr="009F4609">
              <w:rPr>
                <w:lang w:val="en-IN"/>
              </w:rPr>
              <w:t xml:space="preserve">£ 25.00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0FF3C7" w14:textId="77777777" w:rsidR="00F572BA" w:rsidRPr="009F4609" w:rsidRDefault="00F572BA" w:rsidP="00504DD6">
            <w:pPr>
              <w:spacing w:after="160" w:line="259" w:lineRule="auto"/>
              <w:rPr>
                <w:lang w:val="en-IN"/>
              </w:rPr>
            </w:pPr>
            <w:r w:rsidRPr="009F4609">
              <w:rPr>
                <w:lang w:val="en-IN"/>
              </w:rPr>
              <w:t xml:space="preserve">£ 5.00 </w:t>
            </w:r>
          </w:p>
        </w:tc>
      </w:tr>
      <w:tr w:rsidR="00F572BA" w:rsidRPr="009F4609" w14:paraId="10A424C7" w14:textId="77777777" w:rsidTr="00504DD6">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4BD226D" w14:textId="77777777" w:rsidR="00F572BA" w:rsidRPr="009F4609" w:rsidRDefault="00F572BA" w:rsidP="00504DD6">
            <w:pPr>
              <w:spacing w:after="160" w:line="259" w:lineRule="auto"/>
              <w:rPr>
                <w:lang w:val="en-IN"/>
              </w:rPr>
            </w:pPr>
            <w:r w:rsidRPr="009F4609">
              <w:rPr>
                <w:lang w:val="en-IN"/>
              </w:rPr>
              <w:t>Finding Payback</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DE8A55" w14:textId="77777777" w:rsidR="00F572BA" w:rsidRPr="009F4609" w:rsidRDefault="00F572BA" w:rsidP="00504DD6">
            <w:pPr>
              <w:spacing w:after="160" w:line="259" w:lineRule="auto"/>
              <w:rPr>
                <w:lang w:val="en-IN"/>
              </w:rPr>
            </w:pPr>
            <w:r w:rsidRPr="009F4609">
              <w:rPr>
                <w:lang w:val="en-IN"/>
              </w:rPr>
              <w:t>£ (50.00)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6DDDCF" w14:textId="77777777" w:rsidR="00F572BA" w:rsidRPr="009F4609" w:rsidRDefault="00F572BA" w:rsidP="00504DD6">
            <w:pPr>
              <w:spacing w:after="160" w:line="259" w:lineRule="auto"/>
              <w:rPr>
                <w:lang w:val="en-IN"/>
              </w:rPr>
            </w:pPr>
            <w:r w:rsidRPr="009F4609">
              <w:rPr>
                <w:lang w:val="en-IN"/>
              </w:rPr>
              <w:t>£ (45.00)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E31CA6" w14:textId="77777777" w:rsidR="00F572BA" w:rsidRPr="009F4609" w:rsidRDefault="00F572BA" w:rsidP="00504DD6">
            <w:pPr>
              <w:spacing w:after="160" w:line="259" w:lineRule="auto"/>
              <w:rPr>
                <w:lang w:val="en-IN"/>
              </w:rPr>
            </w:pPr>
            <w:r w:rsidRPr="009F4609">
              <w:rPr>
                <w:lang w:val="en-IN"/>
              </w:rPr>
              <w:t>£ (35.00)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CEECF7" w14:textId="77777777" w:rsidR="00F572BA" w:rsidRPr="009F4609" w:rsidRDefault="00F572BA" w:rsidP="00504DD6">
            <w:pPr>
              <w:spacing w:after="160" w:line="259" w:lineRule="auto"/>
              <w:rPr>
                <w:b/>
                <w:bCs/>
                <w:lang w:val="en-IN"/>
              </w:rPr>
            </w:pPr>
            <w:r w:rsidRPr="009F4609">
              <w:rPr>
                <w:b/>
                <w:bCs/>
                <w:lang w:val="en-IN"/>
              </w:rPr>
              <w:t>£ (15.00)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657F58" w14:textId="77777777" w:rsidR="00F572BA" w:rsidRPr="009F4609" w:rsidRDefault="00F572BA" w:rsidP="00504DD6">
            <w:pPr>
              <w:spacing w:after="160" w:line="259" w:lineRule="auto"/>
              <w:rPr>
                <w:lang w:val="en-IN"/>
              </w:rPr>
            </w:pPr>
            <w:r w:rsidRPr="009F4609">
              <w:rPr>
                <w:lang w:val="en-IN"/>
              </w:rPr>
              <w:t xml:space="preserve">£ 10.00 </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D334FA" w14:textId="77777777" w:rsidR="00F572BA" w:rsidRPr="009F4609" w:rsidRDefault="00F572BA" w:rsidP="00504DD6">
            <w:pPr>
              <w:spacing w:after="160" w:line="259" w:lineRule="auto"/>
              <w:rPr>
                <w:lang w:val="en-IN"/>
              </w:rPr>
            </w:pPr>
            <w:r w:rsidRPr="009F4609">
              <w:rPr>
                <w:lang w:val="en-IN"/>
              </w:rPr>
              <w:t xml:space="preserve">£ 15.00 </w:t>
            </w:r>
          </w:p>
        </w:tc>
      </w:tr>
      <w:tr w:rsidR="00F572BA" w:rsidRPr="009F4609" w14:paraId="6669F9BE" w14:textId="77777777" w:rsidTr="00504DD6">
        <w:trPr>
          <w:trHeight w:val="315"/>
        </w:trPr>
        <w:tc>
          <w:tcPr>
            <w:tcW w:w="0" w:type="auto"/>
            <w:gridSpan w:val="7"/>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423A47D" w14:textId="77777777" w:rsidR="00F572BA" w:rsidRPr="009F4609" w:rsidRDefault="00F572BA" w:rsidP="00504DD6">
            <w:pPr>
              <w:spacing w:after="160" w:line="259" w:lineRule="auto"/>
              <w:rPr>
                <w:b/>
                <w:bCs/>
                <w:i/>
                <w:iCs/>
                <w:lang w:val="en-IN"/>
              </w:rPr>
            </w:pPr>
            <w:r w:rsidRPr="009F4609">
              <w:rPr>
                <w:b/>
                <w:bCs/>
                <w:i/>
                <w:iCs/>
                <w:lang w:val="en-IN"/>
              </w:rPr>
              <w:t>Payback Period = Years Until Break - Even = Uncovered Cost at the Beginning of the Year / Cash Flows During the Year x 12, Payback Period Calculation = 3 Years + £15 / £25 x 12, Payback Period = 3 Years 7.2 Months</w:t>
            </w:r>
          </w:p>
        </w:tc>
      </w:tr>
    </w:tbl>
    <w:p w14:paraId="0A9EDFEB" w14:textId="77777777" w:rsidR="00F572BA" w:rsidRDefault="00F572BA" w:rsidP="00F572BA">
      <w:pPr>
        <w:rPr>
          <w:lang w:val="en-IN"/>
        </w:rPr>
      </w:pPr>
    </w:p>
    <w:p w14:paraId="35F5DC30" w14:textId="77777777" w:rsidR="00216C58" w:rsidRPr="00F572BA" w:rsidRDefault="00216C58">
      <w:pPr>
        <w:spacing w:after="160" w:line="360" w:lineRule="auto"/>
        <w:jc w:val="both"/>
        <w:rPr>
          <w:sz w:val="24"/>
          <w:szCs w:val="24"/>
          <w:lang w:val="en-IN"/>
        </w:rPr>
      </w:pPr>
    </w:p>
    <w:p w14:paraId="340CF149" w14:textId="77777777" w:rsidR="00216C58" w:rsidRDefault="00216C58">
      <w:pPr>
        <w:spacing w:line="360" w:lineRule="auto"/>
        <w:jc w:val="both"/>
        <w:rPr>
          <w:sz w:val="24"/>
          <w:szCs w:val="24"/>
        </w:rPr>
      </w:pPr>
    </w:p>
    <w:sectPr w:rsidR="00216C58">
      <w:footerReference w:type="default" r:id="rId3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F42750" w14:textId="77777777" w:rsidR="0061720F" w:rsidRDefault="0061720F">
      <w:pPr>
        <w:spacing w:line="240" w:lineRule="auto"/>
      </w:pPr>
      <w:r>
        <w:separator/>
      </w:r>
    </w:p>
  </w:endnote>
  <w:endnote w:type="continuationSeparator" w:id="0">
    <w:p w14:paraId="58D88831" w14:textId="77777777" w:rsidR="0061720F" w:rsidRDefault="006172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4F683A5A-B6B2-F140-A87B-2CF1A5066CF4}"/>
    <w:embedBold r:id="rId2" w:fontKey="{064DE88C-A89A-4B4A-A8C5-67A215ECF215}"/>
    <w:embedItalic r:id="rId3" w:fontKey="{A55B5000-F296-3448-930C-DA122574EA0D}"/>
    <w:embedBoldItalic r:id="rId4" w:fontKey="{EA32FDE8-7DBB-3543-920A-CABCE30609F5}"/>
  </w:font>
  <w:font w:name="Cambria">
    <w:panose1 w:val="02040503050406030204"/>
    <w:charset w:val="00"/>
    <w:family w:val="roman"/>
    <w:pitch w:val="variable"/>
    <w:sig w:usb0="E00006FF" w:usb1="420024FF" w:usb2="02000000" w:usb3="00000000" w:csb0="0000019F" w:csb1="00000000"/>
    <w:embedRegular r:id="rId5" w:fontKey="{BA952D81-1F91-DC46-A244-12AFBD379CC0}"/>
    <w:embedBold r:id="rId6" w:fontKey="{42C7F8E4-A0B8-D542-AAD6-85BBBD310274}"/>
    <w:embedItalic r:id="rId7" w:fontKey="{A92009CE-8874-544A-ADAD-BD7DCBA07F6C}"/>
  </w:font>
  <w:font w:name="Times New Roman">
    <w:panose1 w:val="02020603050405020304"/>
    <w:charset w:val="00"/>
    <w:family w:val="roman"/>
    <w:pitch w:val="variable"/>
    <w:sig w:usb0="E0002EFF" w:usb1="C000785B" w:usb2="00000009" w:usb3="00000000" w:csb0="000001FF" w:csb1="00000000"/>
    <w:embedRegular r:id="rId8" w:fontKey="{DD76F0EA-BD72-7644-BE3D-70692717A61D}"/>
    <w:embedBold r:id="rId9" w:fontKey="{A56CE236-D213-194B-97A9-3F3415B52F42}"/>
    <w:embedItalic r:id="rId10" w:fontKey="{29727D08-6573-114A-9AF9-36307D0A571D}"/>
    <w:embedBoldItalic r:id="rId11" w:fontKey="{F6EAABBC-DB47-3F4B-BAB7-9C15EB0C357B}"/>
  </w:font>
  <w:font w:name="Calibri">
    <w:panose1 w:val="020F0502020204030204"/>
    <w:charset w:val="00"/>
    <w:family w:val="swiss"/>
    <w:pitch w:val="variable"/>
    <w:sig w:usb0="E4002EFF" w:usb1="C200247B" w:usb2="00000009" w:usb3="00000000" w:csb0="000001FF" w:csb1="00000000"/>
    <w:embedRegular r:id="rId12" w:fontKey="{DA4B1B07-445B-1B49-BC8F-C4C8C2CD9D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119524980"/>
      <w:docPartObj>
        <w:docPartGallery w:val="Page Numbers (Bottom of Page)"/>
        <w:docPartUnique/>
      </w:docPartObj>
    </w:sdtPr>
    <w:sdtEndPr>
      <w:rPr>
        <w:noProof/>
      </w:rPr>
    </w:sdtEndPr>
    <w:sdtContent>
      <w:p w14:paraId="2A47E6CB" w14:textId="42840AE7" w:rsidR="00746479" w:rsidRDefault="007464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6492D0" w14:textId="77777777" w:rsidR="00746479" w:rsidRDefault="00746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73D9BAF" w14:textId="77777777" w:rsidR="0061720F" w:rsidRDefault="0061720F">
      <w:pPr>
        <w:spacing w:line="240" w:lineRule="auto"/>
      </w:pPr>
      <w:r>
        <w:separator/>
      </w:r>
    </w:p>
  </w:footnote>
  <w:footnote w:type="continuationSeparator" w:id="0">
    <w:p w14:paraId="08CB21C5" w14:textId="77777777" w:rsidR="0061720F" w:rsidRDefault="0061720F">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C58"/>
    <w:rsid w:val="00216C58"/>
    <w:rsid w:val="00324802"/>
    <w:rsid w:val="00494EE5"/>
    <w:rsid w:val="0061720F"/>
    <w:rsid w:val="00667F44"/>
    <w:rsid w:val="00746479"/>
    <w:rsid w:val="00804334"/>
    <w:rsid w:val="00877A84"/>
    <w:rsid w:val="00901C3D"/>
    <w:rsid w:val="00922B6E"/>
    <w:rsid w:val="00B51877"/>
    <w:rsid w:val="00E53E4E"/>
    <w:rsid w:val="00F572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23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72BA"/>
    <w:pPr>
      <w:spacing w:after="160" w:line="360" w:lineRule="auto"/>
      <w:jc w:val="both"/>
      <w:outlineLvl w:val="0"/>
    </w:pPr>
    <w:rPr>
      <w:b/>
      <w:bCs/>
      <w:sz w:val="28"/>
      <w:szCs w:val="28"/>
    </w:rPr>
  </w:style>
  <w:style w:type="paragraph" w:styleId="Heading2">
    <w:name w:val="heading 2"/>
    <w:basedOn w:val="Normal"/>
    <w:next w:val="Normal"/>
    <w:link w:val="Heading2Char"/>
    <w:uiPriority w:val="9"/>
    <w:unhideWhenUsed/>
    <w:qFormat/>
    <w:rsid w:val="00F572BA"/>
    <w:pPr>
      <w:spacing w:after="160" w:line="360" w:lineRule="auto"/>
      <w:jc w:val="both"/>
      <w:outlineLvl w:val="1"/>
    </w:pPr>
    <w:rPr>
      <w:b/>
      <w:bCs/>
      <w:sz w:val="24"/>
      <w:szCs w:val="24"/>
    </w:rPr>
  </w:style>
  <w:style w:type="paragraph" w:styleId="Heading3">
    <w:name w:val="heading 3"/>
    <w:basedOn w:val="Normal"/>
    <w:next w:val="Normal"/>
    <w:link w:val="Heading3Char"/>
    <w:uiPriority w:val="9"/>
    <w:unhideWhenUsed/>
    <w:qFormat/>
    <w:rsid w:val="00F572BA"/>
    <w:pPr>
      <w:spacing w:after="160" w:line="360" w:lineRule="auto"/>
      <w:jc w:val="both"/>
      <w:outlineLvl w:val="2"/>
    </w:pPr>
    <w:rPr>
      <w:b/>
      <w:bCs/>
      <w:sz w:val="24"/>
      <w:szCs w:val="24"/>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pPr>
      <w:keepNext/>
      <w:keepLines/>
      <w:spacing w:before="240" w:after="80"/>
      <w:outlineLvl w:val="5"/>
    </w:pPr>
    <w:rPr>
      <w:i/>
      <w:iCs/>
      <w:color w:val="666666"/>
    </w:rPr>
  </w:style>
  <w:style w:type="paragraph" w:styleId="Heading7">
    <w:name w:val="heading 7"/>
    <w:basedOn w:val="Normal"/>
    <w:next w:val="Normal"/>
    <w:link w:val="Heading7Char"/>
    <w:uiPriority w:val="9"/>
    <w:semiHidden/>
    <w:unhideWhenUsed/>
    <w:qFormat/>
    <w:rsid w:val="00F572BA"/>
    <w:pPr>
      <w:keepNext/>
      <w:keepLines/>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F572BA"/>
    <w:pPr>
      <w:keepNext/>
      <w:keepLines/>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F572BA"/>
    <w:pPr>
      <w:keepNext/>
      <w:keepLines/>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ListParagraph">
    <w:name w:val="List Paragraph"/>
    <w:basedOn w:val="Normal"/>
    <w:uiPriority w:val="34"/>
    <w:qFormat/>
    <w:rsid w:val="00F572BA"/>
    <w:pPr>
      <w:ind w:left="720"/>
      <w:contextualSpacing/>
    </w:pPr>
  </w:style>
  <w:style w:type="character" w:styleId="Hyperlink">
    <w:name w:val="Hyperlink"/>
    <w:basedOn w:val="DefaultParagraphFont"/>
    <w:uiPriority w:val="99"/>
    <w:unhideWhenUsed/>
    <w:rsid w:val="00F572BA"/>
    <w:rPr>
      <w:color w:val="0000FF" w:themeColor="hyperlink"/>
      <w:u w:val="single"/>
    </w:rPr>
  </w:style>
  <w:style w:type="character" w:styleId="UnresolvedMention">
    <w:name w:val="Unresolved Mention"/>
    <w:basedOn w:val="DefaultParagraphFont"/>
    <w:uiPriority w:val="99"/>
    <w:semiHidden/>
    <w:unhideWhenUsed/>
    <w:rsid w:val="00F572BA"/>
    <w:rPr>
      <w:color w:val="605E5C"/>
      <w:shd w:val="clear" w:color="auto" w:fill="E1DFDD"/>
    </w:rPr>
  </w:style>
  <w:style w:type="character" w:customStyle="1" w:styleId="Heading7Char">
    <w:name w:val="Heading 7 Char"/>
    <w:basedOn w:val="DefaultParagraphFont"/>
    <w:link w:val="Heading7"/>
    <w:uiPriority w:val="9"/>
    <w:semiHidden/>
    <w:rsid w:val="00F572BA"/>
    <w:rPr>
      <w:rFonts w:asciiTheme="minorHAnsi" w:eastAsiaTheme="majorEastAsia" w:hAnsiTheme="minorHAnsi" w:cstheme="majorBidi"/>
      <w:color w:val="595959" w:themeColor="text1" w:themeTint="A6"/>
      <w:kern w:val="2"/>
      <w:lang w:eastAsia="en-US"/>
      <w14:ligatures w14:val="standardContextual"/>
    </w:rPr>
  </w:style>
  <w:style w:type="character" w:customStyle="1" w:styleId="Heading8Char">
    <w:name w:val="Heading 8 Char"/>
    <w:basedOn w:val="DefaultParagraphFont"/>
    <w:link w:val="Heading8"/>
    <w:uiPriority w:val="9"/>
    <w:semiHidden/>
    <w:rsid w:val="00F572BA"/>
    <w:rPr>
      <w:rFonts w:asciiTheme="minorHAnsi" w:eastAsiaTheme="majorEastAsia" w:hAnsiTheme="minorHAnsi" w:cstheme="majorBidi"/>
      <w:i/>
      <w:iCs/>
      <w:color w:val="272727" w:themeColor="text1" w:themeTint="D8"/>
      <w:kern w:val="2"/>
      <w:lang w:eastAsia="en-US"/>
      <w14:ligatures w14:val="standardContextual"/>
    </w:rPr>
  </w:style>
  <w:style w:type="character" w:customStyle="1" w:styleId="Heading9Char">
    <w:name w:val="Heading 9 Char"/>
    <w:basedOn w:val="DefaultParagraphFont"/>
    <w:link w:val="Heading9"/>
    <w:uiPriority w:val="9"/>
    <w:semiHidden/>
    <w:rsid w:val="00F572BA"/>
    <w:rPr>
      <w:rFonts w:asciiTheme="minorHAnsi" w:eastAsiaTheme="majorEastAsia" w:hAnsiTheme="minorHAnsi" w:cstheme="majorBidi"/>
      <w:color w:val="272727" w:themeColor="text1" w:themeTint="D8"/>
      <w:kern w:val="2"/>
      <w:lang w:eastAsia="en-US"/>
      <w14:ligatures w14:val="standardContextual"/>
    </w:rPr>
  </w:style>
  <w:style w:type="character" w:customStyle="1" w:styleId="Heading1Char">
    <w:name w:val="Heading 1 Char"/>
    <w:basedOn w:val="DefaultParagraphFont"/>
    <w:link w:val="Heading1"/>
    <w:uiPriority w:val="9"/>
    <w:rsid w:val="00F572BA"/>
    <w:rPr>
      <w:b/>
      <w:bCs/>
      <w:sz w:val="28"/>
      <w:szCs w:val="28"/>
    </w:rPr>
  </w:style>
  <w:style w:type="character" w:customStyle="1" w:styleId="Heading2Char">
    <w:name w:val="Heading 2 Char"/>
    <w:basedOn w:val="DefaultParagraphFont"/>
    <w:link w:val="Heading2"/>
    <w:uiPriority w:val="9"/>
    <w:rsid w:val="00F572BA"/>
    <w:rPr>
      <w:b/>
      <w:bCs/>
      <w:sz w:val="24"/>
      <w:szCs w:val="24"/>
    </w:rPr>
  </w:style>
  <w:style w:type="character" w:customStyle="1" w:styleId="Heading3Char">
    <w:name w:val="Heading 3 Char"/>
    <w:basedOn w:val="DefaultParagraphFont"/>
    <w:link w:val="Heading3"/>
    <w:uiPriority w:val="9"/>
    <w:rsid w:val="00F572BA"/>
    <w:rPr>
      <w:b/>
      <w:bCs/>
      <w:sz w:val="24"/>
      <w:szCs w:val="24"/>
    </w:rPr>
  </w:style>
  <w:style w:type="character" w:customStyle="1" w:styleId="Heading4Char">
    <w:name w:val="Heading 4 Char"/>
    <w:basedOn w:val="DefaultParagraphFont"/>
    <w:link w:val="Heading4"/>
    <w:uiPriority w:val="9"/>
    <w:semiHidden/>
    <w:rsid w:val="00F572BA"/>
    <w:rPr>
      <w:color w:val="666666"/>
      <w:sz w:val="24"/>
      <w:szCs w:val="24"/>
    </w:rPr>
  </w:style>
  <w:style w:type="character" w:customStyle="1" w:styleId="Heading5Char">
    <w:name w:val="Heading 5 Char"/>
    <w:basedOn w:val="DefaultParagraphFont"/>
    <w:link w:val="Heading5"/>
    <w:uiPriority w:val="9"/>
    <w:semiHidden/>
    <w:rsid w:val="00F572BA"/>
    <w:rPr>
      <w:color w:val="666666"/>
    </w:rPr>
  </w:style>
  <w:style w:type="character" w:customStyle="1" w:styleId="Heading6Char">
    <w:name w:val="Heading 6 Char"/>
    <w:basedOn w:val="DefaultParagraphFont"/>
    <w:link w:val="Heading6"/>
    <w:uiPriority w:val="9"/>
    <w:semiHidden/>
    <w:rsid w:val="00F572BA"/>
    <w:rPr>
      <w:i/>
      <w:iCs/>
      <w:color w:val="666666"/>
    </w:rPr>
  </w:style>
  <w:style w:type="character" w:customStyle="1" w:styleId="TitleChar">
    <w:name w:val="Title Char"/>
    <w:basedOn w:val="DefaultParagraphFont"/>
    <w:link w:val="Title"/>
    <w:uiPriority w:val="10"/>
    <w:rsid w:val="00F572BA"/>
    <w:rPr>
      <w:sz w:val="52"/>
      <w:szCs w:val="52"/>
    </w:rPr>
  </w:style>
  <w:style w:type="character" w:customStyle="1" w:styleId="SubtitleChar">
    <w:name w:val="Subtitle Char"/>
    <w:basedOn w:val="DefaultParagraphFont"/>
    <w:link w:val="Subtitle"/>
    <w:uiPriority w:val="11"/>
    <w:rsid w:val="00F572BA"/>
    <w:rPr>
      <w:color w:val="666666"/>
      <w:sz w:val="30"/>
      <w:szCs w:val="30"/>
    </w:rPr>
  </w:style>
  <w:style w:type="paragraph" w:styleId="Quote">
    <w:name w:val="Quote"/>
    <w:basedOn w:val="Normal"/>
    <w:next w:val="Normal"/>
    <w:link w:val="QuoteChar"/>
    <w:uiPriority w:val="29"/>
    <w:qFormat/>
    <w:rsid w:val="00F572BA"/>
    <w:pPr>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F572BA"/>
    <w:rPr>
      <w:rFonts w:asciiTheme="minorHAnsi" w:eastAsiaTheme="minorHAnsi" w:hAnsiTheme="minorHAnsi" w:cstheme="minorBidi"/>
      <w:i/>
      <w:iCs/>
      <w:color w:val="404040" w:themeColor="text1" w:themeTint="BF"/>
      <w:kern w:val="2"/>
      <w:lang w:eastAsia="en-US"/>
      <w14:ligatures w14:val="standardContextual"/>
    </w:rPr>
  </w:style>
  <w:style w:type="character" w:styleId="IntenseEmphasis">
    <w:name w:val="Intense Emphasis"/>
    <w:basedOn w:val="DefaultParagraphFont"/>
    <w:uiPriority w:val="21"/>
    <w:qFormat/>
    <w:rsid w:val="00F572BA"/>
    <w:rPr>
      <w:i/>
      <w:iCs/>
      <w:color w:val="365F91" w:themeColor="accent1" w:themeShade="BF"/>
    </w:rPr>
  </w:style>
  <w:style w:type="paragraph" w:styleId="IntenseQuote">
    <w:name w:val="Intense Quote"/>
    <w:basedOn w:val="Normal"/>
    <w:next w:val="Normal"/>
    <w:link w:val="IntenseQuoteChar"/>
    <w:uiPriority w:val="30"/>
    <w:qFormat/>
    <w:rsid w:val="00F572BA"/>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F572BA"/>
    <w:rPr>
      <w:rFonts w:asciiTheme="minorHAnsi" w:eastAsiaTheme="minorHAnsi" w:hAnsiTheme="minorHAnsi" w:cstheme="minorBidi"/>
      <w:i/>
      <w:iCs/>
      <w:color w:val="365F91" w:themeColor="accent1" w:themeShade="BF"/>
      <w:kern w:val="2"/>
      <w:lang w:eastAsia="en-US"/>
      <w14:ligatures w14:val="standardContextual"/>
    </w:rPr>
  </w:style>
  <w:style w:type="character" w:styleId="IntenseReference">
    <w:name w:val="Intense Reference"/>
    <w:basedOn w:val="DefaultParagraphFont"/>
    <w:uiPriority w:val="32"/>
    <w:qFormat/>
    <w:rsid w:val="00F572BA"/>
    <w:rPr>
      <w:b/>
      <w:bCs/>
      <w:smallCaps/>
      <w:color w:val="365F91" w:themeColor="accent1" w:themeShade="BF"/>
      <w:spacing w:val="5"/>
    </w:rPr>
  </w:style>
  <w:style w:type="paragraph" w:styleId="Header">
    <w:name w:val="header"/>
    <w:basedOn w:val="Normal"/>
    <w:link w:val="HeaderChar"/>
    <w:uiPriority w:val="99"/>
    <w:unhideWhenUsed/>
    <w:rsid w:val="00F572BA"/>
    <w:pPr>
      <w:tabs>
        <w:tab w:val="center" w:pos="4513"/>
        <w:tab w:val="right" w:pos="9026"/>
      </w:tabs>
      <w:spacing w:line="240" w:lineRule="auto"/>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F572BA"/>
    <w:rPr>
      <w:rFonts w:asciiTheme="minorHAnsi" w:eastAsiaTheme="minorHAnsi" w:hAnsiTheme="minorHAnsi" w:cstheme="minorBidi"/>
      <w:kern w:val="2"/>
      <w:lang w:eastAsia="en-US"/>
      <w14:ligatures w14:val="standardContextual"/>
    </w:rPr>
  </w:style>
  <w:style w:type="paragraph" w:styleId="Footer">
    <w:name w:val="footer"/>
    <w:basedOn w:val="Normal"/>
    <w:link w:val="FooterChar"/>
    <w:uiPriority w:val="99"/>
    <w:unhideWhenUsed/>
    <w:rsid w:val="00F572BA"/>
    <w:pPr>
      <w:tabs>
        <w:tab w:val="center" w:pos="4513"/>
        <w:tab w:val="right" w:pos="9026"/>
      </w:tabs>
      <w:spacing w:line="240" w:lineRule="auto"/>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F572BA"/>
    <w:rPr>
      <w:rFonts w:asciiTheme="minorHAnsi" w:eastAsiaTheme="minorHAnsi" w:hAnsiTheme="minorHAnsi" w:cstheme="minorBidi"/>
      <w:kern w:val="2"/>
      <w:lang w:eastAsia="en-US"/>
      <w14:ligatures w14:val="standardContextual"/>
    </w:rPr>
  </w:style>
  <w:style w:type="table" w:styleId="GridTable5Dark-Accent6">
    <w:name w:val="Grid Table 5 Dark Accent 6"/>
    <w:basedOn w:val="TableNormal"/>
    <w:uiPriority w:val="50"/>
    <w:rsid w:val="00F572BA"/>
    <w:pPr>
      <w:spacing w:line="240" w:lineRule="auto"/>
    </w:pPr>
    <w:rPr>
      <w:rFonts w:asciiTheme="minorHAnsi" w:eastAsiaTheme="minorHAnsi" w:hAnsiTheme="minorHAnsi" w:cstheme="minorBidi"/>
      <w:kern w:val="2"/>
      <w:lang w:val="en-IN" w:eastAsia="en-U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TOCHeading">
    <w:name w:val="TOC Heading"/>
    <w:basedOn w:val="Heading1"/>
    <w:next w:val="Normal"/>
    <w:uiPriority w:val="39"/>
    <w:unhideWhenUsed/>
    <w:qFormat/>
    <w:rsid w:val="00F572BA"/>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572BA"/>
    <w:pPr>
      <w:spacing w:after="100"/>
    </w:pPr>
  </w:style>
  <w:style w:type="paragraph" w:styleId="TOC2">
    <w:name w:val="toc 2"/>
    <w:basedOn w:val="Normal"/>
    <w:next w:val="Normal"/>
    <w:autoRedefine/>
    <w:uiPriority w:val="39"/>
    <w:unhideWhenUsed/>
    <w:rsid w:val="00F572BA"/>
    <w:pPr>
      <w:spacing w:after="100"/>
      <w:ind w:left="220"/>
    </w:pPr>
  </w:style>
  <w:style w:type="paragraph" w:styleId="TOC3">
    <w:name w:val="toc 3"/>
    <w:basedOn w:val="Normal"/>
    <w:next w:val="Normal"/>
    <w:autoRedefine/>
    <w:uiPriority w:val="39"/>
    <w:unhideWhenUsed/>
    <w:rsid w:val="00F572BA"/>
    <w:pPr>
      <w:spacing w:after="100"/>
      <w:ind w:left="440"/>
    </w:pPr>
  </w:style>
  <w:style w:type="character" w:styleId="Strong">
    <w:name w:val="Strong"/>
    <w:basedOn w:val="DefaultParagraphFont"/>
    <w:uiPriority w:val="22"/>
    <w:qFormat/>
    <w:rsid w:val="00877A84"/>
    <w:rPr>
      <w:b/>
      <w:bCs/>
    </w:rPr>
  </w:style>
  <w:style w:type="character" w:styleId="CommentReference">
    <w:name w:val="annotation reference"/>
    <w:basedOn w:val="DefaultParagraphFont"/>
    <w:uiPriority w:val="99"/>
    <w:semiHidden/>
    <w:unhideWhenUsed/>
    <w:rsid w:val="00877A84"/>
    <w:rPr>
      <w:sz w:val="16"/>
      <w:szCs w:val="16"/>
    </w:rPr>
  </w:style>
  <w:style w:type="paragraph" w:styleId="CommentText">
    <w:name w:val="annotation text"/>
    <w:basedOn w:val="Normal"/>
    <w:link w:val="CommentTextChar"/>
    <w:uiPriority w:val="99"/>
    <w:semiHidden/>
    <w:unhideWhenUsed/>
    <w:rsid w:val="00877A84"/>
    <w:pPr>
      <w:spacing w:line="240" w:lineRule="auto"/>
    </w:pPr>
    <w:rPr>
      <w:sz w:val="20"/>
      <w:szCs w:val="20"/>
    </w:rPr>
  </w:style>
  <w:style w:type="character" w:customStyle="1" w:styleId="CommentTextChar">
    <w:name w:val="Comment Text Char"/>
    <w:basedOn w:val="DefaultParagraphFont"/>
    <w:link w:val="CommentText"/>
    <w:uiPriority w:val="99"/>
    <w:semiHidden/>
    <w:rsid w:val="00877A84"/>
    <w:rPr>
      <w:sz w:val="20"/>
      <w:szCs w:val="20"/>
    </w:rPr>
  </w:style>
  <w:style w:type="paragraph" w:styleId="CommentSubject">
    <w:name w:val="annotation subject"/>
    <w:basedOn w:val="CommentText"/>
    <w:next w:val="CommentText"/>
    <w:link w:val="CommentSubjectChar"/>
    <w:uiPriority w:val="99"/>
    <w:semiHidden/>
    <w:unhideWhenUsed/>
    <w:rsid w:val="00877A84"/>
    <w:rPr>
      <w:b/>
      <w:bCs/>
    </w:rPr>
  </w:style>
  <w:style w:type="character" w:customStyle="1" w:styleId="CommentSubjectChar">
    <w:name w:val="Comment Subject Char"/>
    <w:basedOn w:val="CommentTextChar"/>
    <w:link w:val="CommentSubject"/>
    <w:uiPriority w:val="99"/>
    <w:semiHidden/>
    <w:rsid w:val="00877A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16/j.ijhm.2022.103144" TargetMode="External"/><Relationship Id="rId18" Type="http://schemas.openxmlformats.org/officeDocument/2006/relationships/hyperlink" Target="https://doi.org/10.1111/1475-679X.12517" TargetMode="External"/><Relationship Id="rId26" Type="http://schemas.openxmlformats.org/officeDocument/2006/relationships/hyperlink" Target="https://doi.org/10.3390/risks13040062" TargetMode="External"/><Relationship Id="rId39" Type="http://schemas.openxmlformats.org/officeDocument/2006/relationships/footer" Target="footer1.xml"/><Relationship Id="rId21" Type="http://schemas.openxmlformats.org/officeDocument/2006/relationships/hyperlink" Target="https://www.ihcltata.com/about-us" TargetMode="External"/><Relationship Id="rId34" Type="http://schemas.openxmlformats.org/officeDocument/2006/relationships/chart" Target="charts/chart6.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online.hbs.edu/blog/post/liquidity-ratios" TargetMode="External"/><Relationship Id="rId20" Type="http://schemas.openxmlformats.org/officeDocument/2006/relationships/hyperlink" Target="https://doi.org/10.60079/amfr.v1i1.16" TargetMode="External"/><Relationship Id="rId29" Type="http://schemas.openxmlformats.org/officeDocument/2006/relationships/chart" Target="charts/chart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x.doi.org/10.2139/ssrn.4393194" TargetMode="External"/><Relationship Id="rId24" Type="http://schemas.openxmlformats.org/officeDocument/2006/relationships/hyperlink" Target="https://papers.ssrn.com/sol3/papers.cfm?abstract_id=5241650" TargetMode="External"/><Relationship Id="rId32" Type="http://schemas.openxmlformats.org/officeDocument/2006/relationships/chart" Target="charts/chart4.xml"/><Relationship Id="rId37" Type="http://schemas.openxmlformats.org/officeDocument/2006/relationships/chart" Target="charts/chart9.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3390/data8080123" TargetMode="External"/><Relationship Id="rId23" Type="http://schemas.openxmlformats.org/officeDocument/2006/relationships/hyperlink" Target="https://doi.org/10.1016/j.nhres.2024.06.001" TargetMode="External"/><Relationship Id="rId28" Type="http://schemas.openxmlformats.org/officeDocument/2006/relationships/hyperlink" Target="https://www.salesforce.com/blog/sales/net-profit-margin/" TargetMode="External"/><Relationship Id="rId36" Type="http://schemas.openxmlformats.org/officeDocument/2006/relationships/chart" Target="charts/chart8.xml"/><Relationship Id="rId10" Type="http://schemas.openxmlformats.org/officeDocument/2006/relationships/hyperlink" Target="https://www.bdc.ca/en/articles-tools/entrepreneur-toolkit/templates-business-guides/glossary/operating-profit-margin" TargetMode="External"/><Relationship Id="rId19" Type="http://schemas.openxmlformats.org/officeDocument/2006/relationships/hyperlink" Target="https://link.springer.com/article/10.1007/s13132-023-01138-7" TargetMode="External"/><Relationship Id="rId31"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hyperlink" Target="https://www.ihcltata.com/investors" TargetMode="External"/><Relationship Id="rId14" Type="http://schemas.openxmlformats.org/officeDocument/2006/relationships/hyperlink" Target="https://doi.org/10.1016/j.annale.2026.100223" TargetMode="External"/><Relationship Id="rId22" Type="http://schemas.openxmlformats.org/officeDocument/2006/relationships/hyperlink" Target="https://doi.org/10.14710/dijb.6.1.2023.57-63" TargetMode="External"/><Relationship Id="rId27" Type="http://schemas.openxmlformats.org/officeDocument/2006/relationships/hyperlink" Target="https://doi.org/10.30574/wjarr.2023.19.2.1483" TargetMode="External"/><Relationship Id="rId30" Type="http://schemas.openxmlformats.org/officeDocument/2006/relationships/chart" Target="charts/chart2.xml"/><Relationship Id="rId35" Type="http://schemas.openxmlformats.org/officeDocument/2006/relationships/chart" Target="charts/chart7.xml"/><Relationship Id="rId8" Type="http://schemas.openxmlformats.org/officeDocument/2006/relationships/hyperlink" Target="https://doi.org/10.1016/j.bir.2021.05.004" TargetMode="External"/><Relationship Id="rId3" Type="http://schemas.openxmlformats.org/officeDocument/2006/relationships/settings" Target="settings.xml"/><Relationship Id="rId12" Type="http://schemas.openxmlformats.org/officeDocument/2006/relationships/hyperlink" Target="https://doi.org/10.4337/9781800375321.00020" TargetMode="External"/><Relationship Id="rId17" Type="http://schemas.openxmlformats.org/officeDocument/2006/relationships/hyperlink" Target="https://doi.org/10.1111/jofi.13162" TargetMode="External"/><Relationship Id="rId25" Type="http://schemas.openxmlformats.org/officeDocument/2006/relationships/hyperlink" Target="https://doi.org/10.3390/ijfs12040112" TargetMode="External"/><Relationship Id="rId33" Type="http://schemas.openxmlformats.org/officeDocument/2006/relationships/chart" Target="charts/chart5.xml"/><Relationship Id="rId38" Type="http://schemas.openxmlformats.org/officeDocument/2006/relationships/chart" Target="charts/chart10.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PIYALI\OneDrive\Documents\Desktop\PS%20WRITER's%20GROUP\DAILY%20TASK\PS\Basu\2026\July\8\Fwd_%20Assignment%20Code_%20MHA%208093.%20Financial%20Management%20(Vendor%20Assignment)%20Deadline-%207th-8th%20July.%20Nilesh-Sophia.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accent1">
                  <a:lumMod val="50000"/>
                </a:schemeClr>
              </a:solidFill>
              <a:latin typeface="Agency FB" panose="020B0503020202020204" pitchFamily="34" charset="0"/>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Graphs!$A$3</c:f>
              <c:strCache>
                <c:ptCount val="1"/>
                <c:pt idx="0">
                  <c:v>Net Profit Margin</c:v>
                </c:pt>
              </c:strCache>
            </c:strRef>
          </c:tx>
          <c:spPr>
            <a:pattFill prst="ltDnDiag">
              <a:fgClr>
                <a:schemeClr val="accent6"/>
              </a:fgClr>
              <a:bgClr>
                <a:schemeClr val="accent6">
                  <a:lumMod val="20000"/>
                  <a:lumOff val="80000"/>
                </a:schemeClr>
              </a:bgClr>
            </a:pattFill>
            <a:ln>
              <a:solidFill>
                <a:schemeClr val="accent6"/>
              </a:solidFill>
            </a:ln>
            <a:effectLst/>
            <a:scene3d>
              <a:camera prst="orthographicFront"/>
              <a:lightRig rig="threePt" dir="t"/>
            </a:scene3d>
            <a:sp3d>
              <a:bevelT prst="angle"/>
              <a:contourClr>
                <a:schemeClr val="accent6"/>
              </a:contourClr>
            </a:sp3d>
          </c:spPr>
          <c:invertIfNegative val="0"/>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Graphs!$B$2:$F$2</c:f>
              <c:numCache>
                <c:formatCode>General</c:formatCode>
                <c:ptCount val="5"/>
                <c:pt idx="0">
                  <c:v>2021</c:v>
                </c:pt>
                <c:pt idx="1">
                  <c:v>2022</c:v>
                </c:pt>
                <c:pt idx="2">
                  <c:v>2023</c:v>
                </c:pt>
                <c:pt idx="3">
                  <c:v>2024</c:v>
                </c:pt>
                <c:pt idx="4">
                  <c:v>2025</c:v>
                </c:pt>
              </c:numCache>
            </c:numRef>
          </c:cat>
          <c:val>
            <c:numRef>
              <c:f>Graphs!$B$3:$F$3</c:f>
              <c:numCache>
                <c:formatCode>0.00%</c:formatCode>
                <c:ptCount val="5"/>
                <c:pt idx="0">
                  <c:v>0.39899878152516266</c:v>
                </c:pt>
                <c:pt idx="1">
                  <c:v>6.9253716470800711E-2</c:v>
                </c:pt>
                <c:pt idx="2">
                  <c:v>0.17698161481035701</c:v>
                </c:pt>
                <c:pt idx="3">
                  <c:v>0.17284911395391322</c:v>
                </c:pt>
                <c:pt idx="4">
                  <c:v>0.22898423817863398</c:v>
                </c:pt>
              </c:numCache>
            </c:numRef>
          </c:val>
          <c:extLst>
            <c:ext xmlns:c16="http://schemas.microsoft.com/office/drawing/2014/chart" uri="{C3380CC4-5D6E-409C-BE32-E72D297353CC}">
              <c16:uniqueId val="{00000000-C379-4F84-8CBB-4876F76197A7}"/>
            </c:ext>
          </c:extLst>
        </c:ser>
        <c:dLbls>
          <c:showLegendKey val="0"/>
          <c:showVal val="1"/>
          <c:showCatName val="0"/>
          <c:showSerName val="0"/>
          <c:showPercent val="0"/>
          <c:showBubbleSize val="0"/>
        </c:dLbls>
        <c:gapWidth val="150"/>
        <c:shape val="box"/>
        <c:axId val="1604089056"/>
        <c:axId val="1604082528"/>
        <c:axId val="1600497680"/>
      </c:bar3DChart>
      <c:catAx>
        <c:axId val="16040890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604082528"/>
        <c:crosses val="autoZero"/>
        <c:auto val="1"/>
        <c:lblAlgn val="ctr"/>
        <c:lblOffset val="100"/>
        <c:noMultiLvlLbl val="0"/>
      </c:catAx>
      <c:valAx>
        <c:axId val="1604082528"/>
        <c:scaling>
          <c:orientation val="minMax"/>
        </c:scaling>
        <c:delete val="0"/>
        <c:axPos val="l"/>
        <c:majorGridlines>
          <c:spPr>
            <a:ln>
              <a:solidFill>
                <a:schemeClr val="tx1">
                  <a:lumMod val="15000"/>
                  <a:lumOff val="85000"/>
                </a:schemeClr>
              </a:solidFill>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604089056"/>
        <c:crosses val="autoZero"/>
        <c:crossBetween val="between"/>
      </c:valAx>
      <c:serAx>
        <c:axId val="1600497680"/>
        <c:scaling>
          <c:orientation val="minMax"/>
        </c:scaling>
        <c:delete val="1"/>
        <c:axPos val="b"/>
        <c:majorTickMark val="none"/>
        <c:minorTickMark val="none"/>
        <c:tickLblPos val="nextTo"/>
        <c:crossAx val="1604082528"/>
        <c:crosses val="autoZero"/>
      </c:ser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accent1">
                    <a:lumMod val="50000"/>
                  </a:schemeClr>
                </a:solidFill>
                <a:latin typeface="+mn-lt"/>
                <a:ea typeface="+mn-ea"/>
                <a:cs typeface="+mn-cs"/>
              </a:defRPr>
            </a:pPr>
            <a:endParaRPr lang="en-US"/>
          </a:p>
        </c:txPr>
      </c:dTable>
      <c:spPr>
        <a:noFill/>
        <a:ln>
          <a:noFill/>
        </a:ln>
        <a:effectLst>
          <a:glow rad="101600">
            <a:schemeClr val="accent6">
              <a:satMod val="175000"/>
              <a:alpha val="40000"/>
            </a:schemeClr>
          </a:glow>
          <a:outerShdw blurRad="50800" dist="38100" dir="2700000" algn="tl" rotWithShape="0">
            <a:prstClr val="black">
              <a:alpha val="40000"/>
            </a:prstClr>
          </a:outerShdw>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outerShdw blurRad="50800" dist="38100" dir="2700000" sx="101000" sy="101000" algn="tl" rotWithShape="0">
        <a:prstClr val="black">
          <a:alpha val="40000"/>
        </a:prstClr>
      </a:outerShd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accent1">
                  <a:lumMod val="50000"/>
                </a:schemeClr>
              </a:solidFill>
              <a:latin typeface="Agency FB" panose="020B0503020202020204" pitchFamily="34" charset="0"/>
              <a:ea typeface="+mn-ea"/>
              <a:cs typeface="+mn-cs"/>
            </a:defRPr>
          </a:pPr>
          <a:endParaRPr lang="en-US"/>
        </a:p>
      </c:txPr>
    </c:title>
    <c:autoTitleDeleted val="0"/>
    <c:plotArea>
      <c:layout/>
      <c:pieChart>
        <c:varyColors val="1"/>
        <c:ser>
          <c:idx val="0"/>
          <c:order val="0"/>
          <c:tx>
            <c:strRef>
              <c:f>Graphs!$A$6</c:f>
              <c:strCache>
                <c:ptCount val="1"/>
                <c:pt idx="0">
                  <c:v>EBITDA Margin</c:v>
                </c:pt>
              </c:strCache>
            </c:strRef>
          </c:tx>
          <c:spPr>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1-7E90-475D-ABDB-C5391DF86F1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3-7E90-475D-ABDB-C5391DF86F1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5-7E90-475D-ABDB-C5391DF86F1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7-7E90-475D-ABDB-C5391DF86F1F}"/>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glow rad="139700">
                  <a:schemeClr val="accent6">
                    <a:satMod val="175000"/>
                    <a:alpha val="40000"/>
                  </a:schemeClr>
                </a:glow>
              </a:effectLst>
              <a:scene3d>
                <a:camera prst="orthographicFront"/>
                <a:lightRig rig="threePt" dir="t"/>
              </a:scene3d>
              <a:sp3d prstMaterial="dkEdge">
                <a:bevelT w="152400" h="50800" prst="softRound"/>
                <a:bevelB w="139700" h="139700" prst="divot"/>
              </a:sp3d>
            </c:spPr>
            <c:extLst>
              <c:ext xmlns:c16="http://schemas.microsoft.com/office/drawing/2014/chart" uri="{C3380CC4-5D6E-409C-BE32-E72D297353CC}">
                <c16:uniqueId val="{00000009-7E90-475D-ABDB-C5391DF86F1F}"/>
              </c:ext>
            </c:extLst>
          </c:dPt>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Graphs!$B$5:$F$5</c:f>
              <c:numCache>
                <c:formatCode>General</c:formatCode>
                <c:ptCount val="5"/>
                <c:pt idx="0">
                  <c:v>2021</c:v>
                </c:pt>
                <c:pt idx="1">
                  <c:v>2022</c:v>
                </c:pt>
                <c:pt idx="2">
                  <c:v>2023</c:v>
                </c:pt>
                <c:pt idx="3">
                  <c:v>2024</c:v>
                </c:pt>
                <c:pt idx="4">
                  <c:v>2025</c:v>
                </c:pt>
              </c:numCache>
            </c:numRef>
          </c:cat>
          <c:val>
            <c:numRef>
              <c:f>Graphs!$B$6:$F$6</c:f>
              <c:numCache>
                <c:formatCode>0.00%</c:formatCode>
                <c:ptCount val="5"/>
                <c:pt idx="0">
                  <c:v>0.58020668092052319</c:v>
                </c:pt>
                <c:pt idx="1">
                  <c:v>8.5259296626372466E-2</c:v>
                </c:pt>
                <c:pt idx="2">
                  <c:v>0.21707702885114835</c:v>
                </c:pt>
                <c:pt idx="3">
                  <c:v>0.76041296551763826</c:v>
                </c:pt>
                <c:pt idx="4">
                  <c:v>0.73458844133099821</c:v>
                </c:pt>
              </c:numCache>
            </c:numRef>
          </c:val>
          <c:extLst>
            <c:ext xmlns:c16="http://schemas.microsoft.com/office/drawing/2014/chart" uri="{C3380CC4-5D6E-409C-BE32-E72D297353CC}">
              <c16:uniqueId val="{0000000A-7E90-475D-ABDB-C5391DF86F1F}"/>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81370778652668407"/>
          <c:y val="0.34817658209390495"/>
          <c:w val="9.7403324584426937E-2"/>
          <c:h val="0.369202026829979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accent1"/>
      </a:solidFill>
      <a:round/>
    </a:ln>
    <a:effectLst>
      <a:glow rad="139700">
        <a:schemeClr val="accent4">
          <a:satMod val="175000"/>
          <a:alpha val="33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accent1">
                  <a:lumMod val="50000"/>
                </a:schemeClr>
              </a:solidFill>
              <a:latin typeface="Agency FB" panose="020B0503020202020204" pitchFamily="34" charset="0"/>
              <a:ea typeface="+mn-ea"/>
              <a:cs typeface="+mn-cs"/>
            </a:defRPr>
          </a:pPr>
          <a:endParaRPr lang="en-US"/>
        </a:p>
      </c:txPr>
    </c:title>
    <c:autoTitleDeleted val="0"/>
    <c:plotArea>
      <c:layout/>
      <c:areaChart>
        <c:grouping val="stacked"/>
        <c:varyColors val="0"/>
        <c:ser>
          <c:idx val="0"/>
          <c:order val="0"/>
          <c:tx>
            <c:strRef>
              <c:f>Graphs!$A$9</c:f>
              <c:strCache>
                <c:ptCount val="1"/>
                <c:pt idx="0">
                  <c:v>Accounts Receivable Turnover</c:v>
                </c:pt>
              </c:strCache>
            </c:strRef>
          </c:tx>
          <c:spPr>
            <a:solidFill>
              <a:schemeClr val="accent6"/>
            </a:solidFill>
            <a:ln>
              <a:noFill/>
            </a:ln>
            <a:effectLst>
              <a:glow rad="139700">
                <a:schemeClr val="accent6">
                  <a:satMod val="175000"/>
                  <a:alpha val="40000"/>
                </a:schemeClr>
              </a:glow>
              <a:outerShdw blurRad="50800" dist="50800" dir="5400000" algn="ctr" rotWithShape="0">
                <a:srgbClr val="000000">
                  <a:alpha val="43137"/>
                </a:srgbClr>
              </a:outerShdw>
            </a:effectLst>
            <a:scene3d>
              <a:camera prst="orthographicFront"/>
              <a:lightRig rig="sunrise" dir="t">
                <a:rot lat="0" lon="0" rev="0"/>
              </a:lightRig>
            </a:scene3d>
            <a:sp3d prstMaterial="dkEdge">
              <a:bevelT prst="relaxedInset"/>
            </a:sp3d>
          </c:spPr>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Graphs!$B$8:$F$8</c:f>
              <c:numCache>
                <c:formatCode>General</c:formatCode>
                <c:ptCount val="5"/>
                <c:pt idx="0">
                  <c:v>2021</c:v>
                </c:pt>
                <c:pt idx="1">
                  <c:v>2022</c:v>
                </c:pt>
                <c:pt idx="2">
                  <c:v>2023</c:v>
                </c:pt>
                <c:pt idx="3">
                  <c:v>2024</c:v>
                </c:pt>
                <c:pt idx="4">
                  <c:v>2025</c:v>
                </c:pt>
              </c:numCache>
            </c:numRef>
          </c:cat>
          <c:val>
            <c:numRef>
              <c:f>Graphs!$B$9:$F$9</c:f>
              <c:numCache>
                <c:formatCode>#,##0</c:formatCode>
                <c:ptCount val="5"/>
                <c:pt idx="0">
                  <c:v>3.7910011983876242</c:v>
                </c:pt>
                <c:pt idx="1">
                  <c:v>7.0164958814918394</c:v>
                </c:pt>
                <c:pt idx="2">
                  <c:v>9.4643385569962621</c:v>
                </c:pt>
                <c:pt idx="3">
                  <c:v>8.8949496500454241</c:v>
                </c:pt>
                <c:pt idx="4">
                  <c:v>9.183607822954194</c:v>
                </c:pt>
              </c:numCache>
            </c:numRef>
          </c:val>
          <c:extLst>
            <c:ext xmlns:c16="http://schemas.microsoft.com/office/drawing/2014/chart" uri="{C3380CC4-5D6E-409C-BE32-E72D297353CC}">
              <c16:uniqueId val="{00000000-A351-4286-9A1C-0D4B6DA793EF}"/>
            </c:ext>
          </c:extLst>
        </c:ser>
        <c:dLbls>
          <c:showLegendKey val="0"/>
          <c:showVal val="1"/>
          <c:showCatName val="0"/>
          <c:showSerName val="0"/>
          <c:showPercent val="0"/>
          <c:showBubbleSize val="0"/>
        </c:dLbls>
        <c:axId val="1564734400"/>
        <c:axId val="1564734944"/>
      </c:areaChart>
      <c:catAx>
        <c:axId val="1564734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4734944"/>
        <c:crosses val="autoZero"/>
        <c:auto val="1"/>
        <c:lblAlgn val="ctr"/>
        <c:lblOffset val="100"/>
        <c:noMultiLvlLbl val="0"/>
      </c:catAx>
      <c:valAx>
        <c:axId val="15647349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564734400"/>
        <c:crosses val="autoZero"/>
        <c:crossBetween val="midCat"/>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accent1">
                    <a:lumMod val="50000"/>
                  </a:schemeClr>
                </a:solidFill>
                <a:latin typeface="+mn-lt"/>
                <a:ea typeface="+mn-ea"/>
                <a:cs typeface="+mn-cs"/>
              </a:defRPr>
            </a:pPr>
            <a:endParaRPr lang="en-US"/>
          </a:p>
        </c:txPr>
      </c:dTable>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a:glow rad="228600">
        <a:schemeClr val="accent4">
          <a:satMod val="175000"/>
          <a:alpha val="38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accent1">
                  <a:lumMod val="50000"/>
                </a:schemeClr>
              </a:solidFill>
              <a:latin typeface="Agency FB" panose="020B0503020202020204" pitchFamily="34" charset="0"/>
              <a:ea typeface="+mn-ea"/>
              <a:cs typeface="+mn-cs"/>
            </a:defRPr>
          </a:pPr>
          <a:endParaRPr lang="en-US"/>
        </a:p>
      </c:txPr>
    </c:title>
    <c:autoTitleDeleted val="0"/>
    <c:plotArea>
      <c:layout/>
      <c:pieChart>
        <c:varyColors val="1"/>
        <c:ser>
          <c:idx val="0"/>
          <c:order val="0"/>
          <c:tx>
            <c:strRef>
              <c:f>Graphs!$A$12</c:f>
              <c:strCache>
                <c:ptCount val="1"/>
                <c:pt idx="0">
                  <c:v>Total Asset Turnover</c:v>
                </c:pt>
              </c:strCache>
            </c:strRef>
          </c:tx>
          <c:spPr>
            <a:effectLst>
              <a:glow rad="139700">
                <a:schemeClr val="accent6">
                  <a:satMod val="175000"/>
                  <a:alpha val="40000"/>
                </a:schemeClr>
              </a:glow>
            </a:effectLst>
            <a:scene3d>
              <a:camera prst="orthographicFront"/>
              <a:lightRig rig="threePt" dir="t"/>
            </a:scene3d>
            <a:sp3d>
              <a:bevelT prst="convex"/>
            </a:sp3d>
          </c:spPr>
          <c:dPt>
            <c:idx val="0"/>
            <c:bubble3D val="0"/>
            <c:spPr>
              <a:solidFill>
                <a:schemeClr val="accent1"/>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1-8276-4C78-B740-CB8AA486A3DF}"/>
              </c:ext>
            </c:extLst>
          </c:dPt>
          <c:dPt>
            <c:idx val="1"/>
            <c:bubble3D val="0"/>
            <c:spPr>
              <a:solidFill>
                <a:schemeClr val="accent2"/>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3-8276-4C78-B740-CB8AA486A3DF}"/>
              </c:ext>
            </c:extLst>
          </c:dPt>
          <c:dPt>
            <c:idx val="2"/>
            <c:bubble3D val="0"/>
            <c:spPr>
              <a:solidFill>
                <a:schemeClr val="accent3"/>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5-8276-4C78-B740-CB8AA486A3DF}"/>
              </c:ext>
            </c:extLst>
          </c:dPt>
          <c:dPt>
            <c:idx val="3"/>
            <c:bubble3D val="0"/>
            <c:spPr>
              <a:solidFill>
                <a:schemeClr val="accent4"/>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7-8276-4C78-B740-CB8AA486A3DF}"/>
              </c:ext>
            </c:extLst>
          </c:dPt>
          <c:dPt>
            <c:idx val="4"/>
            <c:bubble3D val="0"/>
            <c:spPr>
              <a:solidFill>
                <a:schemeClr val="accent5"/>
              </a:solidFill>
              <a:ln>
                <a:noFill/>
              </a:ln>
              <a:effectLst>
                <a:glow rad="139700">
                  <a:schemeClr val="accent6">
                    <a:satMod val="175000"/>
                    <a:alpha val="40000"/>
                  </a:schemeClr>
                </a:glow>
              </a:effectLst>
              <a:scene3d>
                <a:camera prst="orthographicFront"/>
                <a:lightRig rig="threePt" dir="t"/>
              </a:scene3d>
              <a:sp3d>
                <a:bevelT prst="convex"/>
              </a:sp3d>
            </c:spPr>
            <c:extLst>
              <c:ext xmlns:c16="http://schemas.microsoft.com/office/drawing/2014/chart" uri="{C3380CC4-5D6E-409C-BE32-E72D297353CC}">
                <c16:uniqueId val="{00000009-8276-4C78-B740-CB8AA486A3DF}"/>
              </c:ext>
            </c:extLst>
          </c:dPt>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numRef>
              <c:f>Graphs!$B$11:$F$11</c:f>
              <c:numCache>
                <c:formatCode>General</c:formatCode>
                <c:ptCount val="5"/>
                <c:pt idx="0">
                  <c:v>2021</c:v>
                </c:pt>
                <c:pt idx="1">
                  <c:v>2022</c:v>
                </c:pt>
                <c:pt idx="2">
                  <c:v>2023</c:v>
                </c:pt>
                <c:pt idx="3">
                  <c:v>2024</c:v>
                </c:pt>
                <c:pt idx="4">
                  <c:v>2025</c:v>
                </c:pt>
              </c:numCache>
            </c:numRef>
          </c:cat>
          <c:val>
            <c:numRef>
              <c:f>Graphs!$B$12:$F$12</c:f>
              <c:numCache>
                <c:formatCode>#,##0.00</c:formatCode>
                <c:ptCount val="5"/>
                <c:pt idx="0">
                  <c:v>0.14669063340999997</c:v>
                </c:pt>
                <c:pt idx="1">
                  <c:v>0.26261288114636461</c:v>
                </c:pt>
                <c:pt idx="2">
                  <c:v>0.45393021963934704</c:v>
                </c:pt>
                <c:pt idx="3">
                  <c:v>0.48740244652306119</c:v>
                </c:pt>
                <c:pt idx="4">
                  <c:v>0.52610952906286779</c:v>
                </c:pt>
              </c:numCache>
            </c:numRef>
          </c:val>
          <c:extLst>
            <c:ext xmlns:c16="http://schemas.microsoft.com/office/drawing/2014/chart" uri="{C3380CC4-5D6E-409C-BE32-E72D297353CC}">
              <c16:uniqueId val="{0000000A-8276-4C78-B740-CB8AA486A3D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w="139700" h="139700" prst="divot"/>
    </a:sp3d>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plotArea>
      <c:layout/>
      <c:lineChart>
        <c:grouping val="standard"/>
        <c:varyColors val="0"/>
        <c:ser>
          <c:idx val="0"/>
          <c:order val="0"/>
          <c:tx>
            <c:strRef>
              <c:f>Graphs!$A$15</c:f>
              <c:strCache>
                <c:ptCount val="1"/>
                <c:pt idx="0">
                  <c:v>Current Ratio</c:v>
                </c:pt>
              </c:strCache>
            </c:strRef>
          </c:tx>
          <c:spPr>
            <a:ln w="22225" cap="rnd">
              <a:solidFill>
                <a:schemeClr val="accent1"/>
              </a:solidFill>
              <a:round/>
            </a:ln>
            <a:effectLst>
              <a:glow rad="139700">
                <a:schemeClr val="accent6">
                  <a:satMod val="175000"/>
                  <a:alpha val="40000"/>
                </a:schemeClr>
              </a:glow>
            </a:effectLst>
          </c:spPr>
          <c:marker>
            <c:symbol val="none"/>
          </c:marker>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Graphs!$B$14:$F$14</c:f>
              <c:numCache>
                <c:formatCode>General</c:formatCode>
                <c:ptCount val="5"/>
                <c:pt idx="0">
                  <c:v>2021</c:v>
                </c:pt>
                <c:pt idx="1">
                  <c:v>2022</c:v>
                </c:pt>
                <c:pt idx="2">
                  <c:v>2023</c:v>
                </c:pt>
                <c:pt idx="3">
                  <c:v>2024</c:v>
                </c:pt>
                <c:pt idx="4">
                  <c:v>2025</c:v>
                </c:pt>
              </c:numCache>
            </c:numRef>
          </c:cat>
          <c:val>
            <c:numRef>
              <c:f>Graphs!$B$15:$F$15</c:f>
              <c:numCache>
                <c:formatCode>#,##0.00</c:formatCode>
                <c:ptCount val="5"/>
                <c:pt idx="0">
                  <c:v>0.15960274976831682</c:v>
                </c:pt>
                <c:pt idx="1">
                  <c:v>0.49207266357031926</c:v>
                </c:pt>
                <c:pt idx="2">
                  <c:v>0.51531820080768698</c:v>
                </c:pt>
                <c:pt idx="3">
                  <c:v>0.64910347103521804</c:v>
                </c:pt>
                <c:pt idx="4">
                  <c:v>0.78851884908628822</c:v>
                </c:pt>
              </c:numCache>
            </c:numRef>
          </c:val>
          <c:smooth val="0"/>
          <c:extLst>
            <c:ext xmlns:c16="http://schemas.microsoft.com/office/drawing/2014/chart" uri="{C3380CC4-5D6E-409C-BE32-E72D297353CC}">
              <c16:uniqueId val="{00000000-6917-4DD3-BE00-D85335752316}"/>
            </c:ext>
          </c:extLst>
        </c:ser>
        <c:dLbls>
          <c:dLblPos val="ctr"/>
          <c:showLegendKey val="0"/>
          <c:showVal val="1"/>
          <c:showCatName val="0"/>
          <c:showSerName val="0"/>
          <c:showPercent val="0"/>
          <c:showBubbleSize val="0"/>
        </c:dLbls>
        <c:smooth val="0"/>
        <c:axId val="1564745280"/>
        <c:axId val="1564741472"/>
      </c:lineChart>
      <c:catAx>
        <c:axId val="156474528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accent1">
                    <a:lumMod val="50000"/>
                  </a:schemeClr>
                </a:solidFill>
                <a:latin typeface="+mn-lt"/>
                <a:ea typeface="+mn-ea"/>
                <a:cs typeface="+mn-cs"/>
              </a:defRPr>
            </a:pPr>
            <a:endParaRPr lang="en-US"/>
          </a:p>
        </c:txPr>
        <c:crossAx val="1564741472"/>
        <c:crosses val="autoZero"/>
        <c:auto val="1"/>
        <c:lblAlgn val="ctr"/>
        <c:lblOffset val="100"/>
        <c:noMultiLvlLbl val="0"/>
      </c:catAx>
      <c:valAx>
        <c:axId val="156474147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564745280"/>
        <c:crosses val="autoZero"/>
        <c:crossBetween val="between"/>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accent1">
                    <a:lumMod val="50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a:glow rad="139700">
            <a:schemeClr val="accent6">
              <a:satMod val="175000"/>
              <a:alpha val="40000"/>
            </a:schemeClr>
          </a:glow>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accent1">
                    <a:lumMod val="50000"/>
                  </a:schemeClr>
                </a:solidFill>
                <a:latin typeface="Agency FB" panose="020B0503020202020204" pitchFamily="34" charset="0"/>
                <a:ea typeface="+mn-ea"/>
                <a:cs typeface="+mn-cs"/>
              </a:defRPr>
            </a:pPr>
            <a:r>
              <a:rPr lang="en-IN">
                <a:solidFill>
                  <a:schemeClr val="accent1">
                    <a:lumMod val="50000"/>
                  </a:schemeClr>
                </a:solidFill>
                <a:latin typeface="Agency FB" panose="020B0503020202020204" pitchFamily="34" charset="0"/>
              </a:rPr>
              <a:t>Cash Ratio</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accent1">
                  <a:lumMod val="50000"/>
                </a:schemeClr>
              </a:solidFill>
              <a:latin typeface="Agency FB" panose="020B0503020202020204" pitchFamily="34" charset="0"/>
              <a:ea typeface="+mn-ea"/>
              <a:cs typeface="+mn-cs"/>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pattFill prst="narHorz">
          <a:fgClr>
            <a:schemeClr val="accent1">
              <a:lumMod val="20000"/>
              <a:lumOff val="80000"/>
            </a:schemeClr>
          </a:fgClr>
          <a:bgClr>
            <a:schemeClr val="bg1"/>
          </a:bgClr>
        </a:pattFill>
        <a:ln>
          <a:noFill/>
        </a:ln>
        <a:effectLst/>
        <a:sp3d/>
      </c:spPr>
    </c:sideWall>
    <c:backWall>
      <c:thickness val="0"/>
      <c:spPr>
        <a:pattFill prst="narHorz">
          <a:fgClr>
            <a:schemeClr val="accent1">
              <a:lumMod val="20000"/>
              <a:lumOff val="80000"/>
            </a:schemeClr>
          </a:fgClr>
          <a:bgClr>
            <a:schemeClr val="bg1"/>
          </a:bgClr>
        </a:pattFill>
        <a:ln>
          <a:noFill/>
        </a:ln>
        <a:effectLst/>
        <a:scene3d>
          <a:camera prst="orthographicFront"/>
          <a:lightRig rig="threePt" dir="t"/>
        </a:scene3d>
        <a:sp3d>
          <a:bevelT w="139700" h="139700" prst="divot"/>
        </a:sp3d>
      </c:spPr>
    </c:backWall>
    <c:plotArea>
      <c:layout/>
      <c:bar3DChart>
        <c:barDir val="col"/>
        <c:grouping val="clustered"/>
        <c:varyColors val="0"/>
        <c:ser>
          <c:idx val="0"/>
          <c:order val="0"/>
          <c:tx>
            <c:strRef>
              <c:f>Graphs!$B$17</c:f>
              <c:strCache>
                <c:ptCount val="1"/>
                <c:pt idx="0">
                  <c:v>2021</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Graphs!$B$18</c:f>
              <c:numCache>
                <c:formatCode>#,##0.00</c:formatCode>
                <c:ptCount val="1"/>
                <c:pt idx="0">
                  <c:v>1.3039268572693196E-2</c:v>
                </c:pt>
              </c:numCache>
            </c:numRef>
          </c:val>
          <c:extLst>
            <c:ext xmlns:c16="http://schemas.microsoft.com/office/drawing/2014/chart" uri="{C3380CC4-5D6E-409C-BE32-E72D297353CC}">
              <c16:uniqueId val="{00000000-A8AA-41ED-9038-422530963410}"/>
            </c:ext>
          </c:extLst>
        </c:ser>
        <c:ser>
          <c:idx val="1"/>
          <c:order val="1"/>
          <c:tx>
            <c:strRef>
              <c:f>Graphs!$C$17</c:f>
              <c:strCache>
                <c:ptCount val="1"/>
                <c:pt idx="0">
                  <c:v>2022</c:v>
                </c:pt>
              </c:strCache>
            </c:strRef>
          </c:tx>
          <c:spPr>
            <a:pattFill prst="ltDnDiag">
              <a:fgClr>
                <a:schemeClr val="accent2"/>
              </a:fgClr>
              <a:bgClr>
                <a:schemeClr val="accent2">
                  <a:lumMod val="20000"/>
                  <a:lumOff val="80000"/>
                </a:schemeClr>
              </a:bgClr>
            </a:pattFill>
            <a:ln>
              <a:solidFill>
                <a:schemeClr val="accent2"/>
              </a:solidFill>
            </a:ln>
            <a:effectLst/>
            <a:scene3d>
              <a:camera prst="orthographicFront"/>
              <a:lightRig rig="threePt" dir="t"/>
            </a:scene3d>
            <a:sp3d prstMaterial="flat">
              <a:contourClr>
                <a:schemeClr val="accent2"/>
              </a:contourClr>
            </a:sp3d>
          </c:spPr>
          <c:invertIfNegative val="0"/>
          <c:dLbls>
            <c:spPr>
              <a:solidFill>
                <a:schemeClr val="accent4">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Graphs!$C$18</c:f>
              <c:numCache>
                <c:formatCode>#,##0.00</c:formatCode>
                <c:ptCount val="1"/>
                <c:pt idx="0">
                  <c:v>0.14418073149368096</c:v>
                </c:pt>
              </c:numCache>
            </c:numRef>
          </c:val>
          <c:extLst>
            <c:ext xmlns:c16="http://schemas.microsoft.com/office/drawing/2014/chart" uri="{C3380CC4-5D6E-409C-BE32-E72D297353CC}">
              <c16:uniqueId val="{00000001-A8AA-41ED-9038-422530963410}"/>
            </c:ext>
          </c:extLst>
        </c:ser>
        <c:ser>
          <c:idx val="2"/>
          <c:order val="2"/>
          <c:tx>
            <c:strRef>
              <c:f>Graphs!$D$17</c:f>
              <c:strCache>
                <c:ptCount val="1"/>
                <c:pt idx="0">
                  <c:v>2023</c:v>
                </c:pt>
              </c:strCache>
            </c:strRef>
          </c:tx>
          <c:spPr>
            <a:pattFill prst="ltDnDiag">
              <a:fgClr>
                <a:schemeClr val="accent3"/>
              </a:fgClr>
              <a:bgClr>
                <a:schemeClr val="accent3">
                  <a:lumMod val="20000"/>
                  <a:lumOff val="80000"/>
                </a:schemeClr>
              </a:bgClr>
            </a:pattFill>
            <a:ln>
              <a:solidFill>
                <a:schemeClr val="accent3"/>
              </a:solidFill>
            </a:ln>
            <a:effectLst/>
            <a:sp3d>
              <a:contourClr>
                <a:schemeClr val="accent3"/>
              </a:contourClr>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Graphs!$D$18</c:f>
              <c:numCache>
                <c:formatCode>#,##0.00</c:formatCode>
                <c:ptCount val="1"/>
                <c:pt idx="0">
                  <c:v>0.14649571289315058</c:v>
                </c:pt>
              </c:numCache>
            </c:numRef>
          </c:val>
          <c:extLst>
            <c:ext xmlns:c16="http://schemas.microsoft.com/office/drawing/2014/chart" uri="{C3380CC4-5D6E-409C-BE32-E72D297353CC}">
              <c16:uniqueId val="{00000002-A8AA-41ED-9038-422530963410}"/>
            </c:ext>
          </c:extLst>
        </c:ser>
        <c:ser>
          <c:idx val="3"/>
          <c:order val="3"/>
          <c:tx>
            <c:strRef>
              <c:f>Graphs!$E$17</c:f>
              <c:strCache>
                <c:ptCount val="1"/>
                <c:pt idx="0">
                  <c:v>2024</c:v>
                </c:pt>
              </c:strCache>
            </c:strRef>
          </c:tx>
          <c:spPr>
            <a:pattFill prst="ltDnDiag">
              <a:fgClr>
                <a:schemeClr val="accent4"/>
              </a:fgClr>
              <a:bgClr>
                <a:schemeClr val="accent4">
                  <a:lumMod val="20000"/>
                  <a:lumOff val="80000"/>
                </a:schemeClr>
              </a:bgClr>
            </a:pattFill>
            <a:ln>
              <a:solidFill>
                <a:schemeClr val="accent4"/>
              </a:solidFill>
            </a:ln>
            <a:effectLst/>
            <a:sp3d>
              <a:contourClr>
                <a:schemeClr val="accent4"/>
              </a:contourClr>
            </a:sp3d>
          </c:spPr>
          <c:invertIfNegative val="0"/>
          <c:dLbls>
            <c:spPr>
              <a:solidFill>
                <a:schemeClr val="bg2">
                  <a:lumMod val="95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Graphs!$E$18</c:f>
              <c:numCache>
                <c:formatCode>#,##0.00</c:formatCode>
                <c:ptCount val="1"/>
                <c:pt idx="0">
                  <c:v>0.10140212222241025</c:v>
                </c:pt>
              </c:numCache>
            </c:numRef>
          </c:val>
          <c:extLst>
            <c:ext xmlns:c16="http://schemas.microsoft.com/office/drawing/2014/chart" uri="{C3380CC4-5D6E-409C-BE32-E72D297353CC}">
              <c16:uniqueId val="{00000003-A8AA-41ED-9038-422530963410}"/>
            </c:ext>
          </c:extLst>
        </c:ser>
        <c:ser>
          <c:idx val="4"/>
          <c:order val="4"/>
          <c:tx>
            <c:strRef>
              <c:f>Graphs!$F$17</c:f>
              <c:strCache>
                <c:ptCount val="1"/>
                <c:pt idx="0">
                  <c:v>2025</c:v>
                </c:pt>
              </c:strCache>
            </c:strRef>
          </c:tx>
          <c:spPr>
            <a:pattFill prst="ltDnDiag">
              <a:fgClr>
                <a:schemeClr val="accent5"/>
              </a:fgClr>
              <a:bgClr>
                <a:schemeClr val="accent5">
                  <a:lumMod val="20000"/>
                  <a:lumOff val="80000"/>
                </a:schemeClr>
              </a:bgClr>
            </a:pattFill>
            <a:ln>
              <a:solidFill>
                <a:schemeClr val="accent5"/>
              </a:solidFill>
            </a:ln>
            <a:effectLst/>
            <a:sp3d>
              <a:contourClr>
                <a:schemeClr val="accent5"/>
              </a:contourClr>
            </a:sp3d>
          </c:spPr>
          <c:invertIfNegative val="0"/>
          <c:dLbls>
            <c:spPr>
              <a:solidFill>
                <a:schemeClr val="accent1">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Graphs!$A$18</c:f>
              <c:strCache>
                <c:ptCount val="1"/>
                <c:pt idx="0">
                  <c:v>Cash Ratio</c:v>
                </c:pt>
              </c:strCache>
            </c:strRef>
          </c:cat>
          <c:val>
            <c:numRef>
              <c:f>Graphs!$F$18</c:f>
              <c:numCache>
                <c:formatCode>#,##0.00</c:formatCode>
                <c:ptCount val="1"/>
                <c:pt idx="0">
                  <c:v>4.8580645649279927E-2</c:v>
                </c:pt>
              </c:numCache>
            </c:numRef>
          </c:val>
          <c:extLst>
            <c:ext xmlns:c16="http://schemas.microsoft.com/office/drawing/2014/chart" uri="{C3380CC4-5D6E-409C-BE32-E72D297353CC}">
              <c16:uniqueId val="{00000004-A8AA-41ED-9038-422530963410}"/>
            </c:ext>
          </c:extLst>
        </c:ser>
        <c:dLbls>
          <c:showLegendKey val="0"/>
          <c:showVal val="1"/>
          <c:showCatName val="0"/>
          <c:showSerName val="0"/>
          <c:showPercent val="0"/>
          <c:showBubbleSize val="0"/>
        </c:dLbls>
        <c:gapWidth val="160"/>
        <c:gapDepth val="0"/>
        <c:shape val="box"/>
        <c:axId val="1564742560"/>
        <c:axId val="1564746368"/>
        <c:axId val="0"/>
      </c:bar3DChart>
      <c:catAx>
        <c:axId val="1564742560"/>
        <c:scaling>
          <c:orientation val="minMax"/>
        </c:scaling>
        <c:delete val="1"/>
        <c:axPos val="b"/>
        <c:numFmt formatCode="General" sourceLinked="1"/>
        <c:majorTickMark val="none"/>
        <c:minorTickMark val="none"/>
        <c:tickLblPos val="nextTo"/>
        <c:crossAx val="1564746368"/>
        <c:crosses val="autoZero"/>
        <c:auto val="1"/>
        <c:lblAlgn val="ctr"/>
        <c:lblOffset val="100"/>
        <c:noMultiLvlLbl val="0"/>
      </c:catAx>
      <c:valAx>
        <c:axId val="1564746368"/>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5647425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1" i="0" u="none" strike="noStrike" kern="1200" baseline="0">
              <a:solidFill>
                <a:schemeClr val="accent1">
                  <a:lumMod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plotArea>
      <c:layout/>
      <c:areaChart>
        <c:grouping val="stacked"/>
        <c:varyColors val="0"/>
        <c:ser>
          <c:idx val="0"/>
          <c:order val="0"/>
          <c:tx>
            <c:strRef>
              <c:f>Graphs!$A$21</c:f>
              <c:strCache>
                <c:ptCount val="1"/>
                <c:pt idx="0">
                  <c:v>Earning Per Share (EPS)</c:v>
                </c:pt>
              </c:strCache>
            </c:strRef>
          </c:tx>
          <c:spPr>
            <a:solidFill>
              <a:schemeClr val="accent6"/>
            </a:solidFill>
            <a:ln>
              <a:noFill/>
            </a:ln>
            <a:effectLst>
              <a:glow rad="139700">
                <a:schemeClr val="accent6">
                  <a:satMod val="175000"/>
                  <a:alpha val="40000"/>
                </a:schemeClr>
              </a:glow>
            </a:effectLst>
            <a:scene3d>
              <a:camera prst="orthographicFront"/>
              <a:lightRig rig="threePt" dir="t"/>
            </a:scene3d>
            <a:sp3d>
              <a:bevelT w="139700" prst="cross"/>
            </a:sp3d>
          </c:spPr>
          <c:dLbls>
            <c:spPr>
              <a:solidFill>
                <a:schemeClr val="accent5">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Graphs!$B$20:$F$20</c:f>
              <c:numCache>
                <c:formatCode>General</c:formatCode>
                <c:ptCount val="5"/>
                <c:pt idx="0">
                  <c:v>2021</c:v>
                </c:pt>
                <c:pt idx="1">
                  <c:v>2022</c:v>
                </c:pt>
                <c:pt idx="2">
                  <c:v>2023</c:v>
                </c:pt>
                <c:pt idx="3">
                  <c:v>2024</c:v>
                </c:pt>
                <c:pt idx="4">
                  <c:v>2025</c:v>
                </c:pt>
              </c:numCache>
            </c:numRef>
          </c:cat>
          <c:val>
            <c:numRef>
              <c:f>Graphs!$B$21:$F$21</c:f>
              <c:numCache>
                <c:formatCode>0.00</c:formatCode>
                <c:ptCount val="5"/>
                <c:pt idx="0">
                  <c:v>0.49019206326790005</c:v>
                </c:pt>
                <c:pt idx="1">
                  <c:v>0.15657561250352012</c:v>
                </c:pt>
                <c:pt idx="2">
                  <c:v>0.74122078287806237</c:v>
                </c:pt>
                <c:pt idx="3">
                  <c:v>0.84499999999999997</c:v>
                </c:pt>
                <c:pt idx="4">
                  <c:v>1.3778628635661092</c:v>
                </c:pt>
              </c:numCache>
            </c:numRef>
          </c:val>
          <c:extLst>
            <c:ext xmlns:c16="http://schemas.microsoft.com/office/drawing/2014/chart" uri="{C3380CC4-5D6E-409C-BE32-E72D297353CC}">
              <c16:uniqueId val="{00000000-FEF0-4C78-AC49-19CAE729391C}"/>
            </c:ext>
          </c:extLst>
        </c:ser>
        <c:dLbls>
          <c:showLegendKey val="0"/>
          <c:showVal val="1"/>
          <c:showCatName val="0"/>
          <c:showSerName val="0"/>
          <c:showPercent val="0"/>
          <c:showBubbleSize val="0"/>
        </c:dLbls>
        <c:axId val="1604087968"/>
        <c:axId val="1604090144"/>
      </c:areaChart>
      <c:catAx>
        <c:axId val="1604087968"/>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604090144"/>
        <c:crosses val="autoZero"/>
        <c:auto val="1"/>
        <c:lblAlgn val="ctr"/>
        <c:lblOffset val="100"/>
        <c:noMultiLvlLbl val="0"/>
      </c:catAx>
      <c:valAx>
        <c:axId val="1604090144"/>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604087968"/>
        <c:crosses val="autoZero"/>
        <c:crossBetween val="midCat"/>
      </c:valAx>
      <c:dTable>
        <c:showHorzBorder val="1"/>
        <c:showVertBorder val="1"/>
        <c:showOutline val="1"/>
        <c:showKeys val="1"/>
        <c:spPr>
          <a:noFill/>
          <a:ln w="9525" cap="flat" cmpd="sng" algn="ctr">
            <a:solidFill>
              <a:schemeClr val="dk1">
                <a:lumMod val="15000"/>
                <a:lumOff val="85000"/>
              </a:schemeClr>
            </a:solidFill>
            <a:round/>
          </a:ln>
          <a:effectLst/>
        </c:spPr>
        <c:txPr>
          <a:bodyPr rot="0" spcFirstLastPara="1" vertOverflow="ellipsis" vert="horz" wrap="square" anchor="ctr" anchorCtr="1"/>
          <a:lstStyle/>
          <a:p>
            <a:pPr rtl="0">
              <a:defRPr sz="800" b="0" i="0" u="none" strike="noStrike" kern="1200" baseline="0">
                <a:solidFill>
                  <a:schemeClr val="accent1">
                    <a:lumMod val="50000"/>
                  </a:schemeClr>
                </a:solidFill>
                <a:latin typeface="+mn-lt"/>
                <a:ea typeface="+mn-ea"/>
                <a:cs typeface="+mn-cs"/>
              </a:defRPr>
            </a:pPr>
            <a:endParaRPr lang="en-US"/>
          </a:p>
        </c:txPr>
      </c:dTable>
      <c:spPr>
        <a:pattFill prst="ltDnDiag">
          <a:fgClr>
            <a:schemeClr val="dk1">
              <a:lumMod val="15000"/>
              <a:lumOff val="85000"/>
            </a:schemeClr>
          </a:fgClr>
          <a:bgClr>
            <a:schemeClr val="lt1"/>
          </a:bgClr>
        </a:pattFill>
        <a:ln>
          <a:noFill/>
        </a:ln>
        <a:effectLst/>
      </c:spPr>
    </c:plotArea>
    <c:plotVisOnly val="1"/>
    <c:dispBlanksAs val="zero"/>
    <c:showDLblsOverMax val="0"/>
  </c:chart>
  <c:spPr>
    <a:solidFill>
      <a:schemeClr val="lt1"/>
    </a:solid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20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Graphs!$A$27</c:f>
              <c:strCache>
                <c:ptCount val="1"/>
                <c:pt idx="0">
                  <c:v>Operating Cash Flow Ratio</c:v>
                </c:pt>
              </c:strCache>
            </c:strRef>
          </c:tx>
          <c:spPr>
            <a:solidFill>
              <a:schemeClr val="accent6"/>
            </a:solidFill>
            <a:ln>
              <a:noFill/>
            </a:ln>
            <a:effectLst/>
            <a:scene3d>
              <a:camera prst="orthographicFront"/>
              <a:lightRig rig="threePt" dir="t"/>
            </a:scene3d>
            <a:sp3d>
              <a:bevelT w="152400" h="50800" prst="softRound"/>
            </a:sp3d>
          </c:spPr>
          <c:invertIfNegative val="0"/>
          <c:dLbls>
            <c:spPr>
              <a:solidFill>
                <a:schemeClr val="accent5">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Graphs!$B$26:$F$26</c:f>
              <c:numCache>
                <c:formatCode>General</c:formatCode>
                <c:ptCount val="5"/>
                <c:pt idx="0">
                  <c:v>2021</c:v>
                </c:pt>
                <c:pt idx="1">
                  <c:v>2022</c:v>
                </c:pt>
                <c:pt idx="2">
                  <c:v>2023</c:v>
                </c:pt>
                <c:pt idx="3">
                  <c:v>2024</c:v>
                </c:pt>
                <c:pt idx="4">
                  <c:v>2025</c:v>
                </c:pt>
              </c:numCache>
            </c:numRef>
          </c:cat>
          <c:val>
            <c:numRef>
              <c:f>Graphs!$B$27:$F$27</c:f>
              <c:numCache>
                <c:formatCode>#,##0.00</c:formatCode>
                <c:ptCount val="5"/>
                <c:pt idx="0">
                  <c:v>3.6706917299473008E-2</c:v>
                </c:pt>
                <c:pt idx="1">
                  <c:v>9.114596751043362E-2</c:v>
                </c:pt>
                <c:pt idx="2">
                  <c:v>0.3671036664213102</c:v>
                </c:pt>
                <c:pt idx="3">
                  <c:v>0.47472456802450541</c:v>
                </c:pt>
                <c:pt idx="4">
                  <c:v>0.5248320827786519</c:v>
                </c:pt>
              </c:numCache>
            </c:numRef>
          </c:val>
          <c:extLst>
            <c:ext xmlns:c16="http://schemas.microsoft.com/office/drawing/2014/chart" uri="{C3380CC4-5D6E-409C-BE32-E72D297353CC}">
              <c16:uniqueId val="{00000000-09DB-4DA6-B7BE-B5597C01F404}"/>
            </c:ext>
          </c:extLst>
        </c:ser>
        <c:dLbls>
          <c:showLegendKey val="0"/>
          <c:showVal val="1"/>
          <c:showCatName val="0"/>
          <c:showSerName val="0"/>
          <c:showPercent val="0"/>
          <c:showBubbleSize val="0"/>
        </c:dLbls>
        <c:gapWidth val="150"/>
        <c:shape val="box"/>
        <c:axId val="1503017408"/>
        <c:axId val="1564732224"/>
        <c:axId val="1508090256"/>
      </c:bar3DChart>
      <c:catAx>
        <c:axId val="15030174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564732224"/>
        <c:crosses val="autoZero"/>
        <c:auto val="1"/>
        <c:lblAlgn val="ctr"/>
        <c:lblOffset val="100"/>
        <c:noMultiLvlLbl val="0"/>
      </c:catAx>
      <c:valAx>
        <c:axId val="156473222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503017408"/>
        <c:crosses val="autoZero"/>
        <c:crossBetween val="between"/>
      </c:valAx>
      <c:serAx>
        <c:axId val="1508090256"/>
        <c:scaling>
          <c:orientation val="minMax"/>
        </c:scaling>
        <c:delete val="1"/>
        <c:axPos val="b"/>
        <c:majorTickMark val="none"/>
        <c:minorTickMark val="none"/>
        <c:tickLblPos val="nextTo"/>
        <c:crossAx val="1564732224"/>
        <c:crosses val="autoZero"/>
      </c:serAx>
      <c:dTable>
        <c:showHorzBorder val="1"/>
        <c:showVertBorder val="1"/>
        <c:showOutline val="1"/>
        <c:showKeys val="0"/>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accent1">
                    <a:lumMod val="50000"/>
                  </a:schemeClr>
                </a:solidFill>
                <a:latin typeface="+mn-lt"/>
                <a:ea typeface="+mn-ea"/>
                <a:cs typeface="+mn-cs"/>
              </a:defRPr>
            </a:pPr>
            <a:endParaRPr lang="en-US"/>
          </a:p>
        </c:txPr>
      </c:dTable>
      <c:spPr>
        <a:noFill/>
        <a:ln>
          <a:noFill/>
        </a:ln>
        <a:effectLst>
          <a:glow rad="50800">
            <a:schemeClr val="accent6">
              <a:satMod val="175000"/>
              <a:alpha val="40000"/>
            </a:schemeClr>
          </a:glow>
          <a:softEdge rad="4826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accent1">
                  <a:lumMod val="50000"/>
                </a:schemeClr>
              </a:solidFill>
              <a:latin typeface="Agency FB" panose="020B0503020202020204" pitchFamily="34" charset="0"/>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Graphs!$A$30</c:f>
              <c:strCache>
                <c:ptCount val="1"/>
                <c:pt idx="0">
                  <c:v>Free Cash Flow Ratio</c:v>
                </c:pt>
              </c:strCache>
            </c:strRef>
          </c:tx>
          <c:spPr>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1-C739-4145-807F-6A2E5C3482A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3-C739-4145-807F-6A2E5C3482A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5-C739-4145-807F-6A2E5C3482A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0800" dist="38100" algn="l" rotWithShape="0">
                  <a:prstClr val="black">
                    <a:alpha val="40000"/>
                  </a:prst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7-C739-4145-807F-6A2E5C3482A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r="5400000" algn="ctr" rotWithShape="0">
                  <a:srgbClr val="000000">
                    <a:alpha val="63000"/>
                  </a:srgbClr>
                </a:outerShdw>
              </a:effectLst>
              <a:scene3d>
                <a:camera prst="orthographicFront"/>
                <a:lightRig rig="threePt" dir="t"/>
              </a:scene3d>
              <a:sp3d prstMaterial="powder">
                <a:bevelT prst="relaxedInset"/>
                <a:bevelB w="114300" prst="hardEdge"/>
              </a:sp3d>
            </c:spPr>
            <c:extLst>
              <c:ext xmlns:c16="http://schemas.microsoft.com/office/drawing/2014/chart" uri="{C3380CC4-5D6E-409C-BE32-E72D297353CC}">
                <c16:uniqueId val="{00000009-C739-4145-807F-6A2E5C3482AA}"/>
              </c:ext>
            </c:extLst>
          </c:dPt>
          <c:dLbls>
            <c:spPr>
              <a:solidFill>
                <a:schemeClr val="accent5">
                  <a:lumMod val="20000"/>
                  <a:lumOff val="80000"/>
                </a:schemeClr>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50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Graphs!$B$29:$F$29</c:f>
              <c:numCache>
                <c:formatCode>General</c:formatCode>
                <c:ptCount val="5"/>
                <c:pt idx="0">
                  <c:v>2021</c:v>
                </c:pt>
                <c:pt idx="1">
                  <c:v>2022</c:v>
                </c:pt>
                <c:pt idx="2">
                  <c:v>2023</c:v>
                </c:pt>
                <c:pt idx="3">
                  <c:v>2024</c:v>
                </c:pt>
                <c:pt idx="4">
                  <c:v>2025</c:v>
                </c:pt>
              </c:numCache>
            </c:numRef>
          </c:cat>
          <c:val>
            <c:numRef>
              <c:f>Graphs!$B$30:$F$30</c:f>
              <c:numCache>
                <c:formatCode>#,##0.00</c:formatCode>
                <c:ptCount val="5"/>
                <c:pt idx="0">
                  <c:v>1.2857208543117915E-2</c:v>
                </c:pt>
                <c:pt idx="1">
                  <c:v>0.11635496266402606</c:v>
                </c:pt>
                <c:pt idx="2">
                  <c:v>0.13178434006128956</c:v>
                </c:pt>
                <c:pt idx="3">
                  <c:v>0.18524181959155139</c:v>
                </c:pt>
                <c:pt idx="4">
                  <c:v>0.19247168709865733</c:v>
                </c:pt>
              </c:numCache>
            </c:numRef>
          </c:val>
          <c:extLst>
            <c:ext xmlns:c16="http://schemas.microsoft.com/office/drawing/2014/chart" uri="{C3380CC4-5D6E-409C-BE32-E72D297353CC}">
              <c16:uniqueId val="{0000000A-C739-4145-807F-6A2E5C3482AA}"/>
            </c:ext>
          </c:extLst>
        </c:ser>
        <c:dLbls>
          <c:dLblPos val="inEnd"/>
          <c:showLegendKey val="0"/>
          <c:showVal val="0"/>
          <c:showCatName val="0"/>
          <c:showSerName val="0"/>
          <c:showPercent val="1"/>
          <c:showBubbleSize val="0"/>
          <c:showLeaderLines val="1"/>
        </c:dLbls>
      </c:pie3DChart>
      <c:spPr>
        <a:noFill/>
        <a:ln>
          <a:noFill/>
        </a:ln>
        <a:effectLst/>
      </c:spPr>
    </c:plotArea>
    <c:legend>
      <c:legendPos val="b"/>
      <c:layout>
        <c:manualLayout>
          <c:xMode val="edge"/>
          <c:yMode val="edge"/>
          <c:x val="0.25779002624671915"/>
          <c:y val="0.87523366870807817"/>
          <c:w val="0.4844199475065617"/>
          <c:h val="7.384040536599591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a:glow rad="139700">
        <a:schemeClr val="accent4">
          <a:satMod val="175000"/>
          <a:alpha val="40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accent1">
                  <a:lumMod val="50000"/>
                </a:schemeClr>
              </a:solidFill>
              <a:latin typeface="Agency FB" panose="020B0503020202020204" pitchFamily="34" charset="0"/>
              <a:ea typeface="+mj-ea"/>
              <a:cs typeface="+mj-cs"/>
            </a:defRPr>
          </a:pPr>
          <a:endParaRPr lang="en-US"/>
        </a:p>
      </c:txPr>
    </c:title>
    <c:autoTitleDeleted val="0"/>
    <c:plotArea>
      <c:layout/>
      <c:areaChart>
        <c:grouping val="stacked"/>
        <c:varyColors val="0"/>
        <c:ser>
          <c:idx val="0"/>
          <c:order val="0"/>
          <c:tx>
            <c:strRef>
              <c:f>Graphs!$A$24</c:f>
              <c:strCache>
                <c:ptCount val="1"/>
                <c:pt idx="0">
                  <c:v>Price-to-Earnings (P/E) Ratio</c:v>
                </c:pt>
              </c:strCache>
            </c:strRef>
          </c:tx>
          <c:spPr>
            <a:solidFill>
              <a:schemeClr val="accent1"/>
            </a:solidFill>
            <a:ln>
              <a:noFill/>
            </a:ln>
            <a:effectLst>
              <a:glow rad="139700">
                <a:schemeClr val="accent6">
                  <a:satMod val="175000"/>
                  <a:alpha val="40000"/>
                </a:schemeClr>
              </a:glow>
            </a:effectLst>
            <a:scene3d>
              <a:camera prst="orthographicFront"/>
              <a:lightRig rig="threePt" dir="t"/>
            </a:scene3d>
            <a:sp3d>
              <a:bevelT prst="slope"/>
            </a:sp3d>
          </c:spPr>
          <c:dLbls>
            <c:spPr>
              <a:solidFill>
                <a:srgbClr val="FF6D01">
                  <a:lumMod val="20000"/>
                  <a:lumOff val="80000"/>
                </a:srgbClr>
              </a:solidFill>
              <a:ln>
                <a:solidFill>
                  <a:srgbClr val="000000">
                    <a:lumMod val="25000"/>
                    <a:lumOff val="75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accent1">
                        <a:lumMod val="50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numRef>
              <c:f>Graphs!$B$23:$F$23</c:f>
              <c:numCache>
                <c:formatCode>General</c:formatCode>
                <c:ptCount val="5"/>
                <c:pt idx="0">
                  <c:v>2021</c:v>
                </c:pt>
                <c:pt idx="1">
                  <c:v>2022</c:v>
                </c:pt>
                <c:pt idx="2">
                  <c:v>2023</c:v>
                </c:pt>
                <c:pt idx="3">
                  <c:v>2024</c:v>
                </c:pt>
                <c:pt idx="4">
                  <c:v>2025</c:v>
                </c:pt>
              </c:numCache>
            </c:numRef>
          </c:cat>
          <c:val>
            <c:numRef>
              <c:f>Graphs!$B$24:$F$24</c:f>
              <c:numCache>
                <c:formatCode>#,##0.00</c:formatCode>
                <c:ptCount val="5"/>
                <c:pt idx="0">
                  <c:v>238.37595252157126</c:v>
                </c:pt>
                <c:pt idx="1">
                  <c:v>1467.342176258993</c:v>
                </c:pt>
                <c:pt idx="2">
                  <c:v>420.11773980604664</c:v>
                </c:pt>
                <c:pt idx="3">
                  <c:v>603.96449704142015</c:v>
                </c:pt>
                <c:pt idx="4">
                  <c:v>486.87719056724035</c:v>
                </c:pt>
              </c:numCache>
            </c:numRef>
          </c:val>
          <c:extLst>
            <c:ext xmlns:c16="http://schemas.microsoft.com/office/drawing/2014/chart" uri="{C3380CC4-5D6E-409C-BE32-E72D297353CC}">
              <c16:uniqueId val="{00000000-8F97-41BF-B737-2CF256692916}"/>
            </c:ext>
          </c:extLst>
        </c:ser>
        <c:dLbls>
          <c:showLegendKey val="0"/>
          <c:showVal val="0"/>
          <c:showCatName val="0"/>
          <c:showSerName val="0"/>
          <c:showPercent val="0"/>
          <c:showBubbleSize val="0"/>
        </c:dLbls>
        <c:axId val="1610136512"/>
        <c:axId val="1610129984"/>
      </c:areaChart>
      <c:catAx>
        <c:axId val="161013651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accent1">
                    <a:lumMod val="50000"/>
                  </a:schemeClr>
                </a:solidFill>
                <a:latin typeface="+mn-lt"/>
                <a:ea typeface="+mn-ea"/>
                <a:cs typeface="+mn-cs"/>
              </a:defRPr>
            </a:pPr>
            <a:endParaRPr lang="en-US"/>
          </a:p>
        </c:txPr>
        <c:crossAx val="1610129984"/>
        <c:crosses val="autoZero"/>
        <c:auto val="1"/>
        <c:lblAlgn val="ctr"/>
        <c:lblOffset val="100"/>
        <c:noMultiLvlLbl val="0"/>
      </c:catAx>
      <c:valAx>
        <c:axId val="1610129984"/>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accent1">
                    <a:lumMod val="50000"/>
                  </a:schemeClr>
                </a:solidFill>
                <a:latin typeface="+mn-lt"/>
                <a:ea typeface="+mn-ea"/>
                <a:cs typeface="+mn-cs"/>
              </a:defRPr>
            </a:pPr>
            <a:endParaRPr lang="en-US"/>
          </a:p>
        </c:txPr>
        <c:crossAx val="1610136512"/>
        <c:crosses val="autoZero"/>
        <c:crossBetween val="midCat"/>
      </c:valAx>
      <c:spPr>
        <a:pattFill prst="ltDnDiag">
          <a:fgClr>
            <a:schemeClr val="dk1">
              <a:lumMod val="15000"/>
              <a:lumOff val="85000"/>
            </a:schemeClr>
          </a:fgClr>
          <a:bgClr>
            <a:schemeClr val="lt1"/>
          </a:bgClr>
        </a:pattFill>
        <a:ln>
          <a:noFill/>
        </a:ln>
        <a:effectLst/>
      </c:spPr>
    </c:plotArea>
    <c:plotVisOnly val="1"/>
    <c:dispBlanksAs val="zero"/>
    <c:showDLblsOverMax val="0"/>
  </c:chart>
  <c:spPr>
    <a:solidFill>
      <a:schemeClr val="lt1"/>
    </a:solidFill>
    <a:ln w="9525" cap="flat" cmpd="sng" algn="ctr">
      <a:solidFill>
        <a:schemeClr val="dk1">
          <a:lumMod val="15000"/>
          <a:lumOff val="85000"/>
        </a:schemeClr>
      </a:solidFill>
      <a:round/>
    </a:ln>
    <a:effectLst>
      <a:glow rad="139700">
        <a:schemeClr val="accent4">
          <a:satMod val="175000"/>
          <a:alpha val="40000"/>
        </a:schemeClr>
      </a:glow>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8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666BE-A098-4277-9E34-126F6A16B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8624</Words>
  <Characters>49162</Characters>
  <Application>Microsoft Office Word</Application>
  <DocSecurity>0</DocSecurity>
  <Lines>409</Lines>
  <Paragraphs>115</Paragraphs>
  <ScaleCrop>false</ScaleCrop>
  <Company/>
  <LinksUpToDate>false</LinksUpToDate>
  <CharactersWithSpaces>57671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2026-07-08T18:06:00Z</dcterms:created>
  <dcterms:modified xsi:type="dcterms:W3CDTF">2026-08-05T09:01:00Z</dcterms:modified>
</cp:coreProperties>
</file>