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10F6EC42" w:rsidR="00680FAC" w:rsidRDefault="210DD9F5" w:rsidP="05198A83">
      <w:pPr>
        <w:rPr>
          <w:rFonts w:ascii="Arial" w:eastAsia="Arial" w:hAnsi="Arial" w:cs="Arial"/>
          <w:sz w:val="22"/>
          <w:szCs w:val="22"/>
        </w:rPr>
      </w:pPr>
      <w:r w:rsidRPr="349A54F0">
        <w:rPr>
          <w:rFonts w:ascii="Arial" w:eastAsia="Arial" w:hAnsi="Arial" w:cs="Arial"/>
          <w:sz w:val="22"/>
          <w:szCs w:val="22"/>
        </w:rPr>
        <w:t>Name: Mya-Rae Copeland</w:t>
      </w:r>
    </w:p>
    <w:p w14:paraId="2CC2688B" w14:textId="25714F7B" w:rsidR="7B358C20" w:rsidRDefault="7B358C20" w:rsidP="349A54F0">
      <w:pPr>
        <w:rPr>
          <w:rFonts w:ascii="Arial" w:eastAsia="Arial" w:hAnsi="Arial" w:cs="Arial"/>
          <w:sz w:val="22"/>
          <w:szCs w:val="22"/>
        </w:rPr>
      </w:pPr>
      <w:r w:rsidRPr="349A54F0">
        <w:rPr>
          <w:rFonts w:ascii="Arial" w:eastAsia="Arial" w:hAnsi="Arial" w:cs="Arial"/>
          <w:sz w:val="22"/>
          <w:szCs w:val="22"/>
        </w:rPr>
        <w:t>Student number:2511227</w:t>
      </w:r>
    </w:p>
    <w:p w14:paraId="21C93EC3" w14:textId="7FECAEA1" w:rsidR="7B358C20" w:rsidRDefault="7B358C20" w:rsidP="349A54F0">
      <w:pPr>
        <w:rPr>
          <w:rFonts w:ascii="Arial" w:eastAsia="Arial" w:hAnsi="Arial" w:cs="Arial"/>
          <w:sz w:val="22"/>
          <w:szCs w:val="22"/>
        </w:rPr>
      </w:pPr>
      <w:r w:rsidRPr="349A54F0">
        <w:rPr>
          <w:rFonts w:ascii="Arial" w:eastAsia="Arial" w:hAnsi="Arial" w:cs="Arial"/>
          <w:sz w:val="22"/>
          <w:szCs w:val="22"/>
        </w:rPr>
        <w:t>Module code: LCH4007</w:t>
      </w:r>
    </w:p>
    <w:p w14:paraId="4D3BCD6A" w14:textId="368686B1" w:rsidR="46E4043C" w:rsidRDefault="46E4043C" w:rsidP="349A54F0">
      <w:pPr>
        <w:rPr>
          <w:rFonts w:ascii="Arial" w:eastAsia="Arial" w:hAnsi="Arial" w:cs="Arial"/>
          <w:sz w:val="22"/>
          <w:szCs w:val="22"/>
        </w:rPr>
      </w:pPr>
      <w:r w:rsidRPr="349A54F0">
        <w:rPr>
          <w:rFonts w:ascii="Arial" w:eastAsia="Arial" w:hAnsi="Arial" w:cs="Arial"/>
          <w:sz w:val="22"/>
          <w:szCs w:val="22"/>
        </w:rPr>
        <w:t>Course name: Digital skills and research</w:t>
      </w:r>
    </w:p>
    <w:p w14:paraId="09E8472A" w14:textId="6B2F9D7E" w:rsidR="7B358C20" w:rsidRDefault="7B358C20" w:rsidP="349A54F0">
      <w:pPr>
        <w:rPr>
          <w:rFonts w:ascii="Arial" w:eastAsia="Arial" w:hAnsi="Arial" w:cs="Arial"/>
          <w:sz w:val="22"/>
          <w:szCs w:val="22"/>
        </w:rPr>
      </w:pPr>
      <w:r w:rsidRPr="349A54F0">
        <w:rPr>
          <w:rFonts w:ascii="Arial" w:eastAsia="Arial" w:hAnsi="Arial" w:cs="Arial"/>
          <w:sz w:val="22"/>
          <w:szCs w:val="22"/>
        </w:rPr>
        <w:t>Module: Component 2- research report</w:t>
      </w:r>
    </w:p>
    <w:p w14:paraId="2FC86AD0" w14:textId="6E503425" w:rsidR="7B358C20" w:rsidRDefault="7B358C20" w:rsidP="349A54F0">
      <w:pPr>
        <w:rPr>
          <w:rFonts w:ascii="Arial" w:eastAsia="Arial" w:hAnsi="Arial" w:cs="Arial"/>
          <w:sz w:val="22"/>
          <w:szCs w:val="22"/>
        </w:rPr>
      </w:pPr>
      <w:r w:rsidRPr="349A54F0">
        <w:rPr>
          <w:rFonts w:ascii="Arial" w:eastAsia="Arial" w:hAnsi="Arial" w:cs="Arial"/>
          <w:sz w:val="22"/>
          <w:szCs w:val="22"/>
        </w:rPr>
        <w:t>Lecturer: Anika Tamsin Ahmed</w:t>
      </w:r>
    </w:p>
    <w:p w14:paraId="544FF79B" w14:textId="6DBE9C1B" w:rsidR="349A54F0" w:rsidRDefault="349A54F0" w:rsidP="349A54F0">
      <w:pPr>
        <w:rPr>
          <w:rFonts w:ascii="Arial" w:eastAsia="Arial" w:hAnsi="Arial" w:cs="Arial"/>
          <w:sz w:val="22"/>
          <w:szCs w:val="22"/>
        </w:rPr>
      </w:pPr>
    </w:p>
    <w:p w14:paraId="39257607" w14:textId="6C9A8024" w:rsidR="349A54F0" w:rsidRDefault="349A54F0">
      <w:r>
        <w:br w:type="page"/>
      </w:r>
    </w:p>
    <w:p w14:paraId="12C5B5CB" w14:textId="06D9D637" w:rsidR="6B84C1E6" w:rsidRDefault="50923FAA" w:rsidP="349A54F0">
      <w:pPr>
        <w:rPr>
          <w:rFonts w:ascii="Arial" w:eastAsia="Arial" w:hAnsi="Arial" w:cs="Arial"/>
          <w:b/>
          <w:bCs/>
          <w:sz w:val="22"/>
          <w:szCs w:val="22"/>
        </w:rPr>
      </w:pPr>
      <w:r w:rsidRPr="349A54F0">
        <w:rPr>
          <w:rFonts w:ascii="Arial" w:eastAsia="Arial" w:hAnsi="Arial" w:cs="Arial"/>
          <w:b/>
          <w:bCs/>
          <w:sz w:val="22"/>
          <w:szCs w:val="22"/>
        </w:rPr>
        <w:t>Content</w:t>
      </w:r>
    </w:p>
    <w:p w14:paraId="13C9B158" w14:textId="3AD23665" w:rsidR="50923FAA" w:rsidRDefault="50923FAA" w:rsidP="349A54F0">
      <w:pPr>
        <w:rPr>
          <w:rFonts w:ascii="Arial" w:eastAsia="Arial" w:hAnsi="Arial" w:cs="Arial"/>
          <w:b/>
          <w:bCs/>
          <w:sz w:val="22"/>
          <w:szCs w:val="22"/>
        </w:rPr>
      </w:pPr>
      <w:r w:rsidRPr="349A54F0">
        <w:rPr>
          <w:rFonts w:ascii="Arial" w:eastAsia="Arial" w:hAnsi="Arial" w:cs="Arial"/>
          <w:b/>
          <w:bCs/>
          <w:sz w:val="22"/>
          <w:szCs w:val="22"/>
        </w:rPr>
        <w:t>Introduction................................................................................................................................</w:t>
      </w:r>
    </w:p>
    <w:p w14:paraId="5BEA0BAA" w14:textId="5B94F467" w:rsidR="349A54F0" w:rsidRDefault="349A54F0">
      <w:r>
        <w:br w:type="page"/>
      </w:r>
    </w:p>
    <w:p w14:paraId="10B5FDE5" w14:textId="35307701" w:rsidR="349A54F0" w:rsidRDefault="349A54F0" w:rsidP="349A54F0">
      <w:pPr>
        <w:rPr>
          <w:rFonts w:ascii="Arial" w:eastAsia="Arial" w:hAnsi="Arial" w:cs="Arial"/>
          <w:sz w:val="22"/>
          <w:szCs w:val="22"/>
        </w:rPr>
      </w:pPr>
    </w:p>
    <w:p w14:paraId="52FE85CE" w14:textId="5FF291FF" w:rsidR="05198A83" w:rsidRDefault="05198A83" w:rsidP="05198A83">
      <w:pPr>
        <w:rPr>
          <w:rFonts w:ascii="Arial" w:eastAsia="Arial" w:hAnsi="Arial" w:cs="Arial"/>
          <w:sz w:val="22"/>
          <w:szCs w:val="22"/>
        </w:rPr>
      </w:pPr>
    </w:p>
    <w:p w14:paraId="76B07AC2" w14:textId="51ACB5F8" w:rsidR="35D42466" w:rsidRDefault="35D42466" w:rsidP="05198A83">
      <w:pPr>
        <w:rPr>
          <w:rFonts w:ascii="Arial" w:eastAsia="Arial" w:hAnsi="Arial" w:cs="Arial"/>
          <w:b/>
          <w:bCs/>
          <w:sz w:val="22"/>
          <w:szCs w:val="22"/>
        </w:rPr>
      </w:pPr>
      <w:r w:rsidRPr="05198A83">
        <w:rPr>
          <w:rFonts w:ascii="Arial" w:eastAsia="Arial" w:hAnsi="Arial" w:cs="Arial"/>
          <w:b/>
          <w:bCs/>
          <w:sz w:val="22"/>
          <w:szCs w:val="22"/>
        </w:rPr>
        <w:t>Introduction:</w:t>
      </w:r>
    </w:p>
    <w:p w14:paraId="116D21D0" w14:textId="39CE9AAB" w:rsidR="0B687B8F" w:rsidRDefault="2C7E21FA" w:rsidP="05198A83">
      <w:pPr>
        <w:rPr>
          <w:rFonts w:ascii="Arial" w:eastAsia="Arial" w:hAnsi="Arial" w:cs="Arial"/>
          <w:sz w:val="22"/>
          <w:szCs w:val="22"/>
        </w:rPr>
      </w:pPr>
      <w:r w:rsidRPr="349A54F0">
        <w:rPr>
          <w:rFonts w:ascii="Arial" w:eastAsia="Arial" w:hAnsi="Arial" w:cs="Arial"/>
          <w:sz w:val="22"/>
          <w:szCs w:val="22"/>
        </w:rPr>
        <w:t xml:space="preserve">This report will be </w:t>
      </w:r>
      <w:r w:rsidR="12DAC011" w:rsidRPr="349A54F0">
        <w:rPr>
          <w:rFonts w:ascii="Arial" w:eastAsia="Arial" w:hAnsi="Arial" w:cs="Arial"/>
          <w:sz w:val="22"/>
          <w:szCs w:val="22"/>
        </w:rPr>
        <w:t xml:space="preserve">about </w:t>
      </w:r>
      <w:r w:rsidR="1FDC1A7A" w:rsidRPr="349A54F0">
        <w:rPr>
          <w:rFonts w:ascii="Arial" w:eastAsia="Arial" w:hAnsi="Arial" w:cs="Arial"/>
          <w:sz w:val="22"/>
          <w:szCs w:val="22"/>
        </w:rPr>
        <w:t xml:space="preserve">health </w:t>
      </w:r>
      <w:r w:rsidR="77840602" w:rsidRPr="349A54F0">
        <w:rPr>
          <w:rFonts w:ascii="Arial" w:eastAsia="Arial" w:hAnsi="Arial" w:cs="Arial"/>
          <w:sz w:val="22"/>
          <w:szCs w:val="22"/>
        </w:rPr>
        <w:t>inequalities</w:t>
      </w:r>
      <w:r w:rsidR="1FDC1A7A" w:rsidRPr="349A54F0">
        <w:rPr>
          <w:rFonts w:ascii="Arial" w:eastAsia="Arial" w:hAnsi="Arial" w:cs="Arial"/>
          <w:sz w:val="22"/>
          <w:szCs w:val="22"/>
        </w:rPr>
        <w:t xml:space="preserve"> within ethnic </w:t>
      </w:r>
      <w:r w:rsidR="32FFC438" w:rsidRPr="349A54F0">
        <w:rPr>
          <w:rFonts w:ascii="Arial" w:eastAsia="Arial" w:hAnsi="Arial" w:cs="Arial"/>
          <w:sz w:val="22"/>
          <w:szCs w:val="22"/>
        </w:rPr>
        <w:t>groups</w:t>
      </w:r>
      <w:r w:rsidR="24F1AB6D" w:rsidRPr="349A54F0">
        <w:rPr>
          <w:rFonts w:ascii="Arial" w:eastAsia="Arial" w:hAnsi="Arial" w:cs="Arial"/>
          <w:sz w:val="22"/>
          <w:szCs w:val="22"/>
        </w:rPr>
        <w:t xml:space="preserve"> and the type of health inequalities minorities face. </w:t>
      </w:r>
      <w:r w:rsidR="1FDC1A7A" w:rsidRPr="349A54F0">
        <w:rPr>
          <w:rFonts w:ascii="Arial" w:eastAsia="Arial" w:hAnsi="Arial" w:cs="Arial"/>
          <w:sz w:val="22"/>
          <w:szCs w:val="22"/>
        </w:rPr>
        <w:t xml:space="preserve">The UK ethnic </w:t>
      </w:r>
      <w:r w:rsidR="23509C72" w:rsidRPr="349A54F0">
        <w:rPr>
          <w:rFonts w:ascii="Arial" w:eastAsia="Arial" w:hAnsi="Arial" w:cs="Arial"/>
          <w:sz w:val="22"/>
          <w:szCs w:val="22"/>
        </w:rPr>
        <w:t>inequalities</w:t>
      </w:r>
      <w:r w:rsidR="1FDC1A7A" w:rsidRPr="349A54F0">
        <w:rPr>
          <w:rFonts w:ascii="Arial" w:eastAsia="Arial" w:hAnsi="Arial" w:cs="Arial"/>
          <w:sz w:val="22"/>
          <w:szCs w:val="22"/>
        </w:rPr>
        <w:t xml:space="preserve"> </w:t>
      </w:r>
      <w:r w:rsidR="001C5817" w:rsidRPr="349A54F0">
        <w:rPr>
          <w:rFonts w:ascii="Arial" w:eastAsia="Arial" w:hAnsi="Arial" w:cs="Arial"/>
          <w:sz w:val="22"/>
          <w:szCs w:val="22"/>
        </w:rPr>
        <w:t>about</w:t>
      </w:r>
      <w:r w:rsidR="1FDC1A7A" w:rsidRPr="349A54F0">
        <w:rPr>
          <w:rFonts w:ascii="Arial" w:eastAsia="Arial" w:hAnsi="Arial" w:cs="Arial"/>
          <w:sz w:val="22"/>
          <w:szCs w:val="22"/>
        </w:rPr>
        <w:t xml:space="preserve"> health remain prevalen</w:t>
      </w:r>
      <w:r w:rsidR="7374DB16" w:rsidRPr="349A54F0">
        <w:rPr>
          <w:rFonts w:ascii="Arial" w:eastAsia="Arial" w:hAnsi="Arial" w:cs="Arial"/>
          <w:sz w:val="22"/>
          <w:szCs w:val="22"/>
        </w:rPr>
        <w:t>t and challenging which affects health outcomes, care</w:t>
      </w:r>
      <w:r w:rsidR="001C5817" w:rsidRPr="349A54F0">
        <w:rPr>
          <w:rFonts w:ascii="Arial" w:eastAsia="Arial" w:hAnsi="Arial" w:cs="Arial"/>
          <w:sz w:val="22"/>
          <w:szCs w:val="22"/>
        </w:rPr>
        <w:t>,</w:t>
      </w:r>
      <w:r w:rsidR="7374DB16" w:rsidRPr="349A54F0">
        <w:rPr>
          <w:rFonts w:ascii="Arial" w:eastAsia="Arial" w:hAnsi="Arial" w:cs="Arial"/>
          <w:sz w:val="22"/>
          <w:szCs w:val="22"/>
        </w:rPr>
        <w:t xml:space="preserve"> and service experience for </w:t>
      </w:r>
      <w:r w:rsidR="69010097" w:rsidRPr="349A54F0">
        <w:rPr>
          <w:rFonts w:ascii="Arial" w:eastAsia="Arial" w:hAnsi="Arial" w:cs="Arial"/>
          <w:sz w:val="22"/>
          <w:szCs w:val="22"/>
        </w:rPr>
        <w:t>minorities</w:t>
      </w:r>
      <w:r w:rsidR="7374DB16" w:rsidRPr="349A54F0">
        <w:rPr>
          <w:rFonts w:ascii="Arial" w:eastAsia="Arial" w:hAnsi="Arial" w:cs="Arial"/>
          <w:sz w:val="22"/>
          <w:szCs w:val="22"/>
        </w:rPr>
        <w:t>.</w:t>
      </w:r>
      <w:r w:rsidR="19D0C869" w:rsidRPr="349A54F0">
        <w:rPr>
          <w:rFonts w:ascii="Arial" w:eastAsia="Arial" w:hAnsi="Arial" w:cs="Arial"/>
          <w:sz w:val="22"/>
          <w:szCs w:val="22"/>
        </w:rPr>
        <w:t xml:space="preserve"> This report will be exploring</w:t>
      </w:r>
      <w:r w:rsidR="4AAC8132" w:rsidRPr="349A54F0">
        <w:rPr>
          <w:rFonts w:ascii="Arial" w:eastAsia="Arial" w:hAnsi="Arial" w:cs="Arial"/>
          <w:sz w:val="22"/>
          <w:szCs w:val="22"/>
        </w:rPr>
        <w:t xml:space="preserve"> the issues with ethnic health </w:t>
      </w:r>
      <w:r w:rsidR="3AC5D37A" w:rsidRPr="349A54F0">
        <w:rPr>
          <w:rFonts w:ascii="Arial" w:eastAsia="Arial" w:hAnsi="Arial" w:cs="Arial"/>
          <w:sz w:val="22"/>
          <w:szCs w:val="22"/>
        </w:rPr>
        <w:t>inequalities</w:t>
      </w:r>
      <w:r w:rsidR="4AAC8132" w:rsidRPr="349A54F0">
        <w:rPr>
          <w:rFonts w:ascii="Arial" w:eastAsia="Arial" w:hAnsi="Arial" w:cs="Arial"/>
          <w:sz w:val="22"/>
          <w:szCs w:val="22"/>
        </w:rPr>
        <w:t xml:space="preserve"> within the UK health and social care sector. </w:t>
      </w:r>
      <w:r w:rsidR="32D681DA" w:rsidRPr="349A54F0">
        <w:rPr>
          <w:rFonts w:ascii="Arial" w:eastAsia="Arial" w:hAnsi="Arial" w:cs="Arial"/>
          <w:sz w:val="22"/>
          <w:szCs w:val="22"/>
        </w:rPr>
        <w:t xml:space="preserve">This report will find out what the issue is, who it affects and why further investigation is crucial. </w:t>
      </w:r>
    </w:p>
    <w:p w14:paraId="6BC2210F" w14:textId="105DA5AF" w:rsidR="349A54F0" w:rsidRDefault="349A54F0" w:rsidP="349A54F0">
      <w:pPr>
        <w:rPr>
          <w:rFonts w:ascii="Arial" w:eastAsia="Arial" w:hAnsi="Arial" w:cs="Arial"/>
          <w:b/>
          <w:bCs/>
          <w:sz w:val="22"/>
          <w:szCs w:val="22"/>
        </w:rPr>
      </w:pPr>
    </w:p>
    <w:p w14:paraId="5E354195" w14:textId="08C373CE" w:rsidR="1AFFD4B0" w:rsidRDefault="73225CA3" w:rsidP="05198A83">
      <w:pPr>
        <w:rPr>
          <w:rFonts w:ascii="Arial" w:eastAsia="Arial" w:hAnsi="Arial" w:cs="Arial"/>
          <w:b/>
          <w:bCs/>
          <w:sz w:val="22"/>
          <w:szCs w:val="22"/>
        </w:rPr>
      </w:pPr>
      <w:r w:rsidRPr="349A54F0">
        <w:rPr>
          <w:rFonts w:ascii="Arial" w:eastAsia="Arial" w:hAnsi="Arial" w:cs="Arial"/>
          <w:b/>
          <w:bCs/>
          <w:sz w:val="22"/>
          <w:szCs w:val="22"/>
        </w:rPr>
        <w:t>Research identification:</w:t>
      </w:r>
    </w:p>
    <w:p w14:paraId="22BC0129" w14:textId="083E1F44" w:rsidR="759D9C12" w:rsidRDefault="759D9C12" w:rsidP="05198A83">
      <w:pPr>
        <w:rPr>
          <w:rFonts w:ascii="Arial" w:eastAsia="Arial" w:hAnsi="Arial" w:cs="Arial"/>
          <w:sz w:val="22"/>
          <w:szCs w:val="22"/>
        </w:rPr>
      </w:pPr>
      <w:r w:rsidRPr="05198A83">
        <w:rPr>
          <w:rFonts w:ascii="Arial" w:eastAsia="Arial" w:hAnsi="Arial" w:cs="Arial"/>
          <w:sz w:val="22"/>
          <w:szCs w:val="22"/>
        </w:rPr>
        <w:t xml:space="preserve">The </w:t>
      </w:r>
      <w:r w:rsidR="074EB593" w:rsidRPr="05198A83">
        <w:rPr>
          <w:rFonts w:ascii="Arial" w:eastAsia="Arial" w:hAnsi="Arial" w:cs="Arial"/>
          <w:sz w:val="22"/>
          <w:szCs w:val="22"/>
        </w:rPr>
        <w:t>inequality</w:t>
      </w:r>
      <w:r w:rsidRPr="05198A83">
        <w:rPr>
          <w:rFonts w:ascii="Arial" w:eastAsia="Arial" w:hAnsi="Arial" w:cs="Arial"/>
          <w:sz w:val="22"/>
          <w:szCs w:val="22"/>
        </w:rPr>
        <w:t xml:space="preserve"> </w:t>
      </w:r>
      <w:r w:rsidR="001C5817" w:rsidRPr="05198A83">
        <w:rPr>
          <w:rFonts w:ascii="Arial" w:eastAsia="Arial" w:hAnsi="Arial" w:cs="Arial"/>
          <w:sz w:val="22"/>
          <w:szCs w:val="22"/>
        </w:rPr>
        <w:t>on</w:t>
      </w:r>
      <w:r w:rsidRPr="05198A83">
        <w:rPr>
          <w:rFonts w:ascii="Arial" w:eastAsia="Arial" w:hAnsi="Arial" w:cs="Arial"/>
          <w:sz w:val="22"/>
          <w:szCs w:val="22"/>
        </w:rPr>
        <w:t xml:space="preserve"> ethnic groups</w:t>
      </w:r>
      <w:r w:rsidR="4054DD72" w:rsidRPr="05198A83">
        <w:rPr>
          <w:rFonts w:ascii="Arial" w:eastAsia="Arial" w:hAnsi="Arial" w:cs="Arial"/>
          <w:sz w:val="22"/>
          <w:szCs w:val="22"/>
        </w:rPr>
        <w:t xml:space="preserve"> means that minorities </w:t>
      </w:r>
      <w:r w:rsidR="001C5817" w:rsidRPr="05198A83">
        <w:rPr>
          <w:rFonts w:ascii="Arial" w:eastAsia="Arial" w:hAnsi="Arial" w:cs="Arial"/>
          <w:sz w:val="22"/>
          <w:szCs w:val="22"/>
        </w:rPr>
        <w:t>are not</w:t>
      </w:r>
      <w:r w:rsidR="4054DD72" w:rsidRPr="05198A83">
        <w:rPr>
          <w:rFonts w:ascii="Arial" w:eastAsia="Arial" w:hAnsi="Arial" w:cs="Arial"/>
          <w:sz w:val="22"/>
          <w:szCs w:val="22"/>
        </w:rPr>
        <w:t xml:space="preserve"> treated with the same care as the </w:t>
      </w:r>
      <w:r w:rsidR="4A4733CB" w:rsidRPr="05198A83">
        <w:rPr>
          <w:rFonts w:ascii="Arial" w:eastAsia="Arial" w:hAnsi="Arial" w:cs="Arial"/>
          <w:sz w:val="22"/>
          <w:szCs w:val="22"/>
        </w:rPr>
        <w:t>W</w:t>
      </w:r>
      <w:r w:rsidR="4054DD72" w:rsidRPr="05198A83">
        <w:rPr>
          <w:rFonts w:ascii="Arial" w:eastAsia="Arial" w:hAnsi="Arial" w:cs="Arial"/>
          <w:sz w:val="22"/>
          <w:szCs w:val="22"/>
        </w:rPr>
        <w:t xml:space="preserve">hite British </w:t>
      </w:r>
      <w:r w:rsidR="6B788BCB" w:rsidRPr="05198A83">
        <w:rPr>
          <w:rFonts w:ascii="Arial" w:eastAsia="Arial" w:hAnsi="Arial" w:cs="Arial"/>
          <w:sz w:val="22"/>
          <w:szCs w:val="22"/>
        </w:rPr>
        <w:t>majority.</w:t>
      </w:r>
      <w:r w:rsidR="7D349AE7" w:rsidRPr="05198A83">
        <w:rPr>
          <w:rFonts w:ascii="Arial" w:eastAsia="Arial" w:hAnsi="Arial" w:cs="Arial"/>
          <w:sz w:val="22"/>
          <w:szCs w:val="22"/>
        </w:rPr>
        <w:t xml:space="preserve"> NHS England states that “the population of a group a person belongs to, </w:t>
      </w:r>
      <w:r w:rsidR="33EEB52B" w:rsidRPr="05198A83">
        <w:rPr>
          <w:rFonts w:ascii="Arial" w:eastAsia="Arial" w:hAnsi="Arial" w:cs="Arial"/>
          <w:sz w:val="22"/>
          <w:szCs w:val="22"/>
        </w:rPr>
        <w:t>identifies with or is identified by, considering cultural factors such as language,</w:t>
      </w:r>
      <w:r w:rsidR="7291F77E" w:rsidRPr="05198A83">
        <w:rPr>
          <w:rFonts w:ascii="Arial" w:eastAsia="Arial" w:hAnsi="Arial" w:cs="Arial"/>
          <w:sz w:val="22"/>
          <w:szCs w:val="22"/>
        </w:rPr>
        <w:t xml:space="preserve"> </w:t>
      </w:r>
      <w:r w:rsidR="33EEB52B" w:rsidRPr="05198A83">
        <w:rPr>
          <w:rFonts w:ascii="Arial" w:eastAsia="Arial" w:hAnsi="Arial" w:cs="Arial"/>
          <w:sz w:val="22"/>
          <w:szCs w:val="22"/>
        </w:rPr>
        <w:t>diet,</w:t>
      </w:r>
      <w:r w:rsidR="03D64900" w:rsidRPr="05198A83">
        <w:rPr>
          <w:rFonts w:ascii="Arial" w:eastAsia="Arial" w:hAnsi="Arial" w:cs="Arial"/>
          <w:sz w:val="22"/>
          <w:szCs w:val="22"/>
        </w:rPr>
        <w:t xml:space="preserve"> </w:t>
      </w:r>
      <w:r w:rsidR="33EEB52B" w:rsidRPr="05198A83">
        <w:rPr>
          <w:rFonts w:ascii="Arial" w:eastAsia="Arial" w:hAnsi="Arial" w:cs="Arial"/>
          <w:sz w:val="22"/>
          <w:szCs w:val="22"/>
        </w:rPr>
        <w:t>religion and ancestry”. Evidence found through the National Health Service (NHS) shows that some eth</w:t>
      </w:r>
      <w:r w:rsidR="6DC16F90" w:rsidRPr="05198A83">
        <w:rPr>
          <w:rFonts w:ascii="Arial" w:eastAsia="Arial" w:hAnsi="Arial" w:cs="Arial"/>
          <w:sz w:val="22"/>
          <w:szCs w:val="22"/>
        </w:rPr>
        <w:t>nic minority groups have different outcomes or limited access to services in comparison to the White British majority.</w:t>
      </w:r>
    </w:p>
    <w:p w14:paraId="78155F70" w14:textId="445EE1E6" w:rsidR="178475CD" w:rsidRDefault="29C270EA" w:rsidP="05198A83">
      <w:pPr>
        <w:rPr>
          <w:rFonts w:ascii="Arial" w:eastAsia="Arial" w:hAnsi="Arial" w:cs="Arial"/>
          <w:sz w:val="22"/>
          <w:szCs w:val="22"/>
        </w:rPr>
      </w:pPr>
      <w:r w:rsidRPr="769C6459">
        <w:rPr>
          <w:rFonts w:ascii="Arial" w:eastAsia="Arial" w:hAnsi="Arial" w:cs="Arial"/>
          <w:sz w:val="22"/>
          <w:szCs w:val="22"/>
        </w:rPr>
        <w:t>In England</w:t>
      </w:r>
      <w:r w:rsidR="001C5817" w:rsidRPr="769C6459">
        <w:rPr>
          <w:rFonts w:ascii="Arial" w:eastAsia="Arial" w:hAnsi="Arial" w:cs="Arial"/>
          <w:sz w:val="22"/>
          <w:szCs w:val="22"/>
        </w:rPr>
        <w:t>,</w:t>
      </w:r>
      <w:r w:rsidRPr="769C6459">
        <w:rPr>
          <w:rFonts w:ascii="Arial" w:eastAsia="Arial" w:hAnsi="Arial" w:cs="Arial"/>
          <w:sz w:val="22"/>
          <w:szCs w:val="22"/>
        </w:rPr>
        <w:t xml:space="preserve"> the admissions for emergency hospital rates for </w:t>
      </w:r>
      <w:r w:rsidR="2A176A55" w:rsidRPr="769C6459">
        <w:rPr>
          <w:rFonts w:ascii="Arial" w:eastAsia="Arial" w:hAnsi="Arial" w:cs="Arial"/>
          <w:sz w:val="22"/>
          <w:szCs w:val="22"/>
        </w:rPr>
        <w:t>tuberculosis</w:t>
      </w:r>
      <w:r w:rsidRPr="769C6459">
        <w:rPr>
          <w:rFonts w:ascii="Arial" w:eastAsia="Arial" w:hAnsi="Arial" w:cs="Arial"/>
          <w:sz w:val="22"/>
          <w:szCs w:val="22"/>
        </w:rPr>
        <w:t xml:space="preserve"> were 29 times higher for the “Asian other” groups 27 times higher fo</w:t>
      </w:r>
      <w:r w:rsidR="183946EE" w:rsidRPr="769C6459">
        <w:rPr>
          <w:rFonts w:ascii="Arial" w:eastAsia="Arial" w:hAnsi="Arial" w:cs="Arial"/>
          <w:sz w:val="22"/>
          <w:szCs w:val="22"/>
        </w:rPr>
        <w:t>r Indian minorities and lastly 15 times higher for Black African groups compared to their White British counterparts</w:t>
      </w:r>
      <w:r w:rsidR="61A2F791" w:rsidRPr="769C6459">
        <w:rPr>
          <w:rFonts w:ascii="Arial" w:eastAsia="Arial" w:hAnsi="Arial" w:cs="Arial"/>
          <w:sz w:val="22"/>
          <w:szCs w:val="22"/>
        </w:rPr>
        <w:t>.</w:t>
      </w:r>
      <w:r w:rsidR="1CAE6502" w:rsidRPr="769C6459">
        <w:rPr>
          <w:rFonts w:ascii="Arial" w:eastAsia="Arial" w:hAnsi="Arial" w:cs="Arial"/>
          <w:sz w:val="22"/>
          <w:szCs w:val="22"/>
        </w:rPr>
        <w:t xml:space="preserve"> Pakistani and Bangladeshi </w:t>
      </w:r>
      <w:r w:rsidR="0D2B8A61" w:rsidRPr="769C6459">
        <w:rPr>
          <w:rFonts w:ascii="Arial" w:eastAsia="Arial" w:hAnsi="Arial" w:cs="Arial"/>
          <w:sz w:val="22"/>
          <w:szCs w:val="22"/>
        </w:rPr>
        <w:t>backgrounds have</w:t>
      </w:r>
      <w:r w:rsidR="1CAE6502" w:rsidRPr="769C6459">
        <w:rPr>
          <w:rFonts w:ascii="Arial" w:eastAsia="Arial" w:hAnsi="Arial" w:cs="Arial"/>
          <w:sz w:val="22"/>
          <w:szCs w:val="22"/>
        </w:rPr>
        <w:t xml:space="preserve"> poorer levels of health in compa</w:t>
      </w:r>
      <w:r w:rsidR="47EF80E2" w:rsidRPr="769C6459">
        <w:rPr>
          <w:rFonts w:ascii="Arial" w:eastAsia="Arial" w:hAnsi="Arial" w:cs="Arial"/>
          <w:sz w:val="22"/>
          <w:szCs w:val="22"/>
        </w:rPr>
        <w:t>rison to the White British majority</w:t>
      </w:r>
      <w:r w:rsidR="0FCAEBEA" w:rsidRPr="769C6459">
        <w:rPr>
          <w:rFonts w:ascii="Arial" w:eastAsia="Arial" w:hAnsi="Arial" w:cs="Arial"/>
          <w:sz w:val="22"/>
          <w:szCs w:val="22"/>
        </w:rPr>
        <w:t xml:space="preserve"> who are at least 20 years older. </w:t>
      </w:r>
    </w:p>
    <w:p w14:paraId="45F96EC9" w14:textId="5F1DC128" w:rsidR="4C7CF17E" w:rsidRDefault="4C7CF17E" w:rsidP="769C6459">
      <w:pPr>
        <w:rPr>
          <w:rFonts w:ascii="Arial" w:eastAsia="Arial" w:hAnsi="Arial" w:cs="Arial"/>
          <w:sz w:val="22"/>
          <w:szCs w:val="22"/>
        </w:rPr>
      </w:pPr>
      <w:r w:rsidRPr="769C6459">
        <w:rPr>
          <w:rFonts w:ascii="Arial" w:eastAsia="Arial" w:hAnsi="Arial" w:cs="Arial"/>
          <w:sz w:val="22"/>
          <w:szCs w:val="22"/>
        </w:rPr>
        <w:t>This issue affects multiple people and organisations. Minority ethnic backgrounds</w:t>
      </w:r>
      <w:r w:rsidR="5E9AF4D6" w:rsidRPr="769C6459">
        <w:rPr>
          <w:rFonts w:ascii="Arial" w:eastAsia="Arial" w:hAnsi="Arial" w:cs="Arial"/>
          <w:sz w:val="22"/>
          <w:szCs w:val="22"/>
        </w:rPr>
        <w:t xml:space="preserve"> are more susceptible to worse health outcomes and later diagnoses and reduced access to health and social care</w:t>
      </w:r>
      <w:r w:rsidR="7A4FE0DC" w:rsidRPr="769C6459">
        <w:rPr>
          <w:rFonts w:ascii="Arial" w:eastAsia="Arial" w:hAnsi="Arial" w:cs="Arial"/>
          <w:sz w:val="22"/>
          <w:szCs w:val="22"/>
        </w:rPr>
        <w:t xml:space="preserve"> services. Health and social care organisations face the challenge of delivering care across diverse backgrou</w:t>
      </w:r>
      <w:r w:rsidR="59EF540A" w:rsidRPr="769C6459">
        <w:rPr>
          <w:rFonts w:ascii="Arial" w:eastAsia="Arial" w:hAnsi="Arial" w:cs="Arial"/>
          <w:sz w:val="22"/>
          <w:szCs w:val="22"/>
        </w:rPr>
        <w:t xml:space="preserve">nds. They must deal with lost data which missing key points of someone's ethnic background and as organisations they </w:t>
      </w:r>
      <w:r w:rsidR="37777C63" w:rsidRPr="769C6459">
        <w:rPr>
          <w:rFonts w:ascii="Arial" w:eastAsia="Arial" w:hAnsi="Arial" w:cs="Arial"/>
          <w:sz w:val="22"/>
          <w:szCs w:val="22"/>
        </w:rPr>
        <w:t xml:space="preserve">must cater to </w:t>
      </w:r>
      <w:r w:rsidR="00FC368C" w:rsidRPr="769C6459">
        <w:rPr>
          <w:rFonts w:ascii="Arial" w:eastAsia="Arial" w:hAnsi="Arial" w:cs="Arial"/>
          <w:sz w:val="22"/>
          <w:szCs w:val="22"/>
        </w:rPr>
        <w:t>diverse</w:t>
      </w:r>
      <w:r w:rsidR="37777C63" w:rsidRPr="769C6459">
        <w:rPr>
          <w:rFonts w:ascii="Arial" w:eastAsia="Arial" w:hAnsi="Arial" w:cs="Arial"/>
          <w:sz w:val="22"/>
          <w:szCs w:val="22"/>
        </w:rPr>
        <w:t xml:space="preserve"> needs of minorities such as different language and cultural practices.</w:t>
      </w:r>
    </w:p>
    <w:p w14:paraId="3D8F2A79" w14:textId="537D95E9" w:rsidR="37777C63" w:rsidRDefault="37777C63" w:rsidP="769C6459">
      <w:pPr>
        <w:rPr>
          <w:rFonts w:ascii="Arial" w:eastAsia="Arial" w:hAnsi="Arial" w:cs="Arial"/>
          <w:sz w:val="22"/>
          <w:szCs w:val="22"/>
        </w:rPr>
      </w:pPr>
      <w:r w:rsidRPr="769C6459">
        <w:rPr>
          <w:rFonts w:ascii="Arial" w:eastAsia="Arial" w:hAnsi="Arial" w:cs="Arial"/>
          <w:sz w:val="22"/>
          <w:szCs w:val="22"/>
        </w:rPr>
        <w:t>Ethnic health inequalities dim</w:t>
      </w:r>
      <w:r w:rsidR="48EE5F00" w:rsidRPr="769C6459">
        <w:rPr>
          <w:rFonts w:ascii="Arial" w:eastAsia="Arial" w:hAnsi="Arial" w:cs="Arial"/>
          <w:sz w:val="22"/>
          <w:szCs w:val="22"/>
        </w:rPr>
        <w:t xml:space="preserve">inish </w:t>
      </w:r>
      <w:r w:rsidR="2C21CC2F" w:rsidRPr="769C6459">
        <w:rPr>
          <w:rFonts w:ascii="Arial" w:eastAsia="Arial" w:hAnsi="Arial" w:cs="Arial"/>
          <w:sz w:val="22"/>
          <w:szCs w:val="22"/>
        </w:rPr>
        <w:t xml:space="preserve">the principle of equity in healthcare. Doing so this contributes to poorer health and increase in </w:t>
      </w:r>
      <w:r w:rsidR="318C379F" w:rsidRPr="769C6459">
        <w:rPr>
          <w:rFonts w:ascii="Arial" w:eastAsia="Arial" w:hAnsi="Arial" w:cs="Arial"/>
          <w:sz w:val="22"/>
          <w:szCs w:val="22"/>
        </w:rPr>
        <w:t>unnecessary</w:t>
      </w:r>
      <w:r w:rsidR="2C21CC2F" w:rsidRPr="769C6459">
        <w:rPr>
          <w:rFonts w:ascii="Arial" w:eastAsia="Arial" w:hAnsi="Arial" w:cs="Arial"/>
          <w:sz w:val="22"/>
          <w:szCs w:val="22"/>
        </w:rPr>
        <w:t xml:space="preserve"> costs</w:t>
      </w:r>
      <w:r w:rsidR="77CFE240" w:rsidRPr="769C6459">
        <w:rPr>
          <w:rFonts w:ascii="Arial" w:eastAsia="Arial" w:hAnsi="Arial" w:cs="Arial"/>
          <w:sz w:val="22"/>
          <w:szCs w:val="22"/>
        </w:rPr>
        <w:t xml:space="preserve"> this puts </w:t>
      </w:r>
      <w:r w:rsidR="00FC368C" w:rsidRPr="769C6459">
        <w:rPr>
          <w:rFonts w:ascii="Arial" w:eastAsia="Arial" w:hAnsi="Arial" w:cs="Arial"/>
          <w:sz w:val="22"/>
          <w:szCs w:val="22"/>
        </w:rPr>
        <w:t>added</w:t>
      </w:r>
      <w:r w:rsidR="77CFE240" w:rsidRPr="769C6459">
        <w:rPr>
          <w:rFonts w:ascii="Arial" w:eastAsia="Arial" w:hAnsi="Arial" w:cs="Arial"/>
          <w:sz w:val="22"/>
          <w:szCs w:val="22"/>
        </w:rPr>
        <w:t xml:space="preserve"> pressure on health and social care resources. </w:t>
      </w:r>
      <w:r w:rsidR="369551AC" w:rsidRPr="769C6459">
        <w:rPr>
          <w:rFonts w:ascii="Arial" w:eastAsia="Arial" w:hAnsi="Arial" w:cs="Arial"/>
          <w:sz w:val="22"/>
          <w:szCs w:val="22"/>
        </w:rPr>
        <w:t>One report has an estimate of inequality in health protection costs the NHS £970 million and £1.5 billion per year.</w:t>
      </w:r>
    </w:p>
    <w:p w14:paraId="79AF298C" w14:textId="6B7927B3" w:rsidR="40EE4938" w:rsidRDefault="40EE4938" w:rsidP="769C6459">
      <w:pPr>
        <w:rPr>
          <w:rFonts w:ascii="Arial" w:eastAsia="Arial" w:hAnsi="Arial" w:cs="Arial"/>
          <w:b/>
          <w:bCs/>
          <w:sz w:val="22"/>
          <w:szCs w:val="22"/>
        </w:rPr>
      </w:pPr>
      <w:r w:rsidRPr="769C6459">
        <w:rPr>
          <w:rFonts w:ascii="Arial" w:eastAsia="Arial" w:hAnsi="Arial" w:cs="Arial"/>
          <w:b/>
          <w:bCs/>
          <w:sz w:val="22"/>
          <w:szCs w:val="22"/>
        </w:rPr>
        <w:t>Why research is needed:</w:t>
      </w:r>
    </w:p>
    <w:p w14:paraId="7C4B5E85" w14:textId="23A3615A" w:rsidR="75AF3447" w:rsidRDefault="774E386F" w:rsidP="769C6459">
      <w:pPr>
        <w:rPr>
          <w:rFonts w:ascii="Arial" w:eastAsia="Arial" w:hAnsi="Arial" w:cs="Arial"/>
          <w:sz w:val="22"/>
          <w:szCs w:val="22"/>
        </w:rPr>
      </w:pPr>
      <w:r w:rsidRPr="138AAF08">
        <w:rPr>
          <w:rFonts w:ascii="Arial" w:eastAsia="Arial" w:hAnsi="Arial" w:cs="Arial"/>
          <w:sz w:val="22"/>
          <w:szCs w:val="22"/>
        </w:rPr>
        <w:t>I</w:t>
      </w:r>
      <w:r w:rsidR="1AD520D9" w:rsidRPr="138AAF08">
        <w:rPr>
          <w:rFonts w:ascii="Arial" w:eastAsia="Arial" w:hAnsi="Arial" w:cs="Arial"/>
          <w:sz w:val="22"/>
          <w:szCs w:val="22"/>
        </w:rPr>
        <w:t xml:space="preserve">nequalities </w:t>
      </w:r>
      <w:r w:rsidR="00FC368C" w:rsidRPr="138AAF08">
        <w:rPr>
          <w:rFonts w:ascii="Arial" w:eastAsia="Arial" w:hAnsi="Arial" w:cs="Arial"/>
          <w:sz w:val="22"/>
          <w:szCs w:val="22"/>
        </w:rPr>
        <w:t>about</w:t>
      </w:r>
      <w:r w:rsidR="1AD520D9" w:rsidRPr="138AAF08">
        <w:rPr>
          <w:rFonts w:ascii="Arial" w:eastAsia="Arial" w:hAnsi="Arial" w:cs="Arial"/>
          <w:sz w:val="22"/>
          <w:szCs w:val="22"/>
        </w:rPr>
        <w:t xml:space="preserve"> ethnicity remain prevalent toda</w:t>
      </w:r>
      <w:r w:rsidR="54729543" w:rsidRPr="138AAF08">
        <w:rPr>
          <w:rFonts w:ascii="Arial" w:eastAsia="Arial" w:hAnsi="Arial" w:cs="Arial"/>
          <w:sz w:val="22"/>
          <w:szCs w:val="22"/>
        </w:rPr>
        <w:t>y despite policies</w:t>
      </w:r>
      <w:r w:rsidR="1AD520D9" w:rsidRPr="138AAF08">
        <w:rPr>
          <w:rFonts w:ascii="Arial" w:eastAsia="Arial" w:hAnsi="Arial" w:cs="Arial"/>
          <w:sz w:val="22"/>
          <w:szCs w:val="22"/>
        </w:rPr>
        <w:t>. For example,</w:t>
      </w:r>
      <w:r w:rsidR="71D15721" w:rsidRPr="138AAF08">
        <w:rPr>
          <w:rFonts w:ascii="Arial" w:eastAsia="Arial" w:hAnsi="Arial" w:cs="Arial"/>
          <w:sz w:val="22"/>
          <w:szCs w:val="22"/>
        </w:rPr>
        <w:t xml:space="preserve"> the 2018 guidance by Public Health England (PHE) “Reducing Ethnic Inequalities”</w:t>
      </w:r>
      <w:r w:rsidR="469A36EE" w:rsidRPr="138AAF08">
        <w:rPr>
          <w:rFonts w:ascii="Arial" w:eastAsia="Arial" w:hAnsi="Arial" w:cs="Arial"/>
          <w:sz w:val="22"/>
          <w:szCs w:val="22"/>
        </w:rPr>
        <w:t xml:space="preserve"> exposes </w:t>
      </w:r>
      <w:r w:rsidR="062650AE" w:rsidRPr="138AAF08">
        <w:rPr>
          <w:rFonts w:ascii="Arial" w:eastAsia="Arial" w:hAnsi="Arial" w:cs="Arial"/>
          <w:sz w:val="22"/>
          <w:szCs w:val="22"/>
        </w:rPr>
        <w:t>that there was lots of gaps in d</w:t>
      </w:r>
      <w:r w:rsidR="2BE67A2A" w:rsidRPr="138AAF08">
        <w:rPr>
          <w:rFonts w:ascii="Arial" w:eastAsia="Arial" w:hAnsi="Arial" w:cs="Arial"/>
          <w:sz w:val="22"/>
          <w:szCs w:val="22"/>
        </w:rPr>
        <w:t>efiance of the NHS.</w:t>
      </w:r>
    </w:p>
    <w:p w14:paraId="5B497AF4" w14:textId="31D9C4D4" w:rsidR="138AAF08" w:rsidRDefault="33A8768A" w:rsidP="138AAF08">
      <w:pPr>
        <w:rPr>
          <w:rFonts w:ascii="Arial" w:eastAsia="Arial" w:hAnsi="Arial" w:cs="Arial"/>
          <w:sz w:val="22"/>
          <w:szCs w:val="22"/>
        </w:rPr>
      </w:pPr>
      <w:r w:rsidRPr="446B5910">
        <w:rPr>
          <w:rFonts w:ascii="Arial" w:eastAsia="Arial" w:hAnsi="Arial" w:cs="Arial"/>
          <w:sz w:val="22"/>
          <w:szCs w:val="22"/>
        </w:rPr>
        <w:t xml:space="preserve">In the past the Race Equality Foundation argues that racism is the leading cause for health </w:t>
      </w:r>
      <w:r w:rsidR="57617079" w:rsidRPr="446B5910">
        <w:rPr>
          <w:rFonts w:ascii="Arial" w:eastAsia="Arial" w:hAnsi="Arial" w:cs="Arial"/>
          <w:sz w:val="22"/>
          <w:szCs w:val="22"/>
        </w:rPr>
        <w:t>inequalities</w:t>
      </w:r>
      <w:r w:rsidR="3AEE600B" w:rsidRPr="446B5910">
        <w:rPr>
          <w:rFonts w:ascii="Arial" w:eastAsia="Arial" w:hAnsi="Arial" w:cs="Arial"/>
          <w:sz w:val="22"/>
          <w:szCs w:val="22"/>
        </w:rPr>
        <w:t xml:space="preserve"> however data issues mean the true cause </w:t>
      </w:r>
      <w:r w:rsidR="00FC368C" w:rsidRPr="446B5910">
        <w:rPr>
          <w:rFonts w:ascii="Arial" w:eastAsia="Arial" w:hAnsi="Arial" w:cs="Arial"/>
          <w:sz w:val="22"/>
          <w:szCs w:val="22"/>
        </w:rPr>
        <w:t>is not</w:t>
      </w:r>
      <w:r w:rsidR="3AEE600B" w:rsidRPr="446B5910">
        <w:rPr>
          <w:rFonts w:ascii="Arial" w:eastAsia="Arial" w:hAnsi="Arial" w:cs="Arial"/>
          <w:sz w:val="22"/>
          <w:szCs w:val="22"/>
        </w:rPr>
        <w:t xml:space="preserve"> recorded. There is plenty of factors of </w:t>
      </w:r>
      <w:r w:rsidR="022E3CA8" w:rsidRPr="446B5910">
        <w:rPr>
          <w:rFonts w:ascii="Arial" w:eastAsia="Arial" w:hAnsi="Arial" w:cs="Arial"/>
          <w:sz w:val="22"/>
          <w:szCs w:val="22"/>
        </w:rPr>
        <w:t>ethnic health inequalities which include</w:t>
      </w:r>
      <w:r w:rsidR="37D3B6F8" w:rsidRPr="446B5910">
        <w:rPr>
          <w:rFonts w:ascii="Arial" w:eastAsia="Arial" w:hAnsi="Arial" w:cs="Arial"/>
          <w:sz w:val="22"/>
          <w:szCs w:val="22"/>
        </w:rPr>
        <w:t xml:space="preserve"> discrim</w:t>
      </w:r>
      <w:r w:rsidR="4471B82D" w:rsidRPr="446B5910">
        <w:rPr>
          <w:rFonts w:ascii="Arial" w:eastAsia="Arial" w:hAnsi="Arial" w:cs="Arial"/>
          <w:sz w:val="22"/>
          <w:szCs w:val="22"/>
        </w:rPr>
        <w:t>ination, socioeconomic disadvantage</w:t>
      </w:r>
      <w:r w:rsidR="00FC368C" w:rsidRPr="446B5910">
        <w:rPr>
          <w:rFonts w:ascii="Arial" w:eastAsia="Arial" w:hAnsi="Arial" w:cs="Arial"/>
          <w:sz w:val="22"/>
          <w:szCs w:val="22"/>
        </w:rPr>
        <w:t>,</w:t>
      </w:r>
      <w:r w:rsidR="4471B82D" w:rsidRPr="446B5910">
        <w:rPr>
          <w:rFonts w:ascii="Arial" w:eastAsia="Arial" w:hAnsi="Arial" w:cs="Arial"/>
          <w:sz w:val="22"/>
          <w:szCs w:val="22"/>
        </w:rPr>
        <w:t xml:space="preserve"> and the inability for </w:t>
      </w:r>
      <w:r w:rsidR="39719666" w:rsidRPr="569BF4B1">
        <w:rPr>
          <w:rFonts w:ascii="Arial" w:eastAsia="Arial" w:hAnsi="Arial" w:cs="Arial"/>
          <w:sz w:val="22"/>
          <w:szCs w:val="22"/>
        </w:rPr>
        <w:t>minorities</w:t>
      </w:r>
      <w:r w:rsidR="4471B82D" w:rsidRPr="446B5910">
        <w:rPr>
          <w:rFonts w:ascii="Arial" w:eastAsia="Arial" w:hAnsi="Arial" w:cs="Arial"/>
          <w:sz w:val="22"/>
          <w:szCs w:val="22"/>
        </w:rPr>
        <w:t xml:space="preserve"> to access healthcare due to thei</w:t>
      </w:r>
      <w:r w:rsidR="2B533B48" w:rsidRPr="446B5910">
        <w:rPr>
          <w:rFonts w:ascii="Arial" w:eastAsia="Arial" w:hAnsi="Arial" w:cs="Arial"/>
          <w:sz w:val="22"/>
          <w:szCs w:val="22"/>
        </w:rPr>
        <w:t xml:space="preserve">r environment. </w:t>
      </w:r>
    </w:p>
    <w:p w14:paraId="1AD6DB57" w14:textId="4ACB4084" w:rsidR="38C8F74D" w:rsidRDefault="38C8F74D" w:rsidP="446B5910">
      <w:pPr>
        <w:rPr>
          <w:rFonts w:ascii="Arial" w:eastAsia="Arial" w:hAnsi="Arial" w:cs="Arial"/>
          <w:sz w:val="22"/>
          <w:szCs w:val="22"/>
        </w:rPr>
      </w:pPr>
      <w:r w:rsidRPr="446B5910">
        <w:rPr>
          <w:rFonts w:ascii="Arial" w:eastAsia="Arial" w:hAnsi="Arial" w:cs="Arial"/>
          <w:sz w:val="22"/>
          <w:szCs w:val="22"/>
        </w:rPr>
        <w:t xml:space="preserve">The </w:t>
      </w:r>
      <w:r w:rsidR="1511D0C1" w:rsidRPr="446B5910">
        <w:rPr>
          <w:rFonts w:ascii="Arial" w:eastAsia="Arial" w:hAnsi="Arial" w:cs="Arial"/>
          <w:sz w:val="22"/>
          <w:szCs w:val="22"/>
        </w:rPr>
        <w:t xml:space="preserve">NHS and government have plans such as the NHS race and health observatory, </w:t>
      </w:r>
      <w:r w:rsidR="15876379" w:rsidRPr="446B5910">
        <w:rPr>
          <w:rFonts w:ascii="Arial" w:eastAsia="Arial" w:hAnsi="Arial" w:cs="Arial"/>
          <w:sz w:val="22"/>
          <w:szCs w:val="22"/>
        </w:rPr>
        <w:t xml:space="preserve">which try to reduce inequality. The correct research can provide </w:t>
      </w:r>
      <w:r w:rsidR="1E408E72" w:rsidRPr="446B5910">
        <w:rPr>
          <w:rFonts w:ascii="Arial" w:eastAsia="Arial" w:hAnsi="Arial" w:cs="Arial"/>
          <w:sz w:val="22"/>
          <w:szCs w:val="22"/>
        </w:rPr>
        <w:t xml:space="preserve">evidence on what works for who. I </w:t>
      </w:r>
      <w:r w:rsidR="046ECD49" w:rsidRPr="446B5910">
        <w:rPr>
          <w:rFonts w:ascii="Arial" w:eastAsia="Arial" w:hAnsi="Arial" w:cs="Arial"/>
          <w:sz w:val="22"/>
          <w:szCs w:val="22"/>
        </w:rPr>
        <w:t>will</w:t>
      </w:r>
      <w:r w:rsidR="1E408E72" w:rsidRPr="446B5910">
        <w:rPr>
          <w:rFonts w:ascii="Arial" w:eastAsia="Arial" w:hAnsi="Arial" w:cs="Arial"/>
          <w:sz w:val="22"/>
          <w:szCs w:val="22"/>
        </w:rPr>
        <w:t xml:space="preserve"> use publishing waiting </w:t>
      </w:r>
      <w:r w:rsidR="749561B4" w:rsidRPr="446B5910">
        <w:rPr>
          <w:rFonts w:ascii="Arial" w:eastAsia="Arial" w:hAnsi="Arial" w:cs="Arial"/>
          <w:sz w:val="22"/>
          <w:szCs w:val="22"/>
        </w:rPr>
        <w:t>list data</w:t>
      </w:r>
      <w:r w:rsidR="1E408E72" w:rsidRPr="446B5910">
        <w:rPr>
          <w:rFonts w:ascii="Arial" w:eastAsia="Arial" w:hAnsi="Arial" w:cs="Arial"/>
          <w:sz w:val="22"/>
          <w:szCs w:val="22"/>
        </w:rPr>
        <w:t xml:space="preserve"> </w:t>
      </w:r>
      <w:r w:rsidR="16A8416B" w:rsidRPr="446B5910">
        <w:rPr>
          <w:rFonts w:ascii="Arial" w:eastAsia="Arial" w:hAnsi="Arial" w:cs="Arial"/>
          <w:sz w:val="22"/>
          <w:szCs w:val="22"/>
        </w:rPr>
        <w:t xml:space="preserve">by ethnicity </w:t>
      </w:r>
      <w:r w:rsidR="1E408E72" w:rsidRPr="446B5910">
        <w:rPr>
          <w:rFonts w:ascii="Arial" w:eastAsia="Arial" w:hAnsi="Arial" w:cs="Arial"/>
          <w:sz w:val="22"/>
          <w:szCs w:val="22"/>
        </w:rPr>
        <w:t xml:space="preserve">as an </w:t>
      </w:r>
      <w:r w:rsidR="05B3E6CD" w:rsidRPr="446B5910">
        <w:rPr>
          <w:rFonts w:ascii="Arial" w:eastAsia="Arial" w:hAnsi="Arial" w:cs="Arial"/>
          <w:sz w:val="22"/>
          <w:szCs w:val="22"/>
        </w:rPr>
        <w:t>example</w:t>
      </w:r>
      <w:r w:rsidR="3C3C56B9" w:rsidRPr="446B5910">
        <w:rPr>
          <w:rFonts w:ascii="Arial" w:eastAsia="Arial" w:hAnsi="Arial" w:cs="Arial"/>
          <w:sz w:val="22"/>
          <w:szCs w:val="22"/>
        </w:rPr>
        <w:t xml:space="preserve"> which is also a recent step.</w:t>
      </w:r>
    </w:p>
    <w:p w14:paraId="04B6E928" w14:textId="4FAB66C2" w:rsidR="3C3C56B9" w:rsidRDefault="3C3C56B9" w:rsidP="446B5910">
      <w:pPr>
        <w:rPr>
          <w:rFonts w:ascii="Arial" w:eastAsia="Arial" w:hAnsi="Arial" w:cs="Arial"/>
          <w:sz w:val="22"/>
          <w:szCs w:val="22"/>
        </w:rPr>
      </w:pPr>
      <w:r w:rsidRPr="446B5910">
        <w:rPr>
          <w:rFonts w:ascii="Arial" w:eastAsia="Arial" w:hAnsi="Arial" w:cs="Arial"/>
          <w:sz w:val="22"/>
          <w:szCs w:val="22"/>
        </w:rPr>
        <w:t>Ensuring fair access to health and social care servi</w:t>
      </w:r>
      <w:r w:rsidR="04EACE56" w:rsidRPr="446B5910">
        <w:rPr>
          <w:rFonts w:ascii="Arial" w:eastAsia="Arial" w:hAnsi="Arial" w:cs="Arial"/>
          <w:sz w:val="22"/>
          <w:szCs w:val="22"/>
        </w:rPr>
        <w:t xml:space="preserve">ces regardless of ethnicity is an </w:t>
      </w:r>
      <w:r w:rsidR="3C0F369B" w:rsidRPr="6E79F7A1">
        <w:rPr>
          <w:rFonts w:ascii="Arial" w:eastAsia="Arial" w:hAnsi="Arial" w:cs="Arial"/>
          <w:sz w:val="22"/>
          <w:szCs w:val="22"/>
        </w:rPr>
        <w:t>obligation</w:t>
      </w:r>
      <w:r w:rsidR="04EACE56" w:rsidRPr="446B5910">
        <w:rPr>
          <w:rFonts w:ascii="Arial" w:eastAsia="Arial" w:hAnsi="Arial" w:cs="Arial"/>
          <w:sz w:val="22"/>
          <w:szCs w:val="22"/>
        </w:rPr>
        <w:t xml:space="preserve"> under equality legislation ad is it morally and legally correct. </w:t>
      </w:r>
    </w:p>
    <w:p w14:paraId="613AF10E" w14:textId="0880832D" w:rsidR="6DF0D715" w:rsidRDefault="6DF0D715" w:rsidP="446B5910">
      <w:pPr>
        <w:rPr>
          <w:rFonts w:ascii="Arial" w:eastAsia="Arial" w:hAnsi="Arial" w:cs="Arial"/>
          <w:sz w:val="22"/>
          <w:szCs w:val="22"/>
        </w:rPr>
      </w:pPr>
      <w:r w:rsidRPr="446B5910">
        <w:rPr>
          <w:rFonts w:ascii="Arial" w:eastAsia="Arial" w:hAnsi="Arial" w:cs="Arial"/>
          <w:sz w:val="22"/>
          <w:szCs w:val="22"/>
        </w:rPr>
        <w:t xml:space="preserve">There are three relevant sources I have found the first one being </w:t>
      </w:r>
      <w:r w:rsidR="47FFBEEA" w:rsidRPr="446B5910">
        <w:rPr>
          <w:rFonts w:ascii="Arial" w:eastAsia="Arial" w:hAnsi="Arial" w:cs="Arial"/>
          <w:sz w:val="22"/>
          <w:szCs w:val="22"/>
        </w:rPr>
        <w:t>Marmot</w:t>
      </w:r>
      <w:r w:rsidR="7B70E1E5" w:rsidRPr="446B5910">
        <w:rPr>
          <w:rFonts w:ascii="Arial" w:eastAsia="Arial" w:hAnsi="Arial" w:cs="Arial"/>
          <w:sz w:val="22"/>
          <w:szCs w:val="22"/>
        </w:rPr>
        <w:t>,M</w:t>
      </w:r>
      <w:r w:rsidR="62B78A1B" w:rsidRPr="446B5910">
        <w:rPr>
          <w:rFonts w:ascii="Arial" w:eastAsia="Arial" w:hAnsi="Arial" w:cs="Arial"/>
          <w:sz w:val="22"/>
          <w:szCs w:val="22"/>
        </w:rPr>
        <w:t>., et al (2020). Health Equity</w:t>
      </w:r>
      <w:r w:rsidR="0797057F" w:rsidRPr="446B5910">
        <w:rPr>
          <w:rFonts w:ascii="Arial" w:eastAsia="Arial" w:hAnsi="Arial" w:cs="Arial"/>
          <w:sz w:val="22"/>
          <w:szCs w:val="22"/>
        </w:rPr>
        <w:t xml:space="preserve"> in England: The Marmot review 10 years on. The Health Foundation. </w:t>
      </w:r>
      <w:r w:rsidR="692D9AB5" w:rsidRPr="446B5910">
        <w:rPr>
          <w:rFonts w:ascii="Arial" w:eastAsia="Arial" w:hAnsi="Arial" w:cs="Arial"/>
          <w:sz w:val="22"/>
          <w:szCs w:val="22"/>
        </w:rPr>
        <w:t xml:space="preserve">This source is an independent review which informs the reader about health inequalities in England. </w:t>
      </w:r>
      <w:r w:rsidR="79B24DC0" w:rsidRPr="446B5910">
        <w:rPr>
          <w:rFonts w:ascii="Arial" w:eastAsia="Arial" w:hAnsi="Arial" w:cs="Arial"/>
          <w:sz w:val="22"/>
          <w:szCs w:val="22"/>
        </w:rPr>
        <w:t xml:space="preserve">It provides information about life </w:t>
      </w:r>
      <w:r w:rsidR="10AE477D" w:rsidRPr="446B5910">
        <w:rPr>
          <w:rFonts w:ascii="Arial" w:eastAsia="Arial" w:hAnsi="Arial" w:cs="Arial"/>
          <w:sz w:val="22"/>
          <w:szCs w:val="22"/>
        </w:rPr>
        <w:t>expectancy, years of living and deprivation and social</w:t>
      </w:r>
      <w:r w:rsidR="3EB4B04E" w:rsidRPr="446B5910">
        <w:rPr>
          <w:rFonts w:ascii="Arial" w:eastAsia="Arial" w:hAnsi="Arial" w:cs="Arial"/>
          <w:sz w:val="22"/>
          <w:szCs w:val="22"/>
        </w:rPr>
        <w:t xml:space="preserve"> factors of health. This report </w:t>
      </w:r>
      <w:r w:rsidR="00DD60C2" w:rsidRPr="446B5910">
        <w:rPr>
          <w:rFonts w:ascii="Arial" w:eastAsia="Arial" w:hAnsi="Arial" w:cs="Arial"/>
          <w:sz w:val="22"/>
          <w:szCs w:val="22"/>
        </w:rPr>
        <w:t>does not</w:t>
      </w:r>
      <w:r w:rsidR="3EB4B04E" w:rsidRPr="446B5910">
        <w:rPr>
          <w:rFonts w:ascii="Arial" w:eastAsia="Arial" w:hAnsi="Arial" w:cs="Arial"/>
          <w:sz w:val="22"/>
          <w:szCs w:val="22"/>
        </w:rPr>
        <w:t xml:space="preserve"> exclusively focus on ethnicity </w:t>
      </w:r>
      <w:r w:rsidR="726680AE" w:rsidRPr="446B5910">
        <w:rPr>
          <w:rFonts w:ascii="Arial" w:eastAsia="Arial" w:hAnsi="Arial" w:cs="Arial"/>
          <w:sz w:val="22"/>
          <w:szCs w:val="22"/>
        </w:rPr>
        <w:t xml:space="preserve">it supports the topic of ethnic issues. This source is used </w:t>
      </w:r>
      <w:r w:rsidR="4127D089" w:rsidRPr="446B5910">
        <w:rPr>
          <w:rFonts w:ascii="Arial" w:eastAsia="Arial" w:hAnsi="Arial" w:cs="Arial"/>
          <w:sz w:val="22"/>
          <w:szCs w:val="22"/>
        </w:rPr>
        <w:t xml:space="preserve">in evidence quite </w:t>
      </w:r>
      <w:r w:rsidR="00DD60C2" w:rsidRPr="446B5910">
        <w:rPr>
          <w:rFonts w:ascii="Arial" w:eastAsia="Arial" w:hAnsi="Arial" w:cs="Arial"/>
          <w:sz w:val="22"/>
          <w:szCs w:val="22"/>
        </w:rPr>
        <w:t>often</w:t>
      </w:r>
      <w:r w:rsidR="4127D089" w:rsidRPr="446B5910">
        <w:rPr>
          <w:rFonts w:ascii="Arial" w:eastAsia="Arial" w:hAnsi="Arial" w:cs="Arial"/>
          <w:sz w:val="22"/>
          <w:szCs w:val="22"/>
        </w:rPr>
        <w:t xml:space="preserve"> which makes it more reliable.</w:t>
      </w:r>
    </w:p>
    <w:p w14:paraId="2BD2071D" w14:textId="45A73325" w:rsidR="64189144" w:rsidRDefault="64189144" w:rsidP="446B5910">
      <w:pPr>
        <w:rPr>
          <w:rFonts w:ascii="Arial" w:eastAsia="Arial" w:hAnsi="Arial" w:cs="Arial"/>
          <w:sz w:val="22"/>
          <w:szCs w:val="22"/>
        </w:rPr>
      </w:pPr>
      <w:r w:rsidRPr="446B5910">
        <w:rPr>
          <w:rFonts w:ascii="Arial" w:eastAsia="Arial" w:hAnsi="Arial" w:cs="Arial"/>
          <w:sz w:val="22"/>
          <w:szCs w:val="22"/>
        </w:rPr>
        <w:t xml:space="preserve">Another source is found was from the </w:t>
      </w:r>
      <w:r w:rsidR="31A4CF4A" w:rsidRPr="446B5910">
        <w:rPr>
          <w:rFonts w:ascii="Arial" w:eastAsia="Arial" w:hAnsi="Arial" w:cs="Arial"/>
          <w:sz w:val="22"/>
          <w:szCs w:val="22"/>
        </w:rPr>
        <w:t>R</w:t>
      </w:r>
      <w:r w:rsidRPr="446B5910">
        <w:rPr>
          <w:rFonts w:ascii="Arial" w:eastAsia="Arial" w:hAnsi="Arial" w:cs="Arial"/>
          <w:sz w:val="22"/>
          <w:szCs w:val="22"/>
        </w:rPr>
        <w:t xml:space="preserve">ace </w:t>
      </w:r>
      <w:r w:rsidR="7A852CE0" w:rsidRPr="446B5910">
        <w:rPr>
          <w:rFonts w:ascii="Arial" w:eastAsia="Arial" w:hAnsi="Arial" w:cs="Arial"/>
          <w:sz w:val="22"/>
          <w:szCs w:val="22"/>
        </w:rPr>
        <w:t>E</w:t>
      </w:r>
      <w:r w:rsidRPr="446B5910">
        <w:rPr>
          <w:rFonts w:ascii="Arial" w:eastAsia="Arial" w:hAnsi="Arial" w:cs="Arial"/>
          <w:sz w:val="22"/>
          <w:szCs w:val="22"/>
        </w:rPr>
        <w:t xml:space="preserve">quality </w:t>
      </w:r>
      <w:r w:rsidR="49A93A4F" w:rsidRPr="446B5910">
        <w:rPr>
          <w:rFonts w:ascii="Arial" w:eastAsia="Arial" w:hAnsi="Arial" w:cs="Arial"/>
          <w:sz w:val="22"/>
          <w:szCs w:val="22"/>
        </w:rPr>
        <w:t xml:space="preserve">Foundation. (2023). Racism is one of the most common causes of ethnic inequalities in health and social care. This source is a </w:t>
      </w:r>
      <w:r w:rsidR="20520614" w:rsidRPr="446B5910">
        <w:rPr>
          <w:rFonts w:ascii="Arial" w:eastAsia="Arial" w:hAnsi="Arial" w:cs="Arial"/>
          <w:sz w:val="22"/>
          <w:szCs w:val="22"/>
        </w:rPr>
        <w:t>paper analysing how racism influences ethnic health inequality. Its only speaks about ethnicity and health</w:t>
      </w:r>
      <w:r w:rsidR="1AD981E1" w:rsidRPr="446B5910">
        <w:rPr>
          <w:rFonts w:ascii="Arial" w:eastAsia="Arial" w:hAnsi="Arial" w:cs="Arial"/>
          <w:sz w:val="22"/>
          <w:szCs w:val="22"/>
        </w:rPr>
        <w:t xml:space="preserve"> </w:t>
      </w:r>
      <w:r w:rsidR="1EFB674B" w:rsidRPr="446B5910">
        <w:rPr>
          <w:rFonts w:ascii="Arial" w:eastAsia="Arial" w:hAnsi="Arial" w:cs="Arial"/>
          <w:sz w:val="22"/>
          <w:szCs w:val="22"/>
        </w:rPr>
        <w:t>and is informative about the causes other than people's socioeconomic background. This sourc</w:t>
      </w:r>
      <w:r w:rsidR="6E3FE029" w:rsidRPr="446B5910">
        <w:rPr>
          <w:rFonts w:ascii="Arial" w:eastAsia="Arial" w:hAnsi="Arial" w:cs="Arial"/>
          <w:sz w:val="22"/>
          <w:szCs w:val="22"/>
        </w:rPr>
        <w:t>e provides an intens</w:t>
      </w:r>
      <w:r w:rsidR="7AAB3F7D" w:rsidRPr="446B5910">
        <w:rPr>
          <w:rFonts w:ascii="Arial" w:eastAsia="Arial" w:hAnsi="Arial" w:cs="Arial"/>
          <w:sz w:val="22"/>
          <w:szCs w:val="22"/>
        </w:rPr>
        <w:t>e examination of the leading cause in ethnic health inequalities in the Uk.</w:t>
      </w:r>
    </w:p>
    <w:p w14:paraId="1E76EBF5" w14:textId="50C462D6" w:rsidR="6D2CC873" w:rsidRDefault="6D2CC873" w:rsidP="446B5910">
      <w:pPr>
        <w:rPr>
          <w:rFonts w:ascii="Arial" w:eastAsia="Arial" w:hAnsi="Arial" w:cs="Arial"/>
          <w:sz w:val="22"/>
          <w:szCs w:val="22"/>
        </w:rPr>
      </w:pPr>
      <w:r w:rsidRPr="446B5910">
        <w:rPr>
          <w:rFonts w:ascii="Arial" w:eastAsia="Arial" w:hAnsi="Arial" w:cs="Arial"/>
          <w:sz w:val="22"/>
          <w:szCs w:val="22"/>
        </w:rPr>
        <w:t xml:space="preserve">The last source i found is from Office for National statistics (ONS). (2024). </w:t>
      </w:r>
      <w:r w:rsidR="0EB790A1" w:rsidRPr="446B5910">
        <w:rPr>
          <w:rFonts w:ascii="Arial" w:eastAsia="Arial" w:hAnsi="Arial" w:cs="Arial"/>
          <w:sz w:val="22"/>
          <w:szCs w:val="22"/>
        </w:rPr>
        <w:t xml:space="preserve">Quality of ethnicity data in health-related administrative data sources by sociodemographic characteristics, England </w:t>
      </w:r>
      <w:r w:rsidR="3D03C1A8" w:rsidRPr="446B5910">
        <w:rPr>
          <w:rFonts w:ascii="Arial" w:eastAsia="Arial" w:hAnsi="Arial" w:cs="Arial"/>
          <w:sz w:val="22"/>
          <w:szCs w:val="22"/>
        </w:rPr>
        <w:t>2011-2021.</w:t>
      </w:r>
    </w:p>
    <w:p w14:paraId="3E7753D5" w14:textId="0592E1AC" w:rsidR="08272668" w:rsidRDefault="08272668" w:rsidP="446B5910">
      <w:pPr>
        <w:rPr>
          <w:rFonts w:ascii="Arial" w:eastAsia="Arial" w:hAnsi="Arial" w:cs="Arial"/>
          <w:sz w:val="22"/>
          <w:szCs w:val="22"/>
        </w:rPr>
      </w:pPr>
      <w:r w:rsidRPr="446B5910">
        <w:rPr>
          <w:rFonts w:ascii="Arial" w:eastAsia="Arial" w:hAnsi="Arial" w:cs="Arial"/>
          <w:sz w:val="22"/>
          <w:szCs w:val="22"/>
        </w:rPr>
        <w:t>This source is a report which examines the reliability of ethnic recording in Uk health data. T</w:t>
      </w:r>
      <w:r w:rsidR="14E7B6AB" w:rsidRPr="446B5910">
        <w:rPr>
          <w:rFonts w:ascii="Arial" w:eastAsia="Arial" w:hAnsi="Arial" w:cs="Arial"/>
          <w:sz w:val="22"/>
          <w:szCs w:val="22"/>
        </w:rPr>
        <w:t xml:space="preserve">his report has good data which is </w:t>
      </w:r>
      <w:r w:rsidR="2CCCA188" w:rsidRPr="446B5910">
        <w:rPr>
          <w:rFonts w:ascii="Arial" w:eastAsia="Arial" w:hAnsi="Arial" w:cs="Arial"/>
          <w:sz w:val="22"/>
          <w:szCs w:val="22"/>
        </w:rPr>
        <w:t>crucial</w:t>
      </w:r>
      <w:r w:rsidR="14E7B6AB" w:rsidRPr="446B5910">
        <w:rPr>
          <w:rFonts w:ascii="Arial" w:eastAsia="Arial" w:hAnsi="Arial" w:cs="Arial"/>
          <w:sz w:val="22"/>
          <w:szCs w:val="22"/>
        </w:rPr>
        <w:t xml:space="preserve"> in assessing ethnic health inequalities</w:t>
      </w:r>
      <w:r w:rsidR="7D860BC6" w:rsidRPr="446B5910">
        <w:rPr>
          <w:rFonts w:ascii="Arial" w:eastAsia="Arial" w:hAnsi="Arial" w:cs="Arial"/>
          <w:sz w:val="22"/>
          <w:szCs w:val="22"/>
        </w:rPr>
        <w:t xml:space="preserve">; this source also addresses key methodological issues. This source allows the researcher to assess and </w:t>
      </w:r>
      <w:r w:rsidR="752F4B2E" w:rsidRPr="446B5910">
        <w:rPr>
          <w:rFonts w:ascii="Arial" w:eastAsia="Arial" w:hAnsi="Arial" w:cs="Arial"/>
          <w:sz w:val="22"/>
          <w:szCs w:val="22"/>
        </w:rPr>
        <w:t>understand barriers in ethnic health inequalities.</w:t>
      </w:r>
    </w:p>
    <w:p w14:paraId="3C4E9E94" w14:textId="1C5E9252" w:rsidR="752F4B2E" w:rsidRDefault="752F4B2E" w:rsidP="446B5910">
      <w:pPr>
        <w:rPr>
          <w:rFonts w:ascii="Arial" w:eastAsia="Arial" w:hAnsi="Arial" w:cs="Arial"/>
          <w:sz w:val="22"/>
          <w:szCs w:val="22"/>
        </w:rPr>
      </w:pPr>
      <w:r w:rsidRPr="446B5910">
        <w:rPr>
          <w:rFonts w:ascii="Arial" w:eastAsia="Arial" w:hAnsi="Arial" w:cs="Arial"/>
          <w:sz w:val="22"/>
          <w:szCs w:val="22"/>
        </w:rPr>
        <w:t xml:space="preserve">The three sources mentioned provide important evidence which support the analysis if the issues </w:t>
      </w:r>
      <w:r w:rsidR="00DD60C2" w:rsidRPr="446B5910">
        <w:rPr>
          <w:rFonts w:ascii="Arial" w:eastAsia="Arial" w:hAnsi="Arial" w:cs="Arial"/>
          <w:sz w:val="22"/>
          <w:szCs w:val="22"/>
        </w:rPr>
        <w:t>on</w:t>
      </w:r>
      <w:r w:rsidRPr="446B5910">
        <w:rPr>
          <w:rFonts w:ascii="Arial" w:eastAsia="Arial" w:hAnsi="Arial" w:cs="Arial"/>
          <w:sz w:val="22"/>
          <w:szCs w:val="22"/>
        </w:rPr>
        <w:t xml:space="preserve"> ethnic health inequality.</w:t>
      </w:r>
    </w:p>
    <w:p w14:paraId="1764A9FB" w14:textId="56764112" w:rsidR="6D163275" w:rsidRDefault="6D163275" w:rsidP="446B5910">
      <w:pPr>
        <w:rPr>
          <w:rFonts w:ascii="Arial" w:eastAsia="Arial" w:hAnsi="Arial" w:cs="Arial"/>
          <w:b/>
          <w:bCs/>
          <w:sz w:val="22"/>
          <w:szCs w:val="22"/>
        </w:rPr>
      </w:pPr>
      <w:r w:rsidRPr="446B5910">
        <w:rPr>
          <w:rFonts w:ascii="Arial" w:eastAsia="Arial" w:hAnsi="Arial" w:cs="Arial"/>
          <w:b/>
          <w:bCs/>
          <w:sz w:val="22"/>
          <w:szCs w:val="22"/>
        </w:rPr>
        <w:t>Research methodologies:</w:t>
      </w:r>
    </w:p>
    <w:p w14:paraId="6494E2D4" w14:textId="6EBE96C6" w:rsidR="6D163275" w:rsidRDefault="6D163275" w:rsidP="446B5910">
      <w:pPr>
        <w:rPr>
          <w:rFonts w:ascii="Arial" w:eastAsia="Arial" w:hAnsi="Arial" w:cs="Arial"/>
          <w:sz w:val="22"/>
          <w:szCs w:val="22"/>
        </w:rPr>
      </w:pPr>
      <w:r w:rsidRPr="446B5910">
        <w:rPr>
          <w:rFonts w:ascii="Arial" w:eastAsia="Arial" w:hAnsi="Arial" w:cs="Arial"/>
          <w:sz w:val="22"/>
          <w:szCs w:val="22"/>
        </w:rPr>
        <w:t>In research the two main methodological approaches are quantitative and qualitative research</w:t>
      </w:r>
      <w:r w:rsidR="44D34DF1" w:rsidRPr="1457AA52">
        <w:rPr>
          <w:rFonts w:ascii="Arial" w:eastAsia="Arial" w:hAnsi="Arial" w:cs="Arial"/>
          <w:sz w:val="22"/>
          <w:szCs w:val="22"/>
        </w:rPr>
        <w:t>, these</w:t>
      </w:r>
      <w:r w:rsidRPr="446B5910">
        <w:rPr>
          <w:rFonts w:ascii="Arial" w:eastAsia="Arial" w:hAnsi="Arial" w:cs="Arial"/>
          <w:sz w:val="22"/>
          <w:szCs w:val="22"/>
        </w:rPr>
        <w:t xml:space="preserve"> </w:t>
      </w:r>
      <w:r w:rsidR="44D34DF1" w:rsidRPr="710F79AB">
        <w:rPr>
          <w:rFonts w:ascii="Arial" w:eastAsia="Arial" w:hAnsi="Arial" w:cs="Arial"/>
          <w:sz w:val="22"/>
          <w:szCs w:val="22"/>
        </w:rPr>
        <w:t xml:space="preserve">methodological </w:t>
      </w:r>
      <w:r w:rsidR="44D34DF1" w:rsidRPr="54139941">
        <w:rPr>
          <w:rFonts w:ascii="Arial" w:eastAsia="Arial" w:hAnsi="Arial" w:cs="Arial"/>
          <w:sz w:val="22"/>
          <w:szCs w:val="22"/>
        </w:rPr>
        <w:t xml:space="preserve">ways </w:t>
      </w:r>
      <w:r w:rsidR="44D34DF1" w:rsidRPr="091E9052">
        <w:rPr>
          <w:rFonts w:ascii="Arial" w:eastAsia="Arial" w:hAnsi="Arial" w:cs="Arial"/>
          <w:sz w:val="22"/>
          <w:szCs w:val="22"/>
        </w:rPr>
        <w:t xml:space="preserve">of </w:t>
      </w:r>
      <w:r w:rsidR="44D34DF1" w:rsidRPr="61F05734">
        <w:rPr>
          <w:rFonts w:ascii="Arial" w:eastAsia="Arial" w:hAnsi="Arial" w:cs="Arial"/>
          <w:sz w:val="22"/>
          <w:szCs w:val="22"/>
        </w:rPr>
        <w:t xml:space="preserve">researching are very </w:t>
      </w:r>
      <w:r w:rsidR="44D34DF1" w:rsidRPr="0C603B53">
        <w:rPr>
          <w:rFonts w:ascii="Arial" w:eastAsia="Arial" w:hAnsi="Arial" w:cs="Arial"/>
          <w:sz w:val="22"/>
          <w:szCs w:val="22"/>
        </w:rPr>
        <w:t>important.</w:t>
      </w:r>
      <w:r w:rsidRPr="38CB72E8">
        <w:rPr>
          <w:rFonts w:ascii="Arial" w:eastAsia="Arial" w:hAnsi="Arial" w:cs="Arial"/>
          <w:sz w:val="22"/>
          <w:szCs w:val="22"/>
        </w:rPr>
        <w:t xml:space="preserve"> </w:t>
      </w:r>
      <w:r w:rsidR="4F7B756A" w:rsidRPr="446B5910">
        <w:rPr>
          <w:rFonts w:ascii="Arial" w:eastAsia="Arial" w:hAnsi="Arial" w:cs="Arial"/>
          <w:sz w:val="22"/>
          <w:szCs w:val="22"/>
        </w:rPr>
        <w:t xml:space="preserve">Quantitative </w:t>
      </w:r>
      <w:r w:rsidRPr="446B5910">
        <w:rPr>
          <w:rFonts w:ascii="Arial" w:eastAsia="Arial" w:hAnsi="Arial" w:cs="Arial"/>
          <w:sz w:val="22"/>
          <w:szCs w:val="22"/>
        </w:rPr>
        <w:t>research involves numeracy</w:t>
      </w:r>
      <w:r w:rsidR="1F2D3E26" w:rsidRPr="446B5910">
        <w:rPr>
          <w:rFonts w:ascii="Arial" w:eastAsia="Arial" w:hAnsi="Arial" w:cs="Arial"/>
          <w:sz w:val="22"/>
          <w:szCs w:val="22"/>
        </w:rPr>
        <w:t xml:space="preserve"> data</w:t>
      </w:r>
      <w:r w:rsidR="47D4DEA1" w:rsidRPr="446B5910">
        <w:rPr>
          <w:rFonts w:ascii="Arial" w:eastAsia="Arial" w:hAnsi="Arial" w:cs="Arial"/>
          <w:sz w:val="22"/>
          <w:szCs w:val="22"/>
        </w:rPr>
        <w:t xml:space="preserve"> along with statistical and analytical</w:t>
      </w:r>
      <w:r w:rsidR="784BA9FD" w:rsidRPr="446B5910">
        <w:rPr>
          <w:rFonts w:ascii="Arial" w:eastAsia="Arial" w:hAnsi="Arial" w:cs="Arial"/>
          <w:sz w:val="22"/>
          <w:szCs w:val="22"/>
        </w:rPr>
        <w:t xml:space="preserve">. This research style might involve large data, standardised instruments and </w:t>
      </w:r>
      <w:r w:rsidR="460D7D7F" w:rsidRPr="22442599">
        <w:rPr>
          <w:rFonts w:ascii="Arial" w:eastAsia="Arial" w:hAnsi="Arial" w:cs="Arial"/>
          <w:sz w:val="22"/>
          <w:szCs w:val="22"/>
        </w:rPr>
        <w:t>identity's</w:t>
      </w:r>
      <w:r w:rsidR="784BA9FD" w:rsidRPr="446B5910">
        <w:rPr>
          <w:rFonts w:ascii="Arial" w:eastAsia="Arial" w:hAnsi="Arial" w:cs="Arial"/>
          <w:sz w:val="22"/>
          <w:szCs w:val="22"/>
        </w:rPr>
        <w:t xml:space="preserve"> patterns</w:t>
      </w:r>
      <w:r w:rsidR="50A832D0" w:rsidRPr="446B5910">
        <w:rPr>
          <w:rFonts w:ascii="Arial" w:eastAsia="Arial" w:hAnsi="Arial" w:cs="Arial"/>
          <w:sz w:val="22"/>
          <w:szCs w:val="22"/>
        </w:rPr>
        <w:t xml:space="preserve">. It also involves correlations and casual relationships. The second methodological approach is qualitative research </w:t>
      </w:r>
      <w:r w:rsidR="6255DBE6" w:rsidRPr="446B5910">
        <w:rPr>
          <w:rFonts w:ascii="Arial" w:eastAsia="Arial" w:hAnsi="Arial" w:cs="Arial"/>
          <w:sz w:val="22"/>
          <w:szCs w:val="22"/>
        </w:rPr>
        <w:t xml:space="preserve">which </w:t>
      </w:r>
      <w:r w:rsidR="00DD60C2" w:rsidRPr="446B5910">
        <w:rPr>
          <w:rFonts w:ascii="Arial" w:eastAsia="Arial" w:hAnsi="Arial" w:cs="Arial"/>
          <w:sz w:val="22"/>
          <w:szCs w:val="22"/>
        </w:rPr>
        <w:t>does not</w:t>
      </w:r>
      <w:r w:rsidR="6255DBE6" w:rsidRPr="446B5910">
        <w:rPr>
          <w:rFonts w:ascii="Arial" w:eastAsia="Arial" w:hAnsi="Arial" w:cs="Arial"/>
          <w:sz w:val="22"/>
          <w:szCs w:val="22"/>
        </w:rPr>
        <w:t xml:space="preserve"> include numerical data for example, interviews, focus groups </w:t>
      </w:r>
      <w:r w:rsidR="7497AC36" w:rsidRPr="446B5910">
        <w:rPr>
          <w:rFonts w:ascii="Arial" w:eastAsia="Arial" w:hAnsi="Arial" w:cs="Arial"/>
          <w:sz w:val="22"/>
          <w:szCs w:val="22"/>
        </w:rPr>
        <w:t xml:space="preserve">and observations. This research emphasises the importance of context and depth. It is commonly </w:t>
      </w:r>
      <w:r w:rsidR="1C60E7CA" w:rsidRPr="446B5910">
        <w:rPr>
          <w:rFonts w:ascii="Arial" w:eastAsia="Arial" w:hAnsi="Arial" w:cs="Arial"/>
          <w:sz w:val="22"/>
          <w:szCs w:val="22"/>
        </w:rPr>
        <w:t>used to understand the findings of lived experiences.</w:t>
      </w:r>
    </w:p>
    <w:p w14:paraId="4C136585" w14:textId="0A1D2FBF" w:rsidR="1C60E7CA" w:rsidRDefault="1C60E7CA" w:rsidP="446B5910">
      <w:pPr>
        <w:rPr>
          <w:rFonts w:ascii="Arial" w:eastAsia="Arial" w:hAnsi="Arial" w:cs="Arial"/>
          <w:sz w:val="22"/>
          <w:szCs w:val="22"/>
        </w:rPr>
      </w:pPr>
      <w:r w:rsidRPr="446B5910">
        <w:rPr>
          <w:rFonts w:ascii="Arial" w:eastAsia="Arial" w:hAnsi="Arial" w:cs="Arial"/>
          <w:sz w:val="22"/>
          <w:szCs w:val="22"/>
        </w:rPr>
        <w:t>The difference between these two research methods is that quantitative is based on how much or how many</w:t>
      </w:r>
      <w:r w:rsidR="4F7D2F0C" w:rsidRPr="446B5910">
        <w:rPr>
          <w:rFonts w:ascii="Arial" w:eastAsia="Arial" w:hAnsi="Arial" w:cs="Arial"/>
          <w:sz w:val="22"/>
          <w:szCs w:val="22"/>
        </w:rPr>
        <w:t xml:space="preserve"> which means its lacks depth of context. Q</w:t>
      </w:r>
      <w:r w:rsidRPr="446B5910">
        <w:rPr>
          <w:rFonts w:ascii="Arial" w:eastAsia="Arial" w:hAnsi="Arial" w:cs="Arial"/>
          <w:sz w:val="22"/>
          <w:szCs w:val="22"/>
        </w:rPr>
        <w:t xml:space="preserve">ualitative </w:t>
      </w:r>
      <w:r w:rsidR="084347D7" w:rsidRPr="446B5910">
        <w:rPr>
          <w:rFonts w:ascii="Arial" w:eastAsia="Arial" w:hAnsi="Arial" w:cs="Arial"/>
          <w:sz w:val="22"/>
          <w:szCs w:val="22"/>
        </w:rPr>
        <w:t>is based on why and how</w:t>
      </w:r>
      <w:r w:rsidR="0A69ADFF" w:rsidRPr="446B5910">
        <w:rPr>
          <w:rFonts w:ascii="Arial" w:eastAsia="Arial" w:hAnsi="Arial" w:cs="Arial"/>
          <w:sz w:val="22"/>
          <w:szCs w:val="22"/>
        </w:rPr>
        <w:t xml:space="preserve"> but tends to lack generalisability.</w:t>
      </w:r>
    </w:p>
    <w:p w14:paraId="64390C38" w14:textId="750014A2" w:rsidR="0A69ADFF" w:rsidRDefault="0A69ADFF" w:rsidP="446B5910">
      <w:pPr>
        <w:rPr>
          <w:rFonts w:ascii="Arial" w:eastAsia="Arial" w:hAnsi="Arial" w:cs="Arial"/>
          <w:sz w:val="22"/>
          <w:szCs w:val="22"/>
        </w:rPr>
      </w:pPr>
      <w:r w:rsidRPr="446B5910">
        <w:rPr>
          <w:rFonts w:ascii="Arial" w:eastAsia="Arial" w:hAnsi="Arial" w:cs="Arial"/>
          <w:sz w:val="22"/>
          <w:szCs w:val="22"/>
        </w:rPr>
        <w:t xml:space="preserve">For my chosen topic which is ethnic health inequalities in the UK </w:t>
      </w:r>
      <w:r w:rsidR="654568C9" w:rsidRPr="3740B111">
        <w:rPr>
          <w:rFonts w:ascii="Arial" w:eastAsia="Arial" w:hAnsi="Arial" w:cs="Arial"/>
          <w:sz w:val="22"/>
          <w:szCs w:val="22"/>
        </w:rPr>
        <w:t>I</w:t>
      </w:r>
      <w:r w:rsidRPr="446B5910">
        <w:rPr>
          <w:rFonts w:ascii="Arial" w:eastAsia="Arial" w:hAnsi="Arial" w:cs="Arial"/>
          <w:sz w:val="22"/>
          <w:szCs w:val="22"/>
        </w:rPr>
        <w:t xml:space="preserve"> will take on a mix of both research methods. Ethnic health inequalit</w:t>
      </w:r>
      <w:r w:rsidR="7EE68E4B" w:rsidRPr="446B5910">
        <w:rPr>
          <w:rFonts w:ascii="Arial" w:eastAsia="Arial" w:hAnsi="Arial" w:cs="Arial"/>
          <w:sz w:val="22"/>
          <w:szCs w:val="22"/>
        </w:rPr>
        <w:t>ies are a mix of both methods because it covers admission rates, morality and discrim</w:t>
      </w:r>
      <w:r w:rsidR="472618D6" w:rsidRPr="446B5910">
        <w:rPr>
          <w:rFonts w:ascii="Arial" w:eastAsia="Arial" w:hAnsi="Arial" w:cs="Arial"/>
          <w:sz w:val="22"/>
          <w:szCs w:val="22"/>
        </w:rPr>
        <w:t>ination whilst covering discrimination and trust in services. Which covers qua</w:t>
      </w:r>
      <w:r w:rsidR="5315ABFD" w:rsidRPr="446B5910">
        <w:rPr>
          <w:rFonts w:ascii="Arial" w:eastAsia="Arial" w:hAnsi="Arial" w:cs="Arial"/>
          <w:sz w:val="22"/>
          <w:szCs w:val="22"/>
        </w:rPr>
        <w:t>ntitative research</w:t>
      </w:r>
      <w:r w:rsidR="472618D6" w:rsidRPr="446B5910">
        <w:rPr>
          <w:rFonts w:ascii="Arial" w:eastAsia="Arial" w:hAnsi="Arial" w:cs="Arial"/>
          <w:sz w:val="22"/>
          <w:szCs w:val="22"/>
        </w:rPr>
        <w:t xml:space="preserve"> </w:t>
      </w:r>
      <w:r w:rsidR="7D508BEF" w:rsidRPr="446B5910">
        <w:rPr>
          <w:rFonts w:ascii="Arial" w:eastAsia="Arial" w:hAnsi="Arial" w:cs="Arial"/>
          <w:sz w:val="22"/>
          <w:szCs w:val="22"/>
        </w:rPr>
        <w:t>using statistics</w:t>
      </w:r>
      <w:r w:rsidR="67D149BF" w:rsidRPr="446B5910">
        <w:rPr>
          <w:rFonts w:ascii="Arial" w:eastAsia="Arial" w:hAnsi="Arial" w:cs="Arial"/>
          <w:sz w:val="22"/>
          <w:szCs w:val="22"/>
        </w:rPr>
        <w:t xml:space="preserve"> which is numerical. Qualitative research is used through documents and interviews with services users and providers</w:t>
      </w:r>
      <w:r w:rsidR="0BDEAEAD" w:rsidRPr="446B5910">
        <w:rPr>
          <w:rFonts w:ascii="Arial" w:eastAsia="Arial" w:hAnsi="Arial" w:cs="Arial"/>
          <w:sz w:val="22"/>
          <w:szCs w:val="22"/>
        </w:rPr>
        <w:t xml:space="preserve"> which provides insight into underlying causes. A mixed methodological approach answers the what and the why</w:t>
      </w:r>
      <w:r w:rsidR="41BC912E" w:rsidRPr="446B5910">
        <w:rPr>
          <w:rFonts w:ascii="Arial" w:eastAsia="Arial" w:hAnsi="Arial" w:cs="Arial"/>
          <w:sz w:val="22"/>
          <w:szCs w:val="22"/>
        </w:rPr>
        <w:t xml:space="preserve"> which also answers the questions of policy and practice. </w:t>
      </w:r>
    </w:p>
    <w:p w14:paraId="768D8744" w14:textId="2D808E60" w:rsidR="12E34A4C" w:rsidRDefault="12E34A4C" w:rsidP="446B5910">
      <w:pPr>
        <w:rPr>
          <w:rFonts w:ascii="Arial" w:eastAsia="Arial" w:hAnsi="Arial" w:cs="Arial"/>
          <w:sz w:val="22"/>
          <w:szCs w:val="22"/>
        </w:rPr>
      </w:pPr>
      <w:r w:rsidRPr="446B5910">
        <w:rPr>
          <w:rFonts w:ascii="Arial" w:eastAsia="Arial" w:hAnsi="Arial" w:cs="Arial"/>
          <w:sz w:val="22"/>
          <w:szCs w:val="22"/>
        </w:rPr>
        <w:t>The two main forms of data collection in research are primary and secondary data. Primary data is data which</w:t>
      </w:r>
      <w:r w:rsidR="62A1179D" w:rsidRPr="446B5910">
        <w:rPr>
          <w:rFonts w:ascii="Arial" w:eastAsia="Arial" w:hAnsi="Arial" w:cs="Arial"/>
          <w:sz w:val="22"/>
          <w:szCs w:val="22"/>
        </w:rPr>
        <w:t xml:space="preserve"> involves surveys of patients and interview with health professionals. Secondary data is data </w:t>
      </w:r>
      <w:r w:rsidR="5D563846" w:rsidRPr="446B5910">
        <w:rPr>
          <w:rFonts w:ascii="Arial" w:eastAsia="Arial" w:hAnsi="Arial" w:cs="Arial"/>
          <w:sz w:val="22"/>
          <w:szCs w:val="22"/>
        </w:rPr>
        <w:t xml:space="preserve">originally collected for other reasons, but it gets used again in research such as administrative records, </w:t>
      </w:r>
      <w:r w:rsidR="34E10A15" w:rsidRPr="446B5910">
        <w:rPr>
          <w:rFonts w:ascii="Arial" w:eastAsia="Arial" w:hAnsi="Arial" w:cs="Arial"/>
          <w:sz w:val="22"/>
          <w:szCs w:val="22"/>
        </w:rPr>
        <w:t>government health statistics</w:t>
      </w:r>
      <w:r w:rsidR="00DD60C2" w:rsidRPr="446B5910">
        <w:rPr>
          <w:rFonts w:ascii="Arial" w:eastAsia="Arial" w:hAnsi="Arial" w:cs="Arial"/>
          <w:sz w:val="22"/>
          <w:szCs w:val="22"/>
        </w:rPr>
        <w:t>,</w:t>
      </w:r>
      <w:r w:rsidR="34E10A15" w:rsidRPr="446B5910">
        <w:rPr>
          <w:rFonts w:ascii="Arial" w:eastAsia="Arial" w:hAnsi="Arial" w:cs="Arial"/>
          <w:sz w:val="22"/>
          <w:szCs w:val="22"/>
        </w:rPr>
        <w:t xml:space="preserve"> and academic data.</w:t>
      </w:r>
    </w:p>
    <w:p w14:paraId="73C61610" w14:textId="7F9BECB6" w:rsidR="34E10A15" w:rsidRDefault="34E10A15" w:rsidP="446B5910">
      <w:pPr>
        <w:rPr>
          <w:rFonts w:ascii="Arial" w:eastAsia="Arial" w:hAnsi="Arial" w:cs="Arial"/>
          <w:sz w:val="22"/>
          <w:szCs w:val="22"/>
        </w:rPr>
      </w:pPr>
      <w:r w:rsidRPr="446B5910">
        <w:rPr>
          <w:rFonts w:ascii="Arial" w:eastAsia="Arial" w:hAnsi="Arial" w:cs="Arial"/>
          <w:sz w:val="22"/>
          <w:szCs w:val="22"/>
        </w:rPr>
        <w:t xml:space="preserve">For my research i have been using secondary data collection the reason being this research calls for nationwide statistics </w:t>
      </w:r>
      <w:r w:rsidR="00F6D380" w:rsidRPr="446B5910">
        <w:rPr>
          <w:rFonts w:ascii="Arial" w:eastAsia="Arial" w:hAnsi="Arial" w:cs="Arial"/>
          <w:sz w:val="22"/>
          <w:szCs w:val="22"/>
        </w:rPr>
        <w:t>by ethnicity, hospital admission rates and waiting list information</w:t>
      </w:r>
      <w:r w:rsidR="6C326D78" w:rsidRPr="446B5910">
        <w:rPr>
          <w:rFonts w:ascii="Arial" w:eastAsia="Arial" w:hAnsi="Arial" w:cs="Arial"/>
          <w:sz w:val="22"/>
          <w:szCs w:val="22"/>
        </w:rPr>
        <w:t xml:space="preserve"> the best way to find information for those topics is through secondary data. </w:t>
      </w:r>
      <w:r w:rsidR="34E6D773" w:rsidRPr="446B5910">
        <w:rPr>
          <w:rFonts w:ascii="Arial" w:eastAsia="Arial" w:hAnsi="Arial" w:cs="Arial"/>
          <w:sz w:val="22"/>
          <w:szCs w:val="22"/>
        </w:rPr>
        <w:t xml:space="preserve">Several </w:t>
      </w:r>
      <w:r w:rsidR="458EFFAA" w:rsidRPr="446B5910">
        <w:rPr>
          <w:rFonts w:ascii="Arial" w:eastAsia="Arial" w:hAnsi="Arial" w:cs="Arial"/>
          <w:sz w:val="22"/>
          <w:szCs w:val="22"/>
        </w:rPr>
        <w:t>high-quality</w:t>
      </w:r>
      <w:r w:rsidR="34E6D773" w:rsidRPr="446B5910">
        <w:rPr>
          <w:rFonts w:ascii="Arial" w:eastAsia="Arial" w:hAnsi="Arial" w:cs="Arial"/>
          <w:sz w:val="22"/>
          <w:szCs w:val="22"/>
        </w:rPr>
        <w:t xml:space="preserve"> data sets and reports on the government already exist</w:t>
      </w:r>
      <w:r w:rsidR="637886F0" w:rsidRPr="446B5910">
        <w:rPr>
          <w:rFonts w:ascii="Arial" w:eastAsia="Arial" w:hAnsi="Arial" w:cs="Arial"/>
          <w:sz w:val="22"/>
          <w:szCs w:val="22"/>
        </w:rPr>
        <w:t xml:space="preserve"> ONS NHS</w:t>
      </w:r>
      <w:r w:rsidR="2BEC2B5C" w:rsidRPr="446B5910">
        <w:rPr>
          <w:rFonts w:ascii="Arial" w:eastAsia="Arial" w:hAnsi="Arial" w:cs="Arial"/>
          <w:sz w:val="22"/>
          <w:szCs w:val="22"/>
        </w:rPr>
        <w:t xml:space="preserve"> </w:t>
      </w:r>
      <w:r w:rsidR="637886F0" w:rsidRPr="446B5910">
        <w:rPr>
          <w:rFonts w:ascii="Arial" w:eastAsia="Arial" w:hAnsi="Arial" w:cs="Arial"/>
          <w:sz w:val="22"/>
          <w:szCs w:val="22"/>
        </w:rPr>
        <w:t>England and PHE are just a few that already exist</w:t>
      </w:r>
      <w:r w:rsidR="4C1F8094" w:rsidRPr="446B5910">
        <w:rPr>
          <w:rFonts w:ascii="Arial" w:eastAsia="Arial" w:hAnsi="Arial" w:cs="Arial"/>
          <w:sz w:val="22"/>
          <w:szCs w:val="22"/>
        </w:rPr>
        <w:t>.</w:t>
      </w:r>
      <w:r w:rsidR="33964B90" w:rsidRPr="446B5910">
        <w:rPr>
          <w:rFonts w:ascii="Arial" w:eastAsia="Arial" w:hAnsi="Arial" w:cs="Arial"/>
          <w:sz w:val="22"/>
          <w:szCs w:val="22"/>
        </w:rPr>
        <w:t xml:space="preserve"> Thirdly ethical and logistical considerations recruit </w:t>
      </w:r>
      <w:r w:rsidR="77117762" w:rsidRPr="446B5910">
        <w:rPr>
          <w:rFonts w:ascii="Arial" w:eastAsia="Arial" w:hAnsi="Arial" w:cs="Arial"/>
          <w:sz w:val="22"/>
          <w:szCs w:val="22"/>
        </w:rPr>
        <w:t>minorities</w:t>
      </w:r>
      <w:r w:rsidR="33964B90" w:rsidRPr="446B5910">
        <w:rPr>
          <w:rFonts w:ascii="Arial" w:eastAsia="Arial" w:hAnsi="Arial" w:cs="Arial"/>
          <w:sz w:val="22"/>
          <w:szCs w:val="22"/>
        </w:rPr>
        <w:t xml:space="preserve"> and </w:t>
      </w:r>
      <w:r w:rsidR="1D0C0EB5" w:rsidRPr="446B5910">
        <w:rPr>
          <w:rFonts w:ascii="Arial" w:eastAsia="Arial" w:hAnsi="Arial" w:cs="Arial"/>
          <w:sz w:val="22"/>
          <w:szCs w:val="22"/>
        </w:rPr>
        <w:t xml:space="preserve">help with cultural sensitivity. Which means using data is a practical approach. Lastly </w:t>
      </w:r>
      <w:r w:rsidR="43FD58FF" w:rsidRPr="446B5910">
        <w:rPr>
          <w:rFonts w:ascii="Arial" w:eastAsia="Arial" w:hAnsi="Arial" w:cs="Arial"/>
          <w:sz w:val="22"/>
          <w:szCs w:val="22"/>
        </w:rPr>
        <w:t xml:space="preserve">using </w:t>
      </w:r>
      <w:r w:rsidR="456927D4" w:rsidRPr="446B5910">
        <w:rPr>
          <w:rFonts w:ascii="Arial" w:eastAsia="Arial" w:hAnsi="Arial" w:cs="Arial"/>
          <w:sz w:val="22"/>
          <w:szCs w:val="22"/>
        </w:rPr>
        <w:t>quantitative</w:t>
      </w:r>
      <w:r w:rsidR="7869B714" w:rsidRPr="446B5910">
        <w:rPr>
          <w:rFonts w:ascii="Arial" w:eastAsia="Arial" w:hAnsi="Arial" w:cs="Arial"/>
          <w:sz w:val="22"/>
          <w:szCs w:val="22"/>
        </w:rPr>
        <w:t xml:space="preserve"> </w:t>
      </w:r>
      <w:r w:rsidR="43FD58FF" w:rsidRPr="446B5910">
        <w:rPr>
          <w:rFonts w:ascii="Arial" w:eastAsia="Arial" w:hAnsi="Arial" w:cs="Arial"/>
          <w:sz w:val="22"/>
          <w:szCs w:val="22"/>
        </w:rPr>
        <w:t xml:space="preserve">secondary data and </w:t>
      </w:r>
      <w:r w:rsidR="417ADE5E" w:rsidRPr="446B5910">
        <w:rPr>
          <w:rFonts w:ascii="Arial" w:eastAsia="Arial" w:hAnsi="Arial" w:cs="Arial"/>
          <w:sz w:val="22"/>
          <w:szCs w:val="22"/>
        </w:rPr>
        <w:t>some qualitative data from existing policies and literature</w:t>
      </w:r>
      <w:r w:rsidR="36F2C9FE" w:rsidRPr="446B5910">
        <w:rPr>
          <w:rFonts w:ascii="Arial" w:eastAsia="Arial" w:hAnsi="Arial" w:cs="Arial"/>
          <w:sz w:val="22"/>
          <w:szCs w:val="22"/>
        </w:rPr>
        <w:t xml:space="preserve"> is constant use of a mixed method approach the emphasises efficient use for student level research. For </w:t>
      </w:r>
      <w:r w:rsidR="292E0358" w:rsidRPr="446B5910">
        <w:rPr>
          <w:rFonts w:ascii="Arial" w:eastAsia="Arial" w:hAnsi="Arial" w:cs="Arial"/>
          <w:sz w:val="22"/>
          <w:szCs w:val="22"/>
        </w:rPr>
        <w:t>example,</w:t>
      </w:r>
      <w:r w:rsidR="36F2C9FE" w:rsidRPr="446B5910">
        <w:rPr>
          <w:rFonts w:ascii="Arial" w:eastAsia="Arial" w:hAnsi="Arial" w:cs="Arial"/>
          <w:sz w:val="22"/>
          <w:szCs w:val="22"/>
        </w:rPr>
        <w:t xml:space="preserve"> the ONS </w:t>
      </w:r>
      <w:r w:rsidR="6B6FCF68" w:rsidRPr="446B5910">
        <w:rPr>
          <w:rFonts w:ascii="Arial" w:eastAsia="Arial" w:hAnsi="Arial" w:cs="Arial"/>
          <w:sz w:val="22"/>
          <w:szCs w:val="22"/>
        </w:rPr>
        <w:t xml:space="preserve">report </w:t>
      </w:r>
      <w:r w:rsidR="1ACE0E47" w:rsidRPr="446B5910">
        <w:rPr>
          <w:rFonts w:ascii="Arial" w:eastAsia="Arial" w:hAnsi="Arial" w:cs="Arial"/>
          <w:sz w:val="22"/>
          <w:szCs w:val="22"/>
        </w:rPr>
        <w:t xml:space="preserve">on ethnic data is shows use of secondary data findings. </w:t>
      </w:r>
    </w:p>
    <w:p w14:paraId="027F6271" w14:textId="696AB362" w:rsidR="4BE4670E" w:rsidRDefault="4BE4670E" w:rsidP="446B5910">
      <w:pPr>
        <w:rPr>
          <w:rFonts w:ascii="Arial" w:eastAsia="Arial" w:hAnsi="Arial" w:cs="Arial"/>
          <w:b/>
          <w:bCs/>
          <w:sz w:val="22"/>
          <w:szCs w:val="22"/>
        </w:rPr>
      </w:pPr>
      <w:r w:rsidRPr="446B5910">
        <w:rPr>
          <w:rFonts w:ascii="Arial" w:eastAsia="Arial" w:hAnsi="Arial" w:cs="Arial"/>
          <w:b/>
          <w:bCs/>
          <w:sz w:val="22"/>
          <w:szCs w:val="22"/>
        </w:rPr>
        <w:t>Conclusion:</w:t>
      </w:r>
    </w:p>
    <w:p w14:paraId="2EC3E359" w14:textId="5ED88719" w:rsidR="4BE4670E" w:rsidRDefault="4BE4670E" w:rsidP="446B5910">
      <w:pPr>
        <w:rPr>
          <w:rFonts w:ascii="Arial" w:eastAsia="Arial" w:hAnsi="Arial" w:cs="Arial"/>
          <w:sz w:val="22"/>
          <w:szCs w:val="22"/>
        </w:rPr>
      </w:pPr>
      <w:r w:rsidRPr="446B5910">
        <w:rPr>
          <w:rFonts w:ascii="Arial" w:eastAsia="Arial" w:hAnsi="Arial" w:cs="Arial"/>
          <w:sz w:val="22"/>
          <w:szCs w:val="22"/>
        </w:rPr>
        <w:t xml:space="preserve">This report has </w:t>
      </w:r>
      <w:r w:rsidR="00DD60C2" w:rsidRPr="446B5910">
        <w:rPr>
          <w:rFonts w:ascii="Arial" w:eastAsia="Arial" w:hAnsi="Arial" w:cs="Arial"/>
          <w:sz w:val="22"/>
          <w:szCs w:val="22"/>
        </w:rPr>
        <w:t>displayed</w:t>
      </w:r>
      <w:r w:rsidRPr="446B5910">
        <w:rPr>
          <w:rFonts w:ascii="Arial" w:eastAsia="Arial" w:hAnsi="Arial" w:cs="Arial"/>
          <w:sz w:val="22"/>
          <w:szCs w:val="22"/>
        </w:rPr>
        <w:t xml:space="preserve"> that ethnic health inequality in the UK </w:t>
      </w:r>
      <w:r w:rsidR="00641C55" w:rsidRPr="446B5910">
        <w:rPr>
          <w:rFonts w:ascii="Arial" w:eastAsia="Arial" w:hAnsi="Arial" w:cs="Arial"/>
          <w:sz w:val="22"/>
          <w:szCs w:val="22"/>
        </w:rPr>
        <w:t>is still</w:t>
      </w:r>
      <w:r w:rsidRPr="446B5910">
        <w:rPr>
          <w:rFonts w:ascii="Arial" w:eastAsia="Arial" w:hAnsi="Arial" w:cs="Arial"/>
          <w:sz w:val="22"/>
          <w:szCs w:val="22"/>
        </w:rPr>
        <w:t xml:space="preserve"> prevalent amongst all minorities. </w:t>
      </w:r>
      <w:r w:rsidR="072FACD4" w:rsidRPr="446B5910">
        <w:rPr>
          <w:rFonts w:ascii="Arial" w:eastAsia="Arial" w:hAnsi="Arial" w:cs="Arial"/>
          <w:sz w:val="22"/>
          <w:szCs w:val="22"/>
        </w:rPr>
        <w:t>Minority</w:t>
      </w:r>
      <w:r w:rsidRPr="446B5910">
        <w:rPr>
          <w:rFonts w:ascii="Arial" w:eastAsia="Arial" w:hAnsi="Arial" w:cs="Arial"/>
          <w:sz w:val="22"/>
          <w:szCs w:val="22"/>
        </w:rPr>
        <w:t xml:space="preserve"> ethnic groups are proven to still receive the worst care and health </w:t>
      </w:r>
      <w:r w:rsidR="3D1B91AF" w:rsidRPr="446B5910">
        <w:rPr>
          <w:rFonts w:ascii="Arial" w:eastAsia="Arial" w:hAnsi="Arial" w:cs="Arial"/>
          <w:sz w:val="22"/>
          <w:szCs w:val="22"/>
        </w:rPr>
        <w:t>outcomes which in turn</w:t>
      </w:r>
      <w:r w:rsidR="48ABB0C6" w:rsidRPr="446B5910">
        <w:rPr>
          <w:rFonts w:ascii="Arial" w:eastAsia="Arial" w:hAnsi="Arial" w:cs="Arial"/>
          <w:sz w:val="22"/>
          <w:szCs w:val="22"/>
        </w:rPr>
        <w:t xml:space="preserve"> keeps minority areas around the UK at a constant disadvantage. This research report </w:t>
      </w:r>
      <w:r w:rsidR="23E847F1" w:rsidRPr="446B5910">
        <w:rPr>
          <w:rFonts w:ascii="Arial" w:eastAsia="Arial" w:hAnsi="Arial" w:cs="Arial"/>
          <w:sz w:val="22"/>
          <w:szCs w:val="22"/>
        </w:rPr>
        <w:t>delves into the nature of ethnic health inequality and who it affects (patients, services</w:t>
      </w:r>
      <w:r w:rsidR="00641C55" w:rsidRPr="446B5910">
        <w:rPr>
          <w:rFonts w:ascii="Arial" w:eastAsia="Arial" w:hAnsi="Arial" w:cs="Arial"/>
          <w:sz w:val="22"/>
          <w:szCs w:val="22"/>
        </w:rPr>
        <w:t>,</w:t>
      </w:r>
      <w:r w:rsidR="23E847F1" w:rsidRPr="446B5910">
        <w:rPr>
          <w:rFonts w:ascii="Arial" w:eastAsia="Arial" w:hAnsi="Arial" w:cs="Arial"/>
          <w:sz w:val="22"/>
          <w:szCs w:val="22"/>
        </w:rPr>
        <w:t xml:space="preserve"> and society) it also reports why further investigation is needed</w:t>
      </w:r>
      <w:r w:rsidR="56B639C0" w:rsidRPr="446B5910">
        <w:rPr>
          <w:rFonts w:ascii="Arial" w:eastAsia="Arial" w:hAnsi="Arial" w:cs="Arial"/>
          <w:sz w:val="22"/>
          <w:szCs w:val="22"/>
        </w:rPr>
        <w:t xml:space="preserve">. The mixed method approach combines </w:t>
      </w:r>
      <w:r w:rsidR="20ED63CE" w:rsidRPr="446B5910">
        <w:rPr>
          <w:rFonts w:ascii="Arial" w:eastAsia="Arial" w:hAnsi="Arial" w:cs="Arial"/>
          <w:sz w:val="22"/>
          <w:szCs w:val="22"/>
        </w:rPr>
        <w:t>quantitative</w:t>
      </w:r>
      <w:r w:rsidR="56B639C0" w:rsidRPr="446B5910">
        <w:rPr>
          <w:rFonts w:ascii="Arial" w:eastAsia="Arial" w:hAnsi="Arial" w:cs="Arial"/>
          <w:sz w:val="22"/>
          <w:szCs w:val="22"/>
        </w:rPr>
        <w:t xml:space="preserve"> measurement of inequality</w:t>
      </w:r>
      <w:r w:rsidR="46C61EA3" w:rsidRPr="446B5910">
        <w:rPr>
          <w:rFonts w:ascii="Arial" w:eastAsia="Arial" w:hAnsi="Arial" w:cs="Arial"/>
          <w:sz w:val="22"/>
          <w:szCs w:val="22"/>
        </w:rPr>
        <w:t xml:space="preserve"> </w:t>
      </w:r>
      <w:r w:rsidR="54C520AA" w:rsidRPr="446B5910">
        <w:rPr>
          <w:rFonts w:ascii="Arial" w:eastAsia="Arial" w:hAnsi="Arial" w:cs="Arial"/>
          <w:sz w:val="22"/>
          <w:szCs w:val="22"/>
        </w:rPr>
        <w:t xml:space="preserve">aligned with qualitative understanding of different research points with use of secondary data </w:t>
      </w:r>
      <w:r w:rsidR="7D60DE2C" w:rsidRPr="446B5910">
        <w:rPr>
          <w:rFonts w:ascii="Arial" w:eastAsia="Arial" w:hAnsi="Arial" w:cs="Arial"/>
          <w:sz w:val="22"/>
          <w:szCs w:val="22"/>
        </w:rPr>
        <w:t xml:space="preserve">sources such as national statistics and policy reports. </w:t>
      </w:r>
      <w:r w:rsidR="7232F0C4" w:rsidRPr="446B5910">
        <w:rPr>
          <w:rFonts w:ascii="Arial" w:eastAsia="Arial" w:hAnsi="Arial" w:cs="Arial"/>
          <w:sz w:val="22"/>
          <w:szCs w:val="22"/>
        </w:rPr>
        <w:t xml:space="preserve">This study aims to paint a picture of ethnic health inequality. To summarise addressing </w:t>
      </w:r>
      <w:r w:rsidR="21BAA9E2" w:rsidRPr="446B5910">
        <w:rPr>
          <w:rFonts w:ascii="Arial" w:eastAsia="Arial" w:hAnsi="Arial" w:cs="Arial"/>
          <w:sz w:val="22"/>
          <w:szCs w:val="22"/>
        </w:rPr>
        <w:t xml:space="preserve">ethnic health inequalities is not only a matter for social justice but it is also </w:t>
      </w:r>
      <w:r w:rsidR="793FE1CB" w:rsidRPr="446B5910">
        <w:rPr>
          <w:rFonts w:ascii="Arial" w:eastAsia="Arial" w:hAnsi="Arial" w:cs="Arial"/>
          <w:sz w:val="22"/>
          <w:szCs w:val="22"/>
        </w:rPr>
        <w:t>a matter for equity and social justice whilst focusing on improving the wider populations health and trying to reduce avoidable costs</w:t>
      </w:r>
      <w:r w:rsidR="3076AEFE" w:rsidRPr="446B5910">
        <w:rPr>
          <w:rFonts w:ascii="Arial" w:eastAsia="Arial" w:hAnsi="Arial" w:cs="Arial"/>
          <w:sz w:val="22"/>
          <w:szCs w:val="22"/>
        </w:rPr>
        <w:t xml:space="preserve"> within the health and social care system</w:t>
      </w:r>
      <w:r w:rsidR="2A8BF04D" w:rsidRPr="446B5910">
        <w:rPr>
          <w:rFonts w:ascii="Arial" w:eastAsia="Arial" w:hAnsi="Arial" w:cs="Arial"/>
          <w:sz w:val="22"/>
          <w:szCs w:val="22"/>
        </w:rPr>
        <w:t xml:space="preserve">. There needs to be more research </w:t>
      </w:r>
      <w:r w:rsidR="2B2CD997" w:rsidRPr="446B5910">
        <w:rPr>
          <w:rFonts w:ascii="Arial" w:eastAsia="Arial" w:hAnsi="Arial" w:cs="Arial"/>
          <w:sz w:val="22"/>
          <w:szCs w:val="22"/>
        </w:rPr>
        <w:t xml:space="preserve">on how to interact effectively with people from different ethnic backgrounds </w:t>
      </w:r>
      <w:r w:rsidR="0E21C400" w:rsidRPr="446B5910">
        <w:rPr>
          <w:rFonts w:ascii="Arial" w:eastAsia="Arial" w:hAnsi="Arial" w:cs="Arial"/>
          <w:sz w:val="22"/>
          <w:szCs w:val="22"/>
        </w:rPr>
        <w:t>and change how the health system deals with them.</w:t>
      </w:r>
    </w:p>
    <w:p w14:paraId="5566564A" w14:textId="2D406ABE" w:rsidR="446B5910" w:rsidRDefault="446B5910" w:rsidP="446B5910">
      <w:pPr>
        <w:shd w:val="clear" w:color="auto" w:fill="FFFFFF" w:themeFill="background1"/>
        <w:spacing w:after="0"/>
        <w:rPr>
          <w:rFonts w:ascii="Segoe UI" w:eastAsia="Segoe UI" w:hAnsi="Segoe UI" w:cs="Segoe UI"/>
          <w:b/>
          <w:bCs/>
          <w:color w:val="000000" w:themeColor="text1"/>
          <w:sz w:val="22"/>
          <w:szCs w:val="22"/>
        </w:rPr>
      </w:pPr>
    </w:p>
    <w:p w14:paraId="4C57F665" w14:textId="0BA8215D" w:rsidR="3FFB2DE8" w:rsidRDefault="3FFB2DE8" w:rsidP="446B5910">
      <w:pPr>
        <w:shd w:val="clear" w:color="auto" w:fill="FFFFFF" w:themeFill="background1"/>
        <w:spacing w:after="0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  <w:r w:rsidRPr="446B5910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Reference list:</w:t>
      </w:r>
    </w:p>
    <w:p w14:paraId="5E078F4A" w14:textId="60D90981" w:rsidR="446B5910" w:rsidRDefault="446B5910" w:rsidP="446B5910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FAA3F69" w14:textId="4344E18F" w:rsidR="3FFB2DE8" w:rsidRDefault="3FFB2DE8" w:rsidP="446B5910">
      <w:pPr>
        <w:shd w:val="clear" w:color="auto" w:fill="FFFFFF" w:themeFill="background1"/>
        <w:spacing w:after="0"/>
        <w:rPr>
          <w:rFonts w:ascii="Segoe UI" w:eastAsia="Segoe UI" w:hAnsi="Segoe UI" w:cs="Segoe UI"/>
          <w:color w:val="000000" w:themeColor="text1"/>
          <w:sz w:val="22"/>
          <w:szCs w:val="22"/>
        </w:rPr>
      </w:pPr>
      <w:r w:rsidRPr="446B5910">
        <w:rPr>
          <w:rFonts w:ascii="Segoe UI" w:eastAsia="Segoe UI" w:hAnsi="Segoe UI" w:cs="Segoe UI"/>
          <w:color w:val="000000" w:themeColor="text1"/>
          <w:sz w:val="22"/>
          <w:szCs w:val="22"/>
        </w:rPr>
        <w:t xml:space="preserve">Department of Health and Social Care (DHSC). (2023) </w:t>
      </w:r>
      <w:r w:rsidRPr="446B5910">
        <w:rPr>
          <w:rFonts w:ascii="Segoe UI" w:eastAsia="Segoe UI" w:hAnsi="Segoe UI" w:cs="Segoe UI"/>
          <w:i/>
          <w:iCs/>
          <w:color w:val="000000" w:themeColor="text1"/>
          <w:sz w:val="22"/>
          <w:szCs w:val="22"/>
        </w:rPr>
        <w:t>Health disparities white paper</w:t>
      </w:r>
      <w:r w:rsidRPr="446B5910">
        <w:rPr>
          <w:rFonts w:ascii="Segoe UI" w:eastAsia="Segoe UI" w:hAnsi="Segoe UI" w:cs="Segoe UI"/>
          <w:color w:val="000000" w:themeColor="text1"/>
          <w:sz w:val="22"/>
          <w:szCs w:val="22"/>
        </w:rPr>
        <w:t xml:space="preserve"> [Online]. London: DHSC. Available at: </w:t>
      </w:r>
      <w:hyperlink r:id="rId4">
        <w:r w:rsidRPr="446B5910">
          <w:rPr>
            <w:rStyle w:val="Hyperlink"/>
            <w:rFonts w:ascii="Segoe UI" w:eastAsia="Segoe UI" w:hAnsi="Segoe UI" w:cs="Segoe UI"/>
            <w:color w:val="000000" w:themeColor="text1"/>
            <w:sz w:val="22"/>
            <w:szCs w:val="22"/>
          </w:rPr>
          <w:t>https://www.gov.uk/government/publications</w:t>
        </w:r>
      </w:hyperlink>
      <w:r w:rsidRPr="446B5910">
        <w:rPr>
          <w:rFonts w:ascii="Segoe UI" w:eastAsia="Segoe UI" w:hAnsi="Segoe UI" w:cs="Segoe UI"/>
          <w:color w:val="000000" w:themeColor="text1"/>
          <w:sz w:val="22"/>
          <w:szCs w:val="22"/>
        </w:rPr>
        <w:t xml:space="preserve"> (Accessed: 28 October 2025).</w:t>
      </w:r>
    </w:p>
    <w:p w14:paraId="13C122E2" w14:textId="51C72402" w:rsidR="446B5910" w:rsidRDefault="446B5910" w:rsidP="446B5910">
      <w:pPr>
        <w:shd w:val="clear" w:color="auto" w:fill="FFFFFF" w:themeFill="background1"/>
        <w:spacing w:after="0"/>
      </w:pPr>
    </w:p>
    <w:p w14:paraId="13B81D3D" w14:textId="56659034" w:rsidR="3FFB2DE8" w:rsidRDefault="3FFB2DE8" w:rsidP="446B5910">
      <w:pPr>
        <w:shd w:val="clear" w:color="auto" w:fill="FFFFFF" w:themeFill="background1"/>
        <w:spacing w:after="0"/>
        <w:rPr>
          <w:rFonts w:ascii="Segoe UI" w:eastAsia="Segoe UI" w:hAnsi="Segoe UI" w:cs="Segoe UI"/>
          <w:color w:val="000000" w:themeColor="text1"/>
          <w:sz w:val="22"/>
          <w:szCs w:val="22"/>
        </w:rPr>
      </w:pPr>
      <w:r w:rsidRPr="446B5910">
        <w:rPr>
          <w:rFonts w:ascii="Segoe UI" w:eastAsia="Segoe UI" w:hAnsi="Segoe UI" w:cs="Segoe UI"/>
          <w:color w:val="000000" w:themeColor="text1"/>
          <w:sz w:val="22"/>
          <w:szCs w:val="22"/>
        </w:rPr>
        <w:t xml:space="preserve">Marmot, M., Allen, J., Boyce, T., Goldblatt, P. and Morrison, J. (2020) </w:t>
      </w:r>
      <w:r w:rsidRPr="446B5910">
        <w:rPr>
          <w:rFonts w:ascii="Segoe UI" w:eastAsia="Segoe UI" w:hAnsi="Segoe UI" w:cs="Segoe UI"/>
          <w:i/>
          <w:iCs/>
          <w:color w:val="000000" w:themeColor="text1"/>
          <w:sz w:val="22"/>
          <w:szCs w:val="22"/>
        </w:rPr>
        <w:t>Health equity in England: The Marmot review 10 years on.</w:t>
      </w:r>
      <w:r w:rsidRPr="446B5910">
        <w:rPr>
          <w:rFonts w:ascii="Segoe UI" w:eastAsia="Segoe UI" w:hAnsi="Segoe UI" w:cs="Segoe UI"/>
          <w:color w:val="000000" w:themeColor="text1"/>
          <w:sz w:val="22"/>
          <w:szCs w:val="22"/>
        </w:rPr>
        <w:t xml:space="preserve"> London: The Health Foundation. Available at: </w:t>
      </w:r>
      <w:hyperlink r:id="rId5">
        <w:r w:rsidRPr="446B5910">
          <w:rPr>
            <w:rStyle w:val="Hyperlink"/>
            <w:rFonts w:ascii="Segoe UI" w:eastAsia="Segoe UI" w:hAnsi="Segoe UI" w:cs="Segoe UI"/>
            <w:color w:val="000000" w:themeColor="text1"/>
            <w:sz w:val="22"/>
            <w:szCs w:val="22"/>
          </w:rPr>
          <w:t>https://www.health.org.uk/publications/reports/the-marmot-review-10-years-on</w:t>
        </w:r>
      </w:hyperlink>
      <w:r w:rsidRPr="446B5910">
        <w:rPr>
          <w:rFonts w:ascii="Segoe UI" w:eastAsia="Segoe UI" w:hAnsi="Segoe UI" w:cs="Segoe UI"/>
          <w:color w:val="000000" w:themeColor="text1"/>
          <w:sz w:val="22"/>
          <w:szCs w:val="22"/>
        </w:rPr>
        <w:t xml:space="preserve"> (Accessed: 28 October 2025).</w:t>
      </w:r>
    </w:p>
    <w:p w14:paraId="78057288" w14:textId="1F4C5E63" w:rsidR="446B5910" w:rsidRDefault="446B5910" w:rsidP="446B5910">
      <w:pPr>
        <w:shd w:val="clear" w:color="auto" w:fill="FFFFFF" w:themeFill="background1"/>
        <w:spacing w:after="0"/>
      </w:pPr>
    </w:p>
    <w:p w14:paraId="4603D96A" w14:textId="31EC6DCC" w:rsidR="3FFB2DE8" w:rsidRDefault="3FFB2DE8" w:rsidP="446B5910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  <w:sz w:val="22"/>
          <w:szCs w:val="22"/>
        </w:rPr>
      </w:pPr>
      <w:r w:rsidRPr="446B5910">
        <w:rPr>
          <w:rFonts w:ascii="Arial" w:eastAsia="Arial" w:hAnsi="Arial" w:cs="Arial"/>
          <w:color w:val="000000" w:themeColor="text1"/>
          <w:sz w:val="22"/>
          <w:szCs w:val="22"/>
        </w:rPr>
        <w:t xml:space="preserve">NHS England. (2025) NHS publishes waiting list breakdowns to tackle health inequalities. Available at: </w:t>
      </w:r>
      <w:hyperlink r:id="rId6">
        <w:r w:rsidRPr="446B5910">
          <w:rPr>
            <w:rStyle w:val="Hyperlink"/>
            <w:rFonts w:ascii="Arial" w:eastAsia="Arial" w:hAnsi="Arial" w:cs="Arial"/>
            <w:color w:val="000000" w:themeColor="text1"/>
            <w:sz w:val="22"/>
            <w:szCs w:val="22"/>
          </w:rPr>
          <w:t>https://www.england.nhs.uk/2025/07/nhs-publishes-waiting-list-breakdowns-to-tackle-health-inequalities/</w:t>
        </w:r>
      </w:hyperlink>
      <w:r w:rsidRPr="446B5910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28 October 2025).</w:t>
      </w:r>
    </w:p>
    <w:p w14:paraId="19B2450B" w14:textId="6523F360" w:rsidR="446B5910" w:rsidRDefault="446B5910" w:rsidP="446B5910">
      <w:pPr>
        <w:shd w:val="clear" w:color="auto" w:fill="FFFFFF" w:themeFill="background1"/>
        <w:spacing w:after="0"/>
        <w:rPr>
          <w:rFonts w:ascii="Arial" w:eastAsia="Arial" w:hAnsi="Arial" w:cs="Arial"/>
          <w:sz w:val="22"/>
          <w:szCs w:val="22"/>
        </w:rPr>
      </w:pPr>
    </w:p>
    <w:p w14:paraId="0EA02841" w14:textId="620835C5" w:rsidR="3FFB2DE8" w:rsidRDefault="3FFB2DE8" w:rsidP="446B5910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  <w:sz w:val="22"/>
          <w:szCs w:val="22"/>
        </w:rPr>
      </w:pPr>
      <w:r w:rsidRPr="446B5910">
        <w:rPr>
          <w:rFonts w:ascii="Arial" w:eastAsia="Arial" w:hAnsi="Arial" w:cs="Arial"/>
          <w:color w:val="000000" w:themeColor="text1"/>
          <w:sz w:val="22"/>
          <w:szCs w:val="22"/>
        </w:rPr>
        <w:t xml:space="preserve">NHS England. (n.d.) What are healthcare inequalities? Ethnicity and health. Available at: </w:t>
      </w:r>
      <w:hyperlink r:id="rId7">
        <w:r w:rsidRPr="446B5910">
          <w:rPr>
            <w:rStyle w:val="Hyperlink"/>
            <w:rFonts w:ascii="Arial" w:eastAsia="Arial" w:hAnsi="Arial" w:cs="Arial"/>
            <w:color w:val="000000" w:themeColor="text1"/>
            <w:sz w:val="22"/>
            <w:szCs w:val="22"/>
          </w:rPr>
          <w:t>https://www.england.nhs.uk/about/equality/equality-hub/national-healthcare-inequalities-improvement-programme/what-are-healthcare-inequalities/ethnicity-health/</w:t>
        </w:r>
      </w:hyperlink>
      <w:r w:rsidRPr="446B5910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28 October 2025).</w:t>
      </w:r>
    </w:p>
    <w:p w14:paraId="22C9EFD9" w14:textId="2C86E9D9" w:rsidR="446B5910" w:rsidRDefault="446B5910" w:rsidP="446B5910">
      <w:pPr>
        <w:shd w:val="clear" w:color="auto" w:fill="FFFFFF" w:themeFill="background1"/>
        <w:spacing w:after="0"/>
        <w:rPr>
          <w:rFonts w:ascii="Arial" w:eastAsia="Arial" w:hAnsi="Arial" w:cs="Arial"/>
          <w:sz w:val="22"/>
          <w:szCs w:val="22"/>
        </w:rPr>
      </w:pPr>
    </w:p>
    <w:p w14:paraId="06B0D514" w14:textId="150A64F1" w:rsidR="3FFB2DE8" w:rsidRDefault="3FFB2DE8" w:rsidP="446B5910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  <w:sz w:val="22"/>
          <w:szCs w:val="22"/>
        </w:rPr>
      </w:pPr>
      <w:r w:rsidRPr="446B5910">
        <w:rPr>
          <w:rFonts w:ascii="Arial" w:eastAsia="Arial" w:hAnsi="Arial" w:cs="Arial"/>
          <w:color w:val="000000" w:themeColor="text1"/>
          <w:sz w:val="22"/>
          <w:szCs w:val="22"/>
        </w:rPr>
        <w:t xml:space="preserve">Office for National Statistics (ONS). (2024) Quality of ethnicity data in health-related administrative data sources by sociodemographic characteristics, England: 2011 to 2021. Available at: </w:t>
      </w:r>
      <w:hyperlink r:id="rId8">
        <w:r w:rsidRPr="446B5910">
          <w:rPr>
            <w:rStyle w:val="Hyperlink"/>
            <w:rFonts w:ascii="Arial" w:eastAsia="Arial" w:hAnsi="Arial" w:cs="Arial"/>
            <w:color w:val="000000" w:themeColor="text1"/>
            <w:sz w:val="22"/>
            <w:szCs w:val="22"/>
          </w:rPr>
          <w:t>https://www.ons.gov.uk/peoplepopulationandcommunity/healthandsocialcare/healthinequalities/articles/understandingconsistencyofethnicitydatarecordedinhealthrelatedadministrativedatasetsinengland2011to2021/may2024</w:t>
        </w:r>
      </w:hyperlink>
      <w:r w:rsidRPr="446B5910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28 October 2025).</w:t>
      </w:r>
    </w:p>
    <w:p w14:paraId="5ACACF75" w14:textId="20DC6BDE" w:rsidR="446B5910" w:rsidRDefault="446B5910" w:rsidP="446B5910">
      <w:pPr>
        <w:shd w:val="clear" w:color="auto" w:fill="FFFFFF" w:themeFill="background1"/>
        <w:spacing w:after="0"/>
        <w:rPr>
          <w:rFonts w:ascii="Arial" w:eastAsia="Arial" w:hAnsi="Arial" w:cs="Arial"/>
          <w:sz w:val="22"/>
          <w:szCs w:val="22"/>
        </w:rPr>
      </w:pPr>
    </w:p>
    <w:p w14:paraId="4DE2EF9E" w14:textId="37B02A66" w:rsidR="3FFB2DE8" w:rsidRDefault="3FFB2DE8" w:rsidP="446B5910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  <w:sz w:val="22"/>
          <w:szCs w:val="22"/>
        </w:rPr>
      </w:pPr>
      <w:r w:rsidRPr="446B5910">
        <w:rPr>
          <w:rFonts w:ascii="Arial" w:eastAsia="Arial" w:hAnsi="Arial" w:cs="Arial"/>
          <w:color w:val="000000" w:themeColor="text1"/>
          <w:sz w:val="22"/>
          <w:szCs w:val="22"/>
        </w:rPr>
        <w:t xml:space="preserve">Public Health England (PHE). (2018) Local action on health inequalities: Understanding and reducing ethnic inequalities in health. London: PHE. Available at: </w:t>
      </w:r>
      <w:hyperlink r:id="rId9">
        <w:r w:rsidRPr="446B5910">
          <w:rPr>
            <w:rStyle w:val="Hyperlink"/>
            <w:rFonts w:ascii="Arial" w:eastAsia="Arial" w:hAnsi="Arial" w:cs="Arial"/>
            <w:color w:val="000000" w:themeColor="text1"/>
            <w:sz w:val="22"/>
            <w:szCs w:val="22"/>
          </w:rPr>
          <w:t>https://www.gov.uk/government/publications/health-inequalities-reducing-ethnic-inequalities</w:t>
        </w:r>
      </w:hyperlink>
      <w:r w:rsidRPr="446B5910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28 October 2025).</w:t>
      </w:r>
    </w:p>
    <w:p w14:paraId="36F8CABA" w14:textId="7B7A9FF4" w:rsidR="446B5910" w:rsidRDefault="446B5910" w:rsidP="446B5910">
      <w:pPr>
        <w:shd w:val="clear" w:color="auto" w:fill="FFFFFF" w:themeFill="background1"/>
        <w:spacing w:after="0"/>
        <w:rPr>
          <w:rFonts w:ascii="Arial" w:eastAsia="Arial" w:hAnsi="Arial" w:cs="Arial"/>
          <w:sz w:val="22"/>
          <w:szCs w:val="22"/>
        </w:rPr>
      </w:pPr>
    </w:p>
    <w:p w14:paraId="3D1AA3C2" w14:textId="2B4DCA40" w:rsidR="3FFB2DE8" w:rsidRDefault="3FFB2DE8" w:rsidP="446B5910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  <w:sz w:val="22"/>
          <w:szCs w:val="22"/>
        </w:rPr>
      </w:pPr>
      <w:r w:rsidRPr="446B5910">
        <w:rPr>
          <w:rFonts w:ascii="Arial" w:eastAsia="Arial" w:hAnsi="Arial" w:cs="Arial"/>
          <w:color w:val="000000" w:themeColor="text1"/>
          <w:sz w:val="22"/>
          <w:szCs w:val="22"/>
        </w:rPr>
        <w:t xml:space="preserve">Race Equality Foundation. (2023) Racism is the root cause of ethnic inequalities in health: Briefing paper. London: Race Equality Foundation. Available at: </w:t>
      </w:r>
      <w:hyperlink r:id="rId10">
        <w:r w:rsidRPr="446B5910">
          <w:rPr>
            <w:rStyle w:val="Hyperlink"/>
            <w:rFonts w:ascii="Arial" w:eastAsia="Arial" w:hAnsi="Arial" w:cs="Arial"/>
            <w:color w:val="000000" w:themeColor="text1"/>
            <w:sz w:val="22"/>
            <w:szCs w:val="22"/>
          </w:rPr>
          <w:t>https://raceequalityfoundation.org.uk/health-and-care/racism-is-the-root-cause-of-ethnic-inequalities-in-health-briefing-paper/</w:t>
        </w:r>
      </w:hyperlink>
      <w:r w:rsidRPr="446B5910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28 October 2025).</w:t>
      </w:r>
    </w:p>
    <w:p w14:paraId="26F26864" w14:textId="3D75B062" w:rsidR="446B5910" w:rsidRDefault="446B5910" w:rsidP="446B5910">
      <w:pPr>
        <w:shd w:val="clear" w:color="auto" w:fill="FFFFFF" w:themeFill="background1"/>
        <w:spacing w:after="0"/>
        <w:rPr>
          <w:rFonts w:ascii="Arial" w:eastAsia="Arial" w:hAnsi="Arial" w:cs="Arial"/>
          <w:sz w:val="22"/>
          <w:szCs w:val="22"/>
        </w:rPr>
      </w:pPr>
    </w:p>
    <w:p w14:paraId="03CD0DB3" w14:textId="7FC7D9FB" w:rsidR="3FFB2DE8" w:rsidRDefault="3FFB2DE8" w:rsidP="446B5910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  <w:sz w:val="22"/>
          <w:szCs w:val="22"/>
        </w:rPr>
      </w:pPr>
      <w:r w:rsidRPr="446B5910">
        <w:rPr>
          <w:rFonts w:ascii="Arial" w:eastAsia="Arial" w:hAnsi="Arial" w:cs="Arial"/>
          <w:color w:val="000000" w:themeColor="text1"/>
          <w:sz w:val="22"/>
          <w:szCs w:val="22"/>
        </w:rPr>
        <w:t xml:space="preserve">UCL Institute of Health Equity. (2024) Structural racism, ethnicity and health inequalities in London. London: University College London. Available at: </w:t>
      </w:r>
      <w:hyperlink r:id="rId11">
        <w:r w:rsidRPr="446B5910">
          <w:rPr>
            <w:rStyle w:val="Hyperlink"/>
            <w:rFonts w:ascii="Arial" w:eastAsia="Arial" w:hAnsi="Arial" w:cs="Arial"/>
            <w:color w:val="000000" w:themeColor="text1"/>
            <w:sz w:val="22"/>
            <w:szCs w:val="22"/>
          </w:rPr>
          <w:t>https://www.instituteofhealthequity.org/resources-reports/structural-racism-ethnicity-and-health-inequalities-in-london</w:t>
        </w:r>
      </w:hyperlink>
      <w:r w:rsidRPr="446B5910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28 October 2025).</w:t>
      </w:r>
    </w:p>
    <w:p w14:paraId="391A2B82" w14:textId="3CB4AEF5" w:rsidR="446B5910" w:rsidRDefault="446B5910" w:rsidP="446B5910">
      <w:pPr>
        <w:shd w:val="clear" w:color="auto" w:fill="FFFFFF" w:themeFill="background1"/>
        <w:spacing w:after="0"/>
        <w:rPr>
          <w:rFonts w:ascii="Arial" w:eastAsia="Arial" w:hAnsi="Arial" w:cs="Arial"/>
          <w:sz w:val="22"/>
          <w:szCs w:val="22"/>
        </w:rPr>
      </w:pPr>
    </w:p>
    <w:p w14:paraId="0FD47D34" w14:textId="04A57C5B" w:rsidR="3FFB2DE8" w:rsidRDefault="3FFB2DE8" w:rsidP="446B5910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  <w:sz w:val="22"/>
          <w:szCs w:val="22"/>
        </w:rPr>
      </w:pPr>
      <w:r w:rsidRPr="446B5910">
        <w:rPr>
          <w:rFonts w:ascii="Arial" w:eastAsia="Arial" w:hAnsi="Arial" w:cs="Arial"/>
          <w:color w:val="000000" w:themeColor="text1"/>
          <w:sz w:val="22"/>
          <w:szCs w:val="22"/>
        </w:rPr>
        <w:t xml:space="preserve">UK Health Security Agency (UKHSA). (2025) Health inequalities in health protection: Report 2025. London: UKHSA. Available at: </w:t>
      </w:r>
      <w:hyperlink r:id="rId12">
        <w:r w:rsidRPr="446B5910">
          <w:rPr>
            <w:rStyle w:val="Hyperlink"/>
            <w:rFonts w:ascii="Arial" w:eastAsia="Arial" w:hAnsi="Arial" w:cs="Arial"/>
            <w:color w:val="000000" w:themeColor="text1"/>
            <w:sz w:val="22"/>
            <w:szCs w:val="22"/>
          </w:rPr>
          <w:t>https://www.gov.uk/government/publications/health-inequalities-in-health-protection-report/health-inequalities-in-health-protection-report-2025</w:t>
        </w:r>
      </w:hyperlink>
      <w:r w:rsidRPr="446B5910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28 October 2025).</w:t>
      </w:r>
    </w:p>
    <w:p w14:paraId="2F3E1E86" w14:textId="59811099" w:rsidR="446B5910" w:rsidRDefault="446B5910" w:rsidP="446B5910">
      <w:pPr>
        <w:rPr>
          <w:rFonts w:ascii="Arial" w:eastAsia="Arial" w:hAnsi="Arial" w:cs="Arial"/>
          <w:sz w:val="22"/>
          <w:szCs w:val="22"/>
        </w:rPr>
      </w:pPr>
    </w:p>
    <w:p w14:paraId="24C5FFBF" w14:textId="49CCC633" w:rsidR="446B5910" w:rsidRDefault="446B5910" w:rsidP="446B5910">
      <w:pPr>
        <w:rPr>
          <w:rFonts w:ascii="Arial" w:eastAsia="Arial" w:hAnsi="Arial" w:cs="Arial"/>
          <w:sz w:val="22"/>
          <w:szCs w:val="22"/>
        </w:rPr>
      </w:pPr>
    </w:p>
    <w:p w14:paraId="42767C2D" w14:textId="5087CDD4" w:rsidR="446B5910" w:rsidRDefault="446B5910" w:rsidP="446B5910">
      <w:pPr>
        <w:rPr>
          <w:rFonts w:ascii="Arial" w:eastAsia="Arial" w:hAnsi="Arial" w:cs="Arial"/>
          <w:b/>
          <w:bCs/>
          <w:sz w:val="22"/>
          <w:szCs w:val="22"/>
        </w:rPr>
      </w:pPr>
    </w:p>
    <w:p w14:paraId="615DA83E" w14:textId="4F81F244" w:rsidR="349A54F0" w:rsidRDefault="349A54F0" w:rsidP="349A54F0">
      <w:pPr>
        <w:rPr>
          <w:rFonts w:ascii="Arial" w:eastAsia="Arial" w:hAnsi="Arial" w:cs="Arial"/>
          <w:sz w:val="22"/>
          <w:szCs w:val="22"/>
        </w:rPr>
      </w:pPr>
    </w:p>
    <w:sectPr w:rsidR="349A54F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89907F4"/>
    <w:rsid w:val="00042BDE"/>
    <w:rsid w:val="001C5817"/>
    <w:rsid w:val="00275AE8"/>
    <w:rsid w:val="0034304B"/>
    <w:rsid w:val="003F352D"/>
    <w:rsid w:val="0042053D"/>
    <w:rsid w:val="004C1D94"/>
    <w:rsid w:val="004F1219"/>
    <w:rsid w:val="00504EC1"/>
    <w:rsid w:val="0050545D"/>
    <w:rsid w:val="00641C55"/>
    <w:rsid w:val="00647930"/>
    <w:rsid w:val="00657BEA"/>
    <w:rsid w:val="00680FAC"/>
    <w:rsid w:val="00717890"/>
    <w:rsid w:val="007340BB"/>
    <w:rsid w:val="007641A2"/>
    <w:rsid w:val="007D0B1E"/>
    <w:rsid w:val="00931284"/>
    <w:rsid w:val="009C6D95"/>
    <w:rsid w:val="00B454D3"/>
    <w:rsid w:val="00BB5061"/>
    <w:rsid w:val="00BD7531"/>
    <w:rsid w:val="00C04F96"/>
    <w:rsid w:val="00C0656D"/>
    <w:rsid w:val="00CA07E9"/>
    <w:rsid w:val="00CB0014"/>
    <w:rsid w:val="00CF76CA"/>
    <w:rsid w:val="00DA11CB"/>
    <w:rsid w:val="00DD60C2"/>
    <w:rsid w:val="00E40805"/>
    <w:rsid w:val="00E4544F"/>
    <w:rsid w:val="00EF5923"/>
    <w:rsid w:val="00F27ABE"/>
    <w:rsid w:val="00F6D380"/>
    <w:rsid w:val="00FC368C"/>
    <w:rsid w:val="00FE4BF9"/>
    <w:rsid w:val="00FE6BC0"/>
    <w:rsid w:val="013B1F77"/>
    <w:rsid w:val="01AA6AFF"/>
    <w:rsid w:val="01DE13ED"/>
    <w:rsid w:val="01E76CFB"/>
    <w:rsid w:val="020B08BB"/>
    <w:rsid w:val="022BECD8"/>
    <w:rsid w:val="022E3CA8"/>
    <w:rsid w:val="03D64900"/>
    <w:rsid w:val="043D9A58"/>
    <w:rsid w:val="04471AAA"/>
    <w:rsid w:val="046ECD49"/>
    <w:rsid w:val="04C5C4EA"/>
    <w:rsid w:val="04EACE56"/>
    <w:rsid w:val="05198A83"/>
    <w:rsid w:val="05911B2D"/>
    <w:rsid w:val="05B3E6CD"/>
    <w:rsid w:val="05C0D5DB"/>
    <w:rsid w:val="062650AE"/>
    <w:rsid w:val="0675039B"/>
    <w:rsid w:val="06D6591A"/>
    <w:rsid w:val="072FACD4"/>
    <w:rsid w:val="074EB593"/>
    <w:rsid w:val="0797057F"/>
    <w:rsid w:val="081C15B4"/>
    <w:rsid w:val="08272668"/>
    <w:rsid w:val="084347D7"/>
    <w:rsid w:val="089C9E8D"/>
    <w:rsid w:val="08B8DA62"/>
    <w:rsid w:val="08DA8606"/>
    <w:rsid w:val="091E9052"/>
    <w:rsid w:val="0A69ADFF"/>
    <w:rsid w:val="0AB47A50"/>
    <w:rsid w:val="0AFA2ED8"/>
    <w:rsid w:val="0B687B8F"/>
    <w:rsid w:val="0BDEAEAD"/>
    <w:rsid w:val="0C20D12A"/>
    <w:rsid w:val="0C603B53"/>
    <w:rsid w:val="0D2B8A61"/>
    <w:rsid w:val="0D4756CC"/>
    <w:rsid w:val="0DEC5035"/>
    <w:rsid w:val="0DFF8C0E"/>
    <w:rsid w:val="0E21C400"/>
    <w:rsid w:val="0E2E9F3B"/>
    <w:rsid w:val="0EA45575"/>
    <w:rsid w:val="0EB790A1"/>
    <w:rsid w:val="0EF73117"/>
    <w:rsid w:val="0F031C81"/>
    <w:rsid w:val="0F8CD179"/>
    <w:rsid w:val="0FCAEBEA"/>
    <w:rsid w:val="10AE477D"/>
    <w:rsid w:val="1138328D"/>
    <w:rsid w:val="116474C2"/>
    <w:rsid w:val="12BD6B6C"/>
    <w:rsid w:val="12DAC011"/>
    <w:rsid w:val="12DD78FC"/>
    <w:rsid w:val="12E34A4C"/>
    <w:rsid w:val="12F3ECDC"/>
    <w:rsid w:val="12F978B0"/>
    <w:rsid w:val="135BC63C"/>
    <w:rsid w:val="138AAF08"/>
    <w:rsid w:val="1411C9B2"/>
    <w:rsid w:val="143AA49E"/>
    <w:rsid w:val="1457AA52"/>
    <w:rsid w:val="14E7B6AB"/>
    <w:rsid w:val="1511D0C1"/>
    <w:rsid w:val="1522EE0C"/>
    <w:rsid w:val="1569DE1B"/>
    <w:rsid w:val="15876379"/>
    <w:rsid w:val="161D2FB4"/>
    <w:rsid w:val="16A8416B"/>
    <w:rsid w:val="16C1D209"/>
    <w:rsid w:val="16D8A9B0"/>
    <w:rsid w:val="16DC8C03"/>
    <w:rsid w:val="16E3B592"/>
    <w:rsid w:val="175594AC"/>
    <w:rsid w:val="178475CD"/>
    <w:rsid w:val="17A71A9F"/>
    <w:rsid w:val="18171E0E"/>
    <w:rsid w:val="18230A38"/>
    <w:rsid w:val="183946EE"/>
    <w:rsid w:val="18AF1A28"/>
    <w:rsid w:val="194DC2FD"/>
    <w:rsid w:val="19D0C869"/>
    <w:rsid w:val="1A3015AC"/>
    <w:rsid w:val="1ACE0E47"/>
    <w:rsid w:val="1AD520D9"/>
    <w:rsid w:val="1AD981E1"/>
    <w:rsid w:val="1AFFD4B0"/>
    <w:rsid w:val="1BAC25FD"/>
    <w:rsid w:val="1C256AF7"/>
    <w:rsid w:val="1C60E7CA"/>
    <w:rsid w:val="1CAE6502"/>
    <w:rsid w:val="1D060AE1"/>
    <w:rsid w:val="1D0C0EB5"/>
    <w:rsid w:val="1D1FDD1B"/>
    <w:rsid w:val="1D8A127B"/>
    <w:rsid w:val="1DB8F3CC"/>
    <w:rsid w:val="1E408E72"/>
    <w:rsid w:val="1E4E0282"/>
    <w:rsid w:val="1EFB674B"/>
    <w:rsid w:val="1F2D3E26"/>
    <w:rsid w:val="1F513560"/>
    <w:rsid w:val="1F95B954"/>
    <w:rsid w:val="1FA3495E"/>
    <w:rsid w:val="1FDC1A7A"/>
    <w:rsid w:val="20520614"/>
    <w:rsid w:val="20ED63CE"/>
    <w:rsid w:val="210DD9F5"/>
    <w:rsid w:val="21BAA9E2"/>
    <w:rsid w:val="22442599"/>
    <w:rsid w:val="227715E9"/>
    <w:rsid w:val="22B28561"/>
    <w:rsid w:val="22B4629C"/>
    <w:rsid w:val="22FCA210"/>
    <w:rsid w:val="23352150"/>
    <w:rsid w:val="2342511A"/>
    <w:rsid w:val="23509C72"/>
    <w:rsid w:val="23D41A37"/>
    <w:rsid w:val="23E847F1"/>
    <w:rsid w:val="240D59FC"/>
    <w:rsid w:val="2450BDA9"/>
    <w:rsid w:val="24F1AB6D"/>
    <w:rsid w:val="2568F8D8"/>
    <w:rsid w:val="25719B23"/>
    <w:rsid w:val="2573F850"/>
    <w:rsid w:val="25CCD5EA"/>
    <w:rsid w:val="26CA9895"/>
    <w:rsid w:val="274672A1"/>
    <w:rsid w:val="278A2C57"/>
    <w:rsid w:val="283A57F4"/>
    <w:rsid w:val="28A2CC85"/>
    <w:rsid w:val="28C58176"/>
    <w:rsid w:val="28F44D86"/>
    <w:rsid w:val="29217833"/>
    <w:rsid w:val="292E0358"/>
    <w:rsid w:val="29C270EA"/>
    <w:rsid w:val="2A176A55"/>
    <w:rsid w:val="2A5BD421"/>
    <w:rsid w:val="2A8BF04D"/>
    <w:rsid w:val="2AB43F1A"/>
    <w:rsid w:val="2B2CD997"/>
    <w:rsid w:val="2B40AD86"/>
    <w:rsid w:val="2B533B48"/>
    <w:rsid w:val="2B5532DC"/>
    <w:rsid w:val="2B6F5E25"/>
    <w:rsid w:val="2B82D198"/>
    <w:rsid w:val="2BE67A2A"/>
    <w:rsid w:val="2BEC2B5C"/>
    <w:rsid w:val="2C21CC2F"/>
    <w:rsid w:val="2C6B106A"/>
    <w:rsid w:val="2C7E21FA"/>
    <w:rsid w:val="2C937B27"/>
    <w:rsid w:val="2CCCA188"/>
    <w:rsid w:val="2CCF4522"/>
    <w:rsid w:val="2DDFAD1F"/>
    <w:rsid w:val="2DF9EAB1"/>
    <w:rsid w:val="2F33A8CA"/>
    <w:rsid w:val="2F8808DF"/>
    <w:rsid w:val="2FBCF597"/>
    <w:rsid w:val="2FF6B8A2"/>
    <w:rsid w:val="3020BA15"/>
    <w:rsid w:val="3040140B"/>
    <w:rsid w:val="3076AEFE"/>
    <w:rsid w:val="30E42AFB"/>
    <w:rsid w:val="317A4755"/>
    <w:rsid w:val="318C379F"/>
    <w:rsid w:val="31A4CF4A"/>
    <w:rsid w:val="31E55863"/>
    <w:rsid w:val="32D681DA"/>
    <w:rsid w:val="32FFC438"/>
    <w:rsid w:val="33964B90"/>
    <w:rsid w:val="33A8768A"/>
    <w:rsid w:val="33EEB52B"/>
    <w:rsid w:val="348058A5"/>
    <w:rsid w:val="349A54F0"/>
    <w:rsid w:val="34E10A15"/>
    <w:rsid w:val="34E6D773"/>
    <w:rsid w:val="3587EF25"/>
    <w:rsid w:val="35D42466"/>
    <w:rsid w:val="36723111"/>
    <w:rsid w:val="369551AC"/>
    <w:rsid w:val="36F2C9FE"/>
    <w:rsid w:val="3740B111"/>
    <w:rsid w:val="37525366"/>
    <w:rsid w:val="37777C63"/>
    <w:rsid w:val="3793E655"/>
    <w:rsid w:val="37D3B6F8"/>
    <w:rsid w:val="38098258"/>
    <w:rsid w:val="389E42AF"/>
    <w:rsid w:val="38C8F74D"/>
    <w:rsid w:val="38CB72E8"/>
    <w:rsid w:val="393A67B0"/>
    <w:rsid w:val="39719666"/>
    <w:rsid w:val="3A11AB69"/>
    <w:rsid w:val="3ABA5D21"/>
    <w:rsid w:val="3AC5D37A"/>
    <w:rsid w:val="3AEE600B"/>
    <w:rsid w:val="3C0BBBFD"/>
    <w:rsid w:val="3C0F369B"/>
    <w:rsid w:val="3C3C56B9"/>
    <w:rsid w:val="3D03C1A8"/>
    <w:rsid w:val="3D1B91AF"/>
    <w:rsid w:val="3D4720DB"/>
    <w:rsid w:val="3E074FCE"/>
    <w:rsid w:val="3E7E9006"/>
    <w:rsid w:val="3E9B0F4E"/>
    <w:rsid w:val="3EB4B04E"/>
    <w:rsid w:val="3EC61DE4"/>
    <w:rsid w:val="3F00E630"/>
    <w:rsid w:val="3F07D101"/>
    <w:rsid w:val="3F2F7C18"/>
    <w:rsid w:val="3F3DF498"/>
    <w:rsid w:val="3F7035CC"/>
    <w:rsid w:val="3FEA7D86"/>
    <w:rsid w:val="3FFB2DE8"/>
    <w:rsid w:val="40210FE0"/>
    <w:rsid w:val="4054DD72"/>
    <w:rsid w:val="4059D30C"/>
    <w:rsid w:val="40EE4938"/>
    <w:rsid w:val="4127D089"/>
    <w:rsid w:val="417ADE5E"/>
    <w:rsid w:val="41BC912E"/>
    <w:rsid w:val="4234D396"/>
    <w:rsid w:val="425D2218"/>
    <w:rsid w:val="42BB6AAB"/>
    <w:rsid w:val="43B76F4D"/>
    <w:rsid w:val="43F52395"/>
    <w:rsid w:val="43FD58FF"/>
    <w:rsid w:val="446B5910"/>
    <w:rsid w:val="446E0633"/>
    <w:rsid w:val="4471B82D"/>
    <w:rsid w:val="44D34DF1"/>
    <w:rsid w:val="456927D4"/>
    <w:rsid w:val="458EFFAA"/>
    <w:rsid w:val="45A37CE6"/>
    <w:rsid w:val="460D7D7F"/>
    <w:rsid w:val="469A36EE"/>
    <w:rsid w:val="46A44027"/>
    <w:rsid w:val="46C61EA3"/>
    <w:rsid w:val="46E4043C"/>
    <w:rsid w:val="472618D6"/>
    <w:rsid w:val="4752DC9D"/>
    <w:rsid w:val="47ADF187"/>
    <w:rsid w:val="47D4DEA1"/>
    <w:rsid w:val="47EF80E2"/>
    <w:rsid w:val="47FFBEEA"/>
    <w:rsid w:val="482ADA0B"/>
    <w:rsid w:val="48ABB0C6"/>
    <w:rsid w:val="48BFBAE8"/>
    <w:rsid w:val="48CB05E3"/>
    <w:rsid w:val="48EE5F00"/>
    <w:rsid w:val="48F53824"/>
    <w:rsid w:val="490D9220"/>
    <w:rsid w:val="4917D658"/>
    <w:rsid w:val="499E28A0"/>
    <w:rsid w:val="49A93A4F"/>
    <w:rsid w:val="49E5551E"/>
    <w:rsid w:val="4A08E586"/>
    <w:rsid w:val="4A260044"/>
    <w:rsid w:val="4A4733CB"/>
    <w:rsid w:val="4A5B3B4E"/>
    <w:rsid w:val="4AAC8132"/>
    <w:rsid w:val="4B154E02"/>
    <w:rsid w:val="4B774EDD"/>
    <w:rsid w:val="4B78BB07"/>
    <w:rsid w:val="4BE4670E"/>
    <w:rsid w:val="4C1F8094"/>
    <w:rsid w:val="4C7CF17E"/>
    <w:rsid w:val="4CFF8FDC"/>
    <w:rsid w:val="4DA02585"/>
    <w:rsid w:val="4E2A0E89"/>
    <w:rsid w:val="4EB50BE5"/>
    <w:rsid w:val="4F7B756A"/>
    <w:rsid w:val="4F7D2F0C"/>
    <w:rsid w:val="4F8D5D05"/>
    <w:rsid w:val="4FC68A3F"/>
    <w:rsid w:val="50130B6C"/>
    <w:rsid w:val="5024781E"/>
    <w:rsid w:val="504B1361"/>
    <w:rsid w:val="50626434"/>
    <w:rsid w:val="5062B8C5"/>
    <w:rsid w:val="5091E9F1"/>
    <w:rsid w:val="50923FAA"/>
    <w:rsid w:val="50A832D0"/>
    <w:rsid w:val="50DDEC89"/>
    <w:rsid w:val="5207B777"/>
    <w:rsid w:val="525B8B2F"/>
    <w:rsid w:val="52C58090"/>
    <w:rsid w:val="5315ABFD"/>
    <w:rsid w:val="53A024CF"/>
    <w:rsid w:val="53BAAEF5"/>
    <w:rsid w:val="54139941"/>
    <w:rsid w:val="5456B8DC"/>
    <w:rsid w:val="54729543"/>
    <w:rsid w:val="54C520AA"/>
    <w:rsid w:val="55B0D9CC"/>
    <w:rsid w:val="55E27BD5"/>
    <w:rsid w:val="569BF4B1"/>
    <w:rsid w:val="56B639C0"/>
    <w:rsid w:val="57617079"/>
    <w:rsid w:val="57EDD880"/>
    <w:rsid w:val="5874425D"/>
    <w:rsid w:val="58AECE84"/>
    <w:rsid w:val="5954CACE"/>
    <w:rsid w:val="59629973"/>
    <w:rsid w:val="59EF1902"/>
    <w:rsid w:val="59EF540A"/>
    <w:rsid w:val="59FA4A67"/>
    <w:rsid w:val="5ADD78B0"/>
    <w:rsid w:val="5B8161CB"/>
    <w:rsid w:val="5B9F4292"/>
    <w:rsid w:val="5C1B982B"/>
    <w:rsid w:val="5D4F3FB9"/>
    <w:rsid w:val="5D563846"/>
    <w:rsid w:val="5D5B6024"/>
    <w:rsid w:val="5D9649CB"/>
    <w:rsid w:val="5E06A9AC"/>
    <w:rsid w:val="5E9AF4D6"/>
    <w:rsid w:val="5EBC750E"/>
    <w:rsid w:val="5ED166B4"/>
    <w:rsid w:val="5F297BA7"/>
    <w:rsid w:val="5F5B79DD"/>
    <w:rsid w:val="5F8FD3F7"/>
    <w:rsid w:val="5FC55FCA"/>
    <w:rsid w:val="60E7C961"/>
    <w:rsid w:val="6152BB11"/>
    <w:rsid w:val="618C5CDD"/>
    <w:rsid w:val="61A2F791"/>
    <w:rsid w:val="61B96DA4"/>
    <w:rsid w:val="61F05734"/>
    <w:rsid w:val="621C7F38"/>
    <w:rsid w:val="6255DBE6"/>
    <w:rsid w:val="62A1179D"/>
    <w:rsid w:val="62B78A1B"/>
    <w:rsid w:val="62DA7E59"/>
    <w:rsid w:val="63387F26"/>
    <w:rsid w:val="637886F0"/>
    <w:rsid w:val="63AFAD83"/>
    <w:rsid w:val="64189144"/>
    <w:rsid w:val="6436B89B"/>
    <w:rsid w:val="649FA8DA"/>
    <w:rsid w:val="654568C9"/>
    <w:rsid w:val="65862F75"/>
    <w:rsid w:val="66421655"/>
    <w:rsid w:val="667ADCEA"/>
    <w:rsid w:val="667ED0BC"/>
    <w:rsid w:val="6687B6E1"/>
    <w:rsid w:val="676D9473"/>
    <w:rsid w:val="67865D0C"/>
    <w:rsid w:val="67D149BF"/>
    <w:rsid w:val="67DBFB95"/>
    <w:rsid w:val="67EDA19D"/>
    <w:rsid w:val="68034B05"/>
    <w:rsid w:val="689907F4"/>
    <w:rsid w:val="69010097"/>
    <w:rsid w:val="692D9AB5"/>
    <w:rsid w:val="6A517F4B"/>
    <w:rsid w:val="6A589B75"/>
    <w:rsid w:val="6A6E9A41"/>
    <w:rsid w:val="6AAF735E"/>
    <w:rsid w:val="6AD2EAAD"/>
    <w:rsid w:val="6B0940BD"/>
    <w:rsid w:val="6B6FCF68"/>
    <w:rsid w:val="6B788BCB"/>
    <w:rsid w:val="6B84C1E6"/>
    <w:rsid w:val="6BB4CAC3"/>
    <w:rsid w:val="6C326D78"/>
    <w:rsid w:val="6D163275"/>
    <w:rsid w:val="6D2CC873"/>
    <w:rsid w:val="6DC16F90"/>
    <w:rsid w:val="6DF0D715"/>
    <w:rsid w:val="6E0650F5"/>
    <w:rsid w:val="6E1D25DA"/>
    <w:rsid w:val="6E3FE029"/>
    <w:rsid w:val="6E79F7A1"/>
    <w:rsid w:val="6F01BDE5"/>
    <w:rsid w:val="70BF303C"/>
    <w:rsid w:val="710F79AB"/>
    <w:rsid w:val="71B074E5"/>
    <w:rsid w:val="71BBD5FA"/>
    <w:rsid w:val="71D15721"/>
    <w:rsid w:val="7232F0C4"/>
    <w:rsid w:val="726680AE"/>
    <w:rsid w:val="72862ABE"/>
    <w:rsid w:val="7291F77E"/>
    <w:rsid w:val="72EBB9E3"/>
    <w:rsid w:val="73225CA3"/>
    <w:rsid w:val="7374DB16"/>
    <w:rsid w:val="7386AFFF"/>
    <w:rsid w:val="73A9E835"/>
    <w:rsid w:val="743B525A"/>
    <w:rsid w:val="749561B4"/>
    <w:rsid w:val="7497AC36"/>
    <w:rsid w:val="74CF555C"/>
    <w:rsid w:val="752F4B2E"/>
    <w:rsid w:val="757E5362"/>
    <w:rsid w:val="759D9C12"/>
    <w:rsid w:val="75AF3447"/>
    <w:rsid w:val="75BD2136"/>
    <w:rsid w:val="769C6459"/>
    <w:rsid w:val="77117762"/>
    <w:rsid w:val="774E386F"/>
    <w:rsid w:val="77840602"/>
    <w:rsid w:val="77CFE240"/>
    <w:rsid w:val="784BA9FD"/>
    <w:rsid w:val="7869B714"/>
    <w:rsid w:val="789A7B9D"/>
    <w:rsid w:val="78DD81CE"/>
    <w:rsid w:val="792B3F9E"/>
    <w:rsid w:val="793FE1CB"/>
    <w:rsid w:val="79B24DC0"/>
    <w:rsid w:val="79C0446B"/>
    <w:rsid w:val="7A4FE0DC"/>
    <w:rsid w:val="7A6988A5"/>
    <w:rsid w:val="7A852CE0"/>
    <w:rsid w:val="7AAB3F7D"/>
    <w:rsid w:val="7B0CDDDD"/>
    <w:rsid w:val="7B1015A1"/>
    <w:rsid w:val="7B358C20"/>
    <w:rsid w:val="7B70E1E5"/>
    <w:rsid w:val="7D349AE7"/>
    <w:rsid w:val="7D508BEF"/>
    <w:rsid w:val="7D60DE2C"/>
    <w:rsid w:val="7D860BC6"/>
    <w:rsid w:val="7DBB4197"/>
    <w:rsid w:val="7EE68E4B"/>
    <w:rsid w:val="7F9D4910"/>
    <w:rsid w:val="7FB1AEDF"/>
    <w:rsid w:val="7FEB9171"/>
    <w:rsid w:val="7FF8F0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9907F4"/>
  <w15:chartTrackingRefBased/>
  <w15:docId w15:val="{A36DE4B9-F0FE-42F0-9A1D-E4D3493213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446B591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ns.gov.uk/peoplepopulationandcommunity/healthandsocialcare/healthinequalities/articles/understandingconsistencyofethnicitydatarecordedinhealthrelatedadministrativedatasetsinengland2011to2021/may2024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england.nhs.uk/about/equality/equality-hub/national-healthcare-inequalities-improvement-programme/what-are-healthcare-inequalities/ethnicity-health/" TargetMode="External"/><Relationship Id="rId12" Type="http://schemas.openxmlformats.org/officeDocument/2006/relationships/hyperlink" Target="https://www.gov.uk/government/publications/health-inequalities-in-health-protection-report/health-inequalities-in-health-protection-report-2025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ngland.nhs.uk/2025/07/nhs-publishes-waiting-list-breakdowns-to-tackle-health-inequalities/" TargetMode="External"/><Relationship Id="rId11" Type="http://schemas.openxmlformats.org/officeDocument/2006/relationships/hyperlink" Target="https://www.instituteofhealthequity.org/resources-reports/structural-racism-ethnicity-and-health-inequalities-in-london" TargetMode="External"/><Relationship Id="rId5" Type="http://schemas.openxmlformats.org/officeDocument/2006/relationships/hyperlink" Target="https://www.health.org.uk/publications/reports/the-marmot-review-10-years-on" TargetMode="External"/><Relationship Id="rId10" Type="http://schemas.openxmlformats.org/officeDocument/2006/relationships/hyperlink" Target="https://raceequalityfoundation.org.uk/health-and-care/racism-is-the-root-cause-of-ethnic-inequalities-in-health-briefing-paper/" TargetMode="External"/><Relationship Id="rId4" Type="http://schemas.openxmlformats.org/officeDocument/2006/relationships/hyperlink" Target="https://www.gov.uk/government/publications" TargetMode="External"/><Relationship Id="rId9" Type="http://schemas.openxmlformats.org/officeDocument/2006/relationships/hyperlink" Target="https://www.gov.uk/government/publications/health-inequalities-reducing-ethnic-inequalitie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Mya-Rae Copeland (2511227)</dc:creator>
  <cp:keywords/>
  <dc:description/>
  <cp:lastModifiedBy>Mya-Rae Copeland (2511227)</cp:lastModifiedBy>
  <cp:revision>6</cp:revision>
  <dcterms:created xsi:type="dcterms:W3CDTF">2025-10-28T10:03:00Z</dcterms:created>
  <dcterms:modified xsi:type="dcterms:W3CDTF">2025-11-17T18:52:00Z</dcterms:modified>
</cp:coreProperties>
</file>