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43CB3C" w14:textId="77777777" w:rsidR="00A63FB3" w:rsidRPr="00A63FB3" w:rsidRDefault="00A63FB3" w:rsidP="00A63FB3">
      <w:pPr>
        <w:rPr>
          <w:rFonts w:ascii="Times New Roman" w:hAnsi="Times New Roman" w:cs="Times New Roman"/>
          <w:b/>
          <w:sz w:val="24"/>
          <w:szCs w:val="24"/>
        </w:rPr>
      </w:pPr>
      <w:r w:rsidRPr="00A63FB3">
        <w:rPr>
          <w:rFonts w:ascii="Times New Roman" w:hAnsi="Times New Roman" w:cs="Times New Roman"/>
          <w:b/>
          <w:noProof/>
          <w:sz w:val="24"/>
          <w:szCs w:val="24"/>
          <w:lang w:eastAsia="en-GB"/>
        </w:rPr>
        <w:drawing>
          <wp:inline distT="0" distB="0" distL="0" distR="0" wp14:anchorId="3BC175DA" wp14:editId="07D2F28F">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14:paraId="00D8AA59" w14:textId="77777777" w:rsidR="00A63FB3" w:rsidRPr="00A63FB3" w:rsidRDefault="00A63FB3" w:rsidP="00A63FB3">
      <w:pPr>
        <w:rPr>
          <w:rFonts w:ascii="Times New Roman" w:hAnsi="Times New Roman" w:cs="Times New Roman"/>
          <w:b/>
          <w:sz w:val="24"/>
          <w:szCs w:val="24"/>
        </w:rPr>
      </w:pPr>
    </w:p>
    <w:p w14:paraId="130BBAE1" w14:textId="77777777" w:rsidR="00A63FB3" w:rsidRPr="00A63FB3" w:rsidRDefault="00A63FB3" w:rsidP="00A63FB3">
      <w:pPr>
        <w:rPr>
          <w:rFonts w:ascii="Times New Roman" w:hAnsi="Times New Roman" w:cs="Times New Roman"/>
          <w:b/>
          <w:sz w:val="24"/>
          <w:szCs w:val="24"/>
        </w:rPr>
      </w:pPr>
    </w:p>
    <w:p w14:paraId="440CF31A" w14:textId="77777777" w:rsidR="00A63FB3" w:rsidRPr="00A63FB3" w:rsidRDefault="00A63FB3" w:rsidP="00A63FB3">
      <w:pPr>
        <w:rPr>
          <w:rFonts w:ascii="Times New Roman" w:hAnsi="Times New Roman" w:cs="Times New Roman"/>
          <w:b/>
          <w:sz w:val="24"/>
          <w:szCs w:val="24"/>
        </w:rPr>
      </w:pPr>
    </w:p>
    <w:p w14:paraId="3FD6F59D" w14:textId="77777777" w:rsidR="00A63FB3" w:rsidRPr="00A63FB3" w:rsidRDefault="00A63FB3" w:rsidP="00A63FB3">
      <w:pPr>
        <w:rPr>
          <w:rFonts w:ascii="Times New Roman" w:hAnsi="Times New Roman" w:cs="Times New Roman"/>
          <w:b/>
          <w:sz w:val="24"/>
          <w:szCs w:val="24"/>
        </w:rPr>
      </w:pPr>
      <w:r w:rsidRPr="00A63FB3">
        <w:rPr>
          <w:rFonts w:ascii="Times New Roman" w:hAnsi="Times New Roman" w:cs="Times New Roman"/>
          <w:b/>
          <w:sz w:val="24"/>
          <w:szCs w:val="24"/>
        </w:rPr>
        <w:t>Course title: Applying Psychological perspectives in Health and Social Care</w:t>
      </w:r>
    </w:p>
    <w:p w14:paraId="34995D01" w14:textId="77777777" w:rsidR="00A63FB3" w:rsidRPr="00A63FB3" w:rsidRDefault="00A63FB3" w:rsidP="00A63FB3">
      <w:pPr>
        <w:rPr>
          <w:rFonts w:ascii="Times New Roman" w:hAnsi="Times New Roman" w:cs="Times New Roman"/>
          <w:b/>
          <w:sz w:val="24"/>
          <w:szCs w:val="24"/>
        </w:rPr>
      </w:pPr>
      <w:r w:rsidRPr="00A63FB3">
        <w:rPr>
          <w:rFonts w:ascii="Times New Roman" w:hAnsi="Times New Roman" w:cs="Times New Roman"/>
          <w:b/>
          <w:sz w:val="24"/>
          <w:szCs w:val="24"/>
        </w:rPr>
        <w:t>Course code: BMHP4003</w:t>
      </w:r>
    </w:p>
    <w:p w14:paraId="7A91C873" w14:textId="000239CE" w:rsidR="00A63FB3" w:rsidRPr="00A63FB3" w:rsidRDefault="00A63FB3" w:rsidP="00A63FB3">
      <w:pPr>
        <w:rPr>
          <w:rFonts w:ascii="Times New Roman" w:hAnsi="Times New Roman" w:cs="Times New Roman"/>
          <w:b/>
          <w:sz w:val="24"/>
          <w:szCs w:val="24"/>
        </w:rPr>
      </w:pPr>
      <w:r w:rsidRPr="00A63FB3">
        <w:rPr>
          <w:rFonts w:ascii="Times New Roman" w:hAnsi="Times New Roman" w:cs="Times New Roman"/>
          <w:b/>
          <w:sz w:val="24"/>
          <w:szCs w:val="24"/>
        </w:rPr>
        <w:t>Student name:</w:t>
      </w:r>
      <w:r w:rsidR="00EB1869">
        <w:rPr>
          <w:rFonts w:ascii="Times New Roman" w:hAnsi="Times New Roman" w:cs="Times New Roman"/>
          <w:b/>
          <w:sz w:val="24"/>
          <w:szCs w:val="24"/>
        </w:rPr>
        <w:t xml:space="preserve"> Anthony Chukwunonso Agwuenu</w:t>
      </w:r>
    </w:p>
    <w:p w14:paraId="224ED581" w14:textId="77777777" w:rsidR="00EB1869" w:rsidRDefault="00A63FB3" w:rsidP="00A63FB3">
      <w:pPr>
        <w:rPr>
          <w:rFonts w:ascii="Times New Roman" w:hAnsi="Times New Roman" w:cs="Times New Roman"/>
          <w:b/>
          <w:sz w:val="24"/>
          <w:szCs w:val="24"/>
        </w:rPr>
      </w:pPr>
      <w:r w:rsidRPr="00A63FB3">
        <w:rPr>
          <w:rFonts w:ascii="Times New Roman" w:hAnsi="Times New Roman" w:cs="Times New Roman"/>
          <w:b/>
          <w:sz w:val="24"/>
          <w:szCs w:val="24"/>
        </w:rPr>
        <w:t>Student number:</w:t>
      </w:r>
      <w:r w:rsidR="00EB1869">
        <w:rPr>
          <w:rFonts w:ascii="Times New Roman" w:hAnsi="Times New Roman" w:cs="Times New Roman"/>
          <w:b/>
          <w:sz w:val="24"/>
          <w:szCs w:val="24"/>
        </w:rPr>
        <w:t xml:space="preserve"> 1921241</w:t>
      </w:r>
    </w:p>
    <w:p w14:paraId="05CA9A36" w14:textId="77777777" w:rsidR="00EB1869" w:rsidRDefault="00EB1869" w:rsidP="00A63FB3">
      <w:pPr>
        <w:rPr>
          <w:rFonts w:ascii="Times New Roman" w:hAnsi="Times New Roman" w:cs="Times New Roman"/>
          <w:b/>
          <w:sz w:val="24"/>
          <w:szCs w:val="24"/>
        </w:rPr>
      </w:pPr>
      <w:r>
        <w:rPr>
          <w:rFonts w:ascii="Times New Roman" w:hAnsi="Times New Roman" w:cs="Times New Roman"/>
          <w:b/>
          <w:sz w:val="24"/>
          <w:szCs w:val="24"/>
        </w:rPr>
        <w:t>Lecturer’s Name: Diya Ganguly</w:t>
      </w:r>
    </w:p>
    <w:p w14:paraId="45C3E2DB" w14:textId="3C317554" w:rsidR="00A63FB3" w:rsidRPr="00A63FB3" w:rsidRDefault="00EB1869" w:rsidP="00A63FB3">
      <w:pPr>
        <w:rPr>
          <w:rFonts w:ascii="Times New Roman" w:hAnsi="Times New Roman" w:cs="Times New Roman"/>
          <w:b/>
          <w:sz w:val="24"/>
          <w:szCs w:val="24"/>
        </w:rPr>
      </w:pPr>
      <w:r>
        <w:rPr>
          <w:rFonts w:ascii="Times New Roman" w:hAnsi="Times New Roman" w:cs="Times New Roman"/>
          <w:b/>
          <w:sz w:val="24"/>
          <w:szCs w:val="24"/>
        </w:rPr>
        <w:t xml:space="preserve">Assignment 2 </w:t>
      </w:r>
      <w:r w:rsidR="00A63FB3" w:rsidRPr="00A63FB3">
        <w:rPr>
          <w:rFonts w:ascii="Times New Roman" w:hAnsi="Times New Roman" w:cs="Times New Roman"/>
          <w:b/>
          <w:sz w:val="24"/>
          <w:szCs w:val="24"/>
        </w:rPr>
        <w:t xml:space="preserve"> </w:t>
      </w:r>
    </w:p>
    <w:p w14:paraId="06E2C7CD" w14:textId="77777777" w:rsidR="00325152" w:rsidRDefault="00325152">
      <w:pPr>
        <w:rPr>
          <w:rFonts w:ascii="Times New Roman" w:hAnsi="Times New Roman" w:cs="Times New Roman"/>
          <w:sz w:val="24"/>
          <w:szCs w:val="24"/>
        </w:rPr>
      </w:pPr>
    </w:p>
    <w:p w14:paraId="4517A797" w14:textId="77777777" w:rsidR="00A63FB3" w:rsidRDefault="00A63FB3">
      <w:pPr>
        <w:rPr>
          <w:rFonts w:ascii="Times New Roman" w:hAnsi="Times New Roman" w:cs="Times New Roman"/>
          <w:sz w:val="24"/>
          <w:szCs w:val="24"/>
        </w:rPr>
      </w:pPr>
    </w:p>
    <w:p w14:paraId="37851476" w14:textId="77777777" w:rsidR="00A63FB3" w:rsidRDefault="00A63FB3">
      <w:pPr>
        <w:rPr>
          <w:rFonts w:ascii="Times New Roman" w:hAnsi="Times New Roman" w:cs="Times New Roman"/>
          <w:sz w:val="24"/>
          <w:szCs w:val="24"/>
        </w:rPr>
      </w:pPr>
    </w:p>
    <w:p w14:paraId="076ECD16" w14:textId="77777777" w:rsidR="00A63FB3" w:rsidRDefault="00A63FB3">
      <w:pPr>
        <w:rPr>
          <w:rFonts w:ascii="Times New Roman" w:hAnsi="Times New Roman" w:cs="Times New Roman"/>
          <w:sz w:val="24"/>
          <w:szCs w:val="24"/>
        </w:rPr>
      </w:pPr>
    </w:p>
    <w:p w14:paraId="40BE6CC8" w14:textId="77777777" w:rsidR="00A63FB3" w:rsidRDefault="00A63FB3">
      <w:pPr>
        <w:rPr>
          <w:rFonts w:ascii="Times New Roman" w:hAnsi="Times New Roman" w:cs="Times New Roman"/>
          <w:sz w:val="24"/>
          <w:szCs w:val="24"/>
        </w:rPr>
      </w:pPr>
    </w:p>
    <w:p w14:paraId="645FF970" w14:textId="77777777" w:rsidR="00A63FB3" w:rsidRDefault="00A63FB3">
      <w:pPr>
        <w:rPr>
          <w:rFonts w:ascii="Times New Roman" w:hAnsi="Times New Roman" w:cs="Times New Roman"/>
          <w:sz w:val="24"/>
          <w:szCs w:val="24"/>
        </w:rPr>
      </w:pPr>
    </w:p>
    <w:p w14:paraId="50F13426" w14:textId="77777777" w:rsidR="00A63FB3" w:rsidRDefault="00A63FB3">
      <w:pPr>
        <w:rPr>
          <w:rFonts w:ascii="Times New Roman" w:hAnsi="Times New Roman" w:cs="Times New Roman"/>
          <w:sz w:val="24"/>
          <w:szCs w:val="24"/>
        </w:rPr>
      </w:pPr>
    </w:p>
    <w:p w14:paraId="506A7650" w14:textId="77777777" w:rsidR="00A63FB3" w:rsidRDefault="00A63FB3">
      <w:pPr>
        <w:rPr>
          <w:rFonts w:ascii="Times New Roman" w:hAnsi="Times New Roman" w:cs="Times New Roman"/>
          <w:sz w:val="24"/>
          <w:szCs w:val="24"/>
        </w:rPr>
      </w:pPr>
    </w:p>
    <w:p w14:paraId="1F49B31B" w14:textId="77777777" w:rsidR="00A63FB3" w:rsidRDefault="00A63FB3">
      <w:pPr>
        <w:rPr>
          <w:rFonts w:ascii="Times New Roman" w:hAnsi="Times New Roman" w:cs="Times New Roman"/>
          <w:sz w:val="24"/>
          <w:szCs w:val="24"/>
        </w:rPr>
      </w:pPr>
    </w:p>
    <w:p w14:paraId="6968D6B1" w14:textId="77777777" w:rsidR="00A63FB3" w:rsidRDefault="00A63FB3">
      <w:pPr>
        <w:rPr>
          <w:rFonts w:ascii="Times New Roman" w:hAnsi="Times New Roman" w:cs="Times New Roman"/>
          <w:sz w:val="24"/>
          <w:szCs w:val="24"/>
        </w:rPr>
      </w:pPr>
    </w:p>
    <w:p w14:paraId="760133DE" w14:textId="77777777" w:rsidR="00A63FB3" w:rsidRDefault="00A63FB3">
      <w:pPr>
        <w:rPr>
          <w:rFonts w:ascii="Times New Roman" w:hAnsi="Times New Roman" w:cs="Times New Roman"/>
          <w:sz w:val="24"/>
          <w:szCs w:val="24"/>
        </w:rPr>
      </w:pPr>
    </w:p>
    <w:p w14:paraId="23125F40" w14:textId="77777777" w:rsidR="00A63FB3" w:rsidRDefault="00A63FB3">
      <w:pPr>
        <w:rPr>
          <w:rFonts w:ascii="Times New Roman" w:hAnsi="Times New Roman" w:cs="Times New Roman"/>
          <w:b/>
          <w:sz w:val="24"/>
          <w:szCs w:val="24"/>
        </w:rPr>
      </w:pPr>
      <w:r w:rsidRPr="00A63FB3">
        <w:rPr>
          <w:rFonts w:ascii="Times New Roman" w:hAnsi="Times New Roman" w:cs="Times New Roman"/>
          <w:b/>
          <w:sz w:val="24"/>
          <w:szCs w:val="24"/>
        </w:rPr>
        <w:lastRenderedPageBreak/>
        <w:t xml:space="preserve">Introduction </w:t>
      </w:r>
    </w:p>
    <w:p w14:paraId="12DCD6F2" w14:textId="77777777" w:rsidR="00D95D6C" w:rsidRDefault="00D95D6C"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health and social care career there are many psychological theories that impact the day to day task within the field. This reflective essay will present a logical and structural of the psychosexual theories, psychosocial theories, psychodynamics theories, behaviourism approach and the correlation of the theories with the career development in health and social care. The concept behind psychological theories is very paramount in the health and social care career because of the enormous evidence and exploration of the changes that occur within the human lives while correlating it with the impact health and social profession. </w:t>
      </w:r>
      <w:r w:rsidR="0077267D">
        <w:rPr>
          <w:rFonts w:ascii="Times New Roman" w:hAnsi="Times New Roman" w:cs="Times New Roman"/>
          <w:sz w:val="24"/>
          <w:szCs w:val="24"/>
        </w:rPr>
        <w:t>Smith and Haslam</w:t>
      </w:r>
      <w:r w:rsidR="0077267D" w:rsidRPr="0077267D">
        <w:rPr>
          <w:rFonts w:ascii="Times New Roman" w:hAnsi="Times New Roman" w:cs="Times New Roman"/>
          <w:sz w:val="24"/>
          <w:szCs w:val="24"/>
        </w:rPr>
        <w:t xml:space="preserve"> (2012)</w:t>
      </w:r>
      <w:r w:rsidR="0077267D">
        <w:rPr>
          <w:rFonts w:ascii="Times New Roman" w:hAnsi="Times New Roman" w:cs="Times New Roman"/>
          <w:sz w:val="24"/>
          <w:szCs w:val="24"/>
        </w:rPr>
        <w:t xml:space="preserve"> understand the significant of </w:t>
      </w:r>
      <w:r w:rsidR="00062EF0">
        <w:rPr>
          <w:rFonts w:ascii="Times New Roman" w:hAnsi="Times New Roman" w:cs="Times New Roman"/>
          <w:sz w:val="24"/>
          <w:szCs w:val="24"/>
        </w:rPr>
        <w:t>health and social professionals having a broad knowledge of all the stages within an individual grows from infant to the stage of adolescent and the impact it has on career development of health and social care</w:t>
      </w:r>
      <w:r w:rsidR="002A72B0">
        <w:rPr>
          <w:rFonts w:ascii="Times New Roman" w:hAnsi="Times New Roman" w:cs="Times New Roman"/>
          <w:sz w:val="24"/>
          <w:szCs w:val="24"/>
        </w:rPr>
        <w:t xml:space="preserve">. </w:t>
      </w:r>
    </w:p>
    <w:p w14:paraId="3D2EBA56" w14:textId="77777777" w:rsidR="00E14BAB" w:rsidRPr="00AE6A4F" w:rsidRDefault="00AE6A4F" w:rsidP="00A63FB3">
      <w:pPr>
        <w:spacing w:line="360" w:lineRule="auto"/>
        <w:rPr>
          <w:rFonts w:ascii="Times New Roman" w:hAnsi="Times New Roman" w:cs="Times New Roman"/>
          <w:sz w:val="24"/>
          <w:szCs w:val="24"/>
        </w:rPr>
      </w:pPr>
      <w:r w:rsidRPr="00AE6A4F">
        <w:rPr>
          <w:rFonts w:ascii="Times New Roman" w:hAnsi="Times New Roman" w:cs="Times New Roman"/>
          <w:sz w:val="24"/>
          <w:szCs w:val="24"/>
        </w:rPr>
        <w:t xml:space="preserve">An </w:t>
      </w:r>
      <w:r>
        <w:rPr>
          <w:rFonts w:ascii="Times New Roman" w:hAnsi="Times New Roman" w:cs="Times New Roman"/>
          <w:sz w:val="24"/>
          <w:szCs w:val="24"/>
        </w:rPr>
        <w:t>understanding of the biological evidence within an individual will become the guidance that helps health and social care personnel in identifying the genetic predisposition that gives a clearer picture of illness, impact of stress within the individual and the developmental norms within the individual (</w:t>
      </w:r>
      <w:proofErr w:type="spellStart"/>
      <w:r>
        <w:rPr>
          <w:rFonts w:ascii="Times New Roman" w:hAnsi="Times New Roman" w:cs="Times New Roman"/>
          <w:sz w:val="24"/>
          <w:szCs w:val="24"/>
        </w:rPr>
        <w:t>Armett</w:t>
      </w:r>
      <w:proofErr w:type="spellEnd"/>
      <w:r>
        <w:rPr>
          <w:rFonts w:ascii="Times New Roman" w:hAnsi="Times New Roman" w:cs="Times New Roman"/>
          <w:sz w:val="24"/>
          <w:szCs w:val="24"/>
        </w:rPr>
        <w:t xml:space="preserve">, 2009). </w:t>
      </w:r>
      <w:r w:rsidR="006C6A9D">
        <w:rPr>
          <w:rFonts w:ascii="Times New Roman" w:hAnsi="Times New Roman" w:cs="Times New Roman"/>
          <w:sz w:val="24"/>
          <w:szCs w:val="24"/>
        </w:rPr>
        <w:t xml:space="preserve">The understanding of the behaviourist theory of human within the health and social care practice helps in managing of the different health conditions such as fear and anxieties while people are faced with challenging attitude (Allen et al. 2016). </w:t>
      </w:r>
      <w:r w:rsidR="005234CB">
        <w:rPr>
          <w:rFonts w:ascii="Times New Roman" w:hAnsi="Times New Roman" w:cs="Times New Roman"/>
          <w:sz w:val="24"/>
          <w:szCs w:val="24"/>
        </w:rPr>
        <w:t xml:space="preserve">The prospect promoting anti-discriminatory attitude within the health and social care professionalism certain attributes will need to be put in place such as observations, aligning the individuals with the positive role models, diagnosing the present circumstances of the individual and </w:t>
      </w:r>
      <w:r w:rsidR="00624B17">
        <w:rPr>
          <w:rFonts w:ascii="Times New Roman" w:hAnsi="Times New Roman" w:cs="Times New Roman"/>
          <w:sz w:val="24"/>
          <w:szCs w:val="24"/>
        </w:rPr>
        <w:t xml:space="preserve">bringing up any uncertainties that is observed during the diagnosing phase (Griggs, 2014).  Although in the current situation it is highly significant that an individual having challenges either as behaviour, mental and socialisation will need to incline to the present happenings in the environment (Allen et al. 2016). </w:t>
      </w:r>
      <w:r w:rsidR="00F60599">
        <w:rPr>
          <w:rFonts w:ascii="Times New Roman" w:hAnsi="Times New Roman" w:cs="Times New Roman"/>
          <w:sz w:val="24"/>
          <w:szCs w:val="24"/>
        </w:rPr>
        <w:t xml:space="preserve">Individuals that are experiencing difficulties in learning, reasoning and inability plan activities within them adequately, these abnormities propels the study of cognitive theory which is essential for the health and social care professionals (Haslam, 2012). In order to adequately deal with such circumstances it becomes very imperative that therapeutic </w:t>
      </w:r>
      <w:r w:rsidR="006835B5">
        <w:rPr>
          <w:rFonts w:ascii="Times New Roman" w:hAnsi="Times New Roman" w:cs="Times New Roman"/>
          <w:sz w:val="24"/>
          <w:szCs w:val="24"/>
        </w:rPr>
        <w:t xml:space="preserve">interference which is aligned with cognitive behaviour therapy that will help in dealing with anomalous behaviour (Allen et al. 2016). </w:t>
      </w:r>
      <w:r w:rsidR="000C77B6">
        <w:rPr>
          <w:rFonts w:ascii="Times New Roman" w:hAnsi="Times New Roman" w:cs="Times New Roman"/>
          <w:sz w:val="24"/>
          <w:szCs w:val="24"/>
        </w:rPr>
        <w:t>Psychodynamic is an</w:t>
      </w:r>
      <w:r w:rsidR="004807F0">
        <w:rPr>
          <w:rFonts w:ascii="Times New Roman" w:hAnsi="Times New Roman" w:cs="Times New Roman"/>
          <w:sz w:val="24"/>
          <w:szCs w:val="24"/>
        </w:rPr>
        <w:t>other concept within the health</w:t>
      </w:r>
      <w:r w:rsidR="000C77B6">
        <w:rPr>
          <w:rFonts w:ascii="Times New Roman" w:hAnsi="Times New Roman" w:cs="Times New Roman"/>
          <w:sz w:val="24"/>
          <w:szCs w:val="24"/>
        </w:rPr>
        <w:t xml:space="preserve"> and social care professional that is very relevant with therapeutic interventions of individuals that are faced with</w:t>
      </w:r>
      <w:r w:rsidR="004807F0">
        <w:rPr>
          <w:rFonts w:ascii="Times New Roman" w:hAnsi="Times New Roman" w:cs="Times New Roman"/>
          <w:sz w:val="24"/>
          <w:szCs w:val="24"/>
        </w:rPr>
        <w:t xml:space="preserve"> anxiety, mental health challenges, anti-social behaviour and emotional challenges (Banyard and Banyard, 2015). It is observed that the ability to recognise and assess the different </w:t>
      </w:r>
      <w:r w:rsidR="005B2C01">
        <w:rPr>
          <w:rFonts w:ascii="Times New Roman" w:hAnsi="Times New Roman" w:cs="Times New Roman"/>
          <w:sz w:val="24"/>
          <w:szCs w:val="24"/>
        </w:rPr>
        <w:t xml:space="preserve">needs </w:t>
      </w:r>
      <w:r w:rsidR="005B2C01">
        <w:rPr>
          <w:rFonts w:ascii="Times New Roman" w:hAnsi="Times New Roman" w:cs="Times New Roman"/>
          <w:sz w:val="24"/>
          <w:szCs w:val="24"/>
        </w:rPr>
        <w:lastRenderedPageBreak/>
        <w:t xml:space="preserve">within the human context is a part of psychological theory that relates with humanistic attitude, although </w:t>
      </w:r>
      <w:r w:rsidR="00C87238">
        <w:rPr>
          <w:rFonts w:ascii="Times New Roman" w:hAnsi="Times New Roman" w:cs="Times New Roman"/>
          <w:sz w:val="24"/>
          <w:szCs w:val="24"/>
        </w:rPr>
        <w:t xml:space="preserve">the act empathy is important, not applying judgemental approach is very essential but rather practicing a person-centred (Arnold, 2019).  </w:t>
      </w:r>
      <w:r w:rsidR="000C77B6">
        <w:rPr>
          <w:rFonts w:ascii="Times New Roman" w:hAnsi="Times New Roman" w:cs="Times New Roman"/>
          <w:sz w:val="24"/>
          <w:szCs w:val="24"/>
        </w:rPr>
        <w:t xml:space="preserve">  </w:t>
      </w:r>
    </w:p>
    <w:p w14:paraId="44AF4677" w14:textId="77777777" w:rsidR="005460F4" w:rsidRDefault="007116D3" w:rsidP="00A63FB3">
      <w:pPr>
        <w:spacing w:line="360" w:lineRule="auto"/>
        <w:rPr>
          <w:rFonts w:ascii="Times New Roman" w:hAnsi="Times New Roman" w:cs="Times New Roman"/>
          <w:color w:val="FF0000"/>
          <w:sz w:val="24"/>
          <w:szCs w:val="24"/>
        </w:rPr>
      </w:pPr>
      <w:r>
        <w:rPr>
          <w:rFonts w:ascii="Times New Roman" w:hAnsi="Times New Roman" w:cs="Times New Roman"/>
          <w:sz w:val="24"/>
          <w:szCs w:val="24"/>
        </w:rPr>
        <w:t>While undertaking this study and relating the outcomes with daily life experience in the society a typical incident illustrate that humans are expos</w:t>
      </w:r>
      <w:r w:rsidR="00C664E6">
        <w:rPr>
          <w:rFonts w:ascii="Times New Roman" w:hAnsi="Times New Roman" w:cs="Times New Roman"/>
          <w:sz w:val="24"/>
          <w:szCs w:val="24"/>
        </w:rPr>
        <w:t xml:space="preserve">e different threats within their span. The concept psychosexual theory highlights the following observation as the child is growing, </w:t>
      </w:r>
      <w:r w:rsidR="00C664E6" w:rsidRPr="00C664E6">
        <w:rPr>
          <w:rFonts w:ascii="Times New Roman" w:hAnsi="Times New Roman" w:cs="Times New Roman"/>
          <w:sz w:val="24"/>
          <w:szCs w:val="24"/>
        </w:rPr>
        <w:t>first</w:t>
      </w:r>
      <w:r w:rsidR="00C664E6">
        <w:rPr>
          <w:rFonts w:ascii="Times New Roman" w:hAnsi="Times New Roman" w:cs="Times New Roman"/>
          <w:sz w:val="24"/>
          <w:szCs w:val="24"/>
        </w:rPr>
        <w:t>ly</w:t>
      </w:r>
      <w:r w:rsidR="00776B7F">
        <w:rPr>
          <w:rFonts w:ascii="Times New Roman" w:hAnsi="Times New Roman" w:cs="Times New Roman"/>
          <w:sz w:val="24"/>
          <w:szCs w:val="24"/>
        </w:rPr>
        <w:t xml:space="preserve">, there is a tendency that the child will start to imitate things that is being practice by others within his/her peer group (Miles, 2016). The outcome from this is that the child through this imitation will begin to model their behaviour and attitude in the direction of the individual that they see as their role model (Dean et al. 2016). </w:t>
      </w:r>
      <w:r w:rsidR="00CA4491">
        <w:rPr>
          <w:rFonts w:ascii="Times New Roman" w:hAnsi="Times New Roman" w:cs="Times New Roman"/>
          <w:sz w:val="24"/>
          <w:szCs w:val="24"/>
        </w:rPr>
        <w:t xml:space="preserve">The second aspect is that the child will either reinforce the behaviour learnt from others through making it part of their life style and sometimes it could be difficult to control the behaviour after it has become the lifestyle of the individual (DoE, 2017). In a situation that the child has low self-esteem it is prominent that they will need approval of their actions and behaviour from their parents and peer and this could either be positive of negative, therefore reinforcement will illustrate if it is acceptable by the individuals personality (Allen et al. 2016).  It is observed that the concept of reinforcement could either be positive and negative, even when it will bring about changes in the attitude of the individual on either positive of negative perspective (Miles, 2016). Thirdly, it is observed that the child is likely to take into consideration the things that happen to other people around him or her in making decisions that concern their social, sexual and emotional characteristics (Allen et al. 2016). </w:t>
      </w:r>
      <w:r w:rsidR="00505495">
        <w:rPr>
          <w:rFonts w:ascii="Times New Roman" w:hAnsi="Times New Roman" w:cs="Times New Roman"/>
          <w:sz w:val="24"/>
          <w:szCs w:val="24"/>
        </w:rPr>
        <w:t xml:space="preserve">This attribute is known as vicarious reinforcement and it is aligned with certain rewarding. As the children are growing many individuals will become their role model and this depends on their taste and needs of life and the influence these model will have in their upbringing. It is observed that </w:t>
      </w:r>
      <w:r w:rsidR="005460F4">
        <w:rPr>
          <w:rFonts w:ascii="Times New Roman" w:hAnsi="Times New Roman" w:cs="Times New Roman"/>
          <w:sz w:val="24"/>
          <w:szCs w:val="24"/>
        </w:rPr>
        <w:t>different things bring</w:t>
      </w:r>
      <w:r w:rsidR="00505495">
        <w:rPr>
          <w:rFonts w:ascii="Times New Roman" w:hAnsi="Times New Roman" w:cs="Times New Roman"/>
          <w:sz w:val="24"/>
          <w:szCs w:val="24"/>
        </w:rPr>
        <w:t xml:space="preserve"> about individual motivations </w:t>
      </w:r>
      <w:r w:rsidR="005460F4">
        <w:rPr>
          <w:rFonts w:ascii="Times New Roman" w:hAnsi="Times New Roman" w:cs="Times New Roman"/>
          <w:sz w:val="24"/>
          <w:szCs w:val="24"/>
        </w:rPr>
        <w:t xml:space="preserve">therefore the activities of the role models shapes the attitude of the individuals (Allen et al. 2016). </w:t>
      </w:r>
    </w:p>
    <w:p w14:paraId="132F192D" w14:textId="77777777" w:rsidR="00D005AF" w:rsidRDefault="00112E5B"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the context of discovering that the period of individual growing there </w:t>
      </w:r>
      <w:r w:rsidR="00464005">
        <w:rPr>
          <w:rFonts w:ascii="Times New Roman" w:hAnsi="Times New Roman" w:cs="Times New Roman"/>
          <w:sz w:val="24"/>
          <w:szCs w:val="24"/>
        </w:rPr>
        <w:t xml:space="preserve">are </w:t>
      </w:r>
      <w:r>
        <w:rPr>
          <w:rFonts w:ascii="Times New Roman" w:hAnsi="Times New Roman" w:cs="Times New Roman"/>
          <w:sz w:val="24"/>
          <w:szCs w:val="24"/>
        </w:rPr>
        <w:t xml:space="preserve">certain </w:t>
      </w:r>
      <w:r w:rsidR="00F33424">
        <w:rPr>
          <w:rFonts w:ascii="Times New Roman" w:hAnsi="Times New Roman" w:cs="Times New Roman"/>
          <w:sz w:val="24"/>
          <w:szCs w:val="24"/>
        </w:rPr>
        <w:t>character that embarks the exposure each individual has pass through</w:t>
      </w:r>
      <w:r w:rsidR="00464005">
        <w:rPr>
          <w:rFonts w:ascii="Times New Roman" w:hAnsi="Times New Roman" w:cs="Times New Roman"/>
          <w:sz w:val="24"/>
          <w:szCs w:val="24"/>
        </w:rPr>
        <w:t xml:space="preserve"> from the process of growing up as a baby to adulthood. Although the concept of psychodynamics illustrates that personalities are bound to develop three distinctive </w:t>
      </w:r>
      <w:r w:rsidR="00597047">
        <w:rPr>
          <w:rFonts w:ascii="Times New Roman" w:hAnsi="Times New Roman" w:cs="Times New Roman"/>
          <w:sz w:val="24"/>
          <w:szCs w:val="24"/>
        </w:rPr>
        <w:t>patterns</w:t>
      </w:r>
      <w:r w:rsidR="00464005">
        <w:rPr>
          <w:rFonts w:ascii="Times New Roman" w:hAnsi="Times New Roman" w:cs="Times New Roman"/>
          <w:sz w:val="24"/>
          <w:szCs w:val="24"/>
        </w:rPr>
        <w:t xml:space="preserve"> as they grow up and these includes </w:t>
      </w:r>
      <w:r w:rsidR="00597047">
        <w:rPr>
          <w:rFonts w:ascii="Times New Roman" w:hAnsi="Times New Roman" w:cs="Times New Roman"/>
          <w:sz w:val="24"/>
          <w:szCs w:val="24"/>
        </w:rPr>
        <w:t xml:space="preserve">id which is the period where the individual will become more instinct and pleasure seeking (Dean et al. 2016). Another </w:t>
      </w:r>
      <w:r w:rsidR="007731BD">
        <w:rPr>
          <w:rFonts w:ascii="Times New Roman" w:hAnsi="Times New Roman" w:cs="Times New Roman"/>
          <w:sz w:val="24"/>
          <w:szCs w:val="24"/>
        </w:rPr>
        <w:t xml:space="preserve">important </w:t>
      </w:r>
      <w:r w:rsidR="00597047">
        <w:rPr>
          <w:rFonts w:ascii="Times New Roman" w:hAnsi="Times New Roman" w:cs="Times New Roman"/>
          <w:sz w:val="24"/>
          <w:szCs w:val="24"/>
        </w:rPr>
        <w:t xml:space="preserve">aspect is </w:t>
      </w:r>
      <w:r w:rsidR="007731BD">
        <w:rPr>
          <w:rFonts w:ascii="Times New Roman" w:hAnsi="Times New Roman" w:cs="Times New Roman"/>
          <w:sz w:val="24"/>
          <w:szCs w:val="24"/>
        </w:rPr>
        <w:t xml:space="preserve">of the individual growing and a link with the psychodynamic theory is the superego, this theory brings into consideration the need </w:t>
      </w:r>
      <w:r w:rsidR="007731BD">
        <w:rPr>
          <w:rFonts w:ascii="Times New Roman" w:hAnsi="Times New Roman" w:cs="Times New Roman"/>
          <w:sz w:val="24"/>
          <w:szCs w:val="24"/>
        </w:rPr>
        <w:lastRenderedPageBreak/>
        <w:t xml:space="preserve">for the individual to exhibits </w:t>
      </w:r>
      <w:r w:rsidR="003A692F">
        <w:rPr>
          <w:rFonts w:ascii="Times New Roman" w:hAnsi="Times New Roman" w:cs="Times New Roman"/>
          <w:sz w:val="24"/>
          <w:szCs w:val="24"/>
        </w:rPr>
        <w:t xml:space="preserve">the process of following the society norms of respecting and taking orders from the parents (Dean et al. 2016). The concept of stages of growing also highlights </w:t>
      </w:r>
      <w:r w:rsidR="00FC0C58">
        <w:rPr>
          <w:rFonts w:ascii="Times New Roman" w:hAnsi="Times New Roman" w:cs="Times New Roman"/>
          <w:sz w:val="24"/>
          <w:szCs w:val="24"/>
        </w:rPr>
        <w:t xml:space="preserve">the period of adolescent which correlates with the ego aspect of psychodynamics which illustrate the need to mediate on the need of getting the reality (Lane, 2017). </w:t>
      </w:r>
      <w:r w:rsidR="007731BD">
        <w:rPr>
          <w:rFonts w:ascii="Times New Roman" w:hAnsi="Times New Roman" w:cs="Times New Roman"/>
          <w:sz w:val="24"/>
          <w:szCs w:val="24"/>
        </w:rPr>
        <w:t xml:space="preserve"> </w:t>
      </w:r>
    </w:p>
    <w:p w14:paraId="10E593F0" w14:textId="77777777" w:rsidR="008216C1" w:rsidRPr="000D050D" w:rsidRDefault="00FC0C58" w:rsidP="008216C1">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Childhood </w:t>
      </w:r>
      <w:r w:rsidR="00001083">
        <w:rPr>
          <w:rFonts w:ascii="Times New Roman" w:hAnsi="Times New Roman" w:cs="Times New Roman"/>
          <w:sz w:val="24"/>
          <w:szCs w:val="24"/>
        </w:rPr>
        <w:t xml:space="preserve">experience is likely to shape the individuals sexual orientation, social interaction, behaviour, religious belief and educational aspirations (Arnold, 2016). </w:t>
      </w:r>
      <w:r w:rsidR="000B521E">
        <w:rPr>
          <w:rFonts w:ascii="Times New Roman" w:hAnsi="Times New Roman" w:cs="Times New Roman"/>
          <w:sz w:val="24"/>
          <w:szCs w:val="24"/>
        </w:rPr>
        <w:t>A further clarification of the</w:t>
      </w:r>
      <w:r w:rsidR="004648D1">
        <w:rPr>
          <w:rFonts w:ascii="Times New Roman" w:hAnsi="Times New Roman" w:cs="Times New Roman"/>
          <w:sz w:val="24"/>
          <w:szCs w:val="24"/>
        </w:rPr>
        <w:t xml:space="preserve"> understanding </w:t>
      </w:r>
      <w:r w:rsidR="000B521E">
        <w:rPr>
          <w:rFonts w:ascii="Times New Roman" w:hAnsi="Times New Roman" w:cs="Times New Roman"/>
          <w:sz w:val="24"/>
          <w:szCs w:val="24"/>
        </w:rPr>
        <w:t>with</w:t>
      </w:r>
      <w:r w:rsidR="004648D1">
        <w:rPr>
          <w:rFonts w:ascii="Times New Roman" w:hAnsi="Times New Roman" w:cs="Times New Roman"/>
          <w:sz w:val="24"/>
          <w:szCs w:val="24"/>
        </w:rPr>
        <w:t xml:space="preserve"> psychosexual </w:t>
      </w:r>
      <w:r w:rsidR="000B521E">
        <w:rPr>
          <w:rFonts w:ascii="Times New Roman" w:hAnsi="Times New Roman" w:cs="Times New Roman"/>
          <w:sz w:val="24"/>
          <w:szCs w:val="24"/>
        </w:rPr>
        <w:t xml:space="preserve">theory </w:t>
      </w:r>
      <w:r w:rsidR="00680BAB">
        <w:rPr>
          <w:rFonts w:ascii="Times New Roman" w:hAnsi="Times New Roman" w:cs="Times New Roman"/>
          <w:sz w:val="24"/>
          <w:szCs w:val="24"/>
        </w:rPr>
        <w:t>which brings about dealing</w:t>
      </w:r>
      <w:r w:rsidR="000B521E">
        <w:rPr>
          <w:rFonts w:ascii="Times New Roman" w:hAnsi="Times New Roman" w:cs="Times New Roman"/>
          <w:sz w:val="24"/>
          <w:szCs w:val="24"/>
        </w:rPr>
        <w:t xml:space="preserve"> with long term sexual problems while evaluating the processes that will be applied by the health and social care professional to deal with the situation (Jane, 2019). Therefore a child that is scare of sex could either be because </w:t>
      </w:r>
      <w:r w:rsidR="000756AA">
        <w:rPr>
          <w:rFonts w:ascii="Times New Roman" w:hAnsi="Times New Roman" w:cs="Times New Roman"/>
          <w:sz w:val="24"/>
          <w:szCs w:val="24"/>
        </w:rPr>
        <w:t xml:space="preserve">of early child upbringing experience, it is very imperative that when analysis of the situation is taking into consideration through psychoanalysis procedures are followed without relying too much on the scientific data to make justification (Dean et al. 2016). </w:t>
      </w:r>
      <w:r w:rsidR="00E31900">
        <w:rPr>
          <w:rFonts w:ascii="Times New Roman" w:hAnsi="Times New Roman" w:cs="Times New Roman"/>
          <w:sz w:val="24"/>
          <w:szCs w:val="24"/>
        </w:rPr>
        <w:t xml:space="preserve">Freud theory on the </w:t>
      </w:r>
      <w:r w:rsidR="000B5DC2">
        <w:rPr>
          <w:rFonts w:ascii="Times New Roman" w:hAnsi="Times New Roman" w:cs="Times New Roman"/>
          <w:sz w:val="24"/>
          <w:szCs w:val="24"/>
        </w:rPr>
        <w:t>psycho</w:t>
      </w:r>
      <w:r w:rsidR="00E31900">
        <w:rPr>
          <w:rFonts w:ascii="Times New Roman" w:hAnsi="Times New Roman" w:cs="Times New Roman"/>
          <w:sz w:val="24"/>
          <w:szCs w:val="24"/>
        </w:rPr>
        <w:t xml:space="preserve">sexual </w:t>
      </w:r>
      <w:r w:rsidR="000B5DC2">
        <w:rPr>
          <w:rFonts w:ascii="Times New Roman" w:hAnsi="Times New Roman" w:cs="Times New Roman"/>
          <w:sz w:val="24"/>
          <w:szCs w:val="24"/>
        </w:rPr>
        <w:t>indicates that the energy of libido is influence by three factors biological, psychological and the social environment and this is also impacted by the different stages in the growth of the individuals (Allen et al. 2016). A failure in each stage of the individuals will have a negative impact on the personality in the nearest future although different erogenous zones (Dean et al. 2016).</w:t>
      </w:r>
      <w:r w:rsidR="000E29BA">
        <w:rPr>
          <w:rFonts w:ascii="Times New Roman" w:hAnsi="Times New Roman" w:cs="Times New Roman"/>
          <w:sz w:val="24"/>
          <w:szCs w:val="24"/>
        </w:rPr>
        <w:t xml:space="preserve"> Therefore ass the child complete each stage of their development, the new phase of their life will come with several changes that is align</w:t>
      </w:r>
      <w:r w:rsidR="000D050D">
        <w:rPr>
          <w:rFonts w:ascii="Times New Roman" w:hAnsi="Times New Roman" w:cs="Times New Roman"/>
          <w:sz w:val="24"/>
          <w:szCs w:val="24"/>
        </w:rPr>
        <w:t xml:space="preserve">ed with both internal and external factors. Although a child that is poorly developed within a particular stage of development will have a significant impact in the society and their relationship with other </w:t>
      </w:r>
      <w:r w:rsidR="000D050D" w:rsidRPr="000D050D">
        <w:rPr>
          <w:rFonts w:ascii="Times New Roman" w:hAnsi="Times New Roman" w:cs="Times New Roman"/>
          <w:sz w:val="24"/>
          <w:szCs w:val="24"/>
        </w:rPr>
        <w:t>children. Meanwhile a successfully completion of</w:t>
      </w:r>
      <w:r w:rsidR="008216C1" w:rsidRPr="000D050D">
        <w:rPr>
          <w:rFonts w:ascii="Times New Roman" w:hAnsi="Times New Roman" w:cs="Times New Roman"/>
          <w:sz w:val="24"/>
          <w:szCs w:val="24"/>
        </w:rPr>
        <w:t xml:space="preserve"> each </w:t>
      </w:r>
      <w:r w:rsidR="000D050D" w:rsidRPr="000D050D">
        <w:rPr>
          <w:rFonts w:ascii="Times New Roman" w:hAnsi="Times New Roman" w:cs="Times New Roman"/>
          <w:sz w:val="24"/>
          <w:szCs w:val="24"/>
        </w:rPr>
        <w:t>stage will lead</w:t>
      </w:r>
      <w:r w:rsidR="008216C1" w:rsidRPr="000D050D">
        <w:rPr>
          <w:rFonts w:ascii="Times New Roman" w:hAnsi="Times New Roman" w:cs="Times New Roman"/>
          <w:sz w:val="24"/>
          <w:szCs w:val="24"/>
        </w:rPr>
        <w:t xml:space="preserve"> to the development of a healthy adult personality.</w:t>
      </w:r>
      <w:r w:rsidR="002062D2" w:rsidRPr="000D050D">
        <w:rPr>
          <w:rFonts w:ascii="Times New Roman" w:hAnsi="Times New Roman" w:cs="Times New Roman"/>
          <w:sz w:val="24"/>
          <w:szCs w:val="24"/>
        </w:rPr>
        <w:t xml:space="preserve"> </w:t>
      </w:r>
    </w:p>
    <w:p w14:paraId="526927B1" w14:textId="77777777" w:rsidR="00FC0C58" w:rsidRPr="00776B7F" w:rsidRDefault="000D050D" w:rsidP="00965B2D">
      <w:pPr>
        <w:spacing w:line="360" w:lineRule="auto"/>
        <w:rPr>
          <w:rFonts w:ascii="Times New Roman" w:hAnsi="Times New Roman" w:cs="Times New Roman"/>
          <w:sz w:val="24"/>
          <w:szCs w:val="24"/>
        </w:rPr>
      </w:pPr>
      <w:r w:rsidRPr="00690E13">
        <w:rPr>
          <w:rFonts w:ascii="Times New Roman" w:hAnsi="Times New Roman" w:cs="Times New Roman"/>
          <w:sz w:val="24"/>
          <w:szCs w:val="24"/>
        </w:rPr>
        <w:t xml:space="preserve">Each stage of the individual </w:t>
      </w:r>
      <w:r w:rsidR="00690E13">
        <w:rPr>
          <w:rFonts w:ascii="Times New Roman" w:hAnsi="Times New Roman" w:cs="Times New Roman"/>
          <w:sz w:val="24"/>
          <w:szCs w:val="24"/>
        </w:rPr>
        <w:t xml:space="preserve">development is directly link to the social and conflict management within the life of the individual and this is part of psychosocial development process (DoE, 2017). Although there is a similarity between Erikson views on the theory with Freud view when looking at the interactions, like Freud views sexual interest as the driving force, Erikson’s concentration is on the social interaction development and experiences will </w:t>
      </w:r>
      <w:r w:rsidR="00776B7F">
        <w:rPr>
          <w:rFonts w:ascii="Times New Roman" w:hAnsi="Times New Roman" w:cs="Times New Roman"/>
          <w:sz w:val="24"/>
          <w:szCs w:val="24"/>
        </w:rPr>
        <w:t xml:space="preserve">play a significant part in the development processes (Dean et al. 2017). The eight stages of human development as proposed by Erikson deals with the process of infancy through the later stage of the individual (Miles, 2019).  </w:t>
      </w:r>
      <w:r w:rsidR="000E29BA" w:rsidRPr="000E29BA">
        <w:rPr>
          <w:rFonts w:ascii="Times New Roman" w:hAnsi="Times New Roman" w:cs="Times New Roman"/>
          <w:sz w:val="24"/>
          <w:szCs w:val="24"/>
        </w:rPr>
        <w:t xml:space="preserve">The development theory as proposed by Erikson is focused on the entire lifespan of an individual from the point of childhood till becoming an adult and the significant of the different changes that are related to the different phases of </w:t>
      </w:r>
      <w:r w:rsidR="000E29BA">
        <w:rPr>
          <w:rFonts w:ascii="Times New Roman" w:hAnsi="Times New Roman" w:cs="Times New Roman"/>
          <w:sz w:val="24"/>
          <w:szCs w:val="24"/>
        </w:rPr>
        <w:t xml:space="preserve">development (Dean et al. 2016). </w:t>
      </w:r>
      <w:r w:rsidR="003F0659">
        <w:rPr>
          <w:rFonts w:ascii="Times New Roman" w:hAnsi="Times New Roman" w:cs="Times New Roman"/>
          <w:sz w:val="24"/>
          <w:szCs w:val="24"/>
        </w:rPr>
        <w:t xml:space="preserve">Although the psychosocial development of individual while </w:t>
      </w:r>
      <w:r w:rsidR="003F0659">
        <w:rPr>
          <w:rFonts w:ascii="Times New Roman" w:hAnsi="Times New Roman" w:cs="Times New Roman"/>
          <w:sz w:val="24"/>
          <w:szCs w:val="24"/>
        </w:rPr>
        <w:lastRenderedPageBreak/>
        <w:t xml:space="preserve">growing </w:t>
      </w:r>
      <w:r w:rsidR="00042647">
        <w:rPr>
          <w:rFonts w:ascii="Times New Roman" w:hAnsi="Times New Roman" w:cs="Times New Roman"/>
          <w:sz w:val="24"/>
          <w:szCs w:val="24"/>
        </w:rPr>
        <w:t>is align with the nature of things which the individual attaches his or herself to while growing up</w:t>
      </w:r>
      <w:r w:rsidR="005D444D">
        <w:rPr>
          <w:rFonts w:ascii="Times New Roman" w:hAnsi="Times New Roman" w:cs="Times New Roman"/>
          <w:sz w:val="24"/>
          <w:szCs w:val="24"/>
        </w:rPr>
        <w:t xml:space="preserve">. It is observed that some development processes are link to biological factor that is </w:t>
      </w:r>
      <w:r w:rsidR="00553E62">
        <w:rPr>
          <w:rFonts w:ascii="Times New Roman" w:hAnsi="Times New Roman" w:cs="Times New Roman"/>
          <w:sz w:val="24"/>
          <w:szCs w:val="24"/>
        </w:rPr>
        <w:t xml:space="preserve">transferable from the parent.  </w:t>
      </w:r>
      <w:r w:rsidR="005D444D">
        <w:rPr>
          <w:rFonts w:ascii="Times New Roman" w:hAnsi="Times New Roman" w:cs="Times New Roman"/>
          <w:sz w:val="24"/>
          <w:szCs w:val="24"/>
        </w:rPr>
        <w:t xml:space="preserve"> </w:t>
      </w:r>
    </w:p>
    <w:p w14:paraId="27249269" w14:textId="77777777" w:rsidR="00C87238" w:rsidRDefault="009F6856" w:rsidP="005F46C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sociocultural theory of the development stage is link with the environment where the child grows up as the parents, caregivers and early school teachers will influence the activities of the child in the future (Dean et al. 2016).  The process allows children to learn speaking and interactions with other through the things they see and hear from the parents, therefore this learning and activities impacts their personality in the future. It is observed that the most of the things happening in the society today is direct product of the sociocultural </w:t>
      </w:r>
      <w:r w:rsidR="005F46C5">
        <w:rPr>
          <w:rFonts w:ascii="Times New Roman" w:hAnsi="Times New Roman" w:cs="Times New Roman"/>
          <w:sz w:val="24"/>
          <w:szCs w:val="24"/>
        </w:rPr>
        <w:t xml:space="preserve">impact the individual had while growing up, therefore it is responsibility of the health and social care professional to ensure that at the early stage of noticing any abnormal attitude it is corrected (Arnold, 2009). </w:t>
      </w:r>
      <w:r w:rsidR="00825F55">
        <w:rPr>
          <w:rFonts w:ascii="Times New Roman" w:hAnsi="Times New Roman" w:cs="Times New Roman"/>
          <w:sz w:val="24"/>
          <w:szCs w:val="24"/>
        </w:rPr>
        <w:t xml:space="preserve">When the child grows certain characters are being developed which are aligned with the proximal phase (Neil, 2012). This phase is the gap between which the child </w:t>
      </w:r>
      <w:r w:rsidR="00707C8C">
        <w:rPr>
          <w:rFonts w:ascii="Times New Roman" w:hAnsi="Times New Roman" w:cs="Times New Roman"/>
          <w:sz w:val="24"/>
          <w:szCs w:val="24"/>
        </w:rPr>
        <w:t xml:space="preserve">can do things by his/her self and the point, in which they cannot do things on their own, although it is also observed that the knowledge from others helps the children to increase their own </w:t>
      </w:r>
      <w:r w:rsidR="00871D9E">
        <w:rPr>
          <w:rFonts w:ascii="Times New Roman" w:hAnsi="Times New Roman" w:cs="Times New Roman"/>
          <w:sz w:val="24"/>
          <w:szCs w:val="24"/>
        </w:rPr>
        <w:t>knowledge (Cicchetti, 2014). There are varieties of activities that are being drawn up by contemporary psychologist with aim of understanding the</w:t>
      </w:r>
      <w:r w:rsidR="00826279">
        <w:rPr>
          <w:rFonts w:ascii="Times New Roman" w:hAnsi="Times New Roman" w:cs="Times New Roman"/>
          <w:sz w:val="24"/>
          <w:szCs w:val="24"/>
        </w:rPr>
        <w:t xml:space="preserve"> different</w:t>
      </w:r>
      <w:r w:rsidR="00871D9E">
        <w:rPr>
          <w:rFonts w:ascii="Times New Roman" w:hAnsi="Times New Roman" w:cs="Times New Roman"/>
          <w:sz w:val="24"/>
          <w:szCs w:val="24"/>
        </w:rPr>
        <w:t xml:space="preserve"> attitude, behavi</w:t>
      </w:r>
      <w:r w:rsidR="00FD2DC8">
        <w:rPr>
          <w:rFonts w:ascii="Times New Roman" w:hAnsi="Times New Roman" w:cs="Times New Roman"/>
          <w:sz w:val="24"/>
          <w:szCs w:val="24"/>
        </w:rPr>
        <w:t>our and reasoning associated with the child development (DoE, 2012). Although a more detailed understanding of the childhood growing to become adults will require examining the factors that either directly or indirectly impact the child physical and psychosomatic development (Allen et al. 2016). These factors will include the hereditary gene from the parents, the factors within the environment that the child grows, the level of interaction with other children within the environment and the mental development over the period of growing up (</w:t>
      </w:r>
      <w:proofErr w:type="spellStart"/>
      <w:r w:rsidR="00FD2DC8">
        <w:rPr>
          <w:rFonts w:ascii="Times New Roman" w:hAnsi="Times New Roman" w:cs="Times New Roman"/>
          <w:sz w:val="24"/>
          <w:szCs w:val="24"/>
        </w:rPr>
        <w:t>DoH</w:t>
      </w:r>
      <w:proofErr w:type="spellEnd"/>
      <w:r w:rsidR="00FD2DC8">
        <w:rPr>
          <w:rFonts w:ascii="Times New Roman" w:hAnsi="Times New Roman" w:cs="Times New Roman"/>
          <w:sz w:val="24"/>
          <w:szCs w:val="24"/>
        </w:rPr>
        <w:t xml:space="preserve">, 2017).   </w:t>
      </w:r>
    </w:p>
    <w:p w14:paraId="41118935" w14:textId="77777777" w:rsidR="00587B22" w:rsidRPr="005F46C5" w:rsidRDefault="005F46C5"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cognitive theory of the child grows entails of the different stages of interactions with the immediate environment and its part of the process that will shape the individual (Gross, 2005). Therefore within this theory it was discover that they are several stages </w:t>
      </w:r>
      <w:r w:rsidR="00C264F9">
        <w:rPr>
          <w:rFonts w:ascii="Times New Roman" w:hAnsi="Times New Roman" w:cs="Times New Roman"/>
          <w:sz w:val="24"/>
          <w:szCs w:val="24"/>
        </w:rPr>
        <w:t xml:space="preserve">which reflects the intellectual capabilities of the child as they are growing up on daily bases and these includes; sensorimotor stage, pre-operational stage, concrete operational stage and formal stage operational (DHSC and DfE, 2017). Each of the Piaget’s stage of child development aligns with their ages, therefore at sensorimotor stage the child is within birth and two years where his/her understanding or knowledge of the world is limited (Nelson, 2016).  The next stage is the pre-operational stage where the child has grown from 2 years to 6 years, and the </w:t>
      </w:r>
      <w:r w:rsidR="00C264F9">
        <w:rPr>
          <w:rFonts w:ascii="Times New Roman" w:hAnsi="Times New Roman" w:cs="Times New Roman"/>
          <w:sz w:val="24"/>
          <w:szCs w:val="24"/>
        </w:rPr>
        <w:lastRenderedPageBreak/>
        <w:t xml:space="preserve">child has learn how to use languages and signs to communicate with the parents and caregivers, therefore at this stage it is expected that their mental </w:t>
      </w:r>
      <w:r w:rsidR="00217628">
        <w:rPr>
          <w:rFonts w:ascii="Times New Roman" w:hAnsi="Times New Roman" w:cs="Times New Roman"/>
          <w:sz w:val="24"/>
          <w:szCs w:val="24"/>
        </w:rPr>
        <w:t xml:space="preserve">status has developed to determine what they what at a particular period (Arnett, </w:t>
      </w:r>
      <w:r w:rsidR="00217628" w:rsidRPr="00217628">
        <w:rPr>
          <w:rFonts w:ascii="Times New Roman" w:hAnsi="Times New Roman" w:cs="Times New Roman"/>
          <w:sz w:val="24"/>
          <w:szCs w:val="24"/>
        </w:rPr>
        <w:t xml:space="preserve">2009). </w:t>
      </w:r>
      <w:r w:rsidR="00217628">
        <w:rPr>
          <w:rFonts w:ascii="Times New Roman" w:hAnsi="Times New Roman" w:cs="Times New Roman"/>
          <w:sz w:val="24"/>
          <w:szCs w:val="24"/>
        </w:rPr>
        <w:t xml:space="preserve">The next of stage of the cognitive theory is the concrete operational where the child has develop and begins to interact with the world adequately and starts to know what is good and bad, while also evaluating things logically (Dean et al. 2016). The age is 7 to 11 years and the child will start making choices, therefore the psychosocial theory entails that the children growing up within this stage are more prone to the societal influence and peer pressure (Allen et al. 2016). The last stage of Piaget cognitive theory is formal operational, the age is 12 years and above as they child will grow into adulthood, they will develop the ability to think in abstract way and </w:t>
      </w:r>
      <w:r w:rsidR="00C15FA0">
        <w:rPr>
          <w:rFonts w:ascii="Times New Roman" w:hAnsi="Times New Roman" w:cs="Times New Roman"/>
          <w:sz w:val="24"/>
          <w:szCs w:val="24"/>
        </w:rPr>
        <w:t xml:space="preserve">will want to make their own decisions on the type things they want to do and friends they want to keep </w:t>
      </w:r>
      <w:r w:rsidR="00C15FA0" w:rsidRPr="00C15FA0">
        <w:rPr>
          <w:rFonts w:ascii="Times New Roman" w:hAnsi="Times New Roman" w:cs="Times New Roman"/>
          <w:sz w:val="24"/>
          <w:szCs w:val="24"/>
        </w:rPr>
        <w:t>(DHSC and DfE, 2017)</w:t>
      </w:r>
      <w:r w:rsidR="00C15FA0">
        <w:rPr>
          <w:rFonts w:ascii="Times New Roman" w:hAnsi="Times New Roman" w:cs="Times New Roman"/>
          <w:sz w:val="24"/>
          <w:szCs w:val="24"/>
        </w:rPr>
        <w:t xml:space="preserve">. </w:t>
      </w:r>
    </w:p>
    <w:p w14:paraId="58C97F88" w14:textId="77777777" w:rsidR="00965B2D" w:rsidRPr="00C15FA0" w:rsidRDefault="00C15FA0" w:rsidP="00A63FB3">
      <w:pPr>
        <w:spacing w:line="360" w:lineRule="auto"/>
        <w:rPr>
          <w:rFonts w:ascii="Times New Roman" w:hAnsi="Times New Roman" w:cs="Times New Roman"/>
          <w:sz w:val="24"/>
          <w:szCs w:val="24"/>
        </w:rPr>
      </w:pPr>
      <w:r w:rsidRPr="00C15FA0">
        <w:rPr>
          <w:rFonts w:ascii="Times New Roman" w:hAnsi="Times New Roman" w:cs="Times New Roman"/>
          <w:sz w:val="24"/>
          <w:szCs w:val="24"/>
        </w:rPr>
        <w:t xml:space="preserve">The different stage in which a child grows up to be an adult </w:t>
      </w:r>
      <w:r>
        <w:rPr>
          <w:rFonts w:ascii="Times New Roman" w:hAnsi="Times New Roman" w:cs="Times New Roman"/>
          <w:sz w:val="24"/>
          <w:szCs w:val="24"/>
        </w:rPr>
        <w:t xml:space="preserve">enables them to become the personality that is seen in the society. Therefore paying attention to the things learned while growing up will guide the health and social care professional to gain an understanding of their current behaviour and will be able to traced and while counselling the individual. This understanding will also help in the psychoanalysis of the individual attitude. </w:t>
      </w:r>
    </w:p>
    <w:p w14:paraId="452E76F9" w14:textId="77777777" w:rsidR="00965B2D" w:rsidRDefault="00965B2D" w:rsidP="00A63FB3">
      <w:pPr>
        <w:spacing w:line="360" w:lineRule="auto"/>
        <w:rPr>
          <w:rFonts w:ascii="Times New Roman" w:hAnsi="Times New Roman" w:cs="Times New Roman"/>
          <w:b/>
          <w:sz w:val="24"/>
          <w:szCs w:val="24"/>
        </w:rPr>
      </w:pPr>
    </w:p>
    <w:p w14:paraId="2296FDE2" w14:textId="77777777" w:rsidR="00965B2D" w:rsidRDefault="00965B2D" w:rsidP="00A63FB3">
      <w:pPr>
        <w:spacing w:line="360" w:lineRule="auto"/>
        <w:rPr>
          <w:rFonts w:ascii="Times New Roman" w:hAnsi="Times New Roman" w:cs="Times New Roman"/>
          <w:b/>
          <w:sz w:val="24"/>
          <w:szCs w:val="24"/>
        </w:rPr>
      </w:pPr>
    </w:p>
    <w:p w14:paraId="15968F43" w14:textId="77777777" w:rsidR="00965B2D" w:rsidRDefault="00965B2D" w:rsidP="00A63FB3">
      <w:pPr>
        <w:spacing w:line="360" w:lineRule="auto"/>
        <w:rPr>
          <w:rFonts w:ascii="Times New Roman" w:hAnsi="Times New Roman" w:cs="Times New Roman"/>
          <w:b/>
          <w:sz w:val="24"/>
          <w:szCs w:val="24"/>
        </w:rPr>
      </w:pPr>
    </w:p>
    <w:p w14:paraId="4C02ADBE" w14:textId="77777777" w:rsidR="00965B2D" w:rsidRDefault="00965B2D" w:rsidP="00A63FB3">
      <w:pPr>
        <w:spacing w:line="360" w:lineRule="auto"/>
        <w:rPr>
          <w:rFonts w:ascii="Times New Roman" w:hAnsi="Times New Roman" w:cs="Times New Roman"/>
          <w:b/>
          <w:sz w:val="24"/>
          <w:szCs w:val="24"/>
        </w:rPr>
      </w:pPr>
    </w:p>
    <w:p w14:paraId="1DD038E7" w14:textId="77777777" w:rsidR="00965B2D" w:rsidRDefault="00965B2D" w:rsidP="00A63FB3">
      <w:pPr>
        <w:spacing w:line="360" w:lineRule="auto"/>
        <w:rPr>
          <w:rFonts w:ascii="Times New Roman" w:hAnsi="Times New Roman" w:cs="Times New Roman"/>
          <w:b/>
          <w:sz w:val="24"/>
          <w:szCs w:val="24"/>
        </w:rPr>
      </w:pPr>
    </w:p>
    <w:p w14:paraId="5823B874" w14:textId="77777777" w:rsidR="00965B2D" w:rsidRDefault="00965B2D" w:rsidP="00A63FB3">
      <w:pPr>
        <w:spacing w:line="360" w:lineRule="auto"/>
        <w:rPr>
          <w:rFonts w:ascii="Times New Roman" w:hAnsi="Times New Roman" w:cs="Times New Roman"/>
          <w:b/>
          <w:sz w:val="24"/>
          <w:szCs w:val="24"/>
        </w:rPr>
      </w:pPr>
    </w:p>
    <w:p w14:paraId="6D681F5E" w14:textId="77777777" w:rsidR="00965B2D" w:rsidRDefault="00965B2D" w:rsidP="00A63FB3">
      <w:pPr>
        <w:spacing w:line="360" w:lineRule="auto"/>
        <w:rPr>
          <w:rFonts w:ascii="Times New Roman" w:hAnsi="Times New Roman" w:cs="Times New Roman"/>
          <w:b/>
          <w:sz w:val="24"/>
          <w:szCs w:val="24"/>
        </w:rPr>
      </w:pPr>
    </w:p>
    <w:p w14:paraId="4E884233" w14:textId="77777777" w:rsidR="00965B2D" w:rsidRDefault="00965B2D" w:rsidP="00A63FB3">
      <w:pPr>
        <w:spacing w:line="360" w:lineRule="auto"/>
        <w:rPr>
          <w:rFonts w:ascii="Times New Roman" w:hAnsi="Times New Roman" w:cs="Times New Roman"/>
          <w:b/>
          <w:sz w:val="24"/>
          <w:szCs w:val="24"/>
        </w:rPr>
      </w:pPr>
    </w:p>
    <w:p w14:paraId="5C606B7A" w14:textId="77777777" w:rsidR="00042647" w:rsidRDefault="00042647" w:rsidP="00A63FB3">
      <w:pPr>
        <w:spacing w:line="360" w:lineRule="auto"/>
        <w:rPr>
          <w:rFonts w:ascii="Times New Roman" w:hAnsi="Times New Roman" w:cs="Times New Roman"/>
          <w:b/>
          <w:sz w:val="24"/>
          <w:szCs w:val="24"/>
        </w:rPr>
      </w:pPr>
    </w:p>
    <w:p w14:paraId="31EFC6F8" w14:textId="77777777" w:rsidR="00EC46DD" w:rsidRDefault="00EC46DD" w:rsidP="00A63FB3">
      <w:pPr>
        <w:spacing w:line="360" w:lineRule="auto"/>
        <w:rPr>
          <w:rFonts w:ascii="Times New Roman" w:hAnsi="Times New Roman" w:cs="Times New Roman"/>
          <w:b/>
          <w:sz w:val="24"/>
          <w:szCs w:val="24"/>
        </w:rPr>
      </w:pPr>
    </w:p>
    <w:p w14:paraId="658220B3" w14:textId="77777777" w:rsidR="004E7893" w:rsidRDefault="004E7893" w:rsidP="00A63FB3">
      <w:pPr>
        <w:spacing w:line="360" w:lineRule="auto"/>
        <w:rPr>
          <w:rFonts w:ascii="Times New Roman" w:hAnsi="Times New Roman" w:cs="Times New Roman"/>
          <w:b/>
          <w:sz w:val="24"/>
          <w:szCs w:val="24"/>
        </w:rPr>
      </w:pPr>
    </w:p>
    <w:p w14:paraId="7A081610" w14:textId="03B8D9A4" w:rsidR="00A63FB3" w:rsidRDefault="001C56FF" w:rsidP="00A63FB3">
      <w:pPr>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R</w:t>
      </w:r>
      <w:r w:rsidR="00A63FB3" w:rsidRPr="00A63FB3">
        <w:rPr>
          <w:rFonts w:ascii="Times New Roman" w:hAnsi="Times New Roman" w:cs="Times New Roman"/>
          <w:b/>
          <w:sz w:val="24"/>
          <w:szCs w:val="24"/>
        </w:rPr>
        <w:t xml:space="preserve">eference   </w:t>
      </w:r>
    </w:p>
    <w:p w14:paraId="23434F7D"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Allen, J. P., Hauser, S. T., O’Connor, T. G., Bell, K. L., &amp; Eickholt, C. (2016). The connection of observed hostile family conflict to adolescents’ developing autonomy and relatedness with parents. Development and Psychopathology, 8, 425–442.</w:t>
      </w:r>
    </w:p>
    <w:p w14:paraId="684D22A2" w14:textId="77777777" w:rsidR="00A63FB3" w:rsidRPr="00A63FB3" w:rsidRDefault="00491CE8"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Arnett, J. </w:t>
      </w:r>
      <w:r w:rsidR="00A63FB3" w:rsidRPr="00A63FB3">
        <w:rPr>
          <w:rFonts w:ascii="Times New Roman" w:hAnsi="Times New Roman" w:cs="Times New Roman"/>
          <w:sz w:val="24"/>
          <w:szCs w:val="24"/>
        </w:rPr>
        <w:t>(2009). Adolescent storm and stress, reconsidered. American Psychologist, 54, 317–326.</w:t>
      </w:r>
    </w:p>
    <w:p w14:paraId="723691D7" w14:textId="77777777" w:rsidR="00A63FB3" w:rsidRPr="00A63FB3" w:rsidRDefault="001C56FF"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Arnold, S. </w:t>
      </w:r>
      <w:r w:rsidR="00A63FB3" w:rsidRPr="00A63FB3">
        <w:rPr>
          <w:rFonts w:ascii="Times New Roman" w:hAnsi="Times New Roman" w:cs="Times New Roman"/>
          <w:sz w:val="24"/>
          <w:szCs w:val="24"/>
        </w:rPr>
        <w:t>(2009). Neurodevelopmental abnormalities in schizophrenia: Insights from neuropathology. Development and Psychopathology, 11,439–456</w:t>
      </w:r>
    </w:p>
    <w:p w14:paraId="3285E203"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Banyard, L. and Banyard, P. (2015). Essential Psychology. 2nd ed. 2015. Print.</w:t>
      </w:r>
    </w:p>
    <w:p w14:paraId="553C5F23"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 xml:space="preserve">Cicchetti, D. (2014). The emergence of developmental </w:t>
      </w:r>
      <w:proofErr w:type="spellStart"/>
      <w:r w:rsidRPr="00A63FB3">
        <w:rPr>
          <w:rFonts w:ascii="Times New Roman" w:hAnsi="Times New Roman" w:cs="Times New Roman"/>
          <w:sz w:val="24"/>
          <w:szCs w:val="24"/>
        </w:rPr>
        <w:t>psychopathology.Child</w:t>
      </w:r>
      <w:proofErr w:type="spellEnd"/>
      <w:r w:rsidRPr="00A63FB3">
        <w:rPr>
          <w:rFonts w:ascii="Times New Roman" w:hAnsi="Times New Roman" w:cs="Times New Roman"/>
          <w:sz w:val="24"/>
          <w:szCs w:val="24"/>
        </w:rPr>
        <w:t xml:space="preserve"> Development, 55, 1–7</w:t>
      </w:r>
    </w:p>
    <w:p w14:paraId="081A9796"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 xml:space="preserve">Cicchetti, D. (2000). An historical perspective on the discipline of developmental psychopathology. In J. Rolf, A. Masten, D. Cicchetti, </w:t>
      </w:r>
      <w:proofErr w:type="spellStart"/>
      <w:r w:rsidRPr="00A63FB3">
        <w:rPr>
          <w:rFonts w:ascii="Times New Roman" w:hAnsi="Times New Roman" w:cs="Times New Roman"/>
          <w:sz w:val="24"/>
          <w:szCs w:val="24"/>
        </w:rPr>
        <w:t>K.Nuechterlein</w:t>
      </w:r>
      <w:proofErr w:type="spellEnd"/>
      <w:r w:rsidRPr="00A63FB3">
        <w:rPr>
          <w:rFonts w:ascii="Times New Roman" w:hAnsi="Times New Roman" w:cs="Times New Roman"/>
          <w:sz w:val="24"/>
          <w:szCs w:val="24"/>
        </w:rPr>
        <w:t>, &amp; S. Weintraub (Eds.), Risk and protective factors in the development of psychopathology (pp. 2–28). New York: Cambridge University Press</w:t>
      </w:r>
    </w:p>
    <w:p w14:paraId="7F360F1C"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DHSC and DfE Transforming children and young people’s mental health (2017).</w:t>
      </w:r>
    </w:p>
    <w:p w14:paraId="57EE9929" w14:textId="77777777" w:rsidR="00A63FB3" w:rsidRPr="00A63FB3" w:rsidRDefault="00B3681E" w:rsidP="00A63FB3">
      <w:pPr>
        <w:spacing w:line="360" w:lineRule="auto"/>
        <w:rPr>
          <w:rFonts w:ascii="Times New Roman" w:hAnsi="Times New Roman" w:cs="Times New Roman"/>
          <w:sz w:val="24"/>
          <w:szCs w:val="24"/>
        </w:rPr>
      </w:pPr>
      <w:r>
        <w:rPr>
          <w:rFonts w:ascii="Times New Roman" w:hAnsi="Times New Roman" w:cs="Times New Roman"/>
          <w:sz w:val="24"/>
          <w:szCs w:val="24"/>
        </w:rPr>
        <w:t>Griggs, R.</w:t>
      </w:r>
      <w:r w:rsidR="00A63FB3" w:rsidRPr="00A63FB3">
        <w:rPr>
          <w:rFonts w:ascii="Times New Roman" w:hAnsi="Times New Roman" w:cs="Times New Roman"/>
          <w:sz w:val="24"/>
          <w:szCs w:val="24"/>
        </w:rPr>
        <w:t xml:space="preserve"> (2014) Psychology: A Concise Introduction (3rd) Oxford: Worth Publishers</w:t>
      </w:r>
    </w:p>
    <w:p w14:paraId="77769AA0"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Gross, R. (2005) Psychology: The Science of the Mind and Behaviour. (5th Edition), London: Hodder Arnold.</w:t>
      </w:r>
    </w:p>
    <w:p w14:paraId="1C16D913"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 xml:space="preserve">Newcomb, M. and Bentler, P. (2008).  Impact of adolescent drug use and social support on problems of young adults: a longitudinal study, J </w:t>
      </w:r>
      <w:proofErr w:type="spellStart"/>
      <w:r w:rsidRPr="00A63FB3">
        <w:rPr>
          <w:rFonts w:ascii="Times New Roman" w:hAnsi="Times New Roman" w:cs="Times New Roman"/>
          <w:sz w:val="24"/>
          <w:szCs w:val="24"/>
        </w:rPr>
        <w:t>Abnorm</w:t>
      </w:r>
      <w:proofErr w:type="spellEnd"/>
      <w:r w:rsidRPr="00A63FB3">
        <w:rPr>
          <w:rFonts w:ascii="Times New Roman" w:hAnsi="Times New Roman" w:cs="Times New Roman"/>
          <w:sz w:val="24"/>
          <w:szCs w:val="24"/>
        </w:rPr>
        <w:t xml:space="preserve"> Psychol. 97(1): p. 64 to 75.</w:t>
      </w:r>
    </w:p>
    <w:p w14:paraId="33926593" w14:textId="77777777" w:rsidR="00A63FB3" w:rsidRPr="00A63FB3" w:rsidRDefault="00A63FB3" w:rsidP="00A63FB3">
      <w:pPr>
        <w:spacing w:line="360" w:lineRule="auto"/>
        <w:rPr>
          <w:rFonts w:ascii="Times New Roman" w:hAnsi="Times New Roman" w:cs="Times New Roman"/>
          <w:sz w:val="24"/>
          <w:szCs w:val="24"/>
        </w:rPr>
      </w:pPr>
      <w:r w:rsidRPr="00A63FB3">
        <w:rPr>
          <w:rFonts w:ascii="Times New Roman" w:hAnsi="Times New Roman" w:cs="Times New Roman"/>
          <w:sz w:val="24"/>
          <w:szCs w:val="24"/>
        </w:rPr>
        <w:t>Psychology-Beginner's Guides (2008). Neil Martin Publisher One world Publications Print Pub Date (2008-08-07)</w:t>
      </w:r>
    </w:p>
    <w:p w14:paraId="124F90AC" w14:textId="77777777" w:rsidR="00A63FB3" w:rsidRPr="00A63FB3" w:rsidRDefault="0077267D" w:rsidP="00A63FB3">
      <w:pPr>
        <w:spacing w:line="360" w:lineRule="auto"/>
        <w:rPr>
          <w:rFonts w:ascii="Times New Roman" w:hAnsi="Times New Roman" w:cs="Times New Roman"/>
          <w:sz w:val="24"/>
          <w:szCs w:val="24"/>
        </w:rPr>
      </w:pPr>
      <w:r>
        <w:rPr>
          <w:rFonts w:ascii="Times New Roman" w:hAnsi="Times New Roman" w:cs="Times New Roman"/>
          <w:sz w:val="24"/>
          <w:szCs w:val="24"/>
        </w:rPr>
        <w:t xml:space="preserve">Smith, J. and Haslam, S. </w:t>
      </w:r>
      <w:r w:rsidR="00A63FB3" w:rsidRPr="00A63FB3">
        <w:rPr>
          <w:rFonts w:ascii="Times New Roman" w:hAnsi="Times New Roman" w:cs="Times New Roman"/>
          <w:sz w:val="24"/>
          <w:szCs w:val="24"/>
        </w:rPr>
        <w:t>(2012) Social Psychology London: Sage Publications Ltd</w:t>
      </w:r>
    </w:p>
    <w:p w14:paraId="116DC8EA" w14:textId="77777777" w:rsidR="00A63FB3" w:rsidRPr="00A63FB3" w:rsidRDefault="00A63FB3" w:rsidP="00A63FB3">
      <w:pPr>
        <w:spacing w:line="360" w:lineRule="auto"/>
        <w:rPr>
          <w:rFonts w:ascii="Times New Roman" w:hAnsi="Times New Roman" w:cs="Times New Roman"/>
          <w:b/>
          <w:sz w:val="24"/>
          <w:szCs w:val="24"/>
        </w:rPr>
      </w:pPr>
    </w:p>
    <w:sectPr w:rsidR="00A63FB3" w:rsidRPr="00A63FB3" w:rsidSect="00A63FB3">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3FB3"/>
    <w:rsid w:val="00001083"/>
    <w:rsid w:val="00042647"/>
    <w:rsid w:val="00062EF0"/>
    <w:rsid w:val="000756AA"/>
    <w:rsid w:val="000B521E"/>
    <w:rsid w:val="000B5DC2"/>
    <w:rsid w:val="000C77B6"/>
    <w:rsid w:val="000D050D"/>
    <w:rsid w:val="000E29BA"/>
    <w:rsid w:val="00112E5B"/>
    <w:rsid w:val="001C56FF"/>
    <w:rsid w:val="002062D2"/>
    <w:rsid w:val="00217628"/>
    <w:rsid w:val="002A72B0"/>
    <w:rsid w:val="00325152"/>
    <w:rsid w:val="0037447E"/>
    <w:rsid w:val="003760D0"/>
    <w:rsid w:val="003835C5"/>
    <w:rsid w:val="003A692F"/>
    <w:rsid w:val="003F0659"/>
    <w:rsid w:val="00425631"/>
    <w:rsid w:val="00464005"/>
    <w:rsid w:val="004648D1"/>
    <w:rsid w:val="004807F0"/>
    <w:rsid w:val="00490F86"/>
    <w:rsid w:val="00491CE8"/>
    <w:rsid w:val="004E7893"/>
    <w:rsid w:val="00505495"/>
    <w:rsid w:val="005234CB"/>
    <w:rsid w:val="005460F4"/>
    <w:rsid w:val="00553E62"/>
    <w:rsid w:val="00587B22"/>
    <w:rsid w:val="00597047"/>
    <w:rsid w:val="005B2C01"/>
    <w:rsid w:val="005D444D"/>
    <w:rsid w:val="005F46C5"/>
    <w:rsid w:val="00624B17"/>
    <w:rsid w:val="00680BAB"/>
    <w:rsid w:val="006835B5"/>
    <w:rsid w:val="00690E13"/>
    <w:rsid w:val="006C6A9D"/>
    <w:rsid w:val="00707C8C"/>
    <w:rsid w:val="007116D3"/>
    <w:rsid w:val="00761FDD"/>
    <w:rsid w:val="0077267D"/>
    <w:rsid w:val="007731BD"/>
    <w:rsid w:val="00776B7F"/>
    <w:rsid w:val="00816FB4"/>
    <w:rsid w:val="008216C1"/>
    <w:rsid w:val="00825F55"/>
    <w:rsid w:val="00826279"/>
    <w:rsid w:val="008342AD"/>
    <w:rsid w:val="00871D9E"/>
    <w:rsid w:val="00921E4F"/>
    <w:rsid w:val="0093189D"/>
    <w:rsid w:val="00965B2D"/>
    <w:rsid w:val="009F65AD"/>
    <w:rsid w:val="009F6856"/>
    <w:rsid w:val="00A63FB3"/>
    <w:rsid w:val="00AE6A4F"/>
    <w:rsid w:val="00B3681E"/>
    <w:rsid w:val="00C15FA0"/>
    <w:rsid w:val="00C264F9"/>
    <w:rsid w:val="00C664E6"/>
    <w:rsid w:val="00C87238"/>
    <w:rsid w:val="00CA4491"/>
    <w:rsid w:val="00D005AF"/>
    <w:rsid w:val="00D95D6C"/>
    <w:rsid w:val="00E14BAB"/>
    <w:rsid w:val="00E31900"/>
    <w:rsid w:val="00E95954"/>
    <w:rsid w:val="00EA2F4B"/>
    <w:rsid w:val="00EB1869"/>
    <w:rsid w:val="00EC46DD"/>
    <w:rsid w:val="00F33424"/>
    <w:rsid w:val="00F60599"/>
    <w:rsid w:val="00FC0C58"/>
    <w:rsid w:val="00FD2D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C635D"/>
  <w15:docId w15:val="{AC1E6DD2-2A17-42DC-8D15-68251AC46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3F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3FB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097088">
      <w:bodyDiv w:val="1"/>
      <w:marLeft w:val="0"/>
      <w:marRight w:val="0"/>
      <w:marTop w:val="0"/>
      <w:marBottom w:val="0"/>
      <w:divBdr>
        <w:top w:val="none" w:sz="0" w:space="0" w:color="auto"/>
        <w:left w:val="none" w:sz="0" w:space="0" w:color="auto"/>
        <w:bottom w:val="none" w:sz="0" w:space="0" w:color="auto"/>
        <w:right w:val="none" w:sz="0" w:space="0" w:color="auto"/>
      </w:divBdr>
    </w:div>
    <w:div w:id="1396975984">
      <w:bodyDiv w:val="1"/>
      <w:marLeft w:val="0"/>
      <w:marRight w:val="0"/>
      <w:marTop w:val="0"/>
      <w:marBottom w:val="0"/>
      <w:divBdr>
        <w:top w:val="none" w:sz="0" w:space="0" w:color="auto"/>
        <w:left w:val="none" w:sz="0" w:space="0" w:color="auto"/>
        <w:bottom w:val="none" w:sz="0" w:space="0" w:color="auto"/>
        <w:right w:val="none" w:sz="0" w:space="0" w:color="auto"/>
      </w:divBdr>
    </w:div>
    <w:div w:id="1602452884">
      <w:bodyDiv w:val="1"/>
      <w:marLeft w:val="0"/>
      <w:marRight w:val="0"/>
      <w:marTop w:val="0"/>
      <w:marBottom w:val="0"/>
      <w:divBdr>
        <w:top w:val="none" w:sz="0" w:space="0" w:color="auto"/>
        <w:left w:val="none" w:sz="0" w:space="0" w:color="auto"/>
        <w:bottom w:val="none" w:sz="0" w:space="0" w:color="auto"/>
        <w:right w:val="none" w:sz="0" w:space="0" w:color="auto"/>
      </w:divBdr>
    </w:div>
    <w:div w:id="1810702728">
      <w:bodyDiv w:val="1"/>
      <w:marLeft w:val="0"/>
      <w:marRight w:val="0"/>
      <w:marTop w:val="0"/>
      <w:marBottom w:val="0"/>
      <w:divBdr>
        <w:top w:val="none" w:sz="0" w:space="0" w:color="auto"/>
        <w:left w:val="none" w:sz="0" w:space="0" w:color="auto"/>
        <w:bottom w:val="none" w:sz="0" w:space="0" w:color="auto"/>
        <w:right w:val="none" w:sz="0" w:space="0" w:color="auto"/>
      </w:divBdr>
    </w:div>
    <w:div w:id="2048026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5297</TotalTime>
  <Pages>7</Pages>
  <Words>2268</Words>
  <Characters>12934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Anthony Agwuenu</cp:lastModifiedBy>
  <cp:revision>20</cp:revision>
  <dcterms:created xsi:type="dcterms:W3CDTF">2021-04-06T18:59:00Z</dcterms:created>
  <dcterms:modified xsi:type="dcterms:W3CDTF">2021-08-30T17:41:00Z</dcterms:modified>
</cp:coreProperties>
</file>