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6C79E8" w:rsidR="00AB2222" w:rsidRDefault="00AB2222" w14:paraId="3116D883" w14:textId="77777777">
      <w:pPr>
        <w:pStyle w:val="Title"/>
        <w:rPr>
          <w:sz w:val="16"/>
          <w:szCs w:val="16"/>
        </w:rPr>
      </w:pPr>
    </w:p>
    <w:p w:rsidRPr="006C79E8" w:rsidR="00AB2222" w:rsidRDefault="00AB2222" w14:paraId="547CE69D" w14:textId="77777777">
      <w:pPr>
        <w:pStyle w:val="Title"/>
        <w:rPr>
          <w:sz w:val="16"/>
          <w:szCs w:val="16"/>
        </w:rPr>
      </w:pPr>
      <w:bookmarkStart w:name="_7vgtqhd0658l" w:colFirst="0" w:colLast="0" w:id="1"/>
      <w:bookmarkEnd w:id="1"/>
    </w:p>
    <w:p w:rsidRPr="006C79E8" w:rsidR="00AB2222" w:rsidP="001A0A28" w:rsidRDefault="00AB2222" w14:paraId="327C5A14" w14:textId="77777777">
      <w:pPr>
        <w:pStyle w:val="Title"/>
        <w:jc w:val="both"/>
        <w:rPr>
          <w:sz w:val="16"/>
          <w:szCs w:val="16"/>
        </w:rPr>
      </w:pPr>
      <w:bookmarkStart w:name="_7qrmoa1ijyoy" w:colFirst="0" w:colLast="0" w:id="2"/>
      <w:bookmarkStart w:name="_vwk1s0wzwfmp" w:colFirst="0" w:colLast="0" w:id="3"/>
      <w:bookmarkStart w:name="_ayegf24w89kj" w:colFirst="0" w:colLast="0" w:id="4"/>
      <w:bookmarkEnd w:id="2"/>
      <w:bookmarkEnd w:id="3"/>
      <w:bookmarkEnd w:id="4"/>
    </w:p>
    <w:p w:rsidRPr="006C79E8" w:rsidR="00AB2222" w:rsidP="47F3155C" w:rsidRDefault="00CC5754" w14:paraId="67987167" w14:textId="77777777">
      <w:pPr>
        <w:pStyle w:val="Title"/>
        <w:spacing w:line="360" w:lineRule="auto"/>
        <w:rPr>
          <w:rFonts w:ascii="Arial" w:hAnsi="Arial" w:eastAsia="Arial" w:cs="Arial"/>
          <w:sz w:val="22"/>
          <w:szCs w:val="22"/>
        </w:rPr>
      </w:pPr>
      <w:bookmarkStart w:name="_chlgem6iefnb" w:id="5"/>
      <w:bookmarkEnd w:id="5"/>
      <w:r w:rsidRPr="47F3155C" w:rsidR="00CC5754">
        <w:rPr>
          <w:rFonts w:ascii="Arial" w:hAnsi="Arial" w:eastAsia="Arial" w:cs="Arial"/>
          <w:sz w:val="22"/>
          <w:szCs w:val="22"/>
        </w:rPr>
        <w:t>BMHP5019_BIRM –</w:t>
      </w:r>
    </w:p>
    <w:p w:rsidRPr="006C79E8" w:rsidR="00AB2222" w:rsidP="47F3155C" w:rsidRDefault="00AB2222" w14:paraId="5E4368D6" w14:textId="77777777">
      <w:pPr>
        <w:pStyle w:val="Title"/>
        <w:spacing w:line="360" w:lineRule="auto"/>
        <w:rPr>
          <w:rFonts w:ascii="Arial" w:hAnsi="Arial" w:eastAsia="Arial" w:cs="Arial"/>
          <w:sz w:val="22"/>
          <w:szCs w:val="22"/>
        </w:rPr>
      </w:pPr>
      <w:bookmarkStart w:name="_586ufdjwyh37" w:id="6"/>
      <w:bookmarkEnd w:id="6"/>
    </w:p>
    <w:p w:rsidRPr="006C79E8" w:rsidR="00AB2222" w:rsidP="47F3155C" w:rsidRDefault="00CC5754" w14:paraId="5B19D393" w14:textId="77777777">
      <w:pPr>
        <w:pStyle w:val="Title"/>
        <w:spacing w:line="360" w:lineRule="auto"/>
        <w:rPr>
          <w:rFonts w:ascii="Arial" w:hAnsi="Arial" w:eastAsia="Arial" w:cs="Arial"/>
          <w:sz w:val="22"/>
          <w:szCs w:val="22"/>
        </w:rPr>
      </w:pPr>
      <w:bookmarkStart w:name="_fo2q6ama51w8" w:id="7"/>
      <w:bookmarkEnd w:id="7"/>
      <w:r w:rsidRPr="47F3155C" w:rsidR="00CC5754">
        <w:rPr>
          <w:rFonts w:ascii="Arial" w:hAnsi="Arial" w:eastAsia="Arial" w:cs="Arial"/>
          <w:sz w:val="22"/>
          <w:szCs w:val="22"/>
        </w:rPr>
        <w:t>Introduction to Independent Research Skills</w:t>
      </w:r>
    </w:p>
    <w:p w:rsidRPr="006C79E8" w:rsidR="00AB2222" w:rsidP="47F3155C" w:rsidRDefault="00AB2222" w14:paraId="08D69595" w14:textId="77777777">
      <w:pPr>
        <w:pStyle w:val="Title"/>
        <w:spacing w:line="360" w:lineRule="auto"/>
        <w:rPr>
          <w:rFonts w:ascii="Arial" w:hAnsi="Arial" w:eastAsia="Arial" w:cs="Arial"/>
          <w:sz w:val="22"/>
          <w:szCs w:val="22"/>
        </w:rPr>
      </w:pPr>
      <w:bookmarkStart w:name="_23rpxjx32wg9" w:id="8"/>
      <w:bookmarkEnd w:id="8"/>
    </w:p>
    <w:p w:rsidRPr="006C79E8" w:rsidR="00AB2222" w:rsidP="47F3155C" w:rsidRDefault="00CC5754" w14:paraId="2B352D2D" w14:textId="77777777">
      <w:pPr>
        <w:pStyle w:val="Title"/>
        <w:spacing w:line="360" w:lineRule="auto"/>
        <w:rPr>
          <w:rFonts w:ascii="Arial" w:hAnsi="Arial" w:eastAsia="Arial" w:cs="Arial"/>
          <w:sz w:val="22"/>
          <w:szCs w:val="22"/>
        </w:rPr>
      </w:pPr>
      <w:bookmarkStart w:name="_ov9m6iwjslrz" w:id="9"/>
      <w:bookmarkEnd w:id="9"/>
      <w:r w:rsidRPr="47F3155C" w:rsidR="00CC5754">
        <w:rPr>
          <w:rFonts w:ascii="Arial" w:hAnsi="Arial" w:eastAsia="Arial" w:cs="Arial"/>
          <w:sz w:val="22"/>
          <w:szCs w:val="22"/>
        </w:rPr>
        <w:t>Component 2</w:t>
      </w:r>
    </w:p>
    <w:p w:rsidRPr="006C79E8" w:rsidR="00AB2222" w:rsidP="47F3155C" w:rsidRDefault="00AB2222" w14:paraId="3212EC18" w14:textId="77777777">
      <w:pPr>
        <w:pStyle w:val="Title"/>
        <w:spacing w:line="360" w:lineRule="auto"/>
        <w:rPr>
          <w:rFonts w:ascii="Arial" w:hAnsi="Arial" w:eastAsia="Arial" w:cs="Arial"/>
          <w:sz w:val="22"/>
          <w:szCs w:val="22"/>
        </w:rPr>
      </w:pPr>
      <w:bookmarkStart w:name="_tao6kys4c7ln" w:id="10"/>
      <w:bookmarkEnd w:id="10"/>
    </w:p>
    <w:p w:rsidRPr="006C79E8" w:rsidR="00AB2222" w:rsidP="47F3155C" w:rsidRDefault="00CC5754" w14:paraId="1AF818E8" w14:textId="77777777">
      <w:pPr>
        <w:pStyle w:val="Title"/>
        <w:spacing w:line="360" w:lineRule="auto"/>
        <w:rPr>
          <w:rFonts w:ascii="Arial" w:hAnsi="Arial" w:eastAsia="Arial" w:cs="Arial"/>
          <w:sz w:val="22"/>
          <w:szCs w:val="22"/>
        </w:rPr>
      </w:pPr>
      <w:bookmarkStart w:name="_ffsw4unxg1a8" w:id="11"/>
      <w:bookmarkEnd w:id="11"/>
      <w:r w:rsidRPr="47F3155C" w:rsidR="00CC5754">
        <w:rPr>
          <w:rFonts w:ascii="Arial" w:hAnsi="Arial" w:eastAsia="Arial" w:cs="Arial"/>
          <w:sz w:val="22"/>
          <w:szCs w:val="22"/>
        </w:rPr>
        <w:t>Student Name: Shammah Begum</w:t>
      </w:r>
    </w:p>
    <w:p w:rsidRPr="006C79E8" w:rsidR="001A0A28" w:rsidP="47F3155C" w:rsidRDefault="00CC5754" w14:paraId="40464180" w14:textId="3901D574">
      <w:pPr>
        <w:pStyle w:val="Title"/>
        <w:spacing w:line="360" w:lineRule="auto"/>
        <w:rPr>
          <w:rFonts w:ascii="Arial" w:hAnsi="Arial" w:eastAsia="Arial" w:cs="Arial"/>
          <w:sz w:val="22"/>
          <w:szCs w:val="22"/>
        </w:rPr>
      </w:pPr>
      <w:bookmarkStart w:name="_5nnodv7et4c8" w:id="12"/>
      <w:bookmarkEnd w:id="12"/>
      <w:r w:rsidRPr="47F3155C" w:rsidR="00CC5754">
        <w:rPr>
          <w:rFonts w:ascii="Arial" w:hAnsi="Arial" w:eastAsia="Arial" w:cs="Arial"/>
          <w:sz w:val="22"/>
          <w:szCs w:val="22"/>
        </w:rPr>
        <w:t>Student Number: 2323</w:t>
      </w:r>
      <w:r w:rsidRPr="47F3155C" w:rsidR="00BE07AB">
        <w:rPr>
          <w:rFonts w:ascii="Arial" w:hAnsi="Arial" w:eastAsia="Arial" w:cs="Arial"/>
          <w:sz w:val="22"/>
          <w:szCs w:val="22"/>
        </w:rPr>
        <w:t>587</w:t>
      </w:r>
    </w:p>
    <w:p w:rsidRPr="006C79E8" w:rsidR="00AB2222" w:rsidP="47F3155C" w:rsidRDefault="00CC5754" w14:paraId="474423C0" w14:textId="1D4C6E04">
      <w:pPr>
        <w:spacing w:line="360" w:lineRule="auto"/>
        <w:rPr>
          <w:rFonts w:ascii="Arial" w:hAnsi="Arial" w:eastAsia="Arial" w:cs="Arial"/>
          <w:sz w:val="22"/>
          <w:szCs w:val="22"/>
        </w:rPr>
      </w:pPr>
      <w:r w:rsidRPr="47F3155C">
        <w:rPr>
          <w:rFonts w:ascii="Arial" w:hAnsi="Arial" w:eastAsia="Arial" w:cs="Arial"/>
          <w:sz w:val="22"/>
          <w:szCs w:val="22"/>
        </w:rPr>
        <w:br w:type="page"/>
      </w:r>
    </w:p>
    <w:p w:rsidRPr="006C79E8" w:rsidR="00AB2222" w:rsidP="47F3155C" w:rsidRDefault="00CC5754" w14:paraId="1C1C51CC" w14:textId="59416253">
      <w:pPr>
        <w:pStyle w:val="Heading1"/>
        <w:spacing w:line="360" w:lineRule="auto"/>
        <w:rPr>
          <w:rFonts w:ascii="Arial" w:hAnsi="Arial" w:eastAsia="Arial" w:cs="Arial"/>
          <w:sz w:val="22"/>
          <w:szCs w:val="22"/>
        </w:rPr>
      </w:pPr>
      <w:bookmarkStart w:name="_pues8sj4d386" w:id="13"/>
      <w:bookmarkStart w:name="_Toc213679794" w:id="14"/>
      <w:bookmarkEnd w:id="13"/>
      <w:r w:rsidRPr="47F3155C" w:rsidR="00CC5754">
        <w:rPr>
          <w:rFonts w:ascii="Arial" w:hAnsi="Arial" w:eastAsia="Arial" w:cs="Arial"/>
          <w:sz w:val="22"/>
          <w:szCs w:val="22"/>
        </w:rPr>
        <w:t>INTRODUCTION</w:t>
      </w:r>
      <w:bookmarkEnd w:id="14"/>
      <w:r w:rsidRPr="47F3155C" w:rsidR="00CC5754">
        <w:rPr>
          <w:rFonts w:ascii="Arial" w:hAnsi="Arial" w:eastAsia="Arial" w:cs="Arial"/>
          <w:sz w:val="22"/>
          <w:szCs w:val="22"/>
        </w:rPr>
        <w:t xml:space="preserve"> </w:t>
      </w:r>
    </w:p>
    <w:p w:rsidRPr="006C79E8" w:rsidR="00AB2222" w:rsidP="47F3155C" w:rsidRDefault="00CC5754" w14:paraId="057AB8CF" w14:textId="7149D5EA">
      <w:pPr>
        <w:pStyle w:val="Heading2"/>
        <w:spacing w:line="360" w:lineRule="auto"/>
        <w:rPr>
          <w:rFonts w:ascii="Arial" w:hAnsi="Arial" w:eastAsia="Arial" w:cs="Arial"/>
          <w:sz w:val="22"/>
          <w:szCs w:val="22"/>
        </w:rPr>
      </w:pPr>
      <w:bookmarkStart w:name="_ejkfmfypj01m" w:id="15"/>
      <w:bookmarkStart w:name="_Toc213679795" w:id="16"/>
      <w:bookmarkEnd w:id="15"/>
      <w:r w:rsidRPr="47F3155C" w:rsidR="00CC5754">
        <w:rPr>
          <w:rFonts w:ascii="Arial" w:hAnsi="Arial" w:eastAsia="Arial" w:cs="Arial"/>
          <w:sz w:val="22"/>
          <w:szCs w:val="22"/>
        </w:rPr>
        <w:t>Definition of Key Concepts</w:t>
      </w:r>
      <w:bookmarkEnd w:id="16"/>
    </w:p>
    <w:p w:rsidRPr="006C79E8" w:rsidR="00AB2222" w:rsidP="47F3155C" w:rsidRDefault="00CC5754" w14:paraId="50108B6E" w14:textId="3468CF48">
      <w:pPr>
        <w:spacing w:line="360" w:lineRule="auto"/>
        <w:rPr>
          <w:rFonts w:ascii="Arial" w:hAnsi="Arial" w:eastAsia="Arial" w:cs="Arial"/>
          <w:sz w:val="22"/>
          <w:szCs w:val="22"/>
        </w:rPr>
      </w:pPr>
      <w:r w:rsidRPr="47F3155C" w:rsidR="00CC5754">
        <w:rPr>
          <w:rFonts w:ascii="Arial" w:hAnsi="Arial" w:eastAsia="Arial" w:cs="Arial"/>
          <w:b w:val="1"/>
          <w:bCs w:val="1"/>
          <w:sz w:val="22"/>
          <w:szCs w:val="22"/>
        </w:rPr>
        <w:t>Scoping Review</w:t>
      </w:r>
      <w:r w:rsidRPr="47F3155C" w:rsidR="00CC5754">
        <w:rPr>
          <w:rFonts w:ascii="Arial" w:hAnsi="Arial" w:eastAsia="Arial" w:cs="Arial"/>
          <w:sz w:val="22"/>
          <w:szCs w:val="22"/>
        </w:rPr>
        <w:t xml:space="preserve">: It is an investigative procedure that is used for procuring and summarising a set of existing academic publications related to a topic. As noted by </w:t>
      </w:r>
      <w:r w:rsidRPr="47F3155C" w:rsidR="00CC5754">
        <w:rPr>
          <w:rFonts w:ascii="Arial" w:hAnsi="Arial" w:eastAsia="Arial" w:cs="Arial"/>
          <w:color w:val="222222"/>
          <w:sz w:val="22"/>
          <w:szCs w:val="22"/>
          <w:highlight w:val="white"/>
        </w:rPr>
        <w:t xml:space="preserve">Khalil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color w:val="222222"/>
          <w:sz w:val="22"/>
          <w:szCs w:val="22"/>
          <w:highlight w:val="white"/>
        </w:rPr>
        <w:t>. (2025),</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color w:val="222222"/>
          <w:sz w:val="22"/>
          <w:szCs w:val="22"/>
          <w:highlight w:val="white"/>
        </w:rPr>
        <w:t xml:space="preserve">it is used for asking wide questions and is also used for procuring an overview or mapping the existing proof. </w:t>
      </w:r>
      <w:r w:rsidRPr="47F3155C" w:rsidR="00CC5754">
        <w:rPr>
          <w:rFonts w:ascii="Arial" w:hAnsi="Arial" w:eastAsia="Arial" w:cs="Arial"/>
          <w:sz w:val="22"/>
          <w:szCs w:val="22"/>
        </w:rPr>
        <w:t xml:space="preserve">It goes a long way in showing what is already known about the topic and the gaps that continue to be there.  </w:t>
      </w:r>
    </w:p>
    <w:p w:rsidRPr="006C79E8" w:rsidR="00AB2222" w:rsidP="47F3155C" w:rsidRDefault="00CC5754" w14:paraId="25C1D793" w14:textId="77777777">
      <w:pPr>
        <w:spacing w:line="360" w:lineRule="auto"/>
        <w:rPr>
          <w:rFonts w:ascii="Arial" w:hAnsi="Arial" w:eastAsia="Arial" w:cs="Arial"/>
          <w:sz w:val="22"/>
          <w:szCs w:val="22"/>
        </w:rPr>
      </w:pPr>
      <w:r w:rsidRPr="47F3155C" w:rsidR="00CC5754">
        <w:rPr>
          <w:rFonts w:ascii="Arial" w:hAnsi="Arial" w:eastAsia="Arial" w:cs="Arial"/>
          <w:b w:val="1"/>
          <w:bCs w:val="1"/>
          <w:sz w:val="22"/>
          <w:szCs w:val="22"/>
        </w:rPr>
        <w:t>Autism Spectrum Disorder (ASD)</w:t>
      </w:r>
      <w:r w:rsidRPr="47F3155C" w:rsidR="00CC5754">
        <w:rPr>
          <w:rFonts w:ascii="Arial" w:hAnsi="Arial" w:eastAsia="Arial" w:cs="Arial"/>
          <w:sz w:val="22"/>
          <w:szCs w:val="22"/>
        </w:rPr>
        <w:t xml:space="preserve">: It is a developmental condition that impacts the communication of a person and how they behave in society. As mentioned by </w:t>
      </w:r>
      <w:r w:rsidRPr="47F3155C" w:rsidR="00CC5754">
        <w:rPr>
          <w:rFonts w:ascii="Arial" w:hAnsi="Arial" w:eastAsia="Arial" w:cs="Arial"/>
          <w:color w:val="222222"/>
          <w:sz w:val="22"/>
          <w:szCs w:val="22"/>
          <w:highlight w:val="white"/>
        </w:rPr>
        <w:t xml:space="preserve">Qin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color w:val="222222"/>
          <w:sz w:val="22"/>
          <w:szCs w:val="22"/>
          <w:highlight w:val="white"/>
        </w:rPr>
        <w:t>. (2024)</w:t>
      </w:r>
      <w:r w:rsidRPr="47F3155C" w:rsidR="00CC5754">
        <w:rPr>
          <w:rFonts w:ascii="Arial" w:hAnsi="Arial" w:eastAsia="Arial" w:cs="Arial"/>
          <w:sz w:val="22"/>
          <w:szCs w:val="22"/>
        </w:rPr>
        <w:t xml:space="preserve">, it is a group of conditions that impact how the brain of a person develops. The symptoms of ASD can start appearing in early childhood. While some children may require support all through their life, others might live independently. Diagnosis of ASD is largely inherent on the behavioural inclinations, rather than a blood test. </w:t>
      </w:r>
    </w:p>
    <w:p w:rsidR="003B2B1A" w:rsidP="47F3155C" w:rsidRDefault="00CC5754" w14:paraId="68BDC5F4" w14:textId="77777777">
      <w:pPr>
        <w:pStyle w:val="Heading2"/>
        <w:spacing w:line="360" w:lineRule="auto"/>
        <w:rPr>
          <w:rFonts w:ascii="Arial" w:hAnsi="Arial" w:eastAsia="Arial" w:cs="Arial"/>
          <w:sz w:val="22"/>
          <w:szCs w:val="22"/>
        </w:rPr>
      </w:pPr>
      <w:bookmarkStart w:name="_696lermpvwy9" w:id="17"/>
      <w:bookmarkStart w:name="_Toc213679796" w:id="18"/>
      <w:bookmarkEnd w:id="17"/>
      <w:r w:rsidRPr="47F3155C" w:rsidR="00CC5754">
        <w:rPr>
          <w:rFonts w:ascii="Arial" w:hAnsi="Arial" w:eastAsia="Arial" w:cs="Arial"/>
          <w:sz w:val="22"/>
          <w:szCs w:val="22"/>
        </w:rPr>
        <w:t>Rationale</w:t>
      </w:r>
      <w:bookmarkEnd w:id="18"/>
    </w:p>
    <w:p w:rsidRPr="006C79E8" w:rsidR="00AB2222" w:rsidP="47F3155C" w:rsidRDefault="00CC5754" w14:paraId="1D90A5B7" w14:textId="48831B5E">
      <w:pPr>
        <w:pStyle w:val="Heading2"/>
        <w:spacing w:line="360" w:lineRule="auto"/>
        <w:rPr>
          <w:rFonts w:ascii="Arial" w:hAnsi="Arial" w:eastAsia="Arial" w:cs="Arial"/>
          <w:sz w:val="22"/>
          <w:szCs w:val="22"/>
        </w:rPr>
      </w:pPr>
      <w:r w:rsidRPr="47F3155C" w:rsidR="00CC5754">
        <w:rPr>
          <w:rFonts w:ascii="Arial" w:hAnsi="Arial" w:eastAsia="Arial" w:cs="Arial"/>
          <w:b w:val="0"/>
          <w:bCs w:val="0"/>
          <w:sz w:val="22"/>
          <w:szCs w:val="22"/>
        </w:rPr>
        <w:t>The ever-rising number of people diagnosed with autism leads to major issues for public services in the UK. Official numbers reveal that people have to wait longer to seek treatment. This is especially concerning given that the need for support is steadily going up. This puts a significant amount of stress on families and staff (NHS Digital, 2023). It is very important to understand why this increase is happening. It is necessary to understand whether this is happening because more people suffer from autism</w:t>
      </w:r>
      <w:r w:rsidRPr="47F3155C" w:rsidR="00CC5754">
        <w:rPr>
          <w:rFonts w:ascii="Arial" w:hAnsi="Arial" w:eastAsia="Arial" w:cs="Arial"/>
          <w:b w:val="0"/>
          <w:bCs w:val="0"/>
          <w:sz w:val="22"/>
          <w:szCs w:val="22"/>
        </w:rPr>
        <w:t xml:space="preserve"> or because doctors have become significantly better at recognising it. Finding out the answer is instrumental to plan how many staff and doctors are required and for providing timely assistance (Russell </w:t>
      </w:r>
      <w:r w:rsidRPr="47F3155C" w:rsidR="00CC5754">
        <w:rPr>
          <w:rFonts w:ascii="Arial" w:hAnsi="Arial" w:eastAsia="Arial" w:cs="Arial"/>
          <w:b w:val="0"/>
          <w:bCs w:val="0"/>
          <w:i w:val="1"/>
          <w:iCs w:val="1"/>
          <w:sz w:val="22"/>
          <w:szCs w:val="22"/>
        </w:rPr>
        <w:t>et al</w:t>
      </w:r>
      <w:r w:rsidRPr="47F3155C" w:rsidR="00CC5754">
        <w:rPr>
          <w:rFonts w:ascii="Arial" w:hAnsi="Arial" w:eastAsia="Arial" w:cs="Arial"/>
          <w:b w:val="0"/>
          <w:bCs w:val="0"/>
          <w:sz w:val="22"/>
          <w:szCs w:val="22"/>
        </w:rPr>
        <w:t>., 2023). Also, developing a well-founded understanding why certain people get a diagnosis more conveniently as compared to others can go a long way in helping make healthcare much fairer for everyone (House of Commons Library, 2024). Ultimately, clarifying whether the increase in diagnosis of autism i</w:t>
      </w:r>
      <w:r w:rsidRPr="47F3155C" w:rsidR="00CC5754">
        <w:rPr>
          <w:rFonts w:ascii="Arial" w:hAnsi="Arial" w:eastAsia="Arial" w:cs="Arial"/>
          <w:b w:val="0"/>
          <w:bCs w:val="0"/>
          <w:sz w:val="22"/>
          <w:szCs w:val="22"/>
        </w:rPr>
        <w:t xml:space="preserve">s owing to better recognition or higher prevalence is crucial for the effective planning of the workforce.   </w:t>
      </w:r>
      <w:r w:rsidRPr="47F3155C" w:rsidR="00CC5754">
        <w:rPr>
          <w:rFonts w:ascii="Arial" w:hAnsi="Arial" w:eastAsia="Arial" w:cs="Arial"/>
          <w:sz w:val="22"/>
          <w:szCs w:val="22"/>
        </w:rPr>
        <w:t xml:space="preserve">  </w:t>
      </w:r>
    </w:p>
    <w:p w:rsidRPr="006C79E8" w:rsidR="00AB2222" w:rsidP="47F3155C" w:rsidRDefault="00CC5754" w14:paraId="51322E54" w14:textId="5C1CBA33">
      <w:pPr>
        <w:pStyle w:val="Heading2"/>
        <w:spacing w:line="360" w:lineRule="auto"/>
        <w:rPr>
          <w:rFonts w:ascii="Arial" w:hAnsi="Arial" w:eastAsia="Arial" w:cs="Arial"/>
          <w:sz w:val="22"/>
          <w:szCs w:val="22"/>
        </w:rPr>
      </w:pPr>
      <w:bookmarkStart w:name="_1lh13t7jeagr" w:id="19"/>
      <w:bookmarkStart w:name="_Toc213679797" w:id="20"/>
      <w:bookmarkEnd w:id="19"/>
      <w:r w:rsidRPr="47F3155C" w:rsidR="00CC5754">
        <w:rPr>
          <w:rFonts w:ascii="Arial" w:hAnsi="Arial" w:eastAsia="Arial" w:cs="Arial"/>
          <w:sz w:val="22"/>
          <w:szCs w:val="22"/>
        </w:rPr>
        <w:t>Review Questions</w:t>
      </w:r>
      <w:bookmarkEnd w:id="20"/>
    </w:p>
    <w:p w:rsidRPr="006C79E8" w:rsidR="00AB2222" w:rsidP="47F3155C" w:rsidRDefault="00CC5754" w14:paraId="0D2825FC" w14:textId="77777777">
      <w:pPr>
        <w:numPr>
          <w:ilvl w:val="0"/>
          <w:numId w:val="6"/>
        </w:numPr>
        <w:spacing w:after="0" w:line="360" w:lineRule="auto"/>
        <w:rPr>
          <w:rFonts w:ascii="Arial" w:hAnsi="Arial" w:eastAsia="Arial" w:cs="Arial"/>
          <w:i w:val="1"/>
          <w:iCs w:val="1"/>
          <w:sz w:val="22"/>
          <w:szCs w:val="22"/>
        </w:rPr>
      </w:pPr>
      <w:r w:rsidRPr="47F3155C" w:rsidR="00CC5754">
        <w:rPr>
          <w:rFonts w:ascii="Arial" w:hAnsi="Arial" w:eastAsia="Arial" w:cs="Arial"/>
          <w:b w:val="1"/>
          <w:bCs w:val="1"/>
          <w:i w:val="1"/>
          <w:iCs w:val="1"/>
          <w:sz w:val="22"/>
          <w:szCs w:val="22"/>
        </w:rPr>
        <w:t>RQ1:</w:t>
      </w:r>
      <w:r w:rsidRPr="47F3155C" w:rsidR="00CC5754">
        <w:rPr>
          <w:rFonts w:ascii="Arial" w:hAnsi="Arial" w:eastAsia="Arial" w:cs="Arial"/>
          <w:i w:val="1"/>
          <w:iCs w:val="1"/>
          <w:sz w:val="22"/>
          <w:szCs w:val="22"/>
        </w:rPr>
        <w:t xml:space="preserve"> What are the main reasons behind the rising autism diagnosis rates among young children in the UK, including factors such as diagnostic changes, awareness, service access, and possible genetic or environmental influences?</w:t>
      </w:r>
    </w:p>
    <w:p w:rsidRPr="006C79E8" w:rsidR="00AB2222" w:rsidP="47F3155C" w:rsidRDefault="00CC5754" w14:paraId="5845E360" w14:textId="77777777">
      <w:pPr>
        <w:numPr>
          <w:ilvl w:val="0"/>
          <w:numId w:val="6"/>
        </w:numPr>
        <w:spacing w:before="0" w:after="0" w:line="360" w:lineRule="auto"/>
        <w:rPr>
          <w:rFonts w:ascii="Arial" w:hAnsi="Arial" w:eastAsia="Arial" w:cs="Arial"/>
          <w:i w:val="1"/>
          <w:iCs w:val="1"/>
          <w:sz w:val="22"/>
          <w:szCs w:val="22"/>
        </w:rPr>
      </w:pPr>
      <w:r w:rsidRPr="47F3155C" w:rsidR="00CC5754">
        <w:rPr>
          <w:rFonts w:ascii="Arial" w:hAnsi="Arial" w:eastAsia="Arial" w:cs="Arial"/>
          <w:b w:val="1"/>
          <w:bCs w:val="1"/>
          <w:i w:val="1"/>
          <w:iCs w:val="1"/>
          <w:sz w:val="22"/>
          <w:szCs w:val="22"/>
        </w:rPr>
        <w:t>RQ2:</w:t>
      </w:r>
      <w:r w:rsidRPr="47F3155C" w:rsidR="00CC5754">
        <w:rPr>
          <w:rFonts w:ascii="Arial" w:hAnsi="Arial" w:eastAsia="Arial" w:cs="Arial"/>
          <w:i w:val="1"/>
          <w:iCs w:val="1"/>
          <w:sz w:val="22"/>
          <w:szCs w:val="22"/>
        </w:rPr>
        <w:t xml:space="preserve"> Are there differences in autism diagnosis among children based on gender, ethnicity, and socioeconomic status, and how do these differences affect access to services?</w:t>
      </w:r>
    </w:p>
    <w:p w:rsidRPr="006C79E8" w:rsidR="00AB2222" w:rsidP="47F3155C" w:rsidRDefault="00CC5754" w14:paraId="0C30C7E0" w14:textId="77777777">
      <w:pPr>
        <w:numPr>
          <w:ilvl w:val="0"/>
          <w:numId w:val="6"/>
        </w:numPr>
        <w:spacing w:before="0" w:line="360" w:lineRule="auto"/>
        <w:rPr>
          <w:rFonts w:ascii="Arial" w:hAnsi="Arial" w:eastAsia="Arial" w:cs="Arial"/>
          <w:i w:val="1"/>
          <w:iCs w:val="1"/>
          <w:sz w:val="22"/>
          <w:szCs w:val="22"/>
        </w:rPr>
      </w:pPr>
      <w:r w:rsidRPr="47F3155C" w:rsidR="00CC5754">
        <w:rPr>
          <w:rFonts w:ascii="Arial" w:hAnsi="Arial" w:eastAsia="Arial" w:cs="Arial"/>
          <w:b w:val="1"/>
          <w:bCs w:val="1"/>
          <w:i w:val="1"/>
          <w:iCs w:val="1"/>
          <w:sz w:val="22"/>
          <w:szCs w:val="22"/>
        </w:rPr>
        <w:t>RQ3:</w:t>
      </w:r>
      <w:r w:rsidRPr="47F3155C" w:rsidR="00CC5754">
        <w:rPr>
          <w:rFonts w:ascii="Arial" w:hAnsi="Arial" w:eastAsia="Arial" w:cs="Arial"/>
          <w:i w:val="1"/>
          <w:iCs w:val="1"/>
          <w:sz w:val="22"/>
          <w:szCs w:val="22"/>
        </w:rPr>
        <w:t xml:space="preserve"> What are the key implications of increasing autism diagnoses for UK health, education and social care policies?</w:t>
      </w:r>
    </w:p>
    <w:p w:rsidRPr="006C79E8" w:rsidR="00AB2222" w:rsidP="47F3155C" w:rsidRDefault="00CC5754" w14:paraId="4670825D" w14:textId="36882120">
      <w:pPr>
        <w:pStyle w:val="Heading2"/>
        <w:spacing w:line="360" w:lineRule="auto"/>
        <w:rPr>
          <w:rFonts w:ascii="Arial" w:hAnsi="Arial" w:eastAsia="Arial" w:cs="Arial"/>
          <w:sz w:val="22"/>
          <w:szCs w:val="22"/>
        </w:rPr>
      </w:pPr>
      <w:bookmarkStart w:name="_ms79vp2eh3s6" w:id="21"/>
      <w:bookmarkStart w:name="_Toc213679798" w:id="22"/>
      <w:bookmarkEnd w:id="21"/>
      <w:r w:rsidRPr="47F3155C" w:rsidR="00CC5754">
        <w:rPr>
          <w:rFonts w:ascii="Arial" w:hAnsi="Arial" w:eastAsia="Arial" w:cs="Arial"/>
          <w:sz w:val="22"/>
          <w:szCs w:val="22"/>
        </w:rPr>
        <w:t>Objectives</w:t>
      </w:r>
      <w:bookmarkEnd w:id="22"/>
    </w:p>
    <w:p w:rsidR="00CC5754" w:rsidP="47F3155C" w:rsidRDefault="00CC5754" w14:paraId="48178447" w14:textId="47C52F3A">
      <w:pPr>
        <w:spacing w:line="360" w:lineRule="auto"/>
        <w:rPr>
          <w:rFonts w:ascii="Arial" w:hAnsi="Arial" w:eastAsia="Arial" w:cs="Arial"/>
          <w:sz w:val="22"/>
          <w:szCs w:val="22"/>
        </w:rPr>
      </w:pPr>
      <w:r w:rsidRPr="47F3155C" w:rsidR="00CC5754">
        <w:rPr>
          <w:rFonts w:ascii="Arial" w:hAnsi="Arial" w:eastAsia="Arial" w:cs="Arial"/>
          <w:b w:val="1"/>
          <w:bCs w:val="1"/>
          <w:sz w:val="22"/>
          <w:szCs w:val="22"/>
        </w:rPr>
        <w:t>Aim</w:t>
      </w:r>
      <w:r w:rsidRPr="47F3155C" w:rsidR="00CC5754">
        <w:rPr>
          <w:rFonts w:ascii="Arial" w:hAnsi="Arial" w:eastAsia="Arial" w:cs="Arial"/>
          <w:sz w:val="22"/>
          <w:szCs w:val="22"/>
        </w:rPr>
        <w:t>: The aim is to examine why autism diagnoses are rising among young children in the UK.</w:t>
      </w:r>
    </w:p>
    <w:p w:rsidR="47F3155C" w:rsidP="47F3155C" w:rsidRDefault="47F3155C" w14:paraId="58944B4F" w14:textId="6194D02A">
      <w:pPr>
        <w:spacing w:line="360" w:lineRule="auto"/>
        <w:rPr>
          <w:rFonts w:ascii="Arial" w:hAnsi="Arial" w:eastAsia="Arial" w:cs="Arial"/>
          <w:sz w:val="22"/>
          <w:szCs w:val="22"/>
        </w:rPr>
      </w:pPr>
    </w:p>
    <w:p w:rsidR="47F3155C" w:rsidP="47F3155C" w:rsidRDefault="47F3155C" w14:paraId="6ED03E71" w14:textId="0BC6721C">
      <w:pPr>
        <w:spacing w:line="360" w:lineRule="auto"/>
        <w:rPr>
          <w:rFonts w:ascii="Arial" w:hAnsi="Arial" w:eastAsia="Arial" w:cs="Arial"/>
          <w:sz w:val="22"/>
          <w:szCs w:val="22"/>
        </w:rPr>
      </w:pPr>
    </w:p>
    <w:p w:rsidRPr="006C79E8" w:rsidR="00AB2222" w:rsidP="47F3155C" w:rsidRDefault="00CC5754" w14:paraId="4A8CFCB8" w14:textId="77777777">
      <w:pPr>
        <w:spacing w:line="360" w:lineRule="auto"/>
        <w:rPr>
          <w:rFonts w:ascii="Arial" w:hAnsi="Arial" w:eastAsia="Arial" w:cs="Arial"/>
          <w:sz w:val="22"/>
          <w:szCs w:val="22"/>
        </w:rPr>
      </w:pPr>
      <w:r w:rsidRPr="47F3155C" w:rsidR="00CC5754">
        <w:rPr>
          <w:rFonts w:ascii="Arial" w:hAnsi="Arial" w:eastAsia="Arial" w:cs="Arial"/>
          <w:b w:val="1"/>
          <w:bCs w:val="1"/>
          <w:sz w:val="22"/>
          <w:szCs w:val="22"/>
        </w:rPr>
        <w:t>Objectives</w:t>
      </w:r>
      <w:r w:rsidRPr="47F3155C" w:rsidR="00CC5754">
        <w:rPr>
          <w:rFonts w:ascii="Arial" w:hAnsi="Arial" w:eastAsia="Arial" w:cs="Arial"/>
          <w:sz w:val="22"/>
          <w:szCs w:val="22"/>
        </w:rPr>
        <w:t>:</w:t>
      </w:r>
    </w:p>
    <w:p w:rsidRPr="006C79E8" w:rsidR="00AB2222" w:rsidP="47F3155C" w:rsidRDefault="00CC5754" w14:paraId="1DC7F65D" w14:textId="77777777">
      <w:pPr>
        <w:numPr>
          <w:ilvl w:val="0"/>
          <w:numId w:val="2"/>
        </w:numPr>
        <w:spacing w:line="360" w:lineRule="auto"/>
        <w:rPr>
          <w:rFonts w:ascii="Arial" w:hAnsi="Arial" w:eastAsia="Arial" w:cs="Arial"/>
          <w:i w:val="1"/>
          <w:iCs w:val="1"/>
          <w:sz w:val="22"/>
          <w:szCs w:val="22"/>
        </w:rPr>
      </w:pPr>
      <w:r w:rsidRPr="47F3155C" w:rsidR="00CC5754">
        <w:rPr>
          <w:rFonts w:ascii="Arial" w:hAnsi="Arial" w:eastAsia="Arial" w:cs="Arial"/>
          <w:b w:val="1"/>
          <w:bCs w:val="1"/>
          <w:i w:val="1"/>
          <w:iCs w:val="1"/>
          <w:sz w:val="22"/>
          <w:szCs w:val="22"/>
        </w:rPr>
        <w:t>RO1</w:t>
      </w:r>
      <w:r w:rsidRPr="47F3155C" w:rsidR="00CC5754">
        <w:rPr>
          <w:rFonts w:ascii="Arial" w:hAnsi="Arial" w:eastAsia="Arial" w:cs="Arial"/>
          <w:i w:val="1"/>
          <w:iCs w:val="1"/>
          <w:sz w:val="22"/>
          <w:szCs w:val="22"/>
        </w:rPr>
        <w:t xml:space="preserve">: To investigate possible explanations for this increase, including diagnostic changes, awareness, service access, and possibly environmental or genetic factors </w:t>
      </w:r>
      <w:r w:rsidRPr="47F3155C" w:rsidR="00CC5754">
        <w:rPr>
          <w:rFonts w:ascii="Arial" w:hAnsi="Arial" w:eastAsia="Arial" w:cs="Arial"/>
          <w:sz w:val="22"/>
          <w:szCs w:val="22"/>
        </w:rPr>
        <w:t xml:space="preserve">(Lai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2014).</w:t>
      </w:r>
    </w:p>
    <w:p w:rsidRPr="006C79E8" w:rsidR="00AB2222" w:rsidP="47F3155C" w:rsidRDefault="00CC5754" w14:paraId="1B430742" w14:textId="77777777">
      <w:pPr>
        <w:numPr>
          <w:ilvl w:val="0"/>
          <w:numId w:val="2"/>
        </w:numPr>
        <w:spacing w:before="0" w:line="360" w:lineRule="auto"/>
        <w:rPr>
          <w:rFonts w:ascii="Arial" w:hAnsi="Arial" w:eastAsia="Arial" w:cs="Arial"/>
          <w:i w:val="1"/>
          <w:iCs w:val="1"/>
          <w:sz w:val="22"/>
          <w:szCs w:val="22"/>
        </w:rPr>
      </w:pPr>
      <w:r w:rsidRPr="47F3155C" w:rsidR="00CC5754">
        <w:rPr>
          <w:rFonts w:ascii="Arial" w:hAnsi="Arial" w:eastAsia="Arial" w:cs="Arial"/>
          <w:b w:val="1"/>
          <w:bCs w:val="1"/>
          <w:i w:val="1"/>
          <w:iCs w:val="1"/>
          <w:sz w:val="22"/>
          <w:szCs w:val="22"/>
        </w:rPr>
        <w:t>RO2</w:t>
      </w:r>
      <w:r w:rsidRPr="47F3155C" w:rsidR="00CC5754">
        <w:rPr>
          <w:rFonts w:ascii="Arial" w:hAnsi="Arial" w:eastAsia="Arial" w:cs="Arial"/>
          <w:i w:val="1"/>
          <w:iCs w:val="1"/>
          <w:sz w:val="22"/>
          <w:szCs w:val="22"/>
        </w:rPr>
        <w:t xml:space="preserve">: To investigate differences in autism diagnosis by gender, ethnicity, and socioeconomic status </w:t>
      </w:r>
      <w:r w:rsidRPr="47F3155C" w:rsidR="00CC5754">
        <w:rPr>
          <w:rFonts w:ascii="Arial" w:hAnsi="Arial" w:eastAsia="Arial" w:cs="Arial"/>
          <w:sz w:val="22"/>
          <w:szCs w:val="22"/>
        </w:rPr>
        <w:t xml:space="preserve">(Sun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2021).</w:t>
      </w:r>
    </w:p>
    <w:p w:rsidRPr="006C79E8" w:rsidR="00AB2222" w:rsidP="47F3155C" w:rsidRDefault="00CC5754" w14:paraId="757A2EAA" w14:textId="77777777">
      <w:pPr>
        <w:numPr>
          <w:ilvl w:val="0"/>
          <w:numId w:val="2"/>
        </w:numPr>
        <w:spacing w:line="360" w:lineRule="auto"/>
        <w:rPr>
          <w:rFonts w:ascii="Arial" w:hAnsi="Arial" w:eastAsia="Arial" w:cs="Arial"/>
          <w:i w:val="1"/>
          <w:iCs w:val="1"/>
          <w:sz w:val="22"/>
          <w:szCs w:val="22"/>
        </w:rPr>
      </w:pPr>
      <w:r w:rsidRPr="47F3155C" w:rsidR="00CC5754">
        <w:rPr>
          <w:rFonts w:ascii="Arial" w:hAnsi="Arial" w:eastAsia="Arial" w:cs="Arial"/>
          <w:b w:val="1"/>
          <w:bCs w:val="1"/>
          <w:i w:val="1"/>
          <w:iCs w:val="1"/>
          <w:sz w:val="22"/>
          <w:szCs w:val="22"/>
        </w:rPr>
        <w:t>RO3</w:t>
      </w:r>
      <w:r w:rsidRPr="47F3155C" w:rsidR="00CC5754">
        <w:rPr>
          <w:rFonts w:ascii="Arial" w:hAnsi="Arial" w:eastAsia="Arial" w:cs="Arial"/>
          <w:i w:val="1"/>
          <w:iCs w:val="1"/>
          <w:sz w:val="22"/>
          <w:szCs w:val="22"/>
        </w:rPr>
        <w:t xml:space="preserve">: To assess implications for UK health, education, and social care policies </w:t>
      </w:r>
      <w:r w:rsidRPr="47F3155C" w:rsidR="00CC5754">
        <w:rPr>
          <w:rFonts w:ascii="Arial" w:hAnsi="Arial" w:eastAsia="Arial" w:cs="Arial"/>
          <w:sz w:val="22"/>
          <w:szCs w:val="22"/>
        </w:rPr>
        <w:t>(House of Commons Library, 2024)</w:t>
      </w:r>
      <w:r w:rsidRPr="47F3155C" w:rsidR="00CC5754">
        <w:rPr>
          <w:rFonts w:ascii="Arial" w:hAnsi="Arial" w:eastAsia="Arial" w:cs="Arial"/>
          <w:i w:val="1"/>
          <w:iCs w:val="1"/>
          <w:sz w:val="22"/>
          <w:szCs w:val="22"/>
        </w:rPr>
        <w:t>.</w:t>
      </w:r>
    </w:p>
    <w:p w:rsidRPr="006C79E8" w:rsidR="00AB2222" w:rsidP="47F3155C" w:rsidRDefault="00CC5754" w14:paraId="6B5D18BB" w14:textId="126569A9">
      <w:pPr>
        <w:pStyle w:val="Heading1"/>
        <w:spacing w:line="360" w:lineRule="auto"/>
        <w:rPr>
          <w:rFonts w:ascii="Arial" w:hAnsi="Arial" w:eastAsia="Arial" w:cs="Arial"/>
          <w:sz w:val="22"/>
          <w:szCs w:val="22"/>
        </w:rPr>
      </w:pPr>
      <w:bookmarkStart w:name="_9cayw9rmik95" w:id="23"/>
      <w:bookmarkStart w:name="_Toc213679799" w:id="24"/>
      <w:bookmarkEnd w:id="23"/>
      <w:r w:rsidRPr="47F3155C" w:rsidR="00CC5754">
        <w:rPr>
          <w:rFonts w:ascii="Arial" w:hAnsi="Arial" w:eastAsia="Arial" w:cs="Arial"/>
          <w:sz w:val="22"/>
          <w:szCs w:val="22"/>
        </w:rPr>
        <w:t>BACKGROUND OF THE STUDY</w:t>
      </w:r>
      <w:bookmarkEnd w:id="24"/>
    </w:p>
    <w:p w:rsidRPr="006C79E8" w:rsidR="00AB2222" w:rsidP="47F3155C" w:rsidRDefault="00CC5754" w14:paraId="6D8AAA34" w14:textId="619F0A25">
      <w:pPr>
        <w:pStyle w:val="Heading2"/>
        <w:spacing w:line="360" w:lineRule="auto"/>
        <w:rPr>
          <w:rFonts w:ascii="Arial" w:hAnsi="Arial" w:eastAsia="Arial" w:cs="Arial"/>
          <w:sz w:val="22"/>
          <w:szCs w:val="22"/>
        </w:rPr>
      </w:pPr>
      <w:bookmarkStart w:name="_in9rdkb3i0zp" w:id="25"/>
      <w:bookmarkStart w:name="_Toc213679800" w:id="26"/>
      <w:bookmarkEnd w:id="25"/>
      <w:r w:rsidRPr="47F3155C" w:rsidR="00CC5754">
        <w:rPr>
          <w:rFonts w:ascii="Arial" w:hAnsi="Arial" w:eastAsia="Arial" w:cs="Arial"/>
          <w:sz w:val="22"/>
          <w:szCs w:val="22"/>
        </w:rPr>
        <w:t>Context</w:t>
      </w:r>
      <w:bookmarkEnd w:id="26"/>
    </w:p>
    <w:p w:rsidRPr="006C79E8" w:rsidR="00AB2222" w:rsidP="47F3155C" w:rsidRDefault="00CC5754" w14:paraId="7BB078DC"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Over the recent decades, in the United Kingdom, diagnoses of autism spectrum disorder (ASD) among children have risen markedly. This significantly promptly raises a sense of urgency to exploring underlying causes, whether this is a genuine rise in incidence or changes in diagnostic, awareness and access of services. According to research by </w:t>
      </w:r>
      <w:r w:rsidRPr="47F3155C" w:rsidR="00CC5754">
        <w:rPr>
          <w:rFonts w:ascii="Arial" w:hAnsi="Arial" w:eastAsia="Arial" w:cs="Arial"/>
          <w:color w:val="222222"/>
          <w:sz w:val="22"/>
          <w:szCs w:val="22"/>
          <w:highlight w:val="white"/>
        </w:rPr>
        <w:t xml:space="preserve">Russell et al. </w:t>
      </w:r>
      <w:r w:rsidRPr="47F3155C" w:rsidR="00CC5754">
        <w:rPr>
          <w:rFonts w:ascii="Arial" w:hAnsi="Arial" w:eastAsia="Arial" w:cs="Arial"/>
          <w:sz w:val="22"/>
          <w:szCs w:val="22"/>
        </w:rPr>
        <w:t xml:space="preserve">(2023), it exhibited </w:t>
      </w:r>
      <w:r w:rsidRPr="47F3155C" w:rsidR="00CC5754">
        <w:rPr>
          <w:rFonts w:ascii="Arial" w:hAnsi="Arial" w:eastAsia="Arial" w:cs="Arial"/>
          <w:sz w:val="22"/>
          <w:szCs w:val="22"/>
        </w:rPr>
        <w:t>in UK population-based cohort study utilizing the clinical practice research data link between 1998 and 2018, it was found about 787 percent increases in recorded incidence of autism diagnoses over the 20 years of span, however the exponential increases had an R</w:t>
      </w:r>
      <w:r w:rsidRPr="47F3155C" w:rsidR="00CC5754">
        <w:rPr>
          <w:rFonts w:ascii="Arial" w:hAnsi="Arial" w:eastAsia="Arial" w:cs="Arial"/>
          <w:sz w:val="22"/>
          <w:szCs w:val="22"/>
          <w:vertAlign w:val="superscript"/>
        </w:rPr>
        <w:t>2</w:t>
      </w:r>
      <w:r w:rsidRPr="47F3155C" w:rsidR="00CC5754">
        <w:rPr>
          <w:rFonts w:ascii="Arial" w:hAnsi="Arial" w:eastAsia="Arial" w:cs="Arial"/>
          <w:sz w:val="22"/>
          <w:szCs w:val="22"/>
        </w:rPr>
        <w:t>= 0.98 and exponential coefficient= 1.07 (95 percent CI 1.06-1.08 p&lt;.001). This recorded incidence was specifically larger in females than males due to enhanced awareness of subtler social and communication traits</w:t>
      </w:r>
      <w:r w:rsidRPr="47F3155C" w:rsidR="00CC5754">
        <w:rPr>
          <w:rFonts w:ascii="Arial" w:hAnsi="Arial" w:eastAsia="Arial" w:cs="Arial"/>
          <w:sz w:val="22"/>
          <w:szCs w:val="22"/>
        </w:rPr>
        <w:t>, gender sensitive diagnostic tools and increased awareness that girl often mask symptoms, leading to more accurate determination. Further based on National data from NHS digital it also found about growing referral and diagnoses activity monthly and referral for suspected autism also increased between 2022-2023, coinciding with stretched capacity of assessment and rising waiting list across England (</w:t>
      </w:r>
      <w:r w:rsidRPr="47F3155C" w:rsidR="00CC5754">
        <w:rPr>
          <w:rFonts w:ascii="Arial" w:hAnsi="Arial" w:eastAsia="Arial" w:cs="Arial"/>
          <w:color w:val="222222"/>
          <w:sz w:val="22"/>
          <w:szCs w:val="22"/>
          <w:highlight w:val="white"/>
        </w:rPr>
        <w:t>Digital NHS, 2024).</w:t>
      </w:r>
      <w:r w:rsidRPr="47F3155C" w:rsidR="00CC5754">
        <w:rPr>
          <w:rFonts w:ascii="Arial" w:hAnsi="Arial" w:eastAsia="Arial" w:cs="Arial"/>
          <w:sz w:val="22"/>
          <w:szCs w:val="22"/>
        </w:rPr>
        <w:t>Similarly, it also found based on a cross-cohort comparison of children aged 7 years asse</w:t>
      </w:r>
      <w:r w:rsidRPr="47F3155C" w:rsidR="00CC5754">
        <w:rPr>
          <w:rFonts w:ascii="Arial" w:hAnsi="Arial" w:eastAsia="Arial" w:cs="Arial"/>
          <w:sz w:val="22"/>
          <w:szCs w:val="22"/>
        </w:rPr>
        <w:t>ssed in 1989-99, that parental reported ASD diagnoses rose from 1.09 percent to 1.68 percent (</w:t>
      </w:r>
      <w:r w:rsidRPr="47F3155C" w:rsidR="00CC5754">
        <w:rPr>
          <w:rFonts w:ascii="Arial" w:hAnsi="Arial" w:eastAsia="Arial" w:cs="Arial"/>
          <w:color w:val="222222"/>
          <w:sz w:val="22"/>
          <w:szCs w:val="22"/>
          <w:highlight w:val="white"/>
        </w:rPr>
        <w:t>O'Nions</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color w:val="222222"/>
          <w:sz w:val="22"/>
          <w:szCs w:val="22"/>
          <w:highlight w:val="white"/>
        </w:rPr>
        <w:t>., 2023</w:t>
      </w:r>
      <w:r w:rsidRPr="47F3155C" w:rsidR="00CC5754">
        <w:rPr>
          <w:rFonts w:ascii="Arial" w:hAnsi="Arial" w:eastAsia="Arial" w:cs="Arial"/>
          <w:sz w:val="22"/>
          <w:szCs w:val="22"/>
        </w:rPr>
        <w:t xml:space="preserve">). These underscore a reasoning of factors that increases diagnoses. As research by </w:t>
      </w:r>
      <w:r w:rsidRPr="47F3155C" w:rsidR="00CC5754">
        <w:rPr>
          <w:rFonts w:ascii="Arial" w:hAnsi="Arial" w:eastAsia="Arial" w:cs="Arial"/>
          <w:color w:val="222222"/>
          <w:sz w:val="22"/>
          <w:szCs w:val="22"/>
          <w:highlight w:val="white"/>
        </w:rPr>
        <w:t xml:space="preserve">Davidovitch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sz w:val="22"/>
          <w:szCs w:val="22"/>
        </w:rPr>
        <w:t>(2021), exhibited a widening criterion of diagnosing and increased parent awareness as well as teachers and clinicians have expanded the pool of children determined as autistic. For instance, earlier alongside higher diagnoses, the prevalence of autism related behaviour traits also increased (R</w:t>
      </w:r>
      <w:r w:rsidRPr="47F3155C" w:rsidR="00CC5754">
        <w:rPr>
          <w:rFonts w:ascii="Arial" w:hAnsi="Arial" w:eastAsia="Arial" w:cs="Arial"/>
          <w:sz w:val="22"/>
          <w:szCs w:val="22"/>
        </w:rPr>
        <w:t>R= 1.61, 95% CI 1.35-1.92; P&lt;.001). This growing incidence recommending that greater recognition of traits may partially account in behaviour is the leading cause. Moreover, public and professional awareness of autism has significantly arisen based on facilitating referrals earlier as well as changes in service availability and policy (</w:t>
      </w:r>
      <w:r w:rsidRPr="47F3155C" w:rsidR="00CC5754">
        <w:rPr>
          <w:rFonts w:ascii="Arial" w:hAnsi="Arial" w:eastAsia="Arial" w:cs="Arial"/>
          <w:color w:val="222222"/>
          <w:sz w:val="22"/>
          <w:szCs w:val="22"/>
          <w:highlight w:val="white"/>
        </w:rPr>
        <w:t xml:space="preserve">Hanlon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color w:val="222222"/>
          <w:sz w:val="22"/>
          <w:szCs w:val="22"/>
          <w:highlight w:val="white"/>
        </w:rPr>
        <w:t xml:space="preserve"> 2022</w:t>
      </w:r>
      <w:r w:rsidRPr="47F3155C" w:rsidR="00CC5754">
        <w:rPr>
          <w:rFonts w:ascii="Arial" w:hAnsi="Arial" w:eastAsia="Arial" w:cs="Arial"/>
          <w:sz w:val="22"/>
          <w:szCs w:val="22"/>
        </w:rPr>
        <w:t>).</w:t>
      </w:r>
    </w:p>
    <w:p w:rsidRPr="006C79E8" w:rsidR="00AB2222" w:rsidP="47F3155C" w:rsidRDefault="00CC5754" w14:paraId="3A453E2F" w14:textId="33F661EC">
      <w:pPr>
        <w:pStyle w:val="Heading2"/>
        <w:spacing w:line="360" w:lineRule="auto"/>
        <w:rPr>
          <w:rFonts w:ascii="Arial" w:hAnsi="Arial" w:eastAsia="Arial" w:cs="Arial"/>
          <w:sz w:val="22"/>
          <w:szCs w:val="22"/>
        </w:rPr>
      </w:pPr>
      <w:bookmarkStart w:name="_mvx9djz8mcns" w:id="27"/>
      <w:bookmarkStart w:name="_Toc213679801" w:id="28"/>
      <w:bookmarkEnd w:id="27"/>
      <w:r w:rsidRPr="47F3155C" w:rsidR="00CC5754">
        <w:rPr>
          <w:rFonts w:ascii="Arial" w:hAnsi="Arial" w:eastAsia="Arial" w:cs="Arial"/>
          <w:sz w:val="22"/>
          <w:szCs w:val="22"/>
        </w:rPr>
        <w:t xml:space="preserve"> Policies, legislation and guidance services pertaining to Autism spectrum diagnoses in UK</w:t>
      </w:r>
      <w:bookmarkEnd w:id="28"/>
    </w:p>
    <w:p w:rsidRPr="006C79E8" w:rsidR="00AB2222" w:rsidP="47F3155C" w:rsidRDefault="00CC5754" w14:paraId="0D6F7016" w14:textId="77777777">
      <w:pPr>
        <w:spacing w:before="240" w:after="240" w:line="360" w:lineRule="auto"/>
        <w:rPr>
          <w:rFonts w:ascii="Arial" w:hAnsi="Arial" w:eastAsia="Arial" w:cs="Arial"/>
          <w:b w:val="1"/>
          <w:bCs w:val="1"/>
          <w:sz w:val="22"/>
          <w:szCs w:val="22"/>
        </w:rPr>
      </w:pPr>
      <w:r w:rsidRPr="47F3155C" w:rsidR="00CC5754">
        <w:rPr>
          <w:rFonts w:ascii="Arial" w:hAnsi="Arial" w:eastAsia="Arial" w:cs="Arial"/>
          <w:b w:val="1"/>
          <w:bCs w:val="1"/>
          <w:sz w:val="22"/>
          <w:szCs w:val="22"/>
        </w:rPr>
        <w:t>Policies and legislation:</w:t>
      </w:r>
    </w:p>
    <w:p w:rsidRPr="006C79E8" w:rsidR="00AB2222" w:rsidP="47F3155C" w:rsidRDefault="00CC5754" w14:paraId="072BBBC3" w14:textId="77777777">
      <w:pPr>
        <w:numPr>
          <w:ilvl w:val="0"/>
          <w:numId w:val="1"/>
        </w:numPr>
        <w:spacing w:before="240" w:after="0" w:line="360" w:lineRule="auto"/>
        <w:rPr>
          <w:rFonts w:ascii="Arial" w:hAnsi="Arial" w:eastAsia="Arial" w:cs="Arial"/>
          <w:sz w:val="22"/>
          <w:szCs w:val="22"/>
        </w:rPr>
      </w:pPr>
      <w:r w:rsidRPr="47F3155C" w:rsidR="00CC5754">
        <w:rPr>
          <w:rFonts w:ascii="Arial" w:hAnsi="Arial" w:eastAsia="Arial" w:cs="Arial"/>
          <w:b w:val="1"/>
          <w:bCs w:val="1"/>
          <w:sz w:val="22"/>
          <w:szCs w:val="22"/>
        </w:rPr>
        <w:t>Autism Act 2009</w:t>
      </w:r>
      <w:r w:rsidRPr="47F3155C" w:rsidR="00CC5754">
        <w:rPr>
          <w:rFonts w:ascii="Arial" w:hAnsi="Arial" w:eastAsia="Arial" w:cs="Arial"/>
          <w:sz w:val="22"/>
          <w:szCs w:val="22"/>
        </w:rPr>
        <w:t>: This is first legislation in the UK particular to addressing autism requiring the government to formulate and periodically review an Autism strategy for England to enhance diagnoses, assistance and coordination in service (Legislation.Gov.UK.,2025).</w:t>
      </w:r>
    </w:p>
    <w:p w:rsidRPr="006C79E8" w:rsidR="00AB2222" w:rsidP="47F3155C" w:rsidRDefault="00CC5754" w14:paraId="33CECB0F" w14:textId="77777777">
      <w:pPr>
        <w:numPr>
          <w:ilvl w:val="0"/>
          <w:numId w:val="1"/>
        </w:numPr>
        <w:spacing w:before="0" w:after="0" w:line="360" w:lineRule="auto"/>
        <w:rPr>
          <w:rFonts w:ascii="Arial" w:hAnsi="Arial" w:eastAsia="Arial" w:cs="Arial"/>
          <w:sz w:val="22"/>
          <w:szCs w:val="22"/>
        </w:rPr>
      </w:pPr>
      <w:r w:rsidRPr="47F3155C" w:rsidR="00CC5754">
        <w:rPr>
          <w:rFonts w:ascii="Arial" w:hAnsi="Arial" w:eastAsia="Arial" w:cs="Arial"/>
          <w:b w:val="1"/>
          <w:bCs w:val="1"/>
          <w:sz w:val="22"/>
          <w:szCs w:val="22"/>
        </w:rPr>
        <w:t>The Children and Families Act 2014</w:t>
      </w:r>
      <w:r w:rsidRPr="47F3155C" w:rsidR="00CC5754">
        <w:rPr>
          <w:rFonts w:ascii="Arial" w:hAnsi="Arial" w:eastAsia="Arial" w:cs="Arial"/>
          <w:sz w:val="22"/>
          <w:szCs w:val="22"/>
        </w:rPr>
        <w:t>: This legislation guaranteed that children with autism receive appropriate education, plans for health and care that assist development of social needs (Legislation.Gov.UK., 2024).</w:t>
      </w:r>
    </w:p>
    <w:p w:rsidRPr="006C79E8" w:rsidR="00AB2222" w:rsidP="47F3155C" w:rsidRDefault="00CC5754" w14:paraId="1F50C02A" w14:textId="77777777">
      <w:pPr>
        <w:numPr>
          <w:ilvl w:val="0"/>
          <w:numId w:val="1"/>
        </w:numPr>
        <w:spacing w:before="0" w:after="240" w:line="360" w:lineRule="auto"/>
        <w:rPr>
          <w:rFonts w:ascii="Arial" w:hAnsi="Arial" w:eastAsia="Arial" w:cs="Arial"/>
          <w:sz w:val="22"/>
          <w:szCs w:val="22"/>
        </w:rPr>
      </w:pPr>
      <w:r w:rsidRPr="47F3155C" w:rsidR="00CC5754">
        <w:rPr>
          <w:rFonts w:ascii="Arial" w:hAnsi="Arial" w:eastAsia="Arial" w:cs="Arial"/>
          <w:b w:val="1"/>
          <w:bCs w:val="1"/>
          <w:sz w:val="22"/>
          <w:szCs w:val="22"/>
        </w:rPr>
        <w:t>The Equality Act 2010:</w:t>
      </w:r>
      <w:r w:rsidRPr="47F3155C" w:rsidR="00CC5754">
        <w:rPr>
          <w:rFonts w:ascii="Arial" w:hAnsi="Arial" w:eastAsia="Arial" w:cs="Arial"/>
          <w:sz w:val="22"/>
          <w:szCs w:val="22"/>
        </w:rPr>
        <w:t xml:space="preserve"> This law in the UK safeguard individuals with autism from discrimination, guaranteeing equal access to education, and healthcare opportunities (Gov.UK.,2025).</w:t>
      </w:r>
    </w:p>
    <w:p w:rsidRPr="006C79E8" w:rsidR="00AB2222" w:rsidP="47F3155C" w:rsidRDefault="00CC5754" w14:paraId="77E8CA32" w14:textId="77777777">
      <w:pPr>
        <w:spacing w:before="240" w:line="360" w:lineRule="auto"/>
        <w:rPr>
          <w:rFonts w:ascii="Arial" w:hAnsi="Arial" w:eastAsia="Arial" w:cs="Arial"/>
          <w:b w:val="1"/>
          <w:bCs w:val="1"/>
          <w:sz w:val="22"/>
          <w:szCs w:val="22"/>
        </w:rPr>
      </w:pPr>
      <w:r w:rsidRPr="47F3155C" w:rsidR="00CC5754">
        <w:rPr>
          <w:rFonts w:ascii="Arial" w:hAnsi="Arial" w:eastAsia="Arial" w:cs="Arial"/>
          <w:b w:val="1"/>
          <w:bCs w:val="1"/>
          <w:sz w:val="22"/>
          <w:szCs w:val="22"/>
        </w:rPr>
        <w:t>Guidance, support services and practices:</w:t>
      </w:r>
    </w:p>
    <w:p w:rsidRPr="006C79E8" w:rsidR="00AB2222" w:rsidP="47F3155C" w:rsidRDefault="00CC5754" w14:paraId="38A1D02F" w14:textId="77777777">
      <w:pPr>
        <w:numPr>
          <w:ilvl w:val="0"/>
          <w:numId w:val="7"/>
        </w:numPr>
        <w:spacing w:before="240" w:after="0" w:line="360" w:lineRule="auto"/>
        <w:rPr>
          <w:rFonts w:ascii="Arial" w:hAnsi="Arial" w:eastAsia="Arial" w:cs="Arial"/>
          <w:sz w:val="22"/>
          <w:szCs w:val="22"/>
        </w:rPr>
      </w:pPr>
      <w:r w:rsidRPr="47F3155C" w:rsidR="00CC5754">
        <w:rPr>
          <w:rFonts w:ascii="Arial" w:hAnsi="Arial" w:eastAsia="Arial" w:cs="Arial"/>
          <w:b w:val="1"/>
          <w:bCs w:val="1"/>
          <w:sz w:val="22"/>
          <w:szCs w:val="22"/>
        </w:rPr>
        <w:t>NHS England</w:t>
      </w:r>
      <w:r w:rsidRPr="47F3155C" w:rsidR="00CC5754">
        <w:rPr>
          <w:rFonts w:ascii="Arial" w:hAnsi="Arial" w:eastAsia="Arial" w:cs="Arial"/>
          <w:sz w:val="22"/>
          <w:szCs w:val="22"/>
        </w:rPr>
        <w:t>: This support services offers Autism Assessment Pathways and community diagnostic hubs for early identification and support services to reduce wait times (NHS, 2025).</w:t>
      </w:r>
    </w:p>
    <w:p w:rsidRPr="006C79E8" w:rsidR="00AB2222" w:rsidP="47F3155C" w:rsidRDefault="00CC5754" w14:paraId="32BC63D5" w14:textId="77777777">
      <w:pPr>
        <w:numPr>
          <w:ilvl w:val="0"/>
          <w:numId w:val="7"/>
        </w:numPr>
        <w:spacing w:before="0" w:after="0" w:line="360" w:lineRule="auto"/>
        <w:rPr>
          <w:rFonts w:ascii="Arial" w:hAnsi="Arial" w:eastAsia="Arial" w:cs="Arial"/>
          <w:sz w:val="22"/>
          <w:szCs w:val="22"/>
        </w:rPr>
      </w:pPr>
      <w:r w:rsidRPr="47F3155C" w:rsidR="00CC5754">
        <w:rPr>
          <w:rFonts w:ascii="Arial" w:hAnsi="Arial" w:eastAsia="Arial" w:cs="Arial"/>
          <w:b w:val="1"/>
          <w:bCs w:val="1"/>
          <w:sz w:val="22"/>
          <w:szCs w:val="22"/>
        </w:rPr>
        <w:t>NICE:</w:t>
      </w:r>
      <w:r w:rsidRPr="47F3155C" w:rsidR="00CC5754">
        <w:rPr>
          <w:rFonts w:ascii="Arial" w:hAnsi="Arial" w:eastAsia="Arial" w:cs="Arial"/>
          <w:sz w:val="22"/>
          <w:szCs w:val="22"/>
        </w:rPr>
        <w:t xml:space="preserve"> This is supporting service organization “National Institute for health and care excellence), facilitates to outline standards for autism assessment and management in children and young people, emphasising early diagnoses and evidence-based intervention (NICE., 2017).</w:t>
      </w:r>
    </w:p>
    <w:p w:rsidRPr="006C79E8" w:rsidR="00AB2222" w:rsidP="47F3155C" w:rsidRDefault="00CC5754" w14:paraId="004EA42C" w14:textId="77777777">
      <w:pPr>
        <w:numPr>
          <w:ilvl w:val="0"/>
          <w:numId w:val="7"/>
        </w:numPr>
        <w:spacing w:before="0" w:line="360" w:lineRule="auto"/>
        <w:rPr>
          <w:rFonts w:ascii="Arial" w:hAnsi="Arial" w:eastAsia="Arial" w:cs="Arial"/>
          <w:sz w:val="22"/>
          <w:szCs w:val="22"/>
        </w:rPr>
      </w:pPr>
      <w:r w:rsidRPr="47F3155C" w:rsidR="00CC5754">
        <w:rPr>
          <w:rFonts w:ascii="Arial" w:hAnsi="Arial" w:eastAsia="Arial" w:cs="Arial"/>
          <w:b w:val="1"/>
          <w:bCs w:val="1"/>
          <w:sz w:val="22"/>
          <w:szCs w:val="22"/>
        </w:rPr>
        <w:t>NAS (National Autistic Society):</w:t>
      </w:r>
      <w:r w:rsidRPr="47F3155C" w:rsidR="00CC5754">
        <w:rPr>
          <w:rFonts w:ascii="Arial" w:hAnsi="Arial" w:eastAsia="Arial" w:cs="Arial"/>
          <w:sz w:val="22"/>
          <w:szCs w:val="22"/>
        </w:rPr>
        <w:t xml:space="preserve"> In the UK this is a leading autism charity providing advocacy information and family support services to autistic people through their national as well as local network.  Contact helpline: 44020783322099; email</w:t>
      </w:r>
      <w:hyperlink r:id="Rdcfe0a47b45d4f1f">
        <w:r w:rsidRPr="47F3155C" w:rsidR="00AB2222">
          <w:rPr>
            <w:rFonts w:ascii="Arial" w:hAnsi="Arial" w:eastAsia="Arial" w:cs="Arial"/>
            <w:sz w:val="22"/>
            <w:szCs w:val="22"/>
          </w:rPr>
          <w:t xml:space="preserve"> </w:t>
        </w:r>
      </w:hyperlink>
      <w:hyperlink r:id="Rfd2034213dda445d">
        <w:r w:rsidRPr="47F3155C" w:rsidR="00AB2222">
          <w:rPr>
            <w:rFonts w:ascii="Arial" w:hAnsi="Arial" w:eastAsia="Arial" w:cs="Arial"/>
            <w:color w:val="1155CC"/>
            <w:sz w:val="22"/>
            <w:szCs w:val="22"/>
            <w:u w:val="single"/>
          </w:rPr>
          <w:t>https://www.autism.org.uk/</w:t>
        </w:r>
      </w:hyperlink>
      <w:r w:rsidRPr="47F3155C" w:rsidR="00CC5754">
        <w:rPr>
          <w:rFonts w:ascii="Arial" w:hAnsi="Arial" w:eastAsia="Arial" w:cs="Arial"/>
          <w:sz w:val="22"/>
          <w:szCs w:val="22"/>
        </w:rPr>
        <w:t xml:space="preserve"> (NORD, 2024).</w:t>
      </w:r>
    </w:p>
    <w:p w:rsidRPr="006C79E8" w:rsidR="00AB2222" w:rsidP="47F3155C" w:rsidRDefault="00CC5754" w14:paraId="63FCCB87" w14:textId="0DC6049D">
      <w:pPr>
        <w:pStyle w:val="Heading2"/>
        <w:spacing w:line="360" w:lineRule="auto"/>
        <w:rPr>
          <w:rFonts w:ascii="Arial" w:hAnsi="Arial" w:eastAsia="Arial" w:cs="Arial"/>
          <w:sz w:val="22"/>
          <w:szCs w:val="22"/>
        </w:rPr>
      </w:pPr>
      <w:bookmarkStart w:name="_zv24nlses4r" w:id="29"/>
      <w:bookmarkStart w:name="_Toc213679802" w:id="30"/>
      <w:bookmarkEnd w:id="29"/>
      <w:r w:rsidRPr="47F3155C" w:rsidR="00CC5754">
        <w:rPr>
          <w:rFonts w:ascii="Arial" w:hAnsi="Arial" w:eastAsia="Arial" w:cs="Arial"/>
          <w:sz w:val="22"/>
          <w:szCs w:val="22"/>
        </w:rPr>
        <w:t>Outline gap in practices</w:t>
      </w:r>
      <w:bookmarkEnd w:id="30"/>
    </w:p>
    <w:p w:rsidRPr="006C79E8" w:rsidR="00AB2222" w:rsidP="47F3155C" w:rsidRDefault="00CC5754" w14:paraId="7A3A25FD" w14:textId="364159B0">
      <w:pPr>
        <w:spacing w:line="360" w:lineRule="auto"/>
        <w:rPr>
          <w:rFonts w:ascii="Arial" w:hAnsi="Arial" w:eastAsia="Arial" w:cs="Arial"/>
          <w:sz w:val="22"/>
          <w:szCs w:val="22"/>
        </w:rPr>
      </w:pPr>
      <w:r w:rsidRPr="47F3155C" w:rsidR="00CC5754">
        <w:rPr>
          <w:rFonts w:ascii="Arial" w:hAnsi="Arial" w:eastAsia="Arial" w:cs="Arial"/>
          <w:sz w:val="22"/>
          <w:szCs w:val="22"/>
        </w:rPr>
        <w:t xml:space="preserve">Based on several </w:t>
      </w:r>
      <w:r w:rsidRPr="47F3155C" w:rsidR="25439B2B">
        <w:rPr>
          <w:rFonts w:ascii="Arial" w:hAnsi="Arial" w:eastAsia="Arial" w:cs="Arial"/>
          <w:sz w:val="22"/>
          <w:szCs w:val="22"/>
        </w:rPr>
        <w:t>research</w:t>
      </w:r>
      <w:r w:rsidRPr="47F3155C" w:rsidR="00CC5754">
        <w:rPr>
          <w:rFonts w:ascii="Arial" w:hAnsi="Arial" w:eastAsia="Arial" w:cs="Arial"/>
          <w:sz w:val="22"/>
          <w:szCs w:val="22"/>
        </w:rPr>
        <w:t>, it found that there are rising autism diagnoses, however in the UK children experience a gap due to regional disparities in assessment access, diagnostic criteria and long waiting times (</w:t>
      </w:r>
      <w:r w:rsidRPr="47F3155C" w:rsidR="00CC5754">
        <w:rPr>
          <w:rFonts w:ascii="Arial" w:hAnsi="Arial" w:eastAsia="Arial" w:cs="Arial"/>
          <w:color w:val="222222"/>
          <w:sz w:val="22"/>
          <w:szCs w:val="22"/>
          <w:highlight w:val="white"/>
        </w:rPr>
        <w:t>Digital NHS, 2024</w:t>
      </w:r>
      <w:r w:rsidRPr="47F3155C" w:rsidR="00CC5754">
        <w:rPr>
          <w:rFonts w:ascii="Arial" w:hAnsi="Arial" w:eastAsia="Arial" w:cs="Arial"/>
          <w:sz w:val="22"/>
          <w:szCs w:val="22"/>
        </w:rPr>
        <w:t>). Additionally, diagnosis persists among girls is high due to masking behaviour and cultural barriers (</w:t>
      </w:r>
      <w:r w:rsidRPr="47F3155C" w:rsidR="00CC5754">
        <w:rPr>
          <w:rFonts w:ascii="Arial" w:hAnsi="Arial" w:eastAsia="Arial" w:cs="Arial"/>
          <w:color w:val="222222"/>
          <w:sz w:val="22"/>
          <w:szCs w:val="22"/>
          <w:highlight w:val="white"/>
        </w:rPr>
        <w:t xml:space="preserve">Hanlon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color w:val="222222"/>
          <w:sz w:val="22"/>
          <w:szCs w:val="22"/>
          <w:highlight w:val="white"/>
        </w:rPr>
        <w:t xml:space="preserve"> 2022</w:t>
      </w:r>
      <w:r w:rsidRPr="47F3155C" w:rsidR="00CC5754">
        <w:rPr>
          <w:rFonts w:ascii="Arial" w:hAnsi="Arial" w:eastAsia="Arial" w:cs="Arial"/>
          <w:sz w:val="22"/>
          <w:szCs w:val="22"/>
        </w:rPr>
        <w:t xml:space="preserve">), these outcomes </w:t>
      </w:r>
      <w:r w:rsidRPr="47F3155C" w:rsidR="001A0A28">
        <w:rPr>
          <w:rFonts w:ascii="Arial" w:hAnsi="Arial" w:eastAsia="Arial" w:cs="Arial"/>
          <w:sz w:val="22"/>
          <w:szCs w:val="22"/>
        </w:rPr>
        <w:t>underscore</w:t>
      </w:r>
      <w:r w:rsidRPr="47F3155C" w:rsidR="00CC5754">
        <w:rPr>
          <w:rFonts w:ascii="Arial" w:hAnsi="Arial" w:eastAsia="Arial" w:cs="Arial"/>
          <w:sz w:val="22"/>
          <w:szCs w:val="22"/>
        </w:rPr>
        <w:t xml:space="preserve"> the need for this scoping literature review.</w:t>
      </w:r>
    </w:p>
    <w:p w:rsidRPr="006C79E8" w:rsidR="00AB2222" w:rsidP="47F3155C" w:rsidRDefault="00CC5754" w14:paraId="23D05A37" w14:textId="40EDF5A8">
      <w:pPr>
        <w:pStyle w:val="Heading1"/>
        <w:spacing w:line="360" w:lineRule="auto"/>
        <w:rPr>
          <w:rFonts w:ascii="Arial" w:hAnsi="Arial" w:eastAsia="Arial" w:cs="Arial"/>
          <w:sz w:val="22"/>
          <w:szCs w:val="22"/>
        </w:rPr>
      </w:pPr>
      <w:bookmarkStart w:name="_k72kp6bgb83x" w:id="31"/>
      <w:bookmarkStart w:name="_Toc213679803" w:id="32"/>
      <w:bookmarkEnd w:id="31"/>
      <w:r w:rsidRPr="47F3155C" w:rsidR="00CC5754">
        <w:rPr>
          <w:rFonts w:ascii="Arial" w:hAnsi="Arial" w:eastAsia="Arial" w:cs="Arial"/>
          <w:sz w:val="22"/>
          <w:szCs w:val="22"/>
        </w:rPr>
        <w:t>METHODS</w:t>
      </w:r>
      <w:bookmarkEnd w:id="32"/>
    </w:p>
    <w:p w:rsidRPr="006C79E8" w:rsidR="00AB2222" w:rsidP="47F3155C" w:rsidRDefault="00CC5754" w14:paraId="0B21BAD6" w14:textId="772C513D">
      <w:pPr>
        <w:pStyle w:val="Heading2"/>
        <w:spacing w:line="360" w:lineRule="auto"/>
        <w:rPr>
          <w:rFonts w:ascii="Arial" w:hAnsi="Arial" w:eastAsia="Arial" w:cs="Arial"/>
          <w:sz w:val="22"/>
          <w:szCs w:val="22"/>
        </w:rPr>
      </w:pPr>
      <w:bookmarkStart w:name="_b6xnronitur4" w:id="33"/>
      <w:bookmarkStart w:name="_Toc213679804" w:id="34"/>
      <w:bookmarkEnd w:id="33"/>
      <w:r w:rsidRPr="47F3155C" w:rsidR="00CC5754">
        <w:rPr>
          <w:rFonts w:ascii="Arial" w:hAnsi="Arial" w:eastAsia="Arial" w:cs="Arial"/>
          <w:sz w:val="22"/>
          <w:szCs w:val="22"/>
        </w:rPr>
        <w:t>Data Collection Approach</w:t>
      </w:r>
      <w:bookmarkEnd w:id="34"/>
    </w:p>
    <w:p w:rsidRPr="006C79E8" w:rsidR="00AB2222" w:rsidP="47F3155C" w:rsidRDefault="00CC5754" w14:paraId="280968D4" w14:textId="5FF21164">
      <w:pPr>
        <w:pStyle w:val="Heading3"/>
        <w:spacing w:line="360" w:lineRule="auto"/>
        <w:rPr>
          <w:rFonts w:ascii="Arial" w:hAnsi="Arial" w:eastAsia="Arial" w:cs="Arial"/>
          <w:sz w:val="22"/>
          <w:szCs w:val="22"/>
        </w:rPr>
      </w:pPr>
      <w:bookmarkStart w:name="_1accpsaomkak" w:id="35"/>
      <w:bookmarkStart w:name="_Toc213679805" w:id="36"/>
      <w:bookmarkEnd w:id="35"/>
      <w:r w:rsidRPr="47F3155C" w:rsidR="00CC5754">
        <w:rPr>
          <w:rFonts w:ascii="Arial" w:hAnsi="Arial" w:eastAsia="Arial" w:cs="Arial"/>
          <w:sz w:val="22"/>
          <w:szCs w:val="22"/>
        </w:rPr>
        <w:t>Academic Databases</w:t>
      </w:r>
      <w:bookmarkEnd w:id="36"/>
    </w:p>
    <w:p w:rsidRPr="006C79E8" w:rsidR="00AB2222" w:rsidP="47F3155C" w:rsidRDefault="00CC5754" w14:paraId="17C430C1" w14:textId="1991635C">
      <w:pPr>
        <w:spacing w:line="360" w:lineRule="auto"/>
        <w:rPr>
          <w:rFonts w:ascii="Arial" w:hAnsi="Arial" w:eastAsia="Arial" w:cs="Arial"/>
          <w:sz w:val="22"/>
          <w:szCs w:val="22"/>
        </w:rPr>
      </w:pPr>
      <w:r w:rsidRPr="47F3155C" w:rsidR="00CC5754">
        <w:rPr>
          <w:rFonts w:ascii="Arial" w:hAnsi="Arial" w:eastAsia="Arial" w:cs="Arial"/>
          <w:sz w:val="22"/>
          <w:szCs w:val="22"/>
        </w:rPr>
        <w:t xml:space="preserve">This investigation uses existing information that is already available in the </w:t>
      </w:r>
      <w:r w:rsidRPr="47F3155C" w:rsidR="00CC5754">
        <w:rPr>
          <w:rFonts w:ascii="Arial" w:hAnsi="Arial" w:eastAsia="Arial" w:cs="Arial"/>
          <w:sz w:val="22"/>
          <w:szCs w:val="22"/>
        </w:rPr>
        <w:t>public domain.</w:t>
      </w:r>
      <w:r w:rsidRPr="47F3155C" w:rsidR="001A0A28">
        <w:rPr>
          <w:rFonts w:ascii="Arial" w:hAnsi="Arial" w:eastAsia="Arial" w:cs="Arial"/>
          <w:sz w:val="22"/>
          <w:szCs w:val="22"/>
        </w:rPr>
        <w:t xml:space="preserve"> </w:t>
      </w:r>
      <w:r w:rsidRPr="47F3155C" w:rsidR="00CC5754">
        <w:rPr>
          <w:rFonts w:ascii="Arial" w:hAnsi="Arial" w:eastAsia="Arial" w:cs="Arial"/>
          <w:sz w:val="22"/>
          <w:szCs w:val="22"/>
        </w:rPr>
        <w:t xml:space="preserve">Major academic databases including “Web of Science”, CINAHL and “PubMed” have been considered for sourcing the academic publications. This is because they are well-reputed among the academic community for producing top-notch quality papers on various healthcare topics.  </w:t>
      </w:r>
    </w:p>
    <w:p w:rsidRPr="006C79E8" w:rsidR="00AB2222" w:rsidP="47F3155C" w:rsidRDefault="00CC5754" w14:paraId="5C8F2DB5" w14:textId="525EDE08">
      <w:pPr>
        <w:pStyle w:val="Heading3"/>
        <w:spacing w:line="360" w:lineRule="auto"/>
        <w:rPr>
          <w:rFonts w:ascii="Arial" w:hAnsi="Arial" w:eastAsia="Arial" w:cs="Arial"/>
          <w:sz w:val="22"/>
          <w:szCs w:val="22"/>
        </w:rPr>
      </w:pPr>
      <w:bookmarkStart w:name="_2kn37u5zc0dg" w:id="37"/>
      <w:bookmarkStart w:name="_Toc213679806" w:id="38"/>
      <w:bookmarkEnd w:id="37"/>
      <w:r w:rsidRPr="47F3155C" w:rsidR="00CC5754">
        <w:rPr>
          <w:rFonts w:ascii="Arial" w:hAnsi="Arial" w:eastAsia="Arial" w:cs="Arial"/>
          <w:sz w:val="22"/>
          <w:szCs w:val="22"/>
        </w:rPr>
        <w:t xml:space="preserve"> Keywords and Search Strategy</w:t>
      </w:r>
      <w:bookmarkEnd w:id="38"/>
    </w:p>
    <w:p w:rsidRPr="006C79E8" w:rsidR="00AB2222" w:rsidP="47F3155C" w:rsidRDefault="00CC5754" w14:paraId="7BD97189" w14:textId="799D6E20">
      <w:pPr>
        <w:spacing w:line="360" w:lineRule="auto"/>
        <w:rPr>
          <w:rFonts w:ascii="Arial" w:hAnsi="Arial" w:eastAsia="Arial" w:cs="Arial"/>
          <w:sz w:val="22"/>
          <w:szCs w:val="22"/>
        </w:rPr>
      </w:pPr>
      <w:r w:rsidRPr="47F3155C" w:rsidR="00CC5754">
        <w:rPr>
          <w:rFonts w:ascii="Arial" w:hAnsi="Arial" w:eastAsia="Arial" w:cs="Arial"/>
          <w:sz w:val="22"/>
          <w:szCs w:val="22"/>
        </w:rPr>
        <w:t xml:space="preserve">One of the most important steps that is typically considered when procuring insights and information that are relevant to the topic under investigation include the choice of keywords or key terms that are used for searching for academic publications. In the present scenario, the keywords that have been considered include “autism”, “children”, “UK”, “prevalence”, and “diagnosis”. </w:t>
      </w:r>
    </w:p>
    <w:tbl>
      <w:tblPr>
        <w:tblStyle w:val="a"/>
        <w:tblW w:w="5000" w:type="pct"/>
        <w:tblInd w:w="0" w:type="dxa"/>
        <w:tblBorders>
          <w:top w:val="nil"/>
          <w:left w:val="nil"/>
          <w:bottom w:val="nil"/>
          <w:right w:val="nil"/>
          <w:insideH w:val="nil"/>
          <w:insideV w:val="nil"/>
        </w:tblBorders>
        <w:tblLook w:val="0600" w:firstRow="0" w:lastRow="0" w:firstColumn="0" w:lastColumn="0" w:noHBand="1" w:noVBand="1"/>
      </w:tblPr>
      <w:tblGrid>
        <w:gridCol w:w="2833"/>
        <w:gridCol w:w="1692"/>
        <w:gridCol w:w="1340"/>
        <w:gridCol w:w="1583"/>
        <w:gridCol w:w="1569"/>
      </w:tblGrid>
      <w:tr w:rsidRPr="006C79E8" w:rsidR="00AB2222" w:rsidTr="47F3155C" w14:paraId="773A703F" w14:textId="77777777">
        <w:trPr>
          <w:trHeight w:val="375"/>
        </w:trPr>
        <w:tc>
          <w:tcPr>
            <w:tcW w:w="1571" w:type="pct"/>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D9EAD3"/>
            <w:tcMar>
              <w:top w:w="0" w:type="dxa"/>
              <w:left w:w="100" w:type="dxa"/>
              <w:bottom w:w="0" w:type="dxa"/>
              <w:right w:w="100" w:type="dxa"/>
            </w:tcMar>
          </w:tcPr>
          <w:p w:rsidRPr="006C79E8" w:rsidR="00AB2222" w:rsidP="47F3155C" w:rsidRDefault="00CC5754" w14:paraId="5FE58D7A"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Keyword</w:t>
            </w:r>
          </w:p>
        </w:tc>
        <w:tc>
          <w:tcPr>
            <w:tcW w:w="938" w:type="pct"/>
            <w:tcBorders>
              <w:top w:val="single" w:color="000000" w:themeColor="text1" w:sz="5" w:space="0"/>
              <w:left w:val="nil"/>
              <w:bottom w:val="single" w:color="000000" w:themeColor="text1" w:sz="5" w:space="0"/>
              <w:right w:val="single" w:color="000000" w:themeColor="text1" w:sz="5" w:space="0"/>
            </w:tcBorders>
            <w:shd w:val="clear" w:color="auto" w:fill="D9EAD3"/>
            <w:tcMar>
              <w:top w:w="0" w:type="dxa"/>
              <w:left w:w="100" w:type="dxa"/>
              <w:bottom w:w="0" w:type="dxa"/>
              <w:right w:w="100" w:type="dxa"/>
            </w:tcMar>
          </w:tcPr>
          <w:p w:rsidRPr="006C79E8" w:rsidR="00AB2222" w:rsidP="47F3155C" w:rsidRDefault="00CC5754" w14:paraId="04717324"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Operator</w:t>
            </w:r>
          </w:p>
        </w:tc>
        <w:tc>
          <w:tcPr>
            <w:tcW w:w="743" w:type="pct"/>
            <w:tcBorders>
              <w:top w:val="single" w:color="000000" w:themeColor="text1" w:sz="5" w:space="0"/>
              <w:left w:val="nil"/>
              <w:bottom w:val="single" w:color="000000" w:themeColor="text1" w:sz="5" w:space="0"/>
              <w:right w:val="single" w:color="000000" w:themeColor="text1" w:sz="5" w:space="0"/>
            </w:tcBorders>
            <w:shd w:val="clear" w:color="auto" w:fill="D9EAD3"/>
            <w:tcMar>
              <w:top w:w="0" w:type="dxa"/>
              <w:left w:w="100" w:type="dxa"/>
              <w:bottom w:w="0" w:type="dxa"/>
              <w:right w:w="100" w:type="dxa"/>
            </w:tcMar>
          </w:tcPr>
          <w:p w:rsidRPr="006C79E8" w:rsidR="00AB2222" w:rsidP="47F3155C" w:rsidRDefault="00CC5754" w14:paraId="0F5ADC2F"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Keyword</w:t>
            </w:r>
          </w:p>
        </w:tc>
        <w:tc>
          <w:tcPr>
            <w:tcW w:w="878" w:type="pct"/>
            <w:tcBorders>
              <w:top w:val="single" w:color="000000" w:themeColor="text1" w:sz="5" w:space="0"/>
              <w:left w:val="nil"/>
              <w:bottom w:val="single" w:color="000000" w:themeColor="text1" w:sz="5" w:space="0"/>
              <w:right w:val="single" w:color="000000" w:themeColor="text1" w:sz="5" w:space="0"/>
            </w:tcBorders>
            <w:shd w:val="clear" w:color="auto" w:fill="D9EAD3"/>
            <w:tcMar>
              <w:top w:w="0" w:type="dxa"/>
              <w:left w:w="100" w:type="dxa"/>
              <w:bottom w:w="0" w:type="dxa"/>
              <w:right w:w="100" w:type="dxa"/>
            </w:tcMar>
          </w:tcPr>
          <w:p w:rsidRPr="006C79E8" w:rsidR="00AB2222" w:rsidP="47F3155C" w:rsidRDefault="00CC5754" w14:paraId="2BBDC214"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Operator</w:t>
            </w:r>
          </w:p>
        </w:tc>
        <w:tc>
          <w:tcPr>
            <w:tcW w:w="870" w:type="pct"/>
            <w:tcBorders>
              <w:top w:val="single" w:color="000000" w:themeColor="text1" w:sz="5" w:space="0"/>
              <w:left w:val="nil"/>
              <w:bottom w:val="single" w:color="000000" w:themeColor="text1" w:sz="5" w:space="0"/>
              <w:right w:val="single" w:color="000000" w:themeColor="text1" w:sz="5" w:space="0"/>
            </w:tcBorders>
            <w:shd w:val="clear" w:color="auto" w:fill="D9EAD3"/>
            <w:tcMar>
              <w:top w:w="0" w:type="dxa"/>
              <w:left w:w="100" w:type="dxa"/>
              <w:bottom w:w="0" w:type="dxa"/>
              <w:right w:w="100" w:type="dxa"/>
            </w:tcMar>
          </w:tcPr>
          <w:p w:rsidRPr="006C79E8" w:rsidR="00AB2222" w:rsidP="47F3155C" w:rsidRDefault="00CC5754" w14:paraId="29CB4C4A"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Keyword</w:t>
            </w:r>
          </w:p>
        </w:tc>
      </w:tr>
      <w:tr w:rsidRPr="006C79E8" w:rsidR="00AB2222" w:rsidTr="47F3155C" w14:paraId="45728A5B" w14:textId="77777777">
        <w:trPr>
          <w:trHeight w:val="735"/>
        </w:trPr>
        <w:tc>
          <w:tcPr>
            <w:tcW w:w="1571"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17F11807"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Autism</w:t>
            </w:r>
          </w:p>
        </w:tc>
        <w:tc>
          <w:tcPr>
            <w:tcW w:w="938"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173370D4" w14:textId="77777777">
            <w:pPr>
              <w:spacing w:before="240" w:after="240" w:line="360" w:lineRule="auto"/>
              <w:jc w:val="center"/>
              <w:rPr>
                <w:rFonts w:ascii="Arial" w:hAnsi="Arial" w:eastAsia="Arial" w:cs="Arial"/>
                <w:sz w:val="22"/>
                <w:szCs w:val="22"/>
              </w:rPr>
            </w:pPr>
            <w:r w:rsidRPr="47F3155C" w:rsidR="00CC5754">
              <w:rPr>
                <w:rFonts w:ascii="Arial" w:hAnsi="Arial" w:eastAsia="Arial" w:cs="Arial"/>
                <w:sz w:val="22"/>
                <w:szCs w:val="22"/>
              </w:rPr>
              <w:t>AND</w:t>
            </w:r>
          </w:p>
        </w:tc>
        <w:tc>
          <w:tcPr>
            <w:tcW w:w="743"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2B7C35E8"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Children</w:t>
            </w:r>
          </w:p>
        </w:tc>
        <w:tc>
          <w:tcPr>
            <w:tcW w:w="878"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572CC44B" w14:textId="77777777">
            <w:pPr>
              <w:spacing w:before="240" w:after="240" w:line="360" w:lineRule="auto"/>
              <w:jc w:val="center"/>
              <w:rPr>
                <w:rFonts w:ascii="Arial" w:hAnsi="Arial" w:eastAsia="Arial" w:cs="Arial"/>
                <w:sz w:val="22"/>
                <w:szCs w:val="22"/>
              </w:rPr>
            </w:pPr>
            <w:r w:rsidRPr="47F3155C" w:rsidR="00CC5754">
              <w:rPr>
                <w:rFonts w:ascii="Arial" w:hAnsi="Arial" w:eastAsia="Arial" w:cs="Arial"/>
                <w:sz w:val="22"/>
                <w:szCs w:val="22"/>
              </w:rPr>
              <w:t>OR</w:t>
            </w:r>
          </w:p>
        </w:tc>
        <w:tc>
          <w:tcPr>
            <w:tcW w:w="870"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B73683B"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Young people</w:t>
            </w:r>
          </w:p>
        </w:tc>
      </w:tr>
      <w:tr w:rsidRPr="006C79E8" w:rsidR="00AB2222" w:rsidTr="47F3155C" w14:paraId="150F9019" w14:textId="77777777">
        <w:trPr>
          <w:trHeight w:val="735"/>
        </w:trPr>
        <w:tc>
          <w:tcPr>
            <w:tcW w:w="1571"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5632A6B0"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Autism diagnosis</w:t>
            </w:r>
          </w:p>
        </w:tc>
        <w:tc>
          <w:tcPr>
            <w:tcW w:w="938"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7031A1C6" w14:textId="77777777">
            <w:pPr>
              <w:spacing w:before="240" w:after="240" w:line="360" w:lineRule="auto"/>
              <w:jc w:val="center"/>
              <w:rPr>
                <w:rFonts w:ascii="Arial" w:hAnsi="Arial" w:eastAsia="Arial" w:cs="Arial"/>
                <w:sz w:val="22"/>
                <w:szCs w:val="22"/>
              </w:rPr>
            </w:pPr>
            <w:r w:rsidRPr="47F3155C" w:rsidR="00CC5754">
              <w:rPr>
                <w:rFonts w:ascii="Arial" w:hAnsi="Arial" w:eastAsia="Arial" w:cs="Arial"/>
                <w:sz w:val="22"/>
                <w:szCs w:val="22"/>
              </w:rPr>
              <w:t>AND</w:t>
            </w:r>
          </w:p>
        </w:tc>
        <w:tc>
          <w:tcPr>
            <w:tcW w:w="743"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3B182217"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UK</w:t>
            </w:r>
          </w:p>
        </w:tc>
        <w:tc>
          <w:tcPr>
            <w:tcW w:w="878"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27E09B42" w14:textId="77777777">
            <w:pPr>
              <w:spacing w:before="240" w:after="240" w:line="360" w:lineRule="auto"/>
              <w:jc w:val="center"/>
              <w:rPr>
                <w:rFonts w:ascii="Arial" w:hAnsi="Arial" w:eastAsia="Arial" w:cs="Arial"/>
                <w:sz w:val="22"/>
                <w:szCs w:val="22"/>
              </w:rPr>
            </w:pPr>
            <w:r w:rsidRPr="47F3155C" w:rsidR="00CC5754">
              <w:rPr>
                <w:rFonts w:ascii="Arial" w:hAnsi="Arial" w:eastAsia="Arial" w:cs="Arial"/>
                <w:sz w:val="22"/>
                <w:szCs w:val="22"/>
              </w:rPr>
              <w:t>OR</w:t>
            </w:r>
          </w:p>
        </w:tc>
        <w:tc>
          <w:tcPr>
            <w:tcW w:w="870"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EB0F0B7"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United Kingdom</w:t>
            </w:r>
          </w:p>
        </w:tc>
      </w:tr>
      <w:tr w:rsidRPr="006C79E8" w:rsidR="00AB2222" w:rsidTr="47F3155C" w14:paraId="475AAE4B" w14:textId="77777777">
        <w:trPr>
          <w:trHeight w:val="375"/>
        </w:trPr>
        <w:tc>
          <w:tcPr>
            <w:tcW w:w="1571"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1117CD0D"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Autism prevalence</w:t>
            </w:r>
          </w:p>
        </w:tc>
        <w:tc>
          <w:tcPr>
            <w:tcW w:w="938"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59222784" w14:textId="77777777">
            <w:pPr>
              <w:spacing w:before="240" w:after="240" w:line="360" w:lineRule="auto"/>
              <w:jc w:val="center"/>
              <w:rPr>
                <w:rFonts w:ascii="Arial" w:hAnsi="Arial" w:eastAsia="Arial" w:cs="Arial"/>
                <w:sz w:val="22"/>
                <w:szCs w:val="22"/>
              </w:rPr>
            </w:pPr>
            <w:r w:rsidRPr="47F3155C" w:rsidR="00CC5754">
              <w:rPr>
                <w:rFonts w:ascii="Arial" w:hAnsi="Arial" w:eastAsia="Arial" w:cs="Arial"/>
                <w:sz w:val="22"/>
                <w:szCs w:val="22"/>
              </w:rPr>
              <w:t>AND</w:t>
            </w:r>
          </w:p>
        </w:tc>
        <w:tc>
          <w:tcPr>
            <w:tcW w:w="743"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0E52CAD9"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Children</w:t>
            </w:r>
          </w:p>
        </w:tc>
        <w:tc>
          <w:tcPr>
            <w:tcW w:w="878"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193C9CC8" w14:textId="77777777">
            <w:pPr>
              <w:spacing w:before="240" w:after="240" w:line="360" w:lineRule="auto"/>
              <w:jc w:val="center"/>
              <w:rPr>
                <w:rFonts w:ascii="Arial" w:hAnsi="Arial" w:eastAsia="Arial" w:cs="Arial"/>
                <w:sz w:val="22"/>
                <w:szCs w:val="22"/>
              </w:rPr>
            </w:pPr>
            <w:r w:rsidRPr="47F3155C" w:rsidR="00CC5754">
              <w:rPr>
                <w:rFonts w:ascii="Arial" w:hAnsi="Arial" w:eastAsia="Arial" w:cs="Arial"/>
                <w:sz w:val="22"/>
                <w:szCs w:val="22"/>
              </w:rPr>
              <w:t>OR</w:t>
            </w:r>
          </w:p>
        </w:tc>
        <w:tc>
          <w:tcPr>
            <w:tcW w:w="870"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557761A"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Paediatric</w:t>
            </w:r>
          </w:p>
        </w:tc>
      </w:tr>
      <w:tr w:rsidRPr="006C79E8" w:rsidR="00AB2222" w:rsidTr="47F3155C" w14:paraId="49CB22E6" w14:textId="77777777">
        <w:trPr>
          <w:trHeight w:val="735"/>
        </w:trPr>
        <w:tc>
          <w:tcPr>
            <w:tcW w:w="1571"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7CDD4DD5"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Neurodevelopmental disorders</w:t>
            </w:r>
          </w:p>
        </w:tc>
        <w:tc>
          <w:tcPr>
            <w:tcW w:w="938"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50FFD55F" w14:textId="77777777">
            <w:pPr>
              <w:spacing w:before="240" w:after="240" w:line="360" w:lineRule="auto"/>
              <w:jc w:val="center"/>
              <w:rPr>
                <w:rFonts w:ascii="Arial" w:hAnsi="Arial" w:eastAsia="Arial" w:cs="Arial"/>
                <w:sz w:val="22"/>
                <w:szCs w:val="22"/>
              </w:rPr>
            </w:pPr>
            <w:r w:rsidRPr="47F3155C" w:rsidR="00CC5754">
              <w:rPr>
                <w:rFonts w:ascii="Arial" w:hAnsi="Arial" w:eastAsia="Arial" w:cs="Arial"/>
                <w:sz w:val="22"/>
                <w:szCs w:val="22"/>
              </w:rPr>
              <w:t>AND</w:t>
            </w:r>
          </w:p>
        </w:tc>
        <w:tc>
          <w:tcPr>
            <w:tcW w:w="743"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01A9740F"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UK</w:t>
            </w:r>
          </w:p>
        </w:tc>
        <w:tc>
          <w:tcPr>
            <w:tcW w:w="878"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5CD60F0E" w14:textId="77777777">
            <w:pPr>
              <w:spacing w:before="240" w:after="240" w:line="360" w:lineRule="auto"/>
              <w:jc w:val="center"/>
              <w:rPr>
                <w:rFonts w:ascii="Arial" w:hAnsi="Arial" w:eastAsia="Arial" w:cs="Arial"/>
                <w:sz w:val="22"/>
                <w:szCs w:val="22"/>
              </w:rPr>
            </w:pPr>
            <w:r w:rsidRPr="47F3155C" w:rsidR="00CC5754">
              <w:rPr>
                <w:rFonts w:ascii="Arial" w:hAnsi="Arial" w:eastAsia="Arial" w:cs="Arial"/>
                <w:sz w:val="22"/>
                <w:szCs w:val="22"/>
              </w:rPr>
              <w:t>OR</w:t>
            </w:r>
          </w:p>
        </w:tc>
        <w:tc>
          <w:tcPr>
            <w:tcW w:w="870"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1B0C815A"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Britain</w:t>
            </w:r>
          </w:p>
        </w:tc>
      </w:tr>
      <w:tr w:rsidRPr="006C79E8" w:rsidR="00AB2222" w:rsidTr="47F3155C" w14:paraId="30B8BE56" w14:textId="77777777">
        <w:trPr>
          <w:trHeight w:val="735"/>
        </w:trPr>
        <w:tc>
          <w:tcPr>
            <w:tcW w:w="1571"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1106BD28"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Autism screening</w:t>
            </w:r>
          </w:p>
        </w:tc>
        <w:tc>
          <w:tcPr>
            <w:tcW w:w="938"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A9354B6" w14:textId="77777777">
            <w:pPr>
              <w:spacing w:before="240" w:after="240" w:line="360" w:lineRule="auto"/>
              <w:jc w:val="center"/>
              <w:rPr>
                <w:rFonts w:ascii="Arial" w:hAnsi="Arial" w:eastAsia="Arial" w:cs="Arial"/>
                <w:sz w:val="22"/>
                <w:szCs w:val="22"/>
              </w:rPr>
            </w:pPr>
            <w:r w:rsidRPr="47F3155C" w:rsidR="00CC5754">
              <w:rPr>
                <w:rFonts w:ascii="Arial" w:hAnsi="Arial" w:eastAsia="Arial" w:cs="Arial"/>
                <w:sz w:val="22"/>
                <w:szCs w:val="22"/>
              </w:rPr>
              <w:t>AND</w:t>
            </w:r>
          </w:p>
        </w:tc>
        <w:tc>
          <w:tcPr>
            <w:tcW w:w="743"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1125B844"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NHS</w:t>
            </w:r>
          </w:p>
        </w:tc>
        <w:tc>
          <w:tcPr>
            <w:tcW w:w="878"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F1ABCA0" w14:textId="77777777">
            <w:pPr>
              <w:spacing w:before="240" w:after="240" w:line="360" w:lineRule="auto"/>
              <w:jc w:val="center"/>
              <w:rPr>
                <w:rFonts w:ascii="Arial" w:hAnsi="Arial" w:eastAsia="Arial" w:cs="Arial"/>
                <w:sz w:val="22"/>
                <w:szCs w:val="22"/>
              </w:rPr>
            </w:pPr>
            <w:r w:rsidRPr="47F3155C" w:rsidR="00CC5754">
              <w:rPr>
                <w:rFonts w:ascii="Arial" w:hAnsi="Arial" w:eastAsia="Arial" w:cs="Arial"/>
                <w:sz w:val="22"/>
                <w:szCs w:val="22"/>
              </w:rPr>
              <w:t>OR</w:t>
            </w:r>
          </w:p>
        </w:tc>
        <w:tc>
          <w:tcPr>
            <w:tcW w:w="870"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FC3419B"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Health services</w:t>
            </w:r>
          </w:p>
        </w:tc>
      </w:tr>
    </w:tbl>
    <w:p w:rsidRPr="006C79E8" w:rsidR="00AB2222" w:rsidP="47F3155C" w:rsidRDefault="00CC5754" w14:paraId="3A6AB9CA" w14:textId="77777777">
      <w:pPr>
        <w:spacing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Table 1: Boolean Search Strategy</w:t>
      </w:r>
    </w:p>
    <w:p w:rsidRPr="006C79E8" w:rsidR="00AB2222" w:rsidP="47F3155C" w:rsidRDefault="00CC5754" w14:paraId="2B665E57" w14:textId="77777777">
      <w:pPr>
        <w:spacing w:line="360" w:lineRule="auto"/>
        <w:jc w:val="left"/>
        <w:rPr>
          <w:rFonts w:ascii="Arial" w:hAnsi="Arial" w:eastAsia="Arial" w:cs="Arial"/>
          <w:sz w:val="22"/>
          <w:szCs w:val="22"/>
        </w:rPr>
      </w:pPr>
      <w:r w:rsidRPr="47F3155C" w:rsidR="00CC5754">
        <w:rPr>
          <w:rFonts w:ascii="Arial" w:hAnsi="Arial" w:eastAsia="Arial" w:cs="Arial"/>
          <w:sz w:val="22"/>
          <w:szCs w:val="22"/>
        </w:rPr>
        <w:t xml:space="preserve">Table 1 shows how keywords were combined with OR and AND as key “operators” to broaden or narrow the search and come up with most relevant papers.      </w:t>
      </w:r>
    </w:p>
    <w:p w:rsidRPr="006C79E8" w:rsidR="00AB2222" w:rsidP="47F3155C" w:rsidRDefault="00CC5754" w14:paraId="113DEEEC" w14:textId="6D1821EC">
      <w:pPr>
        <w:pStyle w:val="Heading3"/>
        <w:spacing w:line="360" w:lineRule="auto"/>
        <w:rPr>
          <w:rFonts w:ascii="Arial" w:hAnsi="Arial" w:eastAsia="Arial" w:cs="Arial"/>
          <w:sz w:val="22"/>
          <w:szCs w:val="22"/>
        </w:rPr>
      </w:pPr>
      <w:bookmarkStart w:name="_qxf7hjyje6ip" w:id="39"/>
      <w:bookmarkStart w:name="_Toc213679807" w:id="40"/>
      <w:bookmarkEnd w:id="39"/>
      <w:r w:rsidRPr="47F3155C" w:rsidR="00CC5754">
        <w:rPr>
          <w:rFonts w:ascii="Arial" w:hAnsi="Arial" w:eastAsia="Arial" w:cs="Arial"/>
          <w:sz w:val="22"/>
          <w:szCs w:val="22"/>
        </w:rPr>
        <w:t>Inclusion and Exclusion Criteria</w:t>
      </w:r>
      <w:bookmarkEnd w:id="40"/>
    </w:p>
    <w:p w:rsidRPr="006C79E8" w:rsidR="00AB2222" w:rsidP="47F3155C" w:rsidRDefault="00CC5754" w14:paraId="100399DF" w14:textId="77777777">
      <w:pPr>
        <w:spacing w:line="360" w:lineRule="auto"/>
        <w:rPr>
          <w:rFonts w:ascii="Arial" w:hAnsi="Arial" w:eastAsia="Arial" w:cs="Arial"/>
          <w:sz w:val="22"/>
          <w:szCs w:val="22"/>
        </w:rPr>
      </w:pPr>
      <w:r w:rsidRPr="47F3155C" w:rsidR="00CC5754">
        <w:rPr>
          <w:rFonts w:ascii="Arial" w:hAnsi="Arial" w:eastAsia="Arial" w:cs="Arial"/>
          <w:sz w:val="22"/>
          <w:szCs w:val="22"/>
        </w:rPr>
        <w:t>The table below lists the set of “parameters” that have been taken into account when choosing the set of academic papers for further exploration into the topic at hand:</w:t>
      </w:r>
    </w:p>
    <w:tbl>
      <w:tblPr>
        <w:tblStyle w:val="a0"/>
        <w:tblW w:w="5000" w:type="pct"/>
        <w:tblInd w:w="0" w:type="dxa"/>
        <w:tblBorders>
          <w:top w:val="nil"/>
          <w:left w:val="nil"/>
          <w:bottom w:val="nil"/>
          <w:right w:val="nil"/>
          <w:insideH w:val="nil"/>
          <w:insideV w:val="nil"/>
        </w:tblBorders>
        <w:tblLook w:val="0600" w:firstRow="0" w:lastRow="0" w:firstColumn="0" w:lastColumn="0" w:noHBand="1" w:noVBand="1"/>
      </w:tblPr>
      <w:tblGrid>
        <w:gridCol w:w="4447"/>
        <w:gridCol w:w="4570"/>
      </w:tblGrid>
      <w:tr w:rsidRPr="006C79E8" w:rsidR="00AB2222" w:rsidTr="47F3155C" w14:paraId="169D124C" w14:textId="77777777">
        <w:trPr>
          <w:trHeight w:val="375"/>
        </w:trPr>
        <w:tc>
          <w:tcPr>
            <w:tcW w:w="2466" w:type="pct"/>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A4C2F4"/>
            <w:tcMar>
              <w:top w:w="0" w:type="dxa"/>
              <w:left w:w="100" w:type="dxa"/>
              <w:bottom w:w="0" w:type="dxa"/>
              <w:right w:w="100" w:type="dxa"/>
            </w:tcMar>
          </w:tcPr>
          <w:p w:rsidRPr="006C79E8" w:rsidR="00AB2222" w:rsidP="47F3155C" w:rsidRDefault="00CC5754" w14:paraId="7532B415"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Inclusion Criteria</w:t>
            </w:r>
          </w:p>
        </w:tc>
        <w:tc>
          <w:tcPr>
            <w:tcW w:w="2534" w:type="pct"/>
            <w:tcBorders>
              <w:top w:val="single" w:color="000000" w:themeColor="text1" w:sz="5" w:space="0"/>
              <w:left w:val="nil"/>
              <w:bottom w:val="single" w:color="000000" w:themeColor="text1" w:sz="5" w:space="0"/>
              <w:right w:val="single" w:color="000000" w:themeColor="text1" w:sz="5" w:space="0"/>
            </w:tcBorders>
            <w:shd w:val="clear" w:color="auto" w:fill="A4C2F4"/>
            <w:tcMar>
              <w:top w:w="0" w:type="dxa"/>
              <w:left w:w="100" w:type="dxa"/>
              <w:bottom w:w="0" w:type="dxa"/>
              <w:right w:w="100" w:type="dxa"/>
            </w:tcMar>
          </w:tcPr>
          <w:p w:rsidRPr="006C79E8" w:rsidR="00AB2222" w:rsidP="47F3155C" w:rsidRDefault="00CC5754" w14:paraId="3533930C"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Exclusion Criteria</w:t>
            </w:r>
          </w:p>
        </w:tc>
      </w:tr>
      <w:tr w:rsidRPr="006C79E8" w:rsidR="00AB2222" w:rsidTr="47F3155C" w14:paraId="1EDCA363" w14:textId="77777777">
        <w:trPr>
          <w:trHeight w:val="375"/>
        </w:trPr>
        <w:tc>
          <w:tcPr>
            <w:tcW w:w="2466"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22D3A668"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Peer-reviewed studies</w:t>
            </w:r>
          </w:p>
        </w:tc>
        <w:tc>
          <w:tcPr>
            <w:tcW w:w="2534"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2CA3B17C"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Non-English studies</w:t>
            </w:r>
          </w:p>
        </w:tc>
      </w:tr>
      <w:tr w:rsidRPr="006C79E8" w:rsidR="00AB2222" w:rsidTr="47F3155C" w14:paraId="2CE4CCBB" w14:textId="77777777">
        <w:trPr>
          <w:trHeight w:val="375"/>
        </w:trPr>
        <w:tc>
          <w:tcPr>
            <w:tcW w:w="2466"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1174CF6E"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NHS and UK government reports</w:t>
            </w:r>
          </w:p>
        </w:tc>
        <w:tc>
          <w:tcPr>
            <w:tcW w:w="2534"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94666DB"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Studies on adults</w:t>
            </w:r>
          </w:p>
        </w:tc>
      </w:tr>
      <w:tr w:rsidRPr="006C79E8" w:rsidR="00AB2222" w:rsidTr="47F3155C" w14:paraId="51775EE8" w14:textId="77777777">
        <w:trPr>
          <w:trHeight w:val="375"/>
        </w:trPr>
        <w:tc>
          <w:tcPr>
            <w:tcW w:w="2466"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08EEE5C"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Published 2015–2025</w:t>
            </w:r>
          </w:p>
        </w:tc>
        <w:tc>
          <w:tcPr>
            <w:tcW w:w="2534"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65B23C0"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Non-UK populations</w:t>
            </w:r>
          </w:p>
        </w:tc>
      </w:tr>
      <w:tr w:rsidRPr="006C79E8" w:rsidR="00AB2222" w:rsidTr="47F3155C" w14:paraId="09B3AB0F" w14:textId="77777777">
        <w:trPr>
          <w:trHeight w:val="375"/>
        </w:trPr>
        <w:tc>
          <w:tcPr>
            <w:tcW w:w="2466"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B80C22B"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Focus on autism in UK children</w:t>
            </w:r>
          </w:p>
        </w:tc>
        <w:tc>
          <w:tcPr>
            <w:tcW w:w="2534"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5A5EE4C"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Unrelated developmental conditions</w:t>
            </w:r>
          </w:p>
        </w:tc>
      </w:tr>
      <w:tr w:rsidRPr="006C79E8" w:rsidR="00AB2222" w:rsidTr="47F3155C" w14:paraId="45477E23" w14:textId="77777777">
        <w:trPr>
          <w:trHeight w:val="375"/>
        </w:trPr>
        <w:tc>
          <w:tcPr>
            <w:tcW w:w="2466"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CB622EF"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Systematic reviews or large studies</w:t>
            </w:r>
          </w:p>
        </w:tc>
        <w:tc>
          <w:tcPr>
            <w:tcW w:w="2534"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0267056B"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Opinion pieces or blogs</w:t>
            </w:r>
          </w:p>
        </w:tc>
      </w:tr>
    </w:tbl>
    <w:p w:rsidRPr="006C79E8" w:rsidR="00AB2222" w:rsidP="47F3155C" w:rsidRDefault="00CC5754" w14:paraId="62BEDB42" w14:textId="77777777">
      <w:pPr>
        <w:spacing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 xml:space="preserve"> Table 2: Criteria for selection</w:t>
      </w:r>
    </w:p>
    <w:p w:rsidRPr="006C79E8" w:rsidR="00AB2222" w:rsidP="47F3155C" w:rsidRDefault="00CC5754" w14:paraId="294A657A" w14:textId="77777777">
      <w:pPr>
        <w:spacing w:line="360" w:lineRule="auto"/>
        <w:jc w:val="center"/>
        <w:rPr>
          <w:rFonts w:ascii="Arial" w:hAnsi="Arial" w:eastAsia="Arial" w:cs="Arial"/>
          <w:sz w:val="22"/>
          <w:szCs w:val="22"/>
        </w:rPr>
      </w:pPr>
      <w:r w:rsidR="00CC5754">
        <w:drawing>
          <wp:inline wp14:editId="5BA50D30" wp14:anchorId="2FFE5638">
            <wp:extent cx="5731200" cy="5918200"/>
            <wp:effectExtent l="25400" t="25400" r="25400" b="25400"/>
            <wp:docPr id="1" name="image1.png"/>
            <wp:cNvGraphicFramePr/>
            <a:graphic>
              <a:graphicData xmlns:a="http://schemas.openxmlformats.org/drawingml/2006/main" uri="http://schemas.openxmlformats.org/drawingml/2006/picture">
                <pic:pic xmlns:pic="http://schemas.openxmlformats.org/drawingml/2006/picture">
                  <pic:nvPicPr>
                    <pic:cNvPr id="0" name="image1.png"/>
                    <pic:cNvPicPr preferRelativeResize="0"/>
                  </pic:nvPicPr>
                  <pic:blipFill>
                    <a:blip xmlns:r="http://schemas.openxmlformats.org/officeDocument/2006/relationships" r:embed="rId10"/>
                    <a:srcRect/>
                    <a:stretch>
                      <a:fillRect/>
                    </a:stretch>
                  </pic:blipFill>
                  <pic:spPr>
                    <a:xfrm>
                      <a:off x="0" y="0"/>
                      <a:ext cx="5731200" cy="5918200"/>
                    </a:xfrm>
                    <a:prstGeom prst="rect">
                      <a:avLst/>
                    </a:prstGeom>
                    <a:ln w="25400">
                      <a:solidFill>
                        <a:srgbClr val="000000"/>
                      </a:solidFill>
                      <a:prstDash val="solid"/>
                    </a:ln>
                  </pic:spPr>
                </pic:pic>
              </a:graphicData>
            </a:graphic>
          </wp:inline>
        </w:drawing>
      </w:r>
      <w:r w:rsidRPr="47F3155C" w:rsidR="00CC5754">
        <w:rPr>
          <w:rFonts w:ascii="Arial" w:hAnsi="Arial" w:eastAsia="Arial" w:cs="Arial"/>
          <w:sz w:val="22"/>
          <w:szCs w:val="22"/>
        </w:rPr>
        <w:t xml:space="preserve">  </w:t>
      </w:r>
    </w:p>
    <w:p w:rsidRPr="006C79E8" w:rsidR="00AB2222" w:rsidP="47F3155C" w:rsidRDefault="00CC5754" w14:paraId="2623B7E3" w14:textId="3B543923">
      <w:pPr>
        <w:spacing w:line="360" w:lineRule="auto"/>
        <w:rPr>
          <w:rFonts w:ascii="Arial" w:hAnsi="Arial" w:eastAsia="Arial" w:cs="Arial"/>
          <w:b w:val="1"/>
          <w:bCs w:val="1"/>
          <w:sz w:val="22"/>
          <w:szCs w:val="22"/>
        </w:rPr>
      </w:pPr>
      <w:r w:rsidRPr="47F3155C" w:rsidR="00CC5754">
        <w:rPr>
          <w:rFonts w:ascii="Arial" w:hAnsi="Arial" w:eastAsia="Arial" w:cs="Arial"/>
          <w:b w:val="1"/>
          <w:bCs w:val="1"/>
          <w:sz w:val="22"/>
          <w:szCs w:val="22"/>
        </w:rPr>
        <w:t>PRISMA Flow</w:t>
      </w:r>
    </w:p>
    <w:p w:rsidRPr="006C79E8" w:rsidR="00AB2222" w:rsidP="47F3155C" w:rsidRDefault="009A7043" w14:paraId="43524CA4" w14:textId="5B78BE68">
      <w:pPr>
        <w:spacing w:line="360" w:lineRule="auto"/>
        <w:rPr>
          <w:rFonts w:ascii="Arial" w:hAnsi="Arial" w:eastAsia="Arial" w:cs="Arial"/>
          <w:sz w:val="22"/>
          <w:szCs w:val="22"/>
        </w:rPr>
      </w:pPr>
      <w:r w:rsidRPr="47F3155C" w:rsidR="009A7043">
        <w:rPr>
          <w:rFonts w:ascii="Arial" w:hAnsi="Arial" w:eastAsia="Arial" w:cs="Arial"/>
          <w:sz w:val="22"/>
          <w:szCs w:val="22"/>
        </w:rPr>
        <w:t xml:space="preserve">Following </w:t>
      </w:r>
      <w:r w:rsidRPr="47F3155C" w:rsidR="00CC5754">
        <w:rPr>
          <w:rFonts w:ascii="Arial" w:hAnsi="Arial" w:eastAsia="Arial" w:cs="Arial"/>
          <w:sz w:val="22"/>
          <w:szCs w:val="22"/>
        </w:rPr>
        <w:t xml:space="preserve">the application of the pre-defined set of “parameters” to ensure that only the most relevant papers are procured from the chosen databases, a final set of 5 academic papers have been decided to be taken forward for further examination.  </w:t>
      </w:r>
    </w:p>
    <w:p w:rsidRPr="006C79E8" w:rsidR="00AB2222" w:rsidP="47F3155C" w:rsidRDefault="00CC5754" w14:paraId="47530CDD" w14:textId="41E036A6">
      <w:pPr>
        <w:pStyle w:val="Heading2"/>
        <w:spacing w:line="360" w:lineRule="auto"/>
        <w:rPr>
          <w:rFonts w:ascii="Arial" w:hAnsi="Arial" w:eastAsia="Arial" w:cs="Arial"/>
          <w:sz w:val="22"/>
          <w:szCs w:val="22"/>
        </w:rPr>
      </w:pPr>
      <w:bookmarkStart w:name="_byagqwl19zsb" w:id="41"/>
      <w:bookmarkStart w:name="_Toc213679808" w:id="42"/>
      <w:bookmarkEnd w:id="41"/>
      <w:r w:rsidRPr="47F3155C" w:rsidR="00CC5754">
        <w:rPr>
          <w:rFonts w:ascii="Arial" w:hAnsi="Arial" w:eastAsia="Arial" w:cs="Arial"/>
          <w:sz w:val="22"/>
          <w:szCs w:val="22"/>
        </w:rPr>
        <w:t>Data Analysis Approach: Thematic Analysis (TA)</w:t>
      </w:r>
      <w:bookmarkEnd w:id="42"/>
    </w:p>
    <w:p w:rsidRPr="006C79E8" w:rsidR="00AB2222" w:rsidP="47F3155C" w:rsidRDefault="00CC5754" w14:paraId="58215998" w14:textId="77777777">
      <w:pPr>
        <w:spacing w:line="360" w:lineRule="auto"/>
        <w:rPr>
          <w:rFonts w:ascii="Arial" w:hAnsi="Arial" w:eastAsia="Arial" w:cs="Arial"/>
          <w:sz w:val="22"/>
          <w:szCs w:val="22"/>
        </w:rPr>
      </w:pPr>
      <w:r w:rsidRPr="47F3155C" w:rsidR="00CC5754">
        <w:rPr>
          <w:rFonts w:ascii="Arial" w:hAnsi="Arial" w:eastAsia="Arial" w:cs="Arial"/>
          <w:sz w:val="22"/>
          <w:szCs w:val="22"/>
        </w:rPr>
        <w:t>This happens to be the most important phase of carrying out any academic exploration wherein the procured set of information is thoroughly examined to come up with common perspectives. One of the most preferred ways of doing this is via the TA procedure. In the present scenario, Aveyard’s (2014) three steps have been implemented to closely examine the chosen set of academic articles to shed light on the reasons behind the increase in the diagnosis of autism among young children in the UK. It has been furthe</w:t>
      </w:r>
      <w:r w:rsidRPr="47F3155C" w:rsidR="00CC5754">
        <w:rPr>
          <w:rFonts w:ascii="Arial" w:hAnsi="Arial" w:eastAsia="Arial" w:cs="Arial"/>
          <w:sz w:val="22"/>
          <w:szCs w:val="22"/>
        </w:rPr>
        <w:t xml:space="preserve">r ensured that each of the perspectives recognised in the set of information address the ROs established in the initial phase of the exploration. </w:t>
      </w:r>
    </w:p>
    <w:p w:rsidRPr="006C79E8" w:rsidR="00AB2222" w:rsidP="47F3155C" w:rsidRDefault="00CC5754" w14:paraId="1276F7DC" w14:textId="77777777">
      <w:pPr>
        <w:spacing w:line="360" w:lineRule="auto"/>
        <w:rPr>
          <w:rFonts w:ascii="Arial" w:hAnsi="Arial" w:eastAsia="Arial" w:cs="Arial"/>
          <w:sz w:val="22"/>
          <w:szCs w:val="22"/>
        </w:rPr>
      </w:pPr>
      <w:r w:rsidRPr="47F3155C" w:rsidR="00CC5754">
        <w:rPr>
          <w:rFonts w:ascii="Arial" w:hAnsi="Arial" w:eastAsia="Arial" w:cs="Arial"/>
          <w:b w:val="1"/>
          <w:bCs w:val="1"/>
          <w:i w:val="1"/>
          <w:iCs w:val="1"/>
          <w:sz w:val="22"/>
          <w:szCs w:val="22"/>
        </w:rPr>
        <w:t>Step 1: Identify keywords</w:t>
      </w:r>
      <w:r w:rsidRPr="47F3155C" w:rsidR="00CC5754">
        <w:rPr>
          <w:rFonts w:ascii="Arial" w:hAnsi="Arial" w:eastAsia="Arial" w:cs="Arial"/>
          <w:sz w:val="22"/>
          <w:szCs w:val="22"/>
        </w:rPr>
        <w:t xml:space="preserve"> - The most important words were first picked from the topic. Some of these words included “autism”, “children”, “UK”, “prevalence”, and “diagnosis” which were used for guiding the entire search.</w:t>
      </w:r>
    </w:p>
    <w:p w:rsidRPr="006C79E8" w:rsidR="00AB2222" w:rsidP="47F3155C" w:rsidRDefault="00CC5754" w14:paraId="790F6C04" w14:textId="77777777">
      <w:pPr>
        <w:spacing w:line="360" w:lineRule="auto"/>
        <w:rPr>
          <w:rFonts w:ascii="Arial" w:hAnsi="Arial" w:eastAsia="Arial" w:cs="Arial"/>
          <w:sz w:val="22"/>
          <w:szCs w:val="22"/>
        </w:rPr>
      </w:pPr>
      <w:r w:rsidRPr="47F3155C" w:rsidR="00CC5754">
        <w:rPr>
          <w:rFonts w:ascii="Arial" w:hAnsi="Arial" w:eastAsia="Arial" w:cs="Arial"/>
          <w:b w:val="1"/>
          <w:bCs w:val="1"/>
          <w:i w:val="1"/>
          <w:iCs w:val="1"/>
          <w:sz w:val="22"/>
          <w:szCs w:val="22"/>
        </w:rPr>
        <w:t>Step 2: Search academic databases</w:t>
      </w:r>
      <w:r w:rsidRPr="47F3155C" w:rsidR="00CC5754">
        <w:rPr>
          <w:rFonts w:ascii="Arial" w:hAnsi="Arial" w:eastAsia="Arial" w:cs="Arial"/>
          <w:sz w:val="22"/>
          <w:szCs w:val="22"/>
        </w:rPr>
        <w:t xml:space="preserve"> - The next step involved using the recognised keywords to search the chosen set of databases for relevant academic papers that shed light on the reasons behind the increase in the diagnosis of autism among young children in the UK. This helped them significantly in finding only the most dependable academic papers. </w:t>
      </w:r>
    </w:p>
    <w:p w:rsidRPr="006C79E8" w:rsidR="00AB2222" w:rsidP="47F3155C" w:rsidRDefault="00CC5754" w14:paraId="5FAFBF07" w14:textId="77777777">
      <w:pPr>
        <w:spacing w:line="360" w:lineRule="auto"/>
        <w:rPr>
          <w:rFonts w:ascii="Arial" w:hAnsi="Arial" w:eastAsia="Arial" w:cs="Arial"/>
          <w:sz w:val="22"/>
          <w:szCs w:val="22"/>
        </w:rPr>
      </w:pPr>
      <w:r w:rsidRPr="47F3155C" w:rsidR="00CC5754">
        <w:rPr>
          <w:rFonts w:ascii="Arial" w:hAnsi="Arial" w:eastAsia="Arial" w:cs="Arial"/>
          <w:b w:val="1"/>
          <w:bCs w:val="1"/>
          <w:i w:val="1"/>
          <w:iCs w:val="1"/>
          <w:sz w:val="22"/>
          <w:szCs w:val="22"/>
        </w:rPr>
        <w:t>Step 3: Review and organise findings</w:t>
      </w:r>
      <w:r w:rsidRPr="47F3155C" w:rsidR="00CC5754">
        <w:rPr>
          <w:rFonts w:ascii="Arial" w:hAnsi="Arial" w:eastAsia="Arial" w:cs="Arial"/>
          <w:sz w:val="22"/>
          <w:szCs w:val="22"/>
        </w:rPr>
        <w:t xml:space="preserve"> - The chosen set of academic papers were then read very carefully, over and over. The outcomes published in them were compared and the similar ideas were grouped together into distinct perspectives.    </w:t>
      </w:r>
    </w:p>
    <w:p w:rsidRPr="006C79E8" w:rsidR="00AB2222" w:rsidP="47F3155C" w:rsidRDefault="00CC5754" w14:paraId="744046D5" w14:textId="20CBB99F">
      <w:pPr>
        <w:pStyle w:val="Heading2"/>
        <w:spacing w:line="360" w:lineRule="auto"/>
        <w:rPr>
          <w:rFonts w:ascii="Arial" w:hAnsi="Arial" w:eastAsia="Arial" w:cs="Arial"/>
          <w:sz w:val="22"/>
          <w:szCs w:val="22"/>
        </w:rPr>
      </w:pPr>
      <w:bookmarkStart w:name="_861a5jq0k047" w:id="43"/>
      <w:bookmarkStart w:name="_Toc213679809" w:id="44"/>
      <w:bookmarkEnd w:id="43"/>
      <w:r w:rsidRPr="47F3155C" w:rsidR="00CC5754">
        <w:rPr>
          <w:rFonts w:ascii="Arial" w:hAnsi="Arial" w:eastAsia="Arial" w:cs="Arial"/>
          <w:sz w:val="22"/>
          <w:szCs w:val="22"/>
        </w:rPr>
        <w:t>Ethical Considerations</w:t>
      </w:r>
      <w:bookmarkEnd w:id="44"/>
    </w:p>
    <w:p w:rsidRPr="006C79E8" w:rsidR="00AB2222" w:rsidP="47F3155C" w:rsidRDefault="00CC5754" w14:paraId="60EA4AAB" w14:textId="096CEF5B">
      <w:pPr>
        <w:spacing w:line="360" w:lineRule="auto"/>
        <w:rPr>
          <w:rFonts w:ascii="Arial" w:hAnsi="Arial" w:eastAsia="Arial" w:cs="Arial"/>
          <w:sz w:val="22"/>
          <w:szCs w:val="22"/>
        </w:rPr>
      </w:pPr>
      <w:r w:rsidRPr="47F3155C" w:rsidR="00CC5754">
        <w:rPr>
          <w:rFonts w:ascii="Arial" w:hAnsi="Arial" w:eastAsia="Arial" w:cs="Arial"/>
          <w:sz w:val="22"/>
          <w:szCs w:val="22"/>
        </w:rPr>
        <w:t>Considering that this investigation has not necessarily depended on the valuable insights procured from real-life participants, there was no need for procuring their permission to take part in the process of information procurement. However, it was still mandatory to duly acknowledge the authors whose works have been cited throughout the exploration to avoid any likelihood of plagiarism or copyright issues. Moreover, the guidelines laid down by the “Data Protection Act 2018” have been carefully adhered to e</w:t>
      </w:r>
      <w:r w:rsidRPr="47F3155C" w:rsidR="00CC5754">
        <w:rPr>
          <w:rFonts w:ascii="Arial" w:hAnsi="Arial" w:eastAsia="Arial" w:cs="Arial"/>
          <w:sz w:val="22"/>
          <w:szCs w:val="22"/>
        </w:rPr>
        <w:t xml:space="preserve">nsure that the procured information is not compromised by any unauthorised party (Gov, 2025). Finally, the procured information </w:t>
      </w:r>
      <w:r w:rsidRPr="47F3155C" w:rsidR="001A0A28">
        <w:rPr>
          <w:rFonts w:ascii="Arial" w:hAnsi="Arial" w:eastAsia="Arial" w:cs="Arial"/>
          <w:sz w:val="22"/>
          <w:szCs w:val="22"/>
        </w:rPr>
        <w:t>has</w:t>
      </w:r>
      <w:r w:rsidRPr="47F3155C" w:rsidR="00CC5754">
        <w:rPr>
          <w:rFonts w:ascii="Arial" w:hAnsi="Arial" w:eastAsia="Arial" w:cs="Arial"/>
          <w:sz w:val="22"/>
          <w:szCs w:val="22"/>
        </w:rPr>
        <w:t xml:space="preserve"> been stored safely using password-protected USB drives and iCloud.   </w:t>
      </w:r>
    </w:p>
    <w:p w:rsidRPr="006C79E8" w:rsidR="00AB2222" w:rsidP="47F3155C" w:rsidRDefault="00CC5754" w14:paraId="173F748A" w14:textId="2F29CB9B">
      <w:pPr>
        <w:pStyle w:val="Heading1"/>
        <w:spacing w:line="360" w:lineRule="auto"/>
        <w:rPr>
          <w:rFonts w:ascii="Arial" w:hAnsi="Arial" w:eastAsia="Arial" w:cs="Arial"/>
          <w:sz w:val="22"/>
          <w:szCs w:val="22"/>
        </w:rPr>
      </w:pPr>
      <w:bookmarkStart w:name="_gsd0iufqwplv" w:id="45"/>
      <w:bookmarkStart w:name="_Toc213679810" w:id="46"/>
      <w:bookmarkEnd w:id="45"/>
      <w:r w:rsidRPr="47F3155C" w:rsidR="00CC5754">
        <w:rPr>
          <w:rFonts w:ascii="Arial" w:hAnsi="Arial" w:eastAsia="Arial" w:cs="Arial"/>
          <w:sz w:val="22"/>
          <w:szCs w:val="22"/>
        </w:rPr>
        <w:t>RESULTS</w:t>
      </w:r>
      <w:bookmarkEnd w:id="46"/>
    </w:p>
    <w:p w:rsidRPr="006C79E8" w:rsidR="00AB2222" w:rsidP="47F3155C" w:rsidRDefault="00CC5754" w14:paraId="123A0B2A" w14:textId="2EADDC57">
      <w:pPr>
        <w:pStyle w:val="Heading2"/>
        <w:spacing w:line="360" w:lineRule="auto"/>
        <w:rPr>
          <w:rFonts w:ascii="Arial" w:hAnsi="Arial" w:eastAsia="Arial" w:cs="Arial"/>
          <w:b w:val="0"/>
          <w:bCs w:val="0"/>
          <w:sz w:val="22"/>
          <w:szCs w:val="22"/>
        </w:rPr>
      </w:pPr>
      <w:bookmarkStart w:name="_gb1piu2f56fl" w:id="47"/>
      <w:bookmarkStart w:name="_Toc213679811" w:id="48"/>
      <w:bookmarkEnd w:id="47"/>
      <w:r w:rsidRPr="47F3155C" w:rsidR="00CC5754">
        <w:rPr>
          <w:rFonts w:ascii="Arial" w:hAnsi="Arial" w:eastAsia="Arial" w:cs="Arial"/>
          <w:sz w:val="22"/>
          <w:szCs w:val="22"/>
        </w:rPr>
        <w:t>Summary Table of Selected Studies</w:t>
      </w:r>
      <w:bookmarkEnd w:id="48"/>
    </w:p>
    <w:tbl>
      <w:tblPr>
        <w:tblStyle w:val="a1"/>
        <w:tblW w:w="5000" w:type="pct"/>
        <w:tblInd w:w="0" w:type="dxa"/>
        <w:tblBorders>
          <w:top w:val="nil"/>
          <w:left w:val="nil"/>
          <w:bottom w:val="nil"/>
          <w:right w:val="nil"/>
          <w:insideH w:val="nil"/>
          <w:insideV w:val="nil"/>
        </w:tblBorders>
        <w:tblLook w:val="0600" w:firstRow="0" w:lastRow="0" w:firstColumn="0" w:lastColumn="0" w:noHBand="1" w:noVBand="1"/>
      </w:tblPr>
      <w:tblGrid>
        <w:gridCol w:w="1221"/>
        <w:gridCol w:w="1886"/>
        <w:gridCol w:w="1672"/>
        <w:gridCol w:w="1522"/>
        <w:gridCol w:w="2716"/>
      </w:tblGrid>
      <w:tr w:rsidRPr="006C79E8" w:rsidR="00AB2222" w:rsidTr="47F3155C" w14:paraId="446DDACE" w14:textId="77777777">
        <w:trPr>
          <w:trHeight w:val="735"/>
        </w:trPr>
        <w:tc>
          <w:tcPr>
            <w:tcW w:w="677" w:type="pct"/>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C27BA0"/>
            <w:tcMar>
              <w:top w:w="0" w:type="dxa"/>
              <w:left w:w="100" w:type="dxa"/>
              <w:bottom w:w="0" w:type="dxa"/>
              <w:right w:w="100" w:type="dxa"/>
            </w:tcMar>
          </w:tcPr>
          <w:p w:rsidRPr="006C79E8" w:rsidR="00AB2222" w:rsidP="47F3155C" w:rsidRDefault="00CC5754" w14:paraId="57CAF9FC"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Author and Year</w:t>
            </w:r>
          </w:p>
        </w:tc>
        <w:tc>
          <w:tcPr>
            <w:tcW w:w="1046" w:type="pct"/>
            <w:tcBorders>
              <w:top w:val="single" w:color="000000" w:themeColor="text1" w:sz="5" w:space="0"/>
              <w:left w:val="nil"/>
              <w:bottom w:val="single" w:color="000000" w:themeColor="text1" w:sz="5" w:space="0"/>
              <w:right w:val="single" w:color="000000" w:themeColor="text1" w:sz="5" w:space="0"/>
            </w:tcBorders>
            <w:shd w:val="clear" w:color="auto" w:fill="C27BA0"/>
            <w:tcMar>
              <w:top w:w="0" w:type="dxa"/>
              <w:left w:w="100" w:type="dxa"/>
              <w:bottom w:w="0" w:type="dxa"/>
              <w:right w:w="100" w:type="dxa"/>
            </w:tcMar>
          </w:tcPr>
          <w:p w:rsidRPr="006C79E8" w:rsidR="00AB2222" w:rsidP="47F3155C" w:rsidRDefault="00CC5754" w14:paraId="20E52D70"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Research Objectives</w:t>
            </w:r>
          </w:p>
        </w:tc>
        <w:tc>
          <w:tcPr>
            <w:tcW w:w="927" w:type="pct"/>
            <w:tcBorders>
              <w:top w:val="single" w:color="000000" w:themeColor="text1" w:sz="5" w:space="0"/>
              <w:left w:val="nil"/>
              <w:bottom w:val="single" w:color="000000" w:themeColor="text1" w:sz="5" w:space="0"/>
              <w:right w:val="single" w:color="000000" w:themeColor="text1" w:sz="5" w:space="0"/>
            </w:tcBorders>
            <w:shd w:val="clear" w:color="auto" w:fill="C27BA0"/>
            <w:tcMar>
              <w:top w:w="0" w:type="dxa"/>
              <w:left w:w="100" w:type="dxa"/>
              <w:bottom w:w="0" w:type="dxa"/>
              <w:right w:w="100" w:type="dxa"/>
            </w:tcMar>
          </w:tcPr>
          <w:p w:rsidRPr="006C79E8" w:rsidR="00AB2222" w:rsidP="47F3155C" w:rsidRDefault="00CC5754" w14:paraId="130CE2F4"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Methods</w:t>
            </w:r>
          </w:p>
        </w:tc>
        <w:tc>
          <w:tcPr>
            <w:tcW w:w="844" w:type="pct"/>
            <w:tcBorders>
              <w:top w:val="single" w:color="000000" w:themeColor="text1" w:sz="5" w:space="0"/>
              <w:left w:val="nil"/>
              <w:bottom w:val="single" w:color="000000" w:themeColor="text1" w:sz="5" w:space="0"/>
              <w:right w:val="single" w:color="000000" w:themeColor="text1" w:sz="5" w:space="0"/>
            </w:tcBorders>
            <w:shd w:val="clear" w:color="auto" w:fill="C27BA0"/>
            <w:tcMar>
              <w:top w:w="0" w:type="dxa"/>
              <w:left w:w="100" w:type="dxa"/>
              <w:bottom w:w="0" w:type="dxa"/>
              <w:right w:w="100" w:type="dxa"/>
            </w:tcMar>
          </w:tcPr>
          <w:p w:rsidRPr="006C79E8" w:rsidR="00AB2222" w:rsidP="47F3155C" w:rsidRDefault="00CC5754" w14:paraId="706B6622"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Key Findings</w:t>
            </w:r>
          </w:p>
        </w:tc>
        <w:tc>
          <w:tcPr>
            <w:tcW w:w="1506" w:type="pct"/>
            <w:tcBorders>
              <w:top w:val="single" w:color="000000" w:themeColor="text1" w:sz="5" w:space="0"/>
              <w:left w:val="nil"/>
              <w:bottom w:val="single" w:color="000000" w:themeColor="text1" w:sz="5" w:space="0"/>
              <w:right w:val="single" w:color="000000" w:themeColor="text1" w:sz="5" w:space="0"/>
            </w:tcBorders>
            <w:shd w:val="clear" w:color="auto" w:fill="C27BA0"/>
            <w:tcMar>
              <w:top w:w="0" w:type="dxa"/>
              <w:left w:w="100" w:type="dxa"/>
              <w:bottom w:w="0" w:type="dxa"/>
              <w:right w:w="100" w:type="dxa"/>
            </w:tcMar>
          </w:tcPr>
          <w:p w:rsidRPr="006C79E8" w:rsidR="00AB2222" w:rsidP="47F3155C" w:rsidRDefault="00CC5754" w14:paraId="633A08BB"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Relevance to RQs</w:t>
            </w:r>
          </w:p>
        </w:tc>
      </w:tr>
      <w:tr w:rsidRPr="006C79E8" w:rsidR="00AB2222" w:rsidTr="47F3155C" w14:paraId="19DDE599" w14:textId="77777777">
        <w:trPr>
          <w:trHeight w:val="4335"/>
        </w:trPr>
        <w:tc>
          <w:tcPr>
            <w:tcW w:w="677"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56FE7C1"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Russell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2022</w:t>
            </w:r>
          </w:p>
        </w:tc>
        <w:tc>
          <w:tcPr>
            <w:tcW w:w="1046"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711AA58F"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Test if new autism diagnoses rose in the UK over 20 years and by subgroup (age, sex).</w:t>
            </w:r>
          </w:p>
        </w:tc>
        <w:tc>
          <w:tcPr>
            <w:tcW w:w="927"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264E65F9"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Population-based cohort using CPRD primary care </w:t>
            </w:r>
            <w:r w:rsidRPr="47F3155C" w:rsidR="00CC5754">
              <w:rPr>
                <w:rFonts w:ascii="Arial" w:hAnsi="Arial" w:eastAsia="Arial" w:cs="Arial"/>
                <w:sz w:val="22"/>
                <w:szCs w:val="22"/>
              </w:rPr>
              <w:t>records (1998–2018); trend analyses.</w:t>
            </w:r>
          </w:p>
        </w:tc>
        <w:tc>
          <w:tcPr>
            <w:tcW w:w="844"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28AAC139"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787% increase in recorded incidence since 1998; growth strongest in older children/adults; female diagnoses rose, suggesting augmented recognition.</w:t>
            </w:r>
          </w:p>
        </w:tc>
        <w:tc>
          <w:tcPr>
            <w:tcW w:w="1506"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39C3714A"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RQ1 (reasons: awareness/criteria/application), RQ2 (sex patterns), RQ3 (service planning).</w:t>
            </w:r>
          </w:p>
        </w:tc>
      </w:tr>
      <w:tr w:rsidRPr="006C79E8" w:rsidR="00AB2222" w:rsidTr="47F3155C" w14:paraId="00FC7D86" w14:textId="77777777">
        <w:trPr>
          <w:trHeight w:val="3255"/>
        </w:trPr>
        <w:tc>
          <w:tcPr>
            <w:tcW w:w="677"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70BDDD85"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Roman-Urrestarazu</w:t>
            </w:r>
            <w:r w:rsidRPr="47F3155C" w:rsidR="00CC5754">
              <w:rPr>
                <w:rFonts w:ascii="Arial" w:hAnsi="Arial" w:eastAsia="Arial" w:cs="Arial"/>
                <w:sz w:val="22"/>
                <w:szCs w:val="22"/>
              </w:rPr>
              <w:t xml:space="preserve">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2021</w:t>
            </w:r>
          </w:p>
        </w:tc>
        <w:tc>
          <w:tcPr>
            <w:tcW w:w="1046"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3EE82756"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Estimate national school prevalence and inequalities by race/ethnicity and disadvantage in England.</w:t>
            </w:r>
          </w:p>
        </w:tc>
        <w:tc>
          <w:tcPr>
            <w:tcW w:w="927"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B39D6FF"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Census of 7,047,238 pupils; cross-sectional prevalence with sociodemographic breakdowns.</w:t>
            </w:r>
          </w:p>
        </w:tc>
        <w:tc>
          <w:tcPr>
            <w:tcW w:w="844"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24F9DCCA"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Prevalence 1.76% (≈1 in 57); male:female ≈ 4.3:1; higher rates in some ethnic groups; strong area variation.</w:t>
            </w:r>
          </w:p>
        </w:tc>
        <w:tc>
          <w:tcPr>
            <w:tcW w:w="1506"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2097F771"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RQ1 (evidence of rise), RQ2 (gender/ethnicity/SES gaps), RQ3 (targeting resources).</w:t>
            </w:r>
          </w:p>
        </w:tc>
      </w:tr>
      <w:tr w:rsidRPr="006C79E8" w:rsidR="00AB2222" w:rsidTr="47F3155C" w14:paraId="431D9B9C" w14:textId="77777777">
        <w:trPr>
          <w:trHeight w:val="3615"/>
        </w:trPr>
        <w:tc>
          <w:tcPr>
            <w:tcW w:w="677"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71683E7D"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Underwood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2022</w:t>
            </w:r>
          </w:p>
        </w:tc>
        <w:tc>
          <w:tcPr>
            <w:tcW w:w="1046"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732462F"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Chart </w:t>
            </w:r>
            <w:r w:rsidRPr="47F3155C" w:rsidR="00CC5754">
              <w:rPr>
                <w:rFonts w:ascii="Arial" w:hAnsi="Arial" w:eastAsia="Arial" w:cs="Arial"/>
                <w:sz w:val="22"/>
                <w:szCs w:val="22"/>
              </w:rPr>
              <w:t>incidence/prevalence and trends of recorded autism in Wales (2001–2016).</w:t>
            </w:r>
          </w:p>
        </w:tc>
        <w:tc>
          <w:tcPr>
            <w:tcW w:w="927"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EBB595B"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Linked routine healthcare e-cohort across GP/hospital data; time-trend analyses.</w:t>
            </w:r>
          </w:p>
        </w:tc>
        <w:tc>
          <w:tcPr>
            <w:tcW w:w="844"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245FE18F"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New diagnoses rose &gt; 150% (2008-2016); rising adult and female diagnoses; many cases likely unrecognised in records.</w:t>
            </w:r>
          </w:p>
        </w:tc>
        <w:tc>
          <w:tcPr>
            <w:tcW w:w="1506"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0D5CFB33"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RQ1 (diagnostic/awareness effects), RQ2 (sex differences), RQ3 (expand capacity).</w:t>
            </w:r>
          </w:p>
        </w:tc>
      </w:tr>
      <w:tr w:rsidRPr="006C79E8" w:rsidR="00AB2222" w:rsidTr="47F3155C" w14:paraId="5E3571D1" w14:textId="77777777">
        <w:trPr>
          <w:trHeight w:val="3615"/>
        </w:trPr>
        <w:tc>
          <w:tcPr>
            <w:tcW w:w="677"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1E77F78"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Rydzewska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2019</w:t>
            </w:r>
          </w:p>
        </w:tc>
        <w:tc>
          <w:tcPr>
            <w:tcW w:w="1046"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09120998"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Estimate prevalence, age at identification, and general health among children with autism in Scotland.</w:t>
            </w:r>
          </w:p>
        </w:tc>
        <w:tc>
          <w:tcPr>
            <w:tcW w:w="927"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1406CE62"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Whole-country </w:t>
            </w:r>
            <w:r w:rsidRPr="47F3155C" w:rsidR="00CC5754">
              <w:rPr>
                <w:rFonts w:ascii="Arial" w:hAnsi="Arial" w:eastAsia="Arial" w:cs="Arial"/>
                <w:sz w:val="22"/>
                <w:szCs w:val="22"/>
              </w:rPr>
              <w:t>administrative data (Scotland’s Census); cross-sectional analyses by age/sex.</w:t>
            </w:r>
          </w:p>
        </w:tc>
        <w:tc>
          <w:tcPr>
            <w:tcW w:w="844"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42847FC"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Child prevalence ~1.9%; increases with age; boys &gt; girls; poorer general health among autistic children.</w:t>
            </w:r>
          </w:p>
        </w:tc>
        <w:tc>
          <w:tcPr>
            <w:tcW w:w="1506"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785E8C33" w14:textId="731961E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RQ2 (gender pattern) &amp; RQ3 (health inequity </w:t>
            </w:r>
            <w:r w:rsidRPr="47F3155C" w:rsidR="001A0A28">
              <w:rPr>
                <w:rFonts w:ascii="Arial" w:hAnsi="Arial" w:eastAsia="Arial" w:cs="Arial"/>
                <w:sz w:val="22"/>
                <w:szCs w:val="22"/>
              </w:rPr>
              <w:t>and</w:t>
            </w:r>
            <w:r w:rsidRPr="47F3155C" w:rsidR="00CC5754">
              <w:rPr>
                <w:rFonts w:ascii="Arial" w:hAnsi="Arial" w:eastAsia="Arial" w:cs="Arial"/>
                <w:sz w:val="22"/>
                <w:szCs w:val="22"/>
              </w:rPr>
              <w:t xml:space="preserve"> integrated support).</w:t>
            </w:r>
          </w:p>
        </w:tc>
      </w:tr>
      <w:tr w:rsidRPr="006C79E8" w:rsidR="00AB2222" w:rsidTr="47F3155C" w14:paraId="0FAA2BC6" w14:textId="77777777">
        <w:trPr>
          <w:trHeight w:val="3975"/>
        </w:trPr>
        <w:tc>
          <w:tcPr>
            <w:tcW w:w="677" w:type="pct"/>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35C5157"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Abrahamson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2021</w:t>
            </w:r>
          </w:p>
        </w:tc>
        <w:tc>
          <w:tcPr>
            <w:tcW w:w="1046"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7A95E75"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Identify which UK diagnostic pathways work best, for whom, and in what contexts.</w:t>
            </w:r>
          </w:p>
        </w:tc>
        <w:tc>
          <w:tcPr>
            <w:tcW w:w="927"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7997EE7"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Rapid realist review of UK evidence and grey literature; theory-driven synthesis.</w:t>
            </w:r>
          </w:p>
        </w:tc>
        <w:tc>
          <w:tcPr>
            <w:tcW w:w="844"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6A639EF"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Waits driven by capacity/process issues; clearer referral criteria, MDT assessment, and family-centred pathways reduce delays and improve experience.</w:t>
            </w:r>
          </w:p>
        </w:tc>
        <w:tc>
          <w:tcPr>
            <w:tcW w:w="1506" w:type="pct"/>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120973BF"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RQ3 (policy/service design to cut waits &amp; inequalities).</w:t>
            </w:r>
          </w:p>
        </w:tc>
      </w:tr>
    </w:tbl>
    <w:p w:rsidRPr="006C79E8" w:rsidR="00AB2222" w:rsidP="47F3155C" w:rsidRDefault="00CC5754" w14:paraId="0E5E060D" w14:textId="77777777">
      <w:pPr>
        <w:spacing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Table 3: Summary of the Selected Studies</w:t>
      </w:r>
    </w:p>
    <w:p w:rsidRPr="006C79E8" w:rsidR="00AB2222" w:rsidP="47F3155C" w:rsidRDefault="00CC5754" w14:paraId="6CE46850" w14:textId="2C263D4A">
      <w:pPr>
        <w:pStyle w:val="Heading2"/>
        <w:spacing w:line="360" w:lineRule="auto"/>
        <w:rPr>
          <w:rFonts w:ascii="Arial" w:hAnsi="Arial" w:eastAsia="Arial" w:cs="Arial"/>
          <w:b w:val="0"/>
          <w:bCs w:val="0"/>
          <w:sz w:val="22"/>
          <w:szCs w:val="22"/>
        </w:rPr>
      </w:pPr>
      <w:bookmarkStart w:name="_w7pqupmyio31" w:id="49"/>
      <w:bookmarkStart w:name="_Toc213679812" w:id="50"/>
      <w:bookmarkEnd w:id="49"/>
      <w:r w:rsidRPr="47F3155C" w:rsidR="00CC5754">
        <w:rPr>
          <w:rFonts w:ascii="Arial" w:hAnsi="Arial" w:eastAsia="Arial" w:cs="Arial"/>
          <w:sz w:val="22"/>
          <w:szCs w:val="22"/>
        </w:rPr>
        <w:t>Thematic Analysis</w:t>
      </w:r>
      <w:bookmarkEnd w:id="50"/>
    </w:p>
    <w:tbl>
      <w:tblPr>
        <w:tblStyle w:val="a2"/>
        <w:tblW w:w="928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00"/>
        <w:gridCol w:w="3240"/>
        <w:gridCol w:w="3945"/>
      </w:tblGrid>
      <w:tr w:rsidRPr="006C79E8" w:rsidR="00AB2222" w:rsidTr="47F3155C" w14:paraId="3BAD73FC" w14:textId="77777777">
        <w:trPr>
          <w:trHeight w:val="375"/>
        </w:trPr>
        <w:tc>
          <w:tcPr>
            <w:tcW w:w="2100" w:type="dxa"/>
            <w:tcBorders>
              <w:top w:val="single" w:color="000000" w:themeColor="text1" w:sz="5" w:space="0"/>
              <w:left w:val="single" w:color="000000" w:themeColor="text1" w:sz="5" w:space="0"/>
              <w:bottom w:val="single" w:color="000000" w:themeColor="text1" w:sz="5" w:space="0"/>
              <w:right w:val="single" w:color="000000" w:themeColor="text1" w:sz="5" w:space="0"/>
            </w:tcBorders>
            <w:shd w:val="clear" w:color="auto" w:fill="93C47D"/>
            <w:tcMar>
              <w:top w:w="0" w:type="dxa"/>
              <w:left w:w="100" w:type="dxa"/>
              <w:bottom w:w="0" w:type="dxa"/>
              <w:right w:w="100" w:type="dxa"/>
            </w:tcMar>
          </w:tcPr>
          <w:p w:rsidRPr="006C79E8" w:rsidR="00AB2222" w:rsidP="47F3155C" w:rsidRDefault="00CC5754" w14:paraId="1182A93F"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Author and Year</w:t>
            </w:r>
          </w:p>
        </w:tc>
        <w:tc>
          <w:tcPr>
            <w:tcW w:w="3240" w:type="dxa"/>
            <w:tcBorders>
              <w:top w:val="single" w:color="000000" w:themeColor="text1" w:sz="5" w:space="0"/>
              <w:left w:val="nil"/>
              <w:bottom w:val="single" w:color="000000" w:themeColor="text1" w:sz="5" w:space="0"/>
              <w:right w:val="single" w:color="000000" w:themeColor="text1" w:sz="5" w:space="0"/>
            </w:tcBorders>
            <w:shd w:val="clear" w:color="auto" w:fill="93C47D"/>
            <w:tcMar>
              <w:top w:w="0" w:type="dxa"/>
              <w:left w:w="100" w:type="dxa"/>
              <w:bottom w:w="0" w:type="dxa"/>
              <w:right w:w="100" w:type="dxa"/>
            </w:tcMar>
          </w:tcPr>
          <w:p w:rsidRPr="006C79E8" w:rsidR="00AB2222" w:rsidP="47F3155C" w:rsidRDefault="00CC5754" w14:paraId="5CA383D1"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Theme</w:t>
            </w:r>
          </w:p>
        </w:tc>
        <w:tc>
          <w:tcPr>
            <w:tcW w:w="3945" w:type="dxa"/>
            <w:tcBorders>
              <w:top w:val="single" w:color="000000" w:themeColor="text1" w:sz="5" w:space="0"/>
              <w:left w:val="nil"/>
              <w:bottom w:val="single" w:color="000000" w:themeColor="text1" w:sz="5" w:space="0"/>
              <w:right w:val="single" w:color="000000" w:themeColor="text1" w:sz="5" w:space="0"/>
            </w:tcBorders>
            <w:shd w:val="clear" w:color="auto" w:fill="93C47D"/>
            <w:tcMar>
              <w:top w:w="0" w:type="dxa"/>
              <w:left w:w="100" w:type="dxa"/>
              <w:bottom w:w="0" w:type="dxa"/>
              <w:right w:w="100" w:type="dxa"/>
            </w:tcMar>
          </w:tcPr>
          <w:p w:rsidRPr="006C79E8" w:rsidR="00AB2222" w:rsidP="47F3155C" w:rsidRDefault="00CC5754" w14:paraId="0804D008"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Codes</w:t>
            </w:r>
          </w:p>
        </w:tc>
      </w:tr>
      <w:tr w:rsidRPr="006C79E8" w:rsidR="00AB2222" w:rsidTr="47F3155C" w14:paraId="7CB876E5" w14:textId="77777777">
        <w:trPr>
          <w:trHeight w:val="1095"/>
        </w:trPr>
        <w:tc>
          <w:tcPr>
            <w:tcW w:w="2100" w:type="dxa"/>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0847636A"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Russell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2022</w:t>
            </w:r>
          </w:p>
        </w:tc>
        <w:tc>
          <w:tcPr>
            <w:tcW w:w="3240" w:type="dxa"/>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35BD9D52"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Theme 1: Rising Awareness and Better Reporting</w:t>
            </w:r>
          </w:p>
        </w:tc>
        <w:tc>
          <w:tcPr>
            <w:tcW w:w="3945" w:type="dxa"/>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6491507"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awareness, teacher referrals, GP recognition, more assessments, wider monitoring</w:t>
            </w:r>
          </w:p>
        </w:tc>
      </w:tr>
      <w:tr w:rsidRPr="006C79E8" w:rsidR="00AB2222" w:rsidTr="47F3155C" w14:paraId="2907024F" w14:textId="77777777">
        <w:trPr>
          <w:trHeight w:val="1095"/>
        </w:trPr>
        <w:tc>
          <w:tcPr>
            <w:tcW w:w="2100" w:type="dxa"/>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BB628BA"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Roman-Urrestarazu</w:t>
            </w:r>
            <w:r w:rsidRPr="47F3155C" w:rsidR="00CC5754">
              <w:rPr>
                <w:rFonts w:ascii="Arial" w:hAnsi="Arial" w:eastAsia="Arial" w:cs="Arial"/>
                <w:sz w:val="22"/>
                <w:szCs w:val="22"/>
              </w:rPr>
              <w:t xml:space="preserve">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2021</w:t>
            </w:r>
          </w:p>
        </w:tc>
        <w:tc>
          <w:tcPr>
            <w:tcW w:w="3240" w:type="dxa"/>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26453306"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Theme 2: Increasing Autism Prevalence in UK Children</w:t>
            </w:r>
          </w:p>
        </w:tc>
        <w:tc>
          <w:tcPr>
            <w:tcW w:w="3945" w:type="dxa"/>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7C343A6"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1 in 57, national data, England schools, prevalence rate, boys vs girls</w:t>
            </w:r>
          </w:p>
        </w:tc>
      </w:tr>
      <w:tr w:rsidRPr="006C79E8" w:rsidR="00AB2222" w:rsidTr="47F3155C" w14:paraId="05B89DFF" w14:textId="77777777">
        <w:trPr>
          <w:trHeight w:val="1095"/>
        </w:trPr>
        <w:tc>
          <w:tcPr>
            <w:tcW w:w="2100" w:type="dxa"/>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0CF063B9"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Underwood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2022</w:t>
            </w:r>
          </w:p>
        </w:tc>
        <w:tc>
          <w:tcPr>
            <w:tcW w:w="3240" w:type="dxa"/>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7D2E6D92"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Theme 3: Hidden and Underdiagnosed Autism</w:t>
            </w:r>
          </w:p>
        </w:tc>
        <w:tc>
          <w:tcPr>
            <w:tcW w:w="3945" w:type="dxa"/>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792E712C"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missed cases, late diagnosis, adults diagnosed late, record gaps, unmet need</w:t>
            </w:r>
          </w:p>
        </w:tc>
      </w:tr>
      <w:tr w:rsidRPr="006C79E8" w:rsidR="00AB2222" w:rsidTr="47F3155C" w14:paraId="5B8507BD" w14:textId="77777777">
        <w:trPr>
          <w:trHeight w:val="1095"/>
        </w:trPr>
        <w:tc>
          <w:tcPr>
            <w:tcW w:w="2100" w:type="dxa"/>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1692009A"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Rydzewska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2019</w:t>
            </w:r>
          </w:p>
        </w:tc>
        <w:tc>
          <w:tcPr>
            <w:tcW w:w="3240" w:type="dxa"/>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7A2DD9ED"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Theme 4: Gender and Ethnic Differences in Diagnosis</w:t>
            </w:r>
          </w:p>
        </w:tc>
        <w:tc>
          <w:tcPr>
            <w:tcW w:w="3945" w:type="dxa"/>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4C0E4BF6"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boys more diagnosed, girls missed, ethnic inequalities, area differences</w:t>
            </w:r>
          </w:p>
        </w:tc>
      </w:tr>
      <w:tr w:rsidRPr="006C79E8" w:rsidR="00AB2222" w:rsidTr="47F3155C" w14:paraId="3F157F50" w14:textId="77777777">
        <w:trPr>
          <w:trHeight w:val="1095"/>
        </w:trPr>
        <w:tc>
          <w:tcPr>
            <w:tcW w:w="2100" w:type="dxa"/>
            <w:tcBorders>
              <w:top w:val="nil"/>
              <w:left w:val="single" w:color="000000" w:themeColor="text1" w:sz="5" w:space="0"/>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1986C2AB"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Abrahamson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2021</w:t>
            </w:r>
          </w:p>
        </w:tc>
        <w:tc>
          <w:tcPr>
            <w:tcW w:w="3240" w:type="dxa"/>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1E6C7E7" w14:textId="77777777">
            <w:pPr>
              <w:spacing w:before="240" w:after="240"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Theme 5: Service Pressure and Policy Gaps</w:t>
            </w:r>
          </w:p>
        </w:tc>
        <w:tc>
          <w:tcPr>
            <w:tcW w:w="3945" w:type="dxa"/>
            <w:tcBorders>
              <w:top w:val="nil"/>
              <w:left w:val="nil"/>
              <w:bottom w:val="single" w:color="000000" w:themeColor="text1" w:sz="5" w:space="0"/>
              <w:right w:val="single" w:color="000000" w:themeColor="text1" w:sz="5" w:space="0"/>
            </w:tcBorders>
            <w:tcMar>
              <w:top w:w="0" w:type="dxa"/>
              <w:left w:w="100" w:type="dxa"/>
              <w:bottom w:w="0" w:type="dxa"/>
              <w:right w:w="100" w:type="dxa"/>
            </w:tcMar>
          </w:tcPr>
          <w:p w:rsidRPr="006C79E8" w:rsidR="00AB2222" w:rsidP="47F3155C" w:rsidRDefault="00CC5754" w14:paraId="6D8FC215"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long waiting times, slow pathways, limited staff, referral barriers, need for </w:t>
            </w:r>
            <w:r w:rsidRPr="47F3155C" w:rsidR="00CC5754">
              <w:rPr>
                <w:rFonts w:ascii="Arial" w:hAnsi="Arial" w:eastAsia="Arial" w:cs="Arial"/>
                <w:sz w:val="22"/>
                <w:szCs w:val="22"/>
              </w:rPr>
              <w:t>improvement</w:t>
            </w:r>
          </w:p>
        </w:tc>
      </w:tr>
    </w:tbl>
    <w:p w:rsidRPr="006C79E8" w:rsidR="00AB2222" w:rsidP="47F3155C" w:rsidRDefault="00CC5754" w14:paraId="36C1F841" w14:textId="77777777">
      <w:pPr>
        <w:spacing w:line="360" w:lineRule="auto"/>
        <w:jc w:val="center"/>
        <w:rPr>
          <w:rFonts w:ascii="Arial" w:hAnsi="Arial" w:eastAsia="Arial" w:cs="Arial"/>
          <w:b w:val="1"/>
          <w:bCs w:val="1"/>
          <w:sz w:val="22"/>
          <w:szCs w:val="22"/>
        </w:rPr>
      </w:pPr>
      <w:r w:rsidRPr="47F3155C" w:rsidR="00CC5754">
        <w:rPr>
          <w:rFonts w:ascii="Arial" w:hAnsi="Arial" w:eastAsia="Arial" w:cs="Arial"/>
          <w:b w:val="1"/>
          <w:bCs w:val="1"/>
          <w:sz w:val="22"/>
          <w:szCs w:val="22"/>
        </w:rPr>
        <w:t>Table 5: Theme Table</w:t>
      </w:r>
    </w:p>
    <w:p w:rsidRPr="006C79E8" w:rsidR="00AB2222" w:rsidP="47F3155C" w:rsidRDefault="00CC5754" w14:paraId="05ED34A7" w14:textId="77777777">
      <w:pPr>
        <w:spacing w:before="240" w:after="240" w:line="360" w:lineRule="auto"/>
        <w:rPr>
          <w:rFonts w:ascii="Arial" w:hAnsi="Arial" w:eastAsia="Arial" w:cs="Arial"/>
          <w:b w:val="1"/>
          <w:bCs w:val="1"/>
          <w:sz w:val="22"/>
          <w:szCs w:val="22"/>
        </w:rPr>
      </w:pPr>
      <w:r w:rsidRPr="47F3155C" w:rsidR="00CC5754">
        <w:rPr>
          <w:rFonts w:ascii="Arial" w:hAnsi="Arial" w:eastAsia="Arial" w:cs="Arial"/>
          <w:b w:val="1"/>
          <w:bCs w:val="1"/>
          <w:sz w:val="22"/>
          <w:szCs w:val="22"/>
        </w:rPr>
        <w:t>Theme 1: Rising Awareness and Better Reporting</w:t>
      </w:r>
    </w:p>
    <w:p w:rsidRPr="006C79E8" w:rsidR="00AB2222" w:rsidP="47F3155C" w:rsidRDefault="00CC5754" w14:paraId="7809B0A6"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An increasing number of parents, doctors as well as educators are now able to recognise the early signs of autism than before. As opined by Russell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xml:space="preserve">. (2022), an increasing number of schools are sending their children for checkups. Moreover, GPs are also recording diagnosis of autism better in computers used at the NHS. Importantly, older children and girls who were often missed are now being given more attention. This is indicative of the fact that the increase in diagnoses might not necessarily </w:t>
      </w:r>
      <w:r w:rsidRPr="47F3155C" w:rsidR="00CC5754">
        <w:rPr>
          <w:rFonts w:ascii="Arial" w:hAnsi="Arial" w:eastAsia="Arial" w:cs="Arial"/>
          <w:sz w:val="22"/>
          <w:szCs w:val="22"/>
        </w:rPr>
        <w:t xml:space="preserve">imply that more people have autism; rather, people nowadays are becoming better at recognising them. Hence, improved training and more information online </w:t>
      </w:r>
      <w:r w:rsidRPr="47F3155C" w:rsidR="00CC5754">
        <w:rPr>
          <w:rFonts w:ascii="Arial" w:hAnsi="Arial" w:eastAsia="Arial" w:cs="Arial"/>
          <w:sz w:val="22"/>
          <w:szCs w:val="22"/>
        </w:rPr>
        <w:t xml:space="preserve">goes a long way in helping families take note of the symptoms earlier. This explains a major reason why the total number of autism cases are growing alarmingly in the UK (RO1).  </w:t>
      </w:r>
    </w:p>
    <w:p w:rsidRPr="006C79E8" w:rsidR="00AB2222" w:rsidP="47F3155C" w:rsidRDefault="00CC5754" w14:paraId="26CAC32C" w14:textId="77777777">
      <w:pPr>
        <w:spacing w:before="240" w:after="240" w:line="360" w:lineRule="auto"/>
        <w:rPr>
          <w:rFonts w:ascii="Arial" w:hAnsi="Arial" w:eastAsia="Arial" w:cs="Arial"/>
          <w:b w:val="1"/>
          <w:bCs w:val="1"/>
          <w:sz w:val="22"/>
          <w:szCs w:val="22"/>
        </w:rPr>
      </w:pPr>
      <w:r w:rsidRPr="47F3155C" w:rsidR="00CC5754">
        <w:rPr>
          <w:rFonts w:ascii="Arial" w:hAnsi="Arial" w:eastAsia="Arial" w:cs="Arial"/>
          <w:b w:val="1"/>
          <w:bCs w:val="1"/>
          <w:sz w:val="22"/>
          <w:szCs w:val="22"/>
        </w:rPr>
        <w:t>Theme 2: Increasing Autism Prevalence in UK Children</w:t>
      </w:r>
    </w:p>
    <w:p w:rsidRPr="006C79E8" w:rsidR="00AB2222" w:rsidP="47F3155C" w:rsidRDefault="00CC5754" w14:paraId="4BAE33FE"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The official number of autism cases from UK-based schools reveal that about 1 in every 57 children now have been diagnosed with autism. As mentioned by </w:t>
      </w:r>
      <w:r w:rsidRPr="47F3155C" w:rsidR="00CC5754">
        <w:rPr>
          <w:rFonts w:ascii="Arial" w:hAnsi="Arial" w:eastAsia="Arial" w:cs="Arial"/>
          <w:sz w:val="22"/>
          <w:szCs w:val="22"/>
        </w:rPr>
        <w:t>Roman-Urrestarazu</w:t>
      </w:r>
      <w:r w:rsidRPr="47F3155C" w:rsidR="00CC5754">
        <w:rPr>
          <w:rFonts w:ascii="Arial" w:hAnsi="Arial" w:eastAsia="Arial" w:cs="Arial"/>
          <w:sz w:val="22"/>
          <w:szCs w:val="22"/>
        </w:rPr>
        <w:t xml:space="preserve">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(2021), this number goes much higher than the previous counts for the UK. Furthermore, this information confirms that this increase is real in schools, demonstrating a steady rise across varying age groups. While boys are still diagnosed more, the number of girls being diagnosed nowadays is alarmingly increasing. Moreover, the fact that an increasing number of children are being provided with adequate support related to autism from their schools shows that this increase is something</w:t>
      </w:r>
      <w:r w:rsidRPr="47F3155C" w:rsidR="00CC5754">
        <w:rPr>
          <w:rFonts w:ascii="Arial" w:hAnsi="Arial" w:eastAsia="Arial" w:cs="Arial"/>
          <w:sz w:val="22"/>
          <w:szCs w:val="22"/>
        </w:rPr>
        <w:t xml:space="preserve"> that healthcare officials in the UK need to take seriously. This proves that the prevalence of autism has substantially increased.  </w:t>
      </w:r>
    </w:p>
    <w:p w:rsidRPr="006C79E8" w:rsidR="00AB2222" w:rsidP="47F3155C" w:rsidRDefault="00CC5754" w14:paraId="750D7C46" w14:textId="77777777">
      <w:pPr>
        <w:spacing w:before="240" w:after="240" w:line="360" w:lineRule="auto"/>
        <w:rPr>
          <w:rFonts w:ascii="Arial" w:hAnsi="Arial" w:eastAsia="Arial" w:cs="Arial"/>
          <w:b w:val="1"/>
          <w:bCs w:val="1"/>
          <w:sz w:val="22"/>
          <w:szCs w:val="22"/>
        </w:rPr>
      </w:pPr>
      <w:r w:rsidRPr="47F3155C" w:rsidR="00CC5754">
        <w:rPr>
          <w:rFonts w:ascii="Arial" w:hAnsi="Arial" w:eastAsia="Arial" w:cs="Arial"/>
          <w:b w:val="1"/>
          <w:bCs w:val="1"/>
          <w:sz w:val="22"/>
          <w:szCs w:val="22"/>
        </w:rPr>
        <w:t>Theme 3: Hidden and Underdiagnosed Autism</w:t>
      </w:r>
    </w:p>
    <w:p w:rsidRPr="006C79E8" w:rsidR="00AB2222" w:rsidP="47F3155C" w:rsidRDefault="00CC5754" w14:paraId="216583F1"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Even though the tidal number of diagnoses of autism is on the rise, it has been shown that many autistic children are yet not recognised. As stated by Underwood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(2022), girls and older children are often diagnosed in their much later years. Not only that, but even certain families struggle merely to get their first referral from their GP. Records stored at the NHS do not always count every single case of autism diagnosis, which means that the actual number of autistic children might be much higher than what is actually recorded. This situation leads to healthcare officials in the country guessing too slow when making plans about how much support is required.</w:t>
      </w:r>
      <w:r w:rsidRPr="47F3155C" w:rsidR="00CC5754">
        <w:rPr>
          <w:rFonts w:ascii="Arial" w:hAnsi="Arial" w:eastAsia="Arial" w:cs="Arial"/>
          <w:sz w:val="22"/>
          <w:szCs w:val="22"/>
        </w:rPr>
        <w:t xml:space="preserve"> This shows that the rise of autism cases is somewhat due to finally taking note of children where not considered before.  </w:t>
      </w:r>
    </w:p>
    <w:p w:rsidRPr="006C79E8" w:rsidR="00AB2222" w:rsidP="47F3155C" w:rsidRDefault="00CC5754" w14:paraId="4E83676D" w14:textId="77777777">
      <w:pPr>
        <w:spacing w:before="240" w:after="240" w:line="360" w:lineRule="auto"/>
        <w:rPr>
          <w:rFonts w:ascii="Arial" w:hAnsi="Arial" w:eastAsia="Arial" w:cs="Arial"/>
          <w:b w:val="1"/>
          <w:bCs w:val="1"/>
          <w:sz w:val="22"/>
          <w:szCs w:val="22"/>
        </w:rPr>
      </w:pPr>
      <w:r w:rsidRPr="47F3155C" w:rsidR="00CC5754">
        <w:rPr>
          <w:rFonts w:ascii="Arial" w:hAnsi="Arial" w:eastAsia="Arial" w:cs="Arial"/>
          <w:b w:val="1"/>
          <w:bCs w:val="1"/>
          <w:sz w:val="22"/>
          <w:szCs w:val="22"/>
        </w:rPr>
        <w:t>Theme 4: Gender and Ethnic Differences in Diagnosis</w:t>
      </w:r>
    </w:p>
    <w:p w:rsidRPr="006C79E8" w:rsidR="00AB2222" w:rsidP="47F3155C" w:rsidRDefault="00CC5754" w14:paraId="2223A740"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It has been found that boys tend to be diagnosed with autism more often as compared to girls. As observed by Rydzewska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(2019), this is somewhat because girls are likely to hide their symptoms or in certain cases, demonstrate their autism in ways that are not expected by doctors. Furthermore, children belonging to some of the minority ethnic groups get their diagnosis much later as compared to their whiter counterparts. Not only that, poorer regions often show slower services and longer wait times for checkups. This situation leads to the creation of very unfair differences in who gets help quickly. This directly shed</w:t>
      </w:r>
      <w:r w:rsidRPr="47F3155C" w:rsidR="00CC5754">
        <w:rPr>
          <w:rFonts w:ascii="Arial" w:hAnsi="Arial" w:eastAsia="Arial" w:cs="Arial"/>
          <w:sz w:val="22"/>
          <w:szCs w:val="22"/>
        </w:rPr>
        <w:t xml:space="preserve">s light on the clear differences based on gender as well as the income background of a person. </w:t>
      </w:r>
    </w:p>
    <w:p w:rsidRPr="006C79E8" w:rsidR="00AB2222" w:rsidP="47F3155C" w:rsidRDefault="00CC5754" w14:paraId="4CD4163F" w14:textId="77777777">
      <w:pPr>
        <w:spacing w:before="240" w:after="240" w:line="360" w:lineRule="auto"/>
        <w:rPr>
          <w:rFonts w:ascii="Arial" w:hAnsi="Arial" w:eastAsia="Arial" w:cs="Arial"/>
          <w:b w:val="1"/>
          <w:bCs w:val="1"/>
          <w:sz w:val="22"/>
          <w:szCs w:val="22"/>
        </w:rPr>
      </w:pPr>
      <w:r w:rsidRPr="47F3155C" w:rsidR="00CC5754">
        <w:rPr>
          <w:rFonts w:ascii="Arial" w:hAnsi="Arial" w:eastAsia="Arial" w:cs="Arial"/>
          <w:b w:val="1"/>
          <w:bCs w:val="1"/>
          <w:sz w:val="22"/>
          <w:szCs w:val="22"/>
        </w:rPr>
        <w:t>Theme 5: Service Pressure and Policy Gaps</w:t>
      </w:r>
    </w:p>
    <w:p w:rsidRPr="006C79E8" w:rsidR="00AB2222" w:rsidP="47F3155C" w:rsidRDefault="00CC5754" w14:paraId="7F663A1C" w14:textId="77777777">
      <w:pPr>
        <w:spacing w:before="240" w:after="240" w:line="360" w:lineRule="auto"/>
        <w:rPr>
          <w:rFonts w:ascii="Arial" w:hAnsi="Arial" w:eastAsia="Arial" w:cs="Arial"/>
          <w:sz w:val="22"/>
          <w:szCs w:val="22"/>
        </w:rPr>
      </w:pPr>
      <w:r w:rsidRPr="47F3155C" w:rsidR="00CC5754">
        <w:rPr>
          <w:rFonts w:ascii="Arial" w:hAnsi="Arial" w:eastAsia="Arial" w:cs="Arial"/>
          <w:sz w:val="22"/>
          <w:szCs w:val="22"/>
        </w:rPr>
        <w:t xml:space="preserve">Irrespective of the clear and well-understood need for help, the services provided by the NHS are heavily overloaded. As stated by Abrahamson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xml:space="preserve">. (2021), families are required to wait for many months, and in certain cases, even years, for appointments to get a diagnosis. Schools are also faced with too much pressure and cannot provide adequate support. Some areas have fewer specialists as compared to other regions. The authors tried to show that utilising clear referral systems can go a long way in helping minimise these long wait times. It, therefore, shows why the UK requires new guidelines and better-funded services. </w:t>
      </w:r>
    </w:p>
    <w:p w:rsidRPr="006C79E8" w:rsidR="00AB2222" w:rsidP="47F3155C" w:rsidRDefault="00CC5754" w14:paraId="0FD05277" w14:textId="67674CF0">
      <w:pPr>
        <w:pStyle w:val="Heading1"/>
        <w:spacing w:line="360" w:lineRule="auto"/>
        <w:rPr>
          <w:rFonts w:ascii="Arial" w:hAnsi="Arial" w:eastAsia="Arial" w:cs="Arial"/>
          <w:b w:val="0"/>
          <w:bCs w:val="0"/>
          <w:sz w:val="22"/>
          <w:szCs w:val="22"/>
        </w:rPr>
      </w:pPr>
      <w:bookmarkStart w:name="_woz5xbinxdd1" w:id="51"/>
      <w:bookmarkStart w:name="_Toc213679813" w:id="52"/>
      <w:bookmarkEnd w:id="51"/>
      <w:r w:rsidRPr="47F3155C" w:rsidR="00CC5754">
        <w:rPr>
          <w:rFonts w:ascii="Arial" w:hAnsi="Arial" w:eastAsia="Arial" w:cs="Arial"/>
          <w:sz w:val="22"/>
          <w:szCs w:val="22"/>
        </w:rPr>
        <w:t xml:space="preserve"> DISCUSSION</w:t>
      </w:r>
      <w:bookmarkEnd w:id="52"/>
    </w:p>
    <w:p w:rsidRPr="006C79E8" w:rsidR="00AB2222" w:rsidP="47F3155C" w:rsidRDefault="00CC5754" w14:paraId="45F8504F" w14:textId="6589F081">
      <w:pPr>
        <w:pStyle w:val="Heading2"/>
        <w:spacing w:line="360" w:lineRule="auto"/>
        <w:rPr>
          <w:rFonts w:ascii="Arial" w:hAnsi="Arial" w:eastAsia="Arial" w:cs="Arial"/>
          <w:sz w:val="22"/>
          <w:szCs w:val="22"/>
        </w:rPr>
      </w:pPr>
      <w:bookmarkStart w:name="_aywxhg4wxonw" w:id="53"/>
      <w:bookmarkStart w:name="_Toc213679814" w:id="54"/>
      <w:bookmarkEnd w:id="53"/>
      <w:r w:rsidRPr="47F3155C" w:rsidR="00CC5754">
        <w:rPr>
          <w:rFonts w:ascii="Arial" w:hAnsi="Arial" w:eastAsia="Arial" w:cs="Arial"/>
          <w:sz w:val="22"/>
          <w:szCs w:val="22"/>
        </w:rPr>
        <w:t>Comparing and Contrasting Findings</w:t>
      </w:r>
      <w:bookmarkEnd w:id="54"/>
    </w:p>
    <w:p w:rsidRPr="006C79E8" w:rsidR="00AB2222" w:rsidP="47F3155C" w:rsidRDefault="00CC5754" w14:paraId="622DBF90" w14:textId="77777777">
      <w:pPr>
        <w:spacing w:line="360" w:lineRule="auto"/>
        <w:rPr>
          <w:rFonts w:ascii="Arial" w:hAnsi="Arial" w:eastAsia="Arial" w:cs="Arial"/>
          <w:sz w:val="22"/>
          <w:szCs w:val="22"/>
        </w:rPr>
      </w:pPr>
      <w:r w:rsidRPr="47F3155C" w:rsidR="00CC5754">
        <w:rPr>
          <w:rFonts w:ascii="Arial" w:hAnsi="Arial" w:eastAsia="Arial" w:cs="Arial"/>
          <w:sz w:val="22"/>
          <w:szCs w:val="22"/>
        </w:rPr>
        <w:t xml:space="preserve">It has been found from this exploration that diagnosis of autism is constantly on the rise in the UK. This observation is adequately backed by Russell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xml:space="preserve">. (2022), who noted in their paper that an integral part of this increase is due to better recording of such cases by the NHS and more awareness among parents, teachers and doctors. Furthermore, all the papers have agreed that unfair differences exist based on the locations of people and gender. The outcomes published by Rydzewska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(2019) back this up with their own observation that boys tend to be diagnosed with autism much more as compared to their girl counterparts. Girls are diagnosed with au</w:t>
      </w:r>
      <w:r w:rsidRPr="47F3155C" w:rsidR="00CC5754">
        <w:rPr>
          <w:rFonts w:ascii="Arial" w:hAnsi="Arial" w:eastAsia="Arial" w:cs="Arial"/>
          <w:sz w:val="22"/>
          <w:szCs w:val="22"/>
        </w:rPr>
        <w:t>tism much later as compared to boys.</w:t>
      </w:r>
    </w:p>
    <w:p w:rsidRPr="006C79E8" w:rsidR="00AB2222" w:rsidP="47F3155C" w:rsidRDefault="00CC5754" w14:paraId="72493AA5" w14:textId="58F7AC86">
      <w:pPr>
        <w:pStyle w:val="Heading2"/>
        <w:spacing w:line="360" w:lineRule="auto"/>
        <w:rPr>
          <w:rFonts w:ascii="Arial" w:hAnsi="Arial" w:eastAsia="Arial" w:cs="Arial"/>
          <w:sz w:val="22"/>
          <w:szCs w:val="22"/>
        </w:rPr>
      </w:pPr>
      <w:bookmarkStart w:name="_gv8mrt20kuyh" w:id="55"/>
      <w:bookmarkStart w:name="_Toc213679815" w:id="56"/>
      <w:bookmarkEnd w:id="55"/>
      <w:r w:rsidRPr="47F3155C" w:rsidR="00CC5754">
        <w:rPr>
          <w:rFonts w:ascii="Arial" w:hAnsi="Arial" w:eastAsia="Arial" w:cs="Arial"/>
          <w:sz w:val="22"/>
          <w:szCs w:val="22"/>
        </w:rPr>
        <w:t>Gaps in Research</w:t>
      </w:r>
      <w:bookmarkEnd w:id="56"/>
    </w:p>
    <w:p w:rsidRPr="006C79E8" w:rsidR="00AB2222" w:rsidP="47F3155C" w:rsidRDefault="00CC5754" w14:paraId="7E5BBBA8" w14:textId="77777777">
      <w:pPr>
        <w:spacing w:line="360" w:lineRule="auto"/>
        <w:rPr>
          <w:rFonts w:ascii="Arial" w:hAnsi="Arial" w:eastAsia="Arial" w:cs="Arial"/>
          <w:sz w:val="22"/>
          <w:szCs w:val="22"/>
        </w:rPr>
      </w:pPr>
      <w:r w:rsidRPr="47F3155C" w:rsidR="00CC5754">
        <w:rPr>
          <w:rFonts w:ascii="Arial" w:hAnsi="Arial" w:eastAsia="Arial" w:cs="Arial"/>
          <w:sz w:val="22"/>
          <w:szCs w:val="22"/>
        </w:rPr>
        <w:t xml:space="preserve">The following gaps have been found in the existing body of works discussing autism diagnosis among children in the UK: </w:t>
      </w:r>
    </w:p>
    <w:p w:rsidRPr="006C79E8" w:rsidR="00AB2222" w:rsidP="47F3155C" w:rsidRDefault="00CC5754" w14:paraId="203B15A4" w14:textId="77777777">
      <w:pPr>
        <w:numPr>
          <w:ilvl w:val="0"/>
          <w:numId w:val="4"/>
        </w:numPr>
        <w:spacing w:line="360" w:lineRule="auto"/>
        <w:rPr>
          <w:rFonts w:ascii="Arial" w:hAnsi="Arial" w:eastAsia="Arial" w:cs="Arial"/>
          <w:sz w:val="22"/>
          <w:szCs w:val="22"/>
        </w:rPr>
      </w:pPr>
      <w:r w:rsidRPr="47F3155C" w:rsidR="00CC5754">
        <w:rPr>
          <w:rFonts w:ascii="Arial" w:hAnsi="Arial" w:eastAsia="Arial" w:cs="Arial"/>
          <w:b w:val="1"/>
          <w:bCs w:val="1"/>
          <w:sz w:val="22"/>
          <w:szCs w:val="22"/>
        </w:rPr>
        <w:t>Very early years (0-4)</w:t>
      </w:r>
      <w:r w:rsidRPr="47F3155C" w:rsidR="00CC5754">
        <w:rPr>
          <w:rFonts w:ascii="Arial" w:hAnsi="Arial" w:eastAsia="Arial" w:cs="Arial"/>
          <w:sz w:val="22"/>
          <w:szCs w:val="22"/>
        </w:rPr>
        <w:t>: Few UK studies on pre-school pathways and outcomes.</w:t>
      </w:r>
    </w:p>
    <w:p w:rsidRPr="006C79E8" w:rsidR="00AB2222" w:rsidP="47F3155C" w:rsidRDefault="00CC5754" w14:paraId="15BA06ED" w14:textId="77777777">
      <w:pPr>
        <w:numPr>
          <w:ilvl w:val="0"/>
          <w:numId w:val="4"/>
        </w:numPr>
        <w:spacing w:before="0" w:line="360" w:lineRule="auto"/>
        <w:rPr>
          <w:rFonts w:ascii="Arial" w:hAnsi="Arial" w:eastAsia="Arial" w:cs="Arial"/>
          <w:sz w:val="22"/>
          <w:szCs w:val="22"/>
        </w:rPr>
      </w:pPr>
      <w:r w:rsidRPr="47F3155C" w:rsidR="00CC5754">
        <w:rPr>
          <w:rFonts w:ascii="Arial" w:hAnsi="Arial" w:eastAsia="Arial" w:cs="Arial"/>
          <w:b w:val="1"/>
          <w:bCs w:val="1"/>
          <w:sz w:val="22"/>
          <w:szCs w:val="22"/>
        </w:rPr>
        <w:t>Girls and masking</w:t>
      </w:r>
      <w:r w:rsidRPr="47F3155C" w:rsidR="00CC5754">
        <w:rPr>
          <w:rFonts w:ascii="Arial" w:hAnsi="Arial" w:eastAsia="Arial" w:cs="Arial"/>
          <w:sz w:val="22"/>
          <w:szCs w:val="22"/>
        </w:rPr>
        <w:t xml:space="preserve">: Limited UK evidence on female presentation, camouflaging, and screening tools suited to girls (Rydzewska </w:t>
      </w:r>
      <w:r w:rsidRPr="47F3155C" w:rsidR="00CC5754">
        <w:rPr>
          <w:rFonts w:ascii="Arial" w:hAnsi="Arial" w:eastAsia="Arial" w:cs="Arial"/>
          <w:i w:val="1"/>
          <w:iCs w:val="1"/>
          <w:sz w:val="22"/>
          <w:szCs w:val="22"/>
        </w:rPr>
        <w:t>et al</w:t>
      </w:r>
      <w:r w:rsidRPr="47F3155C" w:rsidR="00CC5754">
        <w:rPr>
          <w:rFonts w:ascii="Arial" w:hAnsi="Arial" w:eastAsia="Arial" w:cs="Arial"/>
          <w:sz w:val="22"/>
          <w:szCs w:val="22"/>
        </w:rPr>
        <w:t>., 2019).</w:t>
      </w:r>
    </w:p>
    <w:p w:rsidRPr="006C79E8" w:rsidR="00AB2222" w:rsidP="47F3155C" w:rsidRDefault="00CC5754" w14:paraId="1CA87D7A" w14:textId="77777777">
      <w:pPr>
        <w:numPr>
          <w:ilvl w:val="0"/>
          <w:numId w:val="4"/>
        </w:numPr>
        <w:spacing w:before="0" w:line="360" w:lineRule="auto"/>
        <w:rPr>
          <w:rFonts w:ascii="Arial" w:hAnsi="Arial" w:eastAsia="Arial" w:cs="Arial"/>
          <w:sz w:val="22"/>
          <w:szCs w:val="22"/>
        </w:rPr>
      </w:pPr>
      <w:r w:rsidRPr="47F3155C" w:rsidR="00CC5754">
        <w:rPr>
          <w:rFonts w:ascii="Arial" w:hAnsi="Arial" w:eastAsia="Arial" w:cs="Arial"/>
          <w:b w:val="1"/>
          <w:bCs w:val="1"/>
          <w:sz w:val="22"/>
          <w:szCs w:val="22"/>
        </w:rPr>
        <w:t>Ethnicity and culture</w:t>
      </w:r>
      <w:r w:rsidRPr="47F3155C" w:rsidR="00CC5754">
        <w:rPr>
          <w:rFonts w:ascii="Arial" w:hAnsi="Arial" w:eastAsia="Arial" w:cs="Arial"/>
          <w:sz w:val="22"/>
          <w:szCs w:val="22"/>
        </w:rPr>
        <w:t>: Need in-depth UK work on language, beliefs, and help-seeking barriers.</w:t>
      </w:r>
    </w:p>
    <w:p w:rsidRPr="006C79E8" w:rsidR="00AB2222" w:rsidP="47F3155C" w:rsidRDefault="00CC5754" w14:paraId="06E280D3" w14:textId="77777777">
      <w:pPr>
        <w:numPr>
          <w:ilvl w:val="0"/>
          <w:numId w:val="4"/>
        </w:numPr>
        <w:spacing w:before="0" w:line="360" w:lineRule="auto"/>
        <w:rPr>
          <w:rFonts w:ascii="Arial" w:hAnsi="Arial" w:eastAsia="Arial" w:cs="Arial"/>
          <w:sz w:val="22"/>
          <w:szCs w:val="22"/>
        </w:rPr>
      </w:pPr>
      <w:r w:rsidRPr="47F3155C" w:rsidR="00CC5754">
        <w:rPr>
          <w:rFonts w:ascii="Arial" w:hAnsi="Arial" w:eastAsia="Arial" w:cs="Arial"/>
          <w:b w:val="1"/>
          <w:bCs w:val="1"/>
          <w:sz w:val="22"/>
          <w:szCs w:val="22"/>
        </w:rPr>
        <w:t>Intersectionality</w:t>
      </w:r>
      <w:r w:rsidRPr="47F3155C" w:rsidR="00CC5754">
        <w:rPr>
          <w:rFonts w:ascii="Arial" w:hAnsi="Arial" w:eastAsia="Arial" w:cs="Arial"/>
          <w:sz w:val="22"/>
          <w:szCs w:val="22"/>
        </w:rPr>
        <w:t>: Little on combined effects (for example, girl, minority and deprivation).</w:t>
      </w:r>
    </w:p>
    <w:p w:rsidRPr="006C79E8" w:rsidR="00AB2222" w:rsidP="47F3155C" w:rsidRDefault="00CC5754" w14:paraId="3A74C76A" w14:textId="77777777">
      <w:pPr>
        <w:numPr>
          <w:ilvl w:val="0"/>
          <w:numId w:val="4"/>
        </w:numPr>
        <w:spacing w:line="360" w:lineRule="auto"/>
        <w:rPr>
          <w:rFonts w:ascii="Arial" w:hAnsi="Arial" w:eastAsia="Arial" w:cs="Arial"/>
          <w:sz w:val="22"/>
          <w:szCs w:val="22"/>
        </w:rPr>
      </w:pPr>
      <w:r w:rsidRPr="47F3155C" w:rsidR="00CC5754">
        <w:rPr>
          <w:rFonts w:ascii="Arial" w:hAnsi="Arial" w:eastAsia="Arial" w:cs="Arial"/>
          <w:b w:val="1"/>
          <w:bCs w:val="1"/>
          <w:sz w:val="22"/>
          <w:szCs w:val="22"/>
        </w:rPr>
        <w:t>Causal factors</w:t>
      </w:r>
      <w:r w:rsidRPr="47F3155C" w:rsidR="00CC5754">
        <w:rPr>
          <w:rFonts w:ascii="Arial" w:hAnsi="Arial" w:eastAsia="Arial" w:cs="Arial"/>
          <w:sz w:val="22"/>
          <w:szCs w:val="22"/>
        </w:rPr>
        <w:t>: Limited UK data on environmental and prenatal risks with strong designs.</w:t>
      </w:r>
    </w:p>
    <w:p w:rsidR="47F3155C" w:rsidP="47F3155C" w:rsidRDefault="47F3155C" w14:paraId="33FD956B" w14:textId="5B6F7622">
      <w:pPr>
        <w:spacing w:line="360" w:lineRule="auto"/>
        <w:rPr>
          <w:rFonts w:ascii="Arial" w:hAnsi="Arial" w:eastAsia="Arial" w:cs="Arial"/>
          <w:sz w:val="22"/>
          <w:szCs w:val="22"/>
        </w:rPr>
      </w:pPr>
    </w:p>
    <w:p w:rsidR="00CC5754" w:rsidP="47F3155C" w:rsidRDefault="00CC5754" w14:paraId="28361B79" w14:textId="509316D5">
      <w:pPr>
        <w:pStyle w:val="Heading2"/>
        <w:spacing w:line="360" w:lineRule="auto"/>
        <w:rPr>
          <w:rFonts w:ascii="Arial" w:hAnsi="Arial" w:eastAsia="Arial" w:cs="Arial"/>
          <w:sz w:val="22"/>
          <w:szCs w:val="22"/>
        </w:rPr>
      </w:pPr>
      <w:bookmarkStart w:name="_3cqib7iyt2lv" w:id="57"/>
      <w:bookmarkStart w:name="_Toc213679816" w:id="58"/>
      <w:bookmarkEnd w:id="57"/>
      <w:r w:rsidRPr="47F3155C" w:rsidR="00CC5754">
        <w:rPr>
          <w:rFonts w:ascii="Arial" w:hAnsi="Arial" w:eastAsia="Arial" w:cs="Arial"/>
          <w:sz w:val="22"/>
          <w:szCs w:val="22"/>
        </w:rPr>
        <w:t>Theoretical and Practical Implications</w:t>
      </w:r>
      <w:bookmarkEnd w:id="58"/>
    </w:p>
    <w:p w:rsidRPr="006C79E8" w:rsidR="00AB2222" w:rsidP="47F3155C" w:rsidRDefault="00CC5754" w14:paraId="4CF9BF6B" w14:textId="77777777">
      <w:pPr>
        <w:spacing w:line="360" w:lineRule="auto"/>
        <w:rPr>
          <w:rFonts w:ascii="Arial" w:hAnsi="Arial" w:eastAsia="Arial" w:cs="Arial"/>
          <w:sz w:val="22"/>
          <w:szCs w:val="22"/>
        </w:rPr>
      </w:pPr>
      <w:r w:rsidRPr="47F3155C" w:rsidR="00CC5754">
        <w:rPr>
          <w:rFonts w:ascii="Arial" w:hAnsi="Arial" w:eastAsia="Arial" w:cs="Arial"/>
          <w:b w:val="1"/>
          <w:bCs w:val="1"/>
          <w:sz w:val="22"/>
          <w:szCs w:val="22"/>
        </w:rPr>
        <w:t>Theoretical</w:t>
      </w:r>
      <w:r w:rsidRPr="47F3155C" w:rsidR="00CC5754">
        <w:rPr>
          <w:rFonts w:ascii="Arial" w:hAnsi="Arial" w:eastAsia="Arial" w:cs="Arial"/>
          <w:sz w:val="22"/>
          <w:szCs w:val="22"/>
        </w:rPr>
        <w:t>:</w:t>
      </w:r>
    </w:p>
    <w:p w:rsidRPr="006C79E8" w:rsidR="00AB2222" w:rsidP="47F3155C" w:rsidRDefault="00CC5754" w14:paraId="24315140" w14:textId="77777777">
      <w:pPr>
        <w:spacing w:line="360" w:lineRule="auto"/>
        <w:rPr>
          <w:rFonts w:ascii="Arial" w:hAnsi="Arial" w:eastAsia="Arial" w:cs="Arial"/>
          <w:sz w:val="22"/>
          <w:szCs w:val="22"/>
        </w:rPr>
      </w:pPr>
      <w:r w:rsidRPr="47F3155C" w:rsidR="00CC5754">
        <w:rPr>
          <w:rFonts w:ascii="Arial" w:hAnsi="Arial" w:eastAsia="Arial" w:cs="Arial"/>
          <w:sz w:val="22"/>
          <w:szCs w:val="22"/>
        </w:rPr>
        <w:t>“Diagnostic substitution” indicates the needs that are essentially re-labelled as autism. A view of the life-course notes delayed recognition of the symptoms of autism in young children (</w:t>
      </w:r>
      <w:r w:rsidRPr="47F3155C" w:rsidR="00CC5754">
        <w:rPr>
          <w:rFonts w:ascii="Arial" w:hAnsi="Arial" w:eastAsia="Arial" w:cs="Arial"/>
          <w:color w:val="222222"/>
          <w:sz w:val="22"/>
          <w:szCs w:val="22"/>
          <w:highlight w:val="white"/>
        </w:rPr>
        <w:t xml:space="preserve">Vu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sz w:val="22"/>
          <w:szCs w:val="22"/>
        </w:rPr>
        <w:t xml:space="preserve">., 2023). From the lens of health quality, access to healthcare decides the diagnosis. However, having multiple identities worsen obstacles to accessing timely healthcare services. </w:t>
      </w:r>
    </w:p>
    <w:p w:rsidRPr="006C79E8" w:rsidR="00AB2222" w:rsidP="47F3155C" w:rsidRDefault="00CC5754" w14:paraId="1306D4E0" w14:textId="77777777">
      <w:pPr>
        <w:spacing w:line="360" w:lineRule="auto"/>
        <w:rPr>
          <w:rFonts w:ascii="Arial" w:hAnsi="Arial" w:eastAsia="Arial" w:cs="Arial"/>
          <w:sz w:val="22"/>
          <w:szCs w:val="22"/>
        </w:rPr>
      </w:pPr>
      <w:r w:rsidRPr="47F3155C" w:rsidR="00CC5754">
        <w:rPr>
          <w:rFonts w:ascii="Arial" w:hAnsi="Arial" w:eastAsia="Arial" w:cs="Arial"/>
          <w:b w:val="1"/>
          <w:bCs w:val="1"/>
          <w:sz w:val="22"/>
          <w:szCs w:val="22"/>
        </w:rPr>
        <w:t>Practical</w:t>
      </w:r>
      <w:r w:rsidRPr="47F3155C" w:rsidR="00CC5754">
        <w:rPr>
          <w:rFonts w:ascii="Arial" w:hAnsi="Arial" w:eastAsia="Arial" w:cs="Arial"/>
          <w:sz w:val="22"/>
          <w:szCs w:val="22"/>
        </w:rPr>
        <w:t xml:space="preserve">: </w:t>
      </w:r>
    </w:p>
    <w:p w:rsidRPr="006C79E8" w:rsidR="00AB2222" w:rsidP="47F3155C" w:rsidRDefault="00CC5754" w14:paraId="082159F0" w14:textId="77777777">
      <w:pPr>
        <w:spacing w:line="360" w:lineRule="auto"/>
        <w:rPr>
          <w:rFonts w:ascii="Arial" w:hAnsi="Arial" w:eastAsia="Arial" w:cs="Arial"/>
          <w:sz w:val="22"/>
          <w:szCs w:val="22"/>
        </w:rPr>
      </w:pPr>
      <w:r w:rsidRPr="47F3155C" w:rsidR="00CC5754">
        <w:rPr>
          <w:rFonts w:ascii="Arial" w:hAnsi="Arial" w:eastAsia="Arial" w:cs="Arial"/>
          <w:sz w:val="22"/>
          <w:szCs w:val="22"/>
        </w:rPr>
        <w:t xml:space="preserve">The </w:t>
      </w:r>
      <w:r w:rsidRPr="47F3155C" w:rsidR="00CC5754">
        <w:rPr>
          <w:rFonts w:ascii="Arial" w:hAnsi="Arial" w:eastAsia="Arial" w:cs="Arial"/>
          <w:sz w:val="22"/>
          <w:szCs w:val="22"/>
        </w:rPr>
        <w:t>careful planning of the workforce requires more support from clinicians. Apart from this, the redesigning of the pathway calls for increased screening in schools for recognising students with symptoms of autism (</w:t>
      </w:r>
      <w:r w:rsidRPr="47F3155C" w:rsidR="00CC5754">
        <w:rPr>
          <w:rFonts w:ascii="Arial" w:hAnsi="Arial" w:eastAsia="Arial" w:cs="Arial"/>
          <w:color w:val="222222"/>
          <w:sz w:val="22"/>
          <w:szCs w:val="22"/>
          <w:highlight w:val="white"/>
        </w:rPr>
        <w:t xml:space="preserve">Lemay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sz w:val="22"/>
          <w:szCs w:val="22"/>
        </w:rPr>
        <w:t xml:space="preserve">., 2018). Moreover, targeted outreach needs to concentrate on minority families and girls. Overall, it can be said that support from family members minimises stress after being diagnosed with autism. </w:t>
      </w:r>
    </w:p>
    <w:p w:rsidRPr="006C79E8" w:rsidR="00AB2222" w:rsidP="47F3155C" w:rsidRDefault="00CC5754" w14:paraId="02840763" w14:textId="0F44B0AA">
      <w:pPr>
        <w:pStyle w:val="Heading1"/>
        <w:spacing w:line="360" w:lineRule="auto"/>
        <w:rPr>
          <w:rFonts w:ascii="Arial" w:hAnsi="Arial" w:eastAsia="Arial" w:cs="Arial"/>
          <w:b w:val="0"/>
          <w:bCs w:val="0"/>
          <w:sz w:val="22"/>
          <w:szCs w:val="22"/>
        </w:rPr>
      </w:pPr>
      <w:bookmarkStart w:name="_5m0jrt9dc2zb" w:id="59"/>
      <w:bookmarkStart w:name="_Toc213679817" w:id="60"/>
      <w:bookmarkEnd w:id="59"/>
      <w:r w:rsidRPr="47F3155C" w:rsidR="00CC5754">
        <w:rPr>
          <w:rFonts w:ascii="Arial" w:hAnsi="Arial" w:eastAsia="Arial" w:cs="Arial"/>
          <w:sz w:val="22"/>
          <w:szCs w:val="22"/>
        </w:rPr>
        <w:t>CONCLUSION</w:t>
      </w:r>
      <w:bookmarkEnd w:id="60"/>
    </w:p>
    <w:p w:rsidRPr="006C79E8" w:rsidR="00AB2222" w:rsidP="47F3155C" w:rsidRDefault="00CC5754" w14:paraId="1E1C011D" w14:textId="0252E430">
      <w:pPr>
        <w:pStyle w:val="Heading2"/>
        <w:spacing w:line="360" w:lineRule="auto"/>
        <w:rPr>
          <w:rFonts w:ascii="Arial" w:hAnsi="Arial" w:eastAsia="Arial" w:cs="Arial"/>
          <w:sz w:val="22"/>
          <w:szCs w:val="22"/>
        </w:rPr>
      </w:pPr>
      <w:bookmarkStart w:name="_t1o6qyh60x0k" w:id="61"/>
      <w:bookmarkStart w:name="_Toc213679818" w:id="62"/>
      <w:bookmarkEnd w:id="61"/>
      <w:r w:rsidRPr="47F3155C" w:rsidR="00CC5754">
        <w:rPr>
          <w:rFonts w:ascii="Arial" w:hAnsi="Arial" w:eastAsia="Arial" w:cs="Arial"/>
          <w:sz w:val="22"/>
          <w:szCs w:val="22"/>
        </w:rPr>
        <w:t xml:space="preserve"> Key Takeaways</w:t>
      </w:r>
      <w:bookmarkEnd w:id="62"/>
    </w:p>
    <w:p w:rsidRPr="006C79E8" w:rsidR="00AB2222" w:rsidP="47F3155C" w:rsidRDefault="00CC5754" w14:paraId="33636618" w14:textId="08E47AD5">
      <w:pPr>
        <w:spacing w:line="360" w:lineRule="auto"/>
        <w:rPr>
          <w:rFonts w:ascii="Arial" w:hAnsi="Arial" w:eastAsia="Arial" w:cs="Arial"/>
          <w:sz w:val="22"/>
          <w:szCs w:val="22"/>
        </w:rPr>
      </w:pPr>
      <w:r w:rsidRPr="47F3155C" w:rsidR="00CC5754">
        <w:rPr>
          <w:rFonts w:ascii="Arial" w:hAnsi="Arial" w:eastAsia="Arial" w:cs="Arial"/>
          <w:sz w:val="22"/>
          <w:szCs w:val="22"/>
        </w:rPr>
        <w:t xml:space="preserve">From the outcomes that emerged in this exploration, it can be said that diagnoses of autism are increasing because doctors are getting better </w:t>
      </w:r>
      <w:r w:rsidRPr="47F3155C" w:rsidR="001A0A28">
        <w:rPr>
          <w:rFonts w:ascii="Arial" w:hAnsi="Arial" w:eastAsia="Arial" w:cs="Arial"/>
          <w:sz w:val="22"/>
          <w:szCs w:val="22"/>
        </w:rPr>
        <w:t>every day</w:t>
      </w:r>
      <w:r w:rsidRPr="47F3155C" w:rsidR="00CC5754">
        <w:rPr>
          <w:rFonts w:ascii="Arial" w:hAnsi="Arial" w:eastAsia="Arial" w:cs="Arial"/>
          <w:sz w:val="22"/>
          <w:szCs w:val="22"/>
        </w:rPr>
        <w:t xml:space="preserve"> at recognising the symptoms of autism. In addition to this, the records published by the NHS on autism diagnoses have significantly gotten more specific. At the same time, it would not be wrong to state that an actual increase in the number of autism cases is a crucial factor. However, it has also emerged that unfairness is evident with certain ethnic groups and girls facing major delays and having less access to services. </w:t>
      </w:r>
    </w:p>
    <w:p w:rsidRPr="006C79E8" w:rsidR="00AB2222" w:rsidP="47F3155C" w:rsidRDefault="00CC5754" w14:paraId="325E8DCB" w14:textId="5A3049BD">
      <w:pPr>
        <w:pStyle w:val="Heading2"/>
        <w:spacing w:line="360" w:lineRule="auto"/>
        <w:rPr>
          <w:rFonts w:ascii="Arial" w:hAnsi="Arial" w:eastAsia="Arial" w:cs="Arial"/>
          <w:sz w:val="22"/>
          <w:szCs w:val="22"/>
        </w:rPr>
      </w:pPr>
      <w:bookmarkStart w:name="_sgadyz4k21dw" w:id="63"/>
      <w:bookmarkStart w:name="_Toc213679819" w:id="64"/>
      <w:bookmarkEnd w:id="63"/>
      <w:r w:rsidRPr="47F3155C" w:rsidR="00CC5754">
        <w:rPr>
          <w:rFonts w:ascii="Arial" w:hAnsi="Arial" w:eastAsia="Arial" w:cs="Arial"/>
          <w:sz w:val="22"/>
          <w:szCs w:val="22"/>
        </w:rPr>
        <w:t>Recommendations for Future Research</w:t>
      </w:r>
      <w:bookmarkEnd w:id="64"/>
    </w:p>
    <w:p w:rsidRPr="006C79E8" w:rsidR="00AB2222" w:rsidP="47F3155C" w:rsidRDefault="00CC5754" w14:paraId="7072652F" w14:textId="77777777">
      <w:pPr>
        <w:spacing w:line="360" w:lineRule="auto"/>
        <w:rPr>
          <w:rFonts w:ascii="Arial" w:hAnsi="Arial" w:eastAsia="Arial" w:cs="Arial"/>
          <w:b w:val="1"/>
          <w:bCs w:val="1"/>
          <w:i w:val="1"/>
          <w:iCs w:val="1"/>
          <w:sz w:val="22"/>
          <w:szCs w:val="22"/>
        </w:rPr>
      </w:pPr>
      <w:r w:rsidRPr="47F3155C" w:rsidR="00CC5754">
        <w:rPr>
          <w:rFonts w:ascii="Arial" w:hAnsi="Arial" w:eastAsia="Arial" w:cs="Arial"/>
          <w:b w:val="1"/>
          <w:bCs w:val="1"/>
          <w:i w:val="1"/>
          <w:iCs w:val="1"/>
          <w:sz w:val="22"/>
          <w:szCs w:val="22"/>
        </w:rPr>
        <w:t>Recommendation 1: Focus on Early and Inclusive Identification</w:t>
      </w:r>
    </w:p>
    <w:p w:rsidRPr="006C79E8" w:rsidR="00AB2222" w:rsidP="47F3155C" w:rsidRDefault="00CC5754" w14:paraId="6FA09E01" w14:textId="34B24572">
      <w:pPr>
        <w:spacing w:line="360" w:lineRule="auto"/>
        <w:rPr>
          <w:rFonts w:ascii="Arial" w:hAnsi="Arial" w:eastAsia="Arial" w:cs="Arial"/>
          <w:sz w:val="22"/>
          <w:szCs w:val="22"/>
        </w:rPr>
      </w:pPr>
      <w:r w:rsidRPr="47F3155C" w:rsidR="00CC5754">
        <w:rPr>
          <w:rFonts w:ascii="Arial" w:hAnsi="Arial" w:eastAsia="Arial" w:cs="Arial"/>
          <w:sz w:val="22"/>
          <w:szCs w:val="22"/>
        </w:rPr>
        <w:t xml:space="preserve">It can be recommended that in future, detailed UK-based academic explorations can be carried out on the outcomes and screening for children who are between 0 and 4 years of age. In addition to this, appropriate tools can be developed and tested that are particularly sensitive to how autism appears in girls. As noted by </w:t>
      </w:r>
      <w:r w:rsidRPr="47F3155C" w:rsidR="00CC5754">
        <w:rPr>
          <w:rFonts w:ascii="Arial" w:hAnsi="Arial" w:eastAsia="Arial" w:cs="Arial"/>
          <w:color w:val="222222"/>
          <w:sz w:val="22"/>
          <w:szCs w:val="22"/>
          <w:highlight w:val="white"/>
        </w:rPr>
        <w:t xml:space="preserve">Cook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color w:val="222222"/>
          <w:sz w:val="22"/>
          <w:szCs w:val="22"/>
          <w:highlight w:val="white"/>
        </w:rPr>
        <w:t>. (2024)</w:t>
      </w:r>
      <w:r w:rsidRPr="47F3155C" w:rsidR="00CC5754">
        <w:rPr>
          <w:rFonts w:ascii="Arial" w:hAnsi="Arial" w:eastAsia="Arial" w:cs="Arial"/>
          <w:sz w:val="22"/>
          <w:szCs w:val="22"/>
        </w:rPr>
        <w:t xml:space="preserve">, biases tend to exist in the process used for diagnosing ASD that </w:t>
      </w:r>
      <w:r w:rsidRPr="47F3155C" w:rsidR="001A0A28">
        <w:rPr>
          <w:rFonts w:ascii="Arial" w:hAnsi="Arial" w:eastAsia="Arial" w:cs="Arial"/>
          <w:sz w:val="22"/>
          <w:szCs w:val="22"/>
        </w:rPr>
        <w:t>led</w:t>
      </w:r>
      <w:r w:rsidRPr="47F3155C" w:rsidR="00CC5754">
        <w:rPr>
          <w:rFonts w:ascii="Arial" w:hAnsi="Arial" w:eastAsia="Arial" w:cs="Arial"/>
          <w:sz w:val="22"/>
          <w:szCs w:val="22"/>
        </w:rPr>
        <w:t xml:space="preserve"> to some girls being diagnosed much later in life or even missed entirely. Finally, academic investigations can be co-designed with minority communities to closely examine materials that are not only adjusted culturally, but also address the language-related obstacles. </w:t>
      </w:r>
    </w:p>
    <w:p w:rsidRPr="006C79E8" w:rsidR="00AB2222" w:rsidP="47F3155C" w:rsidRDefault="00CC5754" w14:paraId="7FDA75C9" w14:textId="77777777">
      <w:pPr>
        <w:spacing w:line="360" w:lineRule="auto"/>
        <w:rPr>
          <w:rFonts w:ascii="Arial" w:hAnsi="Arial" w:eastAsia="Arial" w:cs="Arial"/>
          <w:b w:val="1"/>
          <w:bCs w:val="1"/>
          <w:i w:val="1"/>
          <w:iCs w:val="1"/>
          <w:sz w:val="22"/>
          <w:szCs w:val="22"/>
        </w:rPr>
      </w:pPr>
      <w:r w:rsidRPr="47F3155C" w:rsidR="00CC5754">
        <w:rPr>
          <w:rFonts w:ascii="Arial" w:hAnsi="Arial" w:eastAsia="Arial" w:cs="Arial"/>
          <w:b w:val="1"/>
          <w:bCs w:val="1"/>
          <w:i w:val="1"/>
          <w:iCs w:val="1"/>
          <w:sz w:val="22"/>
          <w:szCs w:val="22"/>
        </w:rPr>
        <w:t>Recommendation 2:  Understanding Causes and Testing Solutions</w:t>
      </w:r>
    </w:p>
    <w:p w:rsidRPr="006C79E8" w:rsidR="00AB2222" w:rsidP="47F3155C" w:rsidRDefault="00CC5754" w14:paraId="7AE58FBC" w14:textId="77777777">
      <w:pPr>
        <w:spacing w:line="360" w:lineRule="auto"/>
        <w:rPr>
          <w:rFonts w:ascii="Arial" w:hAnsi="Arial" w:eastAsia="Arial" w:cs="Arial"/>
          <w:sz w:val="22"/>
          <w:szCs w:val="22"/>
        </w:rPr>
      </w:pPr>
      <w:r w:rsidRPr="47F3155C" w:rsidR="00CC5754">
        <w:rPr>
          <w:rFonts w:ascii="Arial" w:hAnsi="Arial" w:eastAsia="Arial" w:cs="Arial"/>
          <w:sz w:val="22"/>
          <w:szCs w:val="22"/>
        </w:rPr>
        <w:t xml:space="preserve">It can be suggested that UK-based investigations can be carried out that tracks groups over a period and compares them with and without autism. This is to better develop a firm understanding of the environmental as well as prenatal risks. As stated by </w:t>
      </w:r>
      <w:r w:rsidRPr="47F3155C" w:rsidR="00CC5754">
        <w:rPr>
          <w:rFonts w:ascii="Arial" w:hAnsi="Arial" w:eastAsia="Arial" w:cs="Arial"/>
          <w:color w:val="222222"/>
          <w:sz w:val="22"/>
          <w:szCs w:val="22"/>
          <w:highlight w:val="white"/>
        </w:rPr>
        <w:t>Ornoy</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color w:val="222222"/>
          <w:sz w:val="22"/>
          <w:szCs w:val="22"/>
          <w:highlight w:val="white"/>
        </w:rPr>
        <w:t>. (2015)</w:t>
      </w:r>
      <w:r w:rsidRPr="47F3155C" w:rsidR="00CC5754">
        <w:rPr>
          <w:rFonts w:ascii="Arial" w:hAnsi="Arial" w:eastAsia="Arial" w:cs="Arial"/>
          <w:sz w:val="22"/>
          <w:szCs w:val="22"/>
        </w:rPr>
        <w:t xml:space="preserve">, environmental exposures are increasingly being attributed as possible factors of risks for ASD. Overall, quasi-experimental trials can be implemented to test the efficiency as well as the expense of the newer bases of service. </w:t>
      </w:r>
    </w:p>
    <w:p w:rsidRPr="006C79E8" w:rsidR="00AB2222" w:rsidP="47F3155C" w:rsidRDefault="00CC5754" w14:paraId="53C818E8" w14:textId="6B0FC7EA">
      <w:pPr>
        <w:pStyle w:val="Heading2"/>
        <w:spacing w:line="360" w:lineRule="auto"/>
        <w:rPr>
          <w:rFonts w:ascii="Arial" w:hAnsi="Arial" w:eastAsia="Arial" w:cs="Arial"/>
          <w:sz w:val="22"/>
          <w:szCs w:val="22"/>
        </w:rPr>
      </w:pPr>
      <w:bookmarkStart w:name="_t6xlr77haehg" w:id="65"/>
      <w:bookmarkStart w:name="_Toc213679820" w:id="66"/>
      <w:bookmarkEnd w:id="65"/>
      <w:r w:rsidRPr="47F3155C" w:rsidR="00CC5754">
        <w:rPr>
          <w:rFonts w:ascii="Arial" w:hAnsi="Arial" w:eastAsia="Arial" w:cs="Arial"/>
          <w:sz w:val="22"/>
          <w:szCs w:val="22"/>
        </w:rPr>
        <w:t>Recommendations for Policy and Practice</w:t>
      </w:r>
      <w:bookmarkEnd w:id="66"/>
    </w:p>
    <w:p w:rsidRPr="006C79E8" w:rsidR="00AB2222" w:rsidP="47F3155C" w:rsidRDefault="00CC5754" w14:paraId="3E704EA1" w14:textId="77777777">
      <w:pPr>
        <w:spacing w:line="360" w:lineRule="auto"/>
        <w:rPr>
          <w:rFonts w:ascii="Arial" w:hAnsi="Arial" w:eastAsia="Arial" w:cs="Arial"/>
          <w:sz w:val="22"/>
          <w:szCs w:val="22"/>
        </w:rPr>
      </w:pPr>
      <w:r w:rsidRPr="47F3155C" w:rsidR="00CC5754">
        <w:rPr>
          <w:rFonts w:ascii="Arial" w:hAnsi="Arial" w:eastAsia="Arial" w:cs="Arial"/>
          <w:b w:val="1"/>
          <w:bCs w:val="1"/>
          <w:sz w:val="22"/>
          <w:szCs w:val="22"/>
        </w:rPr>
        <w:t>For policy</w:t>
      </w:r>
      <w:r w:rsidRPr="47F3155C" w:rsidR="00CC5754">
        <w:rPr>
          <w:rFonts w:ascii="Arial" w:hAnsi="Arial" w:eastAsia="Arial" w:cs="Arial"/>
          <w:sz w:val="22"/>
          <w:szCs w:val="22"/>
        </w:rPr>
        <w:t>:</w:t>
      </w:r>
    </w:p>
    <w:p w:rsidRPr="006C79E8" w:rsidR="00AB2222" w:rsidP="47F3155C" w:rsidRDefault="00CC5754" w14:paraId="143CB126" w14:textId="77777777">
      <w:pPr>
        <w:numPr>
          <w:ilvl w:val="0"/>
          <w:numId w:val="8"/>
        </w:numPr>
        <w:spacing w:before="0" w:line="360" w:lineRule="auto"/>
        <w:rPr>
          <w:rFonts w:ascii="Arial" w:hAnsi="Arial" w:eastAsia="Arial" w:cs="Arial"/>
          <w:sz w:val="22"/>
          <w:szCs w:val="22"/>
        </w:rPr>
      </w:pPr>
      <w:r w:rsidRPr="47F3155C" w:rsidR="00CC5754">
        <w:rPr>
          <w:rFonts w:ascii="Arial" w:hAnsi="Arial" w:eastAsia="Arial" w:cs="Arial"/>
          <w:i w:val="1"/>
          <w:iCs w:val="1"/>
          <w:sz w:val="22"/>
          <w:szCs w:val="22"/>
        </w:rPr>
        <w:t>Fund capacity</w:t>
      </w:r>
      <w:r w:rsidRPr="47F3155C" w:rsidR="00CC5754">
        <w:rPr>
          <w:rFonts w:ascii="Arial" w:hAnsi="Arial" w:eastAsia="Arial" w:cs="Arial"/>
          <w:sz w:val="22"/>
          <w:szCs w:val="22"/>
        </w:rPr>
        <w:t>: Multi-year funding for MDT teams, SENCO posts, and speech and language services (</w:t>
      </w:r>
      <w:r w:rsidRPr="47F3155C" w:rsidR="00CC5754">
        <w:rPr>
          <w:rFonts w:ascii="Arial" w:hAnsi="Arial" w:eastAsia="Arial" w:cs="Arial"/>
          <w:color w:val="222222"/>
          <w:sz w:val="22"/>
          <w:szCs w:val="22"/>
          <w:highlight w:val="white"/>
        </w:rPr>
        <w:t>Kabarite</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color w:val="222222"/>
          <w:sz w:val="22"/>
          <w:szCs w:val="22"/>
          <w:highlight w:val="white"/>
        </w:rPr>
        <w:t>., 2025)</w:t>
      </w:r>
    </w:p>
    <w:p w:rsidRPr="006C79E8" w:rsidR="00AB2222" w:rsidP="47F3155C" w:rsidRDefault="00CC5754" w14:paraId="7764CE00" w14:textId="77777777">
      <w:pPr>
        <w:numPr>
          <w:ilvl w:val="0"/>
          <w:numId w:val="8"/>
        </w:numPr>
        <w:spacing w:before="0" w:line="360" w:lineRule="auto"/>
        <w:rPr>
          <w:rFonts w:ascii="Arial" w:hAnsi="Arial" w:eastAsia="Arial" w:cs="Arial"/>
          <w:sz w:val="22"/>
          <w:szCs w:val="22"/>
        </w:rPr>
      </w:pPr>
      <w:r w:rsidRPr="47F3155C" w:rsidR="00CC5754">
        <w:rPr>
          <w:rFonts w:ascii="Arial" w:hAnsi="Arial" w:eastAsia="Arial" w:cs="Arial"/>
          <w:i w:val="1"/>
          <w:iCs w:val="1"/>
          <w:sz w:val="22"/>
          <w:szCs w:val="22"/>
        </w:rPr>
        <w:t>Equity targets</w:t>
      </w:r>
      <w:r w:rsidRPr="47F3155C" w:rsidR="00CC5754">
        <w:rPr>
          <w:rFonts w:ascii="Arial" w:hAnsi="Arial" w:eastAsia="Arial" w:cs="Arial"/>
          <w:sz w:val="22"/>
          <w:szCs w:val="22"/>
        </w:rPr>
        <w:t>: Publish area-level data by gender/ethnicity/deprivation; require improvement plans</w:t>
      </w:r>
    </w:p>
    <w:p w:rsidRPr="006C79E8" w:rsidR="00AB2222" w:rsidP="47F3155C" w:rsidRDefault="00CC5754" w14:paraId="713FD5FA" w14:textId="77777777">
      <w:pPr>
        <w:numPr>
          <w:ilvl w:val="0"/>
          <w:numId w:val="8"/>
        </w:numPr>
        <w:spacing w:line="360" w:lineRule="auto"/>
        <w:rPr>
          <w:rFonts w:ascii="Arial" w:hAnsi="Arial" w:eastAsia="Arial" w:cs="Arial"/>
          <w:sz w:val="22"/>
          <w:szCs w:val="22"/>
        </w:rPr>
      </w:pPr>
      <w:r w:rsidRPr="47F3155C" w:rsidR="00CC5754">
        <w:rPr>
          <w:rFonts w:ascii="Arial" w:hAnsi="Arial" w:eastAsia="Arial" w:cs="Arial"/>
          <w:i w:val="1"/>
          <w:iCs w:val="1"/>
          <w:sz w:val="22"/>
          <w:szCs w:val="22"/>
        </w:rPr>
        <w:t>Early years priority</w:t>
      </w:r>
      <w:r w:rsidRPr="47F3155C" w:rsidR="00CC5754">
        <w:rPr>
          <w:rFonts w:ascii="Arial" w:hAnsi="Arial" w:eastAsia="Arial" w:cs="Arial"/>
          <w:sz w:val="22"/>
          <w:szCs w:val="22"/>
        </w:rPr>
        <w:t>: Mandate health-visitor and nursery screening pathways (</w:t>
      </w:r>
      <w:r w:rsidRPr="47F3155C" w:rsidR="00CC5754">
        <w:rPr>
          <w:rFonts w:ascii="Arial" w:hAnsi="Arial" w:eastAsia="Arial" w:cs="Arial"/>
          <w:color w:val="222222"/>
          <w:sz w:val="22"/>
          <w:szCs w:val="22"/>
          <w:highlight w:val="white"/>
        </w:rPr>
        <w:t xml:space="preserve">Condon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color w:val="222222"/>
          <w:sz w:val="22"/>
          <w:szCs w:val="22"/>
          <w:highlight w:val="white"/>
        </w:rPr>
        <w:t>., 2020)</w:t>
      </w:r>
    </w:p>
    <w:p w:rsidRPr="006C79E8" w:rsidR="00AB2222" w:rsidP="47F3155C" w:rsidRDefault="00CC5754" w14:paraId="3900BAF4" w14:textId="77777777">
      <w:pPr>
        <w:spacing w:line="360" w:lineRule="auto"/>
        <w:rPr>
          <w:rFonts w:ascii="Arial" w:hAnsi="Arial" w:eastAsia="Arial" w:cs="Arial"/>
          <w:sz w:val="22"/>
          <w:szCs w:val="22"/>
        </w:rPr>
      </w:pPr>
      <w:r w:rsidRPr="47F3155C" w:rsidR="00CC5754">
        <w:rPr>
          <w:rFonts w:ascii="Arial" w:hAnsi="Arial" w:eastAsia="Arial" w:cs="Arial"/>
          <w:b w:val="1"/>
          <w:bCs w:val="1"/>
          <w:sz w:val="22"/>
          <w:szCs w:val="22"/>
        </w:rPr>
        <w:t>For practice</w:t>
      </w:r>
      <w:r w:rsidRPr="47F3155C" w:rsidR="00CC5754">
        <w:rPr>
          <w:rFonts w:ascii="Arial" w:hAnsi="Arial" w:eastAsia="Arial" w:cs="Arial"/>
          <w:sz w:val="22"/>
          <w:szCs w:val="22"/>
        </w:rPr>
        <w:t>:</w:t>
      </w:r>
    </w:p>
    <w:p w:rsidRPr="006C79E8" w:rsidR="00AB2222" w:rsidP="47F3155C" w:rsidRDefault="00CC5754" w14:paraId="6C10E21A" w14:textId="77777777">
      <w:pPr>
        <w:numPr>
          <w:ilvl w:val="0"/>
          <w:numId w:val="3"/>
        </w:numPr>
        <w:spacing w:line="360" w:lineRule="auto"/>
        <w:rPr>
          <w:rFonts w:ascii="Arial" w:hAnsi="Arial" w:eastAsia="Arial" w:cs="Arial"/>
          <w:sz w:val="22"/>
          <w:szCs w:val="22"/>
        </w:rPr>
      </w:pPr>
      <w:r w:rsidRPr="47F3155C" w:rsidR="00CC5754">
        <w:rPr>
          <w:rFonts w:ascii="Arial" w:hAnsi="Arial" w:eastAsia="Arial" w:cs="Arial"/>
          <w:i w:val="1"/>
          <w:iCs w:val="1"/>
          <w:sz w:val="22"/>
          <w:szCs w:val="22"/>
        </w:rPr>
        <w:t>Triage and fast-track</w:t>
      </w:r>
      <w:r w:rsidRPr="47F3155C" w:rsidR="00CC5754">
        <w:rPr>
          <w:rFonts w:ascii="Arial" w:hAnsi="Arial" w:eastAsia="Arial" w:cs="Arial"/>
          <w:sz w:val="22"/>
          <w:szCs w:val="22"/>
        </w:rPr>
        <w:t>: Use short screening calls and checklists to prioritise high-risk children (</w:t>
      </w:r>
      <w:r w:rsidRPr="47F3155C" w:rsidR="00CC5754">
        <w:rPr>
          <w:rFonts w:ascii="Arial" w:hAnsi="Arial" w:eastAsia="Arial" w:cs="Arial"/>
          <w:color w:val="222222"/>
          <w:sz w:val="22"/>
          <w:szCs w:val="22"/>
          <w:highlight w:val="white"/>
        </w:rPr>
        <w:t xml:space="preserve">Karuna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color w:val="222222"/>
          <w:sz w:val="22"/>
          <w:szCs w:val="22"/>
          <w:highlight w:val="white"/>
        </w:rPr>
        <w:t>., 2025)</w:t>
      </w:r>
    </w:p>
    <w:p w:rsidRPr="006C79E8" w:rsidR="00AB2222" w:rsidP="47F3155C" w:rsidRDefault="00CC5754" w14:paraId="5F84FF15" w14:textId="77777777">
      <w:pPr>
        <w:numPr>
          <w:ilvl w:val="0"/>
          <w:numId w:val="3"/>
        </w:numPr>
        <w:spacing w:before="0" w:line="360" w:lineRule="auto"/>
        <w:rPr>
          <w:rFonts w:ascii="Arial" w:hAnsi="Arial" w:eastAsia="Arial" w:cs="Arial"/>
          <w:sz w:val="22"/>
          <w:szCs w:val="22"/>
        </w:rPr>
      </w:pPr>
      <w:r w:rsidRPr="47F3155C" w:rsidR="00CC5754">
        <w:rPr>
          <w:rFonts w:ascii="Arial" w:hAnsi="Arial" w:eastAsia="Arial" w:cs="Arial"/>
          <w:i w:val="1"/>
          <w:iCs w:val="1"/>
          <w:sz w:val="22"/>
          <w:szCs w:val="22"/>
        </w:rPr>
        <w:t>Girl-aware assessment</w:t>
      </w:r>
      <w:r w:rsidRPr="47F3155C" w:rsidR="00CC5754">
        <w:rPr>
          <w:rFonts w:ascii="Arial" w:hAnsi="Arial" w:eastAsia="Arial" w:cs="Arial"/>
          <w:sz w:val="22"/>
          <w:szCs w:val="22"/>
        </w:rPr>
        <w:t>: Include examples of camouflaging, social masking, and internalising signs (</w:t>
      </w:r>
      <w:r w:rsidRPr="47F3155C" w:rsidR="00CC5754">
        <w:rPr>
          <w:rFonts w:ascii="Arial" w:hAnsi="Arial" w:eastAsia="Arial" w:cs="Arial"/>
          <w:color w:val="222222"/>
          <w:sz w:val="22"/>
          <w:szCs w:val="22"/>
          <w:highlight w:val="white"/>
        </w:rPr>
        <w:t>Alaghband-Rad</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color w:val="222222"/>
          <w:sz w:val="22"/>
          <w:szCs w:val="22"/>
          <w:highlight w:val="white"/>
        </w:rPr>
        <w:t>., 2023)</w:t>
      </w:r>
    </w:p>
    <w:p w:rsidRPr="006C79E8" w:rsidR="00AB2222" w:rsidP="47F3155C" w:rsidRDefault="00CC5754" w14:paraId="0C3ABA60" w14:textId="77777777">
      <w:pPr>
        <w:numPr>
          <w:ilvl w:val="0"/>
          <w:numId w:val="3"/>
        </w:numPr>
        <w:spacing w:before="0" w:line="360" w:lineRule="auto"/>
        <w:rPr>
          <w:rFonts w:ascii="Arial" w:hAnsi="Arial" w:eastAsia="Arial" w:cs="Arial"/>
          <w:sz w:val="22"/>
          <w:szCs w:val="22"/>
        </w:rPr>
      </w:pPr>
      <w:r w:rsidRPr="47F3155C" w:rsidR="00CC5754">
        <w:rPr>
          <w:rFonts w:ascii="Arial" w:hAnsi="Arial" w:eastAsia="Arial" w:cs="Arial"/>
          <w:i w:val="1"/>
          <w:iCs w:val="1"/>
          <w:sz w:val="22"/>
          <w:szCs w:val="22"/>
        </w:rPr>
        <w:t>Culturally sensitive support</w:t>
      </w:r>
      <w:r w:rsidRPr="47F3155C" w:rsidR="00CC5754">
        <w:rPr>
          <w:rFonts w:ascii="Arial" w:hAnsi="Arial" w:eastAsia="Arial" w:cs="Arial"/>
          <w:sz w:val="22"/>
          <w:szCs w:val="22"/>
        </w:rPr>
        <w:t>: Provide interpreters, translated materials, and community outreach (</w:t>
      </w:r>
      <w:r w:rsidRPr="47F3155C" w:rsidR="00CC5754">
        <w:rPr>
          <w:rFonts w:ascii="Arial" w:hAnsi="Arial" w:eastAsia="Arial" w:cs="Arial"/>
          <w:color w:val="222222"/>
          <w:sz w:val="22"/>
          <w:szCs w:val="22"/>
          <w:highlight w:val="white"/>
        </w:rPr>
        <w:t xml:space="preserve">Grinker </w:t>
      </w:r>
      <w:r w:rsidRPr="47F3155C" w:rsidR="00CC5754">
        <w:rPr>
          <w:rFonts w:ascii="Arial" w:hAnsi="Arial" w:eastAsia="Arial" w:cs="Arial"/>
          <w:i w:val="1"/>
          <w:iCs w:val="1"/>
          <w:color w:val="222222"/>
          <w:sz w:val="22"/>
          <w:szCs w:val="22"/>
          <w:highlight w:val="white"/>
        </w:rPr>
        <w:t>et al</w:t>
      </w:r>
      <w:r w:rsidRPr="47F3155C" w:rsidR="00CC5754">
        <w:rPr>
          <w:rFonts w:ascii="Arial" w:hAnsi="Arial" w:eastAsia="Arial" w:cs="Arial"/>
          <w:color w:val="222222"/>
          <w:sz w:val="22"/>
          <w:szCs w:val="22"/>
          <w:highlight w:val="white"/>
        </w:rPr>
        <w:t>., 2015)</w:t>
      </w:r>
    </w:p>
    <w:p w:rsidRPr="006C79E8" w:rsidR="001A0A28" w:rsidP="47F3155C" w:rsidRDefault="001A0A28" w14:paraId="1174D5A7" w14:textId="77777777">
      <w:pPr>
        <w:spacing w:line="360" w:lineRule="auto"/>
        <w:rPr>
          <w:rFonts w:ascii="Arial" w:hAnsi="Arial" w:eastAsia="Arial" w:cs="Arial"/>
          <w:b w:val="1"/>
          <w:bCs w:val="1"/>
          <w:sz w:val="22"/>
          <w:szCs w:val="22"/>
        </w:rPr>
      </w:pPr>
      <w:bookmarkStart w:name="_rx6m2253wv96" w:id="67"/>
      <w:bookmarkStart w:name="_Toc213679821" w:id="68"/>
      <w:bookmarkEnd w:id="67"/>
      <w:r w:rsidRPr="47F3155C">
        <w:rPr>
          <w:rFonts w:ascii="Arial" w:hAnsi="Arial" w:eastAsia="Arial" w:cs="Arial"/>
          <w:sz w:val="22"/>
          <w:szCs w:val="22"/>
        </w:rPr>
        <w:br w:type="page"/>
      </w:r>
    </w:p>
    <w:p w:rsidRPr="006C79E8" w:rsidR="00AB2222" w:rsidP="47F3155C" w:rsidRDefault="00CC5754" w14:paraId="3316A837" w14:textId="240290AC">
      <w:pPr>
        <w:pStyle w:val="Heading1"/>
        <w:spacing w:line="360" w:lineRule="auto"/>
        <w:rPr>
          <w:rFonts w:ascii="Arial" w:hAnsi="Arial" w:eastAsia="Arial" w:cs="Arial"/>
          <w:sz w:val="22"/>
          <w:szCs w:val="22"/>
        </w:rPr>
      </w:pPr>
      <w:r w:rsidRPr="47F3155C" w:rsidR="00CC5754">
        <w:rPr>
          <w:rFonts w:ascii="Arial" w:hAnsi="Arial" w:eastAsia="Arial" w:cs="Arial"/>
          <w:sz w:val="22"/>
          <w:szCs w:val="22"/>
        </w:rPr>
        <w:t>REFERENCE LIST</w:t>
      </w:r>
      <w:bookmarkEnd w:id="68"/>
    </w:p>
    <w:p w:rsidRPr="006C79E8" w:rsidR="00AB2222" w:rsidP="47F3155C" w:rsidRDefault="00CC5754" w14:paraId="074018A1"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Khalil, H., Jia, R., Moraes, E.B., Munn, Z., Alexander, L., Peters, M.D.J., </w:t>
      </w:r>
      <w:r w:rsidRPr="47F3155C" w:rsidR="00CC5754">
        <w:rPr>
          <w:rFonts w:ascii="Arial" w:hAnsi="Arial" w:eastAsia="Arial" w:cs="Arial"/>
          <w:color w:val="222222"/>
          <w:sz w:val="22"/>
          <w:szCs w:val="22"/>
          <w:highlight w:val="white"/>
        </w:rPr>
        <w:t>Asran</w:t>
      </w:r>
      <w:r w:rsidRPr="47F3155C" w:rsidR="00CC5754">
        <w:rPr>
          <w:rFonts w:ascii="Arial" w:hAnsi="Arial" w:eastAsia="Arial" w:cs="Arial"/>
          <w:color w:val="222222"/>
          <w:sz w:val="22"/>
          <w:szCs w:val="22"/>
          <w:highlight w:val="white"/>
        </w:rPr>
        <w:t xml:space="preserve">, A., Godfrey, C.M., </w:t>
      </w:r>
      <w:r w:rsidRPr="47F3155C" w:rsidR="00CC5754">
        <w:rPr>
          <w:rFonts w:ascii="Arial" w:hAnsi="Arial" w:eastAsia="Arial" w:cs="Arial"/>
          <w:color w:val="222222"/>
          <w:sz w:val="22"/>
          <w:szCs w:val="22"/>
          <w:highlight w:val="white"/>
        </w:rPr>
        <w:t>Tricco</w:t>
      </w:r>
      <w:r w:rsidRPr="47F3155C" w:rsidR="00CC5754">
        <w:rPr>
          <w:rFonts w:ascii="Arial" w:hAnsi="Arial" w:eastAsia="Arial" w:cs="Arial"/>
          <w:color w:val="222222"/>
          <w:sz w:val="22"/>
          <w:szCs w:val="22"/>
          <w:highlight w:val="white"/>
        </w:rPr>
        <w:t xml:space="preserve">, A.C., Pollock, D. and Evans, C., 2025. Scoping reviews and their role in identifying research priorities. </w:t>
      </w:r>
      <w:r w:rsidRPr="47F3155C" w:rsidR="00CC5754">
        <w:rPr>
          <w:rFonts w:ascii="Arial" w:hAnsi="Arial" w:eastAsia="Arial" w:cs="Arial"/>
          <w:i w:val="1"/>
          <w:iCs w:val="1"/>
          <w:color w:val="222222"/>
          <w:sz w:val="22"/>
          <w:szCs w:val="22"/>
          <w:highlight w:val="white"/>
        </w:rPr>
        <w:t>Journal of clinical epidemiology</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181</w:t>
      </w:r>
      <w:r w:rsidRPr="47F3155C" w:rsidR="00CC5754">
        <w:rPr>
          <w:rFonts w:ascii="Arial" w:hAnsi="Arial" w:eastAsia="Arial" w:cs="Arial"/>
          <w:color w:val="222222"/>
          <w:sz w:val="22"/>
          <w:szCs w:val="22"/>
          <w:highlight w:val="white"/>
        </w:rPr>
        <w:t xml:space="preserve">, p.111712. </w:t>
      </w:r>
      <w:hyperlink r:id="R42753018bb7c4dbd">
        <w:r w:rsidRPr="47F3155C" w:rsidR="00AB2222">
          <w:rPr>
            <w:rFonts w:ascii="Arial" w:hAnsi="Arial" w:eastAsia="Arial" w:cs="Arial"/>
            <w:color w:val="1155CC"/>
            <w:sz w:val="22"/>
            <w:szCs w:val="22"/>
            <w:highlight w:val="white"/>
            <w:u w:val="single"/>
          </w:rPr>
          <w:t>https://www.sciencedirect.com/science/article/pii/S0895435625000459</w:t>
        </w:r>
      </w:hyperlink>
    </w:p>
    <w:p w:rsidRPr="006C79E8" w:rsidR="00AB2222" w:rsidP="47F3155C" w:rsidRDefault="00CC5754" w14:paraId="40FD9960"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Qin, L., Wang, H., Ning, W., Cui, M. and Wang, Q., 2024. New advances in the diagnosis and treatment of autism spectrum disorders. </w:t>
      </w:r>
      <w:r w:rsidRPr="47F3155C" w:rsidR="00CC5754">
        <w:rPr>
          <w:rFonts w:ascii="Arial" w:hAnsi="Arial" w:eastAsia="Arial" w:cs="Arial"/>
          <w:i w:val="1"/>
          <w:iCs w:val="1"/>
          <w:color w:val="222222"/>
          <w:sz w:val="22"/>
          <w:szCs w:val="22"/>
          <w:highlight w:val="white"/>
        </w:rPr>
        <w:t>European Journal of Medical Research</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29</w:t>
      </w:r>
      <w:r w:rsidRPr="47F3155C" w:rsidR="00CC5754">
        <w:rPr>
          <w:rFonts w:ascii="Arial" w:hAnsi="Arial" w:eastAsia="Arial" w:cs="Arial"/>
          <w:color w:val="222222"/>
          <w:sz w:val="22"/>
          <w:szCs w:val="22"/>
          <w:highlight w:val="white"/>
        </w:rPr>
        <w:t xml:space="preserve">(1), p.322. </w:t>
      </w:r>
      <w:hyperlink w:anchor="citeas" r:id="R202bf79665344019">
        <w:r w:rsidRPr="47F3155C" w:rsidR="00AB2222">
          <w:rPr>
            <w:rFonts w:ascii="Arial" w:hAnsi="Arial" w:eastAsia="Arial" w:cs="Arial"/>
            <w:color w:val="1155CC"/>
            <w:sz w:val="22"/>
            <w:szCs w:val="22"/>
            <w:highlight w:val="white"/>
            <w:u w:val="single"/>
          </w:rPr>
          <w:t>https://eurjmedres.biomedcentral.com/articles/10.1186/s40001-024-01916-2#citeas</w:t>
        </w:r>
      </w:hyperlink>
    </w:p>
    <w:p w:rsidRPr="006C79E8" w:rsidR="00AB2222" w:rsidP="47F3155C" w:rsidRDefault="00CC5754" w14:paraId="68C1D73C"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House of Commons Library, 2024. </w:t>
      </w:r>
      <w:r w:rsidRPr="47F3155C" w:rsidR="00CC5754">
        <w:rPr>
          <w:rFonts w:ascii="Arial" w:hAnsi="Arial" w:eastAsia="Arial" w:cs="Arial"/>
          <w:i w:val="1"/>
          <w:iCs w:val="1"/>
          <w:color w:val="222222"/>
          <w:sz w:val="22"/>
          <w:szCs w:val="22"/>
          <w:highlight w:val="white"/>
        </w:rPr>
        <w:t>Autism: Overview of policy and services</w:t>
      </w:r>
      <w:r w:rsidRPr="47F3155C" w:rsidR="00CC5754">
        <w:rPr>
          <w:rFonts w:ascii="Arial" w:hAnsi="Arial" w:eastAsia="Arial" w:cs="Arial"/>
          <w:color w:val="222222"/>
          <w:sz w:val="22"/>
          <w:szCs w:val="22"/>
          <w:highlight w:val="white"/>
        </w:rPr>
        <w:t xml:space="preserve">. London: House of Commons. </w:t>
      </w:r>
      <w:hyperlink r:id="R228a258fea704756">
        <w:r w:rsidRPr="47F3155C" w:rsidR="00AB2222">
          <w:rPr>
            <w:rFonts w:ascii="Arial" w:hAnsi="Arial" w:eastAsia="Arial" w:cs="Arial"/>
            <w:color w:val="1155CC"/>
            <w:sz w:val="22"/>
            <w:szCs w:val="22"/>
            <w:highlight w:val="white"/>
            <w:u w:val="single"/>
          </w:rPr>
          <w:t>https://commonslibrary.parliament.uk/research-briefings/cbp-7172/</w:t>
        </w:r>
      </w:hyperlink>
    </w:p>
    <w:p w:rsidRPr="006C79E8" w:rsidR="00AB2222" w:rsidP="47F3155C" w:rsidRDefault="00CC5754" w14:paraId="6F6B03B8" w14:textId="77777777">
      <w:pPr>
        <w:spacing w:line="360" w:lineRule="auto"/>
        <w:rPr>
          <w:rFonts w:ascii="Arial" w:hAnsi="Arial" w:eastAsia="Arial" w:cs="Arial"/>
          <w:color w:val="232323"/>
          <w:sz w:val="22"/>
          <w:szCs w:val="22"/>
          <w:highlight w:val="white"/>
        </w:rPr>
      </w:pPr>
      <w:r w:rsidRPr="47F3155C" w:rsidR="00CC5754">
        <w:rPr>
          <w:rFonts w:ascii="Arial" w:hAnsi="Arial" w:eastAsia="Arial" w:cs="Arial"/>
          <w:color w:val="222222"/>
          <w:sz w:val="22"/>
          <w:szCs w:val="22"/>
          <w:highlight w:val="white"/>
        </w:rPr>
        <w:t xml:space="preserve">Lai, M.C., Lombardo, M.V. and Baron-Cohen, S. 2014. Autism, </w:t>
      </w:r>
      <w:r w:rsidRPr="47F3155C" w:rsidR="00CC5754">
        <w:rPr>
          <w:rFonts w:ascii="Arial" w:hAnsi="Arial" w:eastAsia="Arial" w:cs="Arial"/>
          <w:i w:val="1"/>
          <w:iCs w:val="1"/>
          <w:color w:val="222222"/>
          <w:sz w:val="22"/>
          <w:szCs w:val="22"/>
          <w:highlight w:val="white"/>
        </w:rPr>
        <w:t>The Lancet, 383</w:t>
      </w:r>
      <w:r w:rsidRPr="47F3155C" w:rsidR="00CC5754">
        <w:rPr>
          <w:rFonts w:ascii="Arial" w:hAnsi="Arial" w:eastAsia="Arial" w:cs="Arial"/>
          <w:color w:val="222222"/>
          <w:sz w:val="22"/>
          <w:szCs w:val="22"/>
          <w:highlight w:val="white"/>
        </w:rPr>
        <w:t xml:space="preserve">(9920), pp. 896–910. </w:t>
      </w:r>
      <w:hyperlink r:id="R0da7989a3624460d">
        <w:r w:rsidRPr="47F3155C" w:rsidR="00AB2222">
          <w:rPr>
            <w:rFonts w:ascii="Arial" w:hAnsi="Arial" w:eastAsia="Arial" w:cs="Arial"/>
            <w:color w:val="1155CC"/>
            <w:sz w:val="22"/>
            <w:szCs w:val="22"/>
            <w:highlight w:val="white"/>
            <w:u w:val="single"/>
          </w:rPr>
          <w:t>https://doi.org/10.1016/S0140-6736(13)61539-1</w:t>
        </w:r>
      </w:hyperlink>
    </w:p>
    <w:p w:rsidRPr="006C79E8" w:rsidR="00AB2222" w:rsidP="47F3155C" w:rsidRDefault="00CC5754" w14:paraId="777A8B66"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NHS Digital, 2023. </w:t>
      </w:r>
      <w:r w:rsidRPr="47F3155C" w:rsidR="00CC5754">
        <w:rPr>
          <w:rFonts w:ascii="Arial" w:hAnsi="Arial" w:eastAsia="Arial" w:cs="Arial"/>
          <w:i w:val="1"/>
          <w:iCs w:val="1"/>
          <w:color w:val="222222"/>
          <w:sz w:val="22"/>
          <w:szCs w:val="22"/>
          <w:highlight w:val="white"/>
        </w:rPr>
        <w:t>Autism Waiting Times Statistics</w:t>
      </w:r>
      <w:r w:rsidRPr="47F3155C" w:rsidR="00CC5754">
        <w:rPr>
          <w:rFonts w:ascii="Arial" w:hAnsi="Arial" w:eastAsia="Arial" w:cs="Arial"/>
          <w:color w:val="222222"/>
          <w:sz w:val="22"/>
          <w:szCs w:val="22"/>
          <w:highlight w:val="white"/>
        </w:rPr>
        <w:t xml:space="preserve">. Available at: </w:t>
      </w:r>
      <w:hyperlink r:id="R2f84f0a3f8304fdb">
        <w:r w:rsidRPr="47F3155C" w:rsidR="00AB2222">
          <w:rPr>
            <w:rFonts w:ascii="Arial" w:hAnsi="Arial" w:eastAsia="Arial" w:cs="Arial"/>
            <w:color w:val="1155CC"/>
            <w:sz w:val="22"/>
            <w:szCs w:val="22"/>
            <w:highlight w:val="white"/>
            <w:u w:val="single"/>
          </w:rPr>
          <w:t>https://digital.nhs.uk</w:t>
        </w:r>
      </w:hyperlink>
      <w:r w:rsidRPr="47F3155C" w:rsidR="00CC5754">
        <w:rPr>
          <w:rFonts w:ascii="Arial" w:hAnsi="Arial" w:eastAsia="Arial" w:cs="Arial"/>
          <w:color w:val="222222"/>
          <w:sz w:val="22"/>
          <w:szCs w:val="22"/>
          <w:highlight w:val="white"/>
        </w:rPr>
        <w:t xml:space="preserve"> [Accessed 10 November 2025].</w:t>
      </w:r>
    </w:p>
    <w:p w:rsidRPr="006C79E8" w:rsidR="00AB2222" w:rsidP="47F3155C" w:rsidRDefault="00CC5754" w14:paraId="3342B514"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Russell, G., Mandy, W. and Ford, T. 2023. The rise in autism diagnoses: explanations and implications, </w:t>
      </w:r>
      <w:r w:rsidRPr="47F3155C" w:rsidR="00CC5754">
        <w:rPr>
          <w:rFonts w:ascii="Arial" w:hAnsi="Arial" w:eastAsia="Arial" w:cs="Arial"/>
          <w:i w:val="1"/>
          <w:iCs w:val="1"/>
          <w:color w:val="222222"/>
          <w:sz w:val="22"/>
          <w:szCs w:val="22"/>
          <w:highlight w:val="white"/>
        </w:rPr>
        <w:t>Nature Reviews Psychology, 2</w:t>
      </w:r>
      <w:r w:rsidRPr="47F3155C" w:rsidR="00CC5754">
        <w:rPr>
          <w:rFonts w:ascii="Arial" w:hAnsi="Arial" w:eastAsia="Arial" w:cs="Arial"/>
          <w:color w:val="222222"/>
          <w:sz w:val="22"/>
          <w:szCs w:val="22"/>
          <w:highlight w:val="white"/>
        </w:rPr>
        <w:t>(1), pp. 1–12.</w:t>
      </w:r>
    </w:p>
    <w:p w:rsidRPr="006C79E8" w:rsidR="00AB2222" w:rsidP="47F3155C" w:rsidRDefault="00CC5754" w14:paraId="21297ED5"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Sun, X., Allison, C., Wei, L., Matthews, F.E. and Baron-Cohen, S. 2021. Autism prevalence in children: a review of UK evidence, </w:t>
      </w:r>
      <w:r w:rsidRPr="47F3155C" w:rsidR="00CC5754">
        <w:rPr>
          <w:rFonts w:ascii="Arial" w:hAnsi="Arial" w:eastAsia="Arial" w:cs="Arial"/>
          <w:i w:val="1"/>
          <w:iCs w:val="1"/>
          <w:color w:val="222222"/>
          <w:sz w:val="22"/>
          <w:szCs w:val="22"/>
          <w:highlight w:val="white"/>
        </w:rPr>
        <w:t>Autism Research, 14</w:t>
      </w:r>
      <w:r w:rsidRPr="47F3155C" w:rsidR="00CC5754">
        <w:rPr>
          <w:rFonts w:ascii="Arial" w:hAnsi="Arial" w:eastAsia="Arial" w:cs="Arial"/>
          <w:color w:val="222222"/>
          <w:sz w:val="22"/>
          <w:szCs w:val="22"/>
          <w:highlight w:val="white"/>
        </w:rPr>
        <w:t>(10), pp. 2182–2192.</w:t>
      </w:r>
    </w:p>
    <w:p w:rsidRPr="006C79E8" w:rsidR="00AB2222" w:rsidP="47F3155C" w:rsidRDefault="00CC5754" w14:paraId="4FF37E8E" w14:textId="77777777">
      <w:pPr>
        <w:spacing w:line="360" w:lineRule="auto"/>
        <w:rPr>
          <w:rFonts w:ascii="Arial" w:hAnsi="Arial" w:eastAsia="Arial" w:cs="Arial"/>
          <w:sz w:val="22"/>
          <w:szCs w:val="22"/>
        </w:rPr>
      </w:pPr>
      <w:r w:rsidRPr="47F3155C" w:rsidR="00CC5754">
        <w:rPr>
          <w:rFonts w:ascii="Arial" w:hAnsi="Arial" w:eastAsia="Arial" w:cs="Arial"/>
          <w:color w:val="222222"/>
          <w:sz w:val="22"/>
          <w:szCs w:val="22"/>
          <w:highlight w:val="white"/>
        </w:rPr>
        <w:t xml:space="preserve">Aveyard, H., 2014. Ebook: Doing a Literature Review in Health and Social Care: A Practical Guide 5e.  </w:t>
      </w:r>
    </w:p>
    <w:p w:rsidRPr="006C79E8" w:rsidR="00AB2222" w:rsidP="47F3155C" w:rsidRDefault="00CC5754" w14:paraId="4B4AEADF" w14:textId="77777777">
      <w:pPr>
        <w:spacing w:line="360" w:lineRule="auto"/>
        <w:rPr>
          <w:rFonts w:ascii="Arial" w:hAnsi="Arial" w:eastAsia="Arial" w:cs="Arial"/>
          <w:sz w:val="22"/>
          <w:szCs w:val="22"/>
        </w:rPr>
      </w:pPr>
      <w:r w:rsidRPr="47F3155C" w:rsidR="00CC5754">
        <w:rPr>
          <w:rFonts w:ascii="Arial" w:hAnsi="Arial" w:eastAsia="Arial" w:cs="Arial"/>
          <w:sz w:val="22"/>
          <w:szCs w:val="22"/>
        </w:rPr>
        <w:t xml:space="preserve">Gov, 2025. </w:t>
      </w:r>
      <w:r w:rsidRPr="47F3155C" w:rsidR="00CC5754">
        <w:rPr>
          <w:rFonts w:ascii="Arial" w:hAnsi="Arial" w:eastAsia="Arial" w:cs="Arial"/>
          <w:i w:val="1"/>
          <w:iCs w:val="1"/>
          <w:sz w:val="22"/>
          <w:szCs w:val="22"/>
        </w:rPr>
        <w:t>Data protection</w:t>
      </w:r>
      <w:r w:rsidRPr="47F3155C" w:rsidR="00CC5754">
        <w:rPr>
          <w:rFonts w:ascii="Arial" w:hAnsi="Arial" w:eastAsia="Arial" w:cs="Arial"/>
          <w:sz w:val="22"/>
          <w:szCs w:val="22"/>
        </w:rPr>
        <w:t xml:space="preserve">. Available at: </w:t>
      </w:r>
      <w:hyperlink r:id="R2143976e361f4f74">
        <w:r w:rsidRPr="47F3155C" w:rsidR="00AB2222">
          <w:rPr>
            <w:rFonts w:ascii="Arial" w:hAnsi="Arial" w:eastAsia="Arial" w:cs="Arial"/>
            <w:color w:val="1155CC"/>
            <w:sz w:val="22"/>
            <w:szCs w:val="22"/>
            <w:u w:val="single"/>
          </w:rPr>
          <w:t>https://www.gov.uk/data-protection</w:t>
        </w:r>
      </w:hyperlink>
      <w:r w:rsidRPr="47F3155C" w:rsidR="00CC5754">
        <w:rPr>
          <w:rFonts w:ascii="Arial" w:hAnsi="Arial" w:eastAsia="Arial" w:cs="Arial"/>
          <w:sz w:val="22"/>
          <w:szCs w:val="22"/>
        </w:rPr>
        <w:t xml:space="preserve"> [Accessed 10 November 2025].</w:t>
      </w:r>
    </w:p>
    <w:p w:rsidRPr="006C79E8" w:rsidR="00AB2222" w:rsidP="47F3155C" w:rsidRDefault="00CC5754" w14:paraId="14214C53"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Roman-Urrestarazu</w:t>
      </w:r>
      <w:r w:rsidRPr="47F3155C" w:rsidR="00CC5754">
        <w:rPr>
          <w:rFonts w:ascii="Arial" w:hAnsi="Arial" w:eastAsia="Arial" w:cs="Arial"/>
          <w:color w:val="222222"/>
          <w:sz w:val="22"/>
          <w:szCs w:val="22"/>
          <w:highlight w:val="white"/>
        </w:rPr>
        <w:t xml:space="preserve">, A., van Kessel, R., Allison, C., Matthews, F.E., Brayne, C. and Baron-Cohen, S., 2021. Association of race/ethnicity and social disadvantage with autism prevalence in 7 million school children in England. </w:t>
      </w:r>
      <w:r w:rsidRPr="47F3155C" w:rsidR="00CC5754">
        <w:rPr>
          <w:rFonts w:ascii="Arial" w:hAnsi="Arial" w:eastAsia="Arial" w:cs="Arial"/>
          <w:i w:val="1"/>
          <w:iCs w:val="1"/>
          <w:color w:val="222222"/>
          <w:sz w:val="22"/>
          <w:szCs w:val="22"/>
          <w:highlight w:val="white"/>
        </w:rPr>
        <w:t xml:space="preserve">JAMA </w:t>
      </w:r>
      <w:r w:rsidRPr="47F3155C" w:rsidR="00CC5754">
        <w:rPr>
          <w:rFonts w:ascii="Arial" w:hAnsi="Arial" w:eastAsia="Arial" w:cs="Arial"/>
          <w:i w:val="1"/>
          <w:iCs w:val="1"/>
          <w:color w:val="222222"/>
          <w:sz w:val="22"/>
          <w:szCs w:val="22"/>
          <w:highlight w:val="white"/>
        </w:rPr>
        <w:t>pediatrics</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175</w:t>
      </w:r>
      <w:r w:rsidRPr="47F3155C" w:rsidR="00CC5754">
        <w:rPr>
          <w:rFonts w:ascii="Arial" w:hAnsi="Arial" w:eastAsia="Arial" w:cs="Arial"/>
          <w:color w:val="222222"/>
          <w:sz w:val="22"/>
          <w:szCs w:val="22"/>
          <w:highlight w:val="white"/>
        </w:rPr>
        <w:t xml:space="preserve">(6), pp.e210054-e210054. </w:t>
      </w:r>
      <w:hyperlink r:id="R89d98c32ec7a4076">
        <w:r w:rsidRPr="47F3155C" w:rsidR="00AB2222">
          <w:rPr>
            <w:rFonts w:ascii="Arial" w:hAnsi="Arial" w:eastAsia="Arial" w:cs="Arial"/>
            <w:color w:val="1155CC"/>
            <w:sz w:val="22"/>
            <w:szCs w:val="22"/>
            <w:highlight w:val="white"/>
            <w:u w:val="single"/>
          </w:rPr>
          <w:t>https://jamanetwork.com/journals/jamapediatrics/fullarticle/2777821</w:t>
        </w:r>
      </w:hyperlink>
    </w:p>
    <w:p w:rsidRPr="006C79E8" w:rsidR="00AB2222" w:rsidP="47F3155C" w:rsidRDefault="00CC5754" w14:paraId="5C79C16D"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Underwood, J.F., DelPozo-Banos, M., </w:t>
      </w:r>
      <w:r w:rsidRPr="47F3155C" w:rsidR="00CC5754">
        <w:rPr>
          <w:rFonts w:ascii="Arial" w:hAnsi="Arial" w:eastAsia="Arial" w:cs="Arial"/>
          <w:color w:val="222222"/>
          <w:sz w:val="22"/>
          <w:szCs w:val="22"/>
          <w:highlight w:val="white"/>
        </w:rPr>
        <w:t>Frizzati</w:t>
      </w:r>
      <w:r w:rsidRPr="47F3155C" w:rsidR="00CC5754">
        <w:rPr>
          <w:rFonts w:ascii="Arial" w:hAnsi="Arial" w:eastAsia="Arial" w:cs="Arial"/>
          <w:color w:val="222222"/>
          <w:sz w:val="22"/>
          <w:szCs w:val="22"/>
          <w:highlight w:val="white"/>
        </w:rPr>
        <w:t xml:space="preserve">, A., John, A. and Hall, J., 2022. Evidence of increasing recorded diagnosis of autism spectrum disorders in Wales, UK: An e-cohort study. </w:t>
      </w:r>
      <w:r w:rsidRPr="47F3155C" w:rsidR="00CC5754">
        <w:rPr>
          <w:rFonts w:ascii="Arial" w:hAnsi="Arial" w:eastAsia="Arial" w:cs="Arial"/>
          <w:i w:val="1"/>
          <w:iCs w:val="1"/>
          <w:color w:val="222222"/>
          <w:sz w:val="22"/>
          <w:szCs w:val="22"/>
          <w:highlight w:val="white"/>
        </w:rPr>
        <w:t>Autism</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26</w:t>
      </w:r>
      <w:r w:rsidRPr="47F3155C" w:rsidR="00CC5754">
        <w:rPr>
          <w:rFonts w:ascii="Arial" w:hAnsi="Arial" w:eastAsia="Arial" w:cs="Arial"/>
          <w:color w:val="222222"/>
          <w:sz w:val="22"/>
          <w:szCs w:val="22"/>
          <w:highlight w:val="white"/>
        </w:rPr>
        <w:t xml:space="preserve">(6), pp.1499-1508. </w:t>
      </w:r>
      <w:hyperlink r:id="R8d9f427320c94500">
        <w:r w:rsidRPr="47F3155C" w:rsidR="00AB2222">
          <w:rPr>
            <w:rFonts w:ascii="Arial" w:hAnsi="Arial" w:eastAsia="Arial" w:cs="Arial"/>
            <w:color w:val="1155CC"/>
            <w:sz w:val="22"/>
            <w:szCs w:val="22"/>
            <w:highlight w:val="white"/>
            <w:u w:val="single"/>
          </w:rPr>
          <w:t>https://journals.sagepub.com/doi/pdf/10.1177/13623613211059674</w:t>
        </w:r>
      </w:hyperlink>
    </w:p>
    <w:p w:rsidRPr="006C79E8" w:rsidR="00AB2222" w:rsidP="47F3155C" w:rsidRDefault="00CC5754" w14:paraId="45FE520E"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Rydzewska, E., Hughes-McCormack, L.A., </w:t>
      </w:r>
      <w:r w:rsidRPr="47F3155C" w:rsidR="00CC5754">
        <w:rPr>
          <w:rFonts w:ascii="Arial" w:hAnsi="Arial" w:eastAsia="Arial" w:cs="Arial"/>
          <w:color w:val="222222"/>
          <w:sz w:val="22"/>
          <w:szCs w:val="22"/>
          <w:highlight w:val="white"/>
        </w:rPr>
        <w:t>Gillberg</w:t>
      </w:r>
      <w:r w:rsidRPr="47F3155C" w:rsidR="00CC5754">
        <w:rPr>
          <w:rFonts w:ascii="Arial" w:hAnsi="Arial" w:eastAsia="Arial" w:cs="Arial"/>
          <w:color w:val="222222"/>
          <w:sz w:val="22"/>
          <w:szCs w:val="22"/>
          <w:highlight w:val="white"/>
        </w:rPr>
        <w:t xml:space="preserve">, C., Henderson, A., </w:t>
      </w:r>
      <w:r w:rsidRPr="47F3155C" w:rsidR="00CC5754">
        <w:rPr>
          <w:rFonts w:ascii="Arial" w:hAnsi="Arial" w:eastAsia="Arial" w:cs="Arial"/>
          <w:color w:val="222222"/>
          <w:sz w:val="22"/>
          <w:szCs w:val="22"/>
          <w:highlight w:val="white"/>
        </w:rPr>
        <w:t>MacIntyre</w:t>
      </w:r>
      <w:r w:rsidRPr="47F3155C" w:rsidR="00CC5754">
        <w:rPr>
          <w:rFonts w:ascii="Arial" w:hAnsi="Arial" w:eastAsia="Arial" w:cs="Arial"/>
          <w:color w:val="222222"/>
          <w:sz w:val="22"/>
          <w:szCs w:val="22"/>
          <w:highlight w:val="white"/>
        </w:rPr>
        <w:t xml:space="preserve">, C., Rintoul, J. and Cooper, S.A., 2019. Age at identification, prevalence and general health of children with autism: observational study of a whole country population. </w:t>
      </w:r>
      <w:r w:rsidRPr="47F3155C" w:rsidR="00CC5754">
        <w:rPr>
          <w:rFonts w:ascii="Arial" w:hAnsi="Arial" w:eastAsia="Arial" w:cs="Arial"/>
          <w:i w:val="1"/>
          <w:iCs w:val="1"/>
          <w:color w:val="222222"/>
          <w:sz w:val="22"/>
          <w:szCs w:val="22"/>
          <w:highlight w:val="white"/>
        </w:rPr>
        <w:t>BMJ open</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9</w:t>
      </w:r>
      <w:r w:rsidRPr="47F3155C" w:rsidR="00CC5754">
        <w:rPr>
          <w:rFonts w:ascii="Arial" w:hAnsi="Arial" w:eastAsia="Arial" w:cs="Arial"/>
          <w:color w:val="222222"/>
          <w:sz w:val="22"/>
          <w:szCs w:val="22"/>
          <w:highlight w:val="white"/>
        </w:rPr>
        <w:t xml:space="preserve">(7), p.e025904. </w:t>
      </w:r>
      <w:hyperlink r:id="R510a7496854e4e55">
        <w:r w:rsidRPr="47F3155C" w:rsidR="00AB2222">
          <w:rPr>
            <w:rFonts w:ascii="Arial" w:hAnsi="Arial" w:eastAsia="Arial" w:cs="Arial"/>
            <w:color w:val="1155CC"/>
            <w:sz w:val="22"/>
            <w:szCs w:val="22"/>
            <w:highlight w:val="white"/>
            <w:u w:val="single"/>
          </w:rPr>
          <w:t>https://bmjopen.bmj.com/content/bmjopen/9/7/e025904.full.pdf</w:t>
        </w:r>
      </w:hyperlink>
    </w:p>
    <w:p w:rsidRPr="006C79E8" w:rsidR="00AB2222" w:rsidP="47F3155C" w:rsidRDefault="00CC5754" w14:paraId="489ECCA9"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Abrahamson, V., Zhang, W., Wilson, P.M., Farr, W., Reddy, V., Parr, J., Peckham, A. and Male, I., 2021. Realist evaluation of autism ServiCe delivery (RE-ASCeD): which diagnostic pathways work best, for whom and in what context? Findings from a rapid realist review. </w:t>
      </w:r>
      <w:r w:rsidRPr="47F3155C" w:rsidR="00CC5754">
        <w:rPr>
          <w:rFonts w:ascii="Arial" w:hAnsi="Arial" w:eastAsia="Arial" w:cs="Arial"/>
          <w:i w:val="1"/>
          <w:iCs w:val="1"/>
          <w:color w:val="222222"/>
          <w:sz w:val="22"/>
          <w:szCs w:val="22"/>
          <w:highlight w:val="white"/>
        </w:rPr>
        <w:t>BMJ open</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11</w:t>
      </w:r>
      <w:r w:rsidRPr="47F3155C" w:rsidR="00CC5754">
        <w:rPr>
          <w:rFonts w:ascii="Arial" w:hAnsi="Arial" w:eastAsia="Arial" w:cs="Arial"/>
          <w:color w:val="222222"/>
          <w:sz w:val="22"/>
          <w:szCs w:val="22"/>
          <w:highlight w:val="white"/>
        </w:rPr>
        <w:t xml:space="preserve">(12), p.e051241. </w:t>
      </w:r>
      <w:hyperlink r:id="Rb37f73f3a7bf4714">
        <w:r w:rsidRPr="47F3155C" w:rsidR="00AB2222">
          <w:rPr>
            <w:rFonts w:ascii="Arial" w:hAnsi="Arial" w:eastAsia="Arial" w:cs="Arial"/>
            <w:color w:val="1155CC"/>
            <w:sz w:val="22"/>
            <w:szCs w:val="22"/>
            <w:highlight w:val="white"/>
            <w:u w:val="single"/>
          </w:rPr>
          <w:t>https://bmjopen.bmj.com/content/bmjopen/11/12/e051241.full.pdf</w:t>
        </w:r>
      </w:hyperlink>
    </w:p>
    <w:p w:rsidRPr="006C79E8" w:rsidR="00AB2222" w:rsidP="47F3155C" w:rsidRDefault="00CC5754" w14:paraId="0F1E469D"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Russell, G., Stapley, S., Newlove</w:t>
      </w:r>
      <w:r w:rsidRPr="47F3155C" w:rsidR="00CC5754">
        <w:rPr>
          <w:rFonts w:ascii="Arial" w:hAnsi="Arial" w:eastAsia="Arial" w:cs="Arial"/>
          <w:color w:val="222222"/>
          <w:sz w:val="22"/>
          <w:szCs w:val="22"/>
          <w:highlight w:val="white"/>
        </w:rPr>
        <w:t>‐</w:t>
      </w:r>
      <w:r w:rsidRPr="47F3155C" w:rsidR="00CC5754">
        <w:rPr>
          <w:rFonts w:ascii="Arial" w:hAnsi="Arial" w:eastAsia="Arial" w:cs="Arial"/>
          <w:color w:val="222222"/>
          <w:sz w:val="22"/>
          <w:szCs w:val="22"/>
          <w:highlight w:val="white"/>
        </w:rPr>
        <w:t>Delgado, T., Salmon, A., White, R., Warren, F., Pearson, A. and Ford, T., 2022. Time trends in autism diagnosis over 20 years: a UK population</w:t>
      </w:r>
      <w:r w:rsidRPr="47F3155C" w:rsidR="00CC5754">
        <w:rPr>
          <w:rFonts w:ascii="Arial" w:hAnsi="Arial" w:eastAsia="Arial" w:cs="Arial"/>
          <w:color w:val="222222"/>
          <w:sz w:val="22"/>
          <w:szCs w:val="22"/>
          <w:highlight w:val="white"/>
        </w:rPr>
        <w:t>‐</w:t>
      </w:r>
      <w:r w:rsidRPr="47F3155C" w:rsidR="00CC5754">
        <w:rPr>
          <w:rFonts w:ascii="Arial" w:hAnsi="Arial" w:eastAsia="Arial" w:cs="Arial"/>
          <w:color w:val="222222"/>
          <w:sz w:val="22"/>
          <w:szCs w:val="22"/>
          <w:highlight w:val="white"/>
        </w:rPr>
        <w:t xml:space="preserve">based cohort study. </w:t>
      </w:r>
      <w:r w:rsidRPr="47F3155C" w:rsidR="00CC5754">
        <w:rPr>
          <w:rFonts w:ascii="Arial" w:hAnsi="Arial" w:eastAsia="Arial" w:cs="Arial"/>
          <w:i w:val="1"/>
          <w:iCs w:val="1"/>
          <w:color w:val="222222"/>
          <w:sz w:val="22"/>
          <w:szCs w:val="22"/>
          <w:highlight w:val="white"/>
        </w:rPr>
        <w:t>Journal of Child Psychology and Psychiatry</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63</w:t>
      </w:r>
      <w:r w:rsidRPr="47F3155C" w:rsidR="00CC5754">
        <w:rPr>
          <w:rFonts w:ascii="Arial" w:hAnsi="Arial" w:eastAsia="Arial" w:cs="Arial"/>
          <w:color w:val="222222"/>
          <w:sz w:val="22"/>
          <w:szCs w:val="22"/>
          <w:highlight w:val="white"/>
        </w:rPr>
        <w:t xml:space="preserve">(6), pp.674-682. </w:t>
      </w:r>
      <w:hyperlink r:id="Rcf1286ac3423409b">
        <w:r w:rsidRPr="47F3155C" w:rsidR="00AB2222">
          <w:rPr>
            <w:rFonts w:ascii="Arial" w:hAnsi="Arial" w:eastAsia="Arial" w:cs="Arial"/>
            <w:color w:val="1155CC"/>
            <w:sz w:val="22"/>
            <w:szCs w:val="22"/>
            <w:highlight w:val="white"/>
            <w:u w:val="single"/>
          </w:rPr>
          <w:t>https://acamh.onlinelibrary.wiley.com/doi/pdfdirect/10.1111/jcpp.13505?trk=public_post_comment-text</w:t>
        </w:r>
      </w:hyperlink>
    </w:p>
    <w:p w:rsidRPr="006C79E8" w:rsidR="00AB2222" w:rsidP="47F3155C" w:rsidRDefault="00CC5754" w14:paraId="1787B8FF"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Vu, M., </w:t>
      </w:r>
      <w:r w:rsidRPr="47F3155C" w:rsidR="00CC5754">
        <w:rPr>
          <w:rFonts w:ascii="Arial" w:hAnsi="Arial" w:eastAsia="Arial" w:cs="Arial"/>
          <w:color w:val="222222"/>
          <w:sz w:val="22"/>
          <w:szCs w:val="22"/>
          <w:highlight w:val="white"/>
        </w:rPr>
        <w:t>Duhig</w:t>
      </w:r>
      <w:r w:rsidRPr="47F3155C" w:rsidR="00CC5754">
        <w:rPr>
          <w:rFonts w:ascii="Arial" w:hAnsi="Arial" w:eastAsia="Arial" w:cs="Arial"/>
          <w:color w:val="222222"/>
          <w:sz w:val="22"/>
          <w:szCs w:val="22"/>
          <w:highlight w:val="white"/>
        </w:rPr>
        <w:t xml:space="preserve">, A.M., </w:t>
      </w:r>
      <w:r w:rsidRPr="47F3155C" w:rsidR="00CC5754">
        <w:rPr>
          <w:rFonts w:ascii="Arial" w:hAnsi="Arial" w:eastAsia="Arial" w:cs="Arial"/>
          <w:color w:val="222222"/>
          <w:sz w:val="22"/>
          <w:szCs w:val="22"/>
          <w:highlight w:val="white"/>
        </w:rPr>
        <w:t>Tibrewal</w:t>
      </w:r>
      <w:r w:rsidRPr="47F3155C" w:rsidR="00CC5754">
        <w:rPr>
          <w:rFonts w:ascii="Arial" w:hAnsi="Arial" w:eastAsia="Arial" w:cs="Arial"/>
          <w:color w:val="222222"/>
          <w:sz w:val="22"/>
          <w:szCs w:val="22"/>
          <w:highlight w:val="white"/>
        </w:rPr>
        <w:t xml:space="preserve">, A., Campbell, C.M., Gaur, A., Salomon, C., Gupta, A., Kruse, M. and </w:t>
      </w:r>
      <w:r w:rsidRPr="47F3155C" w:rsidR="00CC5754">
        <w:rPr>
          <w:rFonts w:ascii="Arial" w:hAnsi="Arial" w:eastAsia="Arial" w:cs="Arial"/>
          <w:color w:val="222222"/>
          <w:sz w:val="22"/>
          <w:szCs w:val="22"/>
          <w:highlight w:val="white"/>
        </w:rPr>
        <w:t>Taraman</w:t>
      </w:r>
      <w:r w:rsidRPr="47F3155C" w:rsidR="00CC5754">
        <w:rPr>
          <w:rFonts w:ascii="Arial" w:hAnsi="Arial" w:eastAsia="Arial" w:cs="Arial"/>
          <w:color w:val="222222"/>
          <w:sz w:val="22"/>
          <w:szCs w:val="22"/>
          <w:highlight w:val="white"/>
        </w:rPr>
        <w:t xml:space="preserve">, S., 2023. Increased delay from initial concern to diagnosis of autism spectrum disorder and associated health care resource utilization and cost among children aged younger than 6 years in the United States. </w:t>
      </w:r>
      <w:r w:rsidRPr="47F3155C" w:rsidR="00CC5754">
        <w:rPr>
          <w:rFonts w:ascii="Arial" w:hAnsi="Arial" w:eastAsia="Arial" w:cs="Arial"/>
          <w:i w:val="1"/>
          <w:iCs w:val="1"/>
          <w:color w:val="222222"/>
          <w:sz w:val="22"/>
          <w:szCs w:val="22"/>
          <w:highlight w:val="white"/>
        </w:rPr>
        <w:t>Journal of managed care &amp; specialty pharmacy</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29</w:t>
      </w:r>
      <w:r w:rsidRPr="47F3155C" w:rsidR="00CC5754">
        <w:rPr>
          <w:rFonts w:ascii="Arial" w:hAnsi="Arial" w:eastAsia="Arial" w:cs="Arial"/>
          <w:color w:val="222222"/>
          <w:sz w:val="22"/>
          <w:szCs w:val="22"/>
          <w:highlight w:val="white"/>
        </w:rPr>
        <w:t xml:space="preserve">(4), pp.378-390. </w:t>
      </w:r>
      <w:hyperlink r:id="R840851bac6ab4533">
        <w:r w:rsidRPr="47F3155C" w:rsidR="00AB2222">
          <w:rPr>
            <w:rFonts w:ascii="Arial" w:hAnsi="Arial" w:eastAsia="Arial" w:cs="Arial"/>
            <w:color w:val="1155CC"/>
            <w:sz w:val="22"/>
            <w:szCs w:val="22"/>
            <w:highlight w:val="white"/>
            <w:u w:val="single"/>
          </w:rPr>
          <w:t>https://www.jmcp.org/doi/10.18553/jmcp.2023.29.4.378</w:t>
        </w:r>
      </w:hyperlink>
    </w:p>
    <w:p w:rsidRPr="006C79E8" w:rsidR="00AB2222" w:rsidP="47F3155C" w:rsidRDefault="00CC5754" w14:paraId="4CD0DECF"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Lemay, J.F., </w:t>
      </w:r>
      <w:r w:rsidRPr="47F3155C" w:rsidR="00CC5754">
        <w:rPr>
          <w:rFonts w:ascii="Arial" w:hAnsi="Arial" w:eastAsia="Arial" w:cs="Arial"/>
          <w:color w:val="222222"/>
          <w:sz w:val="22"/>
          <w:szCs w:val="22"/>
          <w:highlight w:val="white"/>
        </w:rPr>
        <w:t>Yohemas</w:t>
      </w:r>
      <w:r w:rsidRPr="47F3155C" w:rsidR="00CC5754">
        <w:rPr>
          <w:rFonts w:ascii="Arial" w:hAnsi="Arial" w:eastAsia="Arial" w:cs="Arial"/>
          <w:color w:val="222222"/>
          <w:sz w:val="22"/>
          <w:szCs w:val="22"/>
          <w:highlight w:val="white"/>
        </w:rPr>
        <w:t xml:space="preserve">, M. and </w:t>
      </w:r>
      <w:r w:rsidRPr="47F3155C" w:rsidR="00CC5754">
        <w:rPr>
          <w:rFonts w:ascii="Arial" w:hAnsi="Arial" w:eastAsia="Arial" w:cs="Arial"/>
          <w:color w:val="222222"/>
          <w:sz w:val="22"/>
          <w:szCs w:val="22"/>
          <w:highlight w:val="white"/>
        </w:rPr>
        <w:t>Langenberger</w:t>
      </w:r>
      <w:r w:rsidRPr="47F3155C" w:rsidR="00CC5754">
        <w:rPr>
          <w:rFonts w:ascii="Arial" w:hAnsi="Arial" w:eastAsia="Arial" w:cs="Arial"/>
          <w:color w:val="222222"/>
          <w:sz w:val="22"/>
          <w:szCs w:val="22"/>
          <w:highlight w:val="white"/>
        </w:rPr>
        <w:t xml:space="preserve">, S., 2018. Redesign of the autism spectrum screening and diagnostic process for children aged 12 to 36 months. </w:t>
      </w:r>
      <w:r w:rsidRPr="47F3155C" w:rsidR="00CC5754">
        <w:rPr>
          <w:rFonts w:ascii="Arial" w:hAnsi="Arial" w:eastAsia="Arial" w:cs="Arial"/>
          <w:i w:val="1"/>
          <w:iCs w:val="1"/>
          <w:color w:val="222222"/>
          <w:sz w:val="22"/>
          <w:szCs w:val="22"/>
          <w:highlight w:val="white"/>
        </w:rPr>
        <w:t>Paediatrics &amp; child health</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23</w:t>
      </w:r>
      <w:r w:rsidRPr="47F3155C" w:rsidR="00CC5754">
        <w:rPr>
          <w:rFonts w:ascii="Arial" w:hAnsi="Arial" w:eastAsia="Arial" w:cs="Arial"/>
          <w:color w:val="222222"/>
          <w:sz w:val="22"/>
          <w:szCs w:val="22"/>
          <w:highlight w:val="white"/>
        </w:rPr>
        <w:t xml:space="preserve">(5), pp.308-313. </w:t>
      </w:r>
      <w:hyperlink r:id="R87d1022ee25046fc">
        <w:r w:rsidRPr="47F3155C" w:rsidR="00AB2222">
          <w:rPr>
            <w:rFonts w:ascii="Arial" w:hAnsi="Arial" w:eastAsia="Arial" w:cs="Arial"/>
            <w:color w:val="1155CC"/>
            <w:sz w:val="22"/>
            <w:szCs w:val="22"/>
            <w:highlight w:val="white"/>
            <w:u w:val="single"/>
          </w:rPr>
          <w:t>https://pmc.ncbi.nlm.nih.gov/articles/PMC6054248/</w:t>
        </w:r>
      </w:hyperlink>
    </w:p>
    <w:p w:rsidRPr="006C79E8" w:rsidR="00AB2222" w:rsidP="47F3155C" w:rsidRDefault="00CC5754" w14:paraId="040092AE"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Cook, J., Hull, L. and Mandy, W., 2024. Improving diagnostic procedures in autism for girls and women: A narrative review. </w:t>
      </w:r>
      <w:r w:rsidRPr="47F3155C" w:rsidR="00CC5754">
        <w:rPr>
          <w:rFonts w:ascii="Arial" w:hAnsi="Arial" w:eastAsia="Arial" w:cs="Arial"/>
          <w:i w:val="1"/>
          <w:iCs w:val="1"/>
          <w:color w:val="222222"/>
          <w:sz w:val="22"/>
          <w:szCs w:val="22"/>
          <w:highlight w:val="white"/>
        </w:rPr>
        <w:t>Neuropsychiatric disease and treatment</w:t>
      </w:r>
      <w:r w:rsidRPr="47F3155C" w:rsidR="00CC5754">
        <w:rPr>
          <w:rFonts w:ascii="Arial" w:hAnsi="Arial" w:eastAsia="Arial" w:cs="Arial"/>
          <w:color w:val="222222"/>
          <w:sz w:val="22"/>
          <w:szCs w:val="22"/>
          <w:highlight w:val="white"/>
        </w:rPr>
        <w:t xml:space="preserve">, pp.505-514. </w:t>
      </w:r>
      <w:hyperlink r:id="R768fcce9574043ec">
        <w:r w:rsidRPr="47F3155C" w:rsidR="00AB2222">
          <w:rPr>
            <w:rFonts w:ascii="Arial" w:hAnsi="Arial" w:eastAsia="Arial" w:cs="Arial"/>
            <w:color w:val="1155CC"/>
            <w:sz w:val="22"/>
            <w:szCs w:val="22"/>
            <w:highlight w:val="white"/>
            <w:u w:val="single"/>
          </w:rPr>
          <w:t>https://www.tandfonline.com/doi/pdf/10.2147/NDT.S372723</w:t>
        </w:r>
      </w:hyperlink>
    </w:p>
    <w:p w:rsidRPr="006C79E8" w:rsidR="00AB2222" w:rsidP="47F3155C" w:rsidRDefault="00CC5754" w14:paraId="2507CAC5"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Ornoy</w:t>
      </w:r>
      <w:r w:rsidRPr="47F3155C" w:rsidR="00CC5754">
        <w:rPr>
          <w:rFonts w:ascii="Arial" w:hAnsi="Arial" w:eastAsia="Arial" w:cs="Arial"/>
          <w:color w:val="222222"/>
          <w:sz w:val="22"/>
          <w:szCs w:val="22"/>
          <w:highlight w:val="white"/>
        </w:rPr>
        <w:t xml:space="preserve">, A., </w:t>
      </w:r>
      <w:r w:rsidRPr="47F3155C" w:rsidR="00CC5754">
        <w:rPr>
          <w:rFonts w:ascii="Arial" w:hAnsi="Arial" w:eastAsia="Arial" w:cs="Arial"/>
          <w:color w:val="222222"/>
          <w:sz w:val="22"/>
          <w:szCs w:val="22"/>
          <w:highlight w:val="white"/>
        </w:rPr>
        <w:t>Weinstein-Fudim</w:t>
      </w:r>
      <w:r w:rsidRPr="47F3155C" w:rsidR="00CC5754">
        <w:rPr>
          <w:rFonts w:ascii="Arial" w:hAnsi="Arial" w:eastAsia="Arial" w:cs="Arial"/>
          <w:color w:val="222222"/>
          <w:sz w:val="22"/>
          <w:szCs w:val="22"/>
          <w:highlight w:val="white"/>
        </w:rPr>
        <w:t xml:space="preserve">, L. and </w:t>
      </w:r>
      <w:r w:rsidRPr="47F3155C" w:rsidR="00CC5754">
        <w:rPr>
          <w:rFonts w:ascii="Arial" w:hAnsi="Arial" w:eastAsia="Arial" w:cs="Arial"/>
          <w:color w:val="222222"/>
          <w:sz w:val="22"/>
          <w:szCs w:val="22"/>
          <w:highlight w:val="white"/>
        </w:rPr>
        <w:t>Ergaz</w:t>
      </w:r>
      <w:r w:rsidRPr="47F3155C" w:rsidR="00CC5754">
        <w:rPr>
          <w:rFonts w:ascii="Arial" w:hAnsi="Arial" w:eastAsia="Arial" w:cs="Arial"/>
          <w:color w:val="222222"/>
          <w:sz w:val="22"/>
          <w:szCs w:val="22"/>
          <w:highlight w:val="white"/>
        </w:rPr>
        <w:t xml:space="preserve">, Z., 2015. Prenatal factors associated with autism spectrum disorder (ASD). </w:t>
      </w:r>
      <w:r w:rsidRPr="47F3155C" w:rsidR="00CC5754">
        <w:rPr>
          <w:rFonts w:ascii="Arial" w:hAnsi="Arial" w:eastAsia="Arial" w:cs="Arial"/>
          <w:i w:val="1"/>
          <w:iCs w:val="1"/>
          <w:color w:val="222222"/>
          <w:sz w:val="22"/>
          <w:szCs w:val="22"/>
          <w:highlight w:val="white"/>
        </w:rPr>
        <w:t>Reproductive toxicology</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56</w:t>
      </w:r>
      <w:r w:rsidRPr="47F3155C" w:rsidR="00CC5754">
        <w:rPr>
          <w:rFonts w:ascii="Arial" w:hAnsi="Arial" w:eastAsia="Arial" w:cs="Arial"/>
          <w:color w:val="222222"/>
          <w:sz w:val="22"/>
          <w:szCs w:val="22"/>
          <w:highlight w:val="white"/>
        </w:rPr>
        <w:t xml:space="preserve">, pp.155-169. </w:t>
      </w:r>
      <w:hyperlink r:id="R12d6ae0bc34d4e7a">
        <w:r w:rsidRPr="47F3155C" w:rsidR="00AB2222">
          <w:rPr>
            <w:rFonts w:ascii="Arial" w:hAnsi="Arial" w:eastAsia="Arial" w:cs="Arial"/>
            <w:color w:val="1155CC"/>
            <w:sz w:val="22"/>
            <w:szCs w:val="22"/>
            <w:highlight w:val="white"/>
            <w:u w:val="single"/>
          </w:rPr>
          <w:t>https://d1wqtxts1xzle7.cloudfront.net/44220694/Prenatal_factors_associated_with_Autism_20160330-2422-wjy3i-libre.pdf?1459383365=&amp;response-content-disposition=inline%3B+filename%3DPrenatal_factors_associated_with_autism.pdf&amp;Expires=1762767256&amp;Signature=IGFetcnMiPGEX0VAfZlR1cKEFHeitOTigqoYLDFVWK7F-0apD8EggXrPnQZzE37eTf9g1GmMhmj3P1VzRvUaiKOlbtNYYwYR11xhb0XFSYmevaJ91hEg4OBckcAy2Jgp~ocpQ-G3d5wgVyqIGkYDV~~6ztGtEWjvPrFSu6xtdAaFwLPSimS-La9kLCMuB8rAzXUKRurIGbgIFc9uluEj3RU8rfN5KNRWYYHU86Rh-nja1JxM-dbo-7yc6X4abToFE4H9Ipmt-HWKTvdQ-veAhlq~eHz4BhylXtToodwYHpY1UU5lKmlMgeI6K29trUotTdb3BCpXydT0QgGm2FwmJg__&amp;Key-Pair-Id=APKAJLOHF5GGSLRBV4ZA</w:t>
        </w:r>
      </w:hyperlink>
    </w:p>
    <w:p w:rsidRPr="006C79E8" w:rsidR="00AB2222" w:rsidP="47F3155C" w:rsidRDefault="00CC5754" w14:paraId="36FAABD4"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Kabarite</w:t>
      </w:r>
      <w:r w:rsidRPr="47F3155C" w:rsidR="00CC5754">
        <w:rPr>
          <w:rFonts w:ascii="Arial" w:hAnsi="Arial" w:eastAsia="Arial" w:cs="Arial"/>
          <w:color w:val="222222"/>
          <w:sz w:val="22"/>
          <w:szCs w:val="22"/>
          <w:highlight w:val="white"/>
        </w:rPr>
        <w:t xml:space="preserve">, A., Ferreira, G.M.M., </w:t>
      </w:r>
      <w:r w:rsidRPr="47F3155C" w:rsidR="00CC5754">
        <w:rPr>
          <w:rFonts w:ascii="Arial" w:hAnsi="Arial" w:eastAsia="Arial" w:cs="Arial"/>
          <w:color w:val="222222"/>
          <w:sz w:val="22"/>
          <w:szCs w:val="22"/>
          <w:highlight w:val="white"/>
        </w:rPr>
        <w:t>Pitangueira</w:t>
      </w:r>
      <w:r w:rsidRPr="47F3155C" w:rsidR="00CC5754">
        <w:rPr>
          <w:rFonts w:ascii="Arial" w:hAnsi="Arial" w:eastAsia="Arial" w:cs="Arial"/>
          <w:color w:val="222222"/>
          <w:sz w:val="22"/>
          <w:szCs w:val="22"/>
          <w:highlight w:val="white"/>
        </w:rPr>
        <w:t xml:space="preserve">, J.C., </w:t>
      </w:r>
      <w:r w:rsidRPr="47F3155C" w:rsidR="00CC5754">
        <w:rPr>
          <w:rFonts w:ascii="Arial" w:hAnsi="Arial" w:eastAsia="Arial" w:cs="Arial"/>
          <w:color w:val="222222"/>
          <w:sz w:val="22"/>
          <w:szCs w:val="22"/>
          <w:highlight w:val="white"/>
        </w:rPr>
        <w:t>Arimatéa</w:t>
      </w:r>
      <w:r w:rsidRPr="47F3155C" w:rsidR="00CC5754">
        <w:rPr>
          <w:rFonts w:ascii="Arial" w:hAnsi="Arial" w:eastAsia="Arial" w:cs="Arial"/>
          <w:color w:val="222222"/>
          <w:sz w:val="22"/>
          <w:szCs w:val="22"/>
          <w:highlight w:val="white"/>
        </w:rPr>
        <w:t xml:space="preserve">, R.D.S., da Costa Rebello de Mendonça, R., Marcello, R.S., Schulz, T.G., Riesgo, R.D.S. and Castro, K., 2025. A Longitudinal Transdisciplinary Approach for Autism Spectrum Disorder. </w:t>
      </w:r>
      <w:r w:rsidRPr="47F3155C" w:rsidR="00CC5754">
        <w:rPr>
          <w:rFonts w:ascii="Arial" w:hAnsi="Arial" w:eastAsia="Arial" w:cs="Arial"/>
          <w:i w:val="1"/>
          <w:iCs w:val="1"/>
          <w:color w:val="222222"/>
          <w:sz w:val="22"/>
          <w:szCs w:val="22"/>
          <w:highlight w:val="white"/>
        </w:rPr>
        <w:t>Children</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12</w:t>
      </w:r>
      <w:r w:rsidRPr="47F3155C" w:rsidR="00CC5754">
        <w:rPr>
          <w:rFonts w:ascii="Arial" w:hAnsi="Arial" w:eastAsia="Arial" w:cs="Arial"/>
          <w:color w:val="222222"/>
          <w:sz w:val="22"/>
          <w:szCs w:val="22"/>
          <w:highlight w:val="white"/>
        </w:rPr>
        <w:t xml:space="preserve">(9), p.1272. </w:t>
      </w:r>
      <w:hyperlink r:id="R96cf3019fecc44a5">
        <w:r w:rsidRPr="47F3155C" w:rsidR="00AB2222">
          <w:rPr>
            <w:rFonts w:ascii="Arial" w:hAnsi="Arial" w:eastAsia="Arial" w:cs="Arial"/>
            <w:color w:val="1155CC"/>
            <w:sz w:val="22"/>
            <w:szCs w:val="22"/>
            <w:highlight w:val="white"/>
            <w:u w:val="single"/>
          </w:rPr>
          <w:t>https://www.mdpi.com/2227-9067/12/9/1272</w:t>
        </w:r>
      </w:hyperlink>
    </w:p>
    <w:p w:rsidRPr="006C79E8" w:rsidR="00AB2222" w:rsidP="47F3155C" w:rsidRDefault="00CC5754" w14:paraId="499EA9B3"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Condon, L., Driscoll, T., Merrell, J., Storey, M., Thomas, A., Mansel, B. and Snelgrove, S., 2020. Promoting children’s health when a parent has a mental health problem: a mixed methods study of the experiences and views of health visitors and their co-workers. </w:t>
      </w:r>
      <w:r w:rsidRPr="47F3155C" w:rsidR="00CC5754">
        <w:rPr>
          <w:rFonts w:ascii="Arial" w:hAnsi="Arial" w:eastAsia="Arial" w:cs="Arial"/>
          <w:i w:val="1"/>
          <w:iCs w:val="1"/>
          <w:color w:val="222222"/>
          <w:sz w:val="22"/>
          <w:szCs w:val="22"/>
          <w:highlight w:val="white"/>
        </w:rPr>
        <w:t>BMC health services research</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20</w:t>
      </w:r>
      <w:r w:rsidRPr="47F3155C" w:rsidR="00CC5754">
        <w:rPr>
          <w:rFonts w:ascii="Arial" w:hAnsi="Arial" w:eastAsia="Arial" w:cs="Arial"/>
          <w:color w:val="222222"/>
          <w:sz w:val="22"/>
          <w:szCs w:val="22"/>
          <w:highlight w:val="white"/>
        </w:rPr>
        <w:t xml:space="preserve">(1), p.195. </w:t>
      </w:r>
      <w:hyperlink r:id="R5b7bf33e1b834519">
        <w:r w:rsidRPr="47F3155C" w:rsidR="00AB2222">
          <w:rPr>
            <w:rFonts w:ascii="Arial" w:hAnsi="Arial" w:eastAsia="Arial" w:cs="Arial"/>
            <w:color w:val="1155CC"/>
            <w:sz w:val="22"/>
            <w:szCs w:val="22"/>
            <w:highlight w:val="white"/>
            <w:u w:val="single"/>
          </w:rPr>
          <w:t>https://bmchealthservres.biomedcentral.com/articles/10.1186/s12913-020-5015-z</w:t>
        </w:r>
      </w:hyperlink>
    </w:p>
    <w:p w:rsidRPr="006C79E8" w:rsidR="00AB2222" w:rsidP="47F3155C" w:rsidRDefault="00CC5754" w14:paraId="66E10F04"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Karuna, Y.M., Shenoy, R., Bhat, S., Suprabha, B.S., Shetty, S.B. and Baliga, K., 2025. Screening of toddlers at risk for autism spectrum disorder (ASD) in rural Dakshina Kannada, India, facilitated by accredited social health activists (ASHAs): a cross-sectional study. </w:t>
      </w:r>
      <w:r w:rsidRPr="47F3155C" w:rsidR="00CC5754">
        <w:rPr>
          <w:rFonts w:ascii="Arial" w:hAnsi="Arial" w:eastAsia="Arial" w:cs="Arial"/>
          <w:i w:val="1"/>
          <w:iCs w:val="1"/>
          <w:color w:val="222222"/>
          <w:sz w:val="22"/>
          <w:szCs w:val="22"/>
          <w:highlight w:val="white"/>
        </w:rPr>
        <w:t>Clinical Epidemiology and Global Health</w:t>
      </w:r>
      <w:r w:rsidRPr="47F3155C" w:rsidR="00CC5754">
        <w:rPr>
          <w:rFonts w:ascii="Arial" w:hAnsi="Arial" w:eastAsia="Arial" w:cs="Arial"/>
          <w:color w:val="222222"/>
          <w:sz w:val="22"/>
          <w:szCs w:val="22"/>
          <w:highlight w:val="white"/>
        </w:rPr>
        <w:t xml:space="preserve">, p.102116. </w:t>
      </w:r>
      <w:hyperlink r:id="Rc44d9efbb5e542db">
        <w:r w:rsidRPr="47F3155C" w:rsidR="00AB2222">
          <w:rPr>
            <w:rFonts w:ascii="Arial" w:hAnsi="Arial" w:eastAsia="Arial" w:cs="Arial"/>
            <w:color w:val="1155CC"/>
            <w:sz w:val="22"/>
            <w:szCs w:val="22"/>
            <w:highlight w:val="white"/>
            <w:u w:val="single"/>
          </w:rPr>
          <w:t>https://www.ceghonline.com/article/S2213-3984(25)00205-2/fulltext</w:t>
        </w:r>
      </w:hyperlink>
    </w:p>
    <w:p w:rsidRPr="006C79E8" w:rsidR="00AB2222" w:rsidP="47F3155C" w:rsidRDefault="00CC5754" w14:paraId="630A083C"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Alaghband-Rad</w:t>
      </w:r>
      <w:r w:rsidRPr="47F3155C" w:rsidR="00CC5754">
        <w:rPr>
          <w:rFonts w:ascii="Arial" w:hAnsi="Arial" w:eastAsia="Arial" w:cs="Arial"/>
          <w:color w:val="222222"/>
          <w:sz w:val="22"/>
          <w:szCs w:val="22"/>
          <w:highlight w:val="white"/>
        </w:rPr>
        <w:t xml:space="preserve">, J., </w:t>
      </w:r>
      <w:r w:rsidRPr="47F3155C" w:rsidR="00CC5754">
        <w:rPr>
          <w:rFonts w:ascii="Arial" w:hAnsi="Arial" w:eastAsia="Arial" w:cs="Arial"/>
          <w:color w:val="222222"/>
          <w:sz w:val="22"/>
          <w:szCs w:val="22"/>
          <w:highlight w:val="white"/>
        </w:rPr>
        <w:t>Hajikarim-Hamedani</w:t>
      </w:r>
      <w:r w:rsidRPr="47F3155C" w:rsidR="00CC5754">
        <w:rPr>
          <w:rFonts w:ascii="Arial" w:hAnsi="Arial" w:eastAsia="Arial" w:cs="Arial"/>
          <w:color w:val="222222"/>
          <w:sz w:val="22"/>
          <w:szCs w:val="22"/>
          <w:highlight w:val="white"/>
        </w:rPr>
        <w:t xml:space="preserve">, A. and Motamed, M., 2023. Camouflage and masking </w:t>
      </w:r>
      <w:r w:rsidRPr="47F3155C" w:rsidR="00CC5754">
        <w:rPr>
          <w:rFonts w:ascii="Arial" w:hAnsi="Arial" w:eastAsia="Arial" w:cs="Arial"/>
          <w:color w:val="222222"/>
          <w:sz w:val="22"/>
          <w:szCs w:val="22"/>
          <w:highlight w:val="white"/>
        </w:rPr>
        <w:t>behavior</w:t>
      </w:r>
      <w:r w:rsidRPr="47F3155C" w:rsidR="00CC5754">
        <w:rPr>
          <w:rFonts w:ascii="Arial" w:hAnsi="Arial" w:eastAsia="Arial" w:cs="Arial"/>
          <w:color w:val="222222"/>
          <w:sz w:val="22"/>
          <w:szCs w:val="22"/>
          <w:highlight w:val="white"/>
        </w:rPr>
        <w:t xml:space="preserve"> in adult autism. </w:t>
      </w:r>
      <w:r w:rsidRPr="47F3155C" w:rsidR="00CC5754">
        <w:rPr>
          <w:rFonts w:ascii="Arial" w:hAnsi="Arial" w:eastAsia="Arial" w:cs="Arial"/>
          <w:i w:val="1"/>
          <w:iCs w:val="1"/>
          <w:color w:val="222222"/>
          <w:sz w:val="22"/>
          <w:szCs w:val="22"/>
          <w:highlight w:val="white"/>
        </w:rPr>
        <w:t>Frontiers in psychiatry</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14</w:t>
      </w:r>
      <w:r w:rsidRPr="47F3155C" w:rsidR="00CC5754">
        <w:rPr>
          <w:rFonts w:ascii="Arial" w:hAnsi="Arial" w:eastAsia="Arial" w:cs="Arial"/>
          <w:color w:val="222222"/>
          <w:sz w:val="22"/>
          <w:szCs w:val="22"/>
          <w:highlight w:val="white"/>
        </w:rPr>
        <w:t xml:space="preserve">, p.1108110. </w:t>
      </w:r>
      <w:hyperlink r:id="Re26c37413bff46c9">
        <w:r w:rsidRPr="47F3155C" w:rsidR="00AB2222">
          <w:rPr>
            <w:rFonts w:ascii="Arial" w:hAnsi="Arial" w:eastAsia="Arial" w:cs="Arial"/>
            <w:color w:val="1155CC"/>
            <w:sz w:val="22"/>
            <w:szCs w:val="22"/>
            <w:highlight w:val="white"/>
            <w:u w:val="single"/>
          </w:rPr>
          <w:t>https://pmc.ncbi.nlm.nih.gov/articles/PMC10060524/</w:t>
        </w:r>
      </w:hyperlink>
    </w:p>
    <w:p w:rsidRPr="006C79E8" w:rsidR="00AB2222" w:rsidP="47F3155C" w:rsidRDefault="00CC5754" w14:paraId="12EAC256" w14:textId="77777777">
      <w:pPr>
        <w:spacing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Grinker, R.R., Kang-Yi, C.D., Ahmann, C., </w:t>
      </w:r>
      <w:r w:rsidRPr="47F3155C" w:rsidR="00CC5754">
        <w:rPr>
          <w:rFonts w:ascii="Arial" w:hAnsi="Arial" w:eastAsia="Arial" w:cs="Arial"/>
          <w:color w:val="222222"/>
          <w:sz w:val="22"/>
          <w:szCs w:val="22"/>
          <w:highlight w:val="white"/>
        </w:rPr>
        <w:t>Beidas</w:t>
      </w:r>
      <w:r w:rsidRPr="47F3155C" w:rsidR="00CC5754">
        <w:rPr>
          <w:rFonts w:ascii="Arial" w:hAnsi="Arial" w:eastAsia="Arial" w:cs="Arial"/>
          <w:color w:val="222222"/>
          <w:sz w:val="22"/>
          <w:szCs w:val="22"/>
          <w:highlight w:val="white"/>
        </w:rPr>
        <w:t xml:space="preserve">, R.S., </w:t>
      </w:r>
      <w:r w:rsidRPr="47F3155C" w:rsidR="00CC5754">
        <w:rPr>
          <w:rFonts w:ascii="Arial" w:hAnsi="Arial" w:eastAsia="Arial" w:cs="Arial"/>
          <w:color w:val="222222"/>
          <w:sz w:val="22"/>
          <w:szCs w:val="22"/>
          <w:highlight w:val="white"/>
        </w:rPr>
        <w:t>Lagman</w:t>
      </w:r>
      <w:r w:rsidRPr="47F3155C" w:rsidR="00CC5754">
        <w:rPr>
          <w:rFonts w:ascii="Arial" w:hAnsi="Arial" w:eastAsia="Arial" w:cs="Arial"/>
          <w:color w:val="222222"/>
          <w:sz w:val="22"/>
          <w:szCs w:val="22"/>
          <w:highlight w:val="white"/>
        </w:rPr>
        <w:t xml:space="preserve">, A. and Mandell, D.S., 2015. Cultural adaptation and translation of outreach materials on autism spectrum disorder. </w:t>
      </w:r>
      <w:r w:rsidRPr="47F3155C" w:rsidR="00CC5754">
        <w:rPr>
          <w:rFonts w:ascii="Arial" w:hAnsi="Arial" w:eastAsia="Arial" w:cs="Arial"/>
          <w:i w:val="1"/>
          <w:iCs w:val="1"/>
          <w:color w:val="222222"/>
          <w:sz w:val="22"/>
          <w:szCs w:val="22"/>
          <w:highlight w:val="white"/>
        </w:rPr>
        <w:t>Journal of autism and developmental disorders</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45</w:t>
      </w:r>
      <w:r w:rsidRPr="47F3155C" w:rsidR="00CC5754">
        <w:rPr>
          <w:rFonts w:ascii="Arial" w:hAnsi="Arial" w:eastAsia="Arial" w:cs="Arial"/>
          <w:color w:val="222222"/>
          <w:sz w:val="22"/>
          <w:szCs w:val="22"/>
          <w:highlight w:val="white"/>
        </w:rPr>
        <w:t xml:space="preserve">(8), pp.2329-2336. </w:t>
      </w:r>
      <w:hyperlink r:id="Rebbb429bdf9f46d2">
        <w:r w:rsidRPr="47F3155C" w:rsidR="00AB2222">
          <w:rPr>
            <w:rFonts w:ascii="Arial" w:hAnsi="Arial" w:eastAsia="Arial" w:cs="Arial"/>
            <w:color w:val="1155CC"/>
            <w:sz w:val="22"/>
            <w:szCs w:val="22"/>
            <w:highlight w:val="white"/>
            <w:u w:val="single"/>
          </w:rPr>
          <w:t>https://pmc.ncbi.nlm.nih.gov/articles/PMC4870835/pdf/nihms785361.pdf</w:t>
        </w:r>
      </w:hyperlink>
    </w:p>
    <w:p w:rsidRPr="006C79E8" w:rsidR="00AB2222" w:rsidP="47F3155C" w:rsidRDefault="00CC5754" w14:paraId="532E1D3B" w14:textId="77777777">
      <w:pPr>
        <w:spacing w:before="240" w:after="240" w:line="360" w:lineRule="auto"/>
        <w:rPr>
          <w:rFonts w:ascii="Arial" w:hAnsi="Arial" w:eastAsia="Arial" w:cs="Arial"/>
          <w:color w:val="1155CC"/>
          <w:sz w:val="22"/>
          <w:szCs w:val="22"/>
          <w:highlight w:val="white"/>
          <w:u w:val="single"/>
        </w:rPr>
      </w:pPr>
      <w:r w:rsidRPr="47F3155C" w:rsidR="00CC5754">
        <w:rPr>
          <w:rFonts w:ascii="Arial" w:hAnsi="Arial" w:eastAsia="Arial" w:cs="Arial"/>
          <w:color w:val="222222"/>
          <w:sz w:val="22"/>
          <w:szCs w:val="22"/>
          <w:highlight w:val="white"/>
        </w:rPr>
        <w:t xml:space="preserve">Davidovitch, M., Shmueli, D., Rotem, R. S., &amp; Bloch, A. M. (2021). Diagnosis despite clinical ambiguity: physicians’ perspectives on the rise in Autism Spectrum disorder incidence. </w:t>
      </w:r>
      <w:r w:rsidRPr="47F3155C" w:rsidR="00CC5754">
        <w:rPr>
          <w:rFonts w:ascii="Arial" w:hAnsi="Arial" w:eastAsia="Arial" w:cs="Arial"/>
          <w:i w:val="1"/>
          <w:iCs w:val="1"/>
          <w:color w:val="222222"/>
          <w:sz w:val="22"/>
          <w:szCs w:val="22"/>
          <w:highlight w:val="white"/>
        </w:rPr>
        <w:t>BMC psychiatry</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21</w:t>
      </w:r>
      <w:r w:rsidRPr="47F3155C" w:rsidR="00CC5754">
        <w:rPr>
          <w:rFonts w:ascii="Arial" w:hAnsi="Arial" w:eastAsia="Arial" w:cs="Arial"/>
          <w:color w:val="222222"/>
          <w:sz w:val="22"/>
          <w:szCs w:val="22"/>
          <w:highlight w:val="white"/>
        </w:rPr>
        <w:t>(1), 150.</w:t>
      </w:r>
      <w:hyperlink r:id="R199d2e128ec74bce">
        <w:r w:rsidRPr="47F3155C" w:rsidR="00AB2222">
          <w:rPr>
            <w:rFonts w:ascii="Arial" w:hAnsi="Arial" w:eastAsia="Arial" w:cs="Arial"/>
            <w:color w:val="222222"/>
            <w:sz w:val="22"/>
            <w:szCs w:val="22"/>
            <w:highlight w:val="white"/>
          </w:rPr>
          <w:t xml:space="preserve"> </w:t>
        </w:r>
      </w:hyperlink>
      <w:hyperlink r:id="Rd29167f68d5c4c21">
        <w:r w:rsidRPr="47F3155C" w:rsidR="00AB2222">
          <w:rPr>
            <w:rFonts w:ascii="Arial" w:hAnsi="Arial" w:eastAsia="Arial" w:cs="Arial"/>
            <w:color w:val="1155CC"/>
            <w:sz w:val="22"/>
            <w:szCs w:val="22"/>
            <w:highlight w:val="white"/>
            <w:u w:val="single"/>
          </w:rPr>
          <w:t>https://link.springer.com/content/pdf/10.1186/s12888-021-03151-z.pdf</w:t>
        </w:r>
      </w:hyperlink>
    </w:p>
    <w:p w:rsidRPr="006C79E8" w:rsidR="00AB2222" w:rsidP="47F3155C" w:rsidRDefault="00CC5754" w14:paraId="2B243EEB" w14:textId="77777777">
      <w:pPr>
        <w:spacing w:before="240" w:after="240"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Digital NHS, (2024). </w:t>
      </w:r>
      <w:r w:rsidRPr="47F3155C" w:rsidR="00CC5754">
        <w:rPr>
          <w:rFonts w:ascii="Arial" w:hAnsi="Arial" w:eastAsia="Arial" w:cs="Arial"/>
          <w:i w:val="1"/>
          <w:iCs w:val="1"/>
          <w:color w:val="222222"/>
          <w:sz w:val="22"/>
          <w:szCs w:val="22"/>
          <w:highlight w:val="white"/>
        </w:rPr>
        <w:t>Autism Statistics, October 2023 to September</w:t>
      </w:r>
      <w:r w:rsidRPr="47F3155C" w:rsidR="00CC5754">
        <w:rPr>
          <w:rFonts w:ascii="Arial" w:hAnsi="Arial" w:eastAsia="Arial" w:cs="Arial"/>
          <w:color w:val="222222"/>
          <w:sz w:val="22"/>
          <w:szCs w:val="22"/>
          <w:highlight w:val="white"/>
        </w:rPr>
        <w:t xml:space="preserve"> 2024. Available at:</w:t>
      </w:r>
      <w:hyperlink r:id="Ra10ab31008054441">
        <w:r w:rsidRPr="47F3155C" w:rsidR="00AB2222">
          <w:rPr>
            <w:rFonts w:ascii="Arial" w:hAnsi="Arial" w:eastAsia="Arial" w:cs="Arial"/>
            <w:color w:val="222222"/>
            <w:sz w:val="22"/>
            <w:szCs w:val="22"/>
            <w:highlight w:val="white"/>
          </w:rPr>
          <w:t xml:space="preserve"> </w:t>
        </w:r>
      </w:hyperlink>
      <w:hyperlink r:id="Rcc7ef47898364319">
        <w:r w:rsidRPr="47F3155C" w:rsidR="00AB2222">
          <w:rPr>
            <w:rFonts w:ascii="Arial" w:hAnsi="Arial" w:eastAsia="Arial" w:cs="Arial"/>
            <w:color w:val="1155CC"/>
            <w:sz w:val="22"/>
            <w:szCs w:val="22"/>
            <w:highlight w:val="white"/>
            <w:u w:val="single"/>
          </w:rPr>
          <w:t>https://digital.nhs.uk/data-and-information/publications/statistical/autism-statistics/october-2023-to-september-2024</w:t>
        </w:r>
      </w:hyperlink>
      <w:r w:rsidRPr="47F3155C" w:rsidR="00CC5754">
        <w:rPr>
          <w:rFonts w:ascii="Arial" w:hAnsi="Arial" w:eastAsia="Arial" w:cs="Arial"/>
          <w:color w:val="222222"/>
          <w:sz w:val="22"/>
          <w:szCs w:val="22"/>
          <w:highlight w:val="white"/>
        </w:rPr>
        <w:t>[Accessed on 10 November 2025]</w:t>
      </w:r>
    </w:p>
    <w:p w:rsidRPr="006C79E8" w:rsidR="00AB2222" w:rsidP="47F3155C" w:rsidRDefault="00CC5754" w14:paraId="288E9916" w14:textId="77777777">
      <w:pPr>
        <w:spacing w:before="240" w:after="240"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Gov.UK., (2025). </w:t>
      </w:r>
      <w:r w:rsidRPr="47F3155C" w:rsidR="00CC5754">
        <w:rPr>
          <w:rFonts w:ascii="Arial" w:hAnsi="Arial" w:eastAsia="Arial" w:cs="Arial"/>
          <w:i w:val="1"/>
          <w:iCs w:val="1"/>
          <w:color w:val="222222"/>
          <w:sz w:val="22"/>
          <w:szCs w:val="22"/>
          <w:highlight w:val="white"/>
        </w:rPr>
        <w:t>Equality Act 2010:</w:t>
      </w:r>
      <w:r w:rsidRPr="47F3155C" w:rsidR="00CC5754">
        <w:rPr>
          <w:rFonts w:ascii="Arial" w:hAnsi="Arial" w:eastAsia="Arial" w:cs="Arial"/>
          <w:color w:val="222222"/>
          <w:sz w:val="22"/>
          <w:szCs w:val="22"/>
          <w:highlight w:val="white"/>
        </w:rPr>
        <w:t xml:space="preserve"> Guidance. Available at:</w:t>
      </w:r>
      <w:hyperlink r:id="R7459d300cb6e4001">
        <w:r w:rsidRPr="47F3155C" w:rsidR="00AB2222">
          <w:rPr>
            <w:rFonts w:ascii="Arial" w:hAnsi="Arial" w:eastAsia="Arial" w:cs="Arial"/>
            <w:color w:val="222222"/>
            <w:sz w:val="22"/>
            <w:szCs w:val="22"/>
            <w:highlight w:val="white"/>
          </w:rPr>
          <w:t xml:space="preserve"> </w:t>
        </w:r>
      </w:hyperlink>
      <w:hyperlink r:id="Rbbbaa699049b45b6">
        <w:r w:rsidRPr="47F3155C" w:rsidR="00AB2222">
          <w:rPr>
            <w:rFonts w:ascii="Arial" w:hAnsi="Arial" w:eastAsia="Arial" w:cs="Arial"/>
            <w:color w:val="1155CC"/>
            <w:sz w:val="22"/>
            <w:szCs w:val="22"/>
            <w:highlight w:val="white"/>
            <w:u w:val="single"/>
          </w:rPr>
          <w:t>https://www.gov.uk/guidance/equality-act-2010-guidance</w:t>
        </w:r>
      </w:hyperlink>
      <w:r w:rsidRPr="47F3155C" w:rsidR="00CC5754">
        <w:rPr>
          <w:rFonts w:ascii="Arial" w:hAnsi="Arial" w:eastAsia="Arial" w:cs="Arial"/>
          <w:color w:val="222222"/>
          <w:sz w:val="22"/>
          <w:szCs w:val="22"/>
          <w:highlight w:val="white"/>
        </w:rPr>
        <w:t>[Accessed on 10 November 2025]</w:t>
      </w:r>
    </w:p>
    <w:p w:rsidRPr="006C79E8" w:rsidR="00AB2222" w:rsidP="47F3155C" w:rsidRDefault="00CC5754" w14:paraId="0193A10F" w14:textId="77777777">
      <w:pPr>
        <w:spacing w:before="240" w:after="240"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Hanlon, M., Yeung, K., &amp; Zuo, L. (2022). </w:t>
      </w:r>
      <w:r w:rsidRPr="47F3155C" w:rsidR="00CC5754">
        <w:rPr>
          <w:rFonts w:ascii="Arial" w:hAnsi="Arial" w:eastAsia="Arial" w:cs="Arial"/>
          <w:color w:val="222222"/>
          <w:sz w:val="22"/>
          <w:szCs w:val="22"/>
          <w:highlight w:val="white"/>
        </w:rPr>
        <w:t>Behavioral</w:t>
      </w:r>
      <w:r w:rsidRPr="47F3155C" w:rsidR="00CC5754">
        <w:rPr>
          <w:rFonts w:ascii="Arial" w:hAnsi="Arial" w:eastAsia="Arial" w:cs="Arial"/>
          <w:color w:val="222222"/>
          <w:sz w:val="22"/>
          <w:szCs w:val="22"/>
          <w:highlight w:val="white"/>
        </w:rPr>
        <w:t xml:space="preserve"> economics of accounting: A review of archival research on individual decision makers. </w:t>
      </w:r>
      <w:r w:rsidRPr="47F3155C" w:rsidR="00CC5754">
        <w:rPr>
          <w:rFonts w:ascii="Arial" w:hAnsi="Arial" w:eastAsia="Arial" w:cs="Arial"/>
          <w:i w:val="1"/>
          <w:iCs w:val="1"/>
          <w:color w:val="222222"/>
          <w:sz w:val="22"/>
          <w:szCs w:val="22"/>
          <w:highlight w:val="white"/>
        </w:rPr>
        <w:t>Contemporary Accounting Research</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39</w:t>
      </w:r>
      <w:r w:rsidRPr="47F3155C" w:rsidR="00CC5754">
        <w:rPr>
          <w:rFonts w:ascii="Arial" w:hAnsi="Arial" w:eastAsia="Arial" w:cs="Arial"/>
          <w:color w:val="222222"/>
          <w:sz w:val="22"/>
          <w:szCs w:val="22"/>
          <w:highlight w:val="white"/>
        </w:rPr>
        <w:t>(2), 1150-1214. https://onlinelibrary.wiley.com/doi/pdfdirect/10.1111/1911-3846.12739</w:t>
      </w:r>
    </w:p>
    <w:p w:rsidRPr="006C79E8" w:rsidR="00AB2222" w:rsidP="47F3155C" w:rsidRDefault="00CC5754" w14:paraId="17967B8B" w14:textId="77777777">
      <w:pPr>
        <w:spacing w:before="240" w:after="240"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Legislation.Gov.UK., (2024). </w:t>
      </w:r>
      <w:r w:rsidRPr="47F3155C" w:rsidR="00CC5754">
        <w:rPr>
          <w:rFonts w:ascii="Arial" w:hAnsi="Arial" w:eastAsia="Arial" w:cs="Arial"/>
          <w:i w:val="1"/>
          <w:iCs w:val="1"/>
          <w:color w:val="222222"/>
          <w:sz w:val="22"/>
          <w:szCs w:val="22"/>
          <w:highlight w:val="white"/>
        </w:rPr>
        <w:t>Children and Families Act 2014</w:t>
      </w:r>
      <w:r w:rsidRPr="47F3155C" w:rsidR="00CC5754">
        <w:rPr>
          <w:rFonts w:ascii="Arial" w:hAnsi="Arial" w:eastAsia="Arial" w:cs="Arial"/>
          <w:color w:val="222222"/>
          <w:sz w:val="22"/>
          <w:szCs w:val="22"/>
          <w:highlight w:val="white"/>
        </w:rPr>
        <w:t>. Available at:</w:t>
      </w:r>
      <w:hyperlink r:id="Rc5572975d8a04725">
        <w:r w:rsidRPr="47F3155C" w:rsidR="00AB2222">
          <w:rPr>
            <w:rFonts w:ascii="Arial" w:hAnsi="Arial" w:eastAsia="Arial" w:cs="Arial"/>
            <w:color w:val="222222"/>
            <w:sz w:val="22"/>
            <w:szCs w:val="22"/>
            <w:highlight w:val="white"/>
          </w:rPr>
          <w:t xml:space="preserve"> </w:t>
        </w:r>
      </w:hyperlink>
      <w:hyperlink r:id="Re23ca107be6e417a">
        <w:r w:rsidRPr="47F3155C" w:rsidR="00AB2222">
          <w:rPr>
            <w:rFonts w:ascii="Arial" w:hAnsi="Arial" w:eastAsia="Arial" w:cs="Arial"/>
            <w:color w:val="1155CC"/>
            <w:sz w:val="22"/>
            <w:szCs w:val="22"/>
            <w:highlight w:val="white"/>
            <w:u w:val="single"/>
          </w:rPr>
          <w:t>https://www.legislation.gov.uk/ukpga/2014/6/contents</w:t>
        </w:r>
      </w:hyperlink>
      <w:r w:rsidRPr="47F3155C" w:rsidR="00CC5754">
        <w:rPr>
          <w:rFonts w:ascii="Arial" w:hAnsi="Arial" w:eastAsia="Arial" w:cs="Arial"/>
          <w:color w:val="222222"/>
          <w:sz w:val="22"/>
          <w:szCs w:val="22"/>
          <w:highlight w:val="white"/>
        </w:rPr>
        <w:t>[Accessed on 10 November 2025]</w:t>
      </w:r>
    </w:p>
    <w:p w:rsidRPr="006C79E8" w:rsidR="00AB2222" w:rsidP="47F3155C" w:rsidRDefault="00CC5754" w14:paraId="030E34BB" w14:textId="77777777">
      <w:pPr>
        <w:spacing w:before="240" w:after="240"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Legislation.Gov.UK., (2025). </w:t>
      </w:r>
      <w:r w:rsidRPr="47F3155C" w:rsidR="00CC5754">
        <w:rPr>
          <w:rFonts w:ascii="Arial" w:hAnsi="Arial" w:eastAsia="Arial" w:cs="Arial"/>
          <w:i w:val="1"/>
          <w:iCs w:val="1"/>
          <w:color w:val="222222"/>
          <w:sz w:val="22"/>
          <w:szCs w:val="22"/>
          <w:highlight w:val="white"/>
        </w:rPr>
        <w:t>Autism Act 2009.</w:t>
      </w:r>
      <w:r w:rsidRPr="47F3155C" w:rsidR="00CC5754">
        <w:rPr>
          <w:rFonts w:ascii="Arial" w:hAnsi="Arial" w:eastAsia="Arial" w:cs="Arial"/>
          <w:color w:val="222222"/>
          <w:sz w:val="22"/>
          <w:szCs w:val="22"/>
          <w:highlight w:val="white"/>
        </w:rPr>
        <w:t xml:space="preserve"> Available at:</w:t>
      </w:r>
      <w:hyperlink r:id="R1c606bf8a4714620">
        <w:r w:rsidRPr="47F3155C" w:rsidR="00AB2222">
          <w:rPr>
            <w:rFonts w:ascii="Arial" w:hAnsi="Arial" w:eastAsia="Arial" w:cs="Arial"/>
            <w:color w:val="222222"/>
            <w:sz w:val="22"/>
            <w:szCs w:val="22"/>
            <w:highlight w:val="white"/>
          </w:rPr>
          <w:t xml:space="preserve"> </w:t>
        </w:r>
      </w:hyperlink>
      <w:hyperlink r:id="R47f9d973e17d428d">
        <w:r w:rsidRPr="47F3155C" w:rsidR="00AB2222">
          <w:rPr>
            <w:rFonts w:ascii="Arial" w:hAnsi="Arial" w:eastAsia="Arial" w:cs="Arial"/>
            <w:color w:val="1155CC"/>
            <w:sz w:val="22"/>
            <w:szCs w:val="22"/>
            <w:highlight w:val="white"/>
            <w:u w:val="single"/>
          </w:rPr>
          <w:t>https://www.legislation.gov.uk/ukpga/2009/15/contents</w:t>
        </w:r>
      </w:hyperlink>
      <w:r w:rsidRPr="47F3155C" w:rsidR="00CC5754">
        <w:rPr>
          <w:rFonts w:ascii="Arial" w:hAnsi="Arial" w:eastAsia="Arial" w:cs="Arial"/>
          <w:color w:val="222222"/>
          <w:sz w:val="22"/>
          <w:szCs w:val="22"/>
          <w:highlight w:val="white"/>
        </w:rPr>
        <w:t>[Accessed on 10 November 2025]</w:t>
      </w:r>
    </w:p>
    <w:p w:rsidRPr="006C79E8" w:rsidR="00AB2222" w:rsidP="47F3155C" w:rsidRDefault="00CC5754" w14:paraId="53098F82" w14:textId="77777777">
      <w:pPr>
        <w:spacing w:before="240" w:after="240"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NHS, (2025). </w:t>
      </w:r>
      <w:r w:rsidRPr="47F3155C" w:rsidR="00CC5754">
        <w:rPr>
          <w:rFonts w:ascii="Arial" w:hAnsi="Arial" w:eastAsia="Arial" w:cs="Arial"/>
          <w:i w:val="1"/>
          <w:iCs w:val="1"/>
          <w:color w:val="222222"/>
          <w:sz w:val="22"/>
          <w:szCs w:val="22"/>
          <w:highlight w:val="white"/>
        </w:rPr>
        <w:t>What happens during an autism assessment?</w:t>
      </w:r>
      <w:r w:rsidRPr="47F3155C" w:rsidR="00CC5754">
        <w:rPr>
          <w:rFonts w:ascii="Arial" w:hAnsi="Arial" w:eastAsia="Arial" w:cs="Arial"/>
          <w:color w:val="222222"/>
          <w:sz w:val="22"/>
          <w:szCs w:val="22"/>
          <w:highlight w:val="white"/>
        </w:rPr>
        <w:t xml:space="preserve"> Available at:</w:t>
      </w:r>
      <w:hyperlink r:id="R43527e57fba34bdd">
        <w:r w:rsidRPr="47F3155C" w:rsidR="00AB2222">
          <w:rPr>
            <w:rFonts w:ascii="Arial" w:hAnsi="Arial" w:eastAsia="Arial" w:cs="Arial"/>
            <w:color w:val="222222"/>
            <w:sz w:val="22"/>
            <w:szCs w:val="22"/>
            <w:highlight w:val="white"/>
          </w:rPr>
          <w:t xml:space="preserve"> </w:t>
        </w:r>
      </w:hyperlink>
      <w:hyperlink r:id="Rc3be9eb1f6b14cd3">
        <w:r w:rsidRPr="47F3155C" w:rsidR="00AB2222">
          <w:rPr>
            <w:rFonts w:ascii="Arial" w:hAnsi="Arial" w:eastAsia="Arial" w:cs="Arial"/>
            <w:color w:val="1155CC"/>
            <w:sz w:val="22"/>
            <w:szCs w:val="22"/>
            <w:highlight w:val="white"/>
            <w:u w:val="single"/>
          </w:rPr>
          <w:t>https://www.nhs.uk/conditions/autism/getting-diagnosed/assessments/</w:t>
        </w:r>
      </w:hyperlink>
      <w:r w:rsidRPr="47F3155C" w:rsidR="00CC5754">
        <w:rPr>
          <w:rFonts w:ascii="Arial" w:hAnsi="Arial" w:eastAsia="Arial" w:cs="Arial"/>
          <w:color w:val="222222"/>
          <w:sz w:val="22"/>
          <w:szCs w:val="22"/>
          <w:highlight w:val="white"/>
        </w:rPr>
        <w:t>[Accessed on 10 November 2025]</w:t>
      </w:r>
    </w:p>
    <w:p w:rsidRPr="006C79E8" w:rsidR="00AB2222" w:rsidP="47F3155C" w:rsidRDefault="00CC5754" w14:paraId="30D35ECF" w14:textId="77777777">
      <w:pPr>
        <w:spacing w:before="240" w:after="240"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NICE., (2017). </w:t>
      </w:r>
      <w:r w:rsidRPr="47F3155C" w:rsidR="00CC5754">
        <w:rPr>
          <w:rFonts w:ascii="Arial" w:hAnsi="Arial" w:eastAsia="Arial" w:cs="Arial"/>
          <w:i w:val="1"/>
          <w:iCs w:val="1"/>
          <w:color w:val="222222"/>
          <w:sz w:val="22"/>
          <w:szCs w:val="22"/>
          <w:highlight w:val="white"/>
        </w:rPr>
        <w:t>Autism spectrum disorder in under 19s: recognition, referral and diagnosis</w:t>
      </w:r>
      <w:r w:rsidRPr="47F3155C" w:rsidR="00CC5754">
        <w:rPr>
          <w:rFonts w:ascii="Arial" w:hAnsi="Arial" w:eastAsia="Arial" w:cs="Arial"/>
          <w:color w:val="222222"/>
          <w:sz w:val="22"/>
          <w:szCs w:val="22"/>
          <w:highlight w:val="white"/>
        </w:rPr>
        <w:t>. Available at:</w:t>
      </w:r>
      <w:hyperlink r:id="R871ea727475547bb">
        <w:r w:rsidRPr="47F3155C" w:rsidR="00AB2222">
          <w:rPr>
            <w:rFonts w:ascii="Arial" w:hAnsi="Arial" w:eastAsia="Arial" w:cs="Arial"/>
            <w:color w:val="222222"/>
            <w:sz w:val="22"/>
            <w:szCs w:val="22"/>
            <w:highlight w:val="white"/>
          </w:rPr>
          <w:t xml:space="preserve"> </w:t>
        </w:r>
      </w:hyperlink>
      <w:hyperlink r:id="R8d199a3242aa4fdb">
        <w:r w:rsidRPr="47F3155C" w:rsidR="00AB2222">
          <w:rPr>
            <w:rFonts w:ascii="Arial" w:hAnsi="Arial" w:eastAsia="Arial" w:cs="Arial"/>
            <w:color w:val="1155CC"/>
            <w:sz w:val="22"/>
            <w:szCs w:val="22"/>
            <w:highlight w:val="white"/>
            <w:u w:val="single"/>
          </w:rPr>
          <w:t>https://www.nice.org.uk/guidance/cg128</w:t>
        </w:r>
      </w:hyperlink>
      <w:r w:rsidRPr="47F3155C" w:rsidR="00CC5754">
        <w:rPr>
          <w:rFonts w:ascii="Arial" w:hAnsi="Arial" w:eastAsia="Arial" w:cs="Arial"/>
          <w:color w:val="222222"/>
          <w:sz w:val="22"/>
          <w:szCs w:val="22"/>
          <w:highlight w:val="white"/>
        </w:rPr>
        <w:t>[Accessed on 10 November 2025]</w:t>
      </w:r>
    </w:p>
    <w:p w:rsidRPr="006C79E8" w:rsidR="00AB2222" w:rsidP="47F3155C" w:rsidRDefault="00CC5754" w14:paraId="37E90590" w14:textId="77777777">
      <w:pPr>
        <w:spacing w:before="240" w:after="240" w:line="360" w:lineRule="auto"/>
        <w:rPr>
          <w:rFonts w:ascii="Arial" w:hAnsi="Arial" w:eastAsia="Arial" w:cs="Arial"/>
          <w:color w:val="222222"/>
          <w:sz w:val="22"/>
          <w:szCs w:val="22"/>
          <w:highlight w:val="white"/>
        </w:rPr>
      </w:pPr>
      <w:r w:rsidRPr="47F3155C" w:rsidR="00CC5754">
        <w:rPr>
          <w:rFonts w:ascii="Arial" w:hAnsi="Arial" w:eastAsia="Arial" w:cs="Arial"/>
          <w:color w:val="222222"/>
          <w:sz w:val="22"/>
          <w:szCs w:val="22"/>
          <w:highlight w:val="white"/>
        </w:rPr>
        <w:t xml:space="preserve">NORD, (2024). </w:t>
      </w:r>
      <w:r w:rsidRPr="47F3155C" w:rsidR="00CC5754">
        <w:rPr>
          <w:rFonts w:ascii="Arial" w:hAnsi="Arial" w:eastAsia="Arial" w:cs="Arial"/>
          <w:i w:val="1"/>
          <w:iCs w:val="1"/>
          <w:color w:val="222222"/>
          <w:sz w:val="22"/>
          <w:szCs w:val="22"/>
          <w:highlight w:val="white"/>
        </w:rPr>
        <w:t>National Autistic Society</w:t>
      </w:r>
      <w:r w:rsidRPr="47F3155C" w:rsidR="00CC5754">
        <w:rPr>
          <w:rFonts w:ascii="Arial" w:hAnsi="Arial" w:eastAsia="Arial" w:cs="Arial"/>
          <w:color w:val="222222"/>
          <w:sz w:val="22"/>
          <w:szCs w:val="22"/>
          <w:highlight w:val="white"/>
        </w:rPr>
        <w:t>. Available at:</w:t>
      </w:r>
      <w:hyperlink r:id="R4c5f057671ed4105">
        <w:r w:rsidRPr="47F3155C" w:rsidR="00AB2222">
          <w:rPr>
            <w:rFonts w:ascii="Arial" w:hAnsi="Arial" w:eastAsia="Arial" w:cs="Arial"/>
            <w:color w:val="222222"/>
            <w:sz w:val="22"/>
            <w:szCs w:val="22"/>
            <w:highlight w:val="white"/>
          </w:rPr>
          <w:t xml:space="preserve"> </w:t>
        </w:r>
      </w:hyperlink>
      <w:hyperlink r:id="R07ef8018103c4508">
        <w:r w:rsidRPr="47F3155C" w:rsidR="00AB2222">
          <w:rPr>
            <w:rFonts w:ascii="Arial" w:hAnsi="Arial" w:eastAsia="Arial" w:cs="Arial"/>
            <w:color w:val="1155CC"/>
            <w:sz w:val="22"/>
            <w:szCs w:val="22"/>
            <w:highlight w:val="white"/>
            <w:u w:val="single"/>
          </w:rPr>
          <w:t>https://rarediseases.org/organizations/national-autistic-society/</w:t>
        </w:r>
      </w:hyperlink>
      <w:r w:rsidRPr="47F3155C" w:rsidR="00CC5754">
        <w:rPr>
          <w:rFonts w:ascii="Arial" w:hAnsi="Arial" w:eastAsia="Arial" w:cs="Arial"/>
          <w:color w:val="222222"/>
          <w:sz w:val="22"/>
          <w:szCs w:val="22"/>
          <w:highlight w:val="white"/>
        </w:rPr>
        <w:t xml:space="preserve"> [Accessed on 10 November 2025]</w:t>
      </w:r>
    </w:p>
    <w:p w:rsidRPr="006C79E8" w:rsidR="00AB2222" w:rsidP="47F3155C" w:rsidRDefault="00CC5754" w14:paraId="01874167" w14:textId="77777777">
      <w:pPr>
        <w:spacing w:before="240" w:after="240" w:line="360" w:lineRule="auto"/>
        <w:rPr>
          <w:rFonts w:ascii="Arial" w:hAnsi="Arial" w:eastAsia="Arial" w:cs="Arial"/>
          <w:color w:val="1155CC"/>
          <w:sz w:val="22"/>
          <w:szCs w:val="22"/>
          <w:highlight w:val="white"/>
          <w:u w:val="single"/>
        </w:rPr>
      </w:pPr>
      <w:r w:rsidRPr="47F3155C" w:rsidR="00CC5754">
        <w:rPr>
          <w:rFonts w:ascii="Arial" w:hAnsi="Arial" w:eastAsia="Arial" w:cs="Arial"/>
          <w:color w:val="222222"/>
          <w:sz w:val="22"/>
          <w:szCs w:val="22"/>
          <w:highlight w:val="white"/>
        </w:rPr>
        <w:t>O'Nions</w:t>
      </w:r>
      <w:r w:rsidRPr="47F3155C" w:rsidR="00CC5754">
        <w:rPr>
          <w:rFonts w:ascii="Arial" w:hAnsi="Arial" w:eastAsia="Arial" w:cs="Arial"/>
          <w:color w:val="222222"/>
          <w:sz w:val="22"/>
          <w:szCs w:val="22"/>
          <w:highlight w:val="white"/>
        </w:rPr>
        <w:t xml:space="preserve">, E., Petersen, I., Buckman, J. E., Charlton, R., Cooper, C., Corbett, A., ... &amp; Stott, J. (2023). Autism in England: assessing underdiagnosis in a population-based cohort study of prospectively collected primary care data. </w:t>
      </w:r>
      <w:r w:rsidRPr="47F3155C" w:rsidR="00CC5754">
        <w:rPr>
          <w:rFonts w:ascii="Arial" w:hAnsi="Arial" w:eastAsia="Arial" w:cs="Arial"/>
          <w:i w:val="1"/>
          <w:iCs w:val="1"/>
          <w:color w:val="222222"/>
          <w:sz w:val="22"/>
          <w:szCs w:val="22"/>
          <w:highlight w:val="white"/>
        </w:rPr>
        <w:t>The Lancet Regional Health–Europe</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29</w:t>
      </w:r>
      <w:r w:rsidRPr="47F3155C" w:rsidR="00CC5754">
        <w:rPr>
          <w:rFonts w:ascii="Arial" w:hAnsi="Arial" w:eastAsia="Arial" w:cs="Arial"/>
          <w:color w:val="222222"/>
          <w:sz w:val="22"/>
          <w:szCs w:val="22"/>
          <w:highlight w:val="white"/>
        </w:rPr>
        <w:t>.</w:t>
      </w:r>
      <w:hyperlink r:id="Rc466a31c6a144061">
        <w:r w:rsidRPr="47F3155C" w:rsidR="00AB2222">
          <w:rPr>
            <w:rFonts w:ascii="Arial" w:hAnsi="Arial" w:eastAsia="Arial" w:cs="Arial"/>
            <w:color w:val="222222"/>
            <w:sz w:val="22"/>
            <w:szCs w:val="22"/>
            <w:highlight w:val="white"/>
          </w:rPr>
          <w:t xml:space="preserve"> </w:t>
        </w:r>
      </w:hyperlink>
      <w:hyperlink r:id="R90d85c8956d94660">
        <w:r w:rsidRPr="47F3155C" w:rsidR="00AB2222">
          <w:rPr>
            <w:rFonts w:ascii="Arial" w:hAnsi="Arial" w:eastAsia="Arial" w:cs="Arial"/>
            <w:color w:val="1155CC"/>
            <w:sz w:val="22"/>
            <w:szCs w:val="22"/>
            <w:highlight w:val="white"/>
            <w:u w:val="single"/>
          </w:rPr>
          <w:t>https://research.gold.ac.uk/id/eprint/33269/8/PIIS2666776223000455.pdf</w:t>
        </w:r>
      </w:hyperlink>
    </w:p>
    <w:p w:rsidRPr="006C79E8" w:rsidR="00AB2222" w:rsidP="47F3155C" w:rsidRDefault="00CC5754" w14:paraId="3CE4C8F6" w14:textId="77777777">
      <w:pPr>
        <w:spacing w:line="360" w:lineRule="auto"/>
        <w:rPr>
          <w:rFonts w:ascii="Arial" w:hAnsi="Arial" w:eastAsia="Arial" w:cs="Arial"/>
          <w:sz w:val="22"/>
          <w:szCs w:val="22"/>
        </w:rPr>
      </w:pPr>
      <w:r w:rsidRPr="47F3155C" w:rsidR="00CC5754">
        <w:rPr>
          <w:rFonts w:ascii="Arial" w:hAnsi="Arial" w:eastAsia="Arial" w:cs="Arial"/>
          <w:color w:val="222222"/>
          <w:sz w:val="22"/>
          <w:szCs w:val="22"/>
          <w:highlight w:val="white"/>
        </w:rPr>
        <w:t>Russell, G., Stapley, S., Newlove</w:t>
      </w:r>
      <w:r w:rsidRPr="47F3155C" w:rsidR="00CC5754">
        <w:rPr>
          <w:rFonts w:ascii="Arial" w:hAnsi="Arial" w:eastAsia="Arial" w:cs="Arial"/>
          <w:color w:val="222222"/>
          <w:sz w:val="22"/>
          <w:szCs w:val="22"/>
          <w:highlight w:val="white"/>
        </w:rPr>
        <w:t>‐</w:t>
      </w:r>
      <w:r w:rsidRPr="47F3155C" w:rsidR="00CC5754">
        <w:rPr>
          <w:rFonts w:ascii="Arial" w:hAnsi="Arial" w:eastAsia="Arial" w:cs="Arial"/>
          <w:color w:val="222222"/>
          <w:sz w:val="22"/>
          <w:szCs w:val="22"/>
          <w:highlight w:val="white"/>
        </w:rPr>
        <w:t>Delgado, T., Salmon, A., White, R., Warren, F., Pearson, A. and Ford, T., 2022. Time trends in autism diagnosis over 20 years: a UK population</w:t>
      </w:r>
      <w:r w:rsidRPr="47F3155C" w:rsidR="00CC5754">
        <w:rPr>
          <w:rFonts w:ascii="Arial" w:hAnsi="Arial" w:eastAsia="Arial" w:cs="Arial"/>
          <w:color w:val="222222"/>
          <w:sz w:val="22"/>
          <w:szCs w:val="22"/>
          <w:highlight w:val="white"/>
        </w:rPr>
        <w:t>‐</w:t>
      </w:r>
      <w:r w:rsidRPr="47F3155C" w:rsidR="00CC5754">
        <w:rPr>
          <w:rFonts w:ascii="Arial" w:hAnsi="Arial" w:eastAsia="Arial" w:cs="Arial"/>
          <w:color w:val="222222"/>
          <w:sz w:val="22"/>
          <w:szCs w:val="22"/>
          <w:highlight w:val="white"/>
        </w:rPr>
        <w:t xml:space="preserve">based cohort study. </w:t>
      </w:r>
      <w:r w:rsidRPr="47F3155C" w:rsidR="00CC5754">
        <w:rPr>
          <w:rFonts w:ascii="Arial" w:hAnsi="Arial" w:eastAsia="Arial" w:cs="Arial"/>
          <w:i w:val="1"/>
          <w:iCs w:val="1"/>
          <w:color w:val="222222"/>
          <w:sz w:val="22"/>
          <w:szCs w:val="22"/>
          <w:highlight w:val="white"/>
        </w:rPr>
        <w:t>Journal of Child Psychology and Psychiatry</w:t>
      </w:r>
      <w:r w:rsidRPr="47F3155C" w:rsidR="00CC5754">
        <w:rPr>
          <w:rFonts w:ascii="Arial" w:hAnsi="Arial" w:eastAsia="Arial" w:cs="Arial"/>
          <w:color w:val="222222"/>
          <w:sz w:val="22"/>
          <w:szCs w:val="22"/>
          <w:highlight w:val="white"/>
        </w:rPr>
        <w:t xml:space="preserve">, </w:t>
      </w:r>
      <w:r w:rsidRPr="47F3155C" w:rsidR="00CC5754">
        <w:rPr>
          <w:rFonts w:ascii="Arial" w:hAnsi="Arial" w:eastAsia="Arial" w:cs="Arial"/>
          <w:i w:val="1"/>
          <w:iCs w:val="1"/>
          <w:color w:val="222222"/>
          <w:sz w:val="22"/>
          <w:szCs w:val="22"/>
          <w:highlight w:val="white"/>
        </w:rPr>
        <w:t>63</w:t>
      </w:r>
      <w:r w:rsidRPr="47F3155C" w:rsidR="00CC5754">
        <w:rPr>
          <w:rFonts w:ascii="Arial" w:hAnsi="Arial" w:eastAsia="Arial" w:cs="Arial"/>
          <w:color w:val="222222"/>
          <w:sz w:val="22"/>
          <w:szCs w:val="22"/>
          <w:highlight w:val="white"/>
        </w:rPr>
        <w:t>(6), pp.674-682.</w:t>
      </w:r>
      <w:hyperlink r:id="R6d2a6011e68642ef">
        <w:r w:rsidRPr="47F3155C" w:rsidR="00AB2222">
          <w:rPr>
            <w:rFonts w:ascii="Arial" w:hAnsi="Arial" w:eastAsia="Arial" w:cs="Arial"/>
            <w:color w:val="222222"/>
            <w:sz w:val="22"/>
            <w:szCs w:val="22"/>
            <w:highlight w:val="white"/>
          </w:rPr>
          <w:t xml:space="preserve"> </w:t>
        </w:r>
      </w:hyperlink>
      <w:hyperlink r:id="R908953de8c8740db">
        <w:r w:rsidRPr="47F3155C" w:rsidR="00AB2222">
          <w:rPr>
            <w:rFonts w:ascii="Arial" w:hAnsi="Arial" w:eastAsia="Arial" w:cs="Arial"/>
            <w:color w:val="1155CC"/>
            <w:sz w:val="22"/>
            <w:szCs w:val="22"/>
            <w:highlight w:val="white"/>
            <w:u w:val="single"/>
          </w:rPr>
          <w:t>https://pubmed.ncbi.nlm.nih.gov/34414570/</w:t>
        </w:r>
      </w:hyperlink>
      <w:r w:rsidRPr="47F3155C" w:rsidR="00CC5754">
        <w:rPr>
          <w:rFonts w:ascii="Arial" w:hAnsi="Arial" w:eastAsia="Arial" w:cs="Arial"/>
          <w:color w:val="222222"/>
          <w:sz w:val="22"/>
          <w:szCs w:val="22"/>
          <w:highlight w:val="white"/>
        </w:rPr>
        <w:t xml:space="preserve">  </w:t>
      </w:r>
    </w:p>
    <w:sectPr w:rsidRPr="006C79E8" w:rsidR="00AB2222" w:rsidSect="001A0A28">
      <w:footerReference w:type="default" r:id="rId51"/>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headerReference w:type="default" r:id="R4babcfd3b1ba46b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25700" w:rsidP="001A0A28" w:rsidRDefault="00C25700" w14:paraId="53DA5289" w14:textId="77777777">
      <w:pPr>
        <w:spacing w:before="0" w:after="0" w:line="240" w:lineRule="auto"/>
      </w:pPr>
      <w:r>
        <w:separator/>
      </w:r>
    </w:p>
  </w:endnote>
  <w:endnote w:type="continuationSeparator" w:id="0">
    <w:p w:rsidR="00C25700" w:rsidP="001A0A28" w:rsidRDefault="00C25700" w14:paraId="1F0EC0CB"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w:fontKey="{4AB464DA-6E64-4985-9971-D8D347266702}" r:id="rId1"/>
  </w:font>
  <w:font w:name="Arial Unicode MS">
    <w:altName w:val="Arial"/>
    <w:panose1 w:val="020B0604020202020204"/>
    <w:charset w:val="00"/>
    <w:family w:val="auto"/>
    <w:pitch w:val="default"/>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embedRegular w:fontKey="{1E1C4599-3824-3C4D-9F69-AF918207E786}"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706001"/>
      <w:docPartObj>
        <w:docPartGallery w:val="Page Numbers (Bottom of Page)"/>
        <w:docPartUnique/>
      </w:docPartObj>
    </w:sdtPr>
    <w:sdtEndPr>
      <w:rPr>
        <w:noProof/>
      </w:rPr>
    </w:sdtEndPr>
    <w:sdtContent>
      <w:p w:rsidR="001A0A28" w:rsidRDefault="001A0A28" w14:paraId="298EF860" w14:textId="7FDA77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A0A28" w:rsidRDefault="001A0A28" w14:paraId="745F7FC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25700" w:rsidP="001A0A28" w:rsidRDefault="00C25700" w14:paraId="61FD776F" w14:textId="77777777">
      <w:pPr>
        <w:spacing w:before="0" w:after="0" w:line="240" w:lineRule="auto"/>
      </w:pPr>
      <w:r>
        <w:separator/>
      </w:r>
    </w:p>
  </w:footnote>
  <w:footnote w:type="continuationSeparator" w:id="0">
    <w:p w:rsidR="00C25700" w:rsidP="001A0A28" w:rsidRDefault="00C25700" w14:paraId="32C60D20" w14:textId="77777777">
      <w:pPr>
        <w:spacing w:before="0"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7F3155C" w:rsidTr="47F3155C" w14:paraId="2EAC30DF">
      <w:trPr>
        <w:trHeight w:val="300"/>
      </w:trPr>
      <w:tc>
        <w:tcPr>
          <w:tcW w:w="3005" w:type="dxa"/>
          <w:tcMar/>
        </w:tcPr>
        <w:p w:rsidR="47F3155C" w:rsidP="47F3155C" w:rsidRDefault="47F3155C" w14:paraId="69A0F126" w14:textId="33E5CEEA">
          <w:pPr>
            <w:pStyle w:val="Header"/>
            <w:bidi w:val="0"/>
            <w:ind w:left="-115"/>
            <w:jc w:val="left"/>
          </w:pPr>
        </w:p>
      </w:tc>
      <w:tc>
        <w:tcPr>
          <w:tcW w:w="3005" w:type="dxa"/>
          <w:tcMar/>
        </w:tcPr>
        <w:p w:rsidR="47F3155C" w:rsidP="47F3155C" w:rsidRDefault="47F3155C" w14:paraId="0050175D" w14:textId="4CEF0FA3">
          <w:pPr>
            <w:pStyle w:val="Header"/>
            <w:bidi w:val="0"/>
            <w:jc w:val="center"/>
          </w:pPr>
        </w:p>
      </w:tc>
      <w:tc>
        <w:tcPr>
          <w:tcW w:w="3005" w:type="dxa"/>
          <w:tcMar/>
        </w:tcPr>
        <w:p w:rsidR="47F3155C" w:rsidP="47F3155C" w:rsidRDefault="47F3155C" w14:paraId="1AA9014A" w14:textId="48CA7E42">
          <w:pPr>
            <w:pStyle w:val="Header"/>
            <w:bidi w:val="0"/>
            <w:ind w:right="-115"/>
            <w:jc w:val="right"/>
          </w:pPr>
        </w:p>
      </w:tc>
    </w:tr>
  </w:tbl>
  <w:p w:rsidR="47F3155C" w:rsidP="47F3155C" w:rsidRDefault="47F3155C" w14:paraId="749B3D11" w14:textId="4397C008">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3011C"/>
    <w:multiLevelType w:val="multilevel"/>
    <w:tmpl w:val="7D26B2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F83A55"/>
    <w:multiLevelType w:val="multilevel"/>
    <w:tmpl w:val="35FA1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4E0567"/>
    <w:multiLevelType w:val="multilevel"/>
    <w:tmpl w:val="F8E8A5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86042AB"/>
    <w:multiLevelType w:val="multilevel"/>
    <w:tmpl w:val="A07670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712F04"/>
    <w:multiLevelType w:val="multilevel"/>
    <w:tmpl w:val="9BB265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16E382B"/>
    <w:multiLevelType w:val="multilevel"/>
    <w:tmpl w:val="FBC440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4A72545"/>
    <w:multiLevelType w:val="multilevel"/>
    <w:tmpl w:val="213E92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FB06650"/>
    <w:multiLevelType w:val="multilevel"/>
    <w:tmpl w:val="A18AA5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04019389">
    <w:abstractNumId w:val="4"/>
  </w:num>
  <w:num w:numId="2" w16cid:durableId="1858351558">
    <w:abstractNumId w:val="7"/>
  </w:num>
  <w:num w:numId="3" w16cid:durableId="28259172">
    <w:abstractNumId w:val="5"/>
  </w:num>
  <w:num w:numId="4" w16cid:durableId="1551267827">
    <w:abstractNumId w:val="3"/>
  </w:num>
  <w:num w:numId="5" w16cid:durableId="349140024">
    <w:abstractNumId w:val="1"/>
  </w:num>
  <w:num w:numId="6" w16cid:durableId="693309094">
    <w:abstractNumId w:val="2"/>
  </w:num>
  <w:num w:numId="7" w16cid:durableId="1023825334">
    <w:abstractNumId w:val="6"/>
  </w:num>
  <w:num w:numId="8" w16cid:durableId="644552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222"/>
    <w:rsid w:val="001158FD"/>
    <w:rsid w:val="001A0A28"/>
    <w:rsid w:val="00395298"/>
    <w:rsid w:val="003B2B1A"/>
    <w:rsid w:val="00413F7F"/>
    <w:rsid w:val="00666C02"/>
    <w:rsid w:val="006C79E8"/>
    <w:rsid w:val="00735B84"/>
    <w:rsid w:val="007D5E5E"/>
    <w:rsid w:val="00880B0B"/>
    <w:rsid w:val="009A7043"/>
    <w:rsid w:val="00A61F3E"/>
    <w:rsid w:val="00AB2222"/>
    <w:rsid w:val="00B3204B"/>
    <w:rsid w:val="00BE07AB"/>
    <w:rsid w:val="00C25700"/>
    <w:rsid w:val="00CC5754"/>
    <w:rsid w:val="00DC691C"/>
    <w:rsid w:val="00E676FF"/>
    <w:rsid w:val="00FE4307"/>
    <w:rsid w:val="12C48FEE"/>
    <w:rsid w:val="20250325"/>
    <w:rsid w:val="25439B2B"/>
    <w:rsid w:val="31D3976B"/>
    <w:rsid w:val="47F3155C"/>
    <w:rsid w:val="54C63611"/>
    <w:rsid w:val="610CD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C5FC1"/>
  <w15:docId w15:val="{30C8C3F2-E3F9-4770-AE9B-6155F9E77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before="0" w:after="320"/>
    </w:pPr>
    <w:rPr>
      <w:color w:val="666666"/>
      <w:sz w:val="30"/>
      <w:szCs w:val="30"/>
    </w:rPr>
  </w:style>
  <w:style w:type="table" w:styleId="a" w:customStyle="1">
    <w:basedOn w:val="TableNormal0"/>
    <w:tblPr>
      <w:tblStyleRowBandSize w:val="1"/>
      <w:tblStyleColBandSize w:val="1"/>
    </w:tblPr>
  </w:style>
  <w:style w:type="table" w:styleId="a0" w:customStyle="1">
    <w:basedOn w:val="TableNormal0"/>
    <w:tblPr>
      <w:tblStyleRowBandSize w:val="1"/>
      <w:tblStyleColBandSize w:val="1"/>
    </w:tblPr>
  </w:style>
  <w:style w:type="table" w:styleId="a1" w:customStyle="1">
    <w:basedOn w:val="TableNormal0"/>
    <w:tblPr>
      <w:tblStyleRowBandSize w:val="1"/>
      <w:tblStyleColBandSize w:val="1"/>
    </w:tblPr>
  </w:style>
  <w:style w:type="table" w:styleId="a2" w:customStyle="1">
    <w:basedOn w:val="TableNormal0"/>
    <w:tblPr>
      <w:tblStyleRowBandSize w:val="1"/>
      <w:tblStyleColBandSize w:val="1"/>
    </w:tblPr>
  </w:style>
  <w:style w:type="paragraph" w:styleId="TOCHeading">
    <w:name w:val="TOC Heading"/>
    <w:basedOn w:val="Heading1"/>
    <w:next w:val="Normal"/>
    <w:uiPriority w:val="39"/>
    <w:unhideWhenUsed/>
    <w:qFormat/>
    <w:rsid w:val="001A0A28"/>
    <w:pPr>
      <w:spacing w:before="240" w:after="0" w:line="259" w:lineRule="auto"/>
      <w:jc w:val="left"/>
      <w:outlineLvl w:val="9"/>
    </w:pPr>
    <w:rPr>
      <w:rFonts w:asciiTheme="majorHAnsi" w:hAnsiTheme="majorHAnsi" w:eastAsiaTheme="majorEastAsia"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A0A28"/>
    <w:pPr>
      <w:spacing w:after="100"/>
    </w:pPr>
  </w:style>
  <w:style w:type="paragraph" w:styleId="TOC2">
    <w:name w:val="toc 2"/>
    <w:basedOn w:val="Normal"/>
    <w:next w:val="Normal"/>
    <w:autoRedefine/>
    <w:uiPriority w:val="39"/>
    <w:unhideWhenUsed/>
    <w:rsid w:val="001A0A28"/>
    <w:pPr>
      <w:spacing w:after="100"/>
      <w:ind w:left="220"/>
    </w:pPr>
  </w:style>
  <w:style w:type="paragraph" w:styleId="TOC3">
    <w:name w:val="toc 3"/>
    <w:basedOn w:val="Normal"/>
    <w:next w:val="Normal"/>
    <w:autoRedefine/>
    <w:uiPriority w:val="39"/>
    <w:unhideWhenUsed/>
    <w:rsid w:val="001A0A28"/>
    <w:pPr>
      <w:spacing w:after="100"/>
      <w:ind w:left="440"/>
    </w:pPr>
  </w:style>
  <w:style w:type="character" w:styleId="Hyperlink">
    <w:name w:val="Hyperlink"/>
    <w:basedOn w:val="DefaultParagraphFont"/>
    <w:uiPriority w:val="99"/>
    <w:unhideWhenUsed/>
    <w:rsid w:val="001A0A28"/>
    <w:rPr>
      <w:color w:val="0000FF" w:themeColor="hyperlink"/>
      <w:u w:val="single"/>
    </w:rPr>
  </w:style>
  <w:style w:type="paragraph" w:styleId="Header">
    <w:name w:val="header"/>
    <w:basedOn w:val="Normal"/>
    <w:link w:val="HeaderChar"/>
    <w:uiPriority w:val="99"/>
    <w:unhideWhenUsed/>
    <w:rsid w:val="001A0A28"/>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1A0A28"/>
  </w:style>
  <w:style w:type="paragraph" w:styleId="Footer">
    <w:name w:val="footer"/>
    <w:basedOn w:val="Normal"/>
    <w:link w:val="FooterChar"/>
    <w:uiPriority w:val="99"/>
    <w:unhideWhenUsed/>
    <w:rsid w:val="001A0A28"/>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1A0A28"/>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theme" Target="theme/theme1.xml" Id="rId53" /><Relationship Type="http://schemas.openxmlformats.org/officeDocument/2006/relationships/webSettings" Target="webSettings.xml" Id="rId5" /><Relationship Type="http://schemas.openxmlformats.org/officeDocument/2006/relationships/image" Target="media/image1.png" Id="rId10" /><Relationship Type="http://schemas.openxmlformats.org/officeDocument/2006/relationships/fontTable" Target="fontTable.xml" Id="rId52" /><Relationship Type="http://schemas.openxmlformats.org/officeDocument/2006/relationships/settings" Target="settings.xml" Id="rId4" /><Relationship Type="http://schemas.openxmlformats.org/officeDocument/2006/relationships/footer" Target="footer1.xml" Id="rId51" /><Relationship Type="http://schemas.openxmlformats.org/officeDocument/2006/relationships/styles" Target="styles.xml" Id="rId3"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autism.org.uk/" TargetMode="External" Id="Rdcfe0a47b45d4f1f" /><Relationship Type="http://schemas.openxmlformats.org/officeDocument/2006/relationships/hyperlink" Target="https://www.autism.org.uk/" TargetMode="External" Id="Rfd2034213dda445d" /><Relationship Type="http://schemas.openxmlformats.org/officeDocument/2006/relationships/hyperlink" Target="https://www.sciencedirect.com/science/article/pii/S0895435625000459" TargetMode="External" Id="R42753018bb7c4dbd" /><Relationship Type="http://schemas.openxmlformats.org/officeDocument/2006/relationships/hyperlink" Target="https://eurjmedres.biomedcentral.com/articles/10.1186/s40001-024-01916-2" TargetMode="External" Id="R202bf79665344019" /><Relationship Type="http://schemas.openxmlformats.org/officeDocument/2006/relationships/hyperlink" Target="https://commonslibrary.parliament.uk/research-briefings/cbp-7172/" TargetMode="External" Id="R228a258fea704756" /><Relationship Type="http://schemas.openxmlformats.org/officeDocument/2006/relationships/hyperlink" Target="https://doi.org/10.1016/S0140-6736(13)61539-1" TargetMode="External" Id="R0da7989a3624460d" /><Relationship Type="http://schemas.openxmlformats.org/officeDocument/2006/relationships/hyperlink" Target="https://digital.nhs.uk" TargetMode="External" Id="R2f84f0a3f8304fdb" /><Relationship Type="http://schemas.openxmlformats.org/officeDocument/2006/relationships/hyperlink" Target="https://www.gov.uk/data-protection" TargetMode="External" Id="R2143976e361f4f74" /><Relationship Type="http://schemas.openxmlformats.org/officeDocument/2006/relationships/hyperlink" Target="https://jamanetwork.com/journals/jamapediatrics/fullarticle/2777821" TargetMode="External" Id="R89d98c32ec7a4076" /><Relationship Type="http://schemas.openxmlformats.org/officeDocument/2006/relationships/hyperlink" Target="https://journals.sagepub.com/doi/pdf/10.1177/13623613211059674" TargetMode="External" Id="R8d9f427320c94500" /><Relationship Type="http://schemas.openxmlformats.org/officeDocument/2006/relationships/hyperlink" Target="https://bmjopen.bmj.com/content/bmjopen/9/7/e025904.full.pdf" TargetMode="External" Id="R510a7496854e4e55" /><Relationship Type="http://schemas.openxmlformats.org/officeDocument/2006/relationships/hyperlink" Target="https://bmjopen.bmj.com/content/bmjopen/11/12/e051241.full.pdf" TargetMode="External" Id="Rb37f73f3a7bf4714" /><Relationship Type="http://schemas.openxmlformats.org/officeDocument/2006/relationships/hyperlink" Target="https://acamh.onlinelibrary.wiley.com/doi/pdfdirect/10.1111/jcpp.13505?trk=public_post_comment-text" TargetMode="External" Id="Rcf1286ac3423409b" /><Relationship Type="http://schemas.openxmlformats.org/officeDocument/2006/relationships/hyperlink" Target="https://www.jmcp.org/doi/10.18553/jmcp.2023.29.4.378" TargetMode="External" Id="R840851bac6ab4533" /><Relationship Type="http://schemas.openxmlformats.org/officeDocument/2006/relationships/hyperlink" Target="https://pmc.ncbi.nlm.nih.gov/articles/PMC6054248/" TargetMode="External" Id="R87d1022ee25046fc" /><Relationship Type="http://schemas.openxmlformats.org/officeDocument/2006/relationships/hyperlink" Target="https://www.tandfonline.com/doi/pdf/10.2147/NDT.S372723" TargetMode="External" Id="R768fcce9574043ec" /><Relationship Type="http://schemas.openxmlformats.org/officeDocument/2006/relationships/hyperlink" Target="https://d1wqtxts1xzle7.cloudfront.net/44220694/Prenatal_factors_associated_with_Autism_20160330-2422-wjy3i-libre.pdf?1459383365=&amp;response-content-disposition=inline%3B+filename%3DPrenatal_factors_associated_with_autism.pdf&amp;Expires=1762767256&amp;Signature=IGFetcnMiPGEX0VAfZlR1cKEFHeitOTigqoYLDFVWK7F-0apD8EggXrPnQZzE37eTf9g1GmMhmj3P1VzRvUaiKOlbtNYYwYR11xhb0XFSYmevaJ91hEg4OBckcAy2Jgp~ocpQ-G3d5wgVyqIGkYDV~~6ztGtEWjvPrFSu6xtdAaFwLPSimS-La9kLCMuB8rAzXUKRurIGbgIFc9uluEj3RU8rfN5KNRWYYHU86Rh-nja1JxM-dbo-7yc6X4abToFE4H9Ipmt-HWKTvdQ-veAhlq~eHz4BhylXtToodwYHpY1UU5lKmlMgeI6K29trUotTdb3BCpXydT0QgGm2FwmJg__&amp;Key-Pair-Id=APKAJLOHF5GGSLRBV4ZA" TargetMode="External" Id="R12d6ae0bc34d4e7a" /><Relationship Type="http://schemas.openxmlformats.org/officeDocument/2006/relationships/hyperlink" Target="https://www.mdpi.com/2227-9067/12/9/1272" TargetMode="External" Id="R96cf3019fecc44a5" /><Relationship Type="http://schemas.openxmlformats.org/officeDocument/2006/relationships/hyperlink" Target="https://bmchealthservres.biomedcentral.com/articles/10.1186/s12913-020-5015-z" TargetMode="External" Id="R5b7bf33e1b834519" /><Relationship Type="http://schemas.openxmlformats.org/officeDocument/2006/relationships/hyperlink" Target="https://www.ceghonline.com/article/S2213-3984(25)00205-2/fulltext" TargetMode="External" Id="Rc44d9efbb5e542db" /><Relationship Type="http://schemas.openxmlformats.org/officeDocument/2006/relationships/hyperlink" Target="https://pmc.ncbi.nlm.nih.gov/articles/PMC10060524/" TargetMode="External" Id="Re26c37413bff46c9" /><Relationship Type="http://schemas.openxmlformats.org/officeDocument/2006/relationships/hyperlink" Target="https://pmc.ncbi.nlm.nih.gov/articles/PMC4870835/pdf/nihms785361.pdf" TargetMode="External" Id="Rebbb429bdf9f46d2" /><Relationship Type="http://schemas.openxmlformats.org/officeDocument/2006/relationships/hyperlink" Target="https://link.springer.com/content/pdf/10.1186/s12888-021-03151-z.pdf" TargetMode="External" Id="R199d2e128ec74bce" /><Relationship Type="http://schemas.openxmlformats.org/officeDocument/2006/relationships/hyperlink" Target="https://link.springer.com/content/pdf/10.1186/s12888-021-03151-z.pdf" TargetMode="External" Id="Rd29167f68d5c4c21" /><Relationship Type="http://schemas.openxmlformats.org/officeDocument/2006/relationships/hyperlink" Target="https://digital.nhs.uk/data-and-information/publications/statistical/autism-statistics/october-2023-to-september-2024" TargetMode="External" Id="Ra10ab31008054441" /><Relationship Type="http://schemas.openxmlformats.org/officeDocument/2006/relationships/hyperlink" Target="https://digital.nhs.uk/data-and-information/publications/statistical/autism-statistics/october-2023-to-september-2024" TargetMode="External" Id="Rcc7ef47898364319" /><Relationship Type="http://schemas.openxmlformats.org/officeDocument/2006/relationships/hyperlink" Target="https://www.gov.uk/guidance/equality-act-2010-guidance" TargetMode="External" Id="R7459d300cb6e4001" /><Relationship Type="http://schemas.openxmlformats.org/officeDocument/2006/relationships/hyperlink" Target="https://www.gov.uk/guidance/equality-act-2010-guidance" TargetMode="External" Id="Rbbbaa699049b45b6" /><Relationship Type="http://schemas.openxmlformats.org/officeDocument/2006/relationships/hyperlink" Target="https://www.legislation.gov.uk/ukpga/2014/6/contents" TargetMode="External" Id="Rc5572975d8a04725" /><Relationship Type="http://schemas.openxmlformats.org/officeDocument/2006/relationships/hyperlink" Target="https://www.legislation.gov.uk/ukpga/2014/6/contents" TargetMode="External" Id="Re23ca107be6e417a" /><Relationship Type="http://schemas.openxmlformats.org/officeDocument/2006/relationships/hyperlink" Target="https://www.legislation.gov.uk/ukpga/2009/15/contents" TargetMode="External" Id="R1c606bf8a4714620" /><Relationship Type="http://schemas.openxmlformats.org/officeDocument/2006/relationships/hyperlink" Target="https://www.legislation.gov.uk/ukpga/2009/15/contents" TargetMode="External" Id="R47f9d973e17d428d" /><Relationship Type="http://schemas.openxmlformats.org/officeDocument/2006/relationships/hyperlink" Target="https://www.nhs.uk/conditions/autism/getting-diagnosed/assessments/" TargetMode="External" Id="R43527e57fba34bdd" /><Relationship Type="http://schemas.openxmlformats.org/officeDocument/2006/relationships/hyperlink" Target="https://www.nhs.uk/conditions/autism/getting-diagnosed/assessments/" TargetMode="External" Id="Rc3be9eb1f6b14cd3" /><Relationship Type="http://schemas.openxmlformats.org/officeDocument/2006/relationships/hyperlink" Target="https://www.nice.org.uk/guidance/cg128" TargetMode="External" Id="R871ea727475547bb" /><Relationship Type="http://schemas.openxmlformats.org/officeDocument/2006/relationships/hyperlink" Target="https://www.nice.org.uk/guidance/cg128" TargetMode="External" Id="R8d199a3242aa4fdb" /><Relationship Type="http://schemas.openxmlformats.org/officeDocument/2006/relationships/hyperlink" Target="https://rarediseases.org/organizations/national-autistic-society/" TargetMode="External" Id="R4c5f057671ed4105" /><Relationship Type="http://schemas.openxmlformats.org/officeDocument/2006/relationships/hyperlink" Target="https://rarediseases.org/organizations/national-autistic-society/" TargetMode="External" Id="R07ef8018103c4508" /><Relationship Type="http://schemas.openxmlformats.org/officeDocument/2006/relationships/hyperlink" Target="https://research.gold.ac.uk/id/eprint/33269/8/PIIS2666776223000455.pdf" TargetMode="External" Id="Rc466a31c6a144061" /><Relationship Type="http://schemas.openxmlformats.org/officeDocument/2006/relationships/hyperlink" Target="https://research.gold.ac.uk/id/eprint/33269/8/PIIS2666776223000455.pdf" TargetMode="External" Id="R90d85c8956d94660" /><Relationship Type="http://schemas.openxmlformats.org/officeDocument/2006/relationships/hyperlink" Target="https://pubmed.ncbi.nlm.nih.gov/34414570/" TargetMode="External" Id="R6d2a6011e68642ef" /><Relationship Type="http://schemas.openxmlformats.org/officeDocument/2006/relationships/hyperlink" Target="https://pubmed.ncbi.nlm.nih.gov/34414570/" TargetMode="External" Id="R908953de8c8740db" /><Relationship Type="http://schemas.openxmlformats.org/officeDocument/2006/relationships/header" Target="header.xml" Id="R4babcfd3b1ba46bc"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A8F2B1-2015-464F-A3BC-9F2A3C1D642C}">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shammah begum</lastModifiedBy>
  <revision>3</revision>
  <dcterms:created xsi:type="dcterms:W3CDTF">2025-11-16T22:35:00.0000000Z</dcterms:created>
  <dcterms:modified xsi:type="dcterms:W3CDTF">2025-11-17T11:08:38.5316799Z</dcterms:modified>
</coreProperties>
</file>