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INTERNAL AND EXTERNAL ANALYSIS</w:t>
      </w:r>
    </w:p>
    <w:p>
      <w:pPr>
        <w:keepNext w:val="true"/>
        <w:keepLines w:val="true"/>
        <w:spacing w:before="0" w:after="0" w:line="480"/>
        <w:ind w:right="0" w:left="0" w:firstLine="0"/>
        <w:jc w:val="center"/>
        <w:rPr>
          <w:rFonts w:ascii="Times New Roman" w:hAnsi="Times New Roman" w:cs="Times New Roman" w:eastAsia="Times New Roman"/>
          <w:b/>
          <w:color w:val="auto"/>
          <w:spacing w:val="0"/>
          <w:position w:val="0"/>
          <w:sz w:val="24"/>
          <w:shd w:fill="FFFFFF"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Student's Name:MIHAI -IONUT BALBA</w:t>
      </w: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 Name:LCBB4004</w:t>
      </w:r>
    </w:p>
    <w:p>
      <w:pPr>
        <w:spacing w:before="0" w:after="20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Date:06/01/2022</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Hamley's Toys Stores Company is a worldwide business profitable, and the firm contains one of the largest distribution channels globally. It has activities in two hundred nations and has the barriers to managing external, local market conditions to be suitable in worldwide operations to dominate the beverage sector. Its major external factors are taxations for various nations, increase in the use of social media, corruption, improvement of communication and production technologies, and income growth. On the contrary, in the company, sellers' power and buyers' power are low. Company competition is very high while new threats entrant is low. The threat of substitutes in the company is high but limited in Hamley's Toys Stores Company because of the firm portfolio size and distribution networks. The SWOT analysis depicts the external and internal factors that affect the firm and offers four possible recommendations that the firm must follow. The report recommends that opportunities and strengths are the most appropriate to be followed in Hamley's Toys Stores Company.</w:t>
      </w: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10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environmental analysis of an enterprise consists of the better method via which external and internal factors in the firm are in identification and their effects in assessment to formulate a model to mitigate and eradicate an effect. Performance of the internal and external analysis in Hamleys Toy Store is essential since they aid to better knowledge of a concept in the company and through its simpler towards scrutinizing the aspects that improve the firm performance (Celik, 2017). Furthermore, it aids in highlighting the weakness affecting the firm, and it helps in converting them to firm strengths and opportunities. This report consists of the internal and external analysis of Hamleys Toy Store during the covid-19 pandemic. The PESTEL, porter's five, and SWOT analysis of the company will be discussed.</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External Analysis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Analysis Hamleys Toy Store</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Political</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Hamleys is affected greatly by the speedy changes in the safety and product requirements in the United Kingdom. Capitalist enterprise is energized and welcomes because the legislature is inclusive in making sure the advancement of the environment and the kin are supported and secured (Siegfried, 2021). The gold coast territory is specifically famous because it highlights the surfing fine feasting and access to the regular sectors of the surrounding territories.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Political stability</w:t>
      </w:r>
    </w:p>
    <w:p>
      <w:pPr>
        <w:spacing w:before="0" w:after="0" w:line="480"/>
        <w:ind w:right="0" w:left="0" w:firstLine="0"/>
        <w:jc w:val="left"/>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Higher political stability gives a friendly as well as a stable atmosphere of the enterprise with predictable market development tendencies. Therefore, where some of the political conflicts are in place, it highly affects the harms and the investors on the trust of shareholders in the performance of organizational and economic means. Currently, Hamleys Toy Store operates in various nations, and every nation has its political wrangles (Olawale, 2020). Growing instabilities and tensions in the worldwide political arena can impact the Gold industry growth and inhibit the growth chances available for Hamley Toy Store.</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Changing policies</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Frequent modifications in the government policies, especially amid covid-19, endanger the firm performance by elevating the environmental uncertainty (Bryson &amp; Einsweiler, 2019). It is vital for Hamleys Toy Store to research the existing trends in the nation's political arena as modifications in the government may change the government precedence in the advancement of various industries.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Pressure groups/protests and governance system</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Hamleys Toy Store needs to carefully analyze the protests from the environmental or social activists, pressure unions, and workers’ groups, as too many protests can be a key factor in the process of policymaking (Siegfried, 2021). Close partnership with these groups may enhance the Hamleys Toy Store's ability to partner with society and obtain a long-term corporate aim. Furthermore, a well-formed governing system with a democratic political scenario makes the business arena more suitable for a global firm organization like Hamleys Toy Store.</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Bureaucracy and corruption</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Corruption and bureaucracy influence the business scenario negatively. Conducting business in nations with weak enforcing laws and high corruption levels makes the business arena increasingly unpredictable for Hamleys Toy Store due to the endangered public trust in the enterprise organization and the general economic and political structure (Olawale, 2020). Corruption can influence enterprise operations, including contracting, licensing, frequent lawsuits, and fraudulent deals. Suppose Hamleys Toy Store decides to operate in markets with a corrupt political and economic system. In that case, the firm sustainable development is threatened by community destabilization, jeopardizing the rule of law and harming the judicial system.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Taxation, trade restrictions, and intellectual property protection</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Entrance in nations that have high taxes will directly influence the Hamleys Toy Store profit. High taxes affect the global trade and inhibit exports; Hamleys Toy Store can enter low taxing markets, especially in this Covid period, and benefit from the huge profits invested in developmental and research activities. The company also needs to analyze the firm-specific taxing policies to have an understanding of the host nation's interests and priorities in the developing industries (Aaker &amp; Moorman, 2017). Furthermore, suppose the nation's government under consideration is not keen on protecting intellectual assets rights in the firm organization. In that case, the entrepreneurs will be deterred from investing in the firm due to stealing huge hazard ideas (Riebe, 2016). Hence Hamleys Toy Store must study the intellectual assets rights and how they are safeguarded in the host nation and form the needed business strategies.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covid-19 pandemic, Hamley's sales reduced rapidly because of the decrease in income. The United Kingdom's economic precedence has shown that the expansion rates differ adversely and the country's economic advancements levels. Swelling in line with the UK economy has significantly affected the country's economic advancements over the last many decades (Siegfried, 2021). Above all,  the swelling rates increase occasioned by the overall rise in the goods and services cost like foodstuffs, petrol, power, and dress have remained substantially responsible for the stagnating UK economy as depicted by the statistics during the monetary related crisis and covid-19 pandemic.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Economic or business cycle stage</w:t>
      </w:r>
    </w:p>
    <w:p>
      <w:pPr>
        <w:spacing w:before="0" w:after="0" w:line="480"/>
        <w:ind w:right="0" w:left="0" w:firstLine="0"/>
        <w:jc w:val="left"/>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economic advancement of a nation influences the firm performance directly. Growing economies provides a huge range of growing chance to Hamleys Toy Store. At the same time, it is crucial to understand the lifecycle stage in Hamley Toy Store. Entrance in mature industries can be more complex due to the market impregnation compared to industries at the growth level. Furthermore, the firm performance of Hamleys Toy Store is influenced by the level to which the host nation has spent on the main infrastructure development because of the product accessibility (Celik, 2017). A well-formulated infrastructure enables a healthy business environment and elevates the growth capability of the industry in the respective nation.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Inflation/exchange/interest/ employment rates</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GDP rates will determine the Hamleys Toy Store's capability to pursue the long-term growth goals. During the covid-19 period, nations had a low GDP which lowered the income rates of Hamleys Toy Store (Aaker &amp; Moorman, 2017). High GDP signals the customer power to spend more on the offered items. High unemployment rates, especially in the covid-19 pandemic, signaled the availability of huge labor at low salaries. Operation in these markets can minimize the cost of production in Hamleys Toy Store. The firm must consider carefully the interest rates and the attitude it has on investment, and its influence on the borrowing power.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Labor market conditions</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supply and demand of labor determine the rates of wages and the skilled workforce supply. Hamleys Toy Store should carefully study and forecast the conditions in the labor market to understand the methods of attracting talented employees and leveraging their abilities to elevate the firm performance. When there are flexible labor markets, Hamleys Toy Store can benefit from the high wage productivity (Celik, 2017). On the other hand, operation in tight labor markets can result in labor pay and other concerns raised by the powerful labor movements.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Social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change in customers' tastes in most scenarios can impact the number of sales together with the write-down inventory (Olawale, 2020). The social environment of these surroundings is among the positive factors for tourism.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Demographic trends</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Demographic pattern changes like socio-economic variables, migration trends, and aging population contain huge benefits for global business organizations like Hamleys Toy Store. Examining the demographic attributes can assist Hamleys Toy Store in selecting the appropriate market segments with huge growth possibilities (Holland &amp; Lam, 2014). The marketing and business strategies are influenced through migration. Hamley's Toy Store needs to be aware of the individual's overall attitude regarding migration as it can affect the company's possibilities of bringing global managers to the host nation. During the covid-19 pandemic, there was movement restriction, which restricted the company managers' movement to other nations to facilitate the company operations.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Equality and power distance</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power distance in any community depicts the hierarchy acceptance and equality in terms of income. Hamleys Toy Store should adjust its enterprise managing practices while operating in new markets with lower or high power distance (Buse, 2012). The accelerating inequality in most nations is distracting the power distance that has crucial obstacles for global business organizations like Hamleys Toy Store.</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Class distribution and Societal norms </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Culture is termed as a vital variable by global marketing managers. Every community has distinctive values and standards that have an essential function in formulating customer behavior. Hamleys Toy Store should formulate local groups and form local collaborations to be aware of the community standards and attitudes to form marketing methods per the unique cultural scenario (Bryson &amp; Einsweiler, 2019). Hamleys Toy Store should also be keen on societal class stratification. During the covid-19 period, the company should consider providing luxury items at premium costs to markets with high-end markets to adopt the strategies in the marketing niche.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Online shopping</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advent of e-commerce and social media has enhanced online shopping habits among consumers. Hamleys Toy Store must be aware of the online shopping habit by considering the generational contrast since younger customers are fonder of shopping online than the older consumers (Buse, 2012). The accelerating use of social networking sites and mobile phones must be in consideration in the formulation of communication and marketing strategies. During the covid-19 pandemic, shopping was done online because of the movement restriction and social distance measures, and Hamleys Toy Store got the advantage of developing its online sites that enabled online shopping.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an additional increase in the technology and electronic chips cost. There is also the initiation of modern IT enterprises systems that aid in the Hamleys Toy Store management. However, initiation is advanced in the UK, specifically in the densely populated suburban and urban places. The fast website is accessible where there is robust cell service, there is a high server limit in the service givers, and the overall subject potential to make use of innovation is high (Ekinci &amp; Aky</w:t>
      </w:r>
      <w:r>
        <w:rPr>
          <w:rFonts w:ascii="Times New Roman" w:hAnsi="Times New Roman" w:cs="Times New Roman" w:eastAsia="Times New Roman"/>
          <w:color w:val="auto"/>
          <w:spacing w:val="0"/>
          <w:position w:val="0"/>
          <w:sz w:val="24"/>
          <w:shd w:fill="auto" w:val="clear"/>
        </w:rPr>
        <w:t xml:space="preserve">ılmaz, 2020). The business capacity to have global outlets for marketing and advertising is high. Hamleys Toy Store made use of technology during the covid-19 pandemic to sell its products because customers were shopping online.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Social media marketing</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communication and information technologies development had led to the adoption of innovative techniques in marketing to aid in partnership with the consumers. Social media use is the main business tool in a modern business atmosphere (Ekinci &amp; Aky</w:t>
      </w:r>
      <w:r>
        <w:rPr>
          <w:rFonts w:ascii="Times New Roman" w:hAnsi="Times New Roman" w:cs="Times New Roman" w:eastAsia="Times New Roman"/>
          <w:color w:val="auto"/>
          <w:spacing w:val="0"/>
          <w:position w:val="0"/>
          <w:sz w:val="24"/>
          <w:shd w:fill="FFFFFF" w:val="clear"/>
        </w:rPr>
        <w:t xml:space="preserve">ılmaz, 2020). Hamleys Toy Store can leverage the chances provided by social media marketing in elevating the performance of its operations. Hamleys Toy Store used the technological trends in starting the creative social media campaigns in developing online brand societies during the covid-19 pandemic to increase its income.</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Technological innovations and development level</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Hamleys Toy Store must carefully examine the ongoing technological advancements to survive in the business competition. A close eye must be maintained in scrutinizing the 5G and determining the possibility to deliver positive firm results via enhanced user experience, expanded access, and elevated speed (Ekinci &amp; Aky</w:t>
      </w:r>
      <w:r>
        <w:rPr>
          <w:rFonts w:ascii="Times New Roman" w:hAnsi="Times New Roman" w:cs="Times New Roman" w:eastAsia="Times New Roman"/>
          <w:color w:val="auto"/>
          <w:spacing w:val="0"/>
          <w:position w:val="0"/>
          <w:sz w:val="24"/>
          <w:shd w:fill="FFFFFF" w:val="clear"/>
        </w:rPr>
        <w:t xml:space="preserve">ılmaz, 2020). Technological advancements can result in huge transformations in the firm and reset the market player's success rules. Hamleys Toy Store ought to have utilized the available 5G network in its country to increase its income during the covid-19 pandemic by making sure that more products are sold online and that they share their website to increase the number of online customers. In addition, considering the maturity and development technology level in the marketplace respectively is vital. By entering the marketplace where technology is advanced is never in place, then maturity in Hamleys Toys Store may increase the sharing of the market by focusing on technology innovations that emerge.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environmental factor highly relates to the positivity and success of the marketplace wander in this locale as well as the country. The United Kingdom's environmental regulations are stringent and highly operate to the standards of culpability for environmental problems of safety, including operation of its impact on the world, the employees in operations, and leaving the company with no important impacts (Bryson &amp; Einsweiler, 2019). The country highly promotes the importance of ecotourism in the region. It is the best model of drawing legal representatives to highly explain the responsibilities and rights of all potential coastal administrators.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Recycling and waste management</w:t>
      </w:r>
    </w:p>
    <w:p>
      <w:pPr>
        <w:spacing w:before="0" w:after="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developing pollution of the environment coupled with the technological advancement has highly compelled the company to adopt innovative waste and recycling management practices. In several nations, recycling has highly been the enterprise norm (Hill et al., 2016). During the covid-19 pandemic, Hamleys Toy Store utilized efficient waste management acts in company units located within or near urban regions. The act was very important for the company.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Renewable technologies</w:t>
      </w: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Some nations give subsidies for the encouragement of investment in renewable technologies. Hamleys Toy Store may benefit from it and highly invest in technologies that may be renewable and ensure sustainability for a long-time during the covid-19 pandemic (Williams, 2012). The investment shall also improve the satisfaction of its stakeholders and increase the client's base because of the enhanced brand picture.  </w:t>
      </w:r>
      <w:r>
        <w:rPr>
          <w:rFonts w:ascii="Times New Roman" w:hAnsi="Times New Roman" w:cs="Times New Roman" w:eastAsia="Times New Roman"/>
          <w:b/>
          <w:color w:val="auto"/>
          <w:spacing w:val="0"/>
          <w:position w:val="0"/>
          <w:sz w:val="24"/>
          <w:shd w:fill="FFFFFF" w:val="clear"/>
        </w:rPr>
        <w:t xml:space="preserve">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section analysis is in consideration as the ideal concerning the economic and political atmosphere of the territory or country (Williams, 2012). Therefore, any legal problems as highly noted regarding the environmental problems must be precisely observed with the consultant of the environment with higher qualification proceeding towards taking part in several biological enterprise operations in the gold coast area of the United Kingdom.</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Employee protection laws (discrimination and health and safety)</w:t>
      </w:r>
    </w:p>
    <w:p>
      <w:pPr>
        <w:spacing w:before="0" w:after="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Hamleys Toy Store should follow the workers' or labour's safety and health laws as some nations have strict laws to ensure safety in their labor. Giving a protected job environment for the workers is the moral and ethical obligation of Hamleys Toy Store (Hill et al., 2016). Similarly, anti-discrimination laws also require being carefully learned during the development of practices in human resources as a suit of discrimination against the harm of the employer on the company image and affect the company's ability to retain and attract talent.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Consumer protection laws</w:t>
      </w:r>
    </w:p>
    <w:p>
      <w:pPr>
        <w:spacing w:before="0" w:after="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Information protection has been a vital problem due to the client's security and privacy concerns. Hamleys Toy Store requires studying information protection role to secure the client's information (Dur-Schmid, 2017). Therefore, there are laws of setting the maximum cost, ensuring a specific standard of quality, and protecting clients from poor marketing claims. Hamleys Toy Store during the covid-19 pandemic must have a consideration of these factors to make sure that there is compliance with user's law of protection to increase the number of consumers.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5 Forces of the Brand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threat of New Entrants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threats that depict entrance in a modern marketplace are an enormous player and low brand awareness of a branch which makes several clients' image being unwaveringness. The toys from the Hamleys shall be obscure, and the company has no notoriety (Olawale, 2020). The merchandise company during covid-19 formulated risk management of modern entrants through the separation from a competitor via the questionnaire cards refreshment and the entrance is of benefit.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Customers Bargaining Power</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In this situation, Hamley's clients are having more company effects and the primary power of bargaining (Holland &amp; Lam, 2014). According to the off opportunity that the cost or quality is never suitable for each of them, it may move to other competitors that give the same item.</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Suppliers Bargaining Power</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power of supply is highly in restriction yet being of no vital for an accompanying purpose. In addition, there are enough suppliers to job with on a marketplace (Dur-Schmid, 2017). Therefore, Hamleys cannot bring change to suppliers if cost changes promptly since the conveyance duration for the whole prepackaged game is long.</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Substitutes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substitute's power is an important point of the company face. The company gives the amusement, which is hard to legally secure. In that case, the clients discover the cost of the product being higher (Hill et al., 2016). The clients can switch a substitute from a bigger company that may give at a few expensive prices. Consequently, Hamley may lose the client, which negatively affects benefits and sales. During the covid-19 period, the company lost most of its clients because consumers were searching for companies who were offering products at lower prices because of the complex economic period.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Competitors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Even if Hamley has higher competition from Toys R U and K.B. Toys, the United Kingdom toy market is more interesting. Therefore, there is hardness in the management, the clients have power and require better satisfaction, or he shall change the company (Aaker &amp; Moorman, 2017). Hamley must have the best and trustful supplier and requires having a fast action, and ensuring that the anchor supplied works and is highly furnished with the unsurpassed items. Mostly, substitutes may be a problem since the company needs a higher-minded legal assurance of the items.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Internal Analysis</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 of Hamley Toy Store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Strengths </w:t>
      </w:r>
    </w:p>
    <w:p>
      <w:pPr>
        <w:spacing w:before="0" w:after="0" w:line="48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enterprise has a ready marketplace making this its first strength. Availability of the market gap in the town since no other place offers higher quality toys products made it survive during the covid-19 pandemic because of its high-quality toys. The second strength is a higher number of clients because they refer more clients to their stores to purchase the toys (Pahl &amp; Richter, 2019). The store has a higher variety of toy items for the clients to decide on. The client's time survival and experience is also Hamley's strength. The organization's strengths include a higher and better brand that keeps the organization being one of the globe's largest stores and highly known globally. The organization is found in other nations in the United Kingdom and several regions. Through this, it gives the highest toys variety, therefore, having an attraction to clients. It has a higher client base. The organization has a better focus on its client's experience during the value addition.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Weaknesses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 has the following list of weaknesses. The first weakness is the market competition, where other enterprises are providing the same products with similar specifications. Secondly, Hamleys has a higher cost structure. Hamleys faces several competitions from the existing stores that deal with toys items. The next weakness is lacking qualified personnel (Pahl &amp; Richter, 2019). The organization faces a higher challenge in having the best staff to deal with its clients since it has not had enough funds to employ personnel with higher experience who will serve the clients effectively. The organization's start-up cost is minimized, which is also a weakness, and it also has stores with limited locations.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Opportunities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Hamleys Toys Company has some of the opportunities like; the first opportunity is expanding its marketplace. Hamley has an opportunity of expanding the market to give its items to other places outside the nation. The other chance is the advancement in technology. The organization has the chance of increasing the technology to enhance its production procedure and quality enhancement of items they give to the clients. Hamleys utilized technology during the covid-19 pandemic to sell its products online, increasing its income. It also has a chance to partner with other retails like Amazon in marketing and selling their toy items (Pahl &amp; Richter, 2019). The other chance is the manufacturing of the range of educational toys to have the ability to reach more clients and register most of the sales. </w:t>
      </w:r>
    </w:p>
    <w:p>
      <w:pPr>
        <w:keepNext w:val="true"/>
        <w:keepLines w:val="true"/>
        <w:spacing w:before="200" w:after="0" w:line="276"/>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Threats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Hamley toys store has the following threats in it. It experiences some of the threats like the threat from the other several competitive retail stores, games present as well as outdoor games in the computer and the internet, and the television. The requirement is the first legal threat. The organization is forced to get up with the best legal needs in a nation with a set of stores because it is a need according to the law. It makes the company incur several extra prices. Another threat is the use of technology (Pahl &amp; Richter, 2019). It cannot afford to employ new technology in its production, which will decline efficiency. </w:t>
      </w: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the company of Hamley Toy Store is one of the world's largest stores of toys, and the United Kingdom branch is doing very well despite having some challenges. It has the best strategy of marketing which assists it in coordination towards the competitors through providing what the clients require and being able to accomplish the desired stage of client's satisfaction that it requires making profits. Thus, the organization's adoption of the information technology services shall highly significantly allow them to maintain at the top of modern administrative needs as they move out and the enterprise-scale expands. Hamleys toys are among the retail enterprises that give several toys products to a higher range of clients all over the world. </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left"/>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spacing w:before="0" w:after="0" w:line="480"/>
        <w:ind w:right="0" w:left="0" w:firstLine="0"/>
        <w:jc w:val="center"/>
        <w:rPr>
          <w:rFonts w:ascii="Times New Roman" w:hAnsi="Times New Roman" w:cs="Times New Roman" w:eastAsia="Times New Roman"/>
          <w:color w:val="auto"/>
          <w:spacing w:val="0"/>
          <w:position w:val="0"/>
          <w:sz w:val="24"/>
          <w:shd w:fill="FFFFFF" w:val="clear"/>
        </w:rPr>
      </w:pPr>
    </w:p>
    <w:p>
      <w:pPr>
        <w:keepNext w:val="true"/>
        <w:keepLines w:val="true"/>
        <w:spacing w:before="24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Aaker, D. A., &amp; Moorman, C. (2017). </w:t>
      </w:r>
      <w:r>
        <w:rPr>
          <w:rFonts w:ascii="Times New Roman" w:hAnsi="Times New Roman" w:cs="Times New Roman" w:eastAsia="Times New Roman"/>
          <w:i/>
          <w:color w:val="auto"/>
          <w:spacing w:val="0"/>
          <w:position w:val="0"/>
          <w:sz w:val="24"/>
          <w:shd w:fill="FFFFFF" w:val="clear"/>
        </w:rPr>
        <w:t xml:space="preserve">Strategic market management</w:t>
      </w:r>
      <w:r>
        <w:rPr>
          <w:rFonts w:ascii="Times New Roman" w:hAnsi="Times New Roman" w:cs="Times New Roman" w:eastAsia="Times New Roman"/>
          <w:color w:val="auto"/>
          <w:spacing w:val="0"/>
          <w:position w:val="0"/>
          <w:sz w:val="24"/>
          <w:shd w:fill="FFFFFF" w:val="clear"/>
        </w:rPr>
        <w:t xml:space="preserve">. John Wiley &amp; Sons.</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Bryson, J. M., &amp; Einsweiler, R. C. (2019). </w:t>
      </w:r>
      <w:r>
        <w:rPr>
          <w:rFonts w:ascii="Times New Roman" w:hAnsi="Times New Roman" w:cs="Times New Roman" w:eastAsia="Times New Roman"/>
          <w:i/>
          <w:color w:val="auto"/>
          <w:spacing w:val="0"/>
          <w:position w:val="0"/>
          <w:sz w:val="24"/>
          <w:shd w:fill="FFFFFF" w:val="clear"/>
        </w:rPr>
        <w:t xml:space="preserve">Strategic planning: Threats and opportunities for planners</w:t>
      </w:r>
      <w:r>
        <w:rPr>
          <w:rFonts w:ascii="Times New Roman" w:hAnsi="Times New Roman" w:cs="Times New Roman" w:eastAsia="Times New Roman"/>
          <w:color w:val="auto"/>
          <w:spacing w:val="0"/>
          <w:position w:val="0"/>
          <w:sz w:val="24"/>
          <w:shd w:fill="FFFFFF" w:val="clear"/>
        </w:rPr>
        <w:t xml:space="preserve">. Planners Press.</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Buse, T. (2012). </w:t>
      </w:r>
      <w:r>
        <w:rPr>
          <w:rFonts w:ascii="Times New Roman" w:hAnsi="Times New Roman" w:cs="Times New Roman" w:eastAsia="Times New Roman"/>
          <w:i/>
          <w:color w:val="auto"/>
          <w:spacing w:val="0"/>
          <w:position w:val="0"/>
          <w:sz w:val="24"/>
          <w:shd w:fill="FFFFFF" w:val="clear"/>
        </w:rPr>
        <w:t xml:space="preserve">International marketing report: Fritz kola</w:t>
      </w:r>
      <w:r>
        <w:rPr>
          <w:rFonts w:ascii="Times New Roman" w:hAnsi="Times New Roman" w:cs="Times New Roman" w:eastAsia="Times New Roman"/>
          <w:color w:val="auto"/>
          <w:spacing w:val="0"/>
          <w:position w:val="0"/>
          <w:sz w:val="24"/>
          <w:shd w:fill="FFFFFF" w:val="clear"/>
        </w:rPr>
        <w:t xml:space="preserve">. GRIN Verlag.</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Celik, U. (2017). </w:t>
      </w:r>
      <w:r>
        <w:rPr>
          <w:rFonts w:ascii="Times New Roman" w:hAnsi="Times New Roman" w:cs="Times New Roman" w:eastAsia="Times New Roman"/>
          <w:i/>
          <w:color w:val="auto"/>
          <w:spacing w:val="0"/>
          <w:position w:val="0"/>
          <w:sz w:val="24"/>
          <w:shd w:fill="FFFFFF" w:val="clear"/>
        </w:rPr>
        <w:t xml:space="preserve">International marketing strategy of Hamley's Toys Stores Company</w:t>
      </w:r>
      <w:r>
        <w:rPr>
          <w:rFonts w:ascii="Times New Roman" w:hAnsi="Times New Roman" w:cs="Times New Roman" w:eastAsia="Times New Roman"/>
          <w:color w:val="auto"/>
          <w:spacing w:val="0"/>
          <w:position w:val="0"/>
          <w:sz w:val="24"/>
          <w:shd w:fill="FFFFFF" w:val="clear"/>
        </w:rPr>
        <w:t xml:space="preserve">.</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Dur-Schmid, O. (2017). </w:t>
      </w:r>
      <w:r>
        <w:rPr>
          <w:rFonts w:ascii="Times New Roman" w:hAnsi="Times New Roman" w:cs="Times New Roman" w:eastAsia="Times New Roman"/>
          <w:i/>
          <w:color w:val="auto"/>
          <w:spacing w:val="0"/>
          <w:position w:val="0"/>
          <w:sz w:val="24"/>
          <w:shd w:fill="FFFFFF" w:val="clear"/>
        </w:rPr>
        <w:t xml:space="preserve">Case study and comparative strategic analysis of Roche AG and health's angels</w:t>
      </w:r>
      <w:r>
        <w:rPr>
          <w:rFonts w:ascii="Times New Roman" w:hAnsi="Times New Roman" w:cs="Times New Roman" w:eastAsia="Times New Roman"/>
          <w:color w:val="auto"/>
          <w:spacing w:val="0"/>
          <w:position w:val="0"/>
          <w:sz w:val="24"/>
          <w:shd w:fill="FFFFFF" w:val="clear"/>
        </w:rPr>
        <w:t xml:space="preserve">.</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Ekinci, G., &amp; Aky</w:t>
      </w:r>
      <w:r>
        <w:rPr>
          <w:rFonts w:ascii="Times New Roman" w:hAnsi="Times New Roman" w:cs="Times New Roman" w:eastAsia="Times New Roman"/>
          <w:color w:val="auto"/>
          <w:spacing w:val="0"/>
          <w:position w:val="0"/>
          <w:sz w:val="24"/>
          <w:shd w:fill="FFFFFF" w:val="clear"/>
        </w:rPr>
        <w:t xml:space="preserve">ılmaz, B. (2020). </w:t>
      </w:r>
      <w:r>
        <w:rPr>
          <w:rFonts w:ascii="Times New Roman" w:hAnsi="Times New Roman" w:cs="Times New Roman" w:eastAsia="Times New Roman"/>
          <w:i/>
          <w:color w:val="auto"/>
          <w:spacing w:val="0"/>
          <w:position w:val="0"/>
          <w:sz w:val="24"/>
          <w:shd w:fill="FFFFFF" w:val="clear"/>
        </w:rPr>
        <w:t xml:space="preserve">The last technological innovations and their effects on the growth process, labor market, and society</w:t>
      </w:r>
      <w:r>
        <w:rPr>
          <w:rFonts w:ascii="Times New Roman" w:hAnsi="Times New Roman" w:cs="Times New Roman" w:eastAsia="Times New Roman"/>
          <w:color w:val="auto"/>
          <w:spacing w:val="0"/>
          <w:position w:val="0"/>
          <w:sz w:val="24"/>
          <w:shd w:fill="FFFFFF" w:val="clear"/>
        </w:rPr>
        <w:t xml:space="preserve">. Livre de Lyon.</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Hill, C. W., Schilling, M. A., &amp; Jones, G. R. (2016). </w:t>
      </w:r>
      <w:r>
        <w:rPr>
          <w:rFonts w:ascii="Times New Roman" w:hAnsi="Times New Roman" w:cs="Times New Roman" w:eastAsia="Times New Roman"/>
          <w:i/>
          <w:color w:val="auto"/>
          <w:spacing w:val="0"/>
          <w:position w:val="0"/>
          <w:sz w:val="24"/>
          <w:shd w:fill="FFFFFF" w:val="clear"/>
        </w:rPr>
        <w:t xml:space="preserve">Strategic management: Theory: An integrated approach</w:t>
      </w:r>
      <w:r>
        <w:rPr>
          <w:rFonts w:ascii="Times New Roman" w:hAnsi="Times New Roman" w:cs="Times New Roman" w:eastAsia="Times New Roman"/>
          <w:color w:val="auto"/>
          <w:spacing w:val="0"/>
          <w:position w:val="0"/>
          <w:sz w:val="24"/>
          <w:shd w:fill="FFFFFF" w:val="clear"/>
        </w:rPr>
        <w:t xml:space="preserve">. Cengage Learning.</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Holland, R., &amp; Lam, B. (2014). </w:t>
      </w:r>
      <w:r>
        <w:rPr>
          <w:rFonts w:ascii="Times New Roman" w:hAnsi="Times New Roman" w:cs="Times New Roman" w:eastAsia="Times New Roman"/>
          <w:i/>
          <w:color w:val="auto"/>
          <w:spacing w:val="0"/>
          <w:position w:val="0"/>
          <w:sz w:val="24"/>
          <w:shd w:fill="FFFFFF" w:val="clear"/>
        </w:rPr>
        <w:t xml:space="preserve">Managing strategic design</w:t>
      </w:r>
      <w:r>
        <w:rPr>
          <w:rFonts w:ascii="Times New Roman" w:hAnsi="Times New Roman" w:cs="Times New Roman" w:eastAsia="Times New Roman"/>
          <w:color w:val="auto"/>
          <w:spacing w:val="0"/>
          <w:position w:val="0"/>
          <w:sz w:val="24"/>
          <w:shd w:fill="FFFFFF" w:val="clear"/>
        </w:rPr>
        <w:t xml:space="preserve">. Macmillan International Higher Education.</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Holland, R., &amp; Lam, B. (2014). </w:t>
      </w:r>
      <w:r>
        <w:rPr>
          <w:rFonts w:ascii="Times New Roman" w:hAnsi="Times New Roman" w:cs="Times New Roman" w:eastAsia="Times New Roman"/>
          <w:i/>
          <w:color w:val="auto"/>
          <w:spacing w:val="0"/>
          <w:position w:val="0"/>
          <w:sz w:val="24"/>
          <w:shd w:fill="FFFFFF" w:val="clear"/>
        </w:rPr>
        <w:t xml:space="preserve">undefined</w:t>
      </w:r>
      <w:r>
        <w:rPr>
          <w:rFonts w:ascii="Times New Roman" w:hAnsi="Times New Roman" w:cs="Times New Roman" w:eastAsia="Times New Roman"/>
          <w:color w:val="auto"/>
          <w:spacing w:val="0"/>
          <w:position w:val="0"/>
          <w:sz w:val="24"/>
          <w:shd w:fill="FFFFFF" w:val="clear"/>
        </w:rPr>
        <w:t xml:space="preserve">. Macmillan International Higher Education.</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Olawale, S. (2020). </w:t>
      </w:r>
      <w:r>
        <w:rPr>
          <w:rFonts w:ascii="Times New Roman" w:hAnsi="Times New Roman" w:cs="Times New Roman" w:eastAsia="Times New Roman"/>
          <w:i/>
          <w:color w:val="auto"/>
          <w:spacing w:val="0"/>
          <w:position w:val="0"/>
          <w:sz w:val="24"/>
          <w:shd w:fill="FFFFFF" w:val="clear"/>
        </w:rPr>
        <w:t xml:space="preserve">The competitive position of Marriott International Inc. and Starwood worldwide. An assessment using Porter's Five Forces and PESTLE-analysis</w:t>
      </w:r>
      <w:r>
        <w:rPr>
          <w:rFonts w:ascii="Times New Roman" w:hAnsi="Times New Roman" w:cs="Times New Roman" w:eastAsia="Times New Roman"/>
          <w:color w:val="auto"/>
          <w:spacing w:val="0"/>
          <w:position w:val="0"/>
          <w:sz w:val="24"/>
          <w:shd w:fill="FFFFFF" w:val="clear"/>
        </w:rPr>
        <w:t xml:space="preserve">. GRIN Verlag.</w:t>
      </w:r>
    </w:p>
    <w:p>
      <w:pPr>
        <w:spacing w:before="0" w:after="0" w:line="480"/>
        <w:ind w:right="75" w:left="0" w:firstLine="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Pahl, N., &amp; Richter, A. (2019). </w:t>
      </w:r>
      <w:r>
        <w:rPr>
          <w:rFonts w:ascii="Times New Roman" w:hAnsi="Times New Roman" w:cs="Times New Roman" w:eastAsia="Times New Roman"/>
          <w:i/>
          <w:color w:val="auto"/>
          <w:spacing w:val="0"/>
          <w:position w:val="0"/>
          <w:sz w:val="24"/>
          <w:shd w:fill="FFFFFF" w:val="clear"/>
        </w:rPr>
        <w:t xml:space="preserve">Swot analysis - Idea, methodology, and a practical approach</w:t>
      </w:r>
      <w:r>
        <w:rPr>
          <w:rFonts w:ascii="Times New Roman" w:hAnsi="Times New Roman" w:cs="Times New Roman" w:eastAsia="Times New Roman"/>
          <w:color w:val="auto"/>
          <w:spacing w:val="0"/>
          <w:position w:val="0"/>
          <w:sz w:val="24"/>
          <w:shd w:fill="FFFFFF" w:val="clear"/>
        </w:rPr>
        <w:t xml:space="preserve">. GRIN Verlag.</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Riebe, M. (2016). </w:t>
      </w:r>
      <w:r>
        <w:rPr>
          <w:rFonts w:ascii="Times New Roman" w:hAnsi="Times New Roman" w:cs="Times New Roman" w:eastAsia="Times New Roman"/>
          <w:i/>
          <w:color w:val="auto"/>
          <w:spacing w:val="0"/>
          <w:position w:val="0"/>
          <w:sz w:val="24"/>
          <w:shd w:fill="FFFFFF" w:val="clear"/>
        </w:rPr>
        <w:t xml:space="preserve">undefined</w:t>
      </w:r>
      <w:r>
        <w:rPr>
          <w:rFonts w:ascii="Times New Roman" w:hAnsi="Times New Roman" w:cs="Times New Roman" w:eastAsia="Times New Roman"/>
          <w:color w:val="auto"/>
          <w:spacing w:val="0"/>
          <w:position w:val="0"/>
          <w:sz w:val="24"/>
          <w:shd w:fill="FFFFFF" w:val="clear"/>
        </w:rPr>
        <w:t xml:space="preserve">. The Location Group.</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Williams, C. (2012). </w:t>
      </w:r>
      <w:r>
        <w:rPr>
          <w:rFonts w:ascii="Times New Roman" w:hAnsi="Times New Roman" w:cs="Times New Roman" w:eastAsia="Times New Roman"/>
          <w:i/>
          <w:color w:val="auto"/>
          <w:spacing w:val="0"/>
          <w:position w:val="0"/>
          <w:sz w:val="24"/>
          <w:shd w:fill="FFFFFF" w:val="clear"/>
        </w:rPr>
        <w:t xml:space="preserve">Management</w:t>
      </w:r>
      <w:r>
        <w:rPr>
          <w:rFonts w:ascii="Times New Roman" w:hAnsi="Times New Roman" w:cs="Times New Roman" w:eastAsia="Times New Roman"/>
          <w:color w:val="auto"/>
          <w:spacing w:val="0"/>
          <w:position w:val="0"/>
          <w:sz w:val="24"/>
          <w:shd w:fill="FFFFFF" w:val="clear"/>
        </w:rPr>
        <w:t xml:space="preserve">. Cengage Learning.</w:t>
      </w:r>
    </w:p>
    <w:p>
      <w:pPr>
        <w:spacing w:before="0" w:after="0" w:line="480"/>
        <w:ind w:right="75" w:left="720" w:hanging="720"/>
        <w:jc w:val="left"/>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Siegfried, P. (2021). </w:t>
      </w:r>
      <w:r>
        <w:rPr>
          <w:rFonts w:ascii="Times New Roman" w:hAnsi="Times New Roman" w:cs="Times New Roman" w:eastAsia="Times New Roman"/>
          <w:i/>
          <w:color w:val="auto"/>
          <w:spacing w:val="0"/>
          <w:position w:val="0"/>
          <w:sz w:val="24"/>
          <w:shd w:fill="FFFFFF" w:val="clear"/>
        </w:rPr>
        <w:t xml:space="preserve">Enterprise management business cases</w:t>
      </w:r>
      <w:r>
        <w:rPr>
          <w:rFonts w:ascii="Times New Roman" w:hAnsi="Times New Roman" w:cs="Times New Roman" w:eastAsia="Times New Roman"/>
          <w:color w:val="auto"/>
          <w:spacing w:val="0"/>
          <w:position w:val="0"/>
          <w:sz w:val="24"/>
          <w:shd w:fill="FFFFFF" w:val="clear"/>
        </w:rPr>
        <w:t xml:space="preserve">. BoD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Books on Demand.</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