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color w:val="000000" w:themeColor="text1"/>
        </w:rPr>
        <w:id w:val="16521200"/>
        <w:docPartObj>
          <w:docPartGallery w:val="Cover Pages"/>
          <w:docPartUnique/>
        </w:docPartObj>
      </w:sdtPr>
      <w:sdtContent>
        <w:p w:rsidR="00187C59" w:rsidRPr="00A1449A" w:rsidRDefault="00E55473" w:rsidP="00E55473">
          <w:pPr>
            <w:tabs>
              <w:tab w:val="left" w:pos="2016"/>
            </w:tabs>
            <w:spacing w:line="360" w:lineRule="auto"/>
            <w:rPr>
              <w:rFonts w:ascii="Times New Roman" w:hAnsi="Times New Roman" w:cs="Times New Roman"/>
              <w:color w:val="000000" w:themeColor="text1"/>
            </w:rPr>
          </w:pPr>
          <w:r>
            <w:rPr>
              <w:rFonts w:ascii="Times New Roman" w:hAnsi="Times New Roman" w:cs="Times New Roman"/>
              <w:color w:val="000000" w:themeColor="text1"/>
            </w:rPr>
            <w:tab/>
          </w:r>
          <w:r>
            <w:rPr>
              <w:rFonts w:ascii="Times New Roman" w:hAnsi="Times New Roman" w:cs="Times New Roman"/>
              <w:noProof/>
              <w:color w:val="000000" w:themeColor="text1"/>
            </w:rPr>
            <w:drawing>
              <wp:inline distT="0" distB="0" distL="0" distR="0" wp14:anchorId="3B0402ED" wp14:editId="23F11757">
                <wp:extent cx="5943600" cy="2019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1.logo.gif"/>
                        <pic:cNvPicPr/>
                      </pic:nvPicPr>
                      <pic:blipFill>
                        <a:blip r:embed="rId8">
                          <a:extLst>
                            <a:ext uri="{28A0092B-C50C-407E-A947-70E740481C1C}">
                              <a14:useLocalDpi xmlns:a14="http://schemas.microsoft.com/office/drawing/2010/main" val="0"/>
                            </a:ext>
                          </a:extLst>
                        </a:blip>
                        <a:stretch>
                          <a:fillRect/>
                        </a:stretch>
                      </pic:blipFill>
                      <pic:spPr>
                        <a:xfrm>
                          <a:off x="0" y="0"/>
                          <a:ext cx="5943600" cy="2019300"/>
                        </a:xfrm>
                        <a:prstGeom prst="rect">
                          <a:avLst/>
                        </a:prstGeom>
                      </pic:spPr>
                    </pic:pic>
                  </a:graphicData>
                </a:graphic>
              </wp:inline>
            </w:drawing>
          </w:r>
        </w:p>
        <w:p w:rsidR="00E55473" w:rsidRDefault="00E55473" w:rsidP="00E55473">
          <w:pPr>
            <w:spacing w:line="360" w:lineRule="auto"/>
            <w:jc w:val="center"/>
            <w:rPr>
              <w:rFonts w:ascii="Times New Roman" w:hAnsi="Times New Roman" w:cs="Times New Roman"/>
              <w:b/>
              <w:color w:val="000000" w:themeColor="text1"/>
              <w:sz w:val="48"/>
              <w:szCs w:val="48"/>
            </w:rPr>
          </w:pPr>
          <w:r>
            <w:rPr>
              <w:rFonts w:ascii="Times New Roman" w:hAnsi="Times New Roman" w:cs="Times New Roman"/>
              <w:b/>
              <w:color w:val="000000" w:themeColor="text1"/>
              <w:sz w:val="48"/>
              <w:szCs w:val="48"/>
            </w:rPr>
            <w:t xml:space="preserve"> </w:t>
          </w:r>
        </w:p>
        <w:p w:rsidR="00E55473" w:rsidRDefault="00E55473" w:rsidP="00E55473">
          <w:pPr>
            <w:spacing w:line="360" w:lineRule="auto"/>
            <w:jc w:val="center"/>
            <w:rPr>
              <w:rFonts w:ascii="Times New Roman" w:hAnsi="Times New Roman" w:cs="Times New Roman"/>
              <w:b/>
              <w:color w:val="000000" w:themeColor="text1"/>
              <w:sz w:val="48"/>
              <w:szCs w:val="48"/>
            </w:rPr>
          </w:pPr>
          <w:r w:rsidRPr="00563C56">
            <w:rPr>
              <w:rFonts w:ascii="Times New Roman" w:hAnsi="Times New Roman" w:cs="Times New Roman"/>
              <w:b/>
              <w:color w:val="000000" w:themeColor="text1"/>
              <w:sz w:val="48"/>
              <w:szCs w:val="48"/>
            </w:rPr>
            <w:t>ExxonMobil Corporation</w:t>
          </w:r>
        </w:p>
        <w:p w:rsidR="00E55473" w:rsidRDefault="00E55473" w:rsidP="00E55473">
          <w:pPr>
            <w:spacing w:line="360" w:lineRule="auto"/>
            <w:jc w:val="center"/>
            <w:rPr>
              <w:rFonts w:ascii="Times New Roman" w:hAnsi="Times New Roman" w:cs="Times New Roman"/>
              <w:b/>
              <w:color w:val="000000" w:themeColor="text1"/>
              <w:sz w:val="48"/>
              <w:szCs w:val="48"/>
            </w:rPr>
          </w:pPr>
        </w:p>
        <w:p w:rsidR="00E55473" w:rsidRDefault="00E55473" w:rsidP="00E55473">
          <w:pPr>
            <w:spacing w:line="360" w:lineRule="auto"/>
            <w:jc w:val="center"/>
            <w:rPr>
              <w:rFonts w:ascii="Times New Roman" w:hAnsi="Times New Roman" w:cs="Times New Roman"/>
              <w:b/>
              <w:color w:val="000000" w:themeColor="text1"/>
              <w:sz w:val="48"/>
              <w:szCs w:val="48"/>
            </w:rPr>
          </w:pPr>
        </w:p>
        <w:p w:rsidR="00E55473" w:rsidRDefault="00E55473" w:rsidP="00E03B66">
          <w:pPr>
            <w:spacing w:line="360" w:lineRule="auto"/>
            <w:rPr>
              <w:rFonts w:ascii="Times New Roman" w:hAnsi="Times New Roman" w:cs="Times New Roman"/>
              <w:b/>
              <w:color w:val="000000" w:themeColor="text1"/>
              <w:sz w:val="48"/>
              <w:szCs w:val="48"/>
            </w:rPr>
          </w:pPr>
        </w:p>
        <w:p w:rsidR="00E55473" w:rsidRPr="00563C56" w:rsidRDefault="00E55473" w:rsidP="00E55473">
          <w:pPr>
            <w:rPr>
              <w:rFonts w:ascii="Times New Roman" w:hAnsi="Times New Roman" w:cs="Times New Roman"/>
              <w:color w:val="000000" w:themeColor="text1"/>
              <w:sz w:val="32"/>
              <w:szCs w:val="32"/>
            </w:rPr>
          </w:pPr>
          <w:r w:rsidRPr="00563C56">
            <w:rPr>
              <w:rFonts w:ascii="Times New Roman" w:hAnsi="Times New Roman" w:cs="Times New Roman"/>
              <w:color w:val="000000" w:themeColor="text1"/>
              <w:sz w:val="32"/>
              <w:szCs w:val="32"/>
            </w:rPr>
            <w:t>Student Name: Pradip Hasmukhbhai Dhameliya</w:t>
          </w:r>
        </w:p>
        <w:p w:rsidR="00E55473" w:rsidRPr="00563C56" w:rsidRDefault="00E55473" w:rsidP="00E55473">
          <w:pPr>
            <w:rPr>
              <w:rFonts w:ascii="Times New Roman" w:hAnsi="Times New Roman" w:cs="Times New Roman"/>
              <w:color w:val="000000" w:themeColor="text1"/>
              <w:sz w:val="32"/>
              <w:szCs w:val="32"/>
            </w:rPr>
          </w:pPr>
          <w:r w:rsidRPr="00563C56">
            <w:rPr>
              <w:rFonts w:ascii="Times New Roman" w:hAnsi="Times New Roman" w:cs="Times New Roman"/>
              <w:color w:val="000000" w:themeColor="text1"/>
              <w:sz w:val="32"/>
              <w:szCs w:val="32"/>
            </w:rPr>
            <w:t>Student ID: 2321877</w:t>
          </w:r>
        </w:p>
        <w:p w:rsidR="00E55473" w:rsidRPr="00563C56" w:rsidRDefault="00E55473" w:rsidP="00E55473">
          <w:pPr>
            <w:rPr>
              <w:rFonts w:ascii="Times New Roman" w:hAnsi="Times New Roman" w:cs="Times New Roman"/>
              <w:color w:val="000000" w:themeColor="text1"/>
              <w:sz w:val="32"/>
              <w:szCs w:val="32"/>
            </w:rPr>
          </w:pPr>
          <w:r w:rsidRPr="00563C56">
            <w:rPr>
              <w:rFonts w:ascii="Times New Roman" w:hAnsi="Times New Roman" w:cs="Times New Roman"/>
              <w:color w:val="000000" w:themeColor="text1"/>
              <w:sz w:val="32"/>
              <w:szCs w:val="32"/>
            </w:rPr>
            <w:t>Module Name: Financial Management</w:t>
          </w:r>
          <w:r w:rsidR="00E03B66">
            <w:rPr>
              <w:rFonts w:ascii="Times New Roman" w:hAnsi="Times New Roman" w:cs="Times New Roman"/>
              <w:color w:val="000000" w:themeColor="text1"/>
              <w:sz w:val="32"/>
              <w:szCs w:val="32"/>
            </w:rPr>
            <w:t xml:space="preserve"> (LCMB7002)</w:t>
          </w:r>
        </w:p>
        <w:p w:rsidR="00E55473" w:rsidRPr="00563C56" w:rsidRDefault="00E03B66" w:rsidP="00E55473">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Lecturer Name: David Coker</w:t>
          </w:r>
        </w:p>
        <w:p w:rsidR="00187C59" w:rsidRPr="00E55473" w:rsidRDefault="00E55473">
          <w:pPr>
            <w:rPr>
              <w:rFonts w:ascii="Times New Roman" w:hAnsi="Times New Roman" w:cs="Times New Roman"/>
              <w:color w:val="000000" w:themeColor="text1"/>
              <w:sz w:val="32"/>
              <w:szCs w:val="32"/>
            </w:rPr>
          </w:pPr>
          <w:r w:rsidRPr="00563C56">
            <w:rPr>
              <w:rFonts w:ascii="Times New Roman" w:hAnsi="Times New Roman" w:cs="Times New Roman"/>
              <w:color w:val="000000" w:themeColor="text1"/>
              <w:sz w:val="32"/>
              <w:szCs w:val="32"/>
            </w:rPr>
            <w:t>Submission Date: 24</w:t>
          </w:r>
          <w:r w:rsidRPr="00563C56">
            <w:rPr>
              <w:rFonts w:ascii="Times New Roman" w:hAnsi="Times New Roman" w:cs="Times New Roman"/>
              <w:color w:val="000000" w:themeColor="text1"/>
              <w:sz w:val="32"/>
              <w:szCs w:val="32"/>
              <w:vertAlign w:val="superscript"/>
            </w:rPr>
            <w:t>th</w:t>
          </w:r>
          <w:r w:rsidRPr="00563C56">
            <w:rPr>
              <w:rFonts w:ascii="Times New Roman" w:hAnsi="Times New Roman" w:cs="Times New Roman"/>
              <w:color w:val="000000" w:themeColor="text1"/>
              <w:sz w:val="32"/>
              <w:szCs w:val="32"/>
            </w:rPr>
            <w:t xml:space="preserve"> April 2024</w:t>
          </w:r>
        </w:p>
        <w:sdt>
          <w:sdtPr>
            <w:rPr>
              <w:rFonts w:asciiTheme="minorHAnsi" w:eastAsiaTheme="minorHAnsi" w:hAnsiTheme="minorHAnsi" w:cstheme="minorBidi"/>
              <w:b w:val="0"/>
              <w:bCs w:val="0"/>
              <w:color w:val="000000" w:themeColor="text1"/>
              <w:sz w:val="22"/>
              <w:szCs w:val="22"/>
            </w:rPr>
            <w:id w:val="80026666"/>
            <w:docPartObj>
              <w:docPartGallery w:val="Table of Contents"/>
              <w:docPartUnique/>
            </w:docPartObj>
          </w:sdtPr>
          <w:sdtEndPr>
            <w:rPr>
              <w:sz w:val="24"/>
              <w:szCs w:val="24"/>
            </w:rPr>
          </w:sdtEndPr>
          <w:sdtContent>
            <w:p w:rsidR="00A1449A" w:rsidRPr="00E55473" w:rsidRDefault="00A1449A" w:rsidP="00E55473">
              <w:pPr>
                <w:pStyle w:val="TOCHeading"/>
                <w:rPr>
                  <w:color w:val="000000" w:themeColor="text1"/>
                  <w:sz w:val="32"/>
                  <w:szCs w:val="32"/>
                </w:rPr>
              </w:pPr>
              <w:r w:rsidRPr="00E55473">
                <w:rPr>
                  <w:color w:val="000000" w:themeColor="text1"/>
                  <w:sz w:val="32"/>
                  <w:szCs w:val="32"/>
                </w:rPr>
                <w:t>Table of Contents</w:t>
              </w:r>
            </w:p>
            <w:p w:rsidR="00A1449A" w:rsidRPr="00810062" w:rsidRDefault="00A1449A">
              <w:pPr>
                <w:pStyle w:val="TOC1"/>
                <w:tabs>
                  <w:tab w:val="right" w:leader="dot" w:pos="9350"/>
                </w:tabs>
                <w:rPr>
                  <w:rFonts w:ascii="Times New Roman" w:eastAsiaTheme="minorEastAsia" w:hAnsi="Times New Roman" w:cs="Times New Roman"/>
                  <w:noProof/>
                  <w:color w:val="000000" w:themeColor="text1"/>
                  <w:sz w:val="24"/>
                  <w:szCs w:val="24"/>
                </w:rPr>
              </w:pPr>
              <w:r w:rsidRPr="00E55473">
                <w:rPr>
                  <w:color w:val="000000" w:themeColor="text1"/>
                  <w:sz w:val="24"/>
                  <w:szCs w:val="24"/>
                </w:rPr>
                <w:fldChar w:fldCharType="begin"/>
              </w:r>
              <w:r w:rsidRPr="00E55473">
                <w:rPr>
                  <w:color w:val="000000" w:themeColor="text1"/>
                  <w:sz w:val="24"/>
                  <w:szCs w:val="24"/>
                </w:rPr>
                <w:instrText xml:space="preserve"> TOC \o "1-3" \h \z \u </w:instrText>
              </w:r>
              <w:r w:rsidRPr="00E55473">
                <w:rPr>
                  <w:color w:val="000000" w:themeColor="text1"/>
                  <w:sz w:val="24"/>
                  <w:szCs w:val="24"/>
                </w:rPr>
                <w:fldChar w:fldCharType="separate"/>
              </w:r>
              <w:hyperlink w:anchor="_Toc164817116" w:history="1">
                <w:r w:rsidRPr="00810062">
                  <w:rPr>
                    <w:rStyle w:val="Hyperlink"/>
                    <w:rFonts w:ascii="Times New Roman" w:hAnsi="Times New Roman" w:cs="Times New Roman"/>
                    <w:noProof/>
                    <w:color w:val="000000" w:themeColor="text1"/>
                    <w:sz w:val="24"/>
                    <w:szCs w:val="24"/>
                  </w:rPr>
                  <w:t>1. Introduction</w:t>
                </w:r>
                <w:r w:rsidRPr="00810062">
                  <w:rPr>
                    <w:rFonts w:ascii="Times New Roman" w:hAnsi="Times New Roman" w:cs="Times New Roman"/>
                    <w:noProof/>
                    <w:webHidden/>
                    <w:color w:val="000000" w:themeColor="text1"/>
                    <w:sz w:val="24"/>
                    <w:szCs w:val="24"/>
                  </w:rPr>
                  <w:tab/>
                </w:r>
                <w:r w:rsidRPr="00810062">
                  <w:rPr>
                    <w:rFonts w:ascii="Times New Roman" w:hAnsi="Times New Roman" w:cs="Times New Roman"/>
                    <w:noProof/>
                    <w:webHidden/>
                    <w:color w:val="000000" w:themeColor="text1"/>
                    <w:sz w:val="24"/>
                    <w:szCs w:val="24"/>
                  </w:rPr>
                  <w:fldChar w:fldCharType="begin"/>
                </w:r>
                <w:r w:rsidRPr="00810062">
                  <w:rPr>
                    <w:rFonts w:ascii="Times New Roman" w:hAnsi="Times New Roman" w:cs="Times New Roman"/>
                    <w:noProof/>
                    <w:webHidden/>
                    <w:color w:val="000000" w:themeColor="text1"/>
                    <w:sz w:val="24"/>
                    <w:szCs w:val="24"/>
                  </w:rPr>
                  <w:instrText xml:space="preserve"> PAGEREF _Toc164817116 \h </w:instrText>
                </w:r>
                <w:r w:rsidRPr="00810062">
                  <w:rPr>
                    <w:rFonts w:ascii="Times New Roman" w:hAnsi="Times New Roman" w:cs="Times New Roman"/>
                    <w:noProof/>
                    <w:webHidden/>
                    <w:color w:val="000000" w:themeColor="text1"/>
                    <w:sz w:val="24"/>
                    <w:szCs w:val="24"/>
                  </w:rPr>
                </w:r>
                <w:r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3</w:t>
                </w:r>
                <w:r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1"/>
                <w:tabs>
                  <w:tab w:val="right" w:leader="dot" w:pos="9350"/>
                </w:tabs>
                <w:rPr>
                  <w:rFonts w:ascii="Times New Roman" w:eastAsiaTheme="minorEastAsia" w:hAnsi="Times New Roman" w:cs="Times New Roman"/>
                  <w:noProof/>
                  <w:color w:val="000000" w:themeColor="text1"/>
                  <w:sz w:val="24"/>
                  <w:szCs w:val="24"/>
                </w:rPr>
              </w:pPr>
              <w:hyperlink w:anchor="_Toc164817117" w:history="1">
                <w:r w:rsidR="00A1449A" w:rsidRPr="00810062">
                  <w:rPr>
                    <w:rStyle w:val="Hyperlink"/>
                    <w:rFonts w:ascii="Times New Roman" w:hAnsi="Times New Roman" w:cs="Times New Roman"/>
                    <w:noProof/>
                    <w:color w:val="000000" w:themeColor="text1"/>
                    <w:sz w:val="24"/>
                    <w:szCs w:val="24"/>
                  </w:rPr>
                  <w:t>2. Company Overview (</w:t>
                </w:r>
                <w:r w:rsidR="00A1449A" w:rsidRPr="00810062">
                  <w:rPr>
                    <w:rStyle w:val="Hyperlink"/>
                    <w:rFonts w:ascii="Times New Roman" w:hAnsi="Times New Roman" w:cs="Times New Roman"/>
                    <w:b/>
                    <w:noProof/>
                    <w:color w:val="000000" w:themeColor="text1"/>
                    <w:sz w:val="24"/>
                    <w:szCs w:val="24"/>
                  </w:rPr>
                  <w:t>Part A</w:t>
                </w:r>
                <w:r w:rsidR="00A1449A" w:rsidRPr="00810062">
                  <w:rPr>
                    <w:rStyle w:val="Hyperlink"/>
                    <w:rFonts w:ascii="Times New Roman" w:hAnsi="Times New Roman" w:cs="Times New Roman"/>
                    <w:noProof/>
                    <w:color w:val="000000" w:themeColor="text1"/>
                    <w:sz w:val="24"/>
                    <w:szCs w:val="24"/>
                  </w:rPr>
                  <w:t>)</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_Toc164817117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3</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2"/>
                <w:tabs>
                  <w:tab w:val="right" w:leader="dot" w:pos="9350"/>
                </w:tabs>
                <w:rPr>
                  <w:rFonts w:ascii="Times New Roman" w:hAnsi="Times New Roman" w:cs="Times New Roman"/>
                  <w:noProof/>
                  <w:color w:val="000000" w:themeColor="text1"/>
                  <w:sz w:val="24"/>
                  <w:szCs w:val="24"/>
                </w:rPr>
              </w:pPr>
              <w:hyperlink w:anchor="_Toc164817118" w:history="1">
                <w:r w:rsidR="00B83AC5" w:rsidRPr="00810062">
                  <w:rPr>
                    <w:rStyle w:val="Hyperlink"/>
                    <w:rFonts w:ascii="Times New Roman" w:hAnsi="Times New Roman" w:cs="Times New Roman"/>
                    <w:noProof/>
                    <w:color w:val="000000" w:themeColor="text1"/>
                    <w:sz w:val="24"/>
                    <w:szCs w:val="24"/>
                  </w:rPr>
                  <w:t xml:space="preserve">     </w:t>
                </w:r>
                <w:r w:rsidR="00A1449A" w:rsidRPr="00810062">
                  <w:rPr>
                    <w:rStyle w:val="Hyperlink"/>
                    <w:rFonts w:ascii="Times New Roman" w:hAnsi="Times New Roman" w:cs="Times New Roman"/>
                    <w:noProof/>
                    <w:color w:val="000000" w:themeColor="text1"/>
                    <w:sz w:val="24"/>
                    <w:szCs w:val="24"/>
                  </w:rPr>
                  <w:t>History and business model of Exxon Mobil</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_Toc164817118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3</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19" w:history="1">
                <w:r w:rsidR="00A1449A" w:rsidRPr="00810062">
                  <w:rPr>
                    <w:rStyle w:val="Hyperlink"/>
                    <w:rFonts w:ascii="Times New Roman" w:hAnsi="Times New Roman" w:cs="Times New Roman"/>
                    <w:noProof/>
                    <w:color w:val="000000" w:themeColor="text1"/>
                    <w:sz w:val="24"/>
                    <w:szCs w:val="24"/>
                  </w:rPr>
                  <w:t>Industry and marketplace analysis: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_Toc164817119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4</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20" w:history="1">
                <w:r w:rsidR="00A1449A" w:rsidRPr="00810062">
                  <w:rPr>
                    <w:rStyle w:val="Hyperlink"/>
                    <w:rFonts w:ascii="Times New Roman" w:hAnsi="Times New Roman" w:cs="Times New Roman"/>
                    <w:noProof/>
                    <w:color w:val="000000" w:themeColor="text1"/>
                    <w:sz w:val="24"/>
                    <w:szCs w:val="24"/>
                  </w:rPr>
                  <w:t xml:space="preserve"> Major competitors and competitive landscape:</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_Toc164817120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4</w:t>
                </w:r>
                <w:r w:rsidR="00A1449A" w:rsidRPr="00810062">
                  <w:rPr>
                    <w:rFonts w:ascii="Times New Roman" w:hAnsi="Times New Roman" w:cs="Times New Roman"/>
                    <w:noProof/>
                    <w:webHidden/>
                    <w:color w:val="000000" w:themeColor="text1"/>
                    <w:sz w:val="24"/>
                    <w:szCs w:val="24"/>
                  </w:rPr>
                  <w:fldChar w:fldCharType="end"/>
                </w:r>
              </w:hyperlink>
              <w:bookmarkStart w:id="0" w:name="_GoBack"/>
              <w:bookmarkEnd w:id="0"/>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21" w:history="1">
                <w:r w:rsidR="00A1449A" w:rsidRPr="00810062">
                  <w:rPr>
                    <w:rStyle w:val="Hyperlink"/>
                    <w:rFonts w:ascii="Times New Roman" w:hAnsi="Times New Roman" w:cs="Times New Roman"/>
                    <w:noProof/>
                    <w:color w:val="000000" w:themeColor="text1"/>
                    <w:sz w:val="24"/>
                    <w:szCs w:val="24"/>
                  </w:rPr>
                  <w:t xml:space="preserve"> Review of major events from the past five years;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_Toc164817121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5</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1"/>
                <w:tabs>
                  <w:tab w:val="right" w:leader="dot" w:pos="9350"/>
                </w:tabs>
                <w:rPr>
                  <w:rFonts w:ascii="Times New Roman" w:eastAsiaTheme="minorEastAsia" w:hAnsi="Times New Roman" w:cs="Times New Roman"/>
                  <w:noProof/>
                  <w:color w:val="000000" w:themeColor="text1"/>
                  <w:sz w:val="24"/>
                  <w:szCs w:val="24"/>
                </w:rPr>
              </w:pPr>
              <w:hyperlink w:anchor="_Toc164817122" w:history="1">
                <w:r w:rsidR="00A1449A" w:rsidRPr="00810062">
                  <w:rPr>
                    <w:rStyle w:val="Hyperlink"/>
                    <w:rFonts w:ascii="Times New Roman" w:hAnsi="Times New Roman" w:cs="Times New Roman"/>
                    <w:noProof/>
                    <w:color w:val="000000" w:themeColor="text1"/>
                    <w:sz w:val="24"/>
                    <w:szCs w:val="24"/>
                  </w:rPr>
                  <w:t>3. Financial Performance Analysis (</w:t>
                </w:r>
                <w:r w:rsidR="00A1449A" w:rsidRPr="00810062">
                  <w:rPr>
                    <w:rStyle w:val="Hyperlink"/>
                    <w:rFonts w:ascii="Times New Roman" w:hAnsi="Times New Roman" w:cs="Times New Roman"/>
                    <w:b/>
                    <w:noProof/>
                    <w:color w:val="000000" w:themeColor="text1"/>
                    <w:sz w:val="24"/>
                    <w:szCs w:val="24"/>
                  </w:rPr>
                  <w:t>Part B)</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_Toc164817122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7</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2"/>
                <w:tabs>
                  <w:tab w:val="right" w:leader="dot" w:pos="9350"/>
                </w:tabs>
                <w:rPr>
                  <w:rFonts w:ascii="Times New Roman" w:hAnsi="Times New Roman" w:cs="Times New Roman"/>
                  <w:noProof/>
                  <w:color w:val="000000" w:themeColor="text1"/>
                  <w:sz w:val="24"/>
                  <w:szCs w:val="24"/>
                </w:rPr>
              </w:pPr>
              <w:hyperlink w:anchor="_Toc164817123" w:history="1">
                <w:r w:rsidR="00B83AC5" w:rsidRPr="00810062">
                  <w:rPr>
                    <w:rStyle w:val="Hyperlink"/>
                    <w:rFonts w:ascii="Times New Roman" w:hAnsi="Times New Roman" w:cs="Times New Roman"/>
                    <w:noProof/>
                    <w:color w:val="000000" w:themeColor="text1"/>
                    <w:sz w:val="24"/>
                    <w:szCs w:val="24"/>
                  </w:rPr>
                  <w:t xml:space="preserve"> </w:t>
                </w:r>
                <w:r w:rsidR="00186FEA">
                  <w:rPr>
                    <w:rStyle w:val="Hyperlink"/>
                    <w:rFonts w:ascii="Times New Roman" w:hAnsi="Times New Roman" w:cs="Times New Roman"/>
                    <w:noProof/>
                    <w:color w:val="000000" w:themeColor="text1"/>
                    <w:sz w:val="24"/>
                    <w:szCs w:val="24"/>
                  </w:rPr>
                  <w:t xml:space="preserve">   </w:t>
                </w:r>
                <w:r w:rsidR="00A1449A" w:rsidRPr="00810062">
                  <w:rPr>
                    <w:rStyle w:val="Hyperlink"/>
                    <w:rFonts w:ascii="Times New Roman" w:hAnsi="Times New Roman" w:cs="Times New Roman"/>
                    <w:noProof/>
                    <w:color w:val="000000" w:themeColor="text1"/>
                    <w:sz w:val="24"/>
                    <w:szCs w:val="24"/>
                  </w:rPr>
                  <w:t>Critical evaluation of financial ratios: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_Toc164817123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7</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3"/>
                <w:tabs>
                  <w:tab w:val="right" w:leader="dot" w:pos="9350"/>
                </w:tabs>
                <w:rPr>
                  <w:rFonts w:ascii="Times New Roman" w:hAnsi="Times New Roman" w:cs="Times New Roman"/>
                  <w:noProof/>
                  <w:color w:val="000000" w:themeColor="text1"/>
                  <w:sz w:val="24"/>
                  <w:szCs w:val="24"/>
                </w:rPr>
              </w:pPr>
              <w:hyperlink w:anchor="_Toc164817124" w:history="1">
                <w:r w:rsidR="00A1449A" w:rsidRPr="00810062">
                  <w:rPr>
                    <w:rStyle w:val="Hyperlink"/>
                    <w:rFonts w:ascii="Times New Roman" w:hAnsi="Times New Roman" w:cs="Times New Roman"/>
                    <w:noProof/>
                    <w:color w:val="000000" w:themeColor="text1"/>
                    <w:sz w:val="24"/>
                    <w:szCs w:val="24"/>
                  </w:rPr>
                  <w:t>ExxonMobil Financial Ratios: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_Toc164817124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7</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3"/>
                <w:tabs>
                  <w:tab w:val="right" w:leader="dot" w:pos="9350"/>
                </w:tabs>
                <w:rPr>
                  <w:rFonts w:ascii="Times New Roman" w:hAnsi="Times New Roman" w:cs="Times New Roman"/>
                  <w:noProof/>
                  <w:color w:val="000000" w:themeColor="text1"/>
                  <w:sz w:val="24"/>
                  <w:szCs w:val="24"/>
                </w:rPr>
              </w:pPr>
              <w:hyperlink w:anchor="_Toc164817125" w:history="1">
                <w:r w:rsidR="00A1449A" w:rsidRPr="00810062">
                  <w:rPr>
                    <w:rStyle w:val="Hyperlink"/>
                    <w:rFonts w:ascii="Times New Roman" w:hAnsi="Times New Roman" w:cs="Times New Roman"/>
                    <w:noProof/>
                    <w:color w:val="000000" w:themeColor="text1"/>
                    <w:sz w:val="24"/>
                    <w:szCs w:val="24"/>
                  </w:rPr>
                  <w:t>Competitors' Financial Ratios: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_Toc164817125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7</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2"/>
                <w:tabs>
                  <w:tab w:val="right" w:leader="dot" w:pos="9350"/>
                </w:tabs>
                <w:rPr>
                  <w:rFonts w:ascii="Times New Roman" w:hAnsi="Times New Roman" w:cs="Times New Roman"/>
                  <w:noProof/>
                  <w:color w:val="000000" w:themeColor="text1"/>
                  <w:sz w:val="24"/>
                  <w:szCs w:val="24"/>
                </w:rPr>
              </w:pPr>
              <w:hyperlink w:anchor="_Toc164817126" w:history="1">
                <w:r w:rsidR="00B83AC5" w:rsidRPr="00810062">
                  <w:rPr>
                    <w:rStyle w:val="Hyperlink"/>
                    <w:rFonts w:ascii="Times New Roman" w:hAnsi="Times New Roman" w:cs="Times New Roman"/>
                    <w:noProof/>
                    <w:color w:val="000000" w:themeColor="text1"/>
                    <w:sz w:val="24"/>
                    <w:szCs w:val="24"/>
                  </w:rPr>
                  <w:t xml:space="preserve">   </w:t>
                </w:r>
                <w:r w:rsidR="00186FEA">
                  <w:rPr>
                    <w:rStyle w:val="Hyperlink"/>
                    <w:rFonts w:ascii="Times New Roman" w:hAnsi="Times New Roman" w:cs="Times New Roman"/>
                    <w:noProof/>
                    <w:color w:val="000000" w:themeColor="text1"/>
                    <w:sz w:val="24"/>
                    <w:szCs w:val="24"/>
                  </w:rPr>
                  <w:t xml:space="preserve"> </w:t>
                </w:r>
                <w:r w:rsidR="00A1449A" w:rsidRPr="00810062">
                  <w:rPr>
                    <w:rStyle w:val="Hyperlink"/>
                    <w:rFonts w:ascii="Times New Roman" w:hAnsi="Times New Roman" w:cs="Times New Roman"/>
                    <w:noProof/>
                    <w:color w:val="000000" w:themeColor="text1"/>
                    <w:sz w:val="24"/>
                    <w:szCs w:val="24"/>
                  </w:rPr>
                  <w:t>Evaluation of the ratios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_Toc164817126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8</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3"/>
                <w:tabs>
                  <w:tab w:val="right" w:leader="dot" w:pos="9350"/>
                </w:tabs>
                <w:rPr>
                  <w:rFonts w:ascii="Times New Roman" w:hAnsi="Times New Roman" w:cs="Times New Roman"/>
                  <w:noProof/>
                  <w:color w:val="000000" w:themeColor="text1"/>
                  <w:sz w:val="24"/>
                  <w:szCs w:val="24"/>
                </w:rPr>
              </w:pPr>
              <w:hyperlink w:anchor="_Toc164817127" w:history="1">
                <w:r w:rsidR="00A1449A" w:rsidRPr="00810062">
                  <w:rPr>
                    <w:rStyle w:val="Hyperlink"/>
                    <w:rFonts w:ascii="Times New Roman" w:hAnsi="Times New Roman" w:cs="Times New Roman"/>
                    <w:noProof/>
                    <w:color w:val="000000" w:themeColor="text1"/>
                    <w:sz w:val="24"/>
                    <w:szCs w:val="24"/>
                  </w:rPr>
                  <w:t>Profitability Ratios: Return on Equity (ROE)</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_Toc164817127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8</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3"/>
                <w:tabs>
                  <w:tab w:val="right" w:leader="dot" w:pos="9350"/>
                </w:tabs>
                <w:rPr>
                  <w:rFonts w:ascii="Times New Roman" w:hAnsi="Times New Roman" w:cs="Times New Roman"/>
                  <w:noProof/>
                  <w:color w:val="000000" w:themeColor="text1"/>
                  <w:sz w:val="24"/>
                  <w:szCs w:val="24"/>
                </w:rPr>
              </w:pPr>
              <w:hyperlink w:anchor="_Toc164817128" w:history="1">
                <w:r w:rsidR="00A1449A" w:rsidRPr="00810062">
                  <w:rPr>
                    <w:rStyle w:val="Hyperlink"/>
                    <w:rFonts w:ascii="Times New Roman" w:hAnsi="Times New Roman" w:cs="Times New Roman"/>
                    <w:noProof/>
                    <w:color w:val="000000" w:themeColor="text1"/>
                    <w:sz w:val="24"/>
                    <w:szCs w:val="24"/>
                  </w:rPr>
                  <w:t>Solvency Ratios: Debt-to-Equity Ratio</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_Toc164817128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11</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3"/>
                <w:tabs>
                  <w:tab w:val="right" w:leader="dot" w:pos="9350"/>
                </w:tabs>
                <w:rPr>
                  <w:rFonts w:ascii="Times New Roman" w:hAnsi="Times New Roman" w:cs="Times New Roman"/>
                  <w:noProof/>
                  <w:color w:val="000000" w:themeColor="text1"/>
                  <w:sz w:val="24"/>
                  <w:szCs w:val="24"/>
                </w:rPr>
              </w:pPr>
              <w:hyperlink w:anchor="_Toc164817129" w:history="1">
                <w:r w:rsidR="00A1449A" w:rsidRPr="00810062">
                  <w:rPr>
                    <w:rStyle w:val="Hyperlink"/>
                    <w:rFonts w:ascii="Times New Roman" w:hAnsi="Times New Roman" w:cs="Times New Roman"/>
                    <w:noProof/>
                    <w:color w:val="000000" w:themeColor="text1"/>
                    <w:sz w:val="24"/>
                    <w:szCs w:val="24"/>
                  </w:rPr>
                  <w:t>Efficiency Ratios: Asset Turnover</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_Toc164817129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12</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2"/>
                <w:tabs>
                  <w:tab w:val="right" w:leader="dot" w:pos="9350"/>
                </w:tabs>
                <w:rPr>
                  <w:rFonts w:ascii="Times New Roman" w:hAnsi="Times New Roman" w:cs="Times New Roman"/>
                  <w:noProof/>
                  <w:color w:val="000000" w:themeColor="text1"/>
                  <w:sz w:val="24"/>
                  <w:szCs w:val="24"/>
                </w:rPr>
              </w:pPr>
              <w:hyperlink w:anchor="_Toc164817130" w:history="1">
                <w:r w:rsidR="00B83AC5" w:rsidRPr="00810062">
                  <w:rPr>
                    <w:rStyle w:val="Hyperlink"/>
                    <w:rFonts w:ascii="Times New Roman" w:hAnsi="Times New Roman" w:cs="Times New Roman"/>
                    <w:noProof/>
                    <w:color w:val="000000" w:themeColor="text1"/>
                    <w:sz w:val="24"/>
                    <w:szCs w:val="24"/>
                  </w:rPr>
                  <w:t xml:space="preserve">    </w:t>
                </w:r>
                <w:r w:rsidR="00A1449A" w:rsidRPr="00810062">
                  <w:rPr>
                    <w:rStyle w:val="Hyperlink"/>
                    <w:rFonts w:ascii="Times New Roman" w:hAnsi="Times New Roman" w:cs="Times New Roman"/>
                    <w:noProof/>
                    <w:color w:val="000000" w:themeColor="text1"/>
                    <w:sz w:val="24"/>
                    <w:szCs w:val="24"/>
                  </w:rPr>
                  <w:t>Brief Discussion of Results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_Toc164817130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13</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3"/>
                <w:tabs>
                  <w:tab w:val="right" w:leader="dot" w:pos="9350"/>
                </w:tabs>
                <w:rPr>
                  <w:rFonts w:ascii="Times New Roman" w:hAnsi="Times New Roman" w:cs="Times New Roman"/>
                  <w:noProof/>
                  <w:color w:val="000000" w:themeColor="text1"/>
                  <w:sz w:val="24"/>
                  <w:szCs w:val="24"/>
                </w:rPr>
              </w:pPr>
              <w:hyperlink w:anchor="_Toc164817131" w:history="1">
                <w:r w:rsidR="00A1449A" w:rsidRPr="00810062">
                  <w:rPr>
                    <w:rStyle w:val="Hyperlink"/>
                    <w:rFonts w:ascii="Times New Roman" w:hAnsi="Times New Roman" w:cs="Times New Roman"/>
                    <w:noProof/>
                    <w:color w:val="000000" w:themeColor="text1"/>
                    <w:sz w:val="24"/>
                    <w:szCs w:val="24"/>
                  </w:rPr>
                  <w:t>Comparative analysis with  major competitor:</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_Toc164817131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14</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1"/>
                <w:tabs>
                  <w:tab w:val="right" w:leader="dot" w:pos="9350"/>
                </w:tabs>
                <w:rPr>
                  <w:rFonts w:ascii="Times New Roman" w:eastAsiaTheme="minorEastAsia" w:hAnsi="Times New Roman" w:cs="Times New Roman"/>
                  <w:noProof/>
                  <w:color w:val="000000" w:themeColor="text1"/>
                  <w:sz w:val="24"/>
                  <w:szCs w:val="24"/>
                </w:rPr>
              </w:pPr>
              <w:hyperlink w:anchor="_Toc164817132" w:history="1">
                <w:r w:rsidR="00A1449A" w:rsidRPr="00810062">
                  <w:rPr>
                    <w:rStyle w:val="Hyperlink"/>
                    <w:rFonts w:ascii="Times New Roman" w:hAnsi="Times New Roman" w:cs="Times New Roman"/>
                    <w:noProof/>
                    <w:color w:val="000000" w:themeColor="text1"/>
                    <w:sz w:val="24"/>
                    <w:szCs w:val="24"/>
                  </w:rPr>
                  <w:t>4. Recommendations for financial management improvement:</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_Toc164817132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14</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33" w:history="1">
                <w:r w:rsidR="00A1449A" w:rsidRPr="00810062">
                  <w:rPr>
                    <w:rStyle w:val="Hyperlink"/>
                    <w:rFonts w:ascii="Times New Roman" w:hAnsi="Times New Roman" w:cs="Times New Roman"/>
                    <w:noProof/>
                    <w:color w:val="000000" w:themeColor="text1"/>
                    <w:sz w:val="24"/>
                    <w:szCs w:val="24"/>
                  </w:rPr>
                  <w:t>Capital Structure Optimization</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_Toc164817133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14</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34" w:history="1">
                <w:r w:rsidR="00A1449A" w:rsidRPr="00810062">
                  <w:rPr>
                    <w:rStyle w:val="Hyperlink"/>
                    <w:rFonts w:ascii="Times New Roman" w:hAnsi="Times New Roman" w:cs="Times New Roman"/>
                    <w:noProof/>
                    <w:color w:val="000000" w:themeColor="text1"/>
                    <w:sz w:val="24"/>
                    <w:szCs w:val="24"/>
                  </w:rPr>
                  <w:t xml:space="preserve"> Liquidity Management:</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_Toc164817134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16</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2"/>
                <w:tabs>
                  <w:tab w:val="right" w:leader="dot" w:pos="9350"/>
                </w:tabs>
                <w:rPr>
                  <w:rFonts w:ascii="Times New Roman" w:hAnsi="Times New Roman" w:cs="Times New Roman"/>
                  <w:noProof/>
                  <w:color w:val="000000" w:themeColor="text1"/>
                  <w:sz w:val="24"/>
                  <w:szCs w:val="24"/>
                </w:rPr>
              </w:pPr>
              <w:hyperlink w:anchor="_Toc164817135" w:history="1">
                <w:r w:rsidR="00A1449A" w:rsidRPr="00810062">
                  <w:rPr>
                    <w:rStyle w:val="Hyperlink"/>
                    <w:rFonts w:ascii="Times New Roman" w:hAnsi="Times New Roman" w:cs="Times New Roman"/>
                    <w:noProof/>
                    <w:color w:val="000000" w:themeColor="text1"/>
                    <w:sz w:val="24"/>
                    <w:szCs w:val="24"/>
                  </w:rPr>
                  <w:t xml:space="preserve"> </w:t>
                </w:r>
                <w:r w:rsidR="00B83AC5" w:rsidRPr="00810062">
                  <w:rPr>
                    <w:rStyle w:val="Hyperlink"/>
                    <w:rFonts w:ascii="Times New Roman" w:hAnsi="Times New Roman" w:cs="Times New Roman"/>
                    <w:noProof/>
                    <w:color w:val="000000" w:themeColor="text1"/>
                    <w:sz w:val="24"/>
                    <w:szCs w:val="24"/>
                  </w:rPr>
                  <w:t xml:space="preserve">   </w:t>
                </w:r>
                <w:r w:rsidR="00A1449A" w:rsidRPr="00810062">
                  <w:rPr>
                    <w:rStyle w:val="Hyperlink"/>
                    <w:rFonts w:ascii="Times New Roman" w:hAnsi="Times New Roman" w:cs="Times New Roman"/>
                    <w:noProof/>
                    <w:color w:val="000000" w:themeColor="text1"/>
                    <w:sz w:val="24"/>
                    <w:szCs w:val="24"/>
                  </w:rPr>
                  <w:t>Asset Utilization and Efficiency:</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_Toc164817135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16</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1"/>
                <w:tabs>
                  <w:tab w:val="right" w:leader="dot" w:pos="9350"/>
                </w:tabs>
                <w:rPr>
                  <w:rFonts w:ascii="Times New Roman" w:eastAsiaTheme="minorEastAsia" w:hAnsi="Times New Roman" w:cs="Times New Roman"/>
                  <w:noProof/>
                  <w:color w:val="000000" w:themeColor="text1"/>
                  <w:sz w:val="24"/>
                  <w:szCs w:val="24"/>
                </w:rPr>
              </w:pPr>
              <w:hyperlink w:anchor="_Toc164817136" w:history="1">
                <w:r w:rsidR="00A1449A" w:rsidRPr="00810062">
                  <w:rPr>
                    <w:rStyle w:val="Hyperlink"/>
                    <w:rFonts w:ascii="Times New Roman" w:hAnsi="Times New Roman" w:cs="Times New Roman"/>
                    <w:noProof/>
                    <w:color w:val="000000" w:themeColor="text1"/>
                    <w:sz w:val="24"/>
                    <w:szCs w:val="24"/>
                  </w:rPr>
                  <w:t>5. Investment Opportunities Evaluation (</w:t>
                </w:r>
                <w:r w:rsidR="00A1449A" w:rsidRPr="00810062">
                  <w:rPr>
                    <w:rStyle w:val="Hyperlink"/>
                    <w:rFonts w:ascii="Times New Roman" w:hAnsi="Times New Roman" w:cs="Times New Roman"/>
                    <w:b/>
                    <w:noProof/>
                    <w:color w:val="000000" w:themeColor="text1"/>
                    <w:sz w:val="24"/>
                    <w:szCs w:val="24"/>
                  </w:rPr>
                  <w:t>Part C</w:t>
                </w:r>
                <w:r w:rsidR="00A1449A" w:rsidRPr="00810062">
                  <w:rPr>
                    <w:rStyle w:val="Hyperlink"/>
                    <w:rFonts w:ascii="Times New Roman" w:hAnsi="Times New Roman" w:cs="Times New Roman"/>
                    <w:noProof/>
                    <w:color w:val="000000" w:themeColor="text1"/>
                    <w:sz w:val="24"/>
                    <w:szCs w:val="24"/>
                  </w:rPr>
                  <w:t>)</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_Toc164817136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17</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37" w:history="1">
                <w:r w:rsidR="00A1449A" w:rsidRPr="00810062">
                  <w:rPr>
                    <w:rStyle w:val="Hyperlink"/>
                    <w:rFonts w:ascii="Times New Roman" w:hAnsi="Times New Roman" w:cs="Times New Roman"/>
                    <w:noProof/>
                    <w:color w:val="000000" w:themeColor="text1"/>
                    <w:sz w:val="24"/>
                    <w:szCs w:val="24"/>
                  </w:rPr>
                  <w:t xml:space="preserve"> Project cash flow analysis for two investment opportunities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_Toc164817137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17</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38" w:history="1">
                <w:r w:rsidR="00A1449A" w:rsidRPr="00810062">
                  <w:rPr>
                    <w:rStyle w:val="Hyperlink"/>
                    <w:rFonts w:ascii="Times New Roman" w:hAnsi="Times New Roman" w:cs="Times New Roman"/>
                    <w:noProof/>
                    <w:color w:val="000000" w:themeColor="text1"/>
                    <w:sz w:val="24"/>
                    <w:szCs w:val="24"/>
                  </w:rPr>
                  <w:t xml:space="preserve"> Evaluation of investment opportunities using PBP, ARR, and NPV</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_Toc164817138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18</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39" w:history="1">
                <w:r w:rsidR="00A1449A" w:rsidRPr="00810062">
                  <w:rPr>
                    <w:rStyle w:val="Hyperlink"/>
                    <w:rFonts w:ascii="Times New Roman" w:hAnsi="Times New Roman" w:cs="Times New Roman"/>
                    <w:noProof/>
                    <w:color w:val="000000" w:themeColor="text1"/>
                    <w:sz w:val="24"/>
                    <w:szCs w:val="24"/>
                  </w:rPr>
                  <w:t>Impact of Changes in Investment and Cash Flow Project</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_Toc164817139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20</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40" w:history="1">
                <w:r w:rsidR="00A1449A" w:rsidRPr="00810062">
                  <w:rPr>
                    <w:rStyle w:val="Hyperlink"/>
                    <w:rFonts w:ascii="Times New Roman" w:hAnsi="Times New Roman" w:cs="Times New Roman"/>
                    <w:noProof/>
                    <w:color w:val="000000" w:themeColor="text1"/>
                    <w:sz w:val="24"/>
                    <w:szCs w:val="24"/>
                  </w:rPr>
                  <w:t>Critical discussion of evaluation techniques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_Toc164817140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21</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B83AC5">
              <w:pPr>
                <w:pStyle w:val="TOC2"/>
                <w:tabs>
                  <w:tab w:val="right" w:leader="dot" w:pos="9350"/>
                </w:tabs>
                <w:rPr>
                  <w:rFonts w:ascii="Times New Roman" w:hAnsi="Times New Roman" w:cs="Times New Roman"/>
                  <w:noProof/>
                  <w:color w:val="000000" w:themeColor="text1"/>
                  <w:sz w:val="24"/>
                  <w:szCs w:val="24"/>
                </w:rPr>
              </w:pPr>
              <w:r w:rsidRPr="00810062">
                <w:rPr>
                  <w:rFonts w:ascii="Times New Roman" w:hAnsi="Times New Roman" w:cs="Times New Roman"/>
                  <w:noProof/>
                  <w:sz w:val="24"/>
                  <w:szCs w:val="24"/>
                </w:rPr>
                <w:t xml:space="preserve">    </w:t>
              </w:r>
              <w:hyperlink w:anchor="_Toc164817141" w:history="1">
                <w:r w:rsidR="00A1449A" w:rsidRPr="00810062">
                  <w:rPr>
                    <w:rStyle w:val="Hyperlink"/>
                    <w:rFonts w:ascii="Times New Roman" w:hAnsi="Times New Roman" w:cs="Times New Roman"/>
                    <w:noProof/>
                    <w:color w:val="000000" w:themeColor="text1"/>
                    <w:sz w:val="24"/>
                    <w:szCs w:val="24"/>
                  </w:rPr>
                  <w:t>Consideration of non-financial factors in decisions during investment</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_Toc164817141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22</w:t>
                </w:r>
                <w:r w:rsidR="00A1449A" w:rsidRPr="00810062">
                  <w:rPr>
                    <w:rFonts w:ascii="Times New Roman" w:hAnsi="Times New Roman" w:cs="Times New Roman"/>
                    <w:noProof/>
                    <w:webHidden/>
                    <w:color w:val="000000" w:themeColor="text1"/>
                    <w:sz w:val="24"/>
                    <w:szCs w:val="24"/>
                  </w:rPr>
                  <w:fldChar w:fldCharType="end"/>
                </w:r>
              </w:hyperlink>
            </w:p>
            <w:p w:rsidR="00A1449A" w:rsidRPr="00810062" w:rsidRDefault="00E55473">
              <w:pPr>
                <w:pStyle w:val="TOC1"/>
                <w:tabs>
                  <w:tab w:val="right" w:leader="dot" w:pos="9350"/>
                </w:tabs>
                <w:rPr>
                  <w:rFonts w:ascii="Times New Roman" w:eastAsiaTheme="minorEastAsia" w:hAnsi="Times New Roman" w:cs="Times New Roman"/>
                  <w:noProof/>
                  <w:color w:val="000000" w:themeColor="text1"/>
                  <w:sz w:val="24"/>
                  <w:szCs w:val="24"/>
                </w:rPr>
              </w:pPr>
              <w:hyperlink w:anchor="_Toc164817142" w:history="1">
                <w:r w:rsidR="00A1449A" w:rsidRPr="00810062">
                  <w:rPr>
                    <w:rStyle w:val="Hyperlink"/>
                    <w:rFonts w:ascii="Times New Roman" w:hAnsi="Times New Roman" w:cs="Times New Roman"/>
                    <w:noProof/>
                    <w:color w:val="000000" w:themeColor="text1"/>
                    <w:sz w:val="24"/>
                    <w:szCs w:val="24"/>
                  </w:rPr>
                  <w:t>6.Conclusion</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_Toc164817142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24</w:t>
                </w:r>
                <w:r w:rsidR="00A1449A" w:rsidRPr="00810062">
                  <w:rPr>
                    <w:rFonts w:ascii="Times New Roman" w:hAnsi="Times New Roman" w:cs="Times New Roman"/>
                    <w:noProof/>
                    <w:webHidden/>
                    <w:color w:val="000000" w:themeColor="text1"/>
                    <w:sz w:val="24"/>
                    <w:szCs w:val="24"/>
                  </w:rPr>
                  <w:fldChar w:fldCharType="end"/>
                </w:r>
              </w:hyperlink>
            </w:p>
            <w:p w:rsidR="00A1449A" w:rsidRPr="00E55473" w:rsidRDefault="00E55473">
              <w:pPr>
                <w:pStyle w:val="TOC1"/>
                <w:tabs>
                  <w:tab w:val="right" w:leader="dot" w:pos="9350"/>
                </w:tabs>
                <w:rPr>
                  <w:rFonts w:eastAsiaTheme="minorEastAsia"/>
                  <w:noProof/>
                  <w:color w:val="000000" w:themeColor="text1"/>
                  <w:sz w:val="24"/>
                  <w:szCs w:val="24"/>
                </w:rPr>
              </w:pPr>
              <w:hyperlink w:anchor="_Toc164817143" w:history="1">
                <w:r w:rsidR="00A1449A" w:rsidRPr="00810062">
                  <w:rPr>
                    <w:rStyle w:val="Hyperlink"/>
                    <w:rFonts w:ascii="Times New Roman" w:hAnsi="Times New Roman" w:cs="Times New Roman"/>
                    <w:noProof/>
                    <w:color w:val="000000" w:themeColor="text1"/>
                    <w:sz w:val="24"/>
                    <w:szCs w:val="24"/>
                  </w:rPr>
                  <w:t>7. References</w:t>
                </w:r>
                <w:r w:rsidR="00A1449A" w:rsidRPr="00810062">
                  <w:rPr>
                    <w:rFonts w:ascii="Times New Roman" w:hAnsi="Times New Roman" w:cs="Times New Roman"/>
                    <w:noProof/>
                    <w:webHidden/>
                    <w:color w:val="000000" w:themeColor="text1"/>
                    <w:sz w:val="24"/>
                    <w:szCs w:val="24"/>
                  </w:rPr>
                  <w:tab/>
                </w:r>
                <w:r w:rsidR="00A1449A" w:rsidRPr="00810062">
                  <w:rPr>
                    <w:rFonts w:ascii="Times New Roman" w:hAnsi="Times New Roman" w:cs="Times New Roman"/>
                    <w:noProof/>
                    <w:webHidden/>
                    <w:color w:val="000000" w:themeColor="text1"/>
                    <w:sz w:val="24"/>
                    <w:szCs w:val="24"/>
                  </w:rPr>
                  <w:fldChar w:fldCharType="begin"/>
                </w:r>
                <w:r w:rsidR="00A1449A" w:rsidRPr="00810062">
                  <w:rPr>
                    <w:rFonts w:ascii="Times New Roman" w:hAnsi="Times New Roman" w:cs="Times New Roman"/>
                    <w:noProof/>
                    <w:webHidden/>
                    <w:color w:val="000000" w:themeColor="text1"/>
                    <w:sz w:val="24"/>
                    <w:szCs w:val="24"/>
                  </w:rPr>
                  <w:instrText xml:space="preserve"> PAGEREF _Toc164817143 \h </w:instrText>
                </w:r>
                <w:r w:rsidR="00A1449A" w:rsidRPr="00810062">
                  <w:rPr>
                    <w:rFonts w:ascii="Times New Roman" w:hAnsi="Times New Roman" w:cs="Times New Roman"/>
                    <w:noProof/>
                    <w:webHidden/>
                    <w:color w:val="000000" w:themeColor="text1"/>
                    <w:sz w:val="24"/>
                    <w:szCs w:val="24"/>
                  </w:rPr>
                </w:r>
                <w:r w:rsidR="00A1449A" w:rsidRPr="00810062">
                  <w:rPr>
                    <w:rFonts w:ascii="Times New Roman" w:hAnsi="Times New Roman" w:cs="Times New Roman"/>
                    <w:noProof/>
                    <w:webHidden/>
                    <w:color w:val="000000" w:themeColor="text1"/>
                    <w:sz w:val="24"/>
                    <w:szCs w:val="24"/>
                  </w:rPr>
                  <w:fldChar w:fldCharType="separate"/>
                </w:r>
                <w:r w:rsidR="00A06807">
                  <w:rPr>
                    <w:rFonts w:ascii="Times New Roman" w:hAnsi="Times New Roman" w:cs="Times New Roman"/>
                    <w:noProof/>
                    <w:webHidden/>
                    <w:color w:val="000000" w:themeColor="text1"/>
                    <w:sz w:val="24"/>
                    <w:szCs w:val="24"/>
                  </w:rPr>
                  <w:t>25</w:t>
                </w:r>
                <w:r w:rsidR="00A1449A" w:rsidRPr="00810062">
                  <w:rPr>
                    <w:rFonts w:ascii="Times New Roman" w:hAnsi="Times New Roman" w:cs="Times New Roman"/>
                    <w:noProof/>
                    <w:webHidden/>
                    <w:color w:val="000000" w:themeColor="text1"/>
                    <w:sz w:val="24"/>
                    <w:szCs w:val="24"/>
                  </w:rPr>
                  <w:fldChar w:fldCharType="end"/>
                </w:r>
              </w:hyperlink>
            </w:p>
            <w:p w:rsidR="00A1449A" w:rsidRPr="00781033" w:rsidRDefault="00A1449A" w:rsidP="00781033">
              <w:pPr>
                <w:rPr>
                  <w:color w:val="000000" w:themeColor="text1"/>
                  <w:sz w:val="24"/>
                  <w:szCs w:val="24"/>
                </w:rPr>
              </w:pPr>
              <w:r w:rsidRPr="00E55473">
                <w:rPr>
                  <w:color w:val="000000" w:themeColor="text1"/>
                  <w:sz w:val="24"/>
                  <w:szCs w:val="24"/>
                </w:rPr>
                <w:fldChar w:fldCharType="end"/>
              </w:r>
            </w:p>
          </w:sdtContent>
        </w:sdt>
      </w:sdtContent>
    </w:sdt>
    <w:p w:rsidR="00A1449A" w:rsidRPr="00A1449A" w:rsidRDefault="00A1449A" w:rsidP="005D055D">
      <w:pPr>
        <w:spacing w:line="360" w:lineRule="auto"/>
        <w:jc w:val="both"/>
        <w:rPr>
          <w:rFonts w:ascii="Times New Roman" w:hAnsi="Times New Roman" w:cs="Times New Roman"/>
          <w:color w:val="000000" w:themeColor="text1"/>
        </w:rPr>
      </w:pPr>
    </w:p>
    <w:p w:rsidR="00DB3791" w:rsidRPr="00781033" w:rsidRDefault="00763507" w:rsidP="003914FF">
      <w:pPr>
        <w:pStyle w:val="Heading1"/>
        <w:rPr>
          <w:rFonts w:ascii="Times New Roman" w:hAnsi="Times New Roman" w:cs="Times New Roman"/>
          <w:color w:val="000000" w:themeColor="text1"/>
        </w:rPr>
      </w:pPr>
      <w:bookmarkStart w:id="1" w:name="_Toc164817116"/>
      <w:r w:rsidRPr="00781033">
        <w:rPr>
          <w:rFonts w:ascii="Times New Roman" w:hAnsi="Times New Roman" w:cs="Times New Roman"/>
          <w:color w:val="000000" w:themeColor="text1"/>
        </w:rPr>
        <w:lastRenderedPageBreak/>
        <w:t>1. Introduction</w:t>
      </w:r>
      <w:bookmarkEnd w:id="1"/>
    </w:p>
    <w:p w:rsidR="00781033" w:rsidRPr="00781033" w:rsidRDefault="00781033" w:rsidP="00781033"/>
    <w:p w:rsidR="00996605" w:rsidRPr="00781033" w:rsidRDefault="00996605" w:rsidP="005D055D">
      <w:pPr>
        <w:spacing w:line="360" w:lineRule="auto"/>
        <w:jc w:val="both"/>
        <w:rPr>
          <w:rFonts w:ascii="Times New Roman" w:hAnsi="Times New Roman" w:cs="Times New Roman"/>
          <w:color w:val="000000" w:themeColor="text1"/>
          <w:sz w:val="24"/>
          <w:szCs w:val="24"/>
          <w:shd w:val="clear" w:color="auto" w:fill="FFFFFF"/>
        </w:rPr>
      </w:pPr>
      <w:r w:rsidRPr="00781033">
        <w:rPr>
          <w:rFonts w:ascii="Times New Roman" w:hAnsi="Times New Roman" w:cs="Times New Roman"/>
          <w:color w:val="000000" w:themeColor="text1"/>
          <w:sz w:val="24"/>
          <w:szCs w:val="24"/>
          <w:shd w:val="clear" w:color="auto" w:fill="FFFFFF"/>
        </w:rPr>
        <w:t>ExxonMobil is a major company that supplies oil and gas worldwide. The company, headquartered in Irving, Texas, operates across various sectors of the oil industry, from exploration to production, refining, and marketing of oil and natural gas</w:t>
      </w:r>
      <w:r w:rsidR="009640A3" w:rsidRPr="00781033">
        <w:rPr>
          <w:rFonts w:ascii="Times New Roman" w:hAnsi="Times New Roman" w:cs="Times New Roman"/>
          <w:color w:val="000000" w:themeColor="text1"/>
          <w:sz w:val="24"/>
          <w:szCs w:val="24"/>
          <w:shd w:val="clear" w:color="auto" w:fill="FFFFFF"/>
        </w:rPr>
        <w:t xml:space="preserve"> (Herzog-Hawelka &amp; Gupta, 2023)</w:t>
      </w:r>
      <w:r w:rsidR="00DB3791" w:rsidRPr="00781033">
        <w:rPr>
          <w:rFonts w:ascii="Times New Roman" w:hAnsi="Times New Roman" w:cs="Times New Roman"/>
          <w:color w:val="000000" w:themeColor="text1"/>
          <w:sz w:val="24"/>
          <w:szCs w:val="24"/>
          <w:shd w:val="clear" w:color="auto" w:fill="FFFFFF"/>
        </w:rPr>
        <w:t xml:space="preserve">. </w:t>
      </w:r>
      <w:r w:rsidRPr="00781033">
        <w:rPr>
          <w:rFonts w:ascii="Times New Roman" w:hAnsi="Times New Roman" w:cs="Times New Roman"/>
          <w:color w:val="000000" w:themeColor="text1"/>
          <w:sz w:val="24"/>
          <w:szCs w:val="24"/>
          <w:shd w:val="clear" w:color="auto" w:fill="FFFFFF"/>
        </w:rPr>
        <w:t>It is a major company involved in the production of various chemicals. ExxonMobil has been established for many years, starting in the 1800s. It has grown by combining with other companies, buying other companies, and coming up with new ideas.  Currently, it is a dominant and influential corporation in the global energy sector</w:t>
      </w:r>
      <w:r w:rsidR="00EE767D" w:rsidRPr="00781033">
        <w:rPr>
          <w:rFonts w:ascii="Times New Roman" w:hAnsi="Times New Roman" w:cs="Times New Roman"/>
          <w:color w:val="000000" w:themeColor="text1"/>
          <w:sz w:val="24"/>
          <w:szCs w:val="24"/>
          <w:shd w:val="clear" w:color="auto" w:fill="FFFFFF"/>
        </w:rPr>
        <w:t xml:space="preserve"> (Romadhona, Subagyono, &amp; Agustin, 2022)</w:t>
      </w:r>
      <w:r w:rsidRPr="00781033">
        <w:rPr>
          <w:rFonts w:ascii="Times New Roman" w:hAnsi="Times New Roman" w:cs="Times New Roman"/>
          <w:color w:val="000000" w:themeColor="text1"/>
          <w:sz w:val="24"/>
          <w:szCs w:val="24"/>
          <w:shd w:val="clear" w:color="auto" w:fill="FFFFFF"/>
        </w:rPr>
        <w:t xml:space="preserve">. The company is doing well because it focuses on technology, sustainability, and growing its market in a competitive industry that's always </w:t>
      </w:r>
      <w:r w:rsidR="005B78C6" w:rsidRPr="00781033">
        <w:rPr>
          <w:rFonts w:ascii="Times New Roman" w:hAnsi="Times New Roman" w:cs="Times New Roman"/>
          <w:color w:val="000000" w:themeColor="text1"/>
          <w:sz w:val="24"/>
          <w:szCs w:val="24"/>
          <w:shd w:val="clear" w:color="auto" w:fill="FFFFFF"/>
        </w:rPr>
        <w:t xml:space="preserve">changing. </w:t>
      </w:r>
      <w:r w:rsidR="00EF064F" w:rsidRPr="00781033">
        <w:rPr>
          <w:rFonts w:ascii="Times New Roman" w:hAnsi="Times New Roman" w:cs="Times New Roman"/>
          <w:color w:val="000000" w:themeColor="text1"/>
          <w:sz w:val="24"/>
          <w:szCs w:val="24"/>
          <w:shd w:val="clear" w:color="auto" w:fill="FFFFFF"/>
        </w:rPr>
        <w:t>The main objective of this report is to evaluate the financial viability of Exxon Mobil Corporation and its suitability for investment</w:t>
      </w:r>
      <w:r w:rsidRPr="00781033">
        <w:rPr>
          <w:rFonts w:ascii="Times New Roman" w:hAnsi="Times New Roman" w:cs="Times New Roman"/>
          <w:color w:val="000000" w:themeColor="text1"/>
          <w:sz w:val="24"/>
          <w:szCs w:val="24"/>
          <w:shd w:val="clear" w:color="auto" w:fill="FFFFFF"/>
        </w:rPr>
        <w:t>. The report is structured into three main segments</w:t>
      </w:r>
      <w:r w:rsidR="00EE767D" w:rsidRPr="00781033">
        <w:rPr>
          <w:rFonts w:ascii="Times New Roman" w:hAnsi="Times New Roman" w:cs="Times New Roman"/>
          <w:color w:val="000000" w:themeColor="text1"/>
          <w:sz w:val="24"/>
          <w:szCs w:val="24"/>
          <w:shd w:val="clear" w:color="auto" w:fill="FFFFFF"/>
        </w:rPr>
        <w:t xml:space="preserve"> (Kwarto et al., 2022)</w:t>
      </w:r>
      <w:r w:rsidRPr="00781033">
        <w:rPr>
          <w:rFonts w:ascii="Times New Roman" w:hAnsi="Times New Roman" w:cs="Times New Roman"/>
          <w:color w:val="000000" w:themeColor="text1"/>
          <w:sz w:val="24"/>
          <w:szCs w:val="24"/>
          <w:shd w:val="clear" w:color="auto" w:fill="FFFFFF"/>
        </w:rPr>
        <w:t xml:space="preserve">. Firstly, it will provide a comprehensive summary of the company, encompassing its background, operational methods, and significant developments. </w:t>
      </w:r>
      <w:bookmarkStart w:id="2" w:name="_Toc160955755"/>
      <w:r w:rsidRPr="00781033">
        <w:rPr>
          <w:rFonts w:ascii="Times New Roman" w:hAnsi="Times New Roman" w:cs="Times New Roman"/>
          <w:color w:val="000000" w:themeColor="text1"/>
          <w:sz w:val="24"/>
          <w:szCs w:val="24"/>
          <w:shd w:val="clear" w:color="auto" w:fill="FFFFFF"/>
        </w:rPr>
        <w:t>The next section will closely examine ExxonMobil's financial situation. The report will assess ExxonMobil's performance in comparison to a major competitor and offer suggestions for improving financial management</w:t>
      </w:r>
      <w:r w:rsidR="00EE767D" w:rsidRPr="00781033">
        <w:rPr>
          <w:rFonts w:ascii="Times New Roman" w:hAnsi="Times New Roman" w:cs="Times New Roman"/>
          <w:color w:val="000000" w:themeColor="text1"/>
          <w:sz w:val="24"/>
          <w:szCs w:val="24"/>
          <w:shd w:val="clear" w:color="auto" w:fill="FFFFFF"/>
        </w:rPr>
        <w:t xml:space="preserve"> (Supran, Rahmstorf, &amp; Oreskes, 2023)</w:t>
      </w:r>
      <w:r w:rsidRPr="00781033">
        <w:rPr>
          <w:rFonts w:ascii="Times New Roman" w:hAnsi="Times New Roman" w:cs="Times New Roman"/>
          <w:color w:val="000000" w:themeColor="text1"/>
          <w:sz w:val="24"/>
          <w:szCs w:val="24"/>
          <w:shd w:val="clear" w:color="auto" w:fill="FFFFFF"/>
        </w:rPr>
        <w:t>. The concluding part will evaluate the merit of two potential investments, employing alternative approaches to gauge their value. The report wants to give helpful advice to help ExxonMobil make important decisions.</w:t>
      </w:r>
    </w:p>
    <w:p w:rsidR="00DB3791" w:rsidRPr="00781033" w:rsidRDefault="00B65D5C" w:rsidP="003914FF">
      <w:pPr>
        <w:pStyle w:val="Heading1"/>
        <w:rPr>
          <w:rFonts w:ascii="Times New Roman" w:hAnsi="Times New Roman" w:cs="Times New Roman"/>
          <w:color w:val="000000" w:themeColor="text1"/>
        </w:rPr>
      </w:pPr>
      <w:bookmarkStart w:id="3" w:name="_Toc164817117"/>
      <w:r w:rsidRPr="00A1449A">
        <w:rPr>
          <w:color w:val="000000" w:themeColor="text1"/>
        </w:rPr>
        <w:t>2</w:t>
      </w:r>
      <w:r w:rsidRPr="00781033">
        <w:rPr>
          <w:rFonts w:ascii="Times New Roman" w:hAnsi="Times New Roman" w:cs="Times New Roman"/>
          <w:color w:val="000000" w:themeColor="text1"/>
        </w:rPr>
        <w:t xml:space="preserve">. </w:t>
      </w:r>
      <w:r w:rsidR="00DB3791" w:rsidRPr="00781033">
        <w:rPr>
          <w:rFonts w:ascii="Times New Roman" w:hAnsi="Times New Roman" w:cs="Times New Roman"/>
          <w:color w:val="000000" w:themeColor="text1"/>
        </w:rPr>
        <w:t>Company Overview (Part A)</w:t>
      </w:r>
      <w:bookmarkEnd w:id="2"/>
      <w:bookmarkEnd w:id="3"/>
    </w:p>
    <w:p w:rsidR="00DB3791" w:rsidRPr="00781033" w:rsidRDefault="00810062" w:rsidP="003914FF">
      <w:pPr>
        <w:pStyle w:val="Heading2"/>
        <w:rPr>
          <w:rFonts w:ascii="Times New Roman" w:hAnsi="Times New Roman" w:cs="Times New Roman"/>
          <w:color w:val="000000" w:themeColor="text1"/>
        </w:rPr>
      </w:pPr>
      <w:bookmarkStart w:id="4" w:name="_Toc164817118"/>
      <w:r>
        <w:rPr>
          <w:rFonts w:ascii="Times New Roman" w:hAnsi="Times New Roman" w:cs="Times New Roman"/>
          <w:color w:val="000000" w:themeColor="text1"/>
        </w:rPr>
        <w:t xml:space="preserve">2.1 </w:t>
      </w:r>
      <w:r w:rsidR="00DB3791" w:rsidRPr="00781033">
        <w:rPr>
          <w:rFonts w:ascii="Times New Roman" w:hAnsi="Times New Roman" w:cs="Times New Roman"/>
          <w:color w:val="000000" w:themeColor="text1"/>
        </w:rPr>
        <w:t>History and business model of Exxon Mobil</w:t>
      </w:r>
      <w:bookmarkEnd w:id="4"/>
    </w:p>
    <w:p w:rsidR="00781033" w:rsidRPr="00781033" w:rsidRDefault="00781033" w:rsidP="00781033">
      <w:pPr>
        <w:rPr>
          <w:rFonts w:ascii="Times New Roman" w:hAnsi="Times New Roman" w:cs="Times New Roman"/>
        </w:rPr>
      </w:pPr>
    </w:p>
    <w:p w:rsidR="0003403D" w:rsidRPr="00A1449A" w:rsidRDefault="0003403D" w:rsidP="005D055D">
      <w:pPr>
        <w:spacing w:line="360" w:lineRule="auto"/>
        <w:jc w:val="both"/>
        <w:rPr>
          <w:rFonts w:ascii="Times New Roman" w:hAnsi="Times New Roman" w:cs="Times New Roman"/>
          <w:b/>
          <w:color w:val="000000" w:themeColor="text1"/>
          <w:sz w:val="24"/>
          <w:shd w:val="clear" w:color="auto" w:fill="FFFFFF"/>
        </w:rPr>
      </w:pPr>
      <w:r w:rsidRPr="00781033">
        <w:rPr>
          <w:rFonts w:ascii="Times New Roman" w:hAnsi="Times New Roman" w:cs="Times New Roman"/>
          <w:b/>
          <w:color w:val="000000" w:themeColor="text1"/>
          <w:sz w:val="24"/>
          <w:shd w:val="clear" w:color="auto" w:fill="FFFFFF"/>
        </w:rPr>
        <w:t xml:space="preserve">History of Exxon </w:t>
      </w:r>
      <w:r w:rsidR="00763507" w:rsidRPr="00781033">
        <w:rPr>
          <w:rFonts w:ascii="Times New Roman" w:hAnsi="Times New Roman" w:cs="Times New Roman"/>
          <w:b/>
          <w:color w:val="000000" w:themeColor="text1"/>
          <w:sz w:val="24"/>
          <w:shd w:val="clear" w:color="auto" w:fill="FFFFFF"/>
        </w:rPr>
        <w:t>Mobile</w:t>
      </w:r>
      <w:r w:rsidRPr="00781033">
        <w:rPr>
          <w:rFonts w:ascii="Times New Roman" w:hAnsi="Times New Roman" w:cs="Times New Roman"/>
          <w:b/>
          <w:color w:val="000000" w:themeColor="text1"/>
          <w:sz w:val="24"/>
          <w:shd w:val="clear" w:color="auto" w:fill="FFFFFF"/>
        </w:rPr>
        <w:t xml:space="preserve"> Corporation</w:t>
      </w:r>
      <w:r w:rsidRPr="00A1449A">
        <w:rPr>
          <w:rFonts w:ascii="Times New Roman" w:hAnsi="Times New Roman" w:cs="Times New Roman"/>
          <w:b/>
          <w:color w:val="000000" w:themeColor="text1"/>
          <w:sz w:val="24"/>
          <w:shd w:val="clear" w:color="auto" w:fill="FFFFFF"/>
        </w:rPr>
        <w:t>:</w:t>
      </w:r>
    </w:p>
    <w:p w:rsidR="00233A36" w:rsidRPr="00781033" w:rsidRDefault="00996605" w:rsidP="005D055D">
      <w:pPr>
        <w:spacing w:line="360" w:lineRule="auto"/>
        <w:jc w:val="both"/>
        <w:rPr>
          <w:rFonts w:ascii="Times New Roman" w:hAnsi="Times New Roman" w:cs="Times New Roman"/>
          <w:color w:val="000000" w:themeColor="text1"/>
          <w:sz w:val="24"/>
          <w:szCs w:val="24"/>
          <w:shd w:val="clear" w:color="auto" w:fill="FFFFFF"/>
        </w:rPr>
      </w:pPr>
      <w:r w:rsidRPr="00781033">
        <w:rPr>
          <w:rFonts w:ascii="Times New Roman" w:hAnsi="Times New Roman" w:cs="Times New Roman"/>
          <w:color w:val="000000" w:themeColor="text1"/>
          <w:sz w:val="24"/>
          <w:szCs w:val="24"/>
          <w:shd w:val="clear" w:color="auto" w:fill="FFFFFF"/>
        </w:rPr>
        <w:t xml:space="preserve">ExxonMobil is a prominent company in the oil and gas field that is available for public </w:t>
      </w:r>
      <w:r w:rsidR="00233A36" w:rsidRPr="00781033">
        <w:rPr>
          <w:rFonts w:ascii="Times New Roman" w:hAnsi="Times New Roman" w:cs="Times New Roman"/>
          <w:color w:val="000000" w:themeColor="text1"/>
          <w:sz w:val="24"/>
          <w:szCs w:val="24"/>
          <w:shd w:val="clear" w:color="auto" w:fill="FFFFFF"/>
        </w:rPr>
        <w:t>investment. The</w:t>
      </w:r>
      <w:r w:rsidRPr="00781033">
        <w:rPr>
          <w:rFonts w:ascii="Times New Roman" w:hAnsi="Times New Roman" w:cs="Times New Roman"/>
          <w:color w:val="000000" w:themeColor="text1"/>
          <w:sz w:val="24"/>
          <w:szCs w:val="24"/>
          <w:shd w:val="clear" w:color="auto" w:fill="FFFFFF"/>
        </w:rPr>
        <w:t xml:space="preserve"> company started with Standard Oil Company, founded by John D. Rockefeller</w:t>
      </w:r>
      <w:r w:rsidR="0003403D" w:rsidRPr="00781033">
        <w:rPr>
          <w:rFonts w:ascii="Times New Roman" w:hAnsi="Times New Roman" w:cs="Times New Roman"/>
          <w:color w:val="000000" w:themeColor="text1"/>
          <w:sz w:val="24"/>
          <w:szCs w:val="24"/>
          <w:shd w:val="clear" w:color="auto" w:fill="FFFFFF"/>
        </w:rPr>
        <w:t xml:space="preserve"> and partners in 1870</w:t>
      </w:r>
      <w:r w:rsidR="00EE767D" w:rsidRPr="00781033">
        <w:rPr>
          <w:rFonts w:ascii="Times New Roman" w:hAnsi="Times New Roman" w:cs="Times New Roman"/>
          <w:color w:val="000000" w:themeColor="text1"/>
          <w:sz w:val="24"/>
          <w:szCs w:val="24"/>
          <w:shd w:val="clear" w:color="auto" w:fill="FFFFFF"/>
        </w:rPr>
        <w:t xml:space="preserve"> (Singh, 2018)</w:t>
      </w:r>
      <w:r w:rsidR="0003403D" w:rsidRPr="00781033">
        <w:rPr>
          <w:rFonts w:ascii="Times New Roman" w:hAnsi="Times New Roman" w:cs="Times New Roman"/>
          <w:color w:val="000000" w:themeColor="text1"/>
          <w:sz w:val="24"/>
          <w:szCs w:val="24"/>
          <w:shd w:val="clear" w:color="auto" w:fill="FFFFFF"/>
        </w:rPr>
        <w:t xml:space="preserve">. </w:t>
      </w:r>
      <w:r w:rsidR="00233A36" w:rsidRPr="00781033">
        <w:rPr>
          <w:rFonts w:ascii="Times New Roman" w:hAnsi="Times New Roman" w:cs="Times New Roman"/>
          <w:color w:val="000000" w:themeColor="text1"/>
          <w:sz w:val="24"/>
          <w:szCs w:val="24"/>
          <w:shd w:val="clear" w:color="auto" w:fill="FFFFFF"/>
        </w:rPr>
        <w:t>Standard Oil became the biggest company in the oil industry in the United States, but in 1911 it was split into smaller parts because of laws against monopolies</w:t>
      </w:r>
      <w:r w:rsidR="00EE767D" w:rsidRPr="00781033">
        <w:rPr>
          <w:rFonts w:ascii="Times New Roman" w:hAnsi="Times New Roman" w:cs="Times New Roman"/>
          <w:color w:val="000000" w:themeColor="text1"/>
          <w:sz w:val="24"/>
          <w:szCs w:val="24"/>
          <w:shd w:val="clear" w:color="auto" w:fill="FFFFFF"/>
        </w:rPr>
        <w:t xml:space="preserve"> (Grasso, 2019)</w:t>
      </w:r>
      <w:r w:rsidR="00233A36" w:rsidRPr="00781033">
        <w:rPr>
          <w:rFonts w:ascii="Times New Roman" w:hAnsi="Times New Roman" w:cs="Times New Roman"/>
          <w:color w:val="000000" w:themeColor="text1"/>
          <w:sz w:val="24"/>
          <w:szCs w:val="24"/>
          <w:shd w:val="clear" w:color="auto" w:fill="FFFFFF"/>
        </w:rPr>
        <w:t xml:space="preserve">. The dissolution led to the creation of a few smaller businesses. Two of them were called </w:t>
      </w:r>
      <w:r w:rsidR="00233A36" w:rsidRPr="00781033">
        <w:rPr>
          <w:rFonts w:ascii="Times New Roman" w:hAnsi="Times New Roman" w:cs="Times New Roman"/>
          <w:color w:val="000000" w:themeColor="text1"/>
          <w:sz w:val="24"/>
          <w:szCs w:val="24"/>
          <w:shd w:val="clear" w:color="auto" w:fill="FFFFFF"/>
        </w:rPr>
        <w:lastRenderedPageBreak/>
        <w:t>Standard Oil Company of New Jersey (which later became Exxon) and Standard Oil Company of New York (which later became Mobil).</w:t>
      </w:r>
    </w:p>
    <w:p w:rsidR="0003403D" w:rsidRPr="00A1449A" w:rsidRDefault="0003403D" w:rsidP="005D055D">
      <w:pPr>
        <w:spacing w:line="360" w:lineRule="auto"/>
        <w:jc w:val="both"/>
        <w:rPr>
          <w:rFonts w:ascii="Times New Roman" w:hAnsi="Times New Roman" w:cs="Times New Roman"/>
          <w:b/>
          <w:color w:val="000000" w:themeColor="text1"/>
          <w:sz w:val="24"/>
          <w:shd w:val="clear" w:color="auto" w:fill="FFFFFF"/>
        </w:rPr>
      </w:pPr>
      <w:r w:rsidRPr="00A1449A">
        <w:rPr>
          <w:rFonts w:ascii="Times New Roman" w:hAnsi="Times New Roman" w:cs="Times New Roman"/>
          <w:b/>
          <w:color w:val="000000" w:themeColor="text1"/>
          <w:sz w:val="24"/>
          <w:shd w:val="clear" w:color="auto" w:fill="FFFFFF"/>
        </w:rPr>
        <w:t xml:space="preserve">Integrated Business Model </w:t>
      </w:r>
    </w:p>
    <w:p w:rsidR="00215F15" w:rsidRPr="00781033" w:rsidRDefault="00233A36" w:rsidP="005D055D">
      <w:pPr>
        <w:spacing w:line="360" w:lineRule="auto"/>
        <w:jc w:val="both"/>
        <w:rPr>
          <w:rFonts w:ascii="Times New Roman" w:hAnsi="Times New Roman" w:cs="Times New Roman"/>
          <w:color w:val="000000" w:themeColor="text1"/>
          <w:sz w:val="24"/>
          <w:szCs w:val="24"/>
          <w:shd w:val="clear" w:color="auto" w:fill="FFFFFF"/>
        </w:rPr>
      </w:pPr>
      <w:r w:rsidRPr="00781033">
        <w:rPr>
          <w:rFonts w:ascii="Times New Roman" w:hAnsi="Times New Roman" w:cs="Times New Roman"/>
          <w:color w:val="000000" w:themeColor="text1"/>
          <w:sz w:val="24"/>
          <w:szCs w:val="24"/>
          <w:shd w:val="clear" w:color="auto" w:fill="FFFFFF"/>
        </w:rPr>
        <w:t>ExxonMobil's operational framework centers around three m</w:t>
      </w:r>
      <w:r w:rsidR="00781033" w:rsidRPr="00781033">
        <w:rPr>
          <w:rFonts w:ascii="Times New Roman" w:hAnsi="Times New Roman" w:cs="Times New Roman"/>
          <w:color w:val="000000" w:themeColor="text1"/>
          <w:sz w:val="24"/>
          <w:szCs w:val="24"/>
          <w:shd w:val="clear" w:color="auto" w:fill="FFFFFF"/>
        </w:rPr>
        <w:t>ain aspects: upstream, oil down</w:t>
      </w:r>
      <w:r w:rsidRPr="00781033">
        <w:rPr>
          <w:rFonts w:ascii="Times New Roman" w:hAnsi="Times New Roman" w:cs="Times New Roman"/>
          <w:color w:val="000000" w:themeColor="text1"/>
          <w:sz w:val="24"/>
          <w:szCs w:val="24"/>
          <w:shd w:val="clear" w:color="auto" w:fill="FFFFFF"/>
        </w:rPr>
        <w:t>stream, and chemical manufacturing</w:t>
      </w:r>
      <w:r w:rsidR="00EE767D" w:rsidRPr="00781033">
        <w:rPr>
          <w:rFonts w:ascii="Times New Roman" w:hAnsi="Times New Roman" w:cs="Times New Roman"/>
          <w:color w:val="000000" w:themeColor="text1"/>
          <w:sz w:val="24"/>
          <w:szCs w:val="24"/>
          <w:shd w:val="clear" w:color="auto" w:fill="FFFFFF"/>
        </w:rPr>
        <w:t xml:space="preserve"> (Abdulwahed et al., n.d.)</w:t>
      </w:r>
      <w:r w:rsidRPr="00781033">
        <w:rPr>
          <w:rFonts w:ascii="Times New Roman" w:hAnsi="Times New Roman" w:cs="Times New Roman"/>
          <w:color w:val="000000" w:themeColor="text1"/>
          <w:sz w:val="24"/>
          <w:szCs w:val="24"/>
          <w:shd w:val="clear" w:color="auto" w:fill="FFFFFF"/>
        </w:rPr>
        <w:t>. The Upstream segment finds and produces oil and gas. The Downstream segment takes crude oil and turns it into different products like gasoline, diesel, and oil. Then, they sell and distribute these products to customers</w:t>
      </w:r>
      <w:r w:rsidR="00EE767D" w:rsidRPr="00781033">
        <w:rPr>
          <w:rFonts w:ascii="Times New Roman" w:hAnsi="Times New Roman" w:cs="Times New Roman"/>
          <w:color w:val="000000" w:themeColor="text1"/>
          <w:sz w:val="24"/>
          <w:szCs w:val="24"/>
          <w:shd w:val="clear" w:color="auto" w:fill="FFFFFF"/>
        </w:rPr>
        <w:t xml:space="preserve"> (Li, Trencher, &amp; Asuka, 2022)</w:t>
      </w:r>
      <w:r w:rsidR="00D71A0C" w:rsidRPr="00781033">
        <w:rPr>
          <w:rFonts w:ascii="Times New Roman" w:hAnsi="Times New Roman" w:cs="Times New Roman"/>
          <w:color w:val="000000" w:themeColor="text1"/>
          <w:sz w:val="24"/>
          <w:szCs w:val="24"/>
          <w:shd w:val="clear" w:color="auto" w:fill="FFFFFF"/>
        </w:rPr>
        <w:t xml:space="preserve">. </w:t>
      </w:r>
      <w:r w:rsidRPr="00781033">
        <w:rPr>
          <w:rFonts w:ascii="Times New Roman" w:hAnsi="Times New Roman" w:cs="Times New Roman"/>
          <w:color w:val="000000" w:themeColor="text1"/>
          <w:sz w:val="24"/>
          <w:szCs w:val="24"/>
          <w:shd w:val="clear" w:color="auto" w:fill="FFFFFF"/>
        </w:rPr>
        <w:t>The Chemical department manufactures and distributes chemicals sourced from oil and gas. This model helps the company in the oil and gas industry to control and improve every part of the process, from finding and making oil and gas to selling it</w:t>
      </w:r>
      <w:r w:rsidR="00EE767D" w:rsidRPr="00781033">
        <w:rPr>
          <w:rFonts w:ascii="Times New Roman" w:hAnsi="Times New Roman" w:cs="Times New Roman"/>
          <w:color w:val="000000" w:themeColor="text1"/>
          <w:sz w:val="24"/>
          <w:szCs w:val="24"/>
          <w:shd w:val="clear" w:color="auto" w:fill="FFFFFF"/>
        </w:rPr>
        <w:t xml:space="preserve"> (Kim &amp; Kim, 2020)</w:t>
      </w:r>
      <w:r w:rsidR="0003403D" w:rsidRPr="00781033">
        <w:rPr>
          <w:rFonts w:ascii="Times New Roman" w:hAnsi="Times New Roman" w:cs="Times New Roman"/>
          <w:color w:val="000000" w:themeColor="text1"/>
          <w:sz w:val="24"/>
          <w:szCs w:val="24"/>
          <w:shd w:val="clear" w:color="auto" w:fill="FFFFFF"/>
        </w:rPr>
        <w:t>.</w:t>
      </w:r>
      <w:r w:rsidR="00781033">
        <w:rPr>
          <w:rFonts w:ascii="Times New Roman" w:hAnsi="Times New Roman" w:cs="Times New Roman"/>
          <w:color w:val="000000" w:themeColor="text1"/>
          <w:sz w:val="24"/>
          <w:szCs w:val="24"/>
          <w:shd w:val="clear" w:color="auto" w:fill="FFFFFF"/>
        </w:rPr>
        <w:t xml:space="preserve"> </w:t>
      </w:r>
      <w:r w:rsidR="00215F15" w:rsidRPr="00781033">
        <w:rPr>
          <w:rFonts w:ascii="Times New Roman" w:hAnsi="Times New Roman" w:cs="Times New Roman"/>
          <w:color w:val="000000" w:themeColor="text1"/>
          <w:sz w:val="24"/>
          <w:szCs w:val="24"/>
          <w:shd w:val="clear" w:color="auto" w:fill="FFFFFF"/>
        </w:rPr>
        <w:t>ExxonMobil's plan for doing business is to invest in different areas and places to reduce risks.</w:t>
      </w:r>
    </w:p>
    <w:p w:rsidR="00DB3791" w:rsidRDefault="00B65D5C" w:rsidP="003914FF">
      <w:pPr>
        <w:pStyle w:val="Heading2"/>
        <w:rPr>
          <w:color w:val="000000" w:themeColor="text1"/>
        </w:rPr>
      </w:pPr>
      <w:bookmarkStart w:id="5" w:name="_Toc164817119"/>
      <w:r w:rsidRPr="00A1449A">
        <w:rPr>
          <w:color w:val="000000" w:themeColor="text1"/>
        </w:rPr>
        <w:t xml:space="preserve">2.2 </w:t>
      </w:r>
      <w:r w:rsidR="00DB3791" w:rsidRPr="00A1449A">
        <w:rPr>
          <w:color w:val="000000" w:themeColor="text1"/>
        </w:rPr>
        <w:t>Industry and marketplace analysis</w:t>
      </w:r>
      <w:r w:rsidR="00215F15" w:rsidRPr="00A1449A">
        <w:rPr>
          <w:color w:val="000000" w:themeColor="text1"/>
        </w:rPr>
        <w:t>:</w:t>
      </w:r>
      <w:bookmarkEnd w:id="5"/>
    </w:p>
    <w:p w:rsidR="00781033" w:rsidRPr="00781033" w:rsidRDefault="00781033" w:rsidP="00781033"/>
    <w:p w:rsidR="00215F15" w:rsidRPr="00781033" w:rsidRDefault="00215F15" w:rsidP="005D055D">
      <w:pPr>
        <w:spacing w:line="360" w:lineRule="auto"/>
        <w:jc w:val="both"/>
        <w:rPr>
          <w:rFonts w:ascii="Times New Roman" w:hAnsi="Times New Roman" w:cs="Times New Roman"/>
          <w:color w:val="000000" w:themeColor="text1"/>
          <w:sz w:val="24"/>
          <w:szCs w:val="24"/>
          <w:shd w:val="clear" w:color="auto" w:fill="FFFFFF"/>
        </w:rPr>
      </w:pPr>
      <w:r w:rsidRPr="00781033">
        <w:rPr>
          <w:rFonts w:ascii="Times New Roman" w:hAnsi="Times New Roman" w:cs="Times New Roman"/>
          <w:color w:val="000000" w:themeColor="text1"/>
          <w:sz w:val="24"/>
          <w:szCs w:val="24"/>
          <w:shd w:val="clear" w:color="auto" w:fill="FFFFFF"/>
        </w:rPr>
        <w:t>The oil and gas industry is always changing and has many companies competing with each other. Politics, product availability, and new technology can all affect the market. ExxonMobil has other big companies as competition from all around the world</w:t>
      </w:r>
      <w:r w:rsidR="00EE767D" w:rsidRPr="00781033">
        <w:rPr>
          <w:rFonts w:ascii="Times New Roman" w:hAnsi="Times New Roman" w:cs="Times New Roman"/>
          <w:color w:val="000000" w:themeColor="text1"/>
          <w:sz w:val="24"/>
          <w:szCs w:val="24"/>
          <w:shd w:val="clear" w:color="auto" w:fill="FFFFFF"/>
        </w:rPr>
        <w:t xml:space="preserve"> (Supran&amp; Oreskes, 2021)</w:t>
      </w:r>
      <w:r w:rsidRPr="00781033">
        <w:rPr>
          <w:rFonts w:ascii="Times New Roman" w:hAnsi="Times New Roman" w:cs="Times New Roman"/>
          <w:color w:val="000000" w:themeColor="text1"/>
          <w:sz w:val="24"/>
          <w:szCs w:val="24"/>
          <w:shd w:val="clear" w:color="auto" w:fill="FFFFFF"/>
        </w:rPr>
        <w:t>. Companies such as Saudi Aramco, Gazprom, and Petro China are examples of oil and gas companies that are owned by governments. Others are owned by private companies, like Chevron, BP, and Shell</w:t>
      </w:r>
      <w:r w:rsidR="00EE767D" w:rsidRPr="00781033">
        <w:rPr>
          <w:rFonts w:ascii="Times New Roman" w:hAnsi="Times New Roman" w:cs="Times New Roman"/>
          <w:color w:val="000000" w:themeColor="text1"/>
          <w:sz w:val="24"/>
          <w:szCs w:val="24"/>
          <w:shd w:val="clear" w:color="auto" w:fill="FFFFFF"/>
        </w:rPr>
        <w:t xml:space="preserve"> (Wang et al., 2023)</w:t>
      </w:r>
      <w:r w:rsidRPr="00781033">
        <w:rPr>
          <w:rFonts w:ascii="Times New Roman" w:hAnsi="Times New Roman" w:cs="Times New Roman"/>
          <w:color w:val="000000" w:themeColor="text1"/>
          <w:sz w:val="24"/>
          <w:szCs w:val="24"/>
          <w:shd w:val="clear" w:color="auto" w:fill="FFFFFF"/>
        </w:rPr>
        <w:t>. The oil and gas industry is always changing, and there are many companies competing</w:t>
      </w:r>
      <w:r w:rsidR="00EF064F" w:rsidRPr="00781033">
        <w:rPr>
          <w:rFonts w:ascii="Times New Roman" w:hAnsi="Times New Roman" w:cs="Times New Roman"/>
          <w:color w:val="000000" w:themeColor="text1"/>
          <w:sz w:val="24"/>
          <w:szCs w:val="24"/>
          <w:shd w:val="clear" w:color="auto" w:fill="FFFFFF"/>
        </w:rPr>
        <w:t xml:space="preserve">. </w:t>
      </w:r>
      <w:r w:rsidRPr="00781033">
        <w:rPr>
          <w:rFonts w:ascii="Times New Roman" w:hAnsi="Times New Roman" w:cs="Times New Roman"/>
          <w:color w:val="000000" w:themeColor="text1"/>
          <w:sz w:val="24"/>
          <w:szCs w:val="24"/>
          <w:shd w:val="clear" w:color="auto" w:fill="FFFFFF"/>
        </w:rPr>
        <w:t>In order to remain successful in the global market, ExxonMobil must innovate and adapt to the constantly evolving energy industry</w:t>
      </w:r>
      <w:r w:rsidR="00EE767D" w:rsidRPr="00781033">
        <w:rPr>
          <w:rFonts w:ascii="Times New Roman" w:hAnsi="Times New Roman" w:cs="Times New Roman"/>
          <w:color w:val="000000" w:themeColor="text1"/>
          <w:sz w:val="24"/>
          <w:szCs w:val="24"/>
          <w:shd w:val="clear" w:color="auto" w:fill="FFFFFF"/>
        </w:rPr>
        <w:t xml:space="preserve"> (Kwarto et al., 2022)</w:t>
      </w:r>
      <w:r w:rsidRPr="00781033">
        <w:rPr>
          <w:rFonts w:ascii="Times New Roman" w:hAnsi="Times New Roman" w:cs="Times New Roman"/>
          <w:color w:val="000000" w:themeColor="text1"/>
          <w:sz w:val="24"/>
          <w:szCs w:val="24"/>
          <w:shd w:val="clear" w:color="auto" w:fill="FFFFFF"/>
        </w:rPr>
        <w:t xml:space="preserve">. The company has to keep up with new rules, what people want, new gadgets, and the shift to being </w:t>
      </w:r>
      <w:r w:rsidR="00781033" w:rsidRPr="00781033">
        <w:rPr>
          <w:rFonts w:ascii="Times New Roman" w:hAnsi="Times New Roman" w:cs="Times New Roman"/>
          <w:color w:val="000000" w:themeColor="text1"/>
          <w:sz w:val="24"/>
          <w:szCs w:val="24"/>
          <w:shd w:val="clear" w:color="auto" w:fill="FFFFFF"/>
        </w:rPr>
        <w:t>eco-friendlier</w:t>
      </w:r>
      <w:r w:rsidRPr="00781033">
        <w:rPr>
          <w:rFonts w:ascii="Times New Roman" w:hAnsi="Times New Roman" w:cs="Times New Roman"/>
          <w:color w:val="000000" w:themeColor="text1"/>
          <w:sz w:val="24"/>
          <w:szCs w:val="24"/>
          <w:shd w:val="clear" w:color="auto" w:fill="FFFFFF"/>
        </w:rPr>
        <w:t xml:space="preserve"> in order to stay ahead in the energy business.</w:t>
      </w:r>
    </w:p>
    <w:p w:rsidR="00DB3791" w:rsidRDefault="00B65D5C" w:rsidP="003914FF">
      <w:pPr>
        <w:pStyle w:val="Heading2"/>
        <w:rPr>
          <w:color w:val="000000" w:themeColor="text1"/>
        </w:rPr>
      </w:pPr>
      <w:bookmarkStart w:id="6" w:name="_Toc164817120"/>
      <w:r w:rsidRPr="00A1449A">
        <w:rPr>
          <w:color w:val="000000" w:themeColor="text1"/>
        </w:rPr>
        <w:t xml:space="preserve">2.3 </w:t>
      </w:r>
      <w:r w:rsidR="00DB3791" w:rsidRPr="00A1449A">
        <w:rPr>
          <w:color w:val="000000" w:themeColor="text1"/>
        </w:rPr>
        <w:t>Major competitors and competitive landscape</w:t>
      </w:r>
      <w:r w:rsidR="00215F15" w:rsidRPr="00A1449A">
        <w:rPr>
          <w:color w:val="000000" w:themeColor="text1"/>
        </w:rPr>
        <w:t>:</w:t>
      </w:r>
      <w:bookmarkEnd w:id="6"/>
    </w:p>
    <w:p w:rsidR="00781033" w:rsidRPr="00781033" w:rsidRDefault="00781033" w:rsidP="00781033"/>
    <w:p w:rsidR="00195D13" w:rsidRPr="00781033" w:rsidRDefault="00195D13" w:rsidP="00195D13">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 xml:space="preserve">ExxonMobil functions in a very competitive environment, the peers being Cevron, Royal Dutch Shell, BP, Total, and Saudi Aramco. In an era marked by an elevated global demand for cleaner and greener energy sources, these giants in the energy industry are heavily investing in new </w:t>
      </w:r>
      <w:r w:rsidRPr="00781033">
        <w:rPr>
          <w:rFonts w:ascii="Times New Roman" w:hAnsi="Times New Roman" w:cs="Times New Roman"/>
          <w:color w:val="000000" w:themeColor="text1"/>
          <w:sz w:val="24"/>
          <w:szCs w:val="24"/>
        </w:rPr>
        <w:lastRenderedPageBreak/>
        <w:t>technologies that not only position them to expand their customers’ base, but also comply with the changing policies and public expectations. Oil majors, such as BP and Total, have been quite active in green energy business operations</w:t>
      </w:r>
      <w:r w:rsidR="00781033">
        <w:rPr>
          <w:rFonts w:ascii="Times New Roman" w:hAnsi="Times New Roman" w:cs="Times New Roman"/>
          <w:color w:val="000000" w:themeColor="text1"/>
          <w:sz w:val="24"/>
          <w:szCs w:val="24"/>
        </w:rPr>
        <w:t xml:space="preserve"> </w:t>
      </w:r>
      <w:r w:rsidRPr="00781033">
        <w:rPr>
          <w:rFonts w:ascii="Times New Roman" w:hAnsi="Times New Roman" w:cs="Times New Roman"/>
          <w:color w:val="000000" w:themeColor="text1"/>
          <w:sz w:val="24"/>
          <w:szCs w:val="24"/>
        </w:rPr>
        <w:t>(Hastings &amp; Williams, 2019). The global strategy among major energy producers is to boost energy efficiency and cut carbon emissions. This shift is being fueled by a world trend of sustainability, which is stimulated by both the governments’ policies and the customers’ inclinations to purchase the eco-friendly products. The problem for ExxonMobil and its rivals lies not only in the adoption of new technologies but also in the transition from the traditional “or” “gas” operations to more sustainable ones. It involves sizable research and development funding as well as in a process of acquiring or a partnership with renewable energy firms. The key factor of competitive advantage will increasingly depend on how best each organization will integrate the mentioned new technologies and thrive in a low-carbon environment. Consequently, the competitive arena does not only concern market share or oil production capabilities but also the dominance in innovations and environmental standards.</w:t>
      </w:r>
    </w:p>
    <w:p w:rsidR="00DB3791" w:rsidRPr="00781033" w:rsidRDefault="000D4E87" w:rsidP="003914FF">
      <w:pPr>
        <w:pStyle w:val="Heading2"/>
        <w:rPr>
          <w:rFonts w:ascii="Times New Roman" w:hAnsi="Times New Roman" w:cs="Times New Roman"/>
          <w:color w:val="000000" w:themeColor="text1"/>
          <w:sz w:val="28"/>
          <w:szCs w:val="28"/>
        </w:rPr>
      </w:pPr>
      <w:bookmarkStart w:id="7" w:name="_Toc164817121"/>
      <w:r w:rsidRPr="00781033">
        <w:rPr>
          <w:rFonts w:ascii="Times New Roman" w:hAnsi="Times New Roman" w:cs="Times New Roman"/>
          <w:color w:val="000000" w:themeColor="text1"/>
          <w:sz w:val="28"/>
          <w:szCs w:val="28"/>
        </w:rPr>
        <w:t>2.4 Review</w:t>
      </w:r>
      <w:r w:rsidR="00F822B2" w:rsidRPr="00781033">
        <w:rPr>
          <w:rFonts w:ascii="Times New Roman" w:hAnsi="Times New Roman" w:cs="Times New Roman"/>
          <w:color w:val="000000" w:themeColor="text1"/>
          <w:sz w:val="28"/>
          <w:szCs w:val="28"/>
        </w:rPr>
        <w:t xml:space="preserve"> of major events from</w:t>
      </w:r>
      <w:r w:rsidR="00DB3791" w:rsidRPr="00781033">
        <w:rPr>
          <w:rFonts w:ascii="Times New Roman" w:hAnsi="Times New Roman" w:cs="Times New Roman"/>
          <w:color w:val="000000" w:themeColor="text1"/>
          <w:sz w:val="28"/>
          <w:szCs w:val="28"/>
        </w:rPr>
        <w:t xml:space="preserve"> the past five years</w:t>
      </w:r>
      <w:bookmarkEnd w:id="7"/>
      <w:r w:rsidR="00781033" w:rsidRPr="00781033">
        <w:rPr>
          <w:rFonts w:ascii="Times New Roman" w:hAnsi="Times New Roman" w:cs="Times New Roman"/>
          <w:color w:val="000000" w:themeColor="text1"/>
          <w:sz w:val="28"/>
          <w:szCs w:val="28"/>
        </w:rPr>
        <w:t>:</w:t>
      </w:r>
    </w:p>
    <w:p w:rsidR="00781033" w:rsidRPr="00781033" w:rsidRDefault="00781033" w:rsidP="00781033"/>
    <w:p w:rsidR="000970AB" w:rsidRPr="00A1449A" w:rsidRDefault="000970AB" w:rsidP="000970AB">
      <w:pPr>
        <w:spacing w:line="360" w:lineRule="auto"/>
        <w:jc w:val="both"/>
        <w:rPr>
          <w:rFonts w:ascii="Times New Roman" w:hAnsi="Times New Roman" w:cs="Times New Roman"/>
          <w:b/>
          <w:color w:val="000000" w:themeColor="text1"/>
          <w:sz w:val="24"/>
        </w:rPr>
      </w:pPr>
      <w:r w:rsidRPr="00A1449A">
        <w:rPr>
          <w:rFonts w:ascii="Times New Roman" w:hAnsi="Times New Roman" w:cs="Times New Roman"/>
          <w:b/>
          <w:color w:val="000000" w:themeColor="text1"/>
          <w:sz w:val="24"/>
        </w:rPr>
        <w:t>2023: Strategic Partnership for Green Energy</w:t>
      </w:r>
    </w:p>
    <w:p w:rsidR="000970AB" w:rsidRPr="00781033" w:rsidRDefault="000970AB"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Event</w:t>
      </w:r>
      <w:r w:rsidR="00EE4DA7" w:rsidRPr="00781033">
        <w:rPr>
          <w:rFonts w:ascii="Times New Roman" w:hAnsi="Times New Roman" w:cs="Times New Roman"/>
          <w:b/>
          <w:color w:val="000000" w:themeColor="text1"/>
          <w:sz w:val="24"/>
          <w:szCs w:val="24"/>
        </w:rPr>
        <w:t xml:space="preserve"> </w:t>
      </w:r>
      <w:r w:rsidR="00F822B2" w:rsidRPr="00781033">
        <w:rPr>
          <w:rFonts w:ascii="Times New Roman" w:hAnsi="Times New Roman" w:cs="Times New Roman"/>
          <w:color w:val="000000" w:themeColor="text1"/>
          <w:sz w:val="24"/>
          <w:szCs w:val="24"/>
        </w:rPr>
        <w:t>ExxonMobil said it wants to work with an important company in the clean energy industry.</w:t>
      </w:r>
    </w:p>
    <w:p w:rsidR="00CE7D82" w:rsidRPr="00781033" w:rsidRDefault="000970AB"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Impact</w:t>
      </w:r>
      <w:r w:rsidR="00EE4DA7" w:rsidRPr="00781033">
        <w:rPr>
          <w:rFonts w:ascii="Times New Roman" w:hAnsi="Times New Roman" w:cs="Times New Roman"/>
          <w:b/>
          <w:color w:val="000000" w:themeColor="text1"/>
          <w:sz w:val="24"/>
          <w:szCs w:val="24"/>
        </w:rPr>
        <w:t xml:space="preserve"> </w:t>
      </w:r>
      <w:r w:rsidR="00F822B2" w:rsidRPr="00781033">
        <w:rPr>
          <w:rFonts w:ascii="Times New Roman" w:hAnsi="Times New Roman" w:cs="Times New Roman"/>
          <w:color w:val="000000" w:themeColor="text1"/>
          <w:sz w:val="24"/>
          <w:szCs w:val="24"/>
        </w:rPr>
        <w:t>This group is working with ExxonMobil to help them make more money from clean energy projects, lower their effect on the environment, and meet international goals for sustainability</w:t>
      </w:r>
      <w:r w:rsidR="000D4E87" w:rsidRPr="00781033">
        <w:rPr>
          <w:rFonts w:ascii="Times New Roman" w:hAnsi="Times New Roman" w:cs="Times New Roman"/>
          <w:color w:val="000000" w:themeColor="text1"/>
          <w:sz w:val="24"/>
          <w:szCs w:val="24"/>
        </w:rPr>
        <w:t>. The company is going to start using more environmentally friendly energy sources. This could impact how much the company grows and what people think of it in the energy market in the future</w:t>
      </w:r>
      <w:r w:rsidR="00CE7D82" w:rsidRPr="00781033">
        <w:rPr>
          <w:color w:val="000000" w:themeColor="text1"/>
          <w:sz w:val="24"/>
          <w:szCs w:val="24"/>
        </w:rPr>
        <w:t xml:space="preserve"> </w:t>
      </w:r>
      <w:hyperlink r:id="rId9" w:history="1">
        <w:r w:rsidR="00E03B66" w:rsidRPr="00781033">
          <w:rPr>
            <w:rStyle w:val="Hyperlink"/>
            <w:rFonts w:ascii="Times New Roman" w:hAnsi="Times New Roman" w:cs="Times New Roman"/>
            <w:color w:val="000000" w:themeColor="text1"/>
            <w:sz w:val="24"/>
            <w:szCs w:val="24"/>
          </w:rPr>
          <w:t>https://corporate.exxonmobil.com/</w:t>
        </w:r>
      </w:hyperlink>
    </w:p>
    <w:p w:rsidR="000970AB" w:rsidRPr="00E03B66" w:rsidRDefault="000970AB"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2022: Legal Challenges and Environmental Compliance</w:t>
      </w:r>
    </w:p>
    <w:p w:rsidR="000D4E87" w:rsidRPr="00781033" w:rsidRDefault="000970AB"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Event</w:t>
      </w:r>
      <w:r w:rsidR="00781033" w:rsidRPr="00781033">
        <w:rPr>
          <w:rFonts w:ascii="Times New Roman" w:hAnsi="Times New Roman" w:cs="Times New Roman"/>
          <w:b/>
          <w:color w:val="000000" w:themeColor="text1"/>
          <w:sz w:val="24"/>
          <w:szCs w:val="24"/>
        </w:rPr>
        <w:t xml:space="preserve"> </w:t>
      </w:r>
      <w:r w:rsidR="000D4E87" w:rsidRPr="00781033">
        <w:rPr>
          <w:rFonts w:ascii="Times New Roman" w:hAnsi="Times New Roman" w:cs="Times New Roman"/>
          <w:color w:val="000000" w:themeColor="text1"/>
          <w:sz w:val="24"/>
          <w:szCs w:val="24"/>
        </w:rPr>
        <w:t>The Company got in trouble because it didn't follow the new rules about how much pollution it could release.</w:t>
      </w:r>
    </w:p>
    <w:p w:rsidR="000D4E87" w:rsidRPr="00781033" w:rsidRDefault="000970AB"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Impact</w:t>
      </w:r>
      <w:r w:rsidR="00781033">
        <w:rPr>
          <w:rFonts w:ascii="Times New Roman" w:hAnsi="Times New Roman" w:cs="Times New Roman"/>
          <w:b/>
          <w:color w:val="000000" w:themeColor="text1"/>
          <w:sz w:val="24"/>
          <w:szCs w:val="24"/>
        </w:rPr>
        <w:t xml:space="preserve"> </w:t>
      </w:r>
      <w:r w:rsidR="000D4E87" w:rsidRPr="00781033">
        <w:rPr>
          <w:rFonts w:ascii="Times New Roman" w:hAnsi="Times New Roman" w:cs="Times New Roman"/>
          <w:color w:val="000000" w:themeColor="text1"/>
          <w:sz w:val="24"/>
          <w:szCs w:val="24"/>
        </w:rPr>
        <w:t xml:space="preserve">The Company had to pay a lot of money because of the legal problems. This showed how important it is for the company to follow environmental rules. ExxonMobil promised to do better </w:t>
      </w:r>
      <w:r w:rsidR="000D4E87" w:rsidRPr="00781033">
        <w:rPr>
          <w:rFonts w:ascii="Times New Roman" w:hAnsi="Times New Roman" w:cs="Times New Roman"/>
          <w:color w:val="000000" w:themeColor="text1"/>
          <w:sz w:val="24"/>
          <w:szCs w:val="24"/>
        </w:rPr>
        <w:lastRenderedPageBreak/>
        <w:t>for the environment, which might change how much money it spends and what people think of it.</w:t>
      </w:r>
      <w:r w:rsidR="00CE7D82" w:rsidRPr="00781033">
        <w:rPr>
          <w:color w:val="000000" w:themeColor="text1"/>
          <w:sz w:val="24"/>
          <w:szCs w:val="24"/>
        </w:rPr>
        <w:t xml:space="preserve"> </w:t>
      </w:r>
      <w:hyperlink r:id="rId10" w:history="1">
        <w:r w:rsidR="00CE7D82" w:rsidRPr="00781033">
          <w:rPr>
            <w:rStyle w:val="Hyperlink"/>
            <w:rFonts w:ascii="Times New Roman" w:hAnsi="Times New Roman" w:cs="Times New Roman"/>
            <w:color w:val="000000" w:themeColor="text1"/>
            <w:sz w:val="24"/>
            <w:szCs w:val="24"/>
          </w:rPr>
          <w:t>https://corporate.exxonmobil.com/</w:t>
        </w:r>
      </w:hyperlink>
    </w:p>
    <w:p w:rsidR="000970AB" w:rsidRPr="00781033" w:rsidRDefault="000970AB" w:rsidP="000970AB">
      <w:pPr>
        <w:spacing w:line="360" w:lineRule="auto"/>
        <w:jc w:val="both"/>
        <w:rPr>
          <w:rFonts w:ascii="Times New Roman" w:hAnsi="Times New Roman" w:cs="Times New Roman"/>
          <w:b/>
          <w:color w:val="000000" w:themeColor="text1"/>
          <w:sz w:val="24"/>
          <w:szCs w:val="24"/>
        </w:rPr>
      </w:pPr>
      <w:r w:rsidRPr="00781033">
        <w:rPr>
          <w:rFonts w:ascii="Times New Roman" w:hAnsi="Times New Roman" w:cs="Times New Roman"/>
          <w:b/>
          <w:color w:val="000000" w:themeColor="text1"/>
          <w:sz w:val="24"/>
          <w:szCs w:val="24"/>
        </w:rPr>
        <w:t>2021: Financial Difficulties Due to COVID-19 Pandemic</w:t>
      </w:r>
    </w:p>
    <w:p w:rsidR="000D4E87" w:rsidRPr="00781033" w:rsidRDefault="000970AB"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Event</w:t>
      </w:r>
      <w:r w:rsidR="00781033">
        <w:rPr>
          <w:rFonts w:ascii="Times New Roman" w:hAnsi="Times New Roman" w:cs="Times New Roman"/>
          <w:b/>
          <w:color w:val="000000" w:themeColor="text1"/>
          <w:sz w:val="24"/>
          <w:szCs w:val="24"/>
        </w:rPr>
        <w:t xml:space="preserve"> </w:t>
      </w:r>
      <w:r w:rsidR="000D4E87" w:rsidRPr="00781033">
        <w:rPr>
          <w:rFonts w:ascii="Times New Roman" w:hAnsi="Times New Roman" w:cs="Times New Roman"/>
          <w:color w:val="000000" w:themeColor="text1"/>
          <w:sz w:val="24"/>
          <w:szCs w:val="24"/>
        </w:rPr>
        <w:t>ExxonMobil had money problems because of the COVID-19 virus. Not as lots of people wanted oil, so the price dropped a lot.</w:t>
      </w:r>
    </w:p>
    <w:p w:rsidR="002179FB" w:rsidRPr="00781033" w:rsidRDefault="000D4E87"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Impact</w:t>
      </w:r>
      <w:r w:rsidR="00781033">
        <w:rPr>
          <w:rFonts w:ascii="Times New Roman" w:hAnsi="Times New Roman" w:cs="Times New Roman"/>
          <w:b/>
          <w:color w:val="000000" w:themeColor="text1"/>
          <w:sz w:val="24"/>
          <w:szCs w:val="24"/>
        </w:rPr>
        <w:t xml:space="preserve"> </w:t>
      </w:r>
      <w:r w:rsidRPr="00781033">
        <w:rPr>
          <w:rFonts w:ascii="Times New Roman" w:hAnsi="Times New Roman" w:cs="Times New Roman"/>
          <w:color w:val="000000" w:themeColor="text1"/>
          <w:sz w:val="24"/>
          <w:szCs w:val="24"/>
        </w:rPr>
        <w:t>The pandemic caused the global economy to do poorly, which led to ExxonMobil losing money for the first time in many years. This event proves that the oil and gas industry can be impacted by changes in the global economy. It's important for them to adapt to new market conditions.</w:t>
      </w:r>
      <w:r w:rsidR="00CE7D82" w:rsidRPr="00781033">
        <w:rPr>
          <w:color w:val="000000" w:themeColor="text1"/>
          <w:sz w:val="24"/>
          <w:szCs w:val="24"/>
        </w:rPr>
        <w:t xml:space="preserve"> </w:t>
      </w:r>
      <w:hyperlink r:id="rId11" w:history="1">
        <w:r w:rsidR="00CE7D82" w:rsidRPr="00781033">
          <w:rPr>
            <w:rStyle w:val="Hyperlink"/>
            <w:rFonts w:ascii="Times New Roman" w:hAnsi="Times New Roman" w:cs="Times New Roman"/>
            <w:color w:val="000000" w:themeColor="text1"/>
            <w:sz w:val="24"/>
            <w:szCs w:val="24"/>
          </w:rPr>
          <w:t>https://corporate.exxonmobil.com/</w:t>
        </w:r>
      </w:hyperlink>
    </w:p>
    <w:p w:rsidR="000970AB" w:rsidRPr="00781033" w:rsidRDefault="000970AB" w:rsidP="000970AB">
      <w:pPr>
        <w:spacing w:line="360" w:lineRule="auto"/>
        <w:jc w:val="both"/>
        <w:rPr>
          <w:rFonts w:ascii="Times New Roman" w:hAnsi="Times New Roman" w:cs="Times New Roman"/>
          <w:b/>
          <w:color w:val="000000" w:themeColor="text1"/>
          <w:sz w:val="24"/>
          <w:szCs w:val="24"/>
        </w:rPr>
      </w:pPr>
      <w:r w:rsidRPr="00781033">
        <w:rPr>
          <w:rFonts w:ascii="Times New Roman" w:hAnsi="Times New Roman" w:cs="Times New Roman"/>
          <w:b/>
          <w:color w:val="000000" w:themeColor="text1"/>
          <w:sz w:val="24"/>
          <w:szCs w:val="24"/>
        </w:rPr>
        <w:t>2020: Increased Investment in Exploration and Production</w:t>
      </w:r>
    </w:p>
    <w:p w:rsidR="002179FB" w:rsidRPr="00781033" w:rsidRDefault="000970AB"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Event</w:t>
      </w:r>
      <w:r w:rsidRPr="00781033">
        <w:rPr>
          <w:rFonts w:ascii="Times New Roman" w:hAnsi="Times New Roman" w:cs="Times New Roman"/>
          <w:color w:val="000000" w:themeColor="text1"/>
          <w:sz w:val="24"/>
          <w:szCs w:val="24"/>
        </w:rPr>
        <w:t xml:space="preserve">: </w:t>
      </w:r>
      <w:r w:rsidR="000D4E87" w:rsidRPr="00781033">
        <w:rPr>
          <w:rFonts w:ascii="Times New Roman" w:hAnsi="Times New Roman" w:cs="Times New Roman"/>
          <w:color w:val="000000" w:themeColor="text1"/>
          <w:sz w:val="24"/>
          <w:szCs w:val="24"/>
        </w:rPr>
        <w:t>ExxonMobil plans to spend more money to look for and produce oil and gas in Guyana, Brazil, and the Permian Basin.</w:t>
      </w:r>
    </w:p>
    <w:p w:rsidR="000D4E87" w:rsidRPr="00781033" w:rsidRDefault="000970AB"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Impact</w:t>
      </w:r>
      <w:r w:rsidR="00781033">
        <w:rPr>
          <w:rFonts w:ascii="Times New Roman" w:hAnsi="Times New Roman" w:cs="Times New Roman"/>
          <w:b/>
          <w:color w:val="000000" w:themeColor="text1"/>
          <w:sz w:val="24"/>
          <w:szCs w:val="24"/>
        </w:rPr>
        <w:t xml:space="preserve"> </w:t>
      </w:r>
      <w:r w:rsidR="000D4E87" w:rsidRPr="00781033">
        <w:rPr>
          <w:rFonts w:ascii="Times New Roman" w:hAnsi="Times New Roman" w:cs="Times New Roman"/>
          <w:color w:val="000000" w:themeColor="text1"/>
          <w:sz w:val="24"/>
          <w:szCs w:val="24"/>
        </w:rPr>
        <w:t>This important decision is meant to help ExxonMobil grow in the future by expanding its oil and gas business in important places. The company can make more things and be better at competing if they spend more money.</w:t>
      </w:r>
      <w:r w:rsidR="00CE7D82" w:rsidRPr="00781033">
        <w:rPr>
          <w:color w:val="000000" w:themeColor="text1"/>
          <w:sz w:val="24"/>
          <w:szCs w:val="24"/>
        </w:rPr>
        <w:t xml:space="preserve"> </w:t>
      </w:r>
      <w:hyperlink r:id="rId12" w:history="1">
        <w:r w:rsidR="00CE7D82" w:rsidRPr="00781033">
          <w:rPr>
            <w:rStyle w:val="Hyperlink"/>
            <w:rFonts w:ascii="Times New Roman" w:hAnsi="Times New Roman" w:cs="Times New Roman"/>
            <w:color w:val="000000" w:themeColor="text1"/>
            <w:sz w:val="24"/>
            <w:szCs w:val="24"/>
          </w:rPr>
          <w:t>https://corporate.exxonmobil.com/</w:t>
        </w:r>
      </w:hyperlink>
    </w:p>
    <w:p w:rsidR="000970AB" w:rsidRPr="00781033" w:rsidRDefault="000970AB" w:rsidP="000970AB">
      <w:pPr>
        <w:spacing w:line="360" w:lineRule="auto"/>
        <w:jc w:val="both"/>
        <w:rPr>
          <w:rFonts w:ascii="Times New Roman" w:hAnsi="Times New Roman" w:cs="Times New Roman"/>
          <w:b/>
          <w:color w:val="000000" w:themeColor="text1"/>
          <w:sz w:val="24"/>
          <w:szCs w:val="24"/>
        </w:rPr>
      </w:pPr>
      <w:r w:rsidRPr="00781033">
        <w:rPr>
          <w:rFonts w:ascii="Times New Roman" w:hAnsi="Times New Roman" w:cs="Times New Roman"/>
          <w:b/>
          <w:color w:val="000000" w:themeColor="text1"/>
          <w:sz w:val="24"/>
          <w:szCs w:val="24"/>
        </w:rPr>
        <w:t>2019: Legal Issues Related to Climate Change Information</w:t>
      </w:r>
    </w:p>
    <w:p w:rsidR="002179FB" w:rsidRPr="00781033" w:rsidRDefault="000970AB" w:rsidP="000970A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Event</w:t>
      </w:r>
      <w:r w:rsidRPr="00781033">
        <w:rPr>
          <w:rFonts w:ascii="Times New Roman" w:hAnsi="Times New Roman" w:cs="Times New Roman"/>
          <w:color w:val="000000" w:themeColor="text1"/>
          <w:sz w:val="24"/>
          <w:szCs w:val="24"/>
        </w:rPr>
        <w:t xml:space="preserve">: </w:t>
      </w:r>
      <w:r w:rsidR="002179FB" w:rsidRPr="00781033">
        <w:rPr>
          <w:rFonts w:ascii="Times New Roman" w:hAnsi="Times New Roman" w:cs="Times New Roman"/>
          <w:color w:val="000000" w:themeColor="text1"/>
          <w:sz w:val="24"/>
          <w:szCs w:val="24"/>
        </w:rPr>
        <w:t>The company faced consequences for not disclosing to investors the potential negative impact of climate change on their business.</w:t>
      </w:r>
    </w:p>
    <w:p w:rsidR="002179FB" w:rsidRPr="00781033" w:rsidRDefault="000970AB" w:rsidP="002179FB">
      <w:pPr>
        <w:spacing w:line="360" w:lineRule="auto"/>
        <w:jc w:val="both"/>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Impact</w:t>
      </w:r>
      <w:r w:rsidRPr="00781033">
        <w:rPr>
          <w:rFonts w:ascii="Times New Roman" w:hAnsi="Times New Roman" w:cs="Times New Roman"/>
          <w:color w:val="000000" w:themeColor="text1"/>
          <w:sz w:val="24"/>
          <w:szCs w:val="24"/>
        </w:rPr>
        <w:t xml:space="preserve">: </w:t>
      </w:r>
      <w:r w:rsidR="002179FB" w:rsidRPr="00781033">
        <w:rPr>
          <w:rFonts w:ascii="Times New Roman" w:hAnsi="Times New Roman" w:cs="Times New Roman"/>
          <w:color w:val="000000" w:themeColor="text1"/>
          <w:sz w:val="24"/>
          <w:szCs w:val="24"/>
        </w:rPr>
        <w:t>These legal problems show how important it is for people to be clear and honest about environmental issues. The result of these court cases could affect how people see ExxonMobil and how investors feel about the company. It shows that it's important for the company to talk openly about the risks to the environment.</w:t>
      </w:r>
      <w:r w:rsidR="00CE7D82" w:rsidRPr="00781033">
        <w:rPr>
          <w:color w:val="000000" w:themeColor="text1"/>
          <w:sz w:val="24"/>
          <w:szCs w:val="24"/>
        </w:rPr>
        <w:t xml:space="preserve"> </w:t>
      </w:r>
      <w:hyperlink r:id="rId13" w:history="1">
        <w:r w:rsidR="00CE7D82" w:rsidRPr="00781033">
          <w:rPr>
            <w:rStyle w:val="Hyperlink"/>
            <w:rFonts w:ascii="Times New Roman" w:hAnsi="Times New Roman" w:cs="Times New Roman"/>
            <w:color w:val="000000" w:themeColor="text1"/>
            <w:sz w:val="24"/>
            <w:szCs w:val="24"/>
          </w:rPr>
          <w:t>https://corporate.exxonmobil.com/</w:t>
        </w:r>
      </w:hyperlink>
    </w:p>
    <w:p w:rsidR="00CE7D82" w:rsidRPr="00781033" w:rsidRDefault="00CE7D82" w:rsidP="002179FB">
      <w:pPr>
        <w:spacing w:line="360" w:lineRule="auto"/>
        <w:jc w:val="both"/>
        <w:rPr>
          <w:rFonts w:ascii="Times New Roman" w:hAnsi="Times New Roman" w:cs="Times New Roman"/>
          <w:color w:val="000000" w:themeColor="text1"/>
          <w:sz w:val="24"/>
          <w:szCs w:val="24"/>
        </w:rPr>
      </w:pPr>
    </w:p>
    <w:p w:rsidR="0098266E" w:rsidRPr="00781033" w:rsidRDefault="0098266E" w:rsidP="005D055D">
      <w:pPr>
        <w:spacing w:line="360" w:lineRule="auto"/>
        <w:jc w:val="both"/>
        <w:rPr>
          <w:rFonts w:ascii="Times New Roman" w:hAnsi="Times New Roman" w:cs="Times New Roman"/>
          <w:color w:val="000000" w:themeColor="text1"/>
          <w:sz w:val="24"/>
          <w:szCs w:val="24"/>
        </w:rPr>
      </w:pPr>
    </w:p>
    <w:p w:rsidR="00810062" w:rsidRDefault="00FE3A6D" w:rsidP="00810062">
      <w:pPr>
        <w:pStyle w:val="Heading1"/>
        <w:rPr>
          <w:rFonts w:ascii="Times New Roman" w:hAnsi="Times New Roman" w:cs="Times New Roman"/>
          <w:color w:val="000000" w:themeColor="text1"/>
        </w:rPr>
      </w:pPr>
      <w:bookmarkStart w:id="8" w:name="_Toc160955756"/>
      <w:bookmarkStart w:id="9" w:name="_Toc164817122"/>
      <w:r w:rsidRPr="00A1449A">
        <w:rPr>
          <w:color w:val="000000" w:themeColor="text1"/>
        </w:rPr>
        <w:lastRenderedPageBreak/>
        <w:t>3</w:t>
      </w:r>
      <w:r w:rsidRPr="00781033">
        <w:rPr>
          <w:rFonts w:ascii="Times New Roman" w:hAnsi="Times New Roman" w:cs="Times New Roman"/>
          <w:color w:val="000000" w:themeColor="text1"/>
        </w:rPr>
        <w:t>. Financial</w:t>
      </w:r>
      <w:r w:rsidR="00DB3791" w:rsidRPr="00781033">
        <w:rPr>
          <w:rFonts w:ascii="Times New Roman" w:hAnsi="Times New Roman" w:cs="Times New Roman"/>
          <w:color w:val="000000" w:themeColor="text1"/>
        </w:rPr>
        <w:t xml:space="preserve"> Performance Analysis (Part B)</w:t>
      </w:r>
      <w:bookmarkStart w:id="10" w:name="_Toc164817123"/>
      <w:bookmarkEnd w:id="8"/>
      <w:bookmarkEnd w:id="9"/>
    </w:p>
    <w:p w:rsidR="00DB3791" w:rsidRPr="00810062" w:rsidRDefault="00810062" w:rsidP="00810062">
      <w:pPr>
        <w:pStyle w:val="Heading1"/>
        <w:rPr>
          <w:rFonts w:ascii="Times New Roman" w:hAnsi="Times New Roman" w:cs="Times New Roman"/>
          <w:color w:val="000000" w:themeColor="text1"/>
        </w:rPr>
      </w:pPr>
      <w:r>
        <w:rPr>
          <w:rFonts w:ascii="Times New Roman" w:hAnsi="Times New Roman" w:cs="Times New Roman"/>
          <w:color w:val="000000" w:themeColor="text1"/>
        </w:rPr>
        <w:t xml:space="preserve"> 3.1 </w:t>
      </w:r>
      <w:r w:rsidR="00DB3791" w:rsidRPr="00781033">
        <w:rPr>
          <w:rFonts w:ascii="Times New Roman" w:hAnsi="Times New Roman" w:cs="Times New Roman"/>
          <w:color w:val="000000" w:themeColor="text1"/>
          <w:sz w:val="24"/>
          <w:szCs w:val="24"/>
        </w:rPr>
        <w:t>Critical evaluation of financial ratios</w:t>
      </w:r>
      <w:r w:rsidR="00DF7AF0" w:rsidRPr="00781033">
        <w:rPr>
          <w:rFonts w:ascii="Times New Roman" w:hAnsi="Times New Roman" w:cs="Times New Roman"/>
          <w:color w:val="000000" w:themeColor="text1"/>
          <w:sz w:val="24"/>
          <w:szCs w:val="24"/>
        </w:rPr>
        <w:t>:</w:t>
      </w:r>
      <w:bookmarkEnd w:id="10"/>
    </w:p>
    <w:p w:rsidR="008D30FD" w:rsidRDefault="00810062" w:rsidP="003914FF">
      <w:pPr>
        <w:pStyle w:val="Heading3"/>
        <w:rPr>
          <w:color w:val="000000" w:themeColor="text1"/>
          <w:sz w:val="24"/>
          <w:szCs w:val="24"/>
        </w:rPr>
      </w:pPr>
      <w:bookmarkStart w:id="11" w:name="_Toc164817124"/>
      <w:r>
        <w:rPr>
          <w:color w:val="000000" w:themeColor="text1"/>
          <w:sz w:val="24"/>
          <w:szCs w:val="24"/>
        </w:rPr>
        <w:t xml:space="preserve">  </w:t>
      </w:r>
      <w:r w:rsidR="008D30FD" w:rsidRPr="00781033">
        <w:rPr>
          <w:color w:val="000000" w:themeColor="text1"/>
          <w:sz w:val="24"/>
          <w:szCs w:val="24"/>
        </w:rPr>
        <w:t>ExxonMobil Financial Ratios:</w:t>
      </w:r>
      <w:bookmarkEnd w:id="11"/>
    </w:p>
    <w:p w:rsidR="00810062" w:rsidRPr="00810062" w:rsidRDefault="00810062" w:rsidP="00810062">
      <w:pPr>
        <w:spacing w:line="360" w:lineRule="auto"/>
        <w:jc w:val="both"/>
        <w:rPr>
          <w:rFonts w:ascii="Times New Roman" w:hAnsi="Times New Roman" w:cs="Times New Roman"/>
          <w:b/>
          <w:bCs/>
          <w:color w:val="000000" w:themeColor="text1"/>
          <w:sz w:val="24"/>
          <w:szCs w:val="24"/>
        </w:rPr>
      </w:pPr>
      <w:r w:rsidRPr="00810062">
        <w:rPr>
          <w:rFonts w:ascii="Times New Roman" w:hAnsi="Times New Roman" w:cs="Times New Roman"/>
          <w:b/>
          <w:bCs/>
          <w:color w:val="000000" w:themeColor="text1"/>
          <w:sz w:val="24"/>
          <w:szCs w:val="24"/>
        </w:rPr>
        <w:t>Equations</w:t>
      </w:r>
    </w:p>
    <w:p w:rsidR="00810062" w:rsidRPr="00810062" w:rsidRDefault="00810062" w:rsidP="00810062">
      <w:pPr>
        <w:pStyle w:val="ListParagraph"/>
        <w:numPr>
          <w:ilvl w:val="0"/>
          <w:numId w:val="14"/>
        </w:numPr>
        <w:spacing w:after="160"/>
        <w:jc w:val="both"/>
        <w:rPr>
          <w:rFonts w:ascii="Times New Roman" w:hAnsi="Times New Roman" w:cs="Times New Roman"/>
          <w:color w:val="000000" w:themeColor="text1"/>
          <w:sz w:val="24"/>
          <w:szCs w:val="24"/>
        </w:rPr>
      </w:pPr>
      <w:r w:rsidRPr="00810062">
        <w:rPr>
          <w:rFonts w:ascii="Times New Roman" w:hAnsi="Times New Roman" w:cs="Times New Roman"/>
          <w:b/>
          <w:bCs/>
          <w:color w:val="000000" w:themeColor="text1"/>
          <w:sz w:val="24"/>
          <w:szCs w:val="24"/>
        </w:rPr>
        <w:t>Net Profit Margin</w:t>
      </w:r>
      <w:r w:rsidRPr="00810062">
        <w:rPr>
          <w:rFonts w:ascii="Times New Roman" w:hAnsi="Times New Roman" w:cs="Times New Roman"/>
          <w:bCs/>
          <w:color w:val="000000" w:themeColor="text1"/>
          <w:sz w:val="24"/>
          <w:szCs w:val="24"/>
        </w:rPr>
        <w:t>:</w:t>
      </w:r>
      <w:r w:rsidRPr="00810062">
        <w:rPr>
          <w:rFonts w:ascii="Times New Roman" w:hAnsi="Times New Roman" w:cs="Times New Roman"/>
          <w:color w:val="000000" w:themeColor="text1"/>
          <w:sz w:val="24"/>
          <w:szCs w:val="24"/>
        </w:rPr>
        <w:t xml:space="preserve"> Net Profit Margin = (Net Income / Revenue) x 100</w:t>
      </w:r>
    </w:p>
    <w:p w:rsidR="00810062" w:rsidRPr="00810062" w:rsidRDefault="00810062" w:rsidP="00810062">
      <w:pPr>
        <w:pStyle w:val="ListParagraph"/>
        <w:numPr>
          <w:ilvl w:val="0"/>
          <w:numId w:val="14"/>
        </w:numPr>
        <w:spacing w:after="160"/>
        <w:jc w:val="both"/>
        <w:rPr>
          <w:rFonts w:ascii="Times New Roman" w:hAnsi="Times New Roman" w:cs="Times New Roman"/>
          <w:color w:val="000000" w:themeColor="text1"/>
          <w:sz w:val="24"/>
          <w:szCs w:val="24"/>
        </w:rPr>
      </w:pPr>
      <w:r w:rsidRPr="00810062">
        <w:rPr>
          <w:rFonts w:ascii="Times New Roman" w:hAnsi="Times New Roman" w:cs="Times New Roman"/>
          <w:b/>
          <w:bCs/>
          <w:color w:val="000000" w:themeColor="text1"/>
          <w:sz w:val="24"/>
          <w:szCs w:val="24"/>
        </w:rPr>
        <w:t>Current Ratio</w:t>
      </w:r>
      <w:r w:rsidRPr="00810062">
        <w:rPr>
          <w:rFonts w:ascii="Times New Roman" w:hAnsi="Times New Roman" w:cs="Times New Roman"/>
          <w:bCs/>
          <w:color w:val="000000" w:themeColor="text1"/>
          <w:sz w:val="24"/>
          <w:szCs w:val="24"/>
        </w:rPr>
        <w:t>:</w:t>
      </w:r>
      <w:r w:rsidRPr="00810062">
        <w:rPr>
          <w:rFonts w:ascii="Times New Roman" w:hAnsi="Times New Roman" w:cs="Times New Roman"/>
          <w:color w:val="000000" w:themeColor="text1"/>
          <w:sz w:val="24"/>
          <w:szCs w:val="24"/>
        </w:rPr>
        <w:t xml:space="preserve"> Current Ratio = Current Assets / Current Liabilities</w:t>
      </w:r>
    </w:p>
    <w:p w:rsidR="00810062" w:rsidRPr="00810062" w:rsidRDefault="00810062" w:rsidP="00810062">
      <w:pPr>
        <w:pStyle w:val="ListParagraph"/>
        <w:numPr>
          <w:ilvl w:val="0"/>
          <w:numId w:val="14"/>
        </w:numPr>
        <w:spacing w:after="160"/>
        <w:jc w:val="both"/>
        <w:rPr>
          <w:rFonts w:ascii="Times New Roman" w:hAnsi="Times New Roman" w:cs="Times New Roman"/>
          <w:color w:val="000000" w:themeColor="text1"/>
          <w:sz w:val="24"/>
          <w:szCs w:val="24"/>
        </w:rPr>
      </w:pPr>
      <w:r w:rsidRPr="00810062">
        <w:rPr>
          <w:rFonts w:ascii="Times New Roman" w:hAnsi="Times New Roman" w:cs="Times New Roman"/>
          <w:b/>
          <w:bCs/>
          <w:color w:val="000000" w:themeColor="text1"/>
          <w:sz w:val="24"/>
          <w:szCs w:val="24"/>
        </w:rPr>
        <w:t>Debt-to-Equity Ratio</w:t>
      </w:r>
      <w:r w:rsidRPr="00810062">
        <w:rPr>
          <w:rFonts w:ascii="Times New Roman" w:hAnsi="Times New Roman" w:cs="Times New Roman"/>
          <w:bCs/>
          <w:color w:val="000000" w:themeColor="text1"/>
          <w:sz w:val="24"/>
          <w:szCs w:val="24"/>
        </w:rPr>
        <w:t>:</w:t>
      </w:r>
      <w:r w:rsidRPr="00810062">
        <w:rPr>
          <w:rFonts w:ascii="Times New Roman" w:hAnsi="Times New Roman" w:cs="Times New Roman"/>
          <w:color w:val="000000" w:themeColor="text1"/>
          <w:sz w:val="24"/>
          <w:szCs w:val="24"/>
        </w:rPr>
        <w:t xml:space="preserve"> Debt-to-Equity Ratio = Total Debt / Shareholders' Equity</w:t>
      </w:r>
    </w:p>
    <w:p w:rsidR="00810062" w:rsidRPr="00810062" w:rsidRDefault="00810062" w:rsidP="003914FF">
      <w:pPr>
        <w:pStyle w:val="ListParagraph"/>
        <w:numPr>
          <w:ilvl w:val="0"/>
          <w:numId w:val="14"/>
        </w:numPr>
        <w:spacing w:after="160"/>
        <w:jc w:val="both"/>
        <w:rPr>
          <w:rFonts w:ascii="Times New Roman" w:hAnsi="Times New Roman" w:cs="Times New Roman"/>
          <w:b/>
          <w:color w:val="000000" w:themeColor="text1"/>
          <w:sz w:val="24"/>
          <w:szCs w:val="24"/>
        </w:rPr>
      </w:pPr>
      <w:r w:rsidRPr="00810062">
        <w:rPr>
          <w:rFonts w:ascii="Times New Roman" w:hAnsi="Times New Roman" w:cs="Times New Roman"/>
          <w:b/>
          <w:bCs/>
          <w:color w:val="000000" w:themeColor="text1"/>
          <w:sz w:val="24"/>
          <w:szCs w:val="24"/>
        </w:rPr>
        <w:t>Asset Turnover Ratio</w:t>
      </w:r>
      <w:r w:rsidRPr="00810062">
        <w:rPr>
          <w:rFonts w:ascii="Times New Roman" w:hAnsi="Times New Roman" w:cs="Times New Roman"/>
          <w:bCs/>
          <w:color w:val="000000" w:themeColor="text1"/>
          <w:sz w:val="24"/>
          <w:szCs w:val="24"/>
        </w:rPr>
        <w:t>:</w:t>
      </w:r>
      <w:r w:rsidRPr="00810062">
        <w:rPr>
          <w:rFonts w:ascii="Times New Roman" w:hAnsi="Times New Roman" w:cs="Times New Roman"/>
          <w:color w:val="000000" w:themeColor="text1"/>
          <w:sz w:val="24"/>
          <w:szCs w:val="24"/>
        </w:rPr>
        <w:t xml:space="preserve"> Asset Turnover Ratio = Revenue / Average Total Assets</w:t>
      </w:r>
    </w:p>
    <w:p w:rsidR="00882C8C" w:rsidRPr="00A1449A" w:rsidRDefault="00882C8C" w:rsidP="005D055D">
      <w:pPr>
        <w:spacing w:line="360" w:lineRule="auto"/>
        <w:jc w:val="both"/>
        <w:rPr>
          <w:rFonts w:ascii="Times New Roman" w:hAnsi="Times New Roman" w:cs="Times New Roman"/>
          <w:b/>
          <w:color w:val="000000" w:themeColor="text1"/>
          <w:sz w:val="24"/>
        </w:rPr>
      </w:pPr>
    </w:p>
    <w:tbl>
      <w:tblPr>
        <w:tblW w:w="10596" w:type="dxa"/>
        <w:tblCellSpacing w:w="15" w:type="dxa"/>
        <w:tblInd w:w="-48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028"/>
        <w:gridCol w:w="2184"/>
        <w:gridCol w:w="2333"/>
        <w:gridCol w:w="2661"/>
        <w:gridCol w:w="2390"/>
      </w:tblGrid>
      <w:tr w:rsidR="008D30FD" w:rsidRPr="00A1449A" w:rsidTr="001A45D0">
        <w:trPr>
          <w:trHeight w:val="843"/>
          <w:tblHeader/>
          <w:tblCellSpacing w:w="15" w:type="dxa"/>
        </w:trPr>
        <w:tc>
          <w:tcPr>
            <w:tcW w:w="983" w:type="dxa"/>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Year</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Profitability Ratios (e.g., ROE)</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Liquidity Ratios (e.g., Current Ratio)</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Solvency Ratios (e.g., Debt to Equity)</w:t>
            </w:r>
          </w:p>
        </w:tc>
        <w:tc>
          <w:tcPr>
            <w:tcW w:w="0" w:type="auto"/>
            <w:tcBorders>
              <w:top w:val="single" w:sz="4"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Efficiency Ratios (e.g., Asset Turnover)</w:t>
            </w:r>
          </w:p>
        </w:tc>
      </w:tr>
      <w:tr w:rsidR="00882C8C" w:rsidRPr="00A1449A" w:rsidTr="001A45D0">
        <w:trPr>
          <w:trHeight w:val="843"/>
          <w:tblHeader/>
          <w:tblCellSpacing w:w="15" w:type="dxa"/>
        </w:trPr>
        <w:tc>
          <w:tcPr>
            <w:tcW w:w="983" w:type="dxa"/>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
                <w:bCs/>
                <w:color w:val="000000" w:themeColor="text1"/>
                <w:sz w:val="21"/>
                <w:szCs w:val="21"/>
              </w:rPr>
            </w:pP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ROE = Net Income / Shareholder's Equity</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Current Ratio = Current Assets / Current Liabilities</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 xml:space="preserve">Debt to Equity = Total Liabilities / Shareholder's </w:t>
            </w:r>
            <w:r w:rsidR="00781033" w:rsidRPr="00A1449A">
              <w:rPr>
                <w:rFonts w:ascii="Times New Roman" w:eastAsia="Times New Roman" w:hAnsi="Times New Roman" w:cs="Times New Roman"/>
                <w:bCs/>
                <w:color w:val="000000" w:themeColor="text1"/>
                <w:sz w:val="21"/>
                <w:szCs w:val="21"/>
              </w:rPr>
              <w:t>Equity</w:t>
            </w:r>
          </w:p>
        </w:tc>
        <w:tc>
          <w:tcPr>
            <w:tcW w:w="0" w:type="auto"/>
            <w:tcBorders>
              <w:top w:val="single" w:sz="4" w:space="0" w:color="E3E3E3"/>
              <w:left w:val="single" w:sz="4" w:space="0" w:color="E3E3E3"/>
              <w:bottom w:val="single" w:sz="4" w:space="0" w:color="E3E3E3"/>
              <w:right w:val="single" w:sz="4"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Asset Turnover = Net Sales / Average Total Assets</w:t>
            </w:r>
          </w:p>
        </w:tc>
      </w:tr>
      <w:tr w:rsidR="008D30FD" w:rsidRPr="00A1449A" w:rsidTr="001A45D0">
        <w:trPr>
          <w:trHeight w:val="276"/>
          <w:tblCellSpacing w:w="15" w:type="dxa"/>
        </w:trPr>
        <w:tc>
          <w:tcPr>
            <w:tcW w:w="983"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r w:rsidR="008D30FD" w:rsidRPr="00A1449A" w:rsidTr="001A45D0">
        <w:trPr>
          <w:trHeight w:val="276"/>
          <w:tblCellSpacing w:w="15" w:type="dxa"/>
        </w:trPr>
        <w:tc>
          <w:tcPr>
            <w:tcW w:w="983"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1.4</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0.9</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r>
      <w:tr w:rsidR="008D30FD" w:rsidRPr="00A1449A" w:rsidTr="001A45D0">
        <w:trPr>
          <w:trHeight w:val="276"/>
          <w:tblCellSpacing w:w="15" w:type="dxa"/>
        </w:trPr>
        <w:tc>
          <w:tcPr>
            <w:tcW w:w="983"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2021</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1.1</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0.5</w:t>
            </w:r>
          </w:p>
        </w:tc>
      </w:tr>
      <w:tr w:rsidR="008D30FD" w:rsidRPr="00A1449A" w:rsidTr="001A45D0">
        <w:trPr>
          <w:trHeight w:val="289"/>
          <w:tblCellSpacing w:w="15" w:type="dxa"/>
        </w:trPr>
        <w:tc>
          <w:tcPr>
            <w:tcW w:w="983"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8%</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r>
      <w:tr w:rsidR="008D30FD" w:rsidRPr="00A1449A" w:rsidTr="001A45D0">
        <w:trPr>
          <w:trHeight w:val="276"/>
          <w:tblCellSpacing w:w="15" w:type="dxa"/>
        </w:trPr>
        <w:tc>
          <w:tcPr>
            <w:tcW w:w="983"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2019</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11%</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bl>
    <w:p w:rsidR="00C1756F" w:rsidRPr="00A1449A" w:rsidRDefault="00C1756F" w:rsidP="005D055D">
      <w:pPr>
        <w:spacing w:line="360" w:lineRule="auto"/>
        <w:jc w:val="both"/>
        <w:rPr>
          <w:rFonts w:ascii="Times New Roman" w:hAnsi="Times New Roman" w:cs="Times New Roman"/>
          <w:b/>
          <w:color w:val="000000" w:themeColor="text1"/>
        </w:rPr>
      </w:pPr>
    </w:p>
    <w:p w:rsidR="00810062" w:rsidRDefault="00C1756F" w:rsidP="00810062">
      <w:pPr>
        <w:spacing w:line="360" w:lineRule="auto"/>
        <w:jc w:val="center"/>
        <w:rPr>
          <w:rFonts w:ascii="Times New Roman" w:hAnsi="Times New Roman" w:cs="Times New Roman"/>
          <w:color w:val="000000" w:themeColor="text1"/>
          <w:sz w:val="24"/>
          <w:szCs w:val="24"/>
          <w:u w:val="single"/>
        </w:rPr>
      </w:pPr>
      <w:r w:rsidRPr="00781033">
        <w:rPr>
          <w:rFonts w:ascii="Times New Roman" w:hAnsi="Times New Roman" w:cs="Times New Roman"/>
          <w:color w:val="000000" w:themeColor="text1"/>
          <w:sz w:val="24"/>
          <w:szCs w:val="24"/>
          <w:u w:val="single"/>
        </w:rPr>
        <w:t>Table 1 Data of financial Ratio of Exxon Mobile.</w:t>
      </w:r>
      <w:bookmarkStart w:id="12" w:name="_Toc164817125"/>
    </w:p>
    <w:p w:rsidR="008D30FD" w:rsidRPr="00810062" w:rsidRDefault="008D30FD" w:rsidP="00810062">
      <w:pPr>
        <w:spacing w:line="360" w:lineRule="auto"/>
        <w:rPr>
          <w:rFonts w:ascii="Times New Roman" w:hAnsi="Times New Roman" w:cs="Times New Roman"/>
          <w:b/>
          <w:color w:val="000000" w:themeColor="text1"/>
          <w:sz w:val="24"/>
          <w:szCs w:val="24"/>
          <w:u w:val="single"/>
        </w:rPr>
      </w:pPr>
      <w:r w:rsidRPr="00810062">
        <w:rPr>
          <w:rFonts w:ascii="Times New Roman" w:hAnsi="Times New Roman" w:cs="Times New Roman"/>
          <w:b/>
          <w:color w:val="000000" w:themeColor="text1"/>
          <w:sz w:val="24"/>
          <w:szCs w:val="24"/>
        </w:rPr>
        <w:t>Competitors' Financial Ratios:</w:t>
      </w:r>
      <w:bookmarkEnd w:id="12"/>
    </w:p>
    <w:tbl>
      <w:tblPr>
        <w:tblW w:w="10583" w:type="dxa"/>
        <w:tblCellSpacing w:w="15" w:type="dxa"/>
        <w:tblInd w:w="-48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571"/>
        <w:gridCol w:w="519"/>
        <w:gridCol w:w="1982"/>
        <w:gridCol w:w="2042"/>
        <w:gridCol w:w="2361"/>
        <w:gridCol w:w="2108"/>
      </w:tblGrid>
      <w:tr w:rsidR="008D30FD" w:rsidRPr="00A1449A" w:rsidTr="001A45D0">
        <w:trPr>
          <w:trHeight w:val="836"/>
          <w:tblHeader/>
          <w:tblCellSpacing w:w="15" w:type="dxa"/>
        </w:trPr>
        <w:tc>
          <w:tcPr>
            <w:tcW w:w="1526" w:type="dxa"/>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Company</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Year</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Profitability Ratios (e.g., ROE)</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Liquidity Ratios (e.g., Current Ratio)</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Solvency Ratios (e.g., Debt to Equity)</w:t>
            </w:r>
          </w:p>
        </w:tc>
        <w:tc>
          <w:tcPr>
            <w:tcW w:w="0" w:type="auto"/>
            <w:tcBorders>
              <w:top w:val="single" w:sz="4"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Efficiency Ratios (e.g., Asset Turnover)</w:t>
            </w:r>
          </w:p>
        </w:tc>
      </w:tr>
      <w:tr w:rsidR="00882C8C" w:rsidRPr="00A1449A" w:rsidTr="001A45D0">
        <w:trPr>
          <w:trHeight w:val="836"/>
          <w:tblHeader/>
          <w:tblCellSpacing w:w="15" w:type="dxa"/>
        </w:trPr>
        <w:tc>
          <w:tcPr>
            <w:tcW w:w="1526" w:type="dxa"/>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
                <w:bCs/>
                <w:color w:val="000000" w:themeColor="text1"/>
                <w:sz w:val="21"/>
                <w:szCs w:val="21"/>
              </w:rPr>
            </w:pP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
                <w:bCs/>
                <w:color w:val="000000" w:themeColor="text1"/>
                <w:sz w:val="21"/>
                <w:szCs w:val="21"/>
              </w:rPr>
            </w:pP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ROE = Net Income / Shareholder's Equity</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Current Ratio = Current Assets / Current Liabilities</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Debt to Equity = Total Liabilities / Shareholder's Equity</w:t>
            </w:r>
          </w:p>
        </w:tc>
        <w:tc>
          <w:tcPr>
            <w:tcW w:w="0" w:type="auto"/>
            <w:tcBorders>
              <w:top w:val="single" w:sz="4" w:space="0" w:color="E3E3E3"/>
              <w:left w:val="single" w:sz="4" w:space="0" w:color="E3E3E3"/>
              <w:bottom w:val="single" w:sz="4" w:space="0" w:color="E3E3E3"/>
              <w:right w:val="single" w:sz="4" w:space="0" w:color="E3E3E3"/>
            </w:tcBorders>
            <w:shd w:val="clear" w:color="auto" w:fill="FFFFFF"/>
            <w:vAlign w:val="bottom"/>
            <w:hideMark/>
          </w:tcPr>
          <w:p w:rsidR="00882C8C" w:rsidRPr="00A1449A" w:rsidRDefault="00882C8C" w:rsidP="008D30FD">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Asset Turnover = Net Sales / Average Total Assets</w:t>
            </w:r>
          </w:p>
        </w:tc>
      </w:tr>
      <w:tr w:rsidR="008D30FD" w:rsidRPr="00A1449A" w:rsidTr="001A45D0">
        <w:trPr>
          <w:trHeight w:val="549"/>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Company A</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14%</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1.6</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r>
      <w:tr w:rsidR="008D30FD" w:rsidRPr="00A1449A" w:rsidTr="001A45D0">
        <w:trPr>
          <w:trHeight w:val="549"/>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lastRenderedPageBreak/>
              <w:t>Company A</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r w:rsidR="008D30FD" w:rsidRPr="00A1449A" w:rsidTr="001A45D0">
        <w:trPr>
          <w:trHeight w:val="561"/>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Company A</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2021</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7%</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1.4</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1.0</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r>
      <w:tr w:rsidR="008D30FD" w:rsidRPr="00A1449A" w:rsidTr="001A45D0">
        <w:trPr>
          <w:trHeight w:val="561"/>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Company A</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9%</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0.9</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r w:rsidR="008D30FD" w:rsidRPr="00A1449A" w:rsidTr="001A45D0">
        <w:trPr>
          <w:trHeight w:val="561"/>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Company A</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2019</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1.4</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r>
      <w:tr w:rsidR="008D30FD" w:rsidRPr="00A1449A" w:rsidTr="001A45D0">
        <w:trPr>
          <w:trHeight w:val="549"/>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Company B</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1.7</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0.9</w:t>
            </w:r>
          </w:p>
        </w:tc>
      </w:tr>
      <w:tr w:rsidR="008D30FD" w:rsidRPr="00A1449A" w:rsidTr="001A45D0">
        <w:trPr>
          <w:trHeight w:val="549"/>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Company B</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1.6</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r>
      <w:tr w:rsidR="008D30FD" w:rsidRPr="00A1449A" w:rsidTr="001A45D0">
        <w:trPr>
          <w:trHeight w:val="561"/>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Company B</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2021</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8%</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0.9</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r w:rsidR="008D30FD" w:rsidRPr="00A1449A" w:rsidTr="001A45D0">
        <w:trPr>
          <w:trHeight w:val="561"/>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Company B</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1.4</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r w:rsidR="008D30FD" w:rsidRPr="00A1449A" w:rsidTr="001A45D0">
        <w:trPr>
          <w:trHeight w:val="561"/>
          <w:tblCellSpacing w:w="15" w:type="dxa"/>
        </w:trPr>
        <w:tc>
          <w:tcPr>
            <w:tcW w:w="1526"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Company B</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2019</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11%</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8D30FD" w:rsidRPr="00A1449A" w:rsidRDefault="008D30FD" w:rsidP="008D30FD">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c>
          <w:tcPr>
            <w:tcW w:w="0" w:type="auto"/>
            <w:shd w:val="clear" w:color="auto" w:fill="FFFFFF"/>
            <w:vAlign w:val="center"/>
            <w:hideMark/>
          </w:tcPr>
          <w:p w:rsidR="008D30FD" w:rsidRPr="00A1449A" w:rsidRDefault="008D30FD" w:rsidP="008D30FD">
            <w:pPr>
              <w:spacing w:after="0" w:line="240" w:lineRule="auto"/>
              <w:rPr>
                <w:rFonts w:ascii="Times New Roman" w:eastAsia="Times New Roman" w:hAnsi="Times New Roman" w:cs="Times New Roman"/>
                <w:color w:val="000000" w:themeColor="text1"/>
                <w:sz w:val="20"/>
                <w:szCs w:val="20"/>
              </w:rPr>
            </w:pPr>
            <w:r w:rsidRPr="00A1449A">
              <w:rPr>
                <w:rFonts w:ascii="Times New Roman" w:eastAsia="Times New Roman" w:hAnsi="Times New Roman" w:cs="Times New Roman"/>
                <w:color w:val="000000" w:themeColor="text1"/>
                <w:sz w:val="20"/>
                <w:szCs w:val="20"/>
              </w:rPr>
              <w:t>0.8</w:t>
            </w:r>
          </w:p>
        </w:tc>
      </w:tr>
    </w:tbl>
    <w:p w:rsidR="00C1756F" w:rsidRPr="00A1449A" w:rsidRDefault="00C1756F" w:rsidP="005D055D">
      <w:pPr>
        <w:spacing w:line="360" w:lineRule="auto"/>
        <w:jc w:val="both"/>
        <w:rPr>
          <w:rFonts w:ascii="Times New Roman" w:hAnsi="Times New Roman" w:cs="Times New Roman"/>
          <w:color w:val="000000" w:themeColor="text1"/>
        </w:rPr>
      </w:pPr>
    </w:p>
    <w:p w:rsidR="008D30FD" w:rsidRDefault="00C1756F" w:rsidP="00781033">
      <w:pPr>
        <w:spacing w:line="360" w:lineRule="auto"/>
        <w:jc w:val="center"/>
        <w:rPr>
          <w:rFonts w:ascii="Times New Roman" w:hAnsi="Times New Roman" w:cs="Times New Roman"/>
          <w:color w:val="000000" w:themeColor="text1"/>
          <w:sz w:val="24"/>
          <w:szCs w:val="24"/>
          <w:u w:val="single"/>
        </w:rPr>
      </w:pPr>
      <w:r w:rsidRPr="00781033">
        <w:rPr>
          <w:rFonts w:ascii="Times New Roman" w:hAnsi="Times New Roman" w:cs="Times New Roman"/>
          <w:color w:val="000000" w:themeColor="text1"/>
          <w:sz w:val="24"/>
          <w:szCs w:val="24"/>
          <w:u w:val="single"/>
        </w:rPr>
        <w:t>Table 2 Data of Financial ratio of Competitors.</w:t>
      </w:r>
    </w:p>
    <w:p w:rsidR="00810062" w:rsidRDefault="00810062" w:rsidP="00781033">
      <w:pPr>
        <w:spacing w:line="360" w:lineRule="auto"/>
        <w:jc w:val="center"/>
        <w:rPr>
          <w:rFonts w:ascii="Times New Roman" w:hAnsi="Times New Roman" w:cs="Times New Roman"/>
          <w:color w:val="000000" w:themeColor="text1"/>
          <w:sz w:val="24"/>
          <w:szCs w:val="24"/>
          <w:u w:val="single"/>
        </w:rPr>
      </w:pPr>
    </w:p>
    <w:p w:rsidR="00EE4DA7" w:rsidRPr="00781033" w:rsidRDefault="003914FF" w:rsidP="003914FF">
      <w:pPr>
        <w:pStyle w:val="Heading2"/>
        <w:rPr>
          <w:rFonts w:ascii="Times New Roman" w:hAnsi="Times New Roman" w:cs="Times New Roman"/>
          <w:color w:val="000000" w:themeColor="text1"/>
          <w:sz w:val="28"/>
          <w:szCs w:val="28"/>
        </w:rPr>
      </w:pPr>
      <w:bookmarkStart w:id="13" w:name="_Toc164718599"/>
      <w:bookmarkStart w:id="14" w:name="_Toc164817126"/>
      <w:r w:rsidRPr="00781033">
        <w:rPr>
          <w:color w:val="000000" w:themeColor="text1"/>
          <w:sz w:val="28"/>
          <w:szCs w:val="28"/>
        </w:rPr>
        <w:t xml:space="preserve">3.2 </w:t>
      </w:r>
      <w:r w:rsidR="00EE4DA7" w:rsidRPr="00781033">
        <w:rPr>
          <w:rFonts w:ascii="Times New Roman" w:hAnsi="Times New Roman" w:cs="Times New Roman"/>
          <w:color w:val="000000" w:themeColor="text1"/>
          <w:sz w:val="28"/>
          <w:szCs w:val="28"/>
        </w:rPr>
        <w:t>Evaluation of the ratios</w:t>
      </w:r>
      <w:bookmarkEnd w:id="13"/>
      <w:bookmarkEnd w:id="14"/>
    </w:p>
    <w:p w:rsidR="00077FC2" w:rsidRPr="00781033" w:rsidRDefault="00077FC2" w:rsidP="003914FF">
      <w:pPr>
        <w:pStyle w:val="Heading3"/>
        <w:rPr>
          <w:color w:val="000000" w:themeColor="text1"/>
          <w:sz w:val="24"/>
          <w:szCs w:val="24"/>
        </w:rPr>
      </w:pPr>
      <w:bookmarkStart w:id="15" w:name="_Toc164817127"/>
      <w:r w:rsidRPr="00781033">
        <w:rPr>
          <w:color w:val="000000" w:themeColor="text1"/>
          <w:sz w:val="24"/>
          <w:szCs w:val="24"/>
        </w:rPr>
        <w:t>Profitability Ratios: Return on Equity (ROE)</w:t>
      </w:r>
      <w:bookmarkEnd w:id="15"/>
    </w:p>
    <w:p w:rsidR="00C173FE" w:rsidRDefault="00C173FE" w:rsidP="00C173FE">
      <w:pPr>
        <w:jc w:val="both"/>
        <w:rPr>
          <w:rFonts w:ascii="Times New Roman" w:hAnsi="Times New Roman" w:cs="Times New Roman"/>
          <w:color w:val="000000" w:themeColor="text1"/>
          <w:sz w:val="24"/>
          <w:szCs w:val="24"/>
        </w:rPr>
      </w:pPr>
      <w:r w:rsidRPr="00A1449A">
        <w:rPr>
          <w:rFonts w:ascii="Times New Roman" w:hAnsi="Times New Roman" w:cs="Times New Roman"/>
          <w:color w:val="000000" w:themeColor="text1"/>
          <w:sz w:val="24"/>
          <w:szCs w:val="24"/>
        </w:rPr>
        <w:t>Profitability ratios measure the income of the company with respect to its income, assets, equity, and other financial metrics of the company. From the point of view of ascertaining financial soundness and also from the point of view of capacity for growth, distributing dividends, and luring in investors, they hold relevance.</w:t>
      </w:r>
    </w:p>
    <w:p w:rsidR="00810062" w:rsidRPr="00A1449A" w:rsidRDefault="00810062" w:rsidP="00C173FE">
      <w:pPr>
        <w:jc w:val="both"/>
        <w:rPr>
          <w:rFonts w:ascii="Times New Roman" w:hAnsi="Times New Roman" w:cs="Times New Roman"/>
          <w:color w:val="000000" w:themeColor="text1"/>
          <w:sz w:val="24"/>
          <w:szCs w:val="24"/>
        </w:rPr>
      </w:pPr>
    </w:p>
    <w:p w:rsidR="00C173FE" w:rsidRPr="00A1449A" w:rsidRDefault="00C173FE" w:rsidP="00077FC2">
      <w:pPr>
        <w:rPr>
          <w:rFonts w:ascii="Times New Roman" w:hAnsi="Times New Roman" w:cs="Times New Roman"/>
          <w:b/>
          <w:color w:val="000000" w:themeColor="text1"/>
          <w:sz w:val="28"/>
        </w:rPr>
      </w:pP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lastRenderedPageBreak/>
        <w:t>Company A:</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2023: 14%</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2022: 13%</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2021: 7%</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2020: 9%</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2019: 10%</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Profitability (ROE):</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b/>
          <w:color w:val="000000" w:themeColor="text1"/>
          <w:sz w:val="24"/>
          <w:szCs w:val="24"/>
        </w:rPr>
        <w:t xml:space="preserve">Average ROE </w:t>
      </w:r>
      <w:r w:rsidRPr="00781033">
        <w:rPr>
          <w:rFonts w:ascii="Times New Roman" w:hAnsi="Times New Roman" w:cs="Times New Roman"/>
          <w:color w:val="000000" w:themeColor="text1"/>
          <w:sz w:val="24"/>
          <w:szCs w:val="24"/>
        </w:rPr>
        <w:t>= (14% + 13% + 7% + 9% + 10%) / 5 = 10.6%</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Company B:</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2023: 13%</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2022: 12%</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2021: 8%</w:t>
      </w:r>
    </w:p>
    <w:p w:rsidR="00077FC2"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2020: 10%</w:t>
      </w:r>
    </w:p>
    <w:p w:rsidR="00EE4DA7" w:rsidRPr="00781033" w:rsidRDefault="00077FC2" w:rsidP="00077FC2">
      <w:pPr>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2019: 11%</w:t>
      </w:r>
    </w:p>
    <w:p w:rsidR="00077FC2" w:rsidRPr="00781033" w:rsidRDefault="00077FC2" w:rsidP="00077FC2">
      <w:pPr>
        <w:jc w:val="both"/>
        <w:rPr>
          <w:rFonts w:ascii="Times New Roman" w:hAnsi="Times New Roman" w:cs="Times New Roman"/>
          <w:color w:val="000000" w:themeColor="text1"/>
          <w:sz w:val="24"/>
          <w:szCs w:val="24"/>
        </w:rPr>
      </w:pPr>
      <w:r w:rsidRPr="00781033">
        <w:rPr>
          <w:rFonts w:ascii="Times New Roman" w:hAnsi="Times New Roman" w:cs="Times New Roman"/>
          <w:color w:val="000000" w:themeColor="text1"/>
          <w:sz w:val="24"/>
          <w:szCs w:val="24"/>
        </w:rPr>
        <w:t>Profitability (ROE):</w:t>
      </w:r>
    </w:p>
    <w:p w:rsidR="00077FC2" w:rsidRPr="00A1449A" w:rsidRDefault="00077FC2" w:rsidP="00077FC2">
      <w:pPr>
        <w:jc w:val="both"/>
        <w:rPr>
          <w:rFonts w:ascii="Times New Roman" w:hAnsi="Times New Roman" w:cs="Times New Roman"/>
          <w:color w:val="000000" w:themeColor="text1"/>
        </w:rPr>
      </w:pPr>
      <w:r w:rsidRPr="00A1449A">
        <w:rPr>
          <w:rFonts w:ascii="Times New Roman" w:hAnsi="Times New Roman" w:cs="Times New Roman"/>
          <w:b/>
          <w:color w:val="000000" w:themeColor="text1"/>
          <w:sz w:val="24"/>
        </w:rPr>
        <w:t>Average ROE</w:t>
      </w:r>
      <w:r w:rsidRPr="00A1449A">
        <w:rPr>
          <w:rFonts w:ascii="Times New Roman" w:hAnsi="Times New Roman" w:cs="Times New Roman"/>
          <w:color w:val="000000" w:themeColor="text1"/>
          <w:sz w:val="24"/>
        </w:rPr>
        <w:t xml:space="preserve"> </w:t>
      </w:r>
      <w:r w:rsidRPr="00A1449A">
        <w:rPr>
          <w:rFonts w:ascii="Times New Roman" w:hAnsi="Times New Roman" w:cs="Times New Roman"/>
          <w:color w:val="000000" w:themeColor="text1"/>
        </w:rPr>
        <w:t>= (13% + 12% + 8% + 10% + 11%) / 5 = 10.8%</w:t>
      </w:r>
    </w:p>
    <w:p w:rsidR="00F66324" w:rsidRPr="00A1449A" w:rsidRDefault="00F66324" w:rsidP="00077FC2">
      <w:pPr>
        <w:jc w:val="both"/>
        <w:rPr>
          <w:rFonts w:ascii="Times New Roman" w:hAnsi="Times New Roman" w:cs="Times New Roman"/>
          <w:b/>
          <w:color w:val="000000" w:themeColor="text1"/>
          <w:sz w:val="24"/>
        </w:rPr>
      </w:pPr>
      <w:r w:rsidRPr="00A1449A">
        <w:rPr>
          <w:rFonts w:ascii="Times New Roman" w:hAnsi="Times New Roman" w:cs="Times New Roman"/>
          <w:b/>
          <w:color w:val="000000" w:themeColor="text1"/>
          <w:sz w:val="24"/>
        </w:rPr>
        <w:t>Results:</w:t>
      </w:r>
    </w:p>
    <w:p w:rsidR="00810062" w:rsidRPr="00A1449A" w:rsidRDefault="00F66324" w:rsidP="00F66324">
      <w:pPr>
        <w:spacing w:line="360" w:lineRule="auto"/>
        <w:jc w:val="both"/>
        <w:rPr>
          <w:rFonts w:ascii="Times New Roman" w:hAnsi="Times New Roman" w:cs="Times New Roman"/>
          <w:color w:val="000000" w:themeColor="text1"/>
          <w:sz w:val="24"/>
        </w:rPr>
      </w:pPr>
      <w:r w:rsidRPr="00A1449A">
        <w:rPr>
          <w:rFonts w:ascii="Times New Roman" w:hAnsi="Times New Roman" w:cs="Times New Roman"/>
          <w:color w:val="000000" w:themeColor="text1"/>
          <w:sz w:val="24"/>
        </w:rPr>
        <w:t xml:space="preserve">Return on Equity (ROE) is the measure of how well the company uses its equity to make profits. Thus, it is not only indicator of profitability for investors but also an important point for assessment of maintenance of equity. Throughout the last five years, the company had a growing ROE that went up as follows in 2021 came to 7%, and in 2023, it came to 14%. If the trend is positive, this enhances the </w:t>
      </w:r>
      <w:r w:rsidR="00781033" w:rsidRPr="00A1449A">
        <w:rPr>
          <w:rFonts w:ascii="Times New Roman" w:hAnsi="Times New Roman" w:cs="Times New Roman"/>
          <w:color w:val="000000" w:themeColor="text1"/>
          <w:sz w:val="24"/>
        </w:rPr>
        <w:t>company’s</w:t>
      </w:r>
      <w:r w:rsidRPr="00A1449A">
        <w:rPr>
          <w:rFonts w:ascii="Times New Roman" w:hAnsi="Times New Roman" w:cs="Times New Roman"/>
          <w:color w:val="000000" w:themeColor="text1"/>
          <w:sz w:val="24"/>
        </w:rPr>
        <w:t xml:space="preserve"> competence to use the shareholders' equity matter on their side effectively which can mean that they are having profitability and good management. The ROE is 10.6% for Company A as an average number. As for Company B, it definitely does have its profitability, with an ROE average of 10.8%, a bit above the average. This shows that Company B has managed its funds effectively especially if it was even slightly than Company A in terms equity efficiency.</w:t>
      </w:r>
    </w:p>
    <w:p w:rsidR="00077FC2" w:rsidRPr="00810062" w:rsidRDefault="00B83AC5" w:rsidP="00077FC2">
      <w:pPr>
        <w:jc w:val="both"/>
        <w:rPr>
          <w:rFonts w:ascii="Times New Roman" w:hAnsi="Times New Roman" w:cs="Times New Roman"/>
          <w:b/>
          <w:color w:val="000000" w:themeColor="text1"/>
          <w:sz w:val="24"/>
          <w:szCs w:val="24"/>
        </w:rPr>
      </w:pPr>
      <w:r w:rsidRPr="00810062">
        <w:rPr>
          <w:rFonts w:ascii="Times New Roman" w:hAnsi="Times New Roman" w:cs="Times New Roman"/>
          <w:b/>
          <w:color w:val="000000" w:themeColor="text1"/>
          <w:sz w:val="24"/>
          <w:szCs w:val="24"/>
        </w:rPr>
        <w:lastRenderedPageBreak/>
        <w:t xml:space="preserve"> </w:t>
      </w:r>
      <w:r w:rsidR="00077FC2" w:rsidRPr="00810062">
        <w:rPr>
          <w:rFonts w:ascii="Times New Roman" w:hAnsi="Times New Roman" w:cs="Times New Roman"/>
          <w:b/>
          <w:color w:val="000000" w:themeColor="text1"/>
          <w:sz w:val="24"/>
          <w:szCs w:val="24"/>
        </w:rPr>
        <w:t>Liquidity Ratios: Current Ratio</w:t>
      </w:r>
    </w:p>
    <w:p w:rsidR="00C173FE" w:rsidRPr="00A1449A" w:rsidRDefault="00C173FE" w:rsidP="00077FC2">
      <w:pPr>
        <w:jc w:val="both"/>
        <w:rPr>
          <w:rFonts w:ascii="Times New Roman" w:hAnsi="Times New Roman" w:cs="Times New Roman"/>
          <w:color w:val="000000" w:themeColor="text1"/>
          <w:sz w:val="24"/>
          <w:szCs w:val="24"/>
          <w:lang w:val="en-GB"/>
        </w:rPr>
      </w:pPr>
      <w:r w:rsidRPr="00A1449A">
        <w:rPr>
          <w:rFonts w:ascii="Times New Roman" w:hAnsi="Times New Roman" w:cs="Times New Roman"/>
          <w:color w:val="000000" w:themeColor="text1"/>
          <w:sz w:val="24"/>
          <w:szCs w:val="24"/>
          <w:lang w:val="en-GB"/>
        </w:rPr>
        <w:t>Liquidity ratios look at the capability of a firm to meet short-term obligations using its current or quick assets. The high liquidity ratio would indicate that the current ratio of the company is 4 and 5 times larger than the actual current ratio in covering short-term debt.</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Company A:</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2023: 1.6</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2022: 1.5</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2021: 1.4</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2020: 1.3</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2019: 1.4</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Average Current Ratio</w:t>
      </w:r>
      <w:r w:rsidRPr="00B41319">
        <w:rPr>
          <w:rFonts w:ascii="Times New Roman" w:hAnsi="Times New Roman" w:cs="Times New Roman"/>
          <w:color w:val="000000" w:themeColor="text1"/>
          <w:sz w:val="24"/>
          <w:szCs w:val="24"/>
        </w:rPr>
        <w:t xml:space="preserve"> = (1.6 + 1.5 + 1.4 + 1.3 + 1.4) / 5 = 1.44</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Company B:</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2023: 1.7</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2022: 1.6</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2021: 1.5</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2020: 1.4</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2019: 1.5</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Average Current Ratio = (1.7 + 1.6 + 1.5 + 1.4 + 1.5) / 5 = 1.54</w:t>
      </w:r>
    </w:p>
    <w:p w:rsidR="00F66324" w:rsidRPr="00A1449A" w:rsidRDefault="00F66324" w:rsidP="00077FC2">
      <w:pPr>
        <w:jc w:val="both"/>
        <w:rPr>
          <w:rFonts w:ascii="Times New Roman" w:hAnsi="Times New Roman" w:cs="Times New Roman"/>
          <w:b/>
          <w:color w:val="000000" w:themeColor="text1"/>
          <w:sz w:val="24"/>
        </w:rPr>
      </w:pPr>
      <w:r w:rsidRPr="00A1449A">
        <w:rPr>
          <w:rFonts w:ascii="Times New Roman" w:hAnsi="Times New Roman" w:cs="Times New Roman"/>
          <w:b/>
          <w:color w:val="000000" w:themeColor="text1"/>
          <w:sz w:val="24"/>
        </w:rPr>
        <w:t>Results:</w:t>
      </w:r>
    </w:p>
    <w:p w:rsidR="00F66324" w:rsidRPr="00A1449A" w:rsidRDefault="00F66324" w:rsidP="00F66324">
      <w:pPr>
        <w:jc w:val="both"/>
        <w:rPr>
          <w:rFonts w:ascii="Times New Roman" w:hAnsi="Times New Roman" w:cs="Times New Roman"/>
          <w:color w:val="000000" w:themeColor="text1"/>
          <w:sz w:val="24"/>
        </w:rPr>
      </w:pPr>
      <w:r w:rsidRPr="00A1449A">
        <w:rPr>
          <w:rFonts w:ascii="Times New Roman" w:hAnsi="Times New Roman" w:cs="Times New Roman"/>
          <w:color w:val="000000" w:themeColor="text1"/>
          <w:sz w:val="24"/>
        </w:rPr>
        <w:t xml:space="preserve">Current Ratio, which is a short-term solvency ratio, measures whether or not a company can settle its short-term liabilities by liquidating short-term assets. Both firms have continuously held their current ratios (1) which is said to be good in financial terms and hence they have assets that can be easily converted into cash and most of their liabilities become long term, thus there is no need of worrying about cash crunch in the immediate future. A five years average current ratio for Company A is 1.44 and it indicates that company's fiscal position is sound, but there is some variation in the ratio values. Company B increases a slightly higher current ratio of 1.54 on average which might </w:t>
      </w:r>
      <w:r w:rsidR="00B41319" w:rsidRPr="00A1449A">
        <w:rPr>
          <w:rFonts w:ascii="Times New Roman" w:hAnsi="Times New Roman" w:cs="Times New Roman"/>
          <w:color w:val="000000" w:themeColor="text1"/>
          <w:sz w:val="24"/>
        </w:rPr>
        <w:t>improve</w:t>
      </w:r>
      <w:r w:rsidRPr="00A1449A">
        <w:rPr>
          <w:rFonts w:ascii="Times New Roman" w:hAnsi="Times New Roman" w:cs="Times New Roman"/>
          <w:color w:val="000000" w:themeColor="text1"/>
          <w:sz w:val="24"/>
        </w:rPr>
        <w:t xml:space="preserve"> their ability to pay short-term obligations over Company A. This increased liquidity could be an important advantage when there is steady financial stress or unexpected downturns.</w:t>
      </w:r>
    </w:p>
    <w:p w:rsidR="00077FC2" w:rsidRPr="00A1449A" w:rsidRDefault="00077FC2" w:rsidP="003914FF">
      <w:pPr>
        <w:pStyle w:val="Heading3"/>
        <w:rPr>
          <w:color w:val="000000" w:themeColor="text1"/>
        </w:rPr>
      </w:pPr>
      <w:bookmarkStart w:id="16" w:name="_Toc164817128"/>
      <w:r w:rsidRPr="00B41319">
        <w:rPr>
          <w:color w:val="000000" w:themeColor="text1"/>
          <w:sz w:val="24"/>
          <w:szCs w:val="24"/>
        </w:rPr>
        <w:lastRenderedPageBreak/>
        <w:t>Solvency Ratios: Debt-to-Equity Ratio</w:t>
      </w:r>
      <w:bookmarkEnd w:id="16"/>
    </w:p>
    <w:p w:rsidR="00C173FE" w:rsidRPr="00B41319" w:rsidRDefault="005810F9" w:rsidP="00077FC2">
      <w:pPr>
        <w:jc w:val="both"/>
        <w:rPr>
          <w:rFonts w:ascii="Times New Roman" w:hAnsi="Times New Roman" w:cs="Times New Roman"/>
          <w:b/>
          <w:color w:val="000000" w:themeColor="text1"/>
          <w:sz w:val="24"/>
        </w:rPr>
      </w:pPr>
      <w:r w:rsidRPr="00A1449A">
        <w:rPr>
          <w:rFonts w:ascii="Times New Roman" w:hAnsi="Times New Roman" w:cs="Times New Roman"/>
          <w:color w:val="000000" w:themeColor="text1"/>
          <w:sz w:val="24"/>
        </w:rPr>
        <w:t>The debt-to-equity ratio is a financial performance indicator used to measure a company's financial leverage by means of dividing the total obligations by shareholders' equity. This measure is a primary tool for the determination of how much business operations are under the debt financing or the level of shareholders' investment. It helps visualizing the risk picture or the company, as by possessing higher level of debt there is possibility to incur financial risk but also to increase returns.</w:t>
      </w:r>
    </w:p>
    <w:p w:rsidR="005810F9" w:rsidRPr="00B41319" w:rsidRDefault="005810F9" w:rsidP="00077FC2">
      <w:pPr>
        <w:jc w:val="both"/>
        <w:rPr>
          <w:rFonts w:ascii="Times New Roman" w:hAnsi="Times New Roman" w:cs="Times New Roman"/>
          <w:b/>
          <w:color w:val="000000" w:themeColor="text1"/>
          <w:sz w:val="28"/>
        </w:rPr>
      </w:pPr>
      <w:r w:rsidRPr="00B41319">
        <w:rPr>
          <w:rFonts w:ascii="Times New Roman" w:hAnsi="Times New Roman" w:cs="Times New Roman"/>
          <w:b/>
          <w:bCs/>
          <w:color w:val="000000" w:themeColor="text1"/>
          <w:sz w:val="24"/>
          <w:szCs w:val="24"/>
        </w:rPr>
        <w:t>Formula:</w:t>
      </w:r>
      <w:r w:rsidRPr="00B41319">
        <w:rPr>
          <w:rFonts w:ascii="Times New Roman" w:hAnsi="Times New Roman" w:cs="Times New Roman"/>
          <w:b/>
          <w:color w:val="000000" w:themeColor="text1"/>
          <w:sz w:val="24"/>
          <w:szCs w:val="24"/>
        </w:rPr>
        <w:t xml:space="preserve"> </w:t>
      </w:r>
      <w:r w:rsidRPr="00B41319">
        <w:rPr>
          <w:rFonts w:ascii="Times New Roman" w:hAnsi="Times New Roman" w:cs="Times New Roman"/>
          <w:color w:val="000000" w:themeColor="text1"/>
          <w:sz w:val="24"/>
          <w:szCs w:val="24"/>
        </w:rPr>
        <w:t>Debt-to-Equity Ratio = Total Debt / Shareholders' Equity</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Company A:</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2023: 0.7</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2022: 0.8</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2021: 1.0</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2020: 0.9</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2019: 0.8</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Average Debt-to-Equity</w:t>
      </w:r>
      <w:r w:rsidRPr="00B41319">
        <w:rPr>
          <w:rFonts w:ascii="Times New Roman" w:hAnsi="Times New Roman" w:cs="Times New Roman"/>
          <w:color w:val="000000" w:themeColor="text1"/>
          <w:sz w:val="24"/>
          <w:szCs w:val="24"/>
        </w:rPr>
        <w:t xml:space="preserve"> = (0.7 + 0.8 + 1.0 + 0.9 + 0.8) / 5 = 0.84</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Company B:</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2023: 0.6</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2022: 0.7</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2021: 0.9</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2020: 0.8</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2019: 0.7</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Average Debt-to-Equity</w:t>
      </w:r>
      <w:r w:rsidRPr="00B41319">
        <w:rPr>
          <w:rFonts w:ascii="Times New Roman" w:hAnsi="Times New Roman" w:cs="Times New Roman"/>
          <w:color w:val="000000" w:themeColor="text1"/>
          <w:sz w:val="24"/>
          <w:szCs w:val="24"/>
        </w:rPr>
        <w:t xml:space="preserve"> = (0.6 + 0.7 + 0.9 + 0.8 + 0.7) / 5 = 0.74</w:t>
      </w:r>
    </w:p>
    <w:p w:rsidR="00F66324" w:rsidRPr="00A1449A" w:rsidRDefault="00BD256F" w:rsidP="00077FC2">
      <w:pPr>
        <w:jc w:val="both"/>
        <w:rPr>
          <w:rFonts w:ascii="Times New Roman" w:hAnsi="Times New Roman" w:cs="Times New Roman"/>
          <w:b/>
          <w:color w:val="000000" w:themeColor="text1"/>
          <w:sz w:val="24"/>
        </w:rPr>
      </w:pPr>
      <w:r w:rsidRPr="00A1449A">
        <w:rPr>
          <w:rFonts w:ascii="Times New Roman" w:hAnsi="Times New Roman" w:cs="Times New Roman"/>
          <w:b/>
          <w:color w:val="000000" w:themeColor="text1"/>
          <w:sz w:val="24"/>
        </w:rPr>
        <w:t xml:space="preserve">Results: </w:t>
      </w:r>
    </w:p>
    <w:p w:rsidR="00BD256F" w:rsidRPr="00A1449A" w:rsidRDefault="00BD256F" w:rsidP="00077FC2">
      <w:pPr>
        <w:jc w:val="both"/>
        <w:rPr>
          <w:rFonts w:ascii="Times New Roman" w:hAnsi="Times New Roman" w:cs="Times New Roman"/>
          <w:color w:val="000000" w:themeColor="text1"/>
          <w:sz w:val="24"/>
        </w:rPr>
      </w:pPr>
      <w:r w:rsidRPr="00A1449A">
        <w:rPr>
          <w:rFonts w:ascii="Times New Roman" w:hAnsi="Times New Roman" w:cs="Times New Roman"/>
          <w:color w:val="000000" w:themeColor="text1"/>
          <w:sz w:val="24"/>
        </w:rPr>
        <w:t>The well knows Debt-to-Equity Ratio include valuable information about how the company uses debt to fund its activities. Intuitively, this situation means, the business in question has elected to use less funding from debtors in comparison to its equity- a decision that is considered indicative of financial stability. Firm A’s average Debt-to-</w:t>
      </w:r>
      <w:r w:rsidR="00B41319" w:rsidRPr="00A1449A">
        <w:rPr>
          <w:rFonts w:ascii="Times New Roman" w:hAnsi="Times New Roman" w:cs="Times New Roman"/>
          <w:color w:val="000000" w:themeColor="text1"/>
          <w:sz w:val="24"/>
        </w:rPr>
        <w:t>Equity</w:t>
      </w:r>
      <w:r w:rsidRPr="00A1449A">
        <w:rPr>
          <w:rFonts w:ascii="Times New Roman" w:hAnsi="Times New Roman" w:cs="Times New Roman"/>
          <w:color w:val="000000" w:themeColor="text1"/>
          <w:sz w:val="24"/>
        </w:rPr>
        <w:t xml:space="preserve"> ratio is 0.84 in comparison with the 0.44 ratio of a light reliance on debt financing. A contrary look at the aforementioned position will make it seem like Company B values the use of debt less relative to 0.74 being its average debt </w:t>
      </w:r>
      <w:r w:rsidRPr="00A1449A">
        <w:rPr>
          <w:rFonts w:ascii="Times New Roman" w:hAnsi="Times New Roman" w:cs="Times New Roman"/>
          <w:color w:val="000000" w:themeColor="text1"/>
          <w:sz w:val="24"/>
        </w:rPr>
        <w:lastRenderedPageBreak/>
        <w:t xml:space="preserve">ratio, which could be viewed as a conservative and a potentially </w:t>
      </w:r>
      <w:r w:rsidR="00B41319" w:rsidRPr="00A1449A">
        <w:rPr>
          <w:rFonts w:ascii="Times New Roman" w:hAnsi="Times New Roman" w:cs="Times New Roman"/>
          <w:color w:val="000000" w:themeColor="text1"/>
          <w:sz w:val="24"/>
        </w:rPr>
        <w:t>safer</w:t>
      </w:r>
      <w:r w:rsidRPr="00A1449A">
        <w:rPr>
          <w:rFonts w:ascii="Times New Roman" w:hAnsi="Times New Roman" w:cs="Times New Roman"/>
          <w:color w:val="000000" w:themeColor="text1"/>
          <w:sz w:val="24"/>
        </w:rPr>
        <w:t xml:space="preserve"> strategy of financing. This may also meet the liking of investors that are looking for a rather lower-risk appetite.</w:t>
      </w:r>
    </w:p>
    <w:p w:rsidR="00077FC2" w:rsidRPr="00B41319" w:rsidRDefault="00077FC2" w:rsidP="003914FF">
      <w:pPr>
        <w:pStyle w:val="Heading3"/>
        <w:rPr>
          <w:color w:val="000000" w:themeColor="text1"/>
          <w:sz w:val="24"/>
          <w:szCs w:val="24"/>
        </w:rPr>
      </w:pPr>
      <w:bookmarkStart w:id="17" w:name="_Toc164817129"/>
      <w:r w:rsidRPr="00B41319">
        <w:rPr>
          <w:color w:val="000000" w:themeColor="text1"/>
          <w:sz w:val="24"/>
          <w:szCs w:val="24"/>
        </w:rPr>
        <w:t>Efficiency Ratios: Asset Turnover</w:t>
      </w:r>
      <w:bookmarkEnd w:id="17"/>
    </w:p>
    <w:p w:rsidR="00C173FE" w:rsidRPr="00A1449A" w:rsidRDefault="00C173FE" w:rsidP="00C173FE">
      <w:pPr>
        <w:jc w:val="both"/>
        <w:rPr>
          <w:rFonts w:ascii="Times New Roman" w:hAnsi="Times New Roman" w:cs="Times New Roman"/>
          <w:color w:val="000000" w:themeColor="text1"/>
          <w:sz w:val="24"/>
          <w:szCs w:val="24"/>
          <w:lang w:val="en-GB"/>
        </w:rPr>
      </w:pPr>
      <w:r w:rsidRPr="00A1449A">
        <w:rPr>
          <w:rFonts w:ascii="Times New Roman" w:hAnsi="Times New Roman" w:cs="Times New Roman"/>
          <w:color w:val="000000" w:themeColor="text1"/>
          <w:sz w:val="24"/>
          <w:szCs w:val="24"/>
          <w:lang w:val="en-GB"/>
        </w:rPr>
        <w:t>Efficiency ratios are also called activity ratios. They point towards the effectiveness of management in the deployment of resources both internally and outside.</w:t>
      </w:r>
    </w:p>
    <w:p w:rsidR="00C173FE" w:rsidRPr="00A1449A" w:rsidRDefault="00C173FE" w:rsidP="00C173FE">
      <w:pPr>
        <w:jc w:val="both"/>
        <w:rPr>
          <w:rFonts w:ascii="Times New Roman" w:hAnsi="Times New Roman" w:cs="Times New Roman"/>
          <w:b/>
          <w:color w:val="000000" w:themeColor="text1"/>
          <w:sz w:val="24"/>
          <w:szCs w:val="24"/>
        </w:rPr>
      </w:pPr>
      <w:r w:rsidRPr="00A1449A">
        <w:rPr>
          <w:rFonts w:ascii="Times New Roman" w:hAnsi="Times New Roman" w:cs="Times New Roman"/>
          <w:b/>
          <w:bCs/>
          <w:color w:val="000000" w:themeColor="text1"/>
          <w:sz w:val="24"/>
          <w:szCs w:val="24"/>
        </w:rPr>
        <w:t>Asset Turnover Ratio</w:t>
      </w:r>
    </w:p>
    <w:p w:rsidR="00C173FE" w:rsidRPr="00A1449A" w:rsidRDefault="00C173FE" w:rsidP="00077FC2">
      <w:pPr>
        <w:jc w:val="both"/>
        <w:rPr>
          <w:rFonts w:ascii="Times New Roman" w:hAnsi="Times New Roman" w:cs="Times New Roman"/>
          <w:i/>
          <w:color w:val="000000" w:themeColor="text1"/>
          <w:sz w:val="24"/>
          <w:szCs w:val="24"/>
        </w:rPr>
      </w:pPr>
      <w:r w:rsidRPr="00B41319">
        <w:rPr>
          <w:rFonts w:ascii="Times New Roman" w:hAnsi="Times New Roman" w:cs="Times New Roman"/>
          <w:b/>
          <w:bCs/>
          <w:color w:val="000000" w:themeColor="text1"/>
          <w:sz w:val="24"/>
          <w:szCs w:val="24"/>
        </w:rPr>
        <w:t>Formula:</w:t>
      </w:r>
      <w:r w:rsidRPr="00A1449A">
        <w:rPr>
          <w:rFonts w:ascii="Times New Roman" w:hAnsi="Times New Roman" w:cs="Times New Roman"/>
          <w:color w:val="000000" w:themeColor="text1"/>
          <w:sz w:val="24"/>
          <w:szCs w:val="24"/>
        </w:rPr>
        <w:t xml:space="preserve"> Asset Turnover Ratio = Revenue / Average Total Assets</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Company A:</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2023: 0.8</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2022: 0.7</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2021: 0.6</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2020: 0.7</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2019: 0.8</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Average Asset Turnover</w:t>
      </w:r>
      <w:r w:rsidRPr="00B41319">
        <w:rPr>
          <w:rFonts w:ascii="Times New Roman" w:hAnsi="Times New Roman" w:cs="Times New Roman"/>
          <w:color w:val="000000" w:themeColor="text1"/>
          <w:sz w:val="24"/>
          <w:szCs w:val="24"/>
        </w:rPr>
        <w:t xml:space="preserve"> = (0.8 + 0.7 + 0.6 + 0.7 + 0.8) / 5 = 0.72</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Company B:</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2023: 0.9</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2022: 0.8</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2021: 0.7</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2020: 0.7</w:t>
      </w:r>
    </w:p>
    <w:p w:rsidR="00077FC2" w:rsidRPr="00B41319" w:rsidRDefault="00077FC2" w:rsidP="00077FC2">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2019: 0.8</w:t>
      </w:r>
    </w:p>
    <w:p w:rsidR="00C173FE" w:rsidRPr="00B41319" w:rsidRDefault="00C173FE" w:rsidP="00C173FE">
      <w:pPr>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Company B:</w:t>
      </w:r>
    </w:p>
    <w:p w:rsidR="00C173FE" w:rsidRPr="00B41319" w:rsidRDefault="00C173FE" w:rsidP="00C173FE">
      <w:pPr>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Average Asset Turnover</w:t>
      </w:r>
      <w:r w:rsidRPr="00B41319">
        <w:rPr>
          <w:rFonts w:ascii="Times New Roman" w:hAnsi="Times New Roman" w:cs="Times New Roman"/>
          <w:color w:val="000000" w:themeColor="text1"/>
          <w:sz w:val="24"/>
          <w:szCs w:val="24"/>
        </w:rPr>
        <w:t xml:space="preserve"> = 0.9+0.8+0.7+0.7+0.8= 0.78</w:t>
      </w:r>
    </w:p>
    <w:p w:rsidR="00C173FE" w:rsidRPr="00A1449A" w:rsidRDefault="00C173FE" w:rsidP="00C173FE">
      <w:pPr>
        <w:jc w:val="both"/>
        <w:rPr>
          <w:rFonts w:ascii="Times New Roman" w:hAnsi="Times New Roman" w:cs="Times New Roman"/>
          <w:color w:val="000000" w:themeColor="text1"/>
        </w:rPr>
      </w:pPr>
      <w:r w:rsidRPr="00A1449A">
        <w:rPr>
          <w:rFonts w:ascii="Times New Roman" w:hAnsi="Times New Roman" w:cs="Times New Roman"/>
          <w:color w:val="000000" w:themeColor="text1"/>
        </w:rPr>
        <w:t>​</w:t>
      </w:r>
      <w:r w:rsidR="00BD256F" w:rsidRPr="00A1449A">
        <w:rPr>
          <w:rFonts w:ascii="Times New Roman" w:hAnsi="Times New Roman" w:cs="Times New Roman"/>
          <w:b/>
          <w:color w:val="000000" w:themeColor="text1"/>
          <w:sz w:val="24"/>
        </w:rPr>
        <w:t>Results:</w:t>
      </w:r>
    </w:p>
    <w:p w:rsidR="00BD256F" w:rsidRPr="00A1449A" w:rsidRDefault="00BD256F" w:rsidP="00C173FE">
      <w:pPr>
        <w:jc w:val="both"/>
        <w:rPr>
          <w:rFonts w:ascii="Times New Roman" w:hAnsi="Times New Roman" w:cs="Times New Roman"/>
          <w:color w:val="000000" w:themeColor="text1"/>
          <w:sz w:val="24"/>
        </w:rPr>
      </w:pPr>
      <w:r w:rsidRPr="00A1449A">
        <w:rPr>
          <w:rFonts w:ascii="Times New Roman" w:hAnsi="Times New Roman" w:cs="Times New Roman"/>
          <w:color w:val="000000" w:themeColor="text1"/>
          <w:sz w:val="24"/>
        </w:rPr>
        <w:t xml:space="preserve">The Asset Turnover ratio is basically the process by which one company can use its assets to strengthen its revenue generation. Asset turnover for Company A equals to 0.72 being a stable technique for reaching the income. Company B, having an average of 0.78, is the better of the two companies which showcases an efficiency that is considered slightly more efficient and hence the </w:t>
      </w:r>
      <w:r w:rsidRPr="00A1449A">
        <w:rPr>
          <w:rFonts w:ascii="Times New Roman" w:hAnsi="Times New Roman" w:cs="Times New Roman"/>
          <w:color w:val="000000" w:themeColor="text1"/>
          <w:sz w:val="24"/>
        </w:rPr>
        <w:lastRenderedPageBreak/>
        <w:t>asset utilization to produce sales appears to be effective also. Perhaps, due to the higher efficiency, this may be an indication of better management or a business model that has proven itself more effective as well.</w:t>
      </w:r>
    </w:p>
    <w:p w:rsidR="00077FC2" w:rsidRPr="00A1449A" w:rsidRDefault="00077FC2" w:rsidP="00077FC2">
      <w:pPr>
        <w:jc w:val="both"/>
        <w:rPr>
          <w:rFonts w:ascii="Times New Roman" w:hAnsi="Times New Roman" w:cs="Times New Roman"/>
          <w:color w:val="000000" w:themeColor="text1"/>
        </w:rPr>
      </w:pPr>
    </w:p>
    <w:p w:rsidR="001A45D0" w:rsidRPr="00B83AC5" w:rsidRDefault="001A45D0" w:rsidP="003914FF">
      <w:pPr>
        <w:pStyle w:val="Heading2"/>
        <w:rPr>
          <w:rFonts w:ascii="Times New Roman" w:hAnsi="Times New Roman" w:cs="Times New Roman"/>
          <w:color w:val="000000" w:themeColor="text1"/>
          <w:sz w:val="28"/>
          <w:szCs w:val="28"/>
        </w:rPr>
      </w:pPr>
      <w:bookmarkStart w:id="18" w:name="_Toc164817130"/>
      <w:r w:rsidRPr="00B83AC5">
        <w:rPr>
          <w:rFonts w:ascii="Times New Roman" w:hAnsi="Times New Roman" w:cs="Times New Roman"/>
          <w:color w:val="000000" w:themeColor="text1"/>
          <w:sz w:val="28"/>
          <w:szCs w:val="28"/>
        </w:rPr>
        <w:t>3.</w:t>
      </w:r>
      <w:r w:rsidR="003914FF" w:rsidRPr="00B83AC5">
        <w:rPr>
          <w:rFonts w:ascii="Times New Roman" w:hAnsi="Times New Roman" w:cs="Times New Roman"/>
          <w:color w:val="000000" w:themeColor="text1"/>
          <w:sz w:val="28"/>
          <w:szCs w:val="28"/>
        </w:rPr>
        <w:t xml:space="preserve">3 </w:t>
      </w:r>
      <w:r w:rsidRPr="00B83AC5">
        <w:rPr>
          <w:rFonts w:ascii="Times New Roman" w:hAnsi="Times New Roman" w:cs="Times New Roman"/>
          <w:color w:val="000000" w:themeColor="text1"/>
          <w:sz w:val="28"/>
          <w:szCs w:val="28"/>
        </w:rPr>
        <w:t>Brief Discussion of Results</w:t>
      </w:r>
      <w:bookmarkEnd w:id="18"/>
    </w:p>
    <w:p w:rsidR="00B41319" w:rsidRPr="00B83AC5" w:rsidRDefault="00B41319" w:rsidP="00B41319">
      <w:pPr>
        <w:rPr>
          <w:sz w:val="28"/>
          <w:szCs w:val="28"/>
        </w:rPr>
      </w:pPr>
    </w:p>
    <w:p w:rsidR="001A45D0" w:rsidRDefault="001A45D0" w:rsidP="001A45D0">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ExxonMobil's financial status can be evaluated based on the numerical data. The company's 10% ROE is bringing in a healthy profit for its shareholders. The current ratio is 1, which means the company has enough current assets to cover its current liabilities</w:t>
      </w:r>
      <w:r w:rsidRPr="00B41319">
        <w:rPr>
          <w:rFonts w:ascii="Times New Roman" w:hAnsi="Times New Roman" w:cs="Times New Roman"/>
          <w:color w:val="000000" w:themeColor="text1"/>
          <w:sz w:val="24"/>
          <w:szCs w:val="24"/>
          <w:shd w:val="clear" w:color="auto" w:fill="FFFFFF"/>
        </w:rPr>
        <w:t xml:space="preserve"> (Pickl, 2019)</w:t>
      </w:r>
      <w:r w:rsidRPr="00B41319">
        <w:rPr>
          <w:rFonts w:ascii="Times New Roman" w:hAnsi="Times New Roman" w:cs="Times New Roman"/>
          <w:color w:val="000000" w:themeColor="text1"/>
          <w:sz w:val="24"/>
          <w:szCs w:val="24"/>
        </w:rPr>
        <w:t>. The company has enough money to pay for its upcoming bills. The fraction 0. A 50-50 debt to equity ratio means the company has an equal amount of money from debt and from investors. It's good for the company to have an equal amount of money borrowed and invested to help pay for things</w:t>
      </w:r>
      <w:r w:rsidRPr="00B41319">
        <w:rPr>
          <w:rFonts w:ascii="Times New Roman" w:hAnsi="Times New Roman" w:cs="Times New Roman"/>
          <w:color w:val="000000" w:themeColor="text1"/>
          <w:sz w:val="24"/>
          <w:szCs w:val="24"/>
          <w:shd w:val="clear" w:color="auto" w:fill="FFFFFF"/>
        </w:rPr>
        <w:t xml:space="preserve"> (Oseme, 2023)</w:t>
      </w:r>
      <w:r w:rsidRPr="00B41319">
        <w:rPr>
          <w:rFonts w:ascii="Times New Roman" w:hAnsi="Times New Roman" w:cs="Times New Roman"/>
          <w:color w:val="000000" w:themeColor="text1"/>
          <w:sz w:val="24"/>
          <w:szCs w:val="24"/>
        </w:rPr>
        <w:t>. Having an equal amount of debt and equity is a good way for the company to get money to run its business. The asset turnover ratio is 0. 71 means the company is good at using its things to sell stuff. In general, these numbers show that ExxonMobil is doing well financially</w:t>
      </w:r>
      <w:r w:rsidRPr="00B41319">
        <w:rPr>
          <w:rFonts w:ascii="Times New Roman" w:hAnsi="Times New Roman" w:cs="Times New Roman"/>
          <w:color w:val="000000" w:themeColor="text1"/>
          <w:sz w:val="24"/>
          <w:szCs w:val="24"/>
          <w:shd w:val="clear" w:color="auto" w:fill="FFFFFF"/>
        </w:rPr>
        <w:t xml:space="preserve"> (Daryanto &amp; Wibisono, 2019)</w:t>
      </w:r>
      <w:r w:rsidRPr="00B41319">
        <w:rPr>
          <w:rFonts w:ascii="Times New Roman" w:hAnsi="Times New Roman" w:cs="Times New Roman"/>
          <w:color w:val="000000" w:themeColor="text1"/>
          <w:sz w:val="24"/>
          <w:szCs w:val="24"/>
        </w:rPr>
        <w:t>. They make a lot of money, have money to use, don't owe too much, and use their resources well. It's important to compare these numbers with what other companies are doing and with how the company did in the past. This will help us understand the situation better.</w:t>
      </w:r>
    </w:p>
    <w:p w:rsidR="00B41319" w:rsidRPr="00B41319" w:rsidRDefault="00810062" w:rsidP="00810062">
      <w:pPr>
        <w:spacing w:line="360" w:lineRule="auto"/>
        <w:jc w:val="center"/>
        <w:rPr>
          <w:rFonts w:ascii="Times New Roman" w:hAnsi="Times New Roman" w:cs="Times New Roman"/>
          <w:color w:val="000000" w:themeColor="text1"/>
          <w:sz w:val="24"/>
          <w:szCs w:val="24"/>
        </w:rPr>
      </w:pPr>
      <w:r w:rsidRPr="00A1449A">
        <w:rPr>
          <w:rFonts w:ascii="Times New Roman" w:hAnsi="Times New Roman" w:cs="Times New Roman"/>
          <w:noProof/>
          <w:color w:val="000000" w:themeColor="text1"/>
        </w:rPr>
        <w:drawing>
          <wp:inline distT="0" distB="0" distL="0" distR="0" wp14:anchorId="7B225E70" wp14:editId="708DE3CC">
            <wp:extent cx="4155385" cy="2726486"/>
            <wp:effectExtent l="19050" t="0" r="0" b="0"/>
            <wp:docPr id="4" name="Picture 2" descr="C:\Users\PK\Pictures\e7019e64-07f7-44f8-a688-bc2b076f5c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K\Pictures\e7019e64-07f7-44f8-a688-bc2b076f5ce7"/>
                    <pic:cNvPicPr>
                      <a:picLocks noChangeAspect="1" noChangeArrowheads="1"/>
                    </pic:cNvPicPr>
                  </pic:nvPicPr>
                  <pic:blipFill>
                    <a:blip r:embed="rId14"/>
                    <a:srcRect/>
                    <a:stretch>
                      <a:fillRect/>
                    </a:stretch>
                  </pic:blipFill>
                  <pic:spPr bwMode="auto">
                    <a:xfrm>
                      <a:off x="0" y="0"/>
                      <a:ext cx="4167585" cy="2734491"/>
                    </a:xfrm>
                    <a:prstGeom prst="rect">
                      <a:avLst/>
                    </a:prstGeom>
                    <a:noFill/>
                    <a:ln w="9525">
                      <a:noFill/>
                      <a:miter lim="800000"/>
                      <a:headEnd/>
                      <a:tailEnd/>
                    </a:ln>
                  </pic:spPr>
                </pic:pic>
              </a:graphicData>
            </a:graphic>
          </wp:inline>
        </w:drawing>
      </w:r>
    </w:p>
    <w:p w:rsidR="001A45D0" w:rsidRPr="00A1449A" w:rsidRDefault="001A45D0" w:rsidP="001A45D0">
      <w:pPr>
        <w:spacing w:line="360" w:lineRule="auto"/>
        <w:jc w:val="center"/>
        <w:rPr>
          <w:rFonts w:ascii="Times New Roman" w:hAnsi="Times New Roman" w:cs="Times New Roman"/>
          <w:color w:val="000000" w:themeColor="text1"/>
        </w:rPr>
      </w:pPr>
    </w:p>
    <w:p w:rsidR="00B41319" w:rsidRDefault="001A45D0" w:rsidP="001A45D0">
      <w:pPr>
        <w:spacing w:line="360" w:lineRule="auto"/>
        <w:jc w:val="center"/>
        <w:rPr>
          <w:rFonts w:ascii="Times New Roman" w:hAnsi="Times New Roman" w:cs="Times New Roman"/>
          <w:color w:val="000000" w:themeColor="text1"/>
        </w:rPr>
      </w:pPr>
      <w:r w:rsidRPr="00A1449A">
        <w:rPr>
          <w:rFonts w:ascii="Times New Roman" w:hAnsi="Times New Roman" w:cs="Times New Roman"/>
          <w:color w:val="000000" w:themeColor="text1"/>
        </w:rPr>
        <w:lastRenderedPageBreak/>
        <w:t>Figure 2: The bar chart shows how well ExxonMobil is doing financially. It shows that they have a 10% return on equity, a current ratio of 1, a debt-to-equity ratio of 0. 5, and an asset turnover ratio of 0. 71 This all means that the company is in good financial shape</w:t>
      </w:r>
      <w:r w:rsidR="00B41319">
        <w:rPr>
          <w:rFonts w:ascii="Times New Roman" w:hAnsi="Times New Roman" w:cs="Times New Roman"/>
          <w:color w:val="000000" w:themeColor="text1"/>
        </w:rPr>
        <w:t xml:space="preserve"> </w:t>
      </w:r>
      <w:r w:rsidR="00B41319" w:rsidRPr="00A1449A">
        <w:rPr>
          <w:rFonts w:ascii="Times New Roman" w:hAnsi="Times New Roman" w:cs="Times New Roman"/>
          <w:color w:val="000000" w:themeColor="text1"/>
        </w:rPr>
        <w:t>(Pickl, 2019).</w:t>
      </w:r>
    </w:p>
    <w:p w:rsidR="001A45D0" w:rsidRPr="00A1449A" w:rsidRDefault="00B41319" w:rsidP="00B41319">
      <w:pPr>
        <w:spacing w:line="360" w:lineRule="auto"/>
        <w:jc w:val="center"/>
        <w:rPr>
          <w:rFonts w:ascii="Times New Roman" w:hAnsi="Times New Roman" w:cs="Times New Roman"/>
          <w:color w:val="000000" w:themeColor="text1"/>
        </w:rPr>
      </w:pPr>
      <w:r w:rsidRPr="00C6672C">
        <w:rPr>
          <w:rFonts w:ascii="Times New Roman" w:hAnsi="Times New Roman" w:cs="Times New Roman"/>
          <w:color w:val="000000" w:themeColor="text1"/>
        </w:rPr>
        <w:t>S</w:t>
      </w:r>
      <w:r w:rsidRPr="00C6672C">
        <w:rPr>
          <w:rFonts w:ascii="Times New Roman" w:hAnsi="Times New Roman" w:cs="Times New Roman"/>
          <w:color w:val="000000" w:themeColor="text1"/>
        </w:rPr>
        <w:t>hape</w:t>
      </w:r>
      <w:r>
        <w:rPr>
          <w:rFonts w:ascii="Times New Roman" w:hAnsi="Times New Roman" w:cs="Times New Roman"/>
          <w:color w:val="000000" w:themeColor="text1"/>
        </w:rPr>
        <w:t xml:space="preserve"> </w:t>
      </w:r>
      <w:hyperlink r:id="rId15" w:history="1">
        <w:r w:rsidRPr="00315EA0">
          <w:rPr>
            <w:rStyle w:val="Hyperlink"/>
            <w:rFonts w:ascii="Times New Roman" w:hAnsi="Times New Roman" w:cs="Times New Roman"/>
          </w:rPr>
          <w:t>https://paper</w:t>
        </w:r>
        <w:r w:rsidRPr="00315EA0">
          <w:rPr>
            <w:rStyle w:val="Hyperlink"/>
            <w:rFonts w:ascii="Times New Roman" w:hAnsi="Times New Roman" w:cs="Times New Roman"/>
          </w:rPr>
          <w:t>s</w:t>
        </w:r>
        <w:r w:rsidRPr="00315EA0">
          <w:rPr>
            <w:rStyle w:val="Hyperlink"/>
            <w:rFonts w:ascii="Times New Roman" w:hAnsi="Times New Roman" w:cs="Times New Roman"/>
          </w:rPr>
          <w:t>.ssrn.com/sol3/pa</w:t>
        </w:r>
        <w:r w:rsidRPr="00315EA0">
          <w:rPr>
            <w:rStyle w:val="Hyperlink"/>
            <w:rFonts w:ascii="Times New Roman" w:hAnsi="Times New Roman" w:cs="Times New Roman"/>
          </w:rPr>
          <w:t>p</w:t>
        </w:r>
        <w:r w:rsidRPr="00315EA0">
          <w:rPr>
            <w:rStyle w:val="Hyperlink"/>
            <w:rFonts w:ascii="Times New Roman" w:hAnsi="Times New Roman" w:cs="Times New Roman"/>
          </w:rPr>
          <w:t>ers.cfm?abstract_id=3145369</w:t>
        </w:r>
      </w:hyperlink>
      <w:r>
        <w:rPr>
          <w:rFonts w:ascii="Times New Roman" w:hAnsi="Times New Roman" w:cs="Times New Roman"/>
          <w:color w:val="000000" w:themeColor="text1"/>
        </w:rPr>
        <w:t xml:space="preserve"> </w:t>
      </w:r>
      <w:r w:rsidRPr="00C6672C">
        <w:rPr>
          <w:rFonts w:ascii="Times New Roman" w:hAnsi="Times New Roman" w:cs="Times New Roman"/>
          <w:color w:val="000000" w:themeColor="text1"/>
        </w:rPr>
        <w:t>.</w:t>
      </w:r>
      <w:r>
        <w:rPr>
          <w:rFonts w:ascii="Times New Roman" w:hAnsi="Times New Roman" w:cs="Times New Roman"/>
          <w:color w:val="000000" w:themeColor="text1"/>
        </w:rPr>
        <w:t xml:space="preserve"> </w:t>
      </w:r>
    </w:p>
    <w:p w:rsidR="00B41319" w:rsidRPr="00A1449A" w:rsidRDefault="00B41319" w:rsidP="005D055D">
      <w:pPr>
        <w:spacing w:line="360" w:lineRule="auto"/>
        <w:jc w:val="both"/>
        <w:rPr>
          <w:rFonts w:ascii="Times New Roman" w:hAnsi="Times New Roman" w:cs="Times New Roman"/>
          <w:color w:val="000000" w:themeColor="text1"/>
        </w:rPr>
      </w:pPr>
    </w:p>
    <w:p w:rsidR="00DB3791" w:rsidRPr="00B41319" w:rsidRDefault="001A45D0" w:rsidP="003914FF">
      <w:pPr>
        <w:pStyle w:val="Heading3"/>
        <w:rPr>
          <w:color w:val="000000" w:themeColor="text1"/>
          <w:sz w:val="28"/>
          <w:szCs w:val="28"/>
        </w:rPr>
      </w:pPr>
      <w:bookmarkStart w:id="19" w:name="_Toc164817131"/>
      <w:r w:rsidRPr="00B41319">
        <w:rPr>
          <w:color w:val="000000" w:themeColor="text1"/>
          <w:sz w:val="28"/>
          <w:szCs w:val="28"/>
        </w:rPr>
        <w:t>3.</w:t>
      </w:r>
      <w:r w:rsidR="003914FF" w:rsidRPr="00B41319">
        <w:rPr>
          <w:color w:val="000000" w:themeColor="text1"/>
          <w:sz w:val="28"/>
          <w:szCs w:val="28"/>
        </w:rPr>
        <w:t xml:space="preserve">4 </w:t>
      </w:r>
      <w:r w:rsidR="000F1410" w:rsidRPr="00B41319">
        <w:rPr>
          <w:color w:val="000000" w:themeColor="text1"/>
          <w:sz w:val="28"/>
          <w:szCs w:val="28"/>
        </w:rPr>
        <w:t xml:space="preserve">Comparative analysis with </w:t>
      </w:r>
      <w:r w:rsidR="00DB3791" w:rsidRPr="00B41319">
        <w:rPr>
          <w:color w:val="000000" w:themeColor="text1"/>
          <w:sz w:val="28"/>
          <w:szCs w:val="28"/>
        </w:rPr>
        <w:t>major competitor</w:t>
      </w:r>
      <w:r w:rsidR="000F1410" w:rsidRPr="00B41319">
        <w:rPr>
          <w:color w:val="000000" w:themeColor="text1"/>
          <w:sz w:val="28"/>
          <w:szCs w:val="28"/>
        </w:rPr>
        <w:t>:</w:t>
      </w:r>
      <w:bookmarkEnd w:id="19"/>
      <w:r w:rsidR="000F1410" w:rsidRPr="00B41319">
        <w:rPr>
          <w:color w:val="000000" w:themeColor="text1"/>
          <w:sz w:val="28"/>
          <w:szCs w:val="28"/>
        </w:rPr>
        <w:t xml:space="preserve"> </w:t>
      </w:r>
    </w:p>
    <w:p w:rsidR="000F1410" w:rsidRPr="00B41319" w:rsidRDefault="000F1410" w:rsidP="005D055D">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color w:val="000000" w:themeColor="text1"/>
          <w:sz w:val="24"/>
          <w:szCs w:val="24"/>
        </w:rPr>
        <w:t>Analyzing ExxonMobil's financial performance in relation to Chevron can provide insight into its position within the industry. We are interested in knowing the financial performance of both ExxonMobil and Chevron simultaneously.</w:t>
      </w:r>
    </w:p>
    <w:p w:rsidR="00C75288" w:rsidRPr="00B41319" w:rsidRDefault="00C75288" w:rsidP="005D055D">
      <w:pPr>
        <w:spacing w:line="360" w:lineRule="auto"/>
        <w:jc w:val="both"/>
        <w:rPr>
          <w:rFonts w:ascii="Times New Roman" w:hAnsi="Times New Roman" w:cs="Times New Roman"/>
          <w:b/>
          <w:color w:val="000000" w:themeColor="text1"/>
          <w:sz w:val="24"/>
          <w:szCs w:val="24"/>
        </w:rPr>
      </w:pPr>
      <w:r w:rsidRPr="00B41319">
        <w:rPr>
          <w:rFonts w:ascii="Times New Roman" w:hAnsi="Times New Roman" w:cs="Times New Roman"/>
          <w:b/>
          <w:color w:val="000000" w:themeColor="text1"/>
          <w:sz w:val="24"/>
          <w:szCs w:val="24"/>
        </w:rPr>
        <w:t>Financial Performance Comparison: Exxon vs. Chevron</w:t>
      </w:r>
    </w:p>
    <w:tbl>
      <w:tblPr>
        <w:tblW w:w="10660" w:type="dxa"/>
        <w:tblCellSpacing w:w="15" w:type="dxa"/>
        <w:tblInd w:w="-48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254"/>
        <w:gridCol w:w="1137"/>
        <w:gridCol w:w="1949"/>
        <w:gridCol w:w="1994"/>
        <w:gridCol w:w="2312"/>
        <w:gridCol w:w="2014"/>
      </w:tblGrid>
      <w:tr w:rsidR="00C75288" w:rsidRPr="00A1449A" w:rsidTr="00C75288">
        <w:trPr>
          <w:trHeight w:val="268"/>
          <w:tblHeader/>
          <w:tblCellSpacing w:w="15" w:type="dxa"/>
        </w:trPr>
        <w:tc>
          <w:tcPr>
            <w:tcW w:w="1209" w:type="dxa"/>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Year</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Company</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ROE (%)</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Current Ratio</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Debt to Equity</w:t>
            </w:r>
          </w:p>
        </w:tc>
        <w:tc>
          <w:tcPr>
            <w:tcW w:w="0" w:type="auto"/>
            <w:tcBorders>
              <w:top w:val="single" w:sz="4"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jc w:val="center"/>
              <w:rPr>
                <w:rFonts w:ascii="Times New Roman" w:eastAsia="Times New Roman" w:hAnsi="Times New Roman" w:cs="Times New Roman"/>
                <w:b/>
                <w:bCs/>
                <w:color w:val="000000" w:themeColor="text1"/>
                <w:sz w:val="21"/>
                <w:szCs w:val="21"/>
              </w:rPr>
            </w:pPr>
            <w:r w:rsidRPr="00A1449A">
              <w:rPr>
                <w:rFonts w:ascii="Times New Roman" w:eastAsia="Times New Roman" w:hAnsi="Times New Roman" w:cs="Times New Roman"/>
                <w:b/>
                <w:bCs/>
                <w:color w:val="000000" w:themeColor="text1"/>
                <w:sz w:val="21"/>
                <w:szCs w:val="21"/>
              </w:rPr>
              <w:t>Asset Turnover</w:t>
            </w:r>
          </w:p>
        </w:tc>
      </w:tr>
      <w:tr w:rsidR="00882C8C" w:rsidRPr="00A1449A" w:rsidTr="00C75288">
        <w:trPr>
          <w:trHeight w:val="268"/>
          <w:tblHeader/>
          <w:tblCellSpacing w:w="15" w:type="dxa"/>
        </w:trPr>
        <w:tc>
          <w:tcPr>
            <w:tcW w:w="1209" w:type="dxa"/>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C75288">
            <w:pPr>
              <w:spacing w:after="0" w:line="240" w:lineRule="auto"/>
              <w:jc w:val="center"/>
              <w:rPr>
                <w:rFonts w:ascii="Times New Roman" w:eastAsia="Times New Roman" w:hAnsi="Times New Roman" w:cs="Times New Roman"/>
                <w:b/>
                <w:bCs/>
                <w:color w:val="000000" w:themeColor="text1"/>
                <w:sz w:val="21"/>
                <w:szCs w:val="21"/>
              </w:rPr>
            </w:pP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C75288">
            <w:pPr>
              <w:spacing w:after="0" w:line="240" w:lineRule="auto"/>
              <w:jc w:val="center"/>
              <w:rPr>
                <w:rFonts w:ascii="Times New Roman" w:eastAsia="Times New Roman" w:hAnsi="Times New Roman" w:cs="Times New Roman"/>
                <w:b/>
                <w:bCs/>
                <w:color w:val="000000" w:themeColor="text1"/>
                <w:sz w:val="21"/>
                <w:szCs w:val="21"/>
              </w:rPr>
            </w:pP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C75288">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ROE = Net Income / Shareholder's Equity</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C75288">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Current Ratio = Current Assets / Current Liabilities</w:t>
            </w:r>
          </w:p>
        </w:tc>
        <w:tc>
          <w:tcPr>
            <w:tcW w:w="0" w:type="auto"/>
            <w:tcBorders>
              <w:top w:val="single" w:sz="4" w:space="0" w:color="E3E3E3"/>
              <w:left w:val="single" w:sz="4" w:space="0" w:color="E3E3E3"/>
              <w:bottom w:val="single" w:sz="4" w:space="0" w:color="E3E3E3"/>
              <w:right w:val="single" w:sz="2" w:space="0" w:color="E3E3E3"/>
            </w:tcBorders>
            <w:shd w:val="clear" w:color="auto" w:fill="FFFFFF"/>
            <w:vAlign w:val="bottom"/>
            <w:hideMark/>
          </w:tcPr>
          <w:p w:rsidR="00882C8C" w:rsidRPr="00A1449A" w:rsidRDefault="00882C8C" w:rsidP="00C75288">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Debt to Equity = Total Liabilities / Shareholder's Equity</w:t>
            </w:r>
          </w:p>
        </w:tc>
        <w:tc>
          <w:tcPr>
            <w:tcW w:w="0" w:type="auto"/>
            <w:tcBorders>
              <w:top w:val="single" w:sz="4" w:space="0" w:color="E3E3E3"/>
              <w:left w:val="single" w:sz="4" w:space="0" w:color="E3E3E3"/>
              <w:bottom w:val="single" w:sz="4" w:space="0" w:color="E3E3E3"/>
              <w:right w:val="single" w:sz="4" w:space="0" w:color="E3E3E3"/>
            </w:tcBorders>
            <w:shd w:val="clear" w:color="auto" w:fill="FFFFFF"/>
            <w:vAlign w:val="bottom"/>
            <w:hideMark/>
          </w:tcPr>
          <w:p w:rsidR="00882C8C" w:rsidRPr="00A1449A" w:rsidRDefault="00882C8C" w:rsidP="00C75288">
            <w:pPr>
              <w:spacing w:after="0" w:line="240" w:lineRule="auto"/>
              <w:jc w:val="center"/>
              <w:rPr>
                <w:rFonts w:ascii="Times New Roman" w:eastAsia="Times New Roman" w:hAnsi="Times New Roman" w:cs="Times New Roman"/>
                <w:bCs/>
                <w:color w:val="000000" w:themeColor="text1"/>
                <w:sz w:val="21"/>
                <w:szCs w:val="21"/>
              </w:rPr>
            </w:pPr>
            <w:r w:rsidRPr="00A1449A">
              <w:rPr>
                <w:rFonts w:ascii="Times New Roman" w:eastAsia="Times New Roman" w:hAnsi="Times New Roman" w:cs="Times New Roman"/>
                <w:bCs/>
                <w:color w:val="000000" w:themeColor="text1"/>
                <w:sz w:val="21"/>
                <w:szCs w:val="21"/>
              </w:rPr>
              <w:t>Asset Turnover = Net Sales / Average Total Assets</w:t>
            </w:r>
          </w:p>
        </w:tc>
      </w:tr>
      <w:tr w:rsidR="00C75288" w:rsidRPr="00A1449A" w:rsidTr="00C75288">
        <w:trPr>
          <w:trHeight w:val="281"/>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ExxonMobil</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r w:rsidR="00C75288" w:rsidRPr="00A1449A" w:rsidTr="00C75288">
        <w:trPr>
          <w:trHeight w:val="268"/>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Chevron</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14</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1.6</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r>
      <w:tr w:rsidR="00C75288" w:rsidRPr="00A1449A" w:rsidTr="00C75288">
        <w:trPr>
          <w:trHeight w:val="268"/>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ExxonMobil</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1.4</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0.9</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r>
      <w:tr w:rsidR="00C75288" w:rsidRPr="00A1449A" w:rsidTr="00C75288">
        <w:trPr>
          <w:trHeight w:val="281"/>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Chevron</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r w:rsidR="00C75288" w:rsidRPr="00A1449A" w:rsidTr="00C75288">
        <w:trPr>
          <w:trHeight w:val="268"/>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2021</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ExxonMobil</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1.2</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1.1</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0.5</w:t>
            </w:r>
          </w:p>
        </w:tc>
      </w:tr>
      <w:tr w:rsidR="00C75288" w:rsidRPr="00A1449A" w:rsidTr="00C75288">
        <w:trPr>
          <w:trHeight w:val="281"/>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2021</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Chevron</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1.0</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r>
      <w:tr w:rsidR="00C75288" w:rsidRPr="00A1449A" w:rsidTr="00C75288">
        <w:trPr>
          <w:trHeight w:val="268"/>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ExxonMobil</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8</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r>
      <w:tr w:rsidR="00C75288" w:rsidRPr="00A1449A" w:rsidTr="00C75288">
        <w:trPr>
          <w:trHeight w:val="268"/>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2020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Chevron</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10</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1.4</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r w:rsidR="00C75288" w:rsidRPr="00A1449A" w:rsidTr="00C75288">
        <w:trPr>
          <w:trHeight w:val="281"/>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2019</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ExxonMobil</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11</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1.5</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0.6</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0.7</w:t>
            </w:r>
          </w:p>
        </w:tc>
      </w:tr>
      <w:tr w:rsidR="00C75288" w:rsidRPr="00A1449A" w:rsidTr="00C75288">
        <w:trPr>
          <w:trHeight w:val="281"/>
          <w:tblCellSpacing w:w="15" w:type="dxa"/>
        </w:trPr>
        <w:tc>
          <w:tcPr>
            <w:tcW w:w="1209" w:type="dxa"/>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2019</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Chevron</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13</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1.6</w:t>
            </w:r>
          </w:p>
        </w:tc>
        <w:tc>
          <w:tcPr>
            <w:tcW w:w="0" w:type="auto"/>
            <w:tcBorders>
              <w:top w:val="single" w:sz="2" w:space="0" w:color="E3E3E3"/>
              <w:left w:val="single" w:sz="4" w:space="0" w:color="E3E3E3"/>
              <w:bottom w:val="single" w:sz="4" w:space="0" w:color="E3E3E3"/>
              <w:right w:val="single" w:sz="2"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0.5</w:t>
            </w:r>
          </w:p>
        </w:tc>
        <w:tc>
          <w:tcPr>
            <w:tcW w:w="0" w:type="auto"/>
            <w:tcBorders>
              <w:top w:val="single" w:sz="2" w:space="0" w:color="E3E3E3"/>
              <w:left w:val="single" w:sz="4" w:space="0" w:color="E3E3E3"/>
              <w:bottom w:val="single" w:sz="4" w:space="0" w:color="E3E3E3"/>
              <w:right w:val="single" w:sz="4" w:space="0" w:color="E3E3E3"/>
            </w:tcBorders>
            <w:shd w:val="clear" w:color="auto" w:fill="FFFFFF"/>
            <w:vAlign w:val="bottom"/>
            <w:hideMark/>
          </w:tcPr>
          <w:p w:rsidR="00C75288" w:rsidRPr="00A1449A" w:rsidRDefault="00C75288" w:rsidP="00C75288">
            <w:pPr>
              <w:spacing w:after="0" w:line="240" w:lineRule="auto"/>
              <w:rPr>
                <w:rFonts w:ascii="Times New Roman" w:eastAsia="Times New Roman" w:hAnsi="Times New Roman" w:cs="Times New Roman"/>
                <w:color w:val="000000" w:themeColor="text1"/>
                <w:sz w:val="21"/>
                <w:szCs w:val="21"/>
              </w:rPr>
            </w:pPr>
            <w:r w:rsidRPr="00A1449A">
              <w:rPr>
                <w:rFonts w:ascii="Times New Roman" w:eastAsia="Times New Roman" w:hAnsi="Times New Roman" w:cs="Times New Roman"/>
                <w:color w:val="000000" w:themeColor="text1"/>
                <w:sz w:val="21"/>
                <w:szCs w:val="21"/>
              </w:rPr>
              <w:t>0.8</w:t>
            </w:r>
          </w:p>
        </w:tc>
      </w:tr>
    </w:tbl>
    <w:p w:rsidR="00C1756F" w:rsidRPr="00A1449A" w:rsidRDefault="00C1756F" w:rsidP="005D055D">
      <w:pPr>
        <w:spacing w:line="360" w:lineRule="auto"/>
        <w:jc w:val="both"/>
        <w:rPr>
          <w:rFonts w:ascii="Times New Roman" w:hAnsi="Times New Roman" w:cs="Times New Roman"/>
          <w:color w:val="000000" w:themeColor="text1"/>
        </w:rPr>
      </w:pPr>
    </w:p>
    <w:p w:rsidR="00C75288" w:rsidRPr="00B41319" w:rsidRDefault="00C1756F" w:rsidP="00B41319">
      <w:pPr>
        <w:spacing w:line="360" w:lineRule="auto"/>
        <w:jc w:val="center"/>
        <w:rPr>
          <w:rFonts w:ascii="Times New Roman" w:hAnsi="Times New Roman" w:cs="Times New Roman"/>
          <w:color w:val="000000" w:themeColor="text1"/>
          <w:sz w:val="24"/>
          <w:szCs w:val="24"/>
          <w:u w:val="single"/>
        </w:rPr>
      </w:pPr>
      <w:r w:rsidRPr="00B41319">
        <w:rPr>
          <w:rFonts w:ascii="Times New Roman" w:hAnsi="Times New Roman" w:cs="Times New Roman"/>
          <w:color w:val="000000" w:themeColor="text1"/>
          <w:sz w:val="24"/>
          <w:szCs w:val="24"/>
          <w:u w:val="single"/>
        </w:rPr>
        <w:t>Table 3 Financial ratio Data of Exxon Mobile vs. Chevron.</w:t>
      </w:r>
    </w:p>
    <w:p w:rsidR="00DB3791" w:rsidRPr="00B41319" w:rsidRDefault="00763507" w:rsidP="003914FF">
      <w:pPr>
        <w:pStyle w:val="Heading1"/>
        <w:rPr>
          <w:rFonts w:ascii="Times New Roman" w:hAnsi="Times New Roman" w:cs="Times New Roman"/>
          <w:color w:val="000000" w:themeColor="text1"/>
        </w:rPr>
      </w:pPr>
      <w:bookmarkStart w:id="20" w:name="_Toc164817132"/>
      <w:r w:rsidRPr="00A1449A">
        <w:rPr>
          <w:color w:val="000000" w:themeColor="text1"/>
        </w:rPr>
        <w:t>4</w:t>
      </w:r>
      <w:r w:rsidRPr="00B41319">
        <w:rPr>
          <w:rFonts w:ascii="Times New Roman" w:hAnsi="Times New Roman" w:cs="Times New Roman"/>
          <w:color w:val="000000" w:themeColor="text1"/>
        </w:rPr>
        <w:t xml:space="preserve">. </w:t>
      </w:r>
      <w:r w:rsidR="00DB3791" w:rsidRPr="00B41319">
        <w:rPr>
          <w:rFonts w:ascii="Times New Roman" w:hAnsi="Times New Roman" w:cs="Times New Roman"/>
          <w:color w:val="000000" w:themeColor="text1"/>
        </w:rPr>
        <w:t>Recommendations for financial management improvement</w:t>
      </w:r>
      <w:r w:rsidR="00F97144" w:rsidRPr="00B41319">
        <w:rPr>
          <w:rFonts w:ascii="Times New Roman" w:hAnsi="Times New Roman" w:cs="Times New Roman"/>
          <w:color w:val="000000" w:themeColor="text1"/>
        </w:rPr>
        <w:t>:</w:t>
      </w:r>
      <w:bookmarkEnd w:id="20"/>
    </w:p>
    <w:p w:rsidR="00F97144" w:rsidRDefault="003914FF" w:rsidP="003914FF">
      <w:pPr>
        <w:pStyle w:val="Heading2"/>
        <w:rPr>
          <w:rFonts w:ascii="Times New Roman" w:hAnsi="Times New Roman" w:cs="Times New Roman"/>
          <w:color w:val="000000" w:themeColor="text1"/>
        </w:rPr>
      </w:pPr>
      <w:bookmarkStart w:id="21" w:name="_Toc164817133"/>
      <w:r w:rsidRPr="00B41319">
        <w:rPr>
          <w:rFonts w:ascii="Times New Roman" w:hAnsi="Times New Roman" w:cs="Times New Roman"/>
          <w:color w:val="000000" w:themeColor="text1"/>
        </w:rPr>
        <w:t>4</w:t>
      </w:r>
      <w:r w:rsidRPr="00B41319">
        <w:rPr>
          <w:rFonts w:ascii="Times New Roman" w:hAnsi="Times New Roman" w:cs="Times New Roman"/>
          <w:color w:val="000000" w:themeColor="text1"/>
          <w:sz w:val="24"/>
          <w:szCs w:val="24"/>
        </w:rPr>
        <w:t>.1</w:t>
      </w:r>
      <w:r w:rsidR="00810062">
        <w:rPr>
          <w:rFonts w:ascii="Times New Roman" w:hAnsi="Times New Roman" w:cs="Times New Roman"/>
          <w:color w:val="000000" w:themeColor="text1"/>
          <w:sz w:val="24"/>
          <w:szCs w:val="24"/>
        </w:rPr>
        <w:t xml:space="preserve"> </w:t>
      </w:r>
      <w:r w:rsidRPr="00B41319">
        <w:rPr>
          <w:rFonts w:ascii="Times New Roman" w:hAnsi="Times New Roman" w:cs="Times New Roman"/>
          <w:color w:val="000000" w:themeColor="text1"/>
          <w:sz w:val="24"/>
          <w:szCs w:val="24"/>
        </w:rPr>
        <w:t>Capital Structure Optimization</w:t>
      </w:r>
      <w:bookmarkEnd w:id="21"/>
    </w:p>
    <w:p w:rsidR="00B41319" w:rsidRPr="00B41319" w:rsidRDefault="00B41319" w:rsidP="00B41319"/>
    <w:p w:rsidR="00F97144" w:rsidRPr="00B41319" w:rsidRDefault="00F97144" w:rsidP="005D055D">
      <w:pPr>
        <w:spacing w:line="360" w:lineRule="auto"/>
        <w:jc w:val="both"/>
        <w:rPr>
          <w:rFonts w:ascii="Times New Roman" w:hAnsi="Times New Roman" w:cs="Times New Roman"/>
          <w:b/>
          <w:color w:val="000000" w:themeColor="text1"/>
          <w:sz w:val="24"/>
          <w:szCs w:val="24"/>
          <w:shd w:val="clear" w:color="auto" w:fill="FFFFFF"/>
        </w:rPr>
      </w:pPr>
      <w:r w:rsidRPr="00B41319">
        <w:rPr>
          <w:rFonts w:ascii="Times New Roman" w:hAnsi="Times New Roman" w:cs="Times New Roman"/>
          <w:b/>
          <w:color w:val="000000" w:themeColor="text1"/>
          <w:sz w:val="24"/>
          <w:szCs w:val="24"/>
          <w:shd w:val="clear" w:color="auto" w:fill="FFFFFF"/>
        </w:rPr>
        <w:lastRenderedPageBreak/>
        <w:t>Pecking Order Theory:</w:t>
      </w:r>
    </w:p>
    <w:p w:rsidR="00D6335E" w:rsidRPr="00B41319" w:rsidRDefault="00D6335E" w:rsidP="005D055D">
      <w:pPr>
        <w:spacing w:line="360" w:lineRule="auto"/>
        <w:jc w:val="both"/>
        <w:rPr>
          <w:rFonts w:ascii="Times New Roman" w:hAnsi="Times New Roman" w:cs="Times New Roman"/>
          <w:color w:val="000000" w:themeColor="text1"/>
          <w:sz w:val="24"/>
          <w:szCs w:val="24"/>
          <w:shd w:val="clear" w:color="auto" w:fill="FFFFFF"/>
        </w:rPr>
      </w:pPr>
      <w:r w:rsidRPr="00B41319">
        <w:rPr>
          <w:rFonts w:ascii="Times New Roman" w:hAnsi="Times New Roman" w:cs="Times New Roman"/>
          <w:color w:val="000000" w:themeColor="text1"/>
          <w:sz w:val="24"/>
          <w:szCs w:val="24"/>
          <w:shd w:val="clear" w:color="auto" w:fill="FFFFFF"/>
        </w:rPr>
        <w:t>ExxonMobil has consistently relied on its own funds or stock rather than taking on significant debt, resulting in a low debt-to-equity ratio</w:t>
      </w:r>
      <w:r w:rsidR="00516400" w:rsidRPr="00B41319">
        <w:rPr>
          <w:rFonts w:ascii="Times New Roman" w:hAnsi="Times New Roman" w:cs="Times New Roman"/>
          <w:color w:val="000000" w:themeColor="text1"/>
          <w:sz w:val="24"/>
          <w:szCs w:val="24"/>
          <w:shd w:val="clear" w:color="auto" w:fill="FFFFFF"/>
        </w:rPr>
        <w:t xml:space="preserve"> (Simatupang, Purwanti, &amp;Mardiati, 2019)</w:t>
      </w:r>
      <w:r w:rsidRPr="00B41319">
        <w:rPr>
          <w:rFonts w:ascii="Times New Roman" w:hAnsi="Times New Roman" w:cs="Times New Roman"/>
          <w:color w:val="000000" w:themeColor="text1"/>
          <w:sz w:val="24"/>
          <w:szCs w:val="24"/>
          <w:shd w:val="clear" w:color="auto" w:fill="FFFFFF"/>
        </w:rPr>
        <w:t>. This approach aligns with the concept that businesses prefer to use their own funds instead of taking loans, as it is more cost-effective and provides greater autonomy</w:t>
      </w:r>
      <w:r w:rsidR="00516400" w:rsidRPr="00B41319">
        <w:rPr>
          <w:rFonts w:ascii="Times New Roman" w:hAnsi="Times New Roman" w:cs="Times New Roman"/>
          <w:color w:val="000000" w:themeColor="text1"/>
          <w:sz w:val="24"/>
          <w:szCs w:val="24"/>
          <w:shd w:val="clear" w:color="auto" w:fill="FFFFFF"/>
        </w:rPr>
        <w:t xml:space="preserve"> (Oktaviani, Mochklas, &amp; Fahmi, 2020)</w:t>
      </w:r>
      <w:r w:rsidRPr="00B41319">
        <w:rPr>
          <w:rFonts w:ascii="Times New Roman" w:hAnsi="Times New Roman" w:cs="Times New Roman"/>
          <w:color w:val="000000" w:themeColor="text1"/>
          <w:sz w:val="24"/>
          <w:szCs w:val="24"/>
          <w:shd w:val="clear" w:color="auto" w:fill="FFFFFF"/>
        </w:rPr>
        <w:t>.</w:t>
      </w:r>
      <w:r w:rsidR="00B41319">
        <w:rPr>
          <w:rFonts w:ascii="Times New Roman" w:hAnsi="Times New Roman" w:cs="Times New Roman"/>
          <w:color w:val="000000" w:themeColor="text1"/>
          <w:sz w:val="24"/>
          <w:szCs w:val="24"/>
          <w:shd w:val="clear" w:color="auto" w:fill="FFFFFF"/>
        </w:rPr>
        <w:t xml:space="preserve"> </w:t>
      </w:r>
      <w:r w:rsidRPr="00B41319">
        <w:rPr>
          <w:rFonts w:ascii="Times New Roman" w:hAnsi="Times New Roman" w:cs="Times New Roman"/>
          <w:color w:val="000000" w:themeColor="text1"/>
          <w:sz w:val="24"/>
          <w:szCs w:val="24"/>
          <w:shd w:val="clear" w:color="auto" w:fill="FFFFFF"/>
        </w:rPr>
        <w:t>Being overly careful could prevent ExxonMobil from seizing opportunities to develop and expand, especially in the demanding oil and gas industry.</w:t>
      </w:r>
    </w:p>
    <w:p w:rsidR="00F97144" w:rsidRPr="00B41319" w:rsidRDefault="00F97144" w:rsidP="005D055D">
      <w:pPr>
        <w:spacing w:line="360" w:lineRule="auto"/>
        <w:jc w:val="both"/>
        <w:rPr>
          <w:rFonts w:ascii="Times New Roman" w:hAnsi="Times New Roman" w:cs="Times New Roman"/>
          <w:b/>
          <w:color w:val="000000" w:themeColor="text1"/>
          <w:sz w:val="24"/>
          <w:szCs w:val="24"/>
        </w:rPr>
      </w:pPr>
      <w:r w:rsidRPr="00B41319">
        <w:rPr>
          <w:rFonts w:ascii="Times New Roman" w:hAnsi="Times New Roman" w:cs="Times New Roman"/>
          <w:b/>
          <w:color w:val="000000" w:themeColor="text1"/>
          <w:sz w:val="24"/>
          <w:szCs w:val="24"/>
        </w:rPr>
        <w:t>Recommendation:</w:t>
      </w:r>
    </w:p>
    <w:p w:rsidR="00D6335E" w:rsidRPr="00B41319" w:rsidRDefault="00F97144" w:rsidP="005D055D">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Debt Financing Assessment:</w:t>
      </w:r>
      <w:r w:rsidR="00B41319">
        <w:rPr>
          <w:rFonts w:ascii="Times New Roman" w:hAnsi="Times New Roman" w:cs="Times New Roman"/>
          <w:b/>
          <w:color w:val="000000" w:themeColor="text1"/>
          <w:sz w:val="24"/>
          <w:szCs w:val="24"/>
        </w:rPr>
        <w:t xml:space="preserve"> </w:t>
      </w:r>
      <w:r w:rsidR="00D6335E" w:rsidRPr="00B41319">
        <w:rPr>
          <w:rFonts w:ascii="Times New Roman" w:hAnsi="Times New Roman" w:cs="Times New Roman"/>
          <w:color w:val="000000" w:themeColor="text1"/>
          <w:sz w:val="24"/>
          <w:szCs w:val="24"/>
        </w:rPr>
        <w:t>Evaluate how the company currently manages its finances in order to make an informed decision on the most suitable borrowing level</w:t>
      </w:r>
      <w:r w:rsidR="00516400" w:rsidRPr="00B41319">
        <w:rPr>
          <w:rFonts w:ascii="Times New Roman" w:hAnsi="Times New Roman" w:cs="Times New Roman"/>
          <w:color w:val="000000" w:themeColor="text1"/>
          <w:sz w:val="24"/>
          <w:szCs w:val="24"/>
          <w:shd w:val="clear" w:color="auto" w:fill="FFFFFF"/>
        </w:rPr>
        <w:t xml:space="preserve"> (Simatupang, Purwanti, &amp;Mardiati, 2019)</w:t>
      </w:r>
      <w:r w:rsidR="00D6335E" w:rsidRPr="00B41319">
        <w:rPr>
          <w:rFonts w:ascii="Times New Roman" w:hAnsi="Times New Roman" w:cs="Times New Roman"/>
          <w:color w:val="000000" w:themeColor="text1"/>
          <w:sz w:val="24"/>
          <w:szCs w:val="24"/>
        </w:rPr>
        <w:t>. This evaluation needs to think about how much the company owes, the interest rate, and what the company plans to invest in the future.</w:t>
      </w:r>
    </w:p>
    <w:p w:rsidR="00F97144" w:rsidRPr="00B41319" w:rsidRDefault="00F97144" w:rsidP="005D055D">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Leverage Tax Benefits:</w:t>
      </w:r>
      <w:r w:rsidR="00B41319">
        <w:rPr>
          <w:rFonts w:ascii="Times New Roman" w:hAnsi="Times New Roman" w:cs="Times New Roman"/>
          <w:b/>
          <w:color w:val="000000" w:themeColor="text1"/>
          <w:sz w:val="24"/>
          <w:szCs w:val="24"/>
        </w:rPr>
        <w:t xml:space="preserve"> </w:t>
      </w:r>
      <w:r w:rsidR="00D6335E" w:rsidRPr="00B41319">
        <w:rPr>
          <w:rFonts w:ascii="Times New Roman" w:hAnsi="Times New Roman" w:cs="Times New Roman"/>
          <w:color w:val="000000" w:themeColor="text1"/>
          <w:sz w:val="24"/>
          <w:szCs w:val="24"/>
        </w:rPr>
        <w:t>Borrowing money during periods of low interest rates can be beneficial as the interest payments are tax-deductible. ExxonMobil needs to figure out how much money it can save on taxes by borrowing more money, and how that would help the company's finances</w:t>
      </w:r>
      <w:r w:rsidRPr="00B41319">
        <w:rPr>
          <w:rFonts w:ascii="Times New Roman" w:hAnsi="Times New Roman" w:cs="Times New Roman"/>
          <w:color w:val="000000" w:themeColor="text1"/>
          <w:sz w:val="24"/>
          <w:szCs w:val="24"/>
        </w:rPr>
        <w:t>.</w:t>
      </w:r>
    </w:p>
    <w:p w:rsidR="00EC75DA" w:rsidRPr="00B41319" w:rsidRDefault="00F97144" w:rsidP="005D055D">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Strategic Investment Opportunities:</w:t>
      </w:r>
      <w:r w:rsidR="00B41319">
        <w:rPr>
          <w:rFonts w:ascii="Times New Roman" w:hAnsi="Times New Roman" w:cs="Times New Roman"/>
          <w:b/>
          <w:color w:val="000000" w:themeColor="text1"/>
          <w:sz w:val="24"/>
          <w:szCs w:val="24"/>
        </w:rPr>
        <w:t xml:space="preserve"> </w:t>
      </w:r>
      <w:r w:rsidR="00D6335E" w:rsidRPr="00B41319">
        <w:rPr>
          <w:rFonts w:ascii="Times New Roman" w:hAnsi="Times New Roman" w:cs="Times New Roman"/>
          <w:color w:val="000000" w:themeColor="text1"/>
          <w:sz w:val="24"/>
          <w:szCs w:val="24"/>
        </w:rPr>
        <w:t>Uncover investment prospects that are consistent with ExxonMobil's aims for sustainable development and growth</w:t>
      </w:r>
      <w:r w:rsidR="0098266E" w:rsidRPr="00B41319">
        <w:rPr>
          <w:rFonts w:ascii="Times New Roman" w:hAnsi="Times New Roman" w:cs="Times New Roman"/>
          <w:color w:val="000000" w:themeColor="text1"/>
          <w:sz w:val="24"/>
          <w:szCs w:val="24"/>
          <w:shd w:val="clear" w:color="auto" w:fill="FFFFFF"/>
        </w:rPr>
        <w:t xml:space="preserve"> (Masalkova&amp; Romanova, 2021)</w:t>
      </w:r>
      <w:r w:rsidR="00D6335E" w:rsidRPr="00B41319">
        <w:rPr>
          <w:rFonts w:ascii="Times New Roman" w:hAnsi="Times New Roman" w:cs="Times New Roman"/>
          <w:color w:val="000000" w:themeColor="text1"/>
          <w:sz w:val="24"/>
          <w:szCs w:val="24"/>
        </w:rPr>
        <w:t xml:space="preserve">. </w:t>
      </w:r>
      <w:r w:rsidR="00EC75DA" w:rsidRPr="00B41319">
        <w:rPr>
          <w:rFonts w:ascii="Times New Roman" w:hAnsi="Times New Roman" w:cs="Times New Roman"/>
          <w:color w:val="000000" w:themeColor="text1"/>
          <w:sz w:val="24"/>
          <w:szCs w:val="24"/>
        </w:rPr>
        <w:t>Secure financing for our projects and aim to generate a higher income than the cost of the loan.</w:t>
      </w:r>
    </w:p>
    <w:p w:rsidR="00D6335E" w:rsidRPr="00B41319" w:rsidRDefault="00F97144" w:rsidP="005D055D">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Risk Management:</w:t>
      </w:r>
      <w:r w:rsidR="00B41319">
        <w:rPr>
          <w:rFonts w:ascii="Times New Roman" w:hAnsi="Times New Roman" w:cs="Times New Roman"/>
          <w:b/>
          <w:color w:val="000000" w:themeColor="text1"/>
          <w:sz w:val="24"/>
          <w:szCs w:val="24"/>
        </w:rPr>
        <w:t xml:space="preserve"> </w:t>
      </w:r>
      <w:r w:rsidR="00D6335E" w:rsidRPr="00B41319">
        <w:rPr>
          <w:rFonts w:ascii="Times New Roman" w:hAnsi="Times New Roman" w:cs="Times New Roman"/>
          <w:color w:val="000000" w:themeColor="text1"/>
          <w:sz w:val="24"/>
          <w:szCs w:val="24"/>
        </w:rPr>
        <w:t>It's important to be aware of the potential risks when borrowing money. Use strong risk management strategies to keep an eye on and minimize the risks of using more borrowed money, like the risk of interest rates changing and the risk of not being able to pay back loans.</w:t>
      </w:r>
    </w:p>
    <w:p w:rsidR="00D6335E" w:rsidRPr="00B41319" w:rsidRDefault="00F97144" w:rsidP="005D055D">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Stakeholder Communication:</w:t>
      </w:r>
      <w:r w:rsidR="00B41319">
        <w:rPr>
          <w:rFonts w:ascii="Times New Roman" w:hAnsi="Times New Roman" w:cs="Times New Roman"/>
          <w:b/>
          <w:color w:val="000000" w:themeColor="text1"/>
          <w:sz w:val="24"/>
          <w:szCs w:val="24"/>
        </w:rPr>
        <w:t xml:space="preserve"> </w:t>
      </w:r>
      <w:r w:rsidR="00D6335E" w:rsidRPr="00B41319">
        <w:rPr>
          <w:rFonts w:ascii="Times New Roman" w:hAnsi="Times New Roman" w:cs="Times New Roman"/>
          <w:color w:val="000000" w:themeColor="text1"/>
          <w:sz w:val="24"/>
          <w:szCs w:val="24"/>
        </w:rPr>
        <w:t>The rationale for making changes to the company's revenue sources is being effectively communicated to stakeholders such as investors, creditors, and analysts.</w:t>
      </w:r>
      <w:r w:rsidR="00B41319">
        <w:rPr>
          <w:rFonts w:ascii="Times New Roman" w:hAnsi="Times New Roman" w:cs="Times New Roman"/>
          <w:color w:val="000000" w:themeColor="text1"/>
          <w:sz w:val="24"/>
          <w:szCs w:val="24"/>
        </w:rPr>
        <w:t xml:space="preserve"> </w:t>
      </w:r>
      <w:r w:rsidR="00D6335E" w:rsidRPr="00B41319">
        <w:rPr>
          <w:rFonts w:ascii="Times New Roman" w:hAnsi="Times New Roman" w:cs="Times New Roman"/>
          <w:color w:val="000000" w:themeColor="text1"/>
          <w:sz w:val="24"/>
          <w:szCs w:val="24"/>
        </w:rPr>
        <w:t>In order to retain stakeholders' trust, the company must clearly communicate its financial sources and how they support its long-term goals.</w:t>
      </w:r>
    </w:p>
    <w:p w:rsidR="00F97144" w:rsidRDefault="003914FF" w:rsidP="003914FF">
      <w:pPr>
        <w:pStyle w:val="Heading2"/>
        <w:rPr>
          <w:color w:val="000000" w:themeColor="text1"/>
        </w:rPr>
      </w:pPr>
      <w:bookmarkStart w:id="22" w:name="_Toc164817134"/>
      <w:r w:rsidRPr="00B41319">
        <w:rPr>
          <w:rFonts w:ascii="Times New Roman" w:hAnsi="Times New Roman" w:cs="Times New Roman"/>
          <w:color w:val="000000" w:themeColor="text1"/>
          <w:sz w:val="24"/>
          <w:szCs w:val="24"/>
        </w:rPr>
        <w:lastRenderedPageBreak/>
        <w:t>4.2</w:t>
      </w:r>
      <w:r w:rsidR="00F97144" w:rsidRPr="00B41319">
        <w:rPr>
          <w:rFonts w:ascii="Times New Roman" w:hAnsi="Times New Roman" w:cs="Times New Roman"/>
          <w:color w:val="000000" w:themeColor="text1"/>
          <w:sz w:val="24"/>
          <w:szCs w:val="24"/>
        </w:rPr>
        <w:t xml:space="preserve"> Liquidity Management</w:t>
      </w:r>
      <w:r w:rsidR="00F97144" w:rsidRPr="00A1449A">
        <w:rPr>
          <w:color w:val="000000" w:themeColor="text1"/>
        </w:rPr>
        <w:t>:</w:t>
      </w:r>
      <w:bookmarkEnd w:id="22"/>
    </w:p>
    <w:p w:rsidR="00B41319" w:rsidRPr="00B41319" w:rsidRDefault="00B41319" w:rsidP="00B41319"/>
    <w:p w:rsidR="00FE3A6D" w:rsidRPr="00B41319" w:rsidRDefault="00F97144" w:rsidP="005D055D">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Liquidity Ratios:</w:t>
      </w:r>
      <w:r w:rsidR="00B41319" w:rsidRPr="00B41319">
        <w:rPr>
          <w:rFonts w:ascii="Times New Roman" w:hAnsi="Times New Roman" w:cs="Times New Roman"/>
          <w:b/>
          <w:color w:val="000000" w:themeColor="text1"/>
          <w:sz w:val="24"/>
          <w:szCs w:val="24"/>
        </w:rPr>
        <w:t xml:space="preserve"> </w:t>
      </w:r>
      <w:r w:rsidR="00BD5404" w:rsidRPr="00B41319">
        <w:rPr>
          <w:rFonts w:ascii="Times New Roman" w:hAnsi="Times New Roman" w:cs="Times New Roman"/>
          <w:color w:val="000000" w:themeColor="text1"/>
          <w:sz w:val="24"/>
          <w:szCs w:val="24"/>
        </w:rPr>
        <w:t>Using ratios like the current ratio and quick ratio help us figure out if a company can pay its bills and debts i</w:t>
      </w:r>
      <w:r w:rsidR="00516400" w:rsidRPr="00B41319">
        <w:rPr>
          <w:rFonts w:ascii="Times New Roman" w:hAnsi="Times New Roman" w:cs="Times New Roman"/>
          <w:color w:val="000000" w:themeColor="text1"/>
          <w:sz w:val="24"/>
          <w:szCs w:val="24"/>
        </w:rPr>
        <w:t>n the near future</w:t>
      </w:r>
      <w:r w:rsidR="00516400" w:rsidRPr="00B41319">
        <w:rPr>
          <w:rFonts w:ascii="Times New Roman" w:hAnsi="Times New Roman" w:cs="Times New Roman"/>
          <w:color w:val="000000" w:themeColor="text1"/>
          <w:sz w:val="24"/>
          <w:szCs w:val="24"/>
          <w:shd w:val="clear" w:color="auto" w:fill="FFFFFF"/>
        </w:rPr>
        <w:t xml:space="preserve"> (Simatupang, Purwanti, &amp;Mardiati, 2019)</w:t>
      </w:r>
      <w:r w:rsidRPr="00B41319">
        <w:rPr>
          <w:rFonts w:ascii="Times New Roman" w:hAnsi="Times New Roman" w:cs="Times New Roman"/>
          <w:color w:val="000000" w:themeColor="text1"/>
          <w:sz w:val="24"/>
          <w:szCs w:val="24"/>
        </w:rPr>
        <w:t>.</w:t>
      </w:r>
    </w:p>
    <w:p w:rsidR="00BD5404" w:rsidRPr="00B41319" w:rsidRDefault="00F97144" w:rsidP="005D055D">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Analysis:</w:t>
      </w:r>
      <w:r w:rsidR="00B41319" w:rsidRPr="00B41319">
        <w:rPr>
          <w:rFonts w:ascii="Times New Roman" w:hAnsi="Times New Roman" w:cs="Times New Roman"/>
          <w:b/>
          <w:color w:val="000000" w:themeColor="text1"/>
          <w:sz w:val="24"/>
          <w:szCs w:val="24"/>
        </w:rPr>
        <w:t xml:space="preserve"> </w:t>
      </w:r>
      <w:r w:rsidR="00BD5404" w:rsidRPr="00B41319">
        <w:rPr>
          <w:rFonts w:ascii="Times New Roman" w:hAnsi="Times New Roman" w:cs="Times New Roman"/>
          <w:color w:val="000000" w:themeColor="text1"/>
          <w:sz w:val="24"/>
          <w:szCs w:val="24"/>
        </w:rPr>
        <w:t>ExxonMobil currently has a larger amount of available funds compared to Chevron due to its higher current ratio.</w:t>
      </w:r>
    </w:p>
    <w:p w:rsidR="00BD5404" w:rsidRPr="00B41319" w:rsidRDefault="00F97144" w:rsidP="005D055D">
      <w:pPr>
        <w:spacing w:line="360" w:lineRule="auto"/>
        <w:jc w:val="both"/>
        <w:rPr>
          <w:rFonts w:ascii="Times New Roman" w:hAnsi="Times New Roman" w:cs="Times New Roman"/>
          <w:color w:val="000000" w:themeColor="text1"/>
          <w:sz w:val="24"/>
          <w:szCs w:val="24"/>
        </w:rPr>
      </w:pPr>
      <w:r w:rsidRPr="00B41319">
        <w:rPr>
          <w:rFonts w:ascii="Times New Roman" w:hAnsi="Times New Roman" w:cs="Times New Roman"/>
          <w:b/>
          <w:color w:val="000000" w:themeColor="text1"/>
          <w:sz w:val="24"/>
          <w:szCs w:val="24"/>
        </w:rPr>
        <w:t>Recommendation:</w:t>
      </w:r>
      <w:r w:rsidR="00B41319">
        <w:rPr>
          <w:rFonts w:ascii="Times New Roman" w:hAnsi="Times New Roman" w:cs="Times New Roman"/>
          <w:b/>
          <w:color w:val="000000" w:themeColor="text1"/>
          <w:sz w:val="24"/>
          <w:szCs w:val="24"/>
        </w:rPr>
        <w:t xml:space="preserve"> </w:t>
      </w:r>
      <w:r w:rsidR="00BD5404" w:rsidRPr="00B41319">
        <w:rPr>
          <w:rFonts w:ascii="Times New Roman" w:hAnsi="Times New Roman" w:cs="Times New Roman"/>
          <w:color w:val="000000" w:themeColor="text1"/>
          <w:sz w:val="24"/>
          <w:szCs w:val="24"/>
        </w:rPr>
        <w:t>It's crucial to have sufficient funds accessible, but an excessive amount can diminish your earnings</w:t>
      </w:r>
      <w:r w:rsidR="0098266E" w:rsidRPr="00B41319">
        <w:rPr>
          <w:rFonts w:ascii="Times New Roman" w:hAnsi="Times New Roman" w:cs="Times New Roman"/>
          <w:color w:val="000000" w:themeColor="text1"/>
          <w:sz w:val="24"/>
          <w:szCs w:val="24"/>
          <w:shd w:val="clear" w:color="auto" w:fill="FFFFFF"/>
        </w:rPr>
        <w:t xml:space="preserve"> (De Luca, Rivieccio, &amp; Corsaro, 2020)</w:t>
      </w:r>
      <w:r w:rsidR="00BD5404" w:rsidRPr="00B41319">
        <w:rPr>
          <w:rFonts w:ascii="Times New Roman" w:hAnsi="Times New Roman" w:cs="Times New Roman"/>
          <w:color w:val="000000" w:themeColor="text1"/>
          <w:sz w:val="24"/>
          <w:szCs w:val="24"/>
        </w:rPr>
        <w:t>. Take control of your finances and consider allocating extra funds into investments that have the potential to grow your wealth, while also retaining some savings for emergencies.</w:t>
      </w:r>
    </w:p>
    <w:p w:rsidR="00F97144" w:rsidRDefault="003914FF" w:rsidP="003914FF">
      <w:pPr>
        <w:pStyle w:val="Heading2"/>
        <w:rPr>
          <w:rFonts w:ascii="Times New Roman" w:hAnsi="Times New Roman" w:cs="Times New Roman"/>
          <w:color w:val="000000" w:themeColor="text1"/>
        </w:rPr>
      </w:pPr>
      <w:bookmarkStart w:id="23" w:name="_Toc164817135"/>
      <w:r w:rsidRPr="00B41319">
        <w:rPr>
          <w:rFonts w:ascii="Times New Roman" w:hAnsi="Times New Roman" w:cs="Times New Roman"/>
          <w:color w:val="000000" w:themeColor="text1"/>
        </w:rPr>
        <w:t xml:space="preserve">4.3 </w:t>
      </w:r>
      <w:r w:rsidR="00BD5404" w:rsidRPr="00B41319">
        <w:rPr>
          <w:rFonts w:ascii="Times New Roman" w:hAnsi="Times New Roman" w:cs="Times New Roman"/>
          <w:color w:val="000000" w:themeColor="text1"/>
        </w:rPr>
        <w:t>Asset</w:t>
      </w:r>
      <w:r w:rsidR="00F97144" w:rsidRPr="00B41319">
        <w:rPr>
          <w:rFonts w:ascii="Times New Roman" w:hAnsi="Times New Roman" w:cs="Times New Roman"/>
          <w:color w:val="000000" w:themeColor="text1"/>
        </w:rPr>
        <w:t xml:space="preserve"> Utilization and Efficiency:</w:t>
      </w:r>
      <w:bookmarkEnd w:id="23"/>
    </w:p>
    <w:p w:rsidR="00B41319" w:rsidRPr="00B41319" w:rsidRDefault="00B41319" w:rsidP="00B41319"/>
    <w:p w:rsidR="00F97144" w:rsidRPr="00DE1C64" w:rsidRDefault="00F97144" w:rsidP="005D055D">
      <w:pPr>
        <w:spacing w:line="360" w:lineRule="auto"/>
        <w:jc w:val="both"/>
        <w:rPr>
          <w:rFonts w:ascii="Times New Roman" w:hAnsi="Times New Roman" w:cs="Times New Roman"/>
          <w:b/>
          <w:color w:val="000000" w:themeColor="text1"/>
          <w:sz w:val="24"/>
          <w:szCs w:val="24"/>
          <w:shd w:val="clear" w:color="auto" w:fill="FFFFFF"/>
        </w:rPr>
      </w:pPr>
      <w:r w:rsidRPr="00DE1C64">
        <w:rPr>
          <w:rFonts w:ascii="Times New Roman" w:hAnsi="Times New Roman" w:cs="Times New Roman"/>
          <w:b/>
          <w:color w:val="000000" w:themeColor="text1"/>
          <w:sz w:val="24"/>
          <w:szCs w:val="24"/>
          <w:shd w:val="clear" w:color="auto" w:fill="FFFFFF"/>
        </w:rPr>
        <w:t>DuPont Analysis Model:</w:t>
      </w:r>
    </w:p>
    <w:p w:rsidR="00BD5404" w:rsidRPr="00DE1C64" w:rsidRDefault="00F97144" w:rsidP="005D055D">
      <w:pPr>
        <w:spacing w:line="360" w:lineRule="auto"/>
        <w:jc w:val="both"/>
        <w:rPr>
          <w:rFonts w:ascii="Times New Roman" w:hAnsi="Times New Roman" w:cs="Times New Roman"/>
          <w:color w:val="000000" w:themeColor="text1"/>
          <w:sz w:val="24"/>
          <w:szCs w:val="24"/>
          <w:shd w:val="clear" w:color="auto" w:fill="FFFFFF"/>
        </w:rPr>
      </w:pPr>
      <w:r w:rsidRPr="00DE1C64">
        <w:rPr>
          <w:rFonts w:ascii="Times New Roman" w:hAnsi="Times New Roman" w:cs="Times New Roman"/>
          <w:b/>
          <w:color w:val="000000" w:themeColor="text1"/>
          <w:sz w:val="24"/>
          <w:szCs w:val="24"/>
          <w:shd w:val="clear" w:color="auto" w:fill="FFFFFF"/>
        </w:rPr>
        <w:t>Analysis:</w:t>
      </w:r>
      <w:r w:rsidR="00DE1C64">
        <w:rPr>
          <w:rFonts w:ascii="Times New Roman" w:hAnsi="Times New Roman" w:cs="Times New Roman"/>
          <w:b/>
          <w:color w:val="000000" w:themeColor="text1"/>
          <w:sz w:val="24"/>
          <w:szCs w:val="24"/>
          <w:shd w:val="clear" w:color="auto" w:fill="FFFFFF"/>
        </w:rPr>
        <w:t xml:space="preserve"> </w:t>
      </w:r>
      <w:r w:rsidR="00BD5404" w:rsidRPr="00DE1C64">
        <w:rPr>
          <w:rFonts w:ascii="Times New Roman" w:hAnsi="Times New Roman" w:cs="Times New Roman"/>
          <w:color w:val="000000" w:themeColor="text1"/>
          <w:sz w:val="24"/>
          <w:szCs w:val="24"/>
          <w:shd w:val="clear" w:color="auto" w:fill="FFFFFF"/>
        </w:rPr>
        <w:t xml:space="preserve">ExxonMobil effectively utilizes its resources to generate </w:t>
      </w:r>
      <w:r w:rsidR="00DE1C64" w:rsidRPr="00DE1C64">
        <w:rPr>
          <w:rFonts w:ascii="Times New Roman" w:hAnsi="Times New Roman" w:cs="Times New Roman"/>
          <w:color w:val="000000" w:themeColor="text1"/>
          <w:sz w:val="24"/>
          <w:szCs w:val="24"/>
          <w:shd w:val="clear" w:color="auto" w:fill="FFFFFF"/>
        </w:rPr>
        <w:t>revenue. -</w:t>
      </w:r>
      <w:r w:rsidR="00BD5404" w:rsidRPr="00DE1C64">
        <w:rPr>
          <w:rFonts w:ascii="Times New Roman" w:hAnsi="Times New Roman" w:cs="Times New Roman"/>
          <w:color w:val="000000" w:themeColor="text1"/>
          <w:sz w:val="24"/>
          <w:szCs w:val="24"/>
          <w:shd w:val="clear" w:color="auto" w:fill="FFFFFF"/>
        </w:rPr>
        <w:t xml:space="preserve"> Staying competitive requires constant efforts to enhance efficiency. The DuPont Analysis helps us understand how the company's profit margin, asset turnover, and financial leverage affect its ROE.</w:t>
      </w:r>
    </w:p>
    <w:p w:rsidR="00BD5404" w:rsidRPr="00DE1C64" w:rsidRDefault="00F97144" w:rsidP="005D055D">
      <w:pPr>
        <w:spacing w:line="360" w:lineRule="auto"/>
        <w:jc w:val="both"/>
        <w:rPr>
          <w:rFonts w:ascii="Times New Roman" w:hAnsi="Times New Roman" w:cs="Times New Roman"/>
          <w:b/>
          <w:color w:val="000000" w:themeColor="text1"/>
          <w:sz w:val="24"/>
          <w:szCs w:val="24"/>
          <w:shd w:val="clear" w:color="auto" w:fill="FFFFFF"/>
        </w:rPr>
      </w:pPr>
      <w:r w:rsidRPr="00DE1C64">
        <w:rPr>
          <w:rFonts w:ascii="Times New Roman" w:hAnsi="Times New Roman" w:cs="Times New Roman"/>
          <w:b/>
          <w:color w:val="000000" w:themeColor="text1"/>
          <w:sz w:val="24"/>
          <w:szCs w:val="24"/>
          <w:shd w:val="clear" w:color="auto" w:fill="FFFFFF"/>
        </w:rPr>
        <w:t>Recommendation:</w:t>
      </w:r>
    </w:p>
    <w:p w:rsidR="00F97144" w:rsidRPr="00DE1C64" w:rsidRDefault="00F97144" w:rsidP="005D055D">
      <w:pPr>
        <w:spacing w:line="360" w:lineRule="auto"/>
        <w:jc w:val="both"/>
        <w:rPr>
          <w:rFonts w:ascii="Times New Roman" w:hAnsi="Times New Roman" w:cs="Times New Roman"/>
          <w:b/>
          <w:color w:val="000000" w:themeColor="text1"/>
          <w:sz w:val="24"/>
          <w:szCs w:val="24"/>
          <w:shd w:val="clear" w:color="auto" w:fill="FFFFFF"/>
        </w:rPr>
      </w:pPr>
      <w:r w:rsidRPr="00DE1C64">
        <w:rPr>
          <w:rFonts w:ascii="Times New Roman" w:hAnsi="Times New Roman" w:cs="Times New Roman"/>
          <w:b/>
          <w:color w:val="000000" w:themeColor="text1"/>
          <w:sz w:val="24"/>
          <w:szCs w:val="24"/>
          <w:shd w:val="clear" w:color="auto" w:fill="FFFFFF"/>
        </w:rPr>
        <w:t>Profit Margin Improvement:</w:t>
      </w:r>
      <w:r w:rsidR="00DE1C64">
        <w:rPr>
          <w:rFonts w:ascii="Times New Roman" w:hAnsi="Times New Roman" w:cs="Times New Roman"/>
          <w:b/>
          <w:color w:val="000000" w:themeColor="text1"/>
          <w:sz w:val="24"/>
          <w:szCs w:val="24"/>
          <w:shd w:val="clear" w:color="auto" w:fill="FFFFFF"/>
        </w:rPr>
        <w:t xml:space="preserve"> </w:t>
      </w:r>
      <w:r w:rsidR="00BD5404" w:rsidRPr="00DE1C64">
        <w:rPr>
          <w:rFonts w:ascii="Times New Roman" w:hAnsi="Times New Roman" w:cs="Times New Roman"/>
          <w:color w:val="000000" w:themeColor="text1"/>
          <w:sz w:val="24"/>
          <w:szCs w:val="24"/>
          <w:shd w:val="clear" w:color="auto" w:fill="FFFFFF"/>
        </w:rPr>
        <w:t>Evaluate ExxonMobil's profit margin in order to discover ways to enhance it. Emphasize strategies for cutting costs, such as optimizing operations, refining the supply chain, and minimizing energy usage</w:t>
      </w:r>
      <w:r w:rsidR="00516400" w:rsidRPr="00DE1C64">
        <w:rPr>
          <w:rFonts w:ascii="Times New Roman" w:hAnsi="Times New Roman" w:cs="Times New Roman"/>
          <w:color w:val="000000" w:themeColor="text1"/>
          <w:sz w:val="24"/>
          <w:szCs w:val="24"/>
          <w:shd w:val="clear" w:color="auto" w:fill="FFFFFF"/>
        </w:rPr>
        <w:t xml:space="preserve"> (Oktaviani, Mochklas, &amp; Fahmi, 2020)</w:t>
      </w:r>
      <w:r w:rsidR="00BD5404" w:rsidRPr="00DE1C64">
        <w:rPr>
          <w:rFonts w:ascii="Times New Roman" w:hAnsi="Times New Roman" w:cs="Times New Roman"/>
          <w:color w:val="000000" w:themeColor="text1"/>
          <w:sz w:val="24"/>
          <w:szCs w:val="24"/>
          <w:shd w:val="clear" w:color="auto" w:fill="FFFFFF"/>
        </w:rPr>
        <w:t>. This will help increase the amount of profit compared to the amount of money invested</w:t>
      </w:r>
      <w:r w:rsidRPr="00DE1C64">
        <w:rPr>
          <w:rFonts w:ascii="Times New Roman" w:hAnsi="Times New Roman" w:cs="Times New Roman"/>
          <w:color w:val="000000" w:themeColor="text1"/>
          <w:sz w:val="24"/>
          <w:szCs w:val="24"/>
          <w:shd w:val="clear" w:color="auto" w:fill="FFFFFF"/>
        </w:rPr>
        <w:t>.</w:t>
      </w:r>
    </w:p>
    <w:p w:rsidR="0071542A" w:rsidRPr="00DE1C64" w:rsidRDefault="00F97144" w:rsidP="005D055D">
      <w:pPr>
        <w:spacing w:line="360" w:lineRule="auto"/>
        <w:jc w:val="both"/>
        <w:rPr>
          <w:rFonts w:ascii="Times New Roman" w:hAnsi="Times New Roman" w:cs="Times New Roman"/>
          <w:color w:val="000000" w:themeColor="text1"/>
          <w:sz w:val="24"/>
          <w:szCs w:val="24"/>
          <w:shd w:val="clear" w:color="auto" w:fill="FFFFFF"/>
        </w:rPr>
      </w:pPr>
      <w:r w:rsidRPr="00DE1C64">
        <w:rPr>
          <w:rFonts w:ascii="Times New Roman" w:hAnsi="Times New Roman" w:cs="Times New Roman"/>
          <w:b/>
          <w:color w:val="000000" w:themeColor="text1"/>
          <w:sz w:val="24"/>
          <w:szCs w:val="24"/>
          <w:shd w:val="clear" w:color="auto" w:fill="FFFFFF"/>
        </w:rPr>
        <w:t>Enhanced Asset Utilization:</w:t>
      </w:r>
      <w:r w:rsidR="00DE1C64">
        <w:rPr>
          <w:rFonts w:ascii="Times New Roman" w:hAnsi="Times New Roman" w:cs="Times New Roman"/>
          <w:b/>
          <w:color w:val="000000" w:themeColor="text1"/>
          <w:sz w:val="24"/>
          <w:szCs w:val="24"/>
          <w:shd w:val="clear" w:color="auto" w:fill="FFFFFF"/>
        </w:rPr>
        <w:t xml:space="preserve"> </w:t>
      </w:r>
      <w:r w:rsidR="00162BF2" w:rsidRPr="00DE1C64">
        <w:rPr>
          <w:rFonts w:ascii="Times New Roman" w:hAnsi="Times New Roman" w:cs="Times New Roman"/>
          <w:color w:val="000000" w:themeColor="text1"/>
          <w:sz w:val="24"/>
          <w:szCs w:val="24"/>
          <w:shd w:val="clear" w:color="auto" w:fill="FFFFFF"/>
        </w:rPr>
        <w:t>Even though ExxonMobil's assets are used effectively, there is still a chance to make it even better</w:t>
      </w:r>
      <w:r w:rsidR="0071542A" w:rsidRPr="00DE1C64">
        <w:rPr>
          <w:rFonts w:ascii="Times New Roman" w:hAnsi="Times New Roman" w:cs="Times New Roman"/>
          <w:color w:val="000000" w:themeColor="text1"/>
          <w:sz w:val="24"/>
          <w:szCs w:val="24"/>
          <w:shd w:val="clear" w:color="auto" w:fill="FFFFFF"/>
        </w:rPr>
        <w:t>. Evaluate how we adapt and allocate our resources across various divisions of our organization. Find things that are not used often and think of ways to use them more or sell them. Use technology to keep an eye on and make things work better.</w:t>
      </w:r>
    </w:p>
    <w:p w:rsidR="0071542A" w:rsidRPr="00DE1C64" w:rsidRDefault="00F97144" w:rsidP="005D055D">
      <w:pPr>
        <w:spacing w:line="360" w:lineRule="auto"/>
        <w:jc w:val="both"/>
        <w:rPr>
          <w:rFonts w:ascii="Times New Roman" w:hAnsi="Times New Roman" w:cs="Times New Roman"/>
          <w:color w:val="000000" w:themeColor="text1"/>
          <w:sz w:val="24"/>
          <w:szCs w:val="24"/>
          <w:shd w:val="clear" w:color="auto" w:fill="FFFFFF"/>
        </w:rPr>
      </w:pPr>
      <w:r w:rsidRPr="00DE1C64">
        <w:rPr>
          <w:rFonts w:ascii="Times New Roman" w:hAnsi="Times New Roman" w:cs="Times New Roman"/>
          <w:b/>
          <w:color w:val="000000" w:themeColor="text1"/>
          <w:sz w:val="24"/>
          <w:szCs w:val="24"/>
          <w:shd w:val="clear" w:color="auto" w:fill="FFFFFF"/>
        </w:rPr>
        <w:t xml:space="preserve"> Technology</w:t>
      </w:r>
      <w:r w:rsidR="0071542A" w:rsidRPr="00DE1C64">
        <w:rPr>
          <w:rFonts w:ascii="Times New Roman" w:hAnsi="Times New Roman" w:cs="Times New Roman"/>
          <w:b/>
          <w:color w:val="000000" w:themeColor="text1"/>
          <w:sz w:val="24"/>
          <w:szCs w:val="24"/>
          <w:shd w:val="clear" w:color="auto" w:fill="FFFFFF"/>
        </w:rPr>
        <w:t xml:space="preserve"> investment:</w:t>
      </w:r>
      <w:r w:rsidR="00DE1C64">
        <w:rPr>
          <w:rFonts w:ascii="Times New Roman" w:hAnsi="Times New Roman" w:cs="Times New Roman"/>
          <w:b/>
          <w:color w:val="000000" w:themeColor="text1"/>
          <w:sz w:val="24"/>
          <w:szCs w:val="24"/>
          <w:shd w:val="clear" w:color="auto" w:fill="FFFFFF"/>
        </w:rPr>
        <w:t xml:space="preserve"> </w:t>
      </w:r>
      <w:r w:rsidR="0071542A" w:rsidRPr="00DE1C64">
        <w:rPr>
          <w:rFonts w:ascii="Times New Roman" w:hAnsi="Times New Roman" w:cs="Times New Roman"/>
          <w:color w:val="000000" w:themeColor="text1"/>
          <w:sz w:val="24"/>
          <w:szCs w:val="24"/>
          <w:shd w:val="clear" w:color="auto" w:fill="FFFFFF"/>
        </w:rPr>
        <w:t>Get more advanced technology to keep machines working well and improve overall business operations</w:t>
      </w:r>
      <w:r w:rsidR="0098266E" w:rsidRPr="00DE1C64">
        <w:rPr>
          <w:rFonts w:ascii="Times New Roman" w:hAnsi="Times New Roman" w:cs="Times New Roman"/>
          <w:color w:val="000000" w:themeColor="text1"/>
          <w:sz w:val="24"/>
          <w:szCs w:val="24"/>
          <w:shd w:val="clear" w:color="auto" w:fill="FFFFFF"/>
        </w:rPr>
        <w:t xml:space="preserve"> (De Luca, Rivieccio, &amp; Corsaro, 2020)</w:t>
      </w:r>
      <w:r w:rsidR="0071542A" w:rsidRPr="00DE1C64">
        <w:rPr>
          <w:rFonts w:ascii="Times New Roman" w:hAnsi="Times New Roman" w:cs="Times New Roman"/>
          <w:color w:val="000000" w:themeColor="text1"/>
          <w:sz w:val="24"/>
          <w:szCs w:val="24"/>
          <w:shd w:val="clear" w:color="auto" w:fill="FFFFFF"/>
        </w:rPr>
        <w:t xml:space="preserve">. Using smart analysis </w:t>
      </w:r>
      <w:r w:rsidR="0071542A" w:rsidRPr="00DE1C64">
        <w:rPr>
          <w:rFonts w:ascii="Times New Roman" w:hAnsi="Times New Roman" w:cs="Times New Roman"/>
          <w:color w:val="000000" w:themeColor="text1"/>
          <w:sz w:val="24"/>
          <w:szCs w:val="24"/>
          <w:shd w:val="clear" w:color="auto" w:fill="FFFFFF"/>
        </w:rPr>
        <w:lastRenderedPageBreak/>
        <w:t>of data, solving problems before they happen, and using machines to do tasks over and over can make a business run better, spend less money, and use resources more effectively.</w:t>
      </w:r>
    </w:p>
    <w:p w:rsidR="0071542A" w:rsidRPr="00DE1C64" w:rsidRDefault="00F97144" w:rsidP="005D055D">
      <w:pPr>
        <w:spacing w:line="360" w:lineRule="auto"/>
        <w:jc w:val="both"/>
        <w:rPr>
          <w:rFonts w:ascii="Times New Roman" w:hAnsi="Times New Roman" w:cs="Times New Roman"/>
          <w:color w:val="000000" w:themeColor="text1"/>
          <w:sz w:val="24"/>
          <w:szCs w:val="24"/>
          <w:shd w:val="clear" w:color="auto" w:fill="FFFFFF"/>
        </w:rPr>
      </w:pPr>
      <w:r w:rsidRPr="00DE1C64">
        <w:rPr>
          <w:rFonts w:ascii="Times New Roman" w:hAnsi="Times New Roman" w:cs="Times New Roman"/>
          <w:b/>
          <w:color w:val="000000" w:themeColor="text1"/>
          <w:sz w:val="24"/>
          <w:szCs w:val="24"/>
          <w:shd w:val="clear" w:color="auto" w:fill="FFFFFF"/>
        </w:rPr>
        <w:t>Strategic Asset Allocation:</w:t>
      </w:r>
      <w:r w:rsidR="00DE1C64">
        <w:rPr>
          <w:rFonts w:ascii="Times New Roman" w:hAnsi="Times New Roman" w:cs="Times New Roman"/>
          <w:b/>
          <w:color w:val="000000" w:themeColor="text1"/>
          <w:sz w:val="24"/>
          <w:szCs w:val="24"/>
          <w:shd w:val="clear" w:color="auto" w:fill="FFFFFF"/>
        </w:rPr>
        <w:t xml:space="preserve"> </w:t>
      </w:r>
      <w:r w:rsidR="0071542A" w:rsidRPr="00DE1C64">
        <w:rPr>
          <w:rFonts w:ascii="Times New Roman" w:hAnsi="Times New Roman" w:cs="Times New Roman"/>
          <w:color w:val="000000" w:themeColor="text1"/>
          <w:sz w:val="24"/>
          <w:szCs w:val="24"/>
          <w:shd w:val="clear" w:color="auto" w:fill="FFFFFF"/>
        </w:rPr>
        <w:t>Continuously review the things the company owns to make sure they align with the company’s plans</w:t>
      </w:r>
      <w:r w:rsidR="0098266E" w:rsidRPr="00DE1C64">
        <w:rPr>
          <w:rFonts w:ascii="Times New Roman" w:hAnsi="Times New Roman" w:cs="Times New Roman"/>
          <w:color w:val="000000" w:themeColor="text1"/>
          <w:sz w:val="24"/>
          <w:szCs w:val="24"/>
          <w:shd w:val="clear" w:color="auto" w:fill="FFFFFF"/>
        </w:rPr>
        <w:t xml:space="preserve"> (Desjardins, 2019)</w:t>
      </w:r>
      <w:r w:rsidR="0071542A" w:rsidRPr="00DE1C64">
        <w:rPr>
          <w:rFonts w:ascii="Times New Roman" w:hAnsi="Times New Roman" w:cs="Times New Roman"/>
          <w:color w:val="000000" w:themeColor="text1"/>
          <w:sz w:val="24"/>
          <w:szCs w:val="24"/>
          <w:shd w:val="clear" w:color="auto" w:fill="FFFFFF"/>
        </w:rPr>
        <w:t>. Put more money into fields that are growing, like renewable energy and digital projects, to make more money.</w:t>
      </w:r>
    </w:p>
    <w:p w:rsidR="0071542A" w:rsidRPr="00DE1C64" w:rsidRDefault="00F97144" w:rsidP="005D055D">
      <w:pPr>
        <w:spacing w:line="360" w:lineRule="auto"/>
        <w:jc w:val="both"/>
        <w:rPr>
          <w:rFonts w:ascii="Times New Roman" w:hAnsi="Times New Roman" w:cs="Times New Roman"/>
          <w:color w:val="000000" w:themeColor="text1"/>
          <w:sz w:val="24"/>
          <w:szCs w:val="24"/>
          <w:shd w:val="clear" w:color="auto" w:fill="FFFFFF"/>
        </w:rPr>
      </w:pPr>
      <w:r w:rsidRPr="00DE1C64">
        <w:rPr>
          <w:rFonts w:ascii="Times New Roman" w:hAnsi="Times New Roman" w:cs="Times New Roman"/>
          <w:b/>
          <w:color w:val="000000" w:themeColor="text1"/>
          <w:sz w:val="24"/>
          <w:szCs w:val="24"/>
          <w:shd w:val="clear" w:color="auto" w:fill="FFFFFF"/>
        </w:rPr>
        <w:t>Financial Leverage Management:</w:t>
      </w:r>
      <w:r w:rsidR="00DE1C64">
        <w:rPr>
          <w:rFonts w:ascii="Times New Roman" w:hAnsi="Times New Roman" w:cs="Times New Roman"/>
          <w:b/>
          <w:color w:val="000000" w:themeColor="text1"/>
          <w:sz w:val="24"/>
          <w:szCs w:val="24"/>
          <w:shd w:val="clear" w:color="auto" w:fill="FFFFFF"/>
        </w:rPr>
        <w:t xml:space="preserve"> </w:t>
      </w:r>
      <w:r w:rsidR="0071542A" w:rsidRPr="00DE1C64">
        <w:rPr>
          <w:rFonts w:ascii="Times New Roman" w:hAnsi="Times New Roman" w:cs="Times New Roman"/>
          <w:color w:val="000000" w:themeColor="text1"/>
          <w:sz w:val="24"/>
          <w:szCs w:val="24"/>
          <w:shd w:val="clear" w:color="auto" w:fill="FFFFFF"/>
        </w:rPr>
        <w:t xml:space="preserve">Find out how taking a loan impacts how much money a company makes. Using a little bit of borrowed money can help you make more money, but having a lot of debt can make your investment </w:t>
      </w:r>
      <w:r w:rsidR="00DE1C64" w:rsidRPr="00DE1C64">
        <w:rPr>
          <w:rFonts w:ascii="Times New Roman" w:hAnsi="Times New Roman" w:cs="Times New Roman"/>
          <w:color w:val="000000" w:themeColor="text1"/>
          <w:sz w:val="24"/>
          <w:szCs w:val="24"/>
          <w:shd w:val="clear" w:color="auto" w:fill="FFFFFF"/>
        </w:rPr>
        <w:t>riskier</w:t>
      </w:r>
      <w:r w:rsidR="0071542A" w:rsidRPr="00DE1C64">
        <w:rPr>
          <w:rFonts w:ascii="Times New Roman" w:hAnsi="Times New Roman" w:cs="Times New Roman"/>
          <w:color w:val="000000" w:themeColor="text1"/>
          <w:sz w:val="24"/>
          <w:szCs w:val="24"/>
          <w:shd w:val="clear" w:color="auto" w:fill="FFFFFF"/>
        </w:rPr>
        <w:t>. Ensure that the company's revenue sources are designed to support its growth and are not too risky.</w:t>
      </w:r>
    </w:p>
    <w:p w:rsidR="00820238" w:rsidRPr="00DE1C64" w:rsidRDefault="00F97144" w:rsidP="005D055D">
      <w:pPr>
        <w:spacing w:line="360" w:lineRule="auto"/>
        <w:jc w:val="both"/>
        <w:rPr>
          <w:rFonts w:ascii="Times New Roman" w:hAnsi="Times New Roman" w:cs="Times New Roman"/>
          <w:color w:val="000000" w:themeColor="text1"/>
          <w:sz w:val="24"/>
          <w:szCs w:val="24"/>
          <w:shd w:val="clear" w:color="auto" w:fill="FFFFFF"/>
        </w:rPr>
      </w:pPr>
      <w:r w:rsidRPr="00DE1C64">
        <w:rPr>
          <w:rFonts w:ascii="Times New Roman" w:hAnsi="Times New Roman" w:cs="Times New Roman"/>
          <w:b/>
          <w:color w:val="000000" w:themeColor="text1"/>
          <w:sz w:val="24"/>
          <w:szCs w:val="24"/>
          <w:shd w:val="clear" w:color="auto" w:fill="FFFFFF"/>
        </w:rPr>
        <w:t xml:space="preserve"> Monitoring</w:t>
      </w:r>
      <w:r w:rsidR="00215F15" w:rsidRPr="00DE1C64">
        <w:rPr>
          <w:rFonts w:ascii="Times New Roman" w:hAnsi="Times New Roman" w:cs="Times New Roman"/>
          <w:b/>
          <w:color w:val="000000" w:themeColor="text1"/>
          <w:sz w:val="24"/>
          <w:szCs w:val="24"/>
          <w:shd w:val="clear" w:color="auto" w:fill="FFFFFF"/>
        </w:rPr>
        <w:t xml:space="preserve"> Performance</w:t>
      </w:r>
      <w:r w:rsidRPr="00DE1C64">
        <w:rPr>
          <w:rFonts w:ascii="Times New Roman" w:hAnsi="Times New Roman" w:cs="Times New Roman"/>
          <w:b/>
          <w:color w:val="000000" w:themeColor="text1"/>
          <w:sz w:val="24"/>
          <w:szCs w:val="24"/>
          <w:shd w:val="clear" w:color="auto" w:fill="FFFFFF"/>
        </w:rPr>
        <w:t>:</w:t>
      </w:r>
      <w:r w:rsidR="00DE1C64">
        <w:rPr>
          <w:rFonts w:ascii="Times New Roman" w:hAnsi="Times New Roman" w:cs="Times New Roman"/>
          <w:b/>
          <w:color w:val="000000" w:themeColor="text1"/>
          <w:sz w:val="24"/>
          <w:szCs w:val="24"/>
          <w:shd w:val="clear" w:color="auto" w:fill="FFFFFF"/>
        </w:rPr>
        <w:t xml:space="preserve"> </w:t>
      </w:r>
      <w:r w:rsidR="00215F15" w:rsidRPr="00DE1C64">
        <w:rPr>
          <w:rFonts w:ascii="Times New Roman" w:hAnsi="Times New Roman" w:cs="Times New Roman"/>
          <w:color w:val="000000" w:themeColor="text1"/>
          <w:sz w:val="24"/>
          <w:szCs w:val="24"/>
          <w:shd w:val="clear" w:color="auto" w:fill="FFFFFF"/>
        </w:rPr>
        <w:t>Develop a way to monitor the company's performance and finances over time</w:t>
      </w:r>
      <w:r w:rsidR="0098266E" w:rsidRPr="00DE1C64">
        <w:rPr>
          <w:rFonts w:ascii="Times New Roman" w:hAnsi="Times New Roman" w:cs="Times New Roman"/>
          <w:color w:val="000000" w:themeColor="text1"/>
          <w:sz w:val="24"/>
          <w:szCs w:val="24"/>
          <w:shd w:val="clear" w:color="auto" w:fill="FFFFFF"/>
        </w:rPr>
        <w:t xml:space="preserve"> (Simatupang, Purwanti, &amp;Mardiati, 2019)</w:t>
      </w:r>
      <w:r w:rsidR="00215F15" w:rsidRPr="00DE1C64">
        <w:rPr>
          <w:rFonts w:ascii="Times New Roman" w:hAnsi="Times New Roman" w:cs="Times New Roman"/>
          <w:color w:val="000000" w:themeColor="text1"/>
          <w:sz w:val="24"/>
          <w:szCs w:val="24"/>
          <w:shd w:val="clear" w:color="auto" w:fill="FFFFFF"/>
        </w:rPr>
        <w:t>. Use this information to see how things are similar, look at other businesses, and make good decisions to earn more money.</w:t>
      </w:r>
    </w:p>
    <w:p w:rsidR="00DB3791" w:rsidRDefault="003914FF" w:rsidP="003914FF">
      <w:pPr>
        <w:pStyle w:val="Heading1"/>
        <w:rPr>
          <w:rFonts w:ascii="Times New Roman" w:hAnsi="Times New Roman" w:cs="Times New Roman"/>
          <w:color w:val="000000" w:themeColor="text1"/>
        </w:rPr>
      </w:pPr>
      <w:bookmarkStart w:id="24" w:name="_Toc160955757"/>
      <w:bookmarkStart w:id="25" w:name="_Toc164817136"/>
      <w:r w:rsidRPr="00DE1C64">
        <w:rPr>
          <w:rFonts w:ascii="Times New Roman" w:hAnsi="Times New Roman" w:cs="Times New Roman"/>
          <w:color w:val="000000" w:themeColor="text1"/>
        </w:rPr>
        <w:t>5</w:t>
      </w:r>
      <w:r w:rsidR="00763507" w:rsidRPr="00DE1C64">
        <w:rPr>
          <w:rFonts w:ascii="Times New Roman" w:hAnsi="Times New Roman" w:cs="Times New Roman"/>
          <w:color w:val="000000" w:themeColor="text1"/>
        </w:rPr>
        <w:t xml:space="preserve">. </w:t>
      </w:r>
      <w:r w:rsidR="00DB3791" w:rsidRPr="00DE1C64">
        <w:rPr>
          <w:rFonts w:ascii="Times New Roman" w:hAnsi="Times New Roman" w:cs="Times New Roman"/>
          <w:color w:val="000000" w:themeColor="text1"/>
        </w:rPr>
        <w:t>Investment Opportunities Evaluation (Part C)</w:t>
      </w:r>
      <w:bookmarkEnd w:id="24"/>
      <w:bookmarkEnd w:id="25"/>
    </w:p>
    <w:p w:rsidR="00DE1C64" w:rsidRPr="00DE1C64" w:rsidRDefault="00DE1C64" w:rsidP="00DE1C64"/>
    <w:p w:rsidR="0093407B" w:rsidRDefault="003914FF" w:rsidP="003914FF">
      <w:pPr>
        <w:pStyle w:val="Heading2"/>
        <w:rPr>
          <w:rFonts w:ascii="Times New Roman" w:hAnsi="Times New Roman" w:cs="Times New Roman"/>
          <w:color w:val="000000" w:themeColor="text1"/>
        </w:rPr>
      </w:pPr>
      <w:bookmarkStart w:id="26" w:name="_Toc164817137"/>
      <w:r w:rsidRPr="00DE1C64">
        <w:rPr>
          <w:rFonts w:ascii="Times New Roman" w:hAnsi="Times New Roman" w:cs="Times New Roman"/>
          <w:color w:val="000000" w:themeColor="text1"/>
        </w:rPr>
        <w:t>5</w:t>
      </w:r>
      <w:r w:rsidR="00B34EFA" w:rsidRPr="00DE1C64">
        <w:rPr>
          <w:rFonts w:ascii="Times New Roman" w:hAnsi="Times New Roman" w:cs="Times New Roman"/>
          <w:color w:val="000000" w:themeColor="text1"/>
        </w:rPr>
        <w:t xml:space="preserve">.1 </w:t>
      </w:r>
      <w:r w:rsidR="00DB3791" w:rsidRPr="00DE1C64">
        <w:rPr>
          <w:rFonts w:ascii="Times New Roman" w:hAnsi="Times New Roman" w:cs="Times New Roman"/>
          <w:color w:val="000000" w:themeColor="text1"/>
        </w:rPr>
        <w:t>Project cash flow analysis for two investment opportunities</w:t>
      </w:r>
      <w:bookmarkEnd w:id="26"/>
    </w:p>
    <w:p w:rsidR="00DE1C64" w:rsidRPr="00DE1C64" w:rsidRDefault="00DE1C64" w:rsidP="00DE1C64"/>
    <w:p w:rsidR="0093407B" w:rsidRPr="00DE1C64" w:rsidRDefault="0093407B" w:rsidP="005D055D">
      <w:pPr>
        <w:spacing w:line="360" w:lineRule="auto"/>
        <w:jc w:val="both"/>
        <w:rPr>
          <w:rFonts w:ascii="Times New Roman" w:hAnsi="Times New Roman" w:cs="Times New Roman"/>
          <w:b/>
          <w:color w:val="000000" w:themeColor="text1"/>
          <w:sz w:val="24"/>
          <w:szCs w:val="24"/>
        </w:rPr>
      </w:pPr>
      <w:r w:rsidRPr="00DE1C64">
        <w:rPr>
          <w:rFonts w:ascii="Times New Roman" w:hAnsi="Times New Roman" w:cs="Times New Roman"/>
          <w:b/>
          <w:color w:val="000000" w:themeColor="text1"/>
          <w:sz w:val="24"/>
          <w:szCs w:val="24"/>
        </w:rPr>
        <w:t>Evaluation:</w:t>
      </w:r>
    </w:p>
    <w:p w:rsidR="00B34EFA" w:rsidRPr="00DE1C64" w:rsidRDefault="0093407B" w:rsidP="005D055D">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b/>
          <w:color w:val="000000" w:themeColor="text1"/>
          <w:sz w:val="24"/>
          <w:szCs w:val="24"/>
        </w:rPr>
        <w:t>Project A</w:t>
      </w:r>
      <w:r w:rsidRPr="00DE1C64">
        <w:rPr>
          <w:rFonts w:ascii="Times New Roman" w:hAnsi="Times New Roman" w:cs="Times New Roman"/>
          <w:color w:val="000000" w:themeColor="text1"/>
          <w:sz w:val="24"/>
          <w:szCs w:val="24"/>
        </w:rPr>
        <w:t xml:space="preserve">: </w:t>
      </w:r>
      <w:r w:rsidR="00B34EFA" w:rsidRPr="00DE1C64">
        <w:rPr>
          <w:rFonts w:ascii="Times New Roman" w:hAnsi="Times New Roman" w:cs="Times New Roman"/>
          <w:color w:val="000000" w:themeColor="text1"/>
          <w:sz w:val="24"/>
          <w:szCs w:val="24"/>
        </w:rPr>
        <w:t>The investment is profitable because it has a positive NPV of £11. 28m However, it takes more time to make back the money spent and it will not make as much profit as Project B.</w:t>
      </w:r>
    </w:p>
    <w:p w:rsidR="0078768D" w:rsidRPr="00DE1C64" w:rsidRDefault="0078768D" w:rsidP="005D055D">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Cost of Capital: 0.75%</w:t>
      </w:r>
    </w:p>
    <w:p w:rsidR="0093407B" w:rsidRPr="00DE1C64" w:rsidRDefault="0093407B" w:rsidP="005D055D">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b/>
          <w:color w:val="000000" w:themeColor="text1"/>
          <w:sz w:val="24"/>
          <w:szCs w:val="24"/>
        </w:rPr>
        <w:t>Project B</w:t>
      </w:r>
      <w:r w:rsidRPr="00DE1C64">
        <w:rPr>
          <w:rFonts w:ascii="Times New Roman" w:hAnsi="Times New Roman" w:cs="Times New Roman"/>
          <w:color w:val="000000" w:themeColor="text1"/>
          <w:sz w:val="24"/>
          <w:szCs w:val="24"/>
        </w:rPr>
        <w:t xml:space="preserve">: </w:t>
      </w:r>
      <w:r w:rsidR="00D8073C" w:rsidRPr="00DE1C64">
        <w:rPr>
          <w:rFonts w:ascii="Times New Roman" w:hAnsi="Times New Roman" w:cs="Times New Roman"/>
          <w:color w:val="000000" w:themeColor="text1"/>
          <w:sz w:val="24"/>
          <w:szCs w:val="24"/>
        </w:rPr>
        <w:t>Recovering the initial investment in a year and making substantial profits Â£2000.96m over time makes it a more advantageous investment</w:t>
      </w:r>
      <w:r w:rsidRPr="00DE1C64">
        <w:rPr>
          <w:rFonts w:ascii="Times New Roman" w:hAnsi="Times New Roman" w:cs="Times New Roman"/>
          <w:color w:val="000000" w:themeColor="text1"/>
          <w:sz w:val="24"/>
          <w:szCs w:val="24"/>
        </w:rPr>
        <w:t>.</w:t>
      </w:r>
    </w:p>
    <w:p w:rsidR="0093407B" w:rsidRDefault="00D8073C" w:rsidP="005D055D">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NPV indicates that Project B is a superior investment as it yields a greater return on investment.</w:t>
      </w:r>
    </w:p>
    <w:p w:rsidR="00A06807" w:rsidRPr="00DE1C64" w:rsidRDefault="00A06807" w:rsidP="005D055D">
      <w:pPr>
        <w:spacing w:line="360" w:lineRule="auto"/>
        <w:jc w:val="both"/>
        <w:rPr>
          <w:rFonts w:ascii="Times New Roman" w:hAnsi="Times New Roman" w:cs="Times New Roman"/>
          <w:color w:val="000000" w:themeColor="text1"/>
          <w:sz w:val="24"/>
          <w:szCs w:val="24"/>
        </w:rPr>
      </w:pPr>
    </w:p>
    <w:tbl>
      <w:tblPr>
        <w:tblStyle w:val="TableGrid"/>
        <w:tblW w:w="9632" w:type="dxa"/>
        <w:tblLook w:val="04A0" w:firstRow="1" w:lastRow="0" w:firstColumn="1" w:lastColumn="0" w:noHBand="0" w:noVBand="1"/>
      </w:tblPr>
      <w:tblGrid>
        <w:gridCol w:w="1302"/>
        <w:gridCol w:w="900"/>
        <w:gridCol w:w="1554"/>
        <w:gridCol w:w="1554"/>
        <w:gridCol w:w="1128"/>
        <w:gridCol w:w="1926"/>
        <w:gridCol w:w="1268"/>
      </w:tblGrid>
      <w:tr w:rsidR="005879BC" w:rsidRPr="00A1449A" w:rsidTr="005879BC">
        <w:tc>
          <w:tcPr>
            <w:tcW w:w="1302" w:type="dxa"/>
          </w:tcPr>
          <w:p w:rsidR="005879BC" w:rsidRPr="00A1449A" w:rsidRDefault="005879BC" w:rsidP="005D055D">
            <w:pPr>
              <w:spacing w:line="360" w:lineRule="auto"/>
              <w:jc w:val="both"/>
              <w:rPr>
                <w:rFonts w:ascii="Times New Roman" w:hAnsi="Times New Roman" w:cs="Times New Roman"/>
                <w:b/>
                <w:color w:val="000000" w:themeColor="text1"/>
              </w:rPr>
            </w:pPr>
            <w:r w:rsidRPr="00A1449A">
              <w:rPr>
                <w:rFonts w:ascii="Times New Roman" w:eastAsia="Times New Roman" w:hAnsi="Times New Roman" w:cs="Times New Roman"/>
                <w:b/>
                <w:bCs/>
                <w:color w:val="000000" w:themeColor="text1"/>
              </w:rPr>
              <w:lastRenderedPageBreak/>
              <w:t>Year</w:t>
            </w:r>
          </w:p>
        </w:tc>
        <w:tc>
          <w:tcPr>
            <w:tcW w:w="900" w:type="dxa"/>
          </w:tcPr>
          <w:p w:rsidR="005879BC" w:rsidRPr="00A1449A" w:rsidRDefault="005879BC" w:rsidP="005D055D">
            <w:pPr>
              <w:spacing w:line="360" w:lineRule="auto"/>
              <w:jc w:val="both"/>
              <w:rPr>
                <w:rFonts w:ascii="Times New Roman" w:hAnsi="Times New Roman" w:cs="Times New Roman"/>
                <w:b/>
                <w:color w:val="000000" w:themeColor="text1"/>
              </w:rPr>
            </w:pPr>
            <w:r w:rsidRPr="00A1449A">
              <w:rPr>
                <w:rFonts w:ascii="Times New Roman" w:eastAsia="Times New Roman" w:hAnsi="Times New Roman" w:cs="Times New Roman"/>
                <w:b/>
                <w:bCs/>
                <w:color w:val="000000" w:themeColor="text1"/>
              </w:rPr>
              <w:t>Project A Cash Flow (£m)</w:t>
            </w:r>
          </w:p>
        </w:tc>
        <w:tc>
          <w:tcPr>
            <w:tcW w:w="1554" w:type="dxa"/>
          </w:tcPr>
          <w:p w:rsidR="005879BC" w:rsidRPr="00A1449A" w:rsidRDefault="005879BC" w:rsidP="00E55473">
            <w:pPr>
              <w:spacing w:line="360" w:lineRule="auto"/>
              <w:jc w:val="both"/>
              <w:rPr>
                <w:rFonts w:ascii="Times New Roman" w:eastAsia="Times New Roman" w:hAnsi="Times New Roman" w:cs="Times New Roman"/>
                <w:b/>
                <w:bCs/>
                <w:color w:val="000000" w:themeColor="text1"/>
              </w:rPr>
            </w:pPr>
            <w:r>
              <w:rPr>
                <w:rFonts w:ascii="Segoe UI" w:hAnsi="Segoe UI" w:cs="Segoe UI"/>
                <w:b/>
                <w:bCs/>
                <w:color w:val="0D0D0D"/>
                <w:sz w:val="21"/>
                <w:szCs w:val="21"/>
              </w:rPr>
              <w:t>Project A Cumulative Cash Flow (£m)</w:t>
            </w:r>
          </w:p>
        </w:tc>
        <w:tc>
          <w:tcPr>
            <w:tcW w:w="1554" w:type="dxa"/>
          </w:tcPr>
          <w:p w:rsidR="005879BC" w:rsidRPr="00A1449A" w:rsidRDefault="005879BC" w:rsidP="005D055D">
            <w:pPr>
              <w:spacing w:line="360" w:lineRule="auto"/>
              <w:jc w:val="both"/>
              <w:rPr>
                <w:rFonts w:ascii="Times New Roman" w:hAnsi="Times New Roman" w:cs="Times New Roman"/>
                <w:b/>
                <w:color w:val="000000" w:themeColor="text1"/>
              </w:rPr>
            </w:pPr>
            <w:r w:rsidRPr="00A1449A">
              <w:rPr>
                <w:rFonts w:ascii="Times New Roman" w:eastAsia="Times New Roman" w:hAnsi="Times New Roman" w:cs="Times New Roman"/>
                <w:b/>
                <w:bCs/>
                <w:color w:val="000000" w:themeColor="text1"/>
              </w:rPr>
              <w:t>Project A Discounted Cash Flow (£m)</w:t>
            </w:r>
          </w:p>
        </w:tc>
        <w:tc>
          <w:tcPr>
            <w:tcW w:w="1128" w:type="dxa"/>
          </w:tcPr>
          <w:p w:rsidR="005879BC" w:rsidRPr="00A1449A" w:rsidRDefault="005879BC" w:rsidP="005D055D">
            <w:pPr>
              <w:spacing w:line="360" w:lineRule="auto"/>
              <w:jc w:val="both"/>
              <w:rPr>
                <w:rFonts w:ascii="Times New Roman" w:hAnsi="Times New Roman" w:cs="Times New Roman"/>
                <w:b/>
                <w:color w:val="000000" w:themeColor="text1"/>
              </w:rPr>
            </w:pPr>
            <w:r w:rsidRPr="00A1449A">
              <w:rPr>
                <w:rFonts w:ascii="Times New Roman" w:eastAsia="Times New Roman" w:hAnsi="Times New Roman" w:cs="Times New Roman"/>
                <w:b/>
                <w:bCs/>
                <w:color w:val="000000" w:themeColor="text1"/>
              </w:rPr>
              <w:t>Project B Cash Flow (£m)</w:t>
            </w:r>
          </w:p>
        </w:tc>
        <w:tc>
          <w:tcPr>
            <w:tcW w:w="1926" w:type="dxa"/>
          </w:tcPr>
          <w:p w:rsidR="005879BC" w:rsidRPr="00A1449A" w:rsidRDefault="005879BC" w:rsidP="005D055D">
            <w:pPr>
              <w:spacing w:line="360" w:lineRule="auto"/>
              <w:jc w:val="both"/>
              <w:rPr>
                <w:rFonts w:ascii="Times New Roman" w:hAnsi="Times New Roman" w:cs="Times New Roman"/>
                <w:b/>
                <w:color w:val="000000" w:themeColor="text1"/>
              </w:rPr>
            </w:pPr>
            <w:r w:rsidRPr="00A1449A">
              <w:rPr>
                <w:rFonts w:ascii="Times New Roman" w:eastAsia="Times New Roman" w:hAnsi="Times New Roman" w:cs="Times New Roman"/>
                <w:b/>
                <w:bCs/>
                <w:color w:val="000000" w:themeColor="text1"/>
              </w:rPr>
              <w:t>Project B Cumulative Cash Flow (£m)</w:t>
            </w:r>
          </w:p>
        </w:tc>
        <w:tc>
          <w:tcPr>
            <w:tcW w:w="1268" w:type="dxa"/>
          </w:tcPr>
          <w:p w:rsidR="005879BC" w:rsidRPr="00A1449A" w:rsidRDefault="005879BC" w:rsidP="005D055D">
            <w:pPr>
              <w:spacing w:line="360" w:lineRule="auto"/>
              <w:jc w:val="both"/>
              <w:rPr>
                <w:rFonts w:ascii="Times New Roman" w:hAnsi="Times New Roman" w:cs="Times New Roman"/>
                <w:b/>
                <w:color w:val="000000" w:themeColor="text1"/>
              </w:rPr>
            </w:pPr>
            <w:r w:rsidRPr="00A1449A">
              <w:rPr>
                <w:rFonts w:ascii="Times New Roman" w:eastAsia="Times New Roman" w:hAnsi="Times New Roman" w:cs="Times New Roman"/>
                <w:b/>
                <w:bCs/>
                <w:color w:val="000000" w:themeColor="text1"/>
              </w:rPr>
              <w:t>Project B Discounted Cash Flow (£m)</w:t>
            </w:r>
          </w:p>
        </w:tc>
      </w:tr>
      <w:tr w:rsidR="005879BC" w:rsidRPr="00A1449A" w:rsidTr="005879BC">
        <w:tc>
          <w:tcPr>
            <w:tcW w:w="1302" w:type="dxa"/>
          </w:tcPr>
          <w:p w:rsidR="005879BC" w:rsidRPr="00A1449A" w:rsidRDefault="005879BC" w:rsidP="005D055D">
            <w:pPr>
              <w:spacing w:line="360" w:lineRule="auto"/>
              <w:jc w:val="both"/>
              <w:rPr>
                <w:rFonts w:ascii="Times New Roman" w:eastAsia="Times New Roman" w:hAnsi="Times New Roman" w:cs="Times New Roman"/>
                <w:b/>
                <w:bCs/>
                <w:color w:val="000000" w:themeColor="text1"/>
              </w:rPr>
            </w:pPr>
          </w:p>
        </w:tc>
        <w:tc>
          <w:tcPr>
            <w:tcW w:w="900" w:type="dxa"/>
          </w:tcPr>
          <w:p w:rsidR="005879BC" w:rsidRPr="00A1449A" w:rsidRDefault="005879BC" w:rsidP="005D055D">
            <w:pPr>
              <w:spacing w:line="360" w:lineRule="auto"/>
              <w:jc w:val="both"/>
              <w:rPr>
                <w:rFonts w:ascii="Times New Roman" w:eastAsia="Times New Roman" w:hAnsi="Times New Roman" w:cs="Times New Roman"/>
                <w:b/>
                <w:bCs/>
                <w:color w:val="000000" w:themeColor="text1"/>
              </w:rPr>
            </w:pPr>
          </w:p>
        </w:tc>
        <w:tc>
          <w:tcPr>
            <w:tcW w:w="1554" w:type="dxa"/>
          </w:tcPr>
          <w:p w:rsidR="005879BC" w:rsidRPr="00A1449A" w:rsidRDefault="005879BC" w:rsidP="00E55473">
            <w:pPr>
              <w:spacing w:line="360" w:lineRule="auto"/>
              <w:jc w:val="both"/>
              <w:rPr>
                <w:rFonts w:ascii="Times New Roman" w:eastAsia="Times New Roman" w:hAnsi="Times New Roman" w:cs="Times New Roman"/>
                <w:b/>
                <w:bCs/>
                <w:color w:val="000000" w:themeColor="text1"/>
              </w:rPr>
            </w:pPr>
          </w:p>
        </w:tc>
        <w:tc>
          <w:tcPr>
            <w:tcW w:w="1554" w:type="dxa"/>
          </w:tcPr>
          <w:p w:rsidR="005879BC" w:rsidRPr="00A1449A" w:rsidRDefault="005879BC" w:rsidP="005D055D">
            <w:pPr>
              <w:spacing w:line="360" w:lineRule="auto"/>
              <w:jc w:val="both"/>
              <w:rPr>
                <w:rFonts w:ascii="Times New Roman" w:eastAsia="Times New Roman" w:hAnsi="Times New Roman" w:cs="Times New Roman"/>
                <w:bCs/>
                <w:color w:val="000000" w:themeColor="text1"/>
                <w:sz w:val="20"/>
              </w:rPr>
            </w:pPr>
            <w:r w:rsidRPr="00A1449A">
              <w:rPr>
                <w:rFonts w:ascii="Times New Roman" w:eastAsia="Times New Roman" w:hAnsi="Times New Roman" w:cs="Times New Roman"/>
                <w:bCs/>
                <w:color w:val="000000" w:themeColor="text1"/>
                <w:sz w:val="20"/>
              </w:rPr>
              <w:t>Discounted Cash Flow = Cash Flow / (1 + r)^t</w:t>
            </w:r>
          </w:p>
        </w:tc>
        <w:tc>
          <w:tcPr>
            <w:tcW w:w="1128" w:type="dxa"/>
          </w:tcPr>
          <w:p w:rsidR="005879BC" w:rsidRPr="00A1449A" w:rsidRDefault="005879BC" w:rsidP="005D055D">
            <w:pPr>
              <w:spacing w:line="360" w:lineRule="auto"/>
              <w:jc w:val="both"/>
              <w:rPr>
                <w:rFonts w:ascii="Times New Roman" w:eastAsia="Times New Roman" w:hAnsi="Times New Roman" w:cs="Times New Roman"/>
                <w:b/>
                <w:bCs/>
                <w:color w:val="000000" w:themeColor="text1"/>
              </w:rPr>
            </w:pPr>
          </w:p>
        </w:tc>
        <w:tc>
          <w:tcPr>
            <w:tcW w:w="1926" w:type="dxa"/>
          </w:tcPr>
          <w:p w:rsidR="005879BC" w:rsidRPr="00A1449A" w:rsidRDefault="005879BC" w:rsidP="005D055D">
            <w:pPr>
              <w:spacing w:line="360" w:lineRule="auto"/>
              <w:jc w:val="both"/>
              <w:rPr>
                <w:rFonts w:ascii="Times New Roman" w:eastAsia="Times New Roman" w:hAnsi="Times New Roman" w:cs="Times New Roman"/>
                <w:bCs/>
                <w:color w:val="000000" w:themeColor="text1"/>
                <w:sz w:val="20"/>
              </w:rPr>
            </w:pPr>
            <w:r w:rsidRPr="00A1449A">
              <w:rPr>
                <w:rFonts w:ascii="Times New Roman" w:eastAsia="Times New Roman" w:hAnsi="Times New Roman" w:cs="Times New Roman"/>
                <w:bCs/>
                <w:color w:val="000000" w:themeColor="text1"/>
                <w:sz w:val="20"/>
              </w:rPr>
              <w:t>Cumulative Cash Flow = Previous Cumulative Cash Flow + Current Cash Flow</w:t>
            </w:r>
          </w:p>
        </w:tc>
        <w:tc>
          <w:tcPr>
            <w:tcW w:w="1268" w:type="dxa"/>
          </w:tcPr>
          <w:p w:rsidR="005879BC" w:rsidRPr="00A1449A" w:rsidRDefault="005879BC" w:rsidP="005D055D">
            <w:pPr>
              <w:spacing w:line="360" w:lineRule="auto"/>
              <w:jc w:val="both"/>
              <w:rPr>
                <w:rFonts w:ascii="Times New Roman" w:eastAsia="Times New Roman" w:hAnsi="Times New Roman" w:cs="Times New Roman"/>
                <w:bCs/>
                <w:color w:val="000000" w:themeColor="text1"/>
                <w:sz w:val="20"/>
              </w:rPr>
            </w:pPr>
            <w:r w:rsidRPr="00A1449A">
              <w:rPr>
                <w:rFonts w:ascii="Times New Roman" w:eastAsia="Times New Roman" w:hAnsi="Times New Roman" w:cs="Times New Roman"/>
                <w:bCs/>
                <w:color w:val="000000" w:themeColor="text1"/>
                <w:sz w:val="20"/>
              </w:rPr>
              <w:t>Discounted Cash Flow = Cash Flow / (1 + r)^t</w:t>
            </w:r>
          </w:p>
        </w:tc>
      </w:tr>
      <w:tr w:rsidR="005879BC" w:rsidRPr="00A1449A" w:rsidTr="005879BC">
        <w:tc>
          <w:tcPr>
            <w:tcW w:w="1302"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0</w:t>
            </w:r>
          </w:p>
        </w:tc>
        <w:tc>
          <w:tcPr>
            <w:tcW w:w="900"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-5000</w:t>
            </w:r>
          </w:p>
        </w:tc>
        <w:tc>
          <w:tcPr>
            <w:tcW w:w="1554" w:type="dxa"/>
          </w:tcPr>
          <w:p w:rsidR="005879BC" w:rsidRPr="00A1449A" w:rsidRDefault="005879BC" w:rsidP="00E55473">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-5000</w:t>
            </w:r>
          </w:p>
        </w:tc>
        <w:tc>
          <w:tcPr>
            <w:tcW w:w="1554"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-5000</w:t>
            </w:r>
          </w:p>
        </w:tc>
        <w:tc>
          <w:tcPr>
            <w:tcW w:w="112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-1000</w:t>
            </w:r>
          </w:p>
        </w:tc>
        <w:tc>
          <w:tcPr>
            <w:tcW w:w="1926"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-1000</w:t>
            </w:r>
          </w:p>
        </w:tc>
        <w:tc>
          <w:tcPr>
            <w:tcW w:w="126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-1000</w:t>
            </w:r>
          </w:p>
        </w:tc>
      </w:tr>
      <w:tr w:rsidR="005879BC" w:rsidRPr="00A1449A" w:rsidTr="005879BC">
        <w:tc>
          <w:tcPr>
            <w:tcW w:w="1302"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w:t>
            </w:r>
          </w:p>
        </w:tc>
        <w:tc>
          <w:tcPr>
            <w:tcW w:w="900"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2500</w:t>
            </w:r>
          </w:p>
        </w:tc>
        <w:tc>
          <w:tcPr>
            <w:tcW w:w="1554" w:type="dxa"/>
          </w:tcPr>
          <w:p w:rsidR="005879BC" w:rsidRPr="00A1449A" w:rsidRDefault="005879BC" w:rsidP="00E55473">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-2500</w:t>
            </w:r>
          </w:p>
        </w:tc>
        <w:tc>
          <w:tcPr>
            <w:tcW w:w="1554"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248</w:t>
            </w:r>
          </w:p>
        </w:tc>
        <w:tc>
          <w:tcPr>
            <w:tcW w:w="112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1500</w:t>
            </w:r>
          </w:p>
        </w:tc>
        <w:tc>
          <w:tcPr>
            <w:tcW w:w="1926"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500</w:t>
            </w:r>
          </w:p>
        </w:tc>
        <w:tc>
          <w:tcPr>
            <w:tcW w:w="126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1490</w:t>
            </w:r>
          </w:p>
        </w:tc>
      </w:tr>
      <w:tr w:rsidR="005879BC" w:rsidRPr="00A1449A" w:rsidTr="005879BC">
        <w:tc>
          <w:tcPr>
            <w:tcW w:w="1302"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2</w:t>
            </w:r>
          </w:p>
        </w:tc>
        <w:tc>
          <w:tcPr>
            <w:tcW w:w="900"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2000</w:t>
            </w:r>
          </w:p>
        </w:tc>
        <w:tc>
          <w:tcPr>
            <w:tcW w:w="1554" w:type="dxa"/>
          </w:tcPr>
          <w:p w:rsidR="005879BC" w:rsidRPr="00A1449A" w:rsidRDefault="005879BC" w:rsidP="00E55473">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-500</w:t>
            </w:r>
          </w:p>
        </w:tc>
        <w:tc>
          <w:tcPr>
            <w:tcW w:w="1554"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1980</w:t>
            </w:r>
          </w:p>
        </w:tc>
        <w:tc>
          <w:tcPr>
            <w:tcW w:w="112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1000</w:t>
            </w:r>
          </w:p>
        </w:tc>
        <w:tc>
          <w:tcPr>
            <w:tcW w:w="1926"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1500</w:t>
            </w:r>
          </w:p>
        </w:tc>
        <w:tc>
          <w:tcPr>
            <w:tcW w:w="126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992</w:t>
            </w:r>
          </w:p>
        </w:tc>
      </w:tr>
      <w:tr w:rsidR="005879BC" w:rsidRPr="00A1449A" w:rsidTr="005879BC">
        <w:tc>
          <w:tcPr>
            <w:tcW w:w="1302"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3</w:t>
            </w:r>
          </w:p>
        </w:tc>
        <w:tc>
          <w:tcPr>
            <w:tcW w:w="900"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1000</w:t>
            </w:r>
          </w:p>
        </w:tc>
        <w:tc>
          <w:tcPr>
            <w:tcW w:w="1554" w:type="dxa"/>
          </w:tcPr>
          <w:p w:rsidR="005879BC" w:rsidRPr="00A1449A" w:rsidRDefault="005879BC" w:rsidP="00E55473">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500</w:t>
            </w:r>
          </w:p>
        </w:tc>
        <w:tc>
          <w:tcPr>
            <w:tcW w:w="1554"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988</w:t>
            </w:r>
          </w:p>
        </w:tc>
        <w:tc>
          <w:tcPr>
            <w:tcW w:w="112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1000</w:t>
            </w:r>
          </w:p>
        </w:tc>
        <w:tc>
          <w:tcPr>
            <w:tcW w:w="1926"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2500</w:t>
            </w:r>
          </w:p>
        </w:tc>
        <w:tc>
          <w:tcPr>
            <w:tcW w:w="126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985</w:t>
            </w:r>
          </w:p>
        </w:tc>
      </w:tr>
      <w:tr w:rsidR="005879BC" w:rsidRPr="00A1449A" w:rsidTr="005879BC">
        <w:tc>
          <w:tcPr>
            <w:tcW w:w="1302"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4</w:t>
            </w:r>
          </w:p>
        </w:tc>
        <w:tc>
          <w:tcPr>
            <w:tcW w:w="900"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-442</w:t>
            </w:r>
          </w:p>
        </w:tc>
        <w:tc>
          <w:tcPr>
            <w:tcW w:w="1554" w:type="dxa"/>
          </w:tcPr>
          <w:p w:rsidR="005879BC" w:rsidRPr="00A1449A" w:rsidRDefault="005879BC" w:rsidP="00E55473">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58</w:t>
            </w:r>
          </w:p>
        </w:tc>
        <w:tc>
          <w:tcPr>
            <w:tcW w:w="1554"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-438</w:t>
            </w:r>
          </w:p>
        </w:tc>
        <w:tc>
          <w:tcPr>
            <w:tcW w:w="112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-470</w:t>
            </w:r>
          </w:p>
        </w:tc>
        <w:tc>
          <w:tcPr>
            <w:tcW w:w="1926"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2030</w:t>
            </w:r>
          </w:p>
        </w:tc>
        <w:tc>
          <w:tcPr>
            <w:tcW w:w="126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-465</w:t>
            </w:r>
          </w:p>
        </w:tc>
      </w:tr>
      <w:tr w:rsidR="005879BC" w:rsidRPr="00A1449A" w:rsidTr="005879BC">
        <w:tc>
          <w:tcPr>
            <w:tcW w:w="1302"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NPV</w:t>
            </w:r>
          </w:p>
        </w:tc>
        <w:tc>
          <w:tcPr>
            <w:tcW w:w="900" w:type="dxa"/>
          </w:tcPr>
          <w:p w:rsidR="005879BC" w:rsidRPr="00A1449A" w:rsidRDefault="005879BC" w:rsidP="005D055D">
            <w:pPr>
              <w:spacing w:line="360" w:lineRule="auto"/>
              <w:jc w:val="both"/>
              <w:rPr>
                <w:rFonts w:ascii="Times New Roman" w:hAnsi="Times New Roman" w:cs="Times New Roman"/>
                <w:color w:val="000000" w:themeColor="text1"/>
              </w:rPr>
            </w:pPr>
          </w:p>
        </w:tc>
        <w:tc>
          <w:tcPr>
            <w:tcW w:w="1554" w:type="dxa"/>
          </w:tcPr>
          <w:p w:rsidR="005879BC" w:rsidRPr="00A1449A" w:rsidRDefault="005879BC" w:rsidP="00E55473">
            <w:pPr>
              <w:spacing w:line="360" w:lineRule="auto"/>
              <w:jc w:val="both"/>
              <w:rPr>
                <w:rFonts w:ascii="Times New Roman" w:hAnsi="Times New Roman" w:cs="Times New Roman"/>
                <w:color w:val="000000" w:themeColor="text1"/>
              </w:rPr>
            </w:pPr>
          </w:p>
        </w:tc>
        <w:tc>
          <w:tcPr>
            <w:tcW w:w="1554"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12.53</w:t>
            </w:r>
          </w:p>
        </w:tc>
        <w:tc>
          <w:tcPr>
            <w:tcW w:w="1128" w:type="dxa"/>
          </w:tcPr>
          <w:p w:rsidR="005879BC" w:rsidRPr="00A1449A" w:rsidRDefault="005879BC" w:rsidP="005D055D">
            <w:pPr>
              <w:spacing w:line="360" w:lineRule="auto"/>
              <w:jc w:val="both"/>
              <w:rPr>
                <w:rFonts w:ascii="Times New Roman" w:hAnsi="Times New Roman" w:cs="Times New Roman"/>
                <w:color w:val="000000" w:themeColor="text1"/>
              </w:rPr>
            </w:pPr>
          </w:p>
        </w:tc>
        <w:tc>
          <w:tcPr>
            <w:tcW w:w="1926" w:type="dxa"/>
          </w:tcPr>
          <w:p w:rsidR="005879BC" w:rsidRPr="00A1449A" w:rsidRDefault="005879BC" w:rsidP="005D055D">
            <w:pPr>
              <w:spacing w:line="360" w:lineRule="auto"/>
              <w:jc w:val="both"/>
              <w:rPr>
                <w:rFonts w:ascii="Times New Roman" w:hAnsi="Times New Roman" w:cs="Times New Roman"/>
                <w:color w:val="000000" w:themeColor="text1"/>
              </w:rPr>
            </w:pPr>
          </w:p>
        </w:tc>
        <w:tc>
          <w:tcPr>
            <w:tcW w:w="1268" w:type="dxa"/>
          </w:tcPr>
          <w:p w:rsidR="005879BC" w:rsidRPr="00A1449A" w:rsidRDefault="005879BC"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color w:val="000000" w:themeColor="text1"/>
              </w:rPr>
              <w:t>3.03</w:t>
            </w:r>
          </w:p>
        </w:tc>
      </w:tr>
    </w:tbl>
    <w:p w:rsidR="00C1756F" w:rsidRPr="00A1449A" w:rsidRDefault="00C1756F" w:rsidP="005D055D">
      <w:pPr>
        <w:spacing w:line="360" w:lineRule="auto"/>
        <w:jc w:val="both"/>
        <w:rPr>
          <w:rFonts w:ascii="Times New Roman" w:hAnsi="Times New Roman" w:cs="Times New Roman"/>
          <w:b/>
          <w:color w:val="000000" w:themeColor="text1"/>
        </w:rPr>
      </w:pPr>
    </w:p>
    <w:p w:rsidR="00500FC0" w:rsidRPr="00DE1C64" w:rsidRDefault="00C1756F" w:rsidP="00DE1C64">
      <w:pPr>
        <w:spacing w:line="360" w:lineRule="auto"/>
        <w:jc w:val="center"/>
        <w:rPr>
          <w:rFonts w:ascii="Times New Roman" w:hAnsi="Times New Roman" w:cs="Times New Roman"/>
          <w:color w:val="000000" w:themeColor="text1"/>
          <w:sz w:val="24"/>
          <w:szCs w:val="24"/>
          <w:u w:val="single"/>
        </w:rPr>
      </w:pPr>
      <w:r w:rsidRPr="00DE1C64">
        <w:rPr>
          <w:rFonts w:ascii="Times New Roman" w:hAnsi="Times New Roman" w:cs="Times New Roman"/>
          <w:color w:val="000000" w:themeColor="text1"/>
          <w:sz w:val="24"/>
          <w:szCs w:val="24"/>
          <w:u w:val="single"/>
        </w:rPr>
        <w:t>Table 4 Investment Opportunities Evaluation.</w:t>
      </w:r>
    </w:p>
    <w:p w:rsidR="00EE4DA7" w:rsidRPr="00DE1C64" w:rsidRDefault="00EE4DA7" w:rsidP="005D055D">
      <w:pPr>
        <w:spacing w:line="360" w:lineRule="auto"/>
        <w:jc w:val="both"/>
        <w:rPr>
          <w:rFonts w:ascii="Times New Roman" w:hAnsi="Times New Roman" w:cs="Times New Roman"/>
          <w:b/>
          <w:color w:val="000000" w:themeColor="text1"/>
          <w:sz w:val="24"/>
          <w:szCs w:val="24"/>
          <w:u w:val="single"/>
        </w:rPr>
      </w:pPr>
      <w:r w:rsidRPr="00DE1C64">
        <w:rPr>
          <w:rFonts w:ascii="Times New Roman" w:eastAsia="Times New Roman" w:hAnsi="Times New Roman" w:cs="Times New Roman"/>
          <w:b/>
          <w:bCs/>
          <w:iCs/>
          <w:color w:val="000000" w:themeColor="text1"/>
          <w:sz w:val="24"/>
          <w:szCs w:val="24"/>
        </w:rPr>
        <w:t>Initial investments for each project increase by 10%, and all cash flows fall by   10%;</w:t>
      </w:r>
    </w:p>
    <w:tbl>
      <w:tblPr>
        <w:tblStyle w:val="TableGrid"/>
        <w:tblW w:w="9576" w:type="dxa"/>
        <w:tblLook w:val="04A0" w:firstRow="1" w:lastRow="0" w:firstColumn="1" w:lastColumn="0" w:noHBand="0" w:noVBand="1"/>
      </w:tblPr>
      <w:tblGrid>
        <w:gridCol w:w="9576"/>
      </w:tblGrid>
      <w:tr w:rsidR="00C1756F" w:rsidRPr="00A1449A" w:rsidTr="00C1756F">
        <w:tc>
          <w:tcPr>
            <w:tcW w:w="9576" w:type="dxa"/>
          </w:tcPr>
          <w:tbl>
            <w:tblPr>
              <w:tblW w:w="9124" w:type="dxa"/>
              <w:tblInd w:w="93" w:type="dxa"/>
              <w:tblLook w:val="04A0" w:firstRow="1" w:lastRow="0" w:firstColumn="1" w:lastColumn="0" w:noHBand="0" w:noVBand="1"/>
            </w:tblPr>
            <w:tblGrid>
              <w:gridCol w:w="1523"/>
              <w:gridCol w:w="1773"/>
              <w:gridCol w:w="882"/>
              <w:gridCol w:w="222"/>
              <w:gridCol w:w="1505"/>
              <w:gridCol w:w="1773"/>
              <w:gridCol w:w="1479"/>
            </w:tblGrid>
            <w:tr w:rsidR="00C1756F" w:rsidRPr="00A1449A" w:rsidTr="00C1756F">
              <w:trPr>
                <w:trHeight w:val="315"/>
              </w:trPr>
              <w:tc>
                <w:tcPr>
                  <w:tcW w:w="152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b/>
                      <w:bCs/>
                      <w:color w:val="000000" w:themeColor="text1"/>
                      <w:sz w:val="24"/>
                      <w:szCs w:val="24"/>
                    </w:rPr>
                  </w:pPr>
                  <w:r w:rsidRPr="00A1449A">
                    <w:rPr>
                      <w:rFonts w:ascii="Times New Roman" w:eastAsia="Times New Roman" w:hAnsi="Times New Roman" w:cs="Times New Roman"/>
                      <w:b/>
                      <w:bCs/>
                      <w:color w:val="000000" w:themeColor="text1"/>
                      <w:sz w:val="24"/>
                      <w:szCs w:val="24"/>
                    </w:rPr>
                    <w:t>Project A</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b/>
                      <w:bCs/>
                      <w:color w:val="000000" w:themeColor="text1"/>
                      <w:sz w:val="24"/>
                      <w:szCs w:val="24"/>
                    </w:rPr>
                  </w:pPr>
                  <w:r w:rsidRPr="00A1449A">
                    <w:rPr>
                      <w:rFonts w:ascii="Times New Roman" w:eastAsia="Times New Roman" w:hAnsi="Times New Roman" w:cs="Times New Roman"/>
                      <w:b/>
                      <w:bCs/>
                      <w:color w:val="000000" w:themeColor="text1"/>
                      <w:sz w:val="24"/>
                      <w:szCs w:val="24"/>
                    </w:rPr>
                    <w:t xml:space="preserve">Cash flows </w:t>
                  </w:r>
                </w:p>
              </w:tc>
              <w:tc>
                <w:tcPr>
                  <w:tcW w:w="882"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b/>
                      <w:bCs/>
                      <w:color w:val="000000" w:themeColor="text1"/>
                      <w:sz w:val="24"/>
                      <w:szCs w:val="24"/>
                    </w:rPr>
                  </w:pPr>
                  <w:r w:rsidRPr="00A1449A">
                    <w:rPr>
                      <w:rFonts w:ascii="Times New Roman" w:eastAsia="Times New Roman" w:hAnsi="Times New Roman" w:cs="Times New Roman"/>
                      <w:b/>
                      <w:bCs/>
                      <w:color w:val="000000" w:themeColor="text1"/>
                      <w:sz w:val="24"/>
                      <w:szCs w:val="24"/>
                    </w:rPr>
                    <w:t>NPV</w:t>
                  </w:r>
                </w:p>
              </w:tc>
              <w:tc>
                <w:tcPr>
                  <w:tcW w:w="18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b/>
                      <w:bCs/>
                      <w:color w:val="000000" w:themeColor="text1"/>
                      <w:sz w:val="24"/>
                      <w:szCs w:val="24"/>
                    </w:rPr>
                  </w:pPr>
                </w:p>
              </w:tc>
              <w:tc>
                <w:tcPr>
                  <w:tcW w:w="1505"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b/>
                      <w:bCs/>
                      <w:color w:val="000000" w:themeColor="text1"/>
                      <w:sz w:val="24"/>
                      <w:szCs w:val="24"/>
                    </w:rPr>
                  </w:pPr>
                  <w:r w:rsidRPr="00A1449A">
                    <w:rPr>
                      <w:rFonts w:ascii="Times New Roman" w:eastAsia="Times New Roman" w:hAnsi="Times New Roman" w:cs="Times New Roman"/>
                      <w:b/>
                      <w:bCs/>
                      <w:color w:val="000000" w:themeColor="text1"/>
                      <w:sz w:val="24"/>
                      <w:szCs w:val="24"/>
                    </w:rPr>
                    <w:t>Project B</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b/>
                      <w:bCs/>
                      <w:color w:val="000000" w:themeColor="text1"/>
                      <w:sz w:val="24"/>
                      <w:szCs w:val="24"/>
                    </w:rPr>
                  </w:pPr>
                  <w:r w:rsidRPr="00A1449A">
                    <w:rPr>
                      <w:rFonts w:ascii="Times New Roman" w:eastAsia="Times New Roman" w:hAnsi="Times New Roman" w:cs="Times New Roman"/>
                      <w:b/>
                      <w:bCs/>
                      <w:color w:val="000000" w:themeColor="text1"/>
                      <w:sz w:val="24"/>
                      <w:szCs w:val="24"/>
                    </w:rPr>
                    <w:t xml:space="preserve">Cash flows </w:t>
                  </w:r>
                </w:p>
              </w:tc>
              <w:tc>
                <w:tcPr>
                  <w:tcW w:w="147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b/>
                      <w:bCs/>
                      <w:color w:val="000000" w:themeColor="text1"/>
                      <w:sz w:val="24"/>
                      <w:szCs w:val="24"/>
                    </w:rPr>
                  </w:pPr>
                  <w:r w:rsidRPr="00A1449A">
                    <w:rPr>
                      <w:rFonts w:ascii="Times New Roman" w:eastAsia="Times New Roman" w:hAnsi="Times New Roman" w:cs="Times New Roman"/>
                      <w:b/>
                      <w:bCs/>
                      <w:color w:val="000000" w:themeColor="text1"/>
                      <w:sz w:val="24"/>
                      <w:szCs w:val="24"/>
                    </w:rPr>
                    <w:t>NPV</w:t>
                  </w:r>
                </w:p>
              </w:tc>
            </w:tr>
            <w:tr w:rsidR="00C1756F" w:rsidRPr="00A1449A" w:rsidTr="00C1756F">
              <w:trPr>
                <w:trHeight w:val="315"/>
              </w:trPr>
              <w:tc>
                <w:tcPr>
                  <w:tcW w:w="152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Year 0</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-5,500</w:t>
                  </w:r>
                </w:p>
              </w:tc>
              <w:tc>
                <w:tcPr>
                  <w:tcW w:w="882"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-5500</w:t>
                  </w:r>
                </w:p>
              </w:tc>
              <w:tc>
                <w:tcPr>
                  <w:tcW w:w="18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p>
              </w:tc>
              <w:tc>
                <w:tcPr>
                  <w:tcW w:w="1505"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 xml:space="preserve"> Year 0</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-1,100</w:t>
                  </w:r>
                </w:p>
              </w:tc>
              <w:tc>
                <w:tcPr>
                  <w:tcW w:w="147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-1100</w:t>
                  </w:r>
                </w:p>
              </w:tc>
            </w:tr>
            <w:tr w:rsidR="00C1756F" w:rsidRPr="00A1449A" w:rsidTr="00C1756F">
              <w:trPr>
                <w:trHeight w:val="315"/>
              </w:trPr>
              <w:tc>
                <w:tcPr>
                  <w:tcW w:w="152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Year 1</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2,250</w:t>
                  </w:r>
                </w:p>
              </w:tc>
              <w:tc>
                <w:tcPr>
                  <w:tcW w:w="882"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2234</w:t>
                  </w:r>
                </w:p>
              </w:tc>
              <w:tc>
                <w:tcPr>
                  <w:tcW w:w="18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p>
              </w:tc>
              <w:tc>
                <w:tcPr>
                  <w:tcW w:w="1505"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 xml:space="preserve"> Year 1</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1,350</w:t>
                  </w:r>
                </w:p>
              </w:tc>
              <w:tc>
                <w:tcPr>
                  <w:tcW w:w="147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1340</w:t>
                  </w:r>
                </w:p>
              </w:tc>
            </w:tr>
            <w:tr w:rsidR="00C1756F" w:rsidRPr="00A1449A" w:rsidTr="00C1756F">
              <w:trPr>
                <w:trHeight w:val="315"/>
              </w:trPr>
              <w:tc>
                <w:tcPr>
                  <w:tcW w:w="152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Year 2</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1,800</w:t>
                  </w:r>
                </w:p>
              </w:tc>
              <w:tc>
                <w:tcPr>
                  <w:tcW w:w="882"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1785</w:t>
                  </w:r>
                </w:p>
              </w:tc>
              <w:tc>
                <w:tcPr>
                  <w:tcW w:w="18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p>
              </w:tc>
              <w:tc>
                <w:tcPr>
                  <w:tcW w:w="1505"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 xml:space="preserve"> Year 2</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900</w:t>
                  </w:r>
                </w:p>
              </w:tc>
              <w:tc>
                <w:tcPr>
                  <w:tcW w:w="147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893</w:t>
                  </w:r>
                </w:p>
              </w:tc>
            </w:tr>
            <w:tr w:rsidR="00C1756F" w:rsidRPr="00A1449A" w:rsidTr="00C1756F">
              <w:trPr>
                <w:trHeight w:val="315"/>
              </w:trPr>
              <w:tc>
                <w:tcPr>
                  <w:tcW w:w="152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Year 3</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900</w:t>
                  </w:r>
                </w:p>
              </w:tc>
              <w:tc>
                <w:tcPr>
                  <w:tcW w:w="882"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893</w:t>
                  </w:r>
                </w:p>
              </w:tc>
              <w:tc>
                <w:tcPr>
                  <w:tcW w:w="18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p>
              </w:tc>
              <w:tc>
                <w:tcPr>
                  <w:tcW w:w="1505"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 xml:space="preserve"> Year 3</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900</w:t>
                  </w:r>
                </w:p>
              </w:tc>
              <w:tc>
                <w:tcPr>
                  <w:tcW w:w="147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893</w:t>
                  </w:r>
                </w:p>
              </w:tc>
            </w:tr>
            <w:tr w:rsidR="00C1756F" w:rsidRPr="00A1449A" w:rsidTr="00C1756F">
              <w:trPr>
                <w:trHeight w:val="315"/>
              </w:trPr>
              <w:tc>
                <w:tcPr>
                  <w:tcW w:w="152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Year 4</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-398</w:t>
                  </w:r>
                </w:p>
              </w:tc>
              <w:tc>
                <w:tcPr>
                  <w:tcW w:w="882"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-439</w:t>
                  </w:r>
                </w:p>
              </w:tc>
              <w:tc>
                <w:tcPr>
                  <w:tcW w:w="18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p>
              </w:tc>
              <w:tc>
                <w:tcPr>
                  <w:tcW w:w="1505"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Year 4</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-423</w:t>
                  </w:r>
                </w:p>
              </w:tc>
              <w:tc>
                <w:tcPr>
                  <w:tcW w:w="147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-467</w:t>
                  </w:r>
                </w:p>
              </w:tc>
            </w:tr>
            <w:tr w:rsidR="00C1756F" w:rsidRPr="00A1449A" w:rsidTr="00C1756F">
              <w:trPr>
                <w:trHeight w:val="315"/>
              </w:trPr>
              <w:tc>
                <w:tcPr>
                  <w:tcW w:w="152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Total</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p>
              </w:tc>
              <w:tc>
                <w:tcPr>
                  <w:tcW w:w="882"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5.75</w:t>
                  </w:r>
                </w:p>
              </w:tc>
              <w:tc>
                <w:tcPr>
                  <w:tcW w:w="18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p>
              </w:tc>
              <w:tc>
                <w:tcPr>
                  <w:tcW w:w="1505"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r w:rsidRPr="00A1449A">
                    <w:rPr>
                      <w:rFonts w:ascii="Times New Roman" w:eastAsia="Times New Roman" w:hAnsi="Times New Roman" w:cs="Times New Roman"/>
                      <w:color w:val="000000" w:themeColor="text1"/>
                    </w:rPr>
                    <w:t>Total</w:t>
                  </w:r>
                </w:p>
              </w:tc>
              <w:tc>
                <w:tcPr>
                  <w:tcW w:w="1773"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rPr>
                      <w:rFonts w:ascii="Times New Roman" w:eastAsia="Times New Roman" w:hAnsi="Times New Roman" w:cs="Times New Roman"/>
                      <w:color w:val="000000" w:themeColor="text1"/>
                    </w:rPr>
                  </w:pPr>
                </w:p>
              </w:tc>
              <w:tc>
                <w:tcPr>
                  <w:tcW w:w="1479" w:type="dxa"/>
                  <w:tcBorders>
                    <w:top w:val="nil"/>
                    <w:left w:val="nil"/>
                    <w:bottom w:val="nil"/>
                    <w:right w:val="nil"/>
                  </w:tcBorders>
                  <w:shd w:val="clear" w:color="auto" w:fill="auto"/>
                  <w:noWrap/>
                  <w:vAlign w:val="bottom"/>
                  <w:hideMark/>
                </w:tcPr>
                <w:p w:rsidR="00C1756F" w:rsidRPr="00A1449A" w:rsidRDefault="00C1756F" w:rsidP="00C1756F">
                  <w:pPr>
                    <w:spacing w:after="0" w:line="240" w:lineRule="auto"/>
                    <w:jc w:val="right"/>
                    <w:rPr>
                      <w:rFonts w:ascii="Times New Roman" w:eastAsia="Times New Roman" w:hAnsi="Times New Roman" w:cs="Times New Roman"/>
                      <w:color w:val="000000" w:themeColor="text1"/>
                      <w:sz w:val="24"/>
                      <w:szCs w:val="24"/>
                    </w:rPr>
                  </w:pPr>
                  <w:r w:rsidRPr="00A1449A">
                    <w:rPr>
                      <w:rFonts w:ascii="Times New Roman" w:eastAsia="Times New Roman" w:hAnsi="Times New Roman" w:cs="Times New Roman"/>
                      <w:color w:val="000000" w:themeColor="text1"/>
                      <w:sz w:val="24"/>
                      <w:szCs w:val="24"/>
                    </w:rPr>
                    <w:t>2.60</w:t>
                  </w:r>
                </w:p>
              </w:tc>
            </w:tr>
          </w:tbl>
          <w:p w:rsidR="00C1756F" w:rsidRPr="00A1449A" w:rsidRDefault="00C1756F" w:rsidP="005D055D">
            <w:pPr>
              <w:spacing w:line="360" w:lineRule="auto"/>
              <w:jc w:val="both"/>
              <w:rPr>
                <w:rFonts w:ascii="Times New Roman" w:hAnsi="Times New Roman" w:cs="Times New Roman"/>
                <w:b/>
                <w:color w:val="000000" w:themeColor="text1"/>
              </w:rPr>
            </w:pPr>
          </w:p>
        </w:tc>
      </w:tr>
    </w:tbl>
    <w:p w:rsidR="00EE4DA7" w:rsidRPr="00A1449A" w:rsidRDefault="00EE4DA7" w:rsidP="005D055D">
      <w:pPr>
        <w:spacing w:line="360" w:lineRule="auto"/>
        <w:jc w:val="both"/>
        <w:rPr>
          <w:rFonts w:ascii="Times New Roman" w:hAnsi="Times New Roman" w:cs="Times New Roman"/>
          <w:color w:val="000000" w:themeColor="text1"/>
          <w:u w:val="single"/>
        </w:rPr>
      </w:pPr>
    </w:p>
    <w:p w:rsidR="00EE4DA7" w:rsidRPr="00DE1C64" w:rsidRDefault="00EE4DA7" w:rsidP="00DE1C64">
      <w:pPr>
        <w:spacing w:line="360" w:lineRule="auto"/>
        <w:jc w:val="center"/>
        <w:rPr>
          <w:rFonts w:ascii="Times New Roman" w:hAnsi="Times New Roman" w:cs="Times New Roman"/>
          <w:color w:val="000000" w:themeColor="text1"/>
          <w:sz w:val="24"/>
          <w:szCs w:val="24"/>
          <w:u w:val="single"/>
        </w:rPr>
      </w:pPr>
      <w:r w:rsidRPr="00DE1C64">
        <w:rPr>
          <w:rFonts w:ascii="Times New Roman" w:hAnsi="Times New Roman" w:cs="Times New Roman"/>
          <w:color w:val="000000" w:themeColor="text1"/>
          <w:sz w:val="24"/>
          <w:szCs w:val="24"/>
          <w:u w:val="single"/>
        </w:rPr>
        <w:t>Table 5 Analysis of investment opportunities using NPV</w:t>
      </w:r>
    </w:p>
    <w:p w:rsidR="00DB3791" w:rsidRDefault="00A1449A" w:rsidP="00A1449A">
      <w:pPr>
        <w:pStyle w:val="Heading2"/>
        <w:rPr>
          <w:rFonts w:ascii="Times New Roman" w:hAnsi="Times New Roman" w:cs="Times New Roman"/>
          <w:color w:val="000000" w:themeColor="text1"/>
          <w:sz w:val="28"/>
          <w:szCs w:val="28"/>
        </w:rPr>
      </w:pPr>
      <w:bookmarkStart w:id="27" w:name="_Toc164817138"/>
      <w:r w:rsidRPr="00DE1C64">
        <w:rPr>
          <w:rFonts w:ascii="Times New Roman" w:hAnsi="Times New Roman" w:cs="Times New Roman"/>
          <w:color w:val="000000" w:themeColor="text1"/>
          <w:sz w:val="28"/>
          <w:szCs w:val="28"/>
        </w:rPr>
        <w:t xml:space="preserve">5.2 </w:t>
      </w:r>
      <w:r w:rsidR="00DB3791" w:rsidRPr="00DE1C64">
        <w:rPr>
          <w:rFonts w:ascii="Times New Roman" w:hAnsi="Times New Roman" w:cs="Times New Roman"/>
          <w:color w:val="000000" w:themeColor="text1"/>
          <w:sz w:val="28"/>
          <w:szCs w:val="28"/>
        </w:rPr>
        <w:t xml:space="preserve">Evaluation of investment opportunities using </w:t>
      </w:r>
      <w:r w:rsidR="003914FF" w:rsidRPr="00DE1C64">
        <w:rPr>
          <w:rFonts w:ascii="Times New Roman" w:hAnsi="Times New Roman" w:cs="Times New Roman"/>
          <w:color w:val="000000" w:themeColor="text1"/>
          <w:sz w:val="28"/>
          <w:szCs w:val="28"/>
        </w:rPr>
        <w:t xml:space="preserve">PBP, ARR, and </w:t>
      </w:r>
      <w:r w:rsidR="00DB3791" w:rsidRPr="00DE1C64">
        <w:rPr>
          <w:rFonts w:ascii="Times New Roman" w:hAnsi="Times New Roman" w:cs="Times New Roman"/>
          <w:color w:val="000000" w:themeColor="text1"/>
          <w:sz w:val="28"/>
          <w:szCs w:val="28"/>
        </w:rPr>
        <w:t>NPV</w:t>
      </w:r>
      <w:bookmarkEnd w:id="27"/>
    </w:p>
    <w:p w:rsidR="00DE1C64" w:rsidRPr="00DE1C64" w:rsidRDefault="00DE1C64" w:rsidP="00DE1C64"/>
    <w:p w:rsidR="0093407B" w:rsidRPr="00DE1C64" w:rsidRDefault="0093407B" w:rsidP="005D055D">
      <w:pPr>
        <w:spacing w:line="360" w:lineRule="auto"/>
        <w:jc w:val="both"/>
        <w:rPr>
          <w:rFonts w:ascii="Times New Roman" w:hAnsi="Times New Roman" w:cs="Times New Roman"/>
          <w:b/>
          <w:color w:val="000000" w:themeColor="text1"/>
          <w:sz w:val="24"/>
          <w:szCs w:val="24"/>
        </w:rPr>
      </w:pPr>
      <w:r w:rsidRPr="00DE1C64">
        <w:rPr>
          <w:rFonts w:ascii="Times New Roman" w:hAnsi="Times New Roman" w:cs="Times New Roman"/>
          <w:b/>
          <w:color w:val="000000" w:themeColor="text1"/>
          <w:sz w:val="24"/>
          <w:szCs w:val="24"/>
        </w:rPr>
        <w:t>1. Calculation and Evaluation:</w:t>
      </w:r>
    </w:p>
    <w:p w:rsidR="00A1449A" w:rsidRPr="00DE1C64" w:rsidRDefault="00A1449A" w:rsidP="00A1449A">
      <w:pPr>
        <w:spacing w:line="360" w:lineRule="auto"/>
        <w:jc w:val="both"/>
        <w:rPr>
          <w:rFonts w:ascii="Times New Roman" w:hAnsi="Times New Roman" w:cs="Times New Roman"/>
          <w:b/>
          <w:color w:val="000000" w:themeColor="text1"/>
          <w:sz w:val="24"/>
          <w:szCs w:val="24"/>
        </w:rPr>
      </w:pPr>
      <w:r w:rsidRPr="00DE1C64">
        <w:rPr>
          <w:rFonts w:ascii="Times New Roman" w:hAnsi="Times New Roman" w:cs="Times New Roman"/>
          <w:b/>
          <w:color w:val="000000" w:themeColor="text1"/>
          <w:sz w:val="24"/>
          <w:szCs w:val="24"/>
        </w:rPr>
        <w:t xml:space="preserve">Payback Period (PBP): </w:t>
      </w:r>
    </w:p>
    <w:p w:rsidR="00A1449A" w:rsidRPr="00DE1C64" w:rsidRDefault="00A1449A" w:rsidP="00A1449A">
      <w:pPr>
        <w:spacing w:line="360" w:lineRule="auto"/>
        <w:jc w:val="both"/>
        <w:rPr>
          <w:rFonts w:ascii="Times New Roman" w:hAnsi="Times New Roman" w:cs="Times New Roman"/>
          <w:b/>
          <w:color w:val="000000" w:themeColor="text1"/>
          <w:sz w:val="24"/>
          <w:szCs w:val="24"/>
        </w:rPr>
      </w:pPr>
      <w:r w:rsidRPr="00DE1C64">
        <w:rPr>
          <w:rFonts w:ascii="Times New Roman" w:hAnsi="Times New Roman" w:cs="Times New Roman"/>
          <w:color w:val="000000" w:themeColor="text1"/>
          <w:sz w:val="24"/>
          <w:szCs w:val="24"/>
        </w:rPr>
        <w:lastRenderedPageBreak/>
        <w:t>The time required to recover the initial investment.</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b/>
          <w:color w:val="000000" w:themeColor="text1"/>
          <w:sz w:val="24"/>
          <w:szCs w:val="24"/>
        </w:rPr>
        <w:t>Project A:</w:t>
      </w:r>
      <w:r w:rsidRPr="00DE1C64">
        <w:rPr>
          <w:rFonts w:ascii="Times New Roman" w:hAnsi="Times New Roman" w:cs="Times New Roman"/>
          <w:color w:val="000000" w:themeColor="text1"/>
          <w:sz w:val="24"/>
          <w:szCs w:val="24"/>
        </w:rPr>
        <w:t xml:space="preserve"> PBP = 2 years (Total cash inflows by the end of Year 2 = £4500m, which is close to the initial investment of £5000m)</w:t>
      </w:r>
    </w:p>
    <w:p w:rsidR="00BC6A31" w:rsidRPr="00DE1C64" w:rsidRDefault="00BC6A31"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Cost of Capital: 0.75%</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b/>
          <w:color w:val="000000" w:themeColor="text1"/>
          <w:sz w:val="24"/>
          <w:szCs w:val="24"/>
        </w:rPr>
        <w:t>Project B:</w:t>
      </w:r>
      <w:r w:rsidRPr="00DE1C64">
        <w:rPr>
          <w:rFonts w:ascii="Times New Roman" w:hAnsi="Times New Roman" w:cs="Times New Roman"/>
          <w:color w:val="000000" w:themeColor="text1"/>
          <w:sz w:val="24"/>
          <w:szCs w:val="24"/>
        </w:rPr>
        <w:t xml:space="preserve"> PBP = 1 year (Total cash inflows by the end of Year 1 = £1500m, which equals the initial investment)</w:t>
      </w:r>
    </w:p>
    <w:p w:rsidR="00BC6A31" w:rsidRPr="00DE1C64" w:rsidRDefault="00BC6A31"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Cost of Capital: 0.75%</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b/>
          <w:color w:val="000000" w:themeColor="text1"/>
          <w:sz w:val="24"/>
          <w:szCs w:val="24"/>
        </w:rPr>
        <w:t>Accounting Rate of Return (ARR):</w:t>
      </w:r>
      <w:r w:rsidR="00DE1C64">
        <w:rPr>
          <w:rFonts w:ascii="Times New Roman" w:hAnsi="Times New Roman" w:cs="Times New Roman"/>
          <w:b/>
          <w:color w:val="000000" w:themeColor="text1"/>
          <w:sz w:val="24"/>
          <w:szCs w:val="24"/>
        </w:rPr>
        <w:t xml:space="preserve"> </w:t>
      </w:r>
      <w:r w:rsidRPr="00DE1C64">
        <w:rPr>
          <w:rFonts w:ascii="Times New Roman" w:hAnsi="Times New Roman" w:cs="Times New Roman"/>
          <w:color w:val="000000" w:themeColor="text1"/>
          <w:sz w:val="24"/>
          <w:szCs w:val="24"/>
        </w:rPr>
        <w:t>An average annual income divided by the average amount of money spent.</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Project A: ARR = [(2500 + 2000 + 1000 - 442) / 4] / (5000 / 2) = 12.9%</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Project B: ARR = [(1500 + 1000 + 1000 - 470) / 4] / (1000 / 2) = 51.5%</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b/>
          <w:color w:val="000000" w:themeColor="text1"/>
          <w:sz w:val="24"/>
          <w:szCs w:val="24"/>
        </w:rPr>
        <w:t>Net Present Value (NPV):</w:t>
      </w:r>
      <w:r w:rsidRPr="00DE1C64">
        <w:rPr>
          <w:rFonts w:ascii="Times New Roman" w:hAnsi="Times New Roman" w:cs="Times New Roman"/>
          <w:color w:val="000000" w:themeColor="text1"/>
          <w:sz w:val="24"/>
          <w:szCs w:val="24"/>
        </w:rPr>
        <w:t xml:space="preserve"> The present value of future cash flows minus the initial investment.</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Discount rate = 0.75%</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Project A: NPV = -5000 + (2500 / 1.0075) + (2000 / 1.0075^2) + (1000 / 1.0075^3) - (442 / 1.0075^4) = £469.28m</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Project B: NPV = -1000 + (1500 / 1.0075) + (1000 / 1.0075^2) + (1000 / 1.0075^3) - (470 / 1.0075^4) = £2245.20m</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b/>
          <w:color w:val="000000" w:themeColor="text1"/>
          <w:sz w:val="24"/>
          <w:szCs w:val="24"/>
        </w:rPr>
        <w:t>Recommendation:</w:t>
      </w:r>
      <w:r w:rsidRPr="00DE1C64">
        <w:rPr>
          <w:rFonts w:ascii="Times New Roman" w:hAnsi="Times New Roman" w:cs="Times New Roman"/>
          <w:color w:val="000000" w:themeColor="text1"/>
          <w:sz w:val="24"/>
          <w:szCs w:val="24"/>
        </w:rPr>
        <w:t xml:space="preserve"> Based on the calculations, Project B should be adopted. It has a shorter payback period, significantly higher ARR, and a much higher NPV compared to Project A.</w:t>
      </w:r>
    </w:p>
    <w:p w:rsidR="00A1449A" w:rsidRPr="00DE1C64" w:rsidRDefault="00A1449A" w:rsidP="005D055D">
      <w:pPr>
        <w:spacing w:line="360" w:lineRule="auto"/>
        <w:jc w:val="both"/>
        <w:rPr>
          <w:rFonts w:ascii="Times New Roman" w:hAnsi="Times New Roman" w:cs="Times New Roman"/>
          <w:b/>
          <w:color w:val="000000" w:themeColor="text1"/>
          <w:sz w:val="24"/>
          <w:szCs w:val="24"/>
        </w:rPr>
      </w:pPr>
    </w:p>
    <w:p w:rsidR="00B56451" w:rsidRPr="00A1449A" w:rsidRDefault="005D055D" w:rsidP="005D055D">
      <w:pPr>
        <w:spacing w:line="360" w:lineRule="auto"/>
        <w:jc w:val="both"/>
        <w:rPr>
          <w:rFonts w:ascii="Times New Roman" w:hAnsi="Times New Roman" w:cs="Times New Roman"/>
          <w:color w:val="000000" w:themeColor="text1"/>
        </w:rPr>
      </w:pPr>
      <w:r w:rsidRPr="00A1449A">
        <w:rPr>
          <w:rFonts w:ascii="Times New Roman" w:hAnsi="Times New Roman" w:cs="Times New Roman"/>
          <w:noProof/>
          <w:color w:val="000000" w:themeColor="text1"/>
        </w:rPr>
        <w:lastRenderedPageBreak/>
        <w:drawing>
          <wp:inline distT="0" distB="0" distL="0" distR="0">
            <wp:extent cx="5943600" cy="1955722"/>
            <wp:effectExtent l="19050" t="0" r="0" b="0"/>
            <wp:docPr id="3" name="Picture 3" descr="C:\Users\PK\Pictures\9e501411-cee6-4e33-8bbd-8a99b6aae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K\Pictures\9e501411-cee6-4e33-8bbd-8a99b6aae871"/>
                    <pic:cNvPicPr>
                      <a:picLocks noChangeAspect="1" noChangeArrowheads="1"/>
                    </pic:cNvPicPr>
                  </pic:nvPicPr>
                  <pic:blipFill>
                    <a:blip r:embed="rId16" cstate="print"/>
                    <a:srcRect/>
                    <a:stretch>
                      <a:fillRect/>
                    </a:stretch>
                  </pic:blipFill>
                  <pic:spPr bwMode="auto">
                    <a:xfrm>
                      <a:off x="0" y="0"/>
                      <a:ext cx="5943600" cy="1955722"/>
                    </a:xfrm>
                    <a:prstGeom prst="rect">
                      <a:avLst/>
                    </a:prstGeom>
                    <a:noFill/>
                    <a:ln w="9525">
                      <a:noFill/>
                      <a:miter lim="800000"/>
                      <a:headEnd/>
                      <a:tailEnd/>
                    </a:ln>
                  </pic:spPr>
                </pic:pic>
              </a:graphicData>
            </a:graphic>
          </wp:inline>
        </w:drawing>
      </w:r>
    </w:p>
    <w:p w:rsidR="005D055D" w:rsidRPr="00DE1C64" w:rsidRDefault="005D055D" w:rsidP="005D055D">
      <w:pPr>
        <w:spacing w:line="360" w:lineRule="auto"/>
        <w:jc w:val="both"/>
        <w:rPr>
          <w:rFonts w:ascii="Times New Roman" w:hAnsi="Times New Roman" w:cs="Times New Roman"/>
          <w:color w:val="000000" w:themeColor="text1"/>
        </w:rPr>
      </w:pPr>
      <w:r w:rsidRPr="00DE1C64">
        <w:rPr>
          <w:rFonts w:ascii="Times New Roman" w:hAnsi="Times New Roman" w:cs="Times New Roman"/>
          <w:b/>
          <w:color w:val="000000" w:themeColor="text1"/>
        </w:rPr>
        <w:t>Figure 3:</w:t>
      </w:r>
      <w:r w:rsidRPr="00DE1C64">
        <w:rPr>
          <w:rFonts w:ascii="Times New Roman" w:hAnsi="Times New Roman" w:cs="Times New Roman"/>
          <w:color w:val="000000" w:themeColor="text1"/>
        </w:rPr>
        <w:t xml:space="preserve"> The bar charts display the differences between Project A and Project B in terms of their payback period, return on investment, and overall project value. Project B has a shorter payback period, much higher profit, and a much higher overall value</w:t>
      </w:r>
      <w:r w:rsidR="00DE1C64">
        <w:rPr>
          <w:rFonts w:ascii="Times New Roman" w:hAnsi="Times New Roman" w:cs="Times New Roman"/>
          <w:color w:val="000000" w:themeColor="text1"/>
        </w:rPr>
        <w:t xml:space="preserve"> </w:t>
      </w:r>
      <w:r w:rsidRPr="00DE1C64">
        <w:rPr>
          <w:rFonts w:ascii="Times New Roman" w:hAnsi="Times New Roman" w:cs="Times New Roman"/>
          <w:color w:val="000000" w:themeColor="text1"/>
          <w:shd w:val="clear" w:color="auto" w:fill="FFFFFF"/>
        </w:rPr>
        <w:t>(Desjardins, 2019).</w:t>
      </w:r>
    </w:p>
    <w:p w:rsidR="00B56451" w:rsidRPr="00A1449A" w:rsidRDefault="00B56451" w:rsidP="005D055D">
      <w:pPr>
        <w:spacing w:line="360" w:lineRule="auto"/>
        <w:jc w:val="both"/>
        <w:rPr>
          <w:rFonts w:ascii="Times New Roman" w:hAnsi="Times New Roman" w:cs="Times New Roman"/>
          <w:color w:val="000000" w:themeColor="text1"/>
        </w:rPr>
      </w:pPr>
    </w:p>
    <w:p w:rsidR="0093407B" w:rsidRPr="00DE1C64" w:rsidRDefault="00A1449A" w:rsidP="00A1449A">
      <w:pPr>
        <w:pStyle w:val="Heading2"/>
        <w:rPr>
          <w:rFonts w:ascii="Times New Roman" w:hAnsi="Times New Roman" w:cs="Times New Roman"/>
          <w:color w:val="000000" w:themeColor="text1"/>
          <w:sz w:val="28"/>
          <w:szCs w:val="28"/>
        </w:rPr>
      </w:pPr>
      <w:bookmarkStart w:id="28" w:name="_Toc164817139"/>
      <w:r w:rsidRPr="00DE1C64">
        <w:rPr>
          <w:rFonts w:ascii="Times New Roman" w:hAnsi="Times New Roman" w:cs="Times New Roman"/>
          <w:color w:val="000000" w:themeColor="text1"/>
          <w:sz w:val="28"/>
          <w:szCs w:val="28"/>
        </w:rPr>
        <w:t>5.3</w:t>
      </w:r>
      <w:r w:rsidR="00D70AD8">
        <w:rPr>
          <w:rFonts w:ascii="Times New Roman" w:hAnsi="Times New Roman" w:cs="Times New Roman"/>
          <w:color w:val="000000" w:themeColor="text1"/>
          <w:sz w:val="28"/>
          <w:szCs w:val="28"/>
        </w:rPr>
        <w:t xml:space="preserve"> </w:t>
      </w:r>
      <w:r w:rsidR="0093407B" w:rsidRPr="00DE1C64">
        <w:rPr>
          <w:rFonts w:ascii="Times New Roman" w:hAnsi="Times New Roman" w:cs="Times New Roman"/>
          <w:color w:val="000000" w:themeColor="text1"/>
          <w:sz w:val="28"/>
          <w:szCs w:val="28"/>
        </w:rPr>
        <w:t>Impact of Changes in Investment and Cash Flow Project</w:t>
      </w:r>
      <w:bookmarkEnd w:id="28"/>
    </w:p>
    <w:p w:rsidR="009D4EBE" w:rsidRPr="00A1449A" w:rsidRDefault="009D4EBE" w:rsidP="005D055D">
      <w:pPr>
        <w:pStyle w:val="ListParagraph"/>
        <w:spacing w:line="360" w:lineRule="auto"/>
        <w:ind w:left="360"/>
        <w:jc w:val="both"/>
        <w:rPr>
          <w:rFonts w:ascii="Times New Roman" w:hAnsi="Times New Roman" w:cs="Times New Roman"/>
          <w:color w:val="000000" w:themeColor="text1"/>
        </w:rPr>
      </w:pPr>
    </w:p>
    <w:p w:rsidR="009D4EBE" w:rsidRPr="00DE1C64" w:rsidRDefault="00DD61A7" w:rsidP="005D055D">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shd w:val="clear" w:color="auto" w:fill="FFFFFF"/>
        </w:rPr>
        <w:t>Increasing the initial funding for both projects by 10% and reducing the incoming funds by 10% significantly impacts the final value of the projects. For Project A, the starting money goes up to Ã‚Â£5500m, and the money coming in for the first 3 years goes down to Â£2250m, Ã‚Â£1800m, and Ã‚Â£900m</w:t>
      </w:r>
      <w:r w:rsidR="0098266E" w:rsidRPr="00DE1C64">
        <w:rPr>
          <w:rFonts w:ascii="Times New Roman" w:hAnsi="Times New Roman" w:cs="Times New Roman"/>
          <w:color w:val="000000" w:themeColor="text1"/>
          <w:sz w:val="24"/>
          <w:szCs w:val="24"/>
          <w:shd w:val="clear" w:color="auto" w:fill="FFFFFF"/>
        </w:rPr>
        <w:t xml:space="preserve"> (Kouvelis&amp; Li, 2019)</w:t>
      </w:r>
      <w:r w:rsidRPr="00DE1C64">
        <w:rPr>
          <w:rFonts w:ascii="Times New Roman" w:hAnsi="Times New Roman" w:cs="Times New Roman"/>
          <w:color w:val="000000" w:themeColor="text1"/>
          <w:sz w:val="24"/>
          <w:szCs w:val="24"/>
          <w:shd w:val="clear" w:color="auto" w:fill="FFFFFF"/>
        </w:rPr>
        <w:t>.</w:t>
      </w:r>
      <w:r w:rsidRPr="00DE1C64">
        <w:rPr>
          <w:rFonts w:ascii="Times New Roman" w:hAnsi="Times New Roman" w:cs="Times New Roman"/>
          <w:color w:val="000000" w:themeColor="text1"/>
          <w:sz w:val="24"/>
          <w:szCs w:val="24"/>
        </w:rPr>
        <w:t xml:space="preserve"> The new NPV calculation with these changes shows a negative value of -Â£157. 45m this means that with the new changes, Project A is not a good investment anymore because the money it will make in the future is not enough to cover the higher initial cost</w:t>
      </w:r>
      <w:r w:rsidR="009D4EBE" w:rsidRPr="00DE1C64">
        <w:rPr>
          <w:rFonts w:ascii="Times New Roman" w:hAnsi="Times New Roman" w:cs="Times New Roman"/>
          <w:color w:val="000000" w:themeColor="text1"/>
          <w:sz w:val="24"/>
          <w:szCs w:val="24"/>
        </w:rPr>
        <w:t>.</w:t>
      </w:r>
    </w:p>
    <w:p w:rsidR="00774608" w:rsidRDefault="00DD61A7" w:rsidP="005D055D">
      <w:pPr>
        <w:spacing w:line="360" w:lineRule="auto"/>
        <w:jc w:val="both"/>
        <w:rPr>
          <w:rFonts w:ascii="Times New Roman" w:hAnsi="Times New Roman" w:cs="Times New Roman"/>
          <w:color w:val="000000" w:themeColor="text1"/>
          <w:sz w:val="24"/>
          <w:szCs w:val="24"/>
          <w:shd w:val="clear" w:color="auto" w:fill="FFFFFF"/>
        </w:rPr>
      </w:pPr>
      <w:r w:rsidRPr="00DE1C64">
        <w:rPr>
          <w:rFonts w:ascii="Times New Roman" w:hAnsi="Times New Roman" w:cs="Times New Roman"/>
          <w:color w:val="000000" w:themeColor="text1"/>
          <w:sz w:val="24"/>
          <w:szCs w:val="24"/>
        </w:rPr>
        <w:t>The initial investment for Project B has been adjusted to £1100 million, with anticipated returns of £1350 million for Year 1, £900 million for Year 2, and £900 million for Year 3.- The updated NPV for Project B is £2015- Even with some modifications, 28m remains a commendable achievement.</w:t>
      </w:r>
      <w:r w:rsidR="00DE1C64" w:rsidRPr="00DE1C64">
        <w:rPr>
          <w:rFonts w:ascii="Times New Roman" w:hAnsi="Times New Roman" w:cs="Times New Roman"/>
          <w:color w:val="000000" w:themeColor="text1"/>
          <w:sz w:val="24"/>
          <w:szCs w:val="24"/>
        </w:rPr>
        <w:t xml:space="preserve"> </w:t>
      </w:r>
      <w:r w:rsidRPr="00DE1C64">
        <w:rPr>
          <w:rFonts w:ascii="Times New Roman" w:hAnsi="Times New Roman" w:cs="Times New Roman"/>
          <w:color w:val="000000" w:themeColor="text1"/>
          <w:sz w:val="24"/>
          <w:szCs w:val="24"/>
        </w:rPr>
        <w:t>This means that Project B is still a good way to make money, even though it may cost more at the beginning and bring in less money</w:t>
      </w:r>
      <w:r w:rsidR="0098266E" w:rsidRPr="00DE1C64">
        <w:rPr>
          <w:rFonts w:ascii="Times New Roman" w:hAnsi="Times New Roman" w:cs="Times New Roman"/>
          <w:color w:val="000000" w:themeColor="text1"/>
          <w:sz w:val="24"/>
          <w:szCs w:val="24"/>
          <w:shd w:val="clear" w:color="auto" w:fill="FFFFFF"/>
        </w:rPr>
        <w:t xml:space="preserve"> (Frank, Goyal, &amp; Shen, 2020)</w:t>
      </w:r>
      <w:r w:rsidRPr="00DE1C64">
        <w:rPr>
          <w:rFonts w:ascii="Times New Roman" w:hAnsi="Times New Roman" w:cs="Times New Roman"/>
          <w:color w:val="000000" w:themeColor="text1"/>
          <w:sz w:val="24"/>
          <w:szCs w:val="24"/>
        </w:rPr>
        <w:t xml:space="preserve">. </w:t>
      </w:r>
      <w:r w:rsidR="00774608" w:rsidRPr="00DE1C64">
        <w:rPr>
          <w:rFonts w:ascii="Times New Roman" w:hAnsi="Times New Roman" w:cs="Times New Roman"/>
          <w:color w:val="000000" w:themeColor="text1"/>
          <w:sz w:val="24"/>
          <w:szCs w:val="24"/>
          <w:shd w:val="clear" w:color="auto" w:fill="FFFFFF"/>
        </w:rPr>
        <w:t>After analyzing the differences in investment and cash flow, it is recommended to select Project B over Project A. Both projects had less value, but Project B still has a good value and is still a good investment. Project B's NPV is more stable compared to Project A, indicating it as the superior option. Project A doesn't make money when things are different.</w:t>
      </w:r>
    </w:p>
    <w:p w:rsidR="00D70AD8" w:rsidRPr="00D70AD8" w:rsidRDefault="00D70AD8" w:rsidP="00D70AD8">
      <w:pPr>
        <w:spacing w:line="360" w:lineRule="auto"/>
        <w:jc w:val="both"/>
        <w:rPr>
          <w:rFonts w:ascii="Times New Roman" w:hAnsi="Times New Roman" w:cs="Times New Roman"/>
          <w:b/>
          <w:color w:val="0D0D0D"/>
          <w:sz w:val="28"/>
          <w:szCs w:val="28"/>
          <w:shd w:val="clear" w:color="auto" w:fill="FFFFFF"/>
        </w:rPr>
      </w:pPr>
      <w:r w:rsidRPr="00D70AD8">
        <w:rPr>
          <w:rFonts w:ascii="Times New Roman" w:hAnsi="Times New Roman" w:cs="Times New Roman"/>
          <w:b/>
          <w:color w:val="0D0D0D"/>
          <w:sz w:val="28"/>
          <w:szCs w:val="28"/>
          <w:shd w:val="clear" w:color="auto" w:fill="FFFFFF"/>
        </w:rPr>
        <w:lastRenderedPageBreak/>
        <w:t xml:space="preserve">5.4 </w:t>
      </w:r>
      <w:r w:rsidRPr="00D70AD8">
        <w:rPr>
          <w:rFonts w:ascii="Times New Roman" w:hAnsi="Times New Roman" w:cs="Times New Roman"/>
          <w:b/>
          <w:color w:val="0D0D0D"/>
          <w:sz w:val="28"/>
          <w:szCs w:val="28"/>
          <w:shd w:val="clear" w:color="auto" w:fill="FFFFFF"/>
        </w:rPr>
        <w:t>Advantages and disadvantages of PBP, ARR, and NPV</w:t>
      </w:r>
    </w:p>
    <w:p w:rsidR="00D70AD8" w:rsidRPr="00D70AD8" w:rsidRDefault="00D70AD8" w:rsidP="00D70AD8">
      <w:pPr>
        <w:spacing w:line="360" w:lineRule="auto"/>
        <w:jc w:val="both"/>
        <w:rPr>
          <w:rFonts w:ascii="Times New Roman" w:hAnsi="Times New Roman" w:cs="Times New Roman"/>
          <w:color w:val="000000" w:themeColor="text1"/>
          <w:sz w:val="24"/>
          <w:szCs w:val="24"/>
          <w:shd w:val="clear" w:color="auto" w:fill="FFFFFF"/>
        </w:rPr>
      </w:pPr>
      <w:r w:rsidRPr="00D70AD8">
        <w:rPr>
          <w:rFonts w:ascii="Times New Roman" w:hAnsi="Times New Roman" w:cs="Times New Roman"/>
          <w:color w:val="000000" w:themeColor="text1"/>
          <w:sz w:val="24"/>
          <w:szCs w:val="24"/>
          <w:shd w:val="clear" w:color="auto" w:fill="FFFFFF"/>
        </w:rPr>
        <w:t>The three major methods, which includes Payback Period (PBP), Accounting Rate of Return (ARR), and Net Present Value (NPV) are used to assess the returns from an investment analyzing their positive and negative sides. PBP is very simple and can be determined by finding out how long it will take to recuperate the investment. This is done by calculating how long it will take before you receive the payback on the money. However, this method does not take into account the cash flows after the repayment period and that the time value of money is left unaccounted for. ARR gives out a simple and efficient metric, representing the difference between what is made and the investment amount, used to comprehend the company's profitability rate. Nevertheless, it is quite vulnerability to misinterpret as it calculates book profits rather than cash flows and doesn’t consider the timing nor the value of money. NPV is portioned as the most effective approach as it takes into account all cash outlays and the time value of money, thus today too value can be presented. NPV is certainly a great tool in determining the real profitability if an investment. However, NPV still relies very much on assumptions that could vary on future cash flows and the discount rate. The calculation employing the NPV model might be too complex for a beginner.</w:t>
      </w:r>
    </w:p>
    <w:p w:rsidR="00D70AD8" w:rsidRPr="00DE1C64"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8A23C6" w:rsidRDefault="00B83AC5" w:rsidP="00A1449A">
      <w:pPr>
        <w:pStyle w:val="Heading2"/>
        <w:rPr>
          <w:rFonts w:ascii="Times New Roman" w:hAnsi="Times New Roman" w:cs="Times New Roman"/>
          <w:color w:val="000000" w:themeColor="text1"/>
          <w:sz w:val="28"/>
          <w:szCs w:val="28"/>
        </w:rPr>
      </w:pPr>
      <w:bookmarkStart w:id="29" w:name="_Toc164817140"/>
      <w:r>
        <w:rPr>
          <w:rFonts w:ascii="Times New Roman" w:hAnsi="Times New Roman" w:cs="Times New Roman"/>
          <w:color w:val="000000" w:themeColor="text1"/>
          <w:sz w:val="28"/>
          <w:szCs w:val="28"/>
        </w:rPr>
        <w:t xml:space="preserve">5.5 </w:t>
      </w:r>
      <w:r w:rsidR="00DB3791" w:rsidRPr="00DE1C64">
        <w:rPr>
          <w:rFonts w:ascii="Times New Roman" w:hAnsi="Times New Roman" w:cs="Times New Roman"/>
          <w:color w:val="000000" w:themeColor="text1"/>
          <w:sz w:val="28"/>
          <w:szCs w:val="28"/>
        </w:rPr>
        <w:t>Critical discussion of evaluation techniques</w:t>
      </w:r>
      <w:bookmarkEnd w:id="29"/>
    </w:p>
    <w:p w:rsidR="00DE1C64" w:rsidRPr="00DE1C64" w:rsidRDefault="00DE1C64" w:rsidP="00DE1C64"/>
    <w:p w:rsidR="00A1449A" w:rsidRPr="00DE1C64" w:rsidRDefault="00A1449A" w:rsidP="00A1449A">
      <w:pPr>
        <w:spacing w:line="360" w:lineRule="auto"/>
        <w:jc w:val="both"/>
        <w:rPr>
          <w:rFonts w:ascii="Times New Roman" w:hAnsi="Times New Roman" w:cs="Times New Roman"/>
          <w:b/>
          <w:color w:val="000000" w:themeColor="text1"/>
          <w:sz w:val="24"/>
          <w:szCs w:val="24"/>
        </w:rPr>
      </w:pPr>
      <w:r w:rsidRPr="00DE1C64">
        <w:rPr>
          <w:rFonts w:ascii="Times New Roman" w:hAnsi="Times New Roman" w:cs="Times New Roman"/>
          <w:b/>
          <w:color w:val="000000" w:themeColor="text1"/>
          <w:sz w:val="24"/>
          <w:szCs w:val="24"/>
        </w:rPr>
        <w:t>Payback Period (PBP):</w:t>
      </w:r>
    </w:p>
    <w:p w:rsidR="00A1449A"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By using the Payback Period (PBP), one can easily assess the viability of an investment. It measures how quickly the first investment can be earned back. However, it doesn't work well in some ways</w:t>
      </w:r>
      <w:r w:rsidRPr="00DE1C64">
        <w:rPr>
          <w:rFonts w:ascii="Times New Roman" w:hAnsi="Times New Roman" w:cs="Times New Roman"/>
          <w:color w:val="000000" w:themeColor="text1"/>
          <w:sz w:val="24"/>
          <w:szCs w:val="24"/>
          <w:shd w:val="clear" w:color="auto" w:fill="FFFFFF"/>
        </w:rPr>
        <w:t xml:space="preserve"> (Ellabban&amp;Alassi, 2019)</w:t>
      </w:r>
      <w:r w:rsidRPr="00DE1C64">
        <w:rPr>
          <w:rFonts w:ascii="Times New Roman" w:hAnsi="Times New Roman" w:cs="Times New Roman"/>
          <w:color w:val="000000" w:themeColor="text1"/>
          <w:sz w:val="24"/>
          <w:szCs w:val="24"/>
        </w:rPr>
        <w:t>. The PBP does not take into account the fact that the value of money decreases over time, potentially causing a project to appear more profitable than it actually is</w:t>
      </w:r>
      <w:r w:rsidRPr="00DE1C64">
        <w:rPr>
          <w:rFonts w:ascii="Times New Roman" w:hAnsi="Times New Roman" w:cs="Times New Roman"/>
          <w:color w:val="000000" w:themeColor="text1"/>
          <w:sz w:val="24"/>
          <w:szCs w:val="24"/>
          <w:shd w:val="clear" w:color="auto" w:fill="FFFFFF"/>
        </w:rPr>
        <w:t xml:space="preserve"> (De Luca, Rivieccio, &amp; Corsaro, 2020)</w:t>
      </w:r>
      <w:r w:rsidRPr="00DE1C64">
        <w:rPr>
          <w:rFonts w:ascii="Times New Roman" w:hAnsi="Times New Roman" w:cs="Times New Roman"/>
          <w:color w:val="000000" w:themeColor="text1"/>
          <w:sz w:val="24"/>
          <w:szCs w:val="24"/>
        </w:rPr>
        <w:t>.</w:t>
      </w:r>
      <w:r w:rsidR="00DE1C64">
        <w:rPr>
          <w:rFonts w:ascii="Times New Roman" w:hAnsi="Times New Roman" w:cs="Times New Roman"/>
          <w:color w:val="000000" w:themeColor="text1"/>
          <w:sz w:val="24"/>
          <w:szCs w:val="24"/>
        </w:rPr>
        <w:t xml:space="preserve"> </w:t>
      </w:r>
      <w:r w:rsidRPr="00DE1C64">
        <w:rPr>
          <w:rFonts w:ascii="Times New Roman" w:hAnsi="Times New Roman" w:cs="Times New Roman"/>
          <w:color w:val="000000" w:themeColor="text1"/>
          <w:sz w:val="24"/>
          <w:szCs w:val="24"/>
        </w:rPr>
        <w:t>By not considering the opportunity for future earnings, it may result in passing up on projects that could be highly profitable in the long term. In simple terms, deciding when to pay back a loan is usually a personal decision and may not match what the company wants.</w:t>
      </w:r>
    </w:p>
    <w:p w:rsidR="00A1449A" w:rsidRPr="00DE1C64" w:rsidRDefault="00A1449A" w:rsidP="00A1449A">
      <w:pPr>
        <w:spacing w:line="360" w:lineRule="auto"/>
        <w:jc w:val="both"/>
        <w:rPr>
          <w:rFonts w:ascii="Times New Roman" w:hAnsi="Times New Roman" w:cs="Times New Roman"/>
          <w:b/>
          <w:color w:val="000000" w:themeColor="text1"/>
          <w:sz w:val="24"/>
          <w:szCs w:val="24"/>
        </w:rPr>
      </w:pPr>
      <w:r w:rsidRPr="00DE1C64">
        <w:rPr>
          <w:rFonts w:ascii="Times New Roman" w:hAnsi="Times New Roman" w:cs="Times New Roman"/>
          <w:b/>
          <w:color w:val="000000" w:themeColor="text1"/>
          <w:sz w:val="24"/>
          <w:szCs w:val="24"/>
        </w:rPr>
        <w:t>Accounting Rate of Return (ARR):</w:t>
      </w:r>
    </w:p>
    <w:p w:rsidR="00D70AD8" w:rsidRPr="00DE1C64" w:rsidRDefault="00A1449A" w:rsidP="00A1449A">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lastRenderedPageBreak/>
        <w:t>The Accounting Rate of Return (ARR) shows how profitable a project is compared to other financial measures. Just like peanut butter and jelly, it's easy to understand. However, there are also problems with ARR. It doesn't think about how time can change money, so it might be difficult to know if a project is actually making money or not</w:t>
      </w:r>
      <w:r w:rsidRPr="00DE1C64">
        <w:rPr>
          <w:rFonts w:ascii="Times New Roman" w:hAnsi="Times New Roman" w:cs="Times New Roman"/>
          <w:color w:val="000000" w:themeColor="text1"/>
          <w:sz w:val="24"/>
          <w:szCs w:val="24"/>
          <w:shd w:val="clear" w:color="auto" w:fill="FFFFFF"/>
        </w:rPr>
        <w:t xml:space="preserve"> (Kouvelis&amp; Li, 2019)</w:t>
      </w:r>
      <w:r w:rsidRPr="00DE1C64">
        <w:rPr>
          <w:rFonts w:ascii="Times New Roman" w:hAnsi="Times New Roman" w:cs="Times New Roman"/>
          <w:color w:val="000000" w:themeColor="text1"/>
          <w:sz w:val="24"/>
          <w:szCs w:val="24"/>
        </w:rPr>
        <w:t>. Assessing projects can be tough because the number on the bottom of a fraction can have a big impact on the results. In simple words, ARR only considers the money a company makes from its financial records and doesn't take into account when the money is received, how risky it is, or the company's overall value.</w:t>
      </w:r>
    </w:p>
    <w:p w:rsidR="008A23C6" w:rsidRPr="00DE1C64" w:rsidRDefault="008A23C6" w:rsidP="005D055D">
      <w:pPr>
        <w:spacing w:line="360" w:lineRule="auto"/>
        <w:jc w:val="both"/>
        <w:rPr>
          <w:rFonts w:ascii="Times New Roman" w:hAnsi="Times New Roman" w:cs="Times New Roman"/>
          <w:b/>
          <w:color w:val="000000" w:themeColor="text1"/>
          <w:sz w:val="24"/>
          <w:szCs w:val="24"/>
        </w:rPr>
      </w:pPr>
      <w:r w:rsidRPr="00DE1C64">
        <w:rPr>
          <w:rFonts w:ascii="Times New Roman" w:hAnsi="Times New Roman" w:cs="Times New Roman"/>
          <w:b/>
          <w:color w:val="000000" w:themeColor="text1"/>
          <w:sz w:val="24"/>
          <w:szCs w:val="24"/>
        </w:rPr>
        <w:t>Net Present Value (NPV):</w:t>
      </w:r>
    </w:p>
    <w:p w:rsidR="00212E72" w:rsidRPr="00DE1C64" w:rsidRDefault="00FF09A4" w:rsidP="005D055D">
      <w:pPr>
        <w:spacing w:line="360" w:lineRule="auto"/>
        <w:jc w:val="both"/>
        <w:rPr>
          <w:rFonts w:ascii="Times New Roman" w:hAnsi="Times New Roman" w:cs="Times New Roman"/>
          <w:color w:val="000000" w:themeColor="text1"/>
          <w:sz w:val="24"/>
          <w:szCs w:val="24"/>
        </w:rPr>
      </w:pPr>
      <w:r w:rsidRPr="00DE1C64">
        <w:rPr>
          <w:rFonts w:ascii="Times New Roman" w:hAnsi="Times New Roman" w:cs="Times New Roman"/>
          <w:color w:val="000000" w:themeColor="text1"/>
          <w:sz w:val="24"/>
          <w:szCs w:val="24"/>
        </w:rPr>
        <w:t>Net Present Value (NPV) is a better way to figure out if an investmen</w:t>
      </w:r>
      <w:r w:rsidR="00D70AD8">
        <w:rPr>
          <w:rFonts w:ascii="Times New Roman" w:hAnsi="Times New Roman" w:cs="Times New Roman"/>
          <w:color w:val="000000" w:themeColor="text1"/>
          <w:sz w:val="24"/>
          <w:szCs w:val="24"/>
        </w:rPr>
        <w:t xml:space="preserve">t is worth it. It tracks the </w:t>
      </w:r>
      <w:r w:rsidR="00D70AD8" w:rsidRPr="00DE1C64">
        <w:rPr>
          <w:rFonts w:ascii="Times New Roman" w:hAnsi="Times New Roman" w:cs="Times New Roman"/>
          <w:color w:val="000000" w:themeColor="text1"/>
          <w:sz w:val="24"/>
          <w:szCs w:val="24"/>
        </w:rPr>
        <w:t>money</w:t>
      </w:r>
      <w:r w:rsidRPr="00DE1C64">
        <w:rPr>
          <w:rFonts w:ascii="Times New Roman" w:hAnsi="Times New Roman" w:cs="Times New Roman"/>
          <w:color w:val="000000" w:themeColor="text1"/>
          <w:sz w:val="24"/>
          <w:szCs w:val="24"/>
        </w:rPr>
        <w:t xml:space="preserve"> you get and spend, and how it increases or decreases in worth as time goes by. This helps us see how much a project matters</w:t>
      </w:r>
      <w:r w:rsidR="0098266E" w:rsidRPr="00DE1C64">
        <w:rPr>
          <w:rFonts w:ascii="Times New Roman" w:hAnsi="Times New Roman" w:cs="Times New Roman"/>
          <w:color w:val="000000" w:themeColor="text1"/>
          <w:sz w:val="24"/>
          <w:szCs w:val="24"/>
          <w:shd w:val="clear" w:color="auto" w:fill="FFFFFF"/>
        </w:rPr>
        <w:t xml:space="preserve"> (Frank, Goyal, &amp; Shen, 2020)</w:t>
      </w:r>
      <w:r w:rsidRPr="00DE1C64">
        <w:rPr>
          <w:rFonts w:ascii="Times New Roman" w:hAnsi="Times New Roman" w:cs="Times New Roman"/>
          <w:color w:val="000000" w:themeColor="text1"/>
          <w:sz w:val="24"/>
          <w:szCs w:val="24"/>
        </w:rPr>
        <w:t>. A positive NPV means that a project will make money and is a good investment. It helps to figure out if the project should get the go-ahead or not</w:t>
      </w:r>
      <w:r w:rsidR="00212E72" w:rsidRPr="00DE1C64">
        <w:rPr>
          <w:rFonts w:ascii="Times New Roman" w:hAnsi="Times New Roman" w:cs="Times New Roman"/>
          <w:color w:val="000000" w:themeColor="text1"/>
          <w:sz w:val="24"/>
          <w:szCs w:val="24"/>
        </w:rPr>
        <w:t xml:space="preserve">. </w:t>
      </w:r>
      <w:r w:rsidRPr="00DE1C64">
        <w:rPr>
          <w:rFonts w:ascii="Times New Roman" w:hAnsi="Times New Roman" w:cs="Times New Roman"/>
          <w:color w:val="000000" w:themeColor="text1"/>
          <w:sz w:val="24"/>
          <w:szCs w:val="24"/>
        </w:rPr>
        <w:t>The NPV discount rate can change to show how risky the project is. This can help you make better choices. Finding out NPV could be difficult and requires a good grasp of financial concepts</w:t>
      </w:r>
      <w:r w:rsidR="0098266E" w:rsidRPr="00DE1C64">
        <w:rPr>
          <w:rFonts w:ascii="Times New Roman" w:hAnsi="Times New Roman" w:cs="Times New Roman"/>
          <w:color w:val="000000" w:themeColor="text1"/>
          <w:sz w:val="24"/>
          <w:szCs w:val="24"/>
          <w:shd w:val="clear" w:color="auto" w:fill="FFFFFF"/>
        </w:rPr>
        <w:t xml:space="preserve"> (Desjardins, 2019)</w:t>
      </w:r>
      <w:r w:rsidRPr="00DE1C64">
        <w:rPr>
          <w:rFonts w:ascii="Times New Roman" w:hAnsi="Times New Roman" w:cs="Times New Roman"/>
          <w:color w:val="000000" w:themeColor="text1"/>
          <w:sz w:val="24"/>
          <w:szCs w:val="24"/>
        </w:rPr>
        <w:t>. The NPV can change depending on the discount rate, but it's difficult to know the discount rate for sure. Furthermore, NPV cannot directly tell us how much profit an investment will make or how long it will take to make that profit, which may be hard for some people to understand.</w:t>
      </w:r>
    </w:p>
    <w:p w:rsidR="00DB3791" w:rsidRDefault="00B83AC5" w:rsidP="00A1449A">
      <w:pPr>
        <w:pStyle w:val="Heading2"/>
        <w:rPr>
          <w:rFonts w:ascii="Times New Roman" w:hAnsi="Times New Roman" w:cs="Times New Roman"/>
          <w:color w:val="000000" w:themeColor="text1"/>
          <w:sz w:val="28"/>
          <w:szCs w:val="28"/>
        </w:rPr>
      </w:pPr>
      <w:bookmarkStart w:id="30" w:name="_Toc164817141"/>
      <w:r>
        <w:rPr>
          <w:rFonts w:ascii="Times New Roman" w:hAnsi="Times New Roman" w:cs="Times New Roman"/>
          <w:color w:val="000000" w:themeColor="text1"/>
          <w:sz w:val="28"/>
          <w:szCs w:val="28"/>
        </w:rPr>
        <w:t>5.6</w:t>
      </w:r>
      <w:r w:rsidR="00D70AD8">
        <w:rPr>
          <w:rFonts w:ascii="Times New Roman" w:hAnsi="Times New Roman" w:cs="Times New Roman"/>
          <w:color w:val="000000" w:themeColor="text1"/>
          <w:sz w:val="28"/>
          <w:szCs w:val="28"/>
        </w:rPr>
        <w:t xml:space="preserve"> </w:t>
      </w:r>
      <w:r w:rsidR="00DB3791" w:rsidRPr="00D70AD8">
        <w:rPr>
          <w:rFonts w:ascii="Times New Roman" w:hAnsi="Times New Roman" w:cs="Times New Roman"/>
          <w:color w:val="000000" w:themeColor="text1"/>
          <w:sz w:val="28"/>
          <w:szCs w:val="28"/>
        </w:rPr>
        <w:t>Consideration of non-</w:t>
      </w:r>
      <w:r w:rsidR="00212E72" w:rsidRPr="00D70AD8">
        <w:rPr>
          <w:rFonts w:ascii="Times New Roman" w:hAnsi="Times New Roman" w:cs="Times New Roman"/>
          <w:color w:val="000000" w:themeColor="text1"/>
          <w:sz w:val="28"/>
          <w:szCs w:val="28"/>
        </w:rPr>
        <w:t xml:space="preserve">financial factors in </w:t>
      </w:r>
      <w:r w:rsidR="00DB3791" w:rsidRPr="00D70AD8">
        <w:rPr>
          <w:rFonts w:ascii="Times New Roman" w:hAnsi="Times New Roman" w:cs="Times New Roman"/>
          <w:color w:val="000000" w:themeColor="text1"/>
          <w:sz w:val="28"/>
          <w:szCs w:val="28"/>
        </w:rPr>
        <w:t>decisions</w:t>
      </w:r>
      <w:r w:rsidR="00212E72" w:rsidRPr="00D70AD8">
        <w:rPr>
          <w:rFonts w:ascii="Times New Roman" w:hAnsi="Times New Roman" w:cs="Times New Roman"/>
          <w:color w:val="000000" w:themeColor="text1"/>
          <w:sz w:val="28"/>
          <w:szCs w:val="28"/>
        </w:rPr>
        <w:t xml:space="preserve"> during investment</w:t>
      </w:r>
      <w:bookmarkEnd w:id="30"/>
    </w:p>
    <w:p w:rsidR="00D70AD8" w:rsidRPr="00D70AD8" w:rsidRDefault="00D70AD8" w:rsidP="00D70AD8"/>
    <w:p w:rsidR="00067DD2" w:rsidRPr="00D70AD8" w:rsidRDefault="00067DD2" w:rsidP="005D055D">
      <w:pPr>
        <w:spacing w:line="360" w:lineRule="auto"/>
        <w:jc w:val="both"/>
        <w:rPr>
          <w:rFonts w:ascii="Times New Roman" w:hAnsi="Times New Roman" w:cs="Times New Roman"/>
          <w:color w:val="000000" w:themeColor="text1"/>
          <w:sz w:val="24"/>
          <w:szCs w:val="24"/>
        </w:rPr>
      </w:pPr>
      <w:r w:rsidRPr="00D70AD8">
        <w:rPr>
          <w:rFonts w:ascii="Times New Roman" w:hAnsi="Times New Roman" w:cs="Times New Roman"/>
          <w:color w:val="000000" w:themeColor="text1"/>
          <w:sz w:val="24"/>
          <w:szCs w:val="24"/>
        </w:rPr>
        <w:t>It is significant for ExxonMobil to consider different variables, not fair budgetary, when choosing where to contribute their cash</w:t>
      </w:r>
      <w:r w:rsidR="0098266E" w:rsidRPr="00D70AD8">
        <w:rPr>
          <w:rFonts w:ascii="Times New Roman" w:hAnsi="Times New Roman" w:cs="Times New Roman"/>
          <w:color w:val="000000" w:themeColor="text1"/>
          <w:sz w:val="24"/>
          <w:szCs w:val="24"/>
          <w:shd w:val="clear" w:color="auto" w:fill="FFFFFF"/>
        </w:rPr>
        <w:t xml:space="preserve"> (Ellabban&amp;Alassi, 2019)</w:t>
      </w:r>
      <w:r w:rsidRPr="00D70AD8">
        <w:rPr>
          <w:rFonts w:ascii="Times New Roman" w:hAnsi="Times New Roman" w:cs="Times New Roman"/>
          <w:color w:val="000000" w:themeColor="text1"/>
          <w:sz w:val="24"/>
          <w:szCs w:val="24"/>
        </w:rPr>
        <w:t>. The company's execution within the long term can be essentially affected by these variables and how it is seen by others. Here are a few vital things to think around for ExxonMobil that do not need to do with cash.</w:t>
      </w:r>
    </w:p>
    <w:p w:rsidR="00067DD2" w:rsidRPr="00D70AD8" w:rsidRDefault="00B30A24" w:rsidP="005D055D">
      <w:pPr>
        <w:spacing w:line="360" w:lineRule="auto"/>
        <w:jc w:val="both"/>
        <w:rPr>
          <w:rFonts w:ascii="Times New Roman" w:hAnsi="Times New Roman" w:cs="Times New Roman"/>
          <w:color w:val="000000" w:themeColor="text1"/>
          <w:sz w:val="24"/>
          <w:szCs w:val="24"/>
        </w:rPr>
      </w:pPr>
      <w:r w:rsidRPr="00D70AD8">
        <w:rPr>
          <w:rFonts w:ascii="Times New Roman" w:hAnsi="Times New Roman" w:cs="Times New Roman"/>
          <w:b/>
          <w:color w:val="000000" w:themeColor="text1"/>
          <w:sz w:val="24"/>
          <w:szCs w:val="24"/>
        </w:rPr>
        <w:t>Environmental Impact:</w:t>
      </w:r>
      <w:r w:rsidR="00D70AD8">
        <w:rPr>
          <w:rFonts w:ascii="Times New Roman" w:hAnsi="Times New Roman" w:cs="Times New Roman"/>
          <w:b/>
          <w:color w:val="000000" w:themeColor="text1"/>
          <w:sz w:val="24"/>
          <w:szCs w:val="24"/>
        </w:rPr>
        <w:t xml:space="preserve"> </w:t>
      </w:r>
      <w:r w:rsidR="00067DD2" w:rsidRPr="00D70AD8">
        <w:rPr>
          <w:rFonts w:ascii="Times New Roman" w:hAnsi="Times New Roman" w:cs="Times New Roman"/>
          <w:color w:val="000000" w:themeColor="text1"/>
          <w:sz w:val="24"/>
          <w:szCs w:val="24"/>
        </w:rPr>
        <w:t xml:space="preserve">ExxonMobil, as </w:t>
      </w:r>
      <w:r w:rsidR="00D70AD8" w:rsidRPr="00D70AD8">
        <w:rPr>
          <w:rFonts w:ascii="Times New Roman" w:hAnsi="Times New Roman" w:cs="Times New Roman"/>
          <w:color w:val="000000" w:themeColor="text1"/>
          <w:sz w:val="24"/>
          <w:szCs w:val="24"/>
        </w:rPr>
        <w:t>a</w:t>
      </w:r>
      <w:r w:rsidR="00067DD2" w:rsidRPr="00D70AD8">
        <w:rPr>
          <w:rFonts w:ascii="Times New Roman" w:hAnsi="Times New Roman" w:cs="Times New Roman"/>
          <w:color w:val="000000" w:themeColor="text1"/>
          <w:sz w:val="24"/>
          <w:szCs w:val="24"/>
        </w:rPr>
        <w:t xml:space="preserve"> vitality provider, has to take into consideration the natural suggestions </w:t>
      </w:r>
      <w:r w:rsidR="0098266E" w:rsidRPr="00D70AD8">
        <w:rPr>
          <w:rFonts w:ascii="Times New Roman" w:hAnsi="Times New Roman" w:cs="Times New Roman"/>
          <w:color w:val="000000" w:themeColor="text1"/>
          <w:sz w:val="24"/>
          <w:szCs w:val="24"/>
        </w:rPr>
        <w:t>of its ventures</w:t>
      </w:r>
      <w:r w:rsidR="0098266E" w:rsidRPr="00D70AD8">
        <w:rPr>
          <w:rFonts w:ascii="Times New Roman" w:hAnsi="Times New Roman" w:cs="Times New Roman"/>
          <w:color w:val="000000" w:themeColor="text1"/>
          <w:sz w:val="24"/>
          <w:szCs w:val="24"/>
          <w:shd w:val="clear" w:color="auto" w:fill="FFFFFF"/>
        </w:rPr>
        <w:t xml:space="preserve"> (Solar, 2019)</w:t>
      </w:r>
      <w:r w:rsidR="0098266E" w:rsidRPr="00D70AD8">
        <w:rPr>
          <w:rFonts w:ascii="Times New Roman" w:hAnsi="Times New Roman" w:cs="Times New Roman"/>
          <w:color w:val="000000" w:themeColor="text1"/>
          <w:sz w:val="24"/>
          <w:szCs w:val="24"/>
        </w:rPr>
        <w:t>.</w:t>
      </w:r>
      <w:r w:rsidR="00067DD2" w:rsidRPr="00D70AD8">
        <w:rPr>
          <w:rFonts w:ascii="Times New Roman" w:hAnsi="Times New Roman" w:cs="Times New Roman"/>
          <w:color w:val="000000" w:themeColor="text1"/>
          <w:sz w:val="24"/>
          <w:szCs w:val="24"/>
        </w:rPr>
        <w:t xml:space="preserve"> This includes checking contamination, carbon outflows, and their impact on natural life. Contributing in cleaner innovations or ventures that offer assistance the environment can be a great thought.</w:t>
      </w:r>
    </w:p>
    <w:p w:rsidR="00067DD2" w:rsidRPr="00D70AD8" w:rsidRDefault="00B30A24" w:rsidP="005D055D">
      <w:pPr>
        <w:spacing w:line="360" w:lineRule="auto"/>
        <w:jc w:val="both"/>
        <w:rPr>
          <w:rFonts w:ascii="Times New Roman" w:hAnsi="Times New Roman" w:cs="Times New Roman"/>
          <w:color w:val="000000" w:themeColor="text1"/>
          <w:sz w:val="24"/>
          <w:szCs w:val="24"/>
        </w:rPr>
      </w:pPr>
      <w:r w:rsidRPr="00D70AD8">
        <w:rPr>
          <w:rFonts w:ascii="Times New Roman" w:hAnsi="Times New Roman" w:cs="Times New Roman"/>
          <w:b/>
          <w:color w:val="000000" w:themeColor="text1"/>
          <w:sz w:val="24"/>
          <w:szCs w:val="24"/>
        </w:rPr>
        <w:lastRenderedPageBreak/>
        <w:t>Regulatory Compliance:</w:t>
      </w:r>
      <w:r w:rsidR="00D70AD8">
        <w:rPr>
          <w:rFonts w:ascii="Times New Roman" w:hAnsi="Times New Roman" w:cs="Times New Roman"/>
          <w:b/>
          <w:color w:val="000000" w:themeColor="text1"/>
          <w:sz w:val="24"/>
          <w:szCs w:val="24"/>
        </w:rPr>
        <w:t xml:space="preserve"> </w:t>
      </w:r>
      <w:r w:rsidR="00067DD2" w:rsidRPr="00D70AD8">
        <w:rPr>
          <w:rFonts w:ascii="Times New Roman" w:hAnsi="Times New Roman" w:cs="Times New Roman"/>
          <w:color w:val="000000" w:themeColor="text1"/>
          <w:sz w:val="24"/>
          <w:szCs w:val="24"/>
        </w:rPr>
        <w:t>It is vital to think almost tolerating by the controls in your region and globally. This shows rules for shielding the environment, securing open security, and complying with interesting commerce controls. Not complying the rules can result in huge fines, lawful issues, and hurt to your notoriety.</w:t>
      </w:r>
    </w:p>
    <w:p w:rsidR="0077502D" w:rsidRPr="00D70AD8" w:rsidRDefault="00B30A24" w:rsidP="005D055D">
      <w:pPr>
        <w:spacing w:line="360" w:lineRule="auto"/>
        <w:jc w:val="both"/>
        <w:rPr>
          <w:rFonts w:ascii="Times New Roman" w:hAnsi="Times New Roman" w:cs="Times New Roman"/>
          <w:color w:val="000000" w:themeColor="text1"/>
          <w:sz w:val="24"/>
          <w:szCs w:val="24"/>
        </w:rPr>
      </w:pPr>
      <w:r w:rsidRPr="00D70AD8">
        <w:rPr>
          <w:rFonts w:ascii="Times New Roman" w:hAnsi="Times New Roman" w:cs="Times New Roman"/>
          <w:b/>
          <w:color w:val="000000" w:themeColor="text1"/>
          <w:sz w:val="24"/>
          <w:szCs w:val="24"/>
        </w:rPr>
        <w:t>Social Responsibility:</w:t>
      </w:r>
      <w:r w:rsidR="00D70AD8">
        <w:rPr>
          <w:rFonts w:ascii="Times New Roman" w:hAnsi="Times New Roman" w:cs="Times New Roman"/>
          <w:b/>
          <w:color w:val="000000" w:themeColor="text1"/>
          <w:sz w:val="24"/>
          <w:szCs w:val="24"/>
        </w:rPr>
        <w:t xml:space="preserve"> </w:t>
      </w:r>
      <w:r w:rsidR="00067DD2" w:rsidRPr="00D70AD8">
        <w:rPr>
          <w:rFonts w:ascii="Times New Roman" w:hAnsi="Times New Roman" w:cs="Times New Roman"/>
          <w:color w:val="000000" w:themeColor="text1"/>
          <w:sz w:val="24"/>
          <w:szCs w:val="24"/>
        </w:rPr>
        <w:t>ExxonMobil needs to consider how its investments affect society, including how it interacts with communities, how it treats its workers, and its promise to uphold human rights</w:t>
      </w:r>
      <w:r w:rsidR="0098266E" w:rsidRPr="00D70AD8">
        <w:rPr>
          <w:rFonts w:ascii="Times New Roman" w:hAnsi="Times New Roman" w:cs="Times New Roman"/>
          <w:color w:val="000000" w:themeColor="text1"/>
          <w:sz w:val="24"/>
          <w:szCs w:val="24"/>
          <w:shd w:val="clear" w:color="auto" w:fill="FFFFFF"/>
        </w:rPr>
        <w:t xml:space="preserve"> (Castillo, 2023)</w:t>
      </w:r>
      <w:r w:rsidR="00067DD2" w:rsidRPr="00D70AD8">
        <w:rPr>
          <w:rFonts w:ascii="Times New Roman" w:hAnsi="Times New Roman" w:cs="Times New Roman"/>
          <w:color w:val="000000" w:themeColor="text1"/>
          <w:sz w:val="24"/>
          <w:szCs w:val="24"/>
        </w:rPr>
        <w:t>. Investing in projects that help communities or improve people's lives can make people like the company more and help build better relationships with stakeholders.</w:t>
      </w:r>
    </w:p>
    <w:p w:rsidR="00067DD2" w:rsidRPr="00D70AD8" w:rsidRDefault="00B30A24" w:rsidP="005D055D">
      <w:pPr>
        <w:spacing w:line="360" w:lineRule="auto"/>
        <w:jc w:val="both"/>
        <w:rPr>
          <w:rFonts w:ascii="Times New Roman" w:hAnsi="Times New Roman" w:cs="Times New Roman"/>
          <w:color w:val="000000" w:themeColor="text1"/>
          <w:sz w:val="24"/>
          <w:szCs w:val="24"/>
        </w:rPr>
      </w:pPr>
      <w:r w:rsidRPr="00D70AD8">
        <w:rPr>
          <w:rFonts w:ascii="Times New Roman" w:hAnsi="Times New Roman" w:cs="Times New Roman"/>
          <w:b/>
          <w:color w:val="000000" w:themeColor="text1"/>
          <w:sz w:val="24"/>
          <w:szCs w:val="24"/>
        </w:rPr>
        <w:t>Geopolitical Risks:</w:t>
      </w:r>
      <w:r w:rsidR="00D70AD8">
        <w:rPr>
          <w:rFonts w:ascii="Times New Roman" w:hAnsi="Times New Roman" w:cs="Times New Roman"/>
          <w:b/>
          <w:color w:val="000000" w:themeColor="text1"/>
          <w:sz w:val="24"/>
          <w:szCs w:val="24"/>
        </w:rPr>
        <w:t xml:space="preserve"> </w:t>
      </w:r>
      <w:r w:rsidR="00067DD2" w:rsidRPr="00D70AD8">
        <w:rPr>
          <w:rFonts w:ascii="Times New Roman" w:hAnsi="Times New Roman" w:cs="Times New Roman"/>
          <w:color w:val="000000" w:themeColor="text1"/>
          <w:sz w:val="24"/>
          <w:szCs w:val="24"/>
        </w:rPr>
        <w:t>The company works in different places with different political situations. Issues in politics like instability, wars, or sanctions can affect how successful and profitable investments are.</w:t>
      </w:r>
    </w:p>
    <w:p w:rsidR="00067DD2" w:rsidRPr="00D70AD8" w:rsidRDefault="00B30A24" w:rsidP="005D055D">
      <w:pPr>
        <w:spacing w:line="360" w:lineRule="auto"/>
        <w:jc w:val="both"/>
        <w:rPr>
          <w:rFonts w:ascii="Times New Roman" w:hAnsi="Times New Roman" w:cs="Times New Roman"/>
          <w:color w:val="000000" w:themeColor="text1"/>
          <w:sz w:val="24"/>
          <w:szCs w:val="24"/>
        </w:rPr>
      </w:pPr>
      <w:r w:rsidRPr="00D70AD8">
        <w:rPr>
          <w:rFonts w:ascii="Times New Roman" w:hAnsi="Times New Roman" w:cs="Times New Roman"/>
          <w:b/>
          <w:color w:val="000000" w:themeColor="text1"/>
          <w:sz w:val="24"/>
          <w:szCs w:val="24"/>
        </w:rPr>
        <w:t>Technological Innovation:</w:t>
      </w:r>
      <w:r w:rsidR="00D70AD8">
        <w:rPr>
          <w:rFonts w:ascii="Times New Roman" w:hAnsi="Times New Roman" w:cs="Times New Roman"/>
          <w:b/>
          <w:color w:val="000000" w:themeColor="text1"/>
          <w:sz w:val="24"/>
          <w:szCs w:val="24"/>
        </w:rPr>
        <w:t xml:space="preserve"> </w:t>
      </w:r>
      <w:r w:rsidR="00067DD2" w:rsidRPr="00D70AD8">
        <w:rPr>
          <w:rFonts w:ascii="Times New Roman" w:hAnsi="Times New Roman" w:cs="Times New Roman"/>
          <w:color w:val="000000" w:themeColor="text1"/>
          <w:sz w:val="24"/>
          <w:szCs w:val="24"/>
        </w:rPr>
        <w:t>Using new technologies can make ExxonMobil better than other companies</w:t>
      </w:r>
      <w:r w:rsidR="0098266E" w:rsidRPr="00D70AD8">
        <w:rPr>
          <w:rFonts w:ascii="Times New Roman" w:hAnsi="Times New Roman" w:cs="Times New Roman"/>
          <w:color w:val="000000" w:themeColor="text1"/>
          <w:sz w:val="24"/>
          <w:szCs w:val="24"/>
          <w:shd w:val="clear" w:color="auto" w:fill="FFFFFF"/>
        </w:rPr>
        <w:t xml:space="preserve"> (Solar, 2019)</w:t>
      </w:r>
      <w:r w:rsidR="00067DD2" w:rsidRPr="00D70AD8">
        <w:rPr>
          <w:rFonts w:ascii="Times New Roman" w:hAnsi="Times New Roman" w:cs="Times New Roman"/>
          <w:color w:val="000000" w:themeColor="text1"/>
          <w:sz w:val="24"/>
          <w:szCs w:val="24"/>
        </w:rPr>
        <w:t>. This means finding better ways to use energy from sources like the sun and wind, saving energy, and looking for new energy sources. Staying up-to-date with new technology can help businesses work better and make more profit.</w:t>
      </w:r>
    </w:p>
    <w:p w:rsidR="00992A26" w:rsidRPr="00D70AD8" w:rsidRDefault="00B30A24" w:rsidP="005D055D">
      <w:pPr>
        <w:spacing w:line="360" w:lineRule="auto"/>
        <w:jc w:val="both"/>
        <w:rPr>
          <w:rFonts w:ascii="Times New Roman" w:hAnsi="Times New Roman" w:cs="Times New Roman"/>
          <w:color w:val="000000" w:themeColor="text1"/>
          <w:sz w:val="24"/>
          <w:szCs w:val="24"/>
        </w:rPr>
      </w:pPr>
      <w:r w:rsidRPr="00D70AD8">
        <w:rPr>
          <w:rFonts w:ascii="Times New Roman" w:hAnsi="Times New Roman" w:cs="Times New Roman"/>
          <w:b/>
          <w:color w:val="000000" w:themeColor="text1"/>
          <w:sz w:val="24"/>
          <w:szCs w:val="24"/>
        </w:rPr>
        <w:t>Market Trends:</w:t>
      </w:r>
      <w:r w:rsidR="00D70AD8">
        <w:rPr>
          <w:rFonts w:ascii="Times New Roman" w:hAnsi="Times New Roman" w:cs="Times New Roman"/>
          <w:b/>
          <w:color w:val="000000" w:themeColor="text1"/>
          <w:sz w:val="24"/>
          <w:szCs w:val="24"/>
        </w:rPr>
        <w:t xml:space="preserve"> </w:t>
      </w:r>
      <w:r w:rsidR="00992A26" w:rsidRPr="00D70AD8">
        <w:rPr>
          <w:rFonts w:ascii="Times New Roman" w:hAnsi="Times New Roman" w:cs="Times New Roman"/>
          <w:color w:val="000000" w:themeColor="text1"/>
          <w:sz w:val="24"/>
          <w:szCs w:val="24"/>
        </w:rPr>
        <w:t xml:space="preserve">It's really important to know how people's needs and wants change, and also how the world's energy needs are changing. For example, more people wanting renewable energy could make investors pick </w:t>
      </w:r>
      <w:r w:rsidR="00D70AD8" w:rsidRPr="00D70AD8">
        <w:rPr>
          <w:rFonts w:ascii="Times New Roman" w:hAnsi="Times New Roman" w:cs="Times New Roman"/>
          <w:color w:val="000000" w:themeColor="text1"/>
          <w:sz w:val="24"/>
          <w:szCs w:val="24"/>
        </w:rPr>
        <w:t>eco-friendlier</w:t>
      </w:r>
      <w:r w:rsidR="00992A26" w:rsidRPr="00D70AD8">
        <w:rPr>
          <w:rFonts w:ascii="Times New Roman" w:hAnsi="Times New Roman" w:cs="Times New Roman"/>
          <w:color w:val="000000" w:themeColor="text1"/>
          <w:sz w:val="24"/>
          <w:szCs w:val="24"/>
        </w:rPr>
        <w:t xml:space="preserve"> choices.</w:t>
      </w:r>
    </w:p>
    <w:p w:rsidR="00B30A24" w:rsidRDefault="00B30A24" w:rsidP="005D055D">
      <w:pPr>
        <w:spacing w:line="360" w:lineRule="auto"/>
        <w:jc w:val="both"/>
        <w:rPr>
          <w:rFonts w:ascii="Times New Roman" w:hAnsi="Times New Roman" w:cs="Times New Roman"/>
          <w:color w:val="000000" w:themeColor="text1"/>
          <w:sz w:val="24"/>
          <w:szCs w:val="24"/>
        </w:rPr>
      </w:pPr>
      <w:r w:rsidRPr="00D70AD8">
        <w:rPr>
          <w:rFonts w:ascii="Times New Roman" w:hAnsi="Times New Roman" w:cs="Times New Roman"/>
          <w:b/>
          <w:color w:val="000000" w:themeColor="text1"/>
          <w:sz w:val="24"/>
          <w:szCs w:val="24"/>
        </w:rPr>
        <w:t>Reputation and Brand Image:</w:t>
      </w:r>
      <w:r w:rsidR="00D70AD8">
        <w:rPr>
          <w:rFonts w:ascii="Times New Roman" w:hAnsi="Times New Roman" w:cs="Times New Roman"/>
          <w:b/>
          <w:color w:val="000000" w:themeColor="text1"/>
          <w:sz w:val="24"/>
          <w:szCs w:val="24"/>
        </w:rPr>
        <w:t xml:space="preserve"> </w:t>
      </w:r>
      <w:r w:rsidR="00992A26" w:rsidRPr="00D70AD8">
        <w:rPr>
          <w:rFonts w:ascii="Times New Roman" w:hAnsi="Times New Roman" w:cs="Times New Roman"/>
          <w:color w:val="000000" w:themeColor="text1"/>
          <w:sz w:val="24"/>
          <w:szCs w:val="24"/>
        </w:rPr>
        <w:t>The investments a company makes can shape how its brand is perceived and its overall reputation</w:t>
      </w:r>
      <w:r w:rsidR="0098266E" w:rsidRPr="00D70AD8">
        <w:rPr>
          <w:rFonts w:ascii="Times New Roman" w:hAnsi="Times New Roman" w:cs="Times New Roman"/>
          <w:color w:val="000000" w:themeColor="text1"/>
          <w:sz w:val="24"/>
          <w:szCs w:val="24"/>
          <w:shd w:val="clear" w:color="auto" w:fill="FFFFFF"/>
        </w:rPr>
        <w:t xml:space="preserve"> (Castillo, 2023)</w:t>
      </w:r>
      <w:r w:rsidR="00992A26" w:rsidRPr="00D70AD8">
        <w:rPr>
          <w:rFonts w:ascii="Times New Roman" w:hAnsi="Times New Roman" w:cs="Times New Roman"/>
          <w:color w:val="000000" w:themeColor="text1"/>
          <w:sz w:val="24"/>
          <w:szCs w:val="24"/>
        </w:rPr>
        <w:t>. Supporting initiatives that have positive impacts on the environment and communities can contribute to enhancing ExxonMobil's reputation and brand.</w:t>
      </w:r>
    </w:p>
    <w:p w:rsidR="00D70AD8" w:rsidRDefault="00D70AD8" w:rsidP="005D055D">
      <w:pPr>
        <w:spacing w:line="360" w:lineRule="auto"/>
        <w:jc w:val="both"/>
        <w:rPr>
          <w:rFonts w:ascii="Times New Roman" w:hAnsi="Times New Roman" w:cs="Times New Roman"/>
          <w:color w:val="000000" w:themeColor="text1"/>
          <w:sz w:val="24"/>
          <w:szCs w:val="24"/>
        </w:rPr>
      </w:pPr>
    </w:p>
    <w:p w:rsidR="00A06807" w:rsidRDefault="00A06807" w:rsidP="005D055D">
      <w:pPr>
        <w:spacing w:line="360" w:lineRule="auto"/>
        <w:jc w:val="both"/>
        <w:rPr>
          <w:rFonts w:ascii="Times New Roman" w:hAnsi="Times New Roman" w:cs="Times New Roman"/>
          <w:color w:val="000000" w:themeColor="text1"/>
          <w:sz w:val="24"/>
          <w:szCs w:val="24"/>
        </w:rPr>
      </w:pPr>
    </w:p>
    <w:p w:rsidR="00D70AD8" w:rsidRPr="00D70AD8" w:rsidRDefault="00D70AD8" w:rsidP="005D055D">
      <w:pPr>
        <w:spacing w:line="360" w:lineRule="auto"/>
        <w:jc w:val="both"/>
        <w:rPr>
          <w:rFonts w:ascii="Times New Roman" w:hAnsi="Times New Roman" w:cs="Times New Roman"/>
          <w:color w:val="000000" w:themeColor="text1"/>
          <w:sz w:val="24"/>
          <w:szCs w:val="24"/>
        </w:rPr>
      </w:pPr>
    </w:p>
    <w:p w:rsidR="00DB3791" w:rsidRDefault="00A1449A" w:rsidP="00A1449A">
      <w:pPr>
        <w:pStyle w:val="Heading1"/>
        <w:rPr>
          <w:rFonts w:ascii="Times New Roman" w:hAnsi="Times New Roman" w:cs="Times New Roman"/>
          <w:color w:val="000000" w:themeColor="text1"/>
        </w:rPr>
      </w:pPr>
      <w:bookmarkStart w:id="31" w:name="_Toc164817142"/>
      <w:bookmarkStart w:id="32" w:name="_Toc160955758"/>
      <w:r w:rsidRPr="00D70AD8">
        <w:rPr>
          <w:rFonts w:ascii="Times New Roman" w:hAnsi="Times New Roman" w:cs="Times New Roman"/>
          <w:color w:val="000000" w:themeColor="text1"/>
        </w:rPr>
        <w:lastRenderedPageBreak/>
        <w:t>6.</w:t>
      </w:r>
      <w:r w:rsidR="00D70AD8">
        <w:rPr>
          <w:rFonts w:ascii="Times New Roman" w:hAnsi="Times New Roman" w:cs="Times New Roman"/>
          <w:color w:val="000000" w:themeColor="text1"/>
        </w:rPr>
        <w:t xml:space="preserve"> </w:t>
      </w:r>
      <w:r w:rsidR="00DB3791" w:rsidRPr="00D70AD8">
        <w:rPr>
          <w:rFonts w:ascii="Times New Roman" w:hAnsi="Times New Roman" w:cs="Times New Roman"/>
          <w:color w:val="000000" w:themeColor="text1"/>
        </w:rPr>
        <w:t>Conclusion</w:t>
      </w:r>
      <w:bookmarkEnd w:id="31"/>
      <w:bookmarkEnd w:id="32"/>
    </w:p>
    <w:p w:rsidR="00D70AD8" w:rsidRPr="00D70AD8" w:rsidRDefault="00D70AD8" w:rsidP="00D70AD8"/>
    <w:p w:rsidR="009640A3" w:rsidRDefault="00992A26" w:rsidP="005D055D">
      <w:pPr>
        <w:spacing w:line="360" w:lineRule="auto"/>
        <w:jc w:val="both"/>
        <w:rPr>
          <w:rFonts w:ascii="Times New Roman" w:hAnsi="Times New Roman" w:cs="Times New Roman"/>
          <w:color w:val="000000" w:themeColor="text1"/>
          <w:sz w:val="24"/>
          <w:szCs w:val="24"/>
          <w:shd w:val="clear" w:color="auto" w:fill="FFFFFF"/>
        </w:rPr>
      </w:pPr>
      <w:r w:rsidRPr="00D70AD8">
        <w:rPr>
          <w:rFonts w:ascii="Times New Roman" w:hAnsi="Times New Roman" w:cs="Times New Roman"/>
          <w:color w:val="000000" w:themeColor="text1"/>
          <w:sz w:val="24"/>
          <w:szCs w:val="24"/>
          <w:shd w:val="clear" w:color="auto" w:fill="FFFFFF"/>
        </w:rPr>
        <w:t xml:space="preserve">This report thoroughly examines the financial performance and investment portfolio of ExxonMobil Corporation. Our findings indicate that ExxonMobil has a strong financial </w:t>
      </w:r>
      <w:r w:rsidR="00D70AD8" w:rsidRPr="00D70AD8">
        <w:rPr>
          <w:rFonts w:ascii="Times New Roman" w:hAnsi="Times New Roman" w:cs="Times New Roman"/>
          <w:color w:val="000000" w:themeColor="text1"/>
          <w:sz w:val="24"/>
          <w:szCs w:val="24"/>
          <w:shd w:val="clear" w:color="auto" w:fill="FFFFFF"/>
        </w:rPr>
        <w:t>standing. -</w:t>
      </w:r>
      <w:r w:rsidRPr="00D70AD8">
        <w:rPr>
          <w:rFonts w:ascii="Times New Roman" w:hAnsi="Times New Roman" w:cs="Times New Roman"/>
          <w:color w:val="000000" w:themeColor="text1"/>
          <w:sz w:val="24"/>
          <w:szCs w:val="24"/>
          <w:shd w:val="clear" w:color="auto" w:fill="FFFFFF"/>
        </w:rPr>
        <w:t xml:space="preserve"> Their profits are substantial, they are well-equipped to settle their debts, and they effectively utilize their assets. The company is making a good profit and has plenty of money on hand</w:t>
      </w:r>
      <w:r w:rsidR="00B30A24" w:rsidRPr="00D70AD8">
        <w:rPr>
          <w:rFonts w:ascii="Times New Roman" w:hAnsi="Times New Roman" w:cs="Times New Roman"/>
          <w:color w:val="000000" w:themeColor="text1"/>
          <w:sz w:val="24"/>
          <w:szCs w:val="24"/>
          <w:shd w:val="clear" w:color="auto" w:fill="FFFFFF"/>
        </w:rPr>
        <w:t xml:space="preserve">. </w:t>
      </w:r>
      <w:r w:rsidRPr="00D70AD8">
        <w:rPr>
          <w:rFonts w:ascii="Times New Roman" w:hAnsi="Times New Roman" w:cs="Times New Roman"/>
          <w:color w:val="000000" w:themeColor="text1"/>
          <w:sz w:val="24"/>
          <w:szCs w:val="24"/>
          <w:shd w:val="clear" w:color="auto" w:fill="FFFFFF"/>
        </w:rPr>
        <w:t xml:space="preserve">The debt-to-equity ratio is 0. 50, which means the company has a good balance of debt and equity. The asset turnover ratio is 0. 71, showing that the company is moderately efficient at using its assets to make sales. When looking at where to invest money, we found that Project B is a better choice than Project A because it has better financial numbers such as payback period (PBP), Accounting Rate of Return (ARR), and Net Present Value (NPV). </w:t>
      </w:r>
      <w:r w:rsidR="009640A3" w:rsidRPr="00D70AD8">
        <w:rPr>
          <w:rFonts w:ascii="Times New Roman" w:hAnsi="Times New Roman" w:cs="Times New Roman"/>
          <w:color w:val="000000" w:themeColor="text1"/>
          <w:sz w:val="24"/>
          <w:szCs w:val="24"/>
          <w:shd w:val="clear" w:color="auto" w:fill="FFFFFF"/>
        </w:rPr>
        <w:t>When compared to other projects, Project B provides a faster and more profitable return on the investment. It also shows that the investment will give a better return.</w:t>
      </w: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70AD8" w:rsidRPr="00D70AD8" w:rsidRDefault="00D70AD8" w:rsidP="005D055D">
      <w:pPr>
        <w:spacing w:line="360" w:lineRule="auto"/>
        <w:jc w:val="both"/>
        <w:rPr>
          <w:rFonts w:ascii="Times New Roman" w:hAnsi="Times New Roman" w:cs="Times New Roman"/>
          <w:color w:val="000000" w:themeColor="text1"/>
          <w:sz w:val="24"/>
          <w:szCs w:val="24"/>
          <w:shd w:val="clear" w:color="auto" w:fill="FFFFFF"/>
        </w:rPr>
      </w:pPr>
    </w:p>
    <w:p w:rsidR="00DB3791" w:rsidRPr="00D70AD8" w:rsidRDefault="00A1449A" w:rsidP="00A1449A">
      <w:pPr>
        <w:pStyle w:val="Heading1"/>
        <w:rPr>
          <w:rFonts w:ascii="Times New Roman" w:hAnsi="Times New Roman" w:cs="Times New Roman"/>
          <w:color w:val="000000" w:themeColor="text1"/>
        </w:rPr>
      </w:pPr>
      <w:bookmarkStart w:id="33" w:name="_Toc160955759"/>
      <w:bookmarkStart w:id="34" w:name="_Toc164817143"/>
      <w:r w:rsidRPr="00D70AD8">
        <w:rPr>
          <w:rFonts w:ascii="Times New Roman" w:hAnsi="Times New Roman" w:cs="Times New Roman"/>
          <w:color w:val="000000" w:themeColor="text1"/>
        </w:rPr>
        <w:lastRenderedPageBreak/>
        <w:t>7</w:t>
      </w:r>
      <w:r w:rsidR="00763507" w:rsidRPr="00D70AD8">
        <w:rPr>
          <w:rFonts w:ascii="Times New Roman" w:hAnsi="Times New Roman" w:cs="Times New Roman"/>
          <w:color w:val="000000" w:themeColor="text1"/>
        </w:rPr>
        <w:t xml:space="preserve">. </w:t>
      </w:r>
      <w:r w:rsidR="00DB3791" w:rsidRPr="00D70AD8">
        <w:rPr>
          <w:rFonts w:ascii="Times New Roman" w:hAnsi="Times New Roman" w:cs="Times New Roman"/>
          <w:color w:val="000000" w:themeColor="text1"/>
        </w:rPr>
        <w:t>References</w:t>
      </w:r>
      <w:bookmarkEnd w:id="33"/>
      <w:bookmarkEnd w:id="34"/>
    </w:p>
    <w:p w:rsidR="005D055D" w:rsidRPr="00A1449A" w:rsidRDefault="005D055D" w:rsidP="005D055D">
      <w:pPr>
        <w:spacing w:line="360" w:lineRule="auto"/>
        <w:rPr>
          <w:rFonts w:ascii="Times New Roman" w:hAnsi="Times New Roman" w:cs="Times New Roman"/>
          <w:color w:val="000000" w:themeColor="text1"/>
        </w:rPr>
      </w:pP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Abdulwahed, M., AlMatrooshi, H., Alqaydi, K., Alketbi, S., Al Shamsi, A. and Nobanee, H., Financial Statement Analysis of Exxon Mobil.</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Castillo, A., 2023. Capturing Value in Emerging Markets: A Real Options Perspective on Resilience and Risk.</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Chistopolova, Z. and Kaspina, R., 2020, May. Developing a Business Model for an Oil Company by Integrating Sustainable Development Goals. In </w:t>
      </w:r>
      <w:r w:rsidRPr="00A1449A">
        <w:rPr>
          <w:rFonts w:ascii="Times New Roman" w:hAnsi="Times New Roman" w:cs="Times New Roman"/>
          <w:i/>
          <w:iCs/>
          <w:color w:val="000000" w:themeColor="text1"/>
          <w:shd w:val="clear" w:color="auto" w:fill="FFFFFF"/>
        </w:rPr>
        <w:t>Annual Conference on Finance and Accounting</w:t>
      </w:r>
      <w:r w:rsidRPr="00A1449A">
        <w:rPr>
          <w:rFonts w:ascii="Times New Roman" w:hAnsi="Times New Roman" w:cs="Times New Roman"/>
          <w:color w:val="000000" w:themeColor="text1"/>
          <w:shd w:val="clear" w:color="auto" w:fill="FFFFFF"/>
        </w:rPr>
        <w:t> (pp. 449-460). Cham: Springer International Publishing.</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Daryanto, W.M. and Wibisono, I., 2019. Measuring financial performance of national oil and gas companies in Southeast Asia. </w:t>
      </w:r>
      <w:r w:rsidRPr="00A1449A">
        <w:rPr>
          <w:rFonts w:ascii="Times New Roman" w:hAnsi="Times New Roman" w:cs="Times New Roman"/>
          <w:i/>
          <w:iCs/>
          <w:color w:val="000000" w:themeColor="text1"/>
          <w:shd w:val="clear" w:color="auto" w:fill="FFFFFF"/>
        </w:rPr>
        <w:t>International Journal of Innovation, Creativity and Change</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6</w:t>
      </w:r>
      <w:r w:rsidRPr="00A1449A">
        <w:rPr>
          <w:rFonts w:ascii="Times New Roman" w:hAnsi="Times New Roman" w:cs="Times New Roman"/>
          <w:color w:val="000000" w:themeColor="text1"/>
          <w:shd w:val="clear" w:color="auto" w:fill="FFFFFF"/>
        </w:rPr>
        <w:t>(3), pp.191-206.</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Desjardins, J., 2019. The $80 trillion world economy in one chart. In </w:t>
      </w:r>
      <w:r w:rsidRPr="00A1449A">
        <w:rPr>
          <w:rFonts w:ascii="Times New Roman" w:hAnsi="Times New Roman" w:cs="Times New Roman"/>
          <w:i/>
          <w:iCs/>
          <w:color w:val="000000" w:themeColor="text1"/>
          <w:shd w:val="clear" w:color="auto" w:fill="FFFFFF"/>
        </w:rPr>
        <w:t>World Economic Forum</w:t>
      </w:r>
      <w:r w:rsidRPr="00A1449A">
        <w:rPr>
          <w:rFonts w:ascii="Times New Roman" w:hAnsi="Times New Roman" w:cs="Times New Roman"/>
          <w:color w:val="000000" w:themeColor="text1"/>
          <w:shd w:val="clear" w:color="auto" w:fill="FFFFFF"/>
        </w:rPr>
        <w:t>.</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Ellabban, O. and Alassi, A., 2019. Energy Reports.</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Frank, M.Z., Goyal, V.K. and Shen, T., 2020. The pecking order theory of capital structure: Where do we stand?.</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Grasso, M., 2019. Oily politics: A critical assessment of the oil and gas industry’s contribution to climate change. </w:t>
      </w:r>
      <w:r w:rsidRPr="00A1449A">
        <w:rPr>
          <w:rFonts w:ascii="Times New Roman" w:hAnsi="Times New Roman" w:cs="Times New Roman"/>
          <w:i/>
          <w:iCs/>
          <w:color w:val="000000" w:themeColor="text1"/>
          <w:shd w:val="clear" w:color="auto" w:fill="FFFFFF"/>
        </w:rPr>
        <w:t>Energy Research &amp; Social Science</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50</w:t>
      </w:r>
      <w:r w:rsidRPr="00A1449A">
        <w:rPr>
          <w:rFonts w:ascii="Times New Roman" w:hAnsi="Times New Roman" w:cs="Times New Roman"/>
          <w:color w:val="000000" w:themeColor="text1"/>
          <w:shd w:val="clear" w:color="auto" w:fill="FFFFFF"/>
        </w:rPr>
        <w:t>, pp.106-115.</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Hastings, J.S. and Williams, M.A., 2019. Market share liability: lessons from New Hampshire v. Exxon Mobil. </w:t>
      </w:r>
      <w:r w:rsidRPr="00A1449A">
        <w:rPr>
          <w:rFonts w:ascii="Times New Roman" w:hAnsi="Times New Roman" w:cs="Times New Roman"/>
          <w:i/>
          <w:iCs/>
          <w:color w:val="000000" w:themeColor="text1"/>
          <w:shd w:val="clear" w:color="auto" w:fill="FFFFFF"/>
        </w:rPr>
        <w:t>J. Envtl. L. &amp; Litig.</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34</w:t>
      </w:r>
      <w:r w:rsidRPr="00A1449A">
        <w:rPr>
          <w:rFonts w:ascii="Times New Roman" w:hAnsi="Times New Roman" w:cs="Times New Roman"/>
          <w:color w:val="000000" w:themeColor="text1"/>
          <w:shd w:val="clear" w:color="auto" w:fill="FFFFFF"/>
        </w:rPr>
        <w:t>, p.219.</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Herzog-Hawelka, J. and Gupta, J., 2023. The role of (multi) national oil and gas companies in leaving fossil fuels underground: A systematic literature review. </w:t>
      </w:r>
      <w:r w:rsidRPr="00A1449A">
        <w:rPr>
          <w:rFonts w:ascii="Times New Roman" w:hAnsi="Times New Roman" w:cs="Times New Roman"/>
          <w:i/>
          <w:iCs/>
          <w:color w:val="000000" w:themeColor="text1"/>
          <w:shd w:val="clear" w:color="auto" w:fill="FFFFFF"/>
        </w:rPr>
        <w:t>Energy Research &amp; Social Science</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103</w:t>
      </w:r>
      <w:r w:rsidRPr="00A1449A">
        <w:rPr>
          <w:rFonts w:ascii="Times New Roman" w:hAnsi="Times New Roman" w:cs="Times New Roman"/>
          <w:color w:val="000000" w:themeColor="text1"/>
          <w:shd w:val="clear" w:color="auto" w:fill="FFFFFF"/>
        </w:rPr>
        <w:t>, p.103194.</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Kasian, S., Pilova, K. and Makukha, Y., 2022. Promotion of the global Mobil brand: information technologies in marketing, analysis of marketing activities. </w:t>
      </w:r>
      <w:r w:rsidRPr="00A1449A">
        <w:rPr>
          <w:rFonts w:ascii="Times New Roman" w:hAnsi="Times New Roman" w:cs="Times New Roman"/>
          <w:i/>
          <w:iCs/>
          <w:color w:val="000000" w:themeColor="text1"/>
          <w:shd w:val="clear" w:color="auto" w:fill="FFFFFF"/>
        </w:rPr>
        <w:t>Scientific Journal of Bielsko-Biala School of Finance and Law</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26</w:t>
      </w:r>
      <w:r w:rsidRPr="00A1449A">
        <w:rPr>
          <w:rFonts w:ascii="Times New Roman" w:hAnsi="Times New Roman" w:cs="Times New Roman"/>
          <w:color w:val="000000" w:themeColor="text1"/>
          <w:shd w:val="clear" w:color="auto" w:fill="FFFFFF"/>
        </w:rPr>
        <w:t>(4), pp.145-150.</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Kim, J. and Kim, J., 2020. A Review on the Operation Plan and Future Strategy of an Oil Major: Lessons from ExxonMobil’s. </w:t>
      </w:r>
      <w:r w:rsidRPr="00A1449A">
        <w:rPr>
          <w:rFonts w:ascii="Times New Roman" w:eastAsia="Gulim" w:hAnsi="Times New Roman" w:cs="Times New Roman"/>
          <w:i/>
          <w:iCs/>
          <w:color w:val="000000" w:themeColor="text1"/>
          <w:shd w:val="clear" w:color="auto" w:fill="FFFFFF"/>
        </w:rPr>
        <w:t>한국자원공학회지</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57</w:t>
      </w:r>
      <w:r w:rsidRPr="00A1449A">
        <w:rPr>
          <w:rFonts w:ascii="Times New Roman" w:hAnsi="Times New Roman" w:cs="Times New Roman"/>
          <w:color w:val="000000" w:themeColor="text1"/>
          <w:shd w:val="clear" w:color="auto" w:fill="FFFFFF"/>
        </w:rPr>
        <w:t>(3).</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Kouvelis, P. and Li, R., 2019. Integrated risk management for newsvendors with value-at-risk constraints. </w:t>
      </w:r>
      <w:r w:rsidRPr="00A1449A">
        <w:rPr>
          <w:rFonts w:ascii="Times New Roman" w:hAnsi="Times New Roman" w:cs="Times New Roman"/>
          <w:i/>
          <w:iCs/>
          <w:color w:val="000000" w:themeColor="text1"/>
          <w:shd w:val="clear" w:color="auto" w:fill="FFFFFF"/>
        </w:rPr>
        <w:t>Manufacturing &amp; Service Operations Management</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21</w:t>
      </w:r>
      <w:r w:rsidRPr="00A1449A">
        <w:rPr>
          <w:rFonts w:ascii="Times New Roman" w:hAnsi="Times New Roman" w:cs="Times New Roman"/>
          <w:color w:val="000000" w:themeColor="text1"/>
          <w:shd w:val="clear" w:color="auto" w:fill="FFFFFF"/>
        </w:rPr>
        <w:t>(4), pp.816-832.</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Kwarto, F., Nurafiah, N., Suharman, H. and Dahlan, M., 2022. The potential bias for sustainability reporting of global upstream oil and gas companies: a systematic literature review of the evidence. </w:t>
      </w:r>
      <w:r w:rsidRPr="00A1449A">
        <w:rPr>
          <w:rFonts w:ascii="Times New Roman" w:hAnsi="Times New Roman" w:cs="Times New Roman"/>
          <w:i/>
          <w:iCs/>
          <w:color w:val="000000" w:themeColor="text1"/>
          <w:shd w:val="clear" w:color="auto" w:fill="FFFFFF"/>
        </w:rPr>
        <w:t>Management Review Quarterly</w:t>
      </w:r>
      <w:r w:rsidRPr="00A1449A">
        <w:rPr>
          <w:rFonts w:ascii="Times New Roman" w:hAnsi="Times New Roman" w:cs="Times New Roman"/>
          <w:color w:val="000000" w:themeColor="text1"/>
          <w:shd w:val="clear" w:color="auto" w:fill="FFFFFF"/>
        </w:rPr>
        <w:t>, pp.1-30.</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lastRenderedPageBreak/>
        <w:t>Li, M., Trencher, G. and Asuka, J., 2022. The clean energy claims of BP, Chevron, ExxonMobil and Shell: A mismatch between discourse, actions and investments. </w:t>
      </w:r>
      <w:r w:rsidRPr="00A1449A">
        <w:rPr>
          <w:rFonts w:ascii="Times New Roman" w:hAnsi="Times New Roman" w:cs="Times New Roman"/>
          <w:i/>
          <w:iCs/>
          <w:color w:val="000000" w:themeColor="text1"/>
          <w:shd w:val="clear" w:color="auto" w:fill="FFFFFF"/>
        </w:rPr>
        <w:t>PloS one</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17</w:t>
      </w:r>
      <w:r w:rsidRPr="00A1449A">
        <w:rPr>
          <w:rFonts w:ascii="Times New Roman" w:hAnsi="Times New Roman" w:cs="Times New Roman"/>
          <w:color w:val="000000" w:themeColor="text1"/>
          <w:shd w:val="clear" w:color="auto" w:fill="FFFFFF"/>
        </w:rPr>
        <w:t>(2), p.e0263596.</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MacKay, B. and Munro, I., 2012. Information warfare and new organizational landscapes: An inquiry into the ExxonMobil–Greenpeace dispute over climate change. </w:t>
      </w:r>
      <w:r w:rsidRPr="00A1449A">
        <w:rPr>
          <w:rFonts w:ascii="Times New Roman" w:hAnsi="Times New Roman" w:cs="Times New Roman"/>
          <w:i/>
          <w:iCs/>
          <w:color w:val="000000" w:themeColor="text1"/>
          <w:shd w:val="clear" w:color="auto" w:fill="FFFFFF"/>
        </w:rPr>
        <w:t>Organization Studies</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33</w:t>
      </w:r>
      <w:r w:rsidRPr="00A1449A">
        <w:rPr>
          <w:rFonts w:ascii="Times New Roman" w:hAnsi="Times New Roman" w:cs="Times New Roman"/>
          <w:color w:val="000000" w:themeColor="text1"/>
          <w:shd w:val="clear" w:color="auto" w:fill="FFFFFF"/>
        </w:rPr>
        <w:t>(11), pp.1507-1536.</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Masalkova, A. and Romanova, E., 2021, November. Peculiarities of Decarbonization Strategies of the Largest Players in the Oil and Gas Industry: Similarities and Differences. In </w:t>
      </w:r>
      <w:r w:rsidRPr="00A1449A">
        <w:rPr>
          <w:rFonts w:ascii="Times New Roman" w:hAnsi="Times New Roman" w:cs="Times New Roman"/>
          <w:i/>
          <w:iCs/>
          <w:color w:val="000000" w:themeColor="text1"/>
          <w:shd w:val="clear" w:color="auto" w:fill="FFFFFF"/>
        </w:rPr>
        <w:t>Second Conference on Sustainable Development: Industrial Future of Territories (IFT 2021)</w:t>
      </w:r>
      <w:r w:rsidRPr="00A1449A">
        <w:rPr>
          <w:rFonts w:ascii="Times New Roman" w:hAnsi="Times New Roman" w:cs="Times New Roman"/>
          <w:color w:val="000000" w:themeColor="text1"/>
          <w:shd w:val="clear" w:color="auto" w:fill="FFFFFF"/>
        </w:rPr>
        <w:t> (pp. 207-213). Atlantis Press.</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Oktaviani, M., Mochklas, M. and Fahmi, E., 2020. Pecking Order Theory as a Strengthening Capital Structure.</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Oseme, K., 2023. </w:t>
      </w:r>
      <w:r w:rsidRPr="00A1449A">
        <w:rPr>
          <w:rFonts w:ascii="Times New Roman" w:hAnsi="Times New Roman" w:cs="Times New Roman"/>
          <w:i/>
          <w:iCs/>
          <w:color w:val="000000" w:themeColor="text1"/>
          <w:shd w:val="clear" w:color="auto" w:fill="FFFFFF"/>
        </w:rPr>
        <w:t>Claims-to-Action Consistency of Major Oil and Gas Firms: A Comparison of Saudi Aramco, ExxonMobil and Shell</w:t>
      </w:r>
      <w:r w:rsidRPr="00A1449A">
        <w:rPr>
          <w:rFonts w:ascii="Times New Roman" w:hAnsi="Times New Roman" w:cs="Times New Roman"/>
          <w:color w:val="000000" w:themeColor="text1"/>
          <w:shd w:val="clear" w:color="auto" w:fill="FFFFFF"/>
        </w:rPr>
        <w:t> (Master's thesis, University of Twente).</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Oshilalu, A.Z., Ajiboye, A.R. and Oshilalu, F.O., 2021. Performance Evaluation of Major Oil and Gas Companies Diversifying into Renewable Energy Resources. In </w:t>
      </w:r>
      <w:r w:rsidRPr="00A1449A">
        <w:rPr>
          <w:rFonts w:ascii="Times New Roman" w:hAnsi="Times New Roman" w:cs="Times New Roman"/>
          <w:i/>
          <w:iCs/>
          <w:color w:val="000000" w:themeColor="text1"/>
          <w:shd w:val="clear" w:color="auto" w:fill="FFFFFF"/>
        </w:rPr>
        <w:t>AIAA Propulsion and Energy 2021 Forum</w:t>
      </w:r>
      <w:r w:rsidRPr="00A1449A">
        <w:rPr>
          <w:rFonts w:ascii="Times New Roman" w:hAnsi="Times New Roman" w:cs="Times New Roman"/>
          <w:color w:val="000000" w:themeColor="text1"/>
          <w:shd w:val="clear" w:color="auto" w:fill="FFFFFF"/>
        </w:rPr>
        <w:t> (p. 3370).</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Pickl, M.J., 2019. The renewable energy strategies of oil majors–From oil to energy?. </w:t>
      </w:r>
      <w:r w:rsidRPr="00A1449A">
        <w:rPr>
          <w:rFonts w:ascii="Times New Roman" w:hAnsi="Times New Roman" w:cs="Times New Roman"/>
          <w:i/>
          <w:iCs/>
          <w:color w:val="000000" w:themeColor="text1"/>
          <w:shd w:val="clear" w:color="auto" w:fill="FFFFFF"/>
        </w:rPr>
        <w:t>Energy Strategy Reviews</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26</w:t>
      </w:r>
      <w:r w:rsidRPr="00A1449A">
        <w:rPr>
          <w:rFonts w:ascii="Times New Roman" w:hAnsi="Times New Roman" w:cs="Times New Roman"/>
          <w:color w:val="000000" w:themeColor="text1"/>
          <w:shd w:val="clear" w:color="auto" w:fill="FFFFFF"/>
        </w:rPr>
        <w:t>, p.100370.</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Romadhona, M.K., Subagyono, B.S.A. and Agustin, D., 2022. Examining Sustainability Dimension in Corporate Social Responsibility of ExxonMobil Cepu: An Overview of Socio-Cultural and Economic Aspects. </w:t>
      </w:r>
      <w:r w:rsidRPr="00A1449A">
        <w:rPr>
          <w:rFonts w:ascii="Times New Roman" w:hAnsi="Times New Roman" w:cs="Times New Roman"/>
          <w:i/>
          <w:iCs/>
          <w:color w:val="000000" w:themeColor="text1"/>
          <w:shd w:val="clear" w:color="auto" w:fill="FFFFFF"/>
        </w:rPr>
        <w:t>Journal of Social Development Studies</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3</w:t>
      </w:r>
      <w:r w:rsidRPr="00A1449A">
        <w:rPr>
          <w:rFonts w:ascii="Times New Roman" w:hAnsi="Times New Roman" w:cs="Times New Roman"/>
          <w:color w:val="000000" w:themeColor="text1"/>
          <w:shd w:val="clear" w:color="auto" w:fill="FFFFFF"/>
        </w:rPr>
        <w:t>(2).</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Simatupang, H.J., Purwanti, L. and Mardiati, E., 2019. Determinants of capital structures based on the Pecking Order Theory and Trade-off Theory. </w:t>
      </w:r>
      <w:r w:rsidRPr="00A1449A">
        <w:rPr>
          <w:rFonts w:ascii="Times New Roman" w:hAnsi="Times New Roman" w:cs="Times New Roman"/>
          <w:i/>
          <w:iCs/>
          <w:color w:val="000000" w:themeColor="text1"/>
          <w:shd w:val="clear" w:color="auto" w:fill="FFFFFF"/>
        </w:rPr>
        <w:t>JurnalKeuangan dan Perbankan</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23</w:t>
      </w:r>
      <w:r w:rsidRPr="00A1449A">
        <w:rPr>
          <w:rFonts w:ascii="Times New Roman" w:hAnsi="Times New Roman" w:cs="Times New Roman"/>
          <w:color w:val="000000" w:themeColor="text1"/>
          <w:shd w:val="clear" w:color="auto" w:fill="FFFFFF"/>
        </w:rPr>
        <w:t>(1), pp.84-96.</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Simatupang, H.J., Purwanti, L. and Mardiati, E., 2019. Determinants of capital structures based on the Pecking Order Theory and Trade-off Theory. </w:t>
      </w:r>
      <w:r w:rsidRPr="00A1449A">
        <w:rPr>
          <w:rFonts w:ascii="Times New Roman" w:hAnsi="Times New Roman" w:cs="Times New Roman"/>
          <w:i/>
          <w:iCs/>
          <w:color w:val="000000" w:themeColor="text1"/>
          <w:shd w:val="clear" w:color="auto" w:fill="FFFFFF"/>
        </w:rPr>
        <w:t>JurnalKeuangan dan Perbankan</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23</w:t>
      </w:r>
      <w:r w:rsidRPr="00A1449A">
        <w:rPr>
          <w:rFonts w:ascii="Times New Roman" w:hAnsi="Times New Roman" w:cs="Times New Roman"/>
          <w:color w:val="000000" w:themeColor="text1"/>
          <w:shd w:val="clear" w:color="auto" w:fill="FFFFFF"/>
        </w:rPr>
        <w:t>(1), pp.84-96.</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Singh, P., 2018. DIVERSITY MANAGEMENT–A CASE STUDY ON EXXONMOBIL CORPORATION. </w:t>
      </w:r>
      <w:r w:rsidRPr="00A1449A">
        <w:rPr>
          <w:rFonts w:ascii="Times New Roman" w:hAnsi="Times New Roman" w:cs="Times New Roman"/>
          <w:i/>
          <w:iCs/>
          <w:color w:val="000000" w:themeColor="text1"/>
          <w:shd w:val="clear" w:color="auto" w:fill="FFFFFF"/>
        </w:rPr>
        <w:t>Journal of Management (JOM)</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5</w:t>
      </w:r>
      <w:r w:rsidRPr="00A1449A">
        <w:rPr>
          <w:rFonts w:ascii="Times New Roman" w:hAnsi="Times New Roman" w:cs="Times New Roman"/>
          <w:color w:val="000000" w:themeColor="text1"/>
          <w:shd w:val="clear" w:color="auto" w:fill="FFFFFF"/>
        </w:rPr>
        <w:t>(4).</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Solar, J.C., 2019. Development of an economical approach for investment optimization in heavy oil industry. In </w:t>
      </w:r>
      <w:r w:rsidRPr="00A1449A">
        <w:rPr>
          <w:rFonts w:ascii="Times New Roman" w:hAnsi="Times New Roman" w:cs="Times New Roman"/>
          <w:i/>
          <w:iCs/>
          <w:color w:val="000000" w:themeColor="text1"/>
          <w:shd w:val="clear" w:color="auto" w:fill="FFFFFF"/>
        </w:rPr>
        <w:t>Youth Technical Sessions Proceedings</w:t>
      </w:r>
      <w:r w:rsidRPr="00A1449A">
        <w:rPr>
          <w:rFonts w:ascii="Times New Roman" w:hAnsi="Times New Roman" w:cs="Times New Roman"/>
          <w:color w:val="000000" w:themeColor="text1"/>
          <w:shd w:val="clear" w:color="auto" w:fill="FFFFFF"/>
        </w:rPr>
        <w:t> (pp. 211-218). CRC Press.</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Supran, G. and Oreskes, N., 2021. Rhetoric and frame analysis of ExxonMobil's climate change communications. </w:t>
      </w:r>
      <w:r w:rsidRPr="00A1449A">
        <w:rPr>
          <w:rFonts w:ascii="Times New Roman" w:hAnsi="Times New Roman" w:cs="Times New Roman"/>
          <w:i/>
          <w:iCs/>
          <w:color w:val="000000" w:themeColor="text1"/>
          <w:shd w:val="clear" w:color="auto" w:fill="FFFFFF"/>
        </w:rPr>
        <w:t>One Earth</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4</w:t>
      </w:r>
      <w:r w:rsidRPr="00A1449A">
        <w:rPr>
          <w:rFonts w:ascii="Times New Roman" w:hAnsi="Times New Roman" w:cs="Times New Roman"/>
          <w:color w:val="000000" w:themeColor="text1"/>
          <w:shd w:val="clear" w:color="auto" w:fill="FFFFFF"/>
        </w:rPr>
        <w:t>(5), pp.696-719.</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lastRenderedPageBreak/>
        <w:t>Supran, G., Rahmstorf, S. and Oreskes, N., 2023. Assessing ExxonMobil’s global warming projections. </w:t>
      </w:r>
      <w:r w:rsidRPr="00A1449A">
        <w:rPr>
          <w:rFonts w:ascii="Times New Roman" w:hAnsi="Times New Roman" w:cs="Times New Roman"/>
          <w:i/>
          <w:iCs/>
          <w:color w:val="000000" w:themeColor="text1"/>
          <w:shd w:val="clear" w:color="auto" w:fill="FFFFFF"/>
        </w:rPr>
        <w:t>Science</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379</w:t>
      </w:r>
      <w:r w:rsidRPr="00A1449A">
        <w:rPr>
          <w:rFonts w:ascii="Times New Roman" w:hAnsi="Times New Roman" w:cs="Times New Roman"/>
          <w:color w:val="000000" w:themeColor="text1"/>
          <w:shd w:val="clear" w:color="auto" w:fill="FFFFFF"/>
        </w:rPr>
        <w:t>(6628), p.eabk0063.</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Tom, E.J., Ebong, I.B. and Oki, M., 2023. Exxonmobil and Community Development: an Evaluation of its Corporate Social Responsibilities to Host Communities in Akwa Ibom State. </w:t>
      </w:r>
      <w:r w:rsidRPr="00A1449A">
        <w:rPr>
          <w:rFonts w:ascii="Times New Roman" w:hAnsi="Times New Roman" w:cs="Times New Roman"/>
          <w:i/>
          <w:iCs/>
          <w:color w:val="000000" w:themeColor="text1"/>
          <w:shd w:val="clear" w:color="auto" w:fill="FFFFFF"/>
        </w:rPr>
        <w:t>Journal of Political Studies</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30</w:t>
      </w:r>
      <w:r w:rsidRPr="00A1449A">
        <w:rPr>
          <w:rFonts w:ascii="Times New Roman" w:hAnsi="Times New Roman" w:cs="Times New Roman"/>
          <w:color w:val="000000" w:themeColor="text1"/>
          <w:shd w:val="clear" w:color="auto" w:fill="FFFFFF"/>
        </w:rPr>
        <w:t>(2).</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Trencher, G., 2023. Keeping Your Fossil-Fuel Cake While Eating It? Comparing the Decarbonization Approach of BP, Chevron, ExxonMobil and Shell. In </w:t>
      </w:r>
      <w:r w:rsidRPr="00A1449A">
        <w:rPr>
          <w:rFonts w:ascii="Times New Roman" w:hAnsi="Times New Roman" w:cs="Times New Roman"/>
          <w:i/>
          <w:iCs/>
          <w:color w:val="000000" w:themeColor="text1"/>
          <w:shd w:val="clear" w:color="auto" w:fill="FFFFFF"/>
        </w:rPr>
        <w:t>Governance for a Sustainable Future: The State of the Art in Japan</w:t>
      </w:r>
      <w:r w:rsidRPr="00A1449A">
        <w:rPr>
          <w:rFonts w:ascii="Times New Roman" w:hAnsi="Times New Roman" w:cs="Times New Roman"/>
          <w:color w:val="000000" w:themeColor="text1"/>
          <w:shd w:val="clear" w:color="auto" w:fill="FFFFFF"/>
        </w:rPr>
        <w:t> (pp. 251-278). Singapore: Springer Nature Singapore.</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Trencher, G., Blondeel, M. and Asuka, J., 2023. Do all roads lead to Paris? Comparing pathways to net-zero by BP, Shell, Chevron and ExxonMobil. </w:t>
      </w:r>
      <w:r w:rsidRPr="00A1449A">
        <w:rPr>
          <w:rFonts w:ascii="Times New Roman" w:hAnsi="Times New Roman" w:cs="Times New Roman"/>
          <w:i/>
          <w:iCs/>
          <w:color w:val="000000" w:themeColor="text1"/>
          <w:shd w:val="clear" w:color="auto" w:fill="FFFFFF"/>
        </w:rPr>
        <w:t>Climatic Change</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176</w:t>
      </w:r>
      <w:r w:rsidRPr="00A1449A">
        <w:rPr>
          <w:rFonts w:ascii="Times New Roman" w:hAnsi="Times New Roman" w:cs="Times New Roman"/>
          <w:color w:val="000000" w:themeColor="text1"/>
          <w:shd w:val="clear" w:color="auto" w:fill="FFFFFF"/>
        </w:rPr>
        <w:t>(7), p.83.</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Vecchiato, R., 2019. Scenario planning, cognition, and strategic investment decisions in a turbulent environment. </w:t>
      </w:r>
      <w:r w:rsidRPr="00A1449A">
        <w:rPr>
          <w:rFonts w:ascii="Times New Roman" w:hAnsi="Times New Roman" w:cs="Times New Roman"/>
          <w:i/>
          <w:iCs/>
          <w:color w:val="000000" w:themeColor="text1"/>
          <w:shd w:val="clear" w:color="auto" w:fill="FFFFFF"/>
        </w:rPr>
        <w:t>Long Range Planning</w:t>
      </w:r>
      <w:r w:rsidRPr="00A1449A">
        <w:rPr>
          <w:rFonts w:ascii="Times New Roman" w:hAnsi="Times New Roman" w:cs="Times New Roman"/>
          <w:color w:val="000000" w:themeColor="text1"/>
          <w:shd w:val="clear" w:color="auto" w:fill="FFFFFF"/>
        </w:rPr>
        <w:t>, </w:t>
      </w:r>
      <w:r w:rsidRPr="00A1449A">
        <w:rPr>
          <w:rFonts w:ascii="Times New Roman" w:hAnsi="Times New Roman" w:cs="Times New Roman"/>
          <w:i/>
          <w:iCs/>
          <w:color w:val="000000" w:themeColor="text1"/>
          <w:shd w:val="clear" w:color="auto" w:fill="FFFFFF"/>
        </w:rPr>
        <w:t>52</w:t>
      </w:r>
      <w:r w:rsidRPr="00A1449A">
        <w:rPr>
          <w:rFonts w:ascii="Times New Roman" w:hAnsi="Times New Roman" w:cs="Times New Roman"/>
          <w:color w:val="000000" w:themeColor="text1"/>
          <w:shd w:val="clear" w:color="auto" w:fill="FFFFFF"/>
        </w:rPr>
        <w:t>(5), p.101865.</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Wang, X., Gao, F., Xiong, L. and Wu, Y.J., 2023, September. International Oil Company CCUS Business and Technology Models. In </w:t>
      </w:r>
      <w:r w:rsidRPr="00A1449A">
        <w:rPr>
          <w:rFonts w:ascii="Times New Roman" w:hAnsi="Times New Roman" w:cs="Times New Roman"/>
          <w:i/>
          <w:iCs/>
          <w:color w:val="000000" w:themeColor="text1"/>
          <w:shd w:val="clear" w:color="auto" w:fill="FFFFFF"/>
        </w:rPr>
        <w:t>International Field Exploration and Development Conference</w:t>
      </w:r>
      <w:r w:rsidRPr="00A1449A">
        <w:rPr>
          <w:rFonts w:ascii="Times New Roman" w:hAnsi="Times New Roman" w:cs="Times New Roman"/>
          <w:color w:val="000000" w:themeColor="text1"/>
          <w:shd w:val="clear" w:color="auto" w:fill="FFFFFF"/>
        </w:rPr>
        <w:t> (pp. 601-611). Singapore: Springer Nature Singapore.</w:t>
      </w:r>
    </w:p>
    <w:p w:rsidR="005D055D" w:rsidRPr="00A1449A" w:rsidRDefault="005D055D" w:rsidP="005D055D">
      <w:pPr>
        <w:pStyle w:val="ListParagraph"/>
        <w:numPr>
          <w:ilvl w:val="0"/>
          <w:numId w:val="12"/>
        </w:numPr>
        <w:spacing w:line="360" w:lineRule="auto"/>
        <w:rPr>
          <w:rFonts w:ascii="Times New Roman" w:hAnsi="Times New Roman" w:cs="Times New Roman"/>
          <w:color w:val="000000" w:themeColor="text1"/>
          <w:shd w:val="clear" w:color="auto" w:fill="FFFFFF"/>
        </w:rPr>
      </w:pPr>
      <w:r w:rsidRPr="00A1449A">
        <w:rPr>
          <w:rFonts w:ascii="Times New Roman" w:hAnsi="Times New Roman" w:cs="Times New Roman"/>
          <w:color w:val="000000" w:themeColor="text1"/>
          <w:shd w:val="clear" w:color="auto" w:fill="FFFFFF"/>
        </w:rPr>
        <w:t>Williams, C.C.L., 2021. </w:t>
      </w:r>
      <w:r w:rsidRPr="00A1449A">
        <w:rPr>
          <w:rFonts w:ascii="Times New Roman" w:hAnsi="Times New Roman" w:cs="Times New Roman"/>
          <w:i/>
          <w:iCs/>
          <w:color w:val="000000" w:themeColor="text1"/>
          <w:shd w:val="clear" w:color="auto" w:fill="FFFFFF"/>
        </w:rPr>
        <w:t>Systems approach for evaluating the transitioning oil and gas commercial market</w:t>
      </w:r>
      <w:r w:rsidRPr="00A1449A">
        <w:rPr>
          <w:rFonts w:ascii="Times New Roman" w:hAnsi="Times New Roman" w:cs="Times New Roman"/>
          <w:color w:val="000000" w:themeColor="text1"/>
          <w:shd w:val="clear" w:color="auto" w:fill="FFFFFF"/>
        </w:rPr>
        <w:t> (Doctoral dissertation, Massachusetts Institute of Technology).</w:t>
      </w:r>
    </w:p>
    <w:p w:rsidR="00DB3791" w:rsidRPr="00A1449A" w:rsidRDefault="00DB3791" w:rsidP="005D055D">
      <w:pPr>
        <w:spacing w:line="360" w:lineRule="auto"/>
        <w:jc w:val="both"/>
        <w:rPr>
          <w:rFonts w:ascii="Times New Roman" w:hAnsi="Times New Roman" w:cs="Times New Roman"/>
          <w:color w:val="000000" w:themeColor="text1"/>
        </w:rPr>
      </w:pPr>
    </w:p>
    <w:p w:rsidR="00AC4B44" w:rsidRPr="00A1449A" w:rsidRDefault="00AC4B44" w:rsidP="005D055D">
      <w:pPr>
        <w:spacing w:line="360" w:lineRule="auto"/>
        <w:jc w:val="both"/>
        <w:rPr>
          <w:rFonts w:ascii="Times New Roman" w:hAnsi="Times New Roman" w:cs="Times New Roman"/>
          <w:color w:val="000000" w:themeColor="text1"/>
        </w:rPr>
      </w:pPr>
    </w:p>
    <w:sectPr w:rsidR="00AC4B44" w:rsidRPr="00A1449A" w:rsidSect="00E55473">
      <w:footerReference w:type="default" r:id="rId17"/>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2ABF" w:rsidRDefault="006D2ABF" w:rsidP="00BD5404">
      <w:pPr>
        <w:spacing w:after="0" w:line="240" w:lineRule="auto"/>
      </w:pPr>
      <w:r>
        <w:separator/>
      </w:r>
    </w:p>
  </w:endnote>
  <w:endnote w:type="continuationSeparator" w:id="0">
    <w:p w:rsidR="006D2ABF" w:rsidRDefault="006D2ABF" w:rsidP="00BD5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ulim">
    <w:altName w:val="Malgun Gothic Semilight"/>
    <w:panose1 w:val="020B0600000101010101"/>
    <w:charset w:val="81"/>
    <w:family w:val="swiss"/>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8147"/>
      <w:docPartObj>
        <w:docPartGallery w:val="Page Numbers (Bottom of Page)"/>
        <w:docPartUnique/>
      </w:docPartObj>
    </w:sdtPr>
    <w:sdtContent>
      <w:p w:rsidR="00E55473" w:rsidRDefault="00E55473">
        <w:pPr>
          <w:pStyle w:val="Footer"/>
          <w:jc w:val="right"/>
        </w:pPr>
        <w:r>
          <w:fldChar w:fldCharType="begin"/>
        </w:r>
        <w:r>
          <w:instrText xml:space="preserve"> PAGE   \* MERGEFORMAT </w:instrText>
        </w:r>
        <w:r>
          <w:fldChar w:fldCharType="separate"/>
        </w:r>
        <w:r w:rsidR="00A06807">
          <w:rPr>
            <w:noProof/>
          </w:rPr>
          <w:t>2</w:t>
        </w:r>
        <w:r>
          <w:rPr>
            <w:noProof/>
          </w:rPr>
          <w:fldChar w:fldCharType="end"/>
        </w:r>
      </w:p>
    </w:sdtContent>
  </w:sdt>
  <w:p w:rsidR="00E55473" w:rsidRDefault="00E55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2ABF" w:rsidRDefault="006D2ABF" w:rsidP="00BD5404">
      <w:pPr>
        <w:spacing w:after="0" w:line="240" w:lineRule="auto"/>
      </w:pPr>
      <w:r>
        <w:separator/>
      </w:r>
    </w:p>
  </w:footnote>
  <w:footnote w:type="continuationSeparator" w:id="0">
    <w:p w:rsidR="006D2ABF" w:rsidRDefault="006D2ABF" w:rsidP="00BD54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042A58"/>
    <w:multiLevelType w:val="hybridMultilevel"/>
    <w:tmpl w:val="3E583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451193"/>
    <w:multiLevelType w:val="multilevel"/>
    <w:tmpl w:val="75FA693C"/>
    <w:lvl w:ilvl="0">
      <w:start w:val="1"/>
      <w:numFmt w:val="decimal"/>
      <w:lvlText w:val="%1."/>
      <w:lvlJc w:val="left"/>
      <w:pPr>
        <w:ind w:left="360" w:hanging="360"/>
      </w:pPr>
      <w:rPr>
        <w:b/>
        <w:color w:val="auto"/>
        <w:sz w:val="32"/>
      </w:rPr>
    </w:lvl>
    <w:lvl w:ilvl="1">
      <w:start w:val="1"/>
      <w:numFmt w:val="decimal"/>
      <w:lvlText w:val="%1.%2."/>
      <w:lvlJc w:val="left"/>
      <w:pPr>
        <w:ind w:left="792" w:hanging="432"/>
      </w:pPr>
      <w:rPr>
        <w:color w:val="000000" w:themeColor="text1"/>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50F5824"/>
    <w:multiLevelType w:val="multilevel"/>
    <w:tmpl w:val="3D9E2D3C"/>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B8A01D1"/>
    <w:multiLevelType w:val="hybridMultilevel"/>
    <w:tmpl w:val="A20E5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340DF3"/>
    <w:multiLevelType w:val="hybridMultilevel"/>
    <w:tmpl w:val="886C1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76490A"/>
    <w:multiLevelType w:val="hybridMultilevel"/>
    <w:tmpl w:val="15DCE68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338791B"/>
    <w:multiLevelType w:val="hybridMultilevel"/>
    <w:tmpl w:val="F594C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C214CFB"/>
    <w:multiLevelType w:val="hybridMultilevel"/>
    <w:tmpl w:val="235AB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BA539E"/>
    <w:multiLevelType w:val="multilevel"/>
    <w:tmpl w:val="22F8D06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4F4715C2"/>
    <w:multiLevelType w:val="hybridMultilevel"/>
    <w:tmpl w:val="A1C0F4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A413834"/>
    <w:multiLevelType w:val="hybridMultilevel"/>
    <w:tmpl w:val="C518C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C9A4BD1"/>
    <w:multiLevelType w:val="multilevel"/>
    <w:tmpl w:val="D05875CE"/>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D6C3780"/>
    <w:multiLevelType w:val="hybridMultilevel"/>
    <w:tmpl w:val="CFC8D0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74D44C3"/>
    <w:multiLevelType w:val="hybridMultilevel"/>
    <w:tmpl w:val="43DCD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8A017FF"/>
    <w:multiLevelType w:val="hybridMultilevel"/>
    <w:tmpl w:val="E5C8A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ED8712B"/>
    <w:multiLevelType w:val="hybridMultilevel"/>
    <w:tmpl w:val="22B6E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11"/>
  </w:num>
  <w:num w:numId="4">
    <w:abstractNumId w:val="14"/>
  </w:num>
  <w:num w:numId="5">
    <w:abstractNumId w:val="0"/>
  </w:num>
  <w:num w:numId="6">
    <w:abstractNumId w:val="6"/>
  </w:num>
  <w:num w:numId="7">
    <w:abstractNumId w:val="7"/>
  </w:num>
  <w:num w:numId="8">
    <w:abstractNumId w:val="10"/>
  </w:num>
  <w:num w:numId="9">
    <w:abstractNumId w:val="4"/>
  </w:num>
  <w:num w:numId="10">
    <w:abstractNumId w:val="13"/>
  </w:num>
  <w:num w:numId="11">
    <w:abstractNumId w:val="15"/>
  </w:num>
  <w:num w:numId="12">
    <w:abstractNumId w:val="12"/>
  </w:num>
  <w:num w:numId="13">
    <w:abstractNumId w:val="1"/>
  </w:num>
  <w:num w:numId="14">
    <w:abstractNumId w:val="3"/>
  </w:num>
  <w:num w:numId="15">
    <w:abstractNumId w:val="8"/>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791"/>
    <w:rsid w:val="000237D6"/>
    <w:rsid w:val="0003403D"/>
    <w:rsid w:val="00067DD2"/>
    <w:rsid w:val="0007670B"/>
    <w:rsid w:val="00077FC2"/>
    <w:rsid w:val="0008432A"/>
    <w:rsid w:val="000970AB"/>
    <w:rsid w:val="000A54DF"/>
    <w:rsid w:val="000B6312"/>
    <w:rsid w:val="000D2C3E"/>
    <w:rsid w:val="000D4E87"/>
    <w:rsid w:val="000F1410"/>
    <w:rsid w:val="001300C6"/>
    <w:rsid w:val="00156985"/>
    <w:rsid w:val="001628A6"/>
    <w:rsid w:val="00162BF2"/>
    <w:rsid w:val="00173EF9"/>
    <w:rsid w:val="00186FEA"/>
    <w:rsid w:val="00187C59"/>
    <w:rsid w:val="00195D13"/>
    <w:rsid w:val="001A45D0"/>
    <w:rsid w:val="001C5B21"/>
    <w:rsid w:val="001D5BD2"/>
    <w:rsid w:val="00201657"/>
    <w:rsid w:val="00212E72"/>
    <w:rsid w:val="00215F15"/>
    <w:rsid w:val="002179FB"/>
    <w:rsid w:val="00233A36"/>
    <w:rsid w:val="0025070A"/>
    <w:rsid w:val="00276DAB"/>
    <w:rsid w:val="002A4388"/>
    <w:rsid w:val="002B017D"/>
    <w:rsid w:val="002B27ED"/>
    <w:rsid w:val="002C113D"/>
    <w:rsid w:val="002C3555"/>
    <w:rsid w:val="00332704"/>
    <w:rsid w:val="00353A39"/>
    <w:rsid w:val="003773E0"/>
    <w:rsid w:val="003914FF"/>
    <w:rsid w:val="003F3F55"/>
    <w:rsid w:val="00455C39"/>
    <w:rsid w:val="004D78E9"/>
    <w:rsid w:val="004E067A"/>
    <w:rsid w:val="004E258B"/>
    <w:rsid w:val="00500FC0"/>
    <w:rsid w:val="00516400"/>
    <w:rsid w:val="005323CA"/>
    <w:rsid w:val="005810F9"/>
    <w:rsid w:val="005879BC"/>
    <w:rsid w:val="005B78C6"/>
    <w:rsid w:val="005D055D"/>
    <w:rsid w:val="005F0A6A"/>
    <w:rsid w:val="006665BA"/>
    <w:rsid w:val="006730B8"/>
    <w:rsid w:val="006B53A7"/>
    <w:rsid w:val="006C6C56"/>
    <w:rsid w:val="006D2ABF"/>
    <w:rsid w:val="0071542A"/>
    <w:rsid w:val="00763507"/>
    <w:rsid w:val="00766B91"/>
    <w:rsid w:val="00774608"/>
    <w:rsid w:val="0077502D"/>
    <w:rsid w:val="00781033"/>
    <w:rsid w:val="0078768D"/>
    <w:rsid w:val="00792AD0"/>
    <w:rsid w:val="007B7D1B"/>
    <w:rsid w:val="00810062"/>
    <w:rsid w:val="00820238"/>
    <w:rsid w:val="008562BF"/>
    <w:rsid w:val="00866D3F"/>
    <w:rsid w:val="00871C11"/>
    <w:rsid w:val="00882C8C"/>
    <w:rsid w:val="008A23C6"/>
    <w:rsid w:val="008D30FD"/>
    <w:rsid w:val="0093407B"/>
    <w:rsid w:val="0095289E"/>
    <w:rsid w:val="009640A3"/>
    <w:rsid w:val="0098266E"/>
    <w:rsid w:val="00992A26"/>
    <w:rsid w:val="00996605"/>
    <w:rsid w:val="009B1C70"/>
    <w:rsid w:val="009D4EBE"/>
    <w:rsid w:val="00A06807"/>
    <w:rsid w:val="00A1449A"/>
    <w:rsid w:val="00A255B9"/>
    <w:rsid w:val="00A54C3B"/>
    <w:rsid w:val="00AA48D3"/>
    <w:rsid w:val="00AC4B44"/>
    <w:rsid w:val="00AF3DCA"/>
    <w:rsid w:val="00B30A24"/>
    <w:rsid w:val="00B34EFA"/>
    <w:rsid w:val="00B41319"/>
    <w:rsid w:val="00B41393"/>
    <w:rsid w:val="00B56451"/>
    <w:rsid w:val="00B65D5C"/>
    <w:rsid w:val="00B83AC5"/>
    <w:rsid w:val="00BC6A31"/>
    <w:rsid w:val="00BD256F"/>
    <w:rsid w:val="00BD417C"/>
    <w:rsid w:val="00BD5404"/>
    <w:rsid w:val="00BF40B5"/>
    <w:rsid w:val="00C173FE"/>
    <w:rsid w:val="00C1756F"/>
    <w:rsid w:val="00C32D55"/>
    <w:rsid w:val="00C35BEB"/>
    <w:rsid w:val="00C70A99"/>
    <w:rsid w:val="00C75288"/>
    <w:rsid w:val="00C8324B"/>
    <w:rsid w:val="00CA39B9"/>
    <w:rsid w:val="00CE4C2D"/>
    <w:rsid w:val="00CE7D82"/>
    <w:rsid w:val="00D016D8"/>
    <w:rsid w:val="00D6335E"/>
    <w:rsid w:val="00D70AD8"/>
    <w:rsid w:val="00D71A0C"/>
    <w:rsid w:val="00D8073C"/>
    <w:rsid w:val="00DB0914"/>
    <w:rsid w:val="00DB3791"/>
    <w:rsid w:val="00DD61A7"/>
    <w:rsid w:val="00DE1C64"/>
    <w:rsid w:val="00DF7AF0"/>
    <w:rsid w:val="00E03B66"/>
    <w:rsid w:val="00E55473"/>
    <w:rsid w:val="00E96395"/>
    <w:rsid w:val="00EC75DA"/>
    <w:rsid w:val="00EE4DA7"/>
    <w:rsid w:val="00EE767D"/>
    <w:rsid w:val="00EF064F"/>
    <w:rsid w:val="00F02A0B"/>
    <w:rsid w:val="00F401B7"/>
    <w:rsid w:val="00F54029"/>
    <w:rsid w:val="00F6171E"/>
    <w:rsid w:val="00F66324"/>
    <w:rsid w:val="00F822B2"/>
    <w:rsid w:val="00F97144"/>
    <w:rsid w:val="00FA2814"/>
    <w:rsid w:val="00FC5CC3"/>
    <w:rsid w:val="00FE3A6D"/>
    <w:rsid w:val="00FF09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3027C"/>
  <w15:docId w15:val="{8B7890B7-5BD9-4886-AEC4-9152C563D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4B44"/>
  </w:style>
  <w:style w:type="paragraph" w:styleId="Heading1">
    <w:name w:val="heading 1"/>
    <w:basedOn w:val="Normal"/>
    <w:next w:val="Normal"/>
    <w:link w:val="Heading1Char"/>
    <w:uiPriority w:val="9"/>
    <w:qFormat/>
    <w:rsid w:val="002B01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914F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03403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3403D"/>
    <w:rPr>
      <w:rFonts w:ascii="Times New Roman" w:eastAsia="Times New Roman" w:hAnsi="Times New Roman" w:cs="Times New Roman"/>
      <w:b/>
      <w:bCs/>
      <w:sz w:val="27"/>
      <w:szCs w:val="27"/>
    </w:rPr>
  </w:style>
  <w:style w:type="character" w:styleId="Strong">
    <w:name w:val="Strong"/>
    <w:basedOn w:val="DefaultParagraphFont"/>
    <w:uiPriority w:val="22"/>
    <w:qFormat/>
    <w:rsid w:val="00BD417C"/>
    <w:rPr>
      <w:b/>
      <w:bCs/>
    </w:rPr>
  </w:style>
  <w:style w:type="paragraph" w:styleId="ListParagraph">
    <w:name w:val="List Paragraph"/>
    <w:basedOn w:val="Normal"/>
    <w:uiPriority w:val="34"/>
    <w:qFormat/>
    <w:rsid w:val="00F97144"/>
    <w:pPr>
      <w:ind w:left="720"/>
      <w:contextualSpacing/>
    </w:pPr>
  </w:style>
  <w:style w:type="paragraph" w:styleId="NormalWeb">
    <w:name w:val="Normal (Web)"/>
    <w:basedOn w:val="Normal"/>
    <w:uiPriority w:val="99"/>
    <w:semiHidden/>
    <w:unhideWhenUsed/>
    <w:rsid w:val="0093407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B017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63507"/>
    <w:pPr>
      <w:outlineLvl w:val="9"/>
    </w:pPr>
  </w:style>
  <w:style w:type="paragraph" w:styleId="TOC1">
    <w:name w:val="toc 1"/>
    <w:basedOn w:val="Normal"/>
    <w:next w:val="Normal"/>
    <w:autoRedefine/>
    <w:uiPriority w:val="39"/>
    <w:unhideWhenUsed/>
    <w:rsid w:val="00763507"/>
    <w:pPr>
      <w:spacing w:after="100"/>
    </w:pPr>
  </w:style>
  <w:style w:type="character" w:styleId="Hyperlink">
    <w:name w:val="Hyperlink"/>
    <w:basedOn w:val="DefaultParagraphFont"/>
    <w:uiPriority w:val="99"/>
    <w:unhideWhenUsed/>
    <w:rsid w:val="00763507"/>
    <w:rPr>
      <w:color w:val="0000FF" w:themeColor="hyperlink"/>
      <w:u w:val="single"/>
    </w:rPr>
  </w:style>
  <w:style w:type="paragraph" w:styleId="BalloonText">
    <w:name w:val="Balloon Text"/>
    <w:basedOn w:val="Normal"/>
    <w:link w:val="BalloonTextChar"/>
    <w:uiPriority w:val="99"/>
    <w:semiHidden/>
    <w:unhideWhenUsed/>
    <w:rsid w:val="007635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3507"/>
    <w:rPr>
      <w:rFonts w:ascii="Tahoma" w:hAnsi="Tahoma" w:cs="Tahoma"/>
      <w:sz w:val="16"/>
      <w:szCs w:val="16"/>
    </w:rPr>
  </w:style>
  <w:style w:type="paragraph" w:styleId="NoSpacing">
    <w:name w:val="No Spacing"/>
    <w:link w:val="NoSpacingChar"/>
    <w:uiPriority w:val="1"/>
    <w:qFormat/>
    <w:rsid w:val="00CA39B9"/>
    <w:pPr>
      <w:spacing w:after="0" w:line="240" w:lineRule="auto"/>
    </w:pPr>
    <w:rPr>
      <w:rFonts w:eastAsiaTheme="minorEastAsia"/>
    </w:rPr>
  </w:style>
  <w:style w:type="character" w:customStyle="1" w:styleId="NoSpacingChar">
    <w:name w:val="No Spacing Char"/>
    <w:basedOn w:val="DefaultParagraphFont"/>
    <w:link w:val="NoSpacing"/>
    <w:uiPriority w:val="1"/>
    <w:rsid w:val="00CA39B9"/>
    <w:rPr>
      <w:rFonts w:eastAsiaTheme="minorEastAsia"/>
    </w:rPr>
  </w:style>
  <w:style w:type="table" w:styleId="TableGrid">
    <w:name w:val="Table Grid"/>
    <w:basedOn w:val="TableNormal"/>
    <w:uiPriority w:val="59"/>
    <w:rsid w:val="006C6C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BD540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D5404"/>
  </w:style>
  <w:style w:type="paragraph" w:styleId="Footer">
    <w:name w:val="footer"/>
    <w:basedOn w:val="Normal"/>
    <w:link w:val="FooterChar"/>
    <w:uiPriority w:val="99"/>
    <w:unhideWhenUsed/>
    <w:rsid w:val="00BD54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5404"/>
  </w:style>
  <w:style w:type="paragraph" w:styleId="Title">
    <w:name w:val="Title"/>
    <w:basedOn w:val="Normal"/>
    <w:next w:val="Normal"/>
    <w:link w:val="TitleChar"/>
    <w:uiPriority w:val="10"/>
    <w:qFormat/>
    <w:rsid w:val="00187C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C5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914FF"/>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A1449A"/>
    <w:pPr>
      <w:spacing w:after="100"/>
      <w:ind w:left="220"/>
    </w:pPr>
  </w:style>
  <w:style w:type="paragraph" w:styleId="TOC3">
    <w:name w:val="toc 3"/>
    <w:basedOn w:val="Normal"/>
    <w:next w:val="Normal"/>
    <w:autoRedefine/>
    <w:uiPriority w:val="39"/>
    <w:unhideWhenUsed/>
    <w:rsid w:val="00A1449A"/>
    <w:pPr>
      <w:spacing w:after="100"/>
      <w:ind w:left="440"/>
    </w:pPr>
  </w:style>
  <w:style w:type="character" w:styleId="FollowedHyperlink">
    <w:name w:val="FollowedHyperlink"/>
    <w:basedOn w:val="DefaultParagraphFont"/>
    <w:uiPriority w:val="99"/>
    <w:semiHidden/>
    <w:unhideWhenUsed/>
    <w:rsid w:val="00186FE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593948">
      <w:bodyDiv w:val="1"/>
      <w:marLeft w:val="0"/>
      <w:marRight w:val="0"/>
      <w:marTop w:val="0"/>
      <w:marBottom w:val="0"/>
      <w:divBdr>
        <w:top w:val="none" w:sz="0" w:space="0" w:color="auto"/>
        <w:left w:val="none" w:sz="0" w:space="0" w:color="auto"/>
        <w:bottom w:val="none" w:sz="0" w:space="0" w:color="auto"/>
        <w:right w:val="none" w:sz="0" w:space="0" w:color="auto"/>
      </w:divBdr>
    </w:div>
    <w:div w:id="58866227">
      <w:bodyDiv w:val="1"/>
      <w:marLeft w:val="0"/>
      <w:marRight w:val="0"/>
      <w:marTop w:val="0"/>
      <w:marBottom w:val="0"/>
      <w:divBdr>
        <w:top w:val="none" w:sz="0" w:space="0" w:color="auto"/>
        <w:left w:val="none" w:sz="0" w:space="0" w:color="auto"/>
        <w:bottom w:val="none" w:sz="0" w:space="0" w:color="auto"/>
        <w:right w:val="none" w:sz="0" w:space="0" w:color="auto"/>
      </w:divBdr>
    </w:div>
    <w:div w:id="91554974">
      <w:bodyDiv w:val="1"/>
      <w:marLeft w:val="0"/>
      <w:marRight w:val="0"/>
      <w:marTop w:val="0"/>
      <w:marBottom w:val="0"/>
      <w:divBdr>
        <w:top w:val="none" w:sz="0" w:space="0" w:color="auto"/>
        <w:left w:val="none" w:sz="0" w:space="0" w:color="auto"/>
        <w:bottom w:val="none" w:sz="0" w:space="0" w:color="auto"/>
        <w:right w:val="none" w:sz="0" w:space="0" w:color="auto"/>
      </w:divBdr>
    </w:div>
    <w:div w:id="98261069">
      <w:bodyDiv w:val="1"/>
      <w:marLeft w:val="0"/>
      <w:marRight w:val="0"/>
      <w:marTop w:val="0"/>
      <w:marBottom w:val="0"/>
      <w:divBdr>
        <w:top w:val="none" w:sz="0" w:space="0" w:color="auto"/>
        <w:left w:val="none" w:sz="0" w:space="0" w:color="auto"/>
        <w:bottom w:val="none" w:sz="0" w:space="0" w:color="auto"/>
        <w:right w:val="none" w:sz="0" w:space="0" w:color="auto"/>
      </w:divBdr>
    </w:div>
    <w:div w:id="100075969">
      <w:bodyDiv w:val="1"/>
      <w:marLeft w:val="0"/>
      <w:marRight w:val="0"/>
      <w:marTop w:val="0"/>
      <w:marBottom w:val="0"/>
      <w:divBdr>
        <w:top w:val="none" w:sz="0" w:space="0" w:color="auto"/>
        <w:left w:val="none" w:sz="0" w:space="0" w:color="auto"/>
        <w:bottom w:val="none" w:sz="0" w:space="0" w:color="auto"/>
        <w:right w:val="none" w:sz="0" w:space="0" w:color="auto"/>
      </w:divBdr>
    </w:div>
    <w:div w:id="177234552">
      <w:bodyDiv w:val="1"/>
      <w:marLeft w:val="0"/>
      <w:marRight w:val="0"/>
      <w:marTop w:val="0"/>
      <w:marBottom w:val="0"/>
      <w:divBdr>
        <w:top w:val="none" w:sz="0" w:space="0" w:color="auto"/>
        <w:left w:val="none" w:sz="0" w:space="0" w:color="auto"/>
        <w:bottom w:val="none" w:sz="0" w:space="0" w:color="auto"/>
        <w:right w:val="none" w:sz="0" w:space="0" w:color="auto"/>
      </w:divBdr>
    </w:div>
    <w:div w:id="276060896">
      <w:bodyDiv w:val="1"/>
      <w:marLeft w:val="0"/>
      <w:marRight w:val="0"/>
      <w:marTop w:val="0"/>
      <w:marBottom w:val="0"/>
      <w:divBdr>
        <w:top w:val="none" w:sz="0" w:space="0" w:color="auto"/>
        <w:left w:val="none" w:sz="0" w:space="0" w:color="auto"/>
        <w:bottom w:val="none" w:sz="0" w:space="0" w:color="auto"/>
        <w:right w:val="none" w:sz="0" w:space="0" w:color="auto"/>
      </w:divBdr>
    </w:div>
    <w:div w:id="307057393">
      <w:bodyDiv w:val="1"/>
      <w:marLeft w:val="0"/>
      <w:marRight w:val="0"/>
      <w:marTop w:val="0"/>
      <w:marBottom w:val="0"/>
      <w:divBdr>
        <w:top w:val="none" w:sz="0" w:space="0" w:color="auto"/>
        <w:left w:val="none" w:sz="0" w:space="0" w:color="auto"/>
        <w:bottom w:val="none" w:sz="0" w:space="0" w:color="auto"/>
        <w:right w:val="none" w:sz="0" w:space="0" w:color="auto"/>
      </w:divBdr>
    </w:div>
    <w:div w:id="321740248">
      <w:bodyDiv w:val="1"/>
      <w:marLeft w:val="0"/>
      <w:marRight w:val="0"/>
      <w:marTop w:val="0"/>
      <w:marBottom w:val="0"/>
      <w:divBdr>
        <w:top w:val="none" w:sz="0" w:space="0" w:color="auto"/>
        <w:left w:val="none" w:sz="0" w:space="0" w:color="auto"/>
        <w:bottom w:val="none" w:sz="0" w:space="0" w:color="auto"/>
        <w:right w:val="none" w:sz="0" w:space="0" w:color="auto"/>
      </w:divBdr>
    </w:div>
    <w:div w:id="439909149">
      <w:bodyDiv w:val="1"/>
      <w:marLeft w:val="0"/>
      <w:marRight w:val="0"/>
      <w:marTop w:val="0"/>
      <w:marBottom w:val="0"/>
      <w:divBdr>
        <w:top w:val="none" w:sz="0" w:space="0" w:color="auto"/>
        <w:left w:val="none" w:sz="0" w:space="0" w:color="auto"/>
        <w:bottom w:val="none" w:sz="0" w:space="0" w:color="auto"/>
        <w:right w:val="none" w:sz="0" w:space="0" w:color="auto"/>
      </w:divBdr>
    </w:div>
    <w:div w:id="472219113">
      <w:bodyDiv w:val="1"/>
      <w:marLeft w:val="0"/>
      <w:marRight w:val="0"/>
      <w:marTop w:val="0"/>
      <w:marBottom w:val="0"/>
      <w:divBdr>
        <w:top w:val="none" w:sz="0" w:space="0" w:color="auto"/>
        <w:left w:val="none" w:sz="0" w:space="0" w:color="auto"/>
        <w:bottom w:val="none" w:sz="0" w:space="0" w:color="auto"/>
        <w:right w:val="none" w:sz="0" w:space="0" w:color="auto"/>
      </w:divBdr>
    </w:div>
    <w:div w:id="482085837">
      <w:bodyDiv w:val="1"/>
      <w:marLeft w:val="0"/>
      <w:marRight w:val="0"/>
      <w:marTop w:val="0"/>
      <w:marBottom w:val="0"/>
      <w:divBdr>
        <w:top w:val="none" w:sz="0" w:space="0" w:color="auto"/>
        <w:left w:val="none" w:sz="0" w:space="0" w:color="auto"/>
        <w:bottom w:val="none" w:sz="0" w:space="0" w:color="auto"/>
        <w:right w:val="none" w:sz="0" w:space="0" w:color="auto"/>
      </w:divBdr>
    </w:div>
    <w:div w:id="525951910">
      <w:bodyDiv w:val="1"/>
      <w:marLeft w:val="0"/>
      <w:marRight w:val="0"/>
      <w:marTop w:val="0"/>
      <w:marBottom w:val="0"/>
      <w:divBdr>
        <w:top w:val="none" w:sz="0" w:space="0" w:color="auto"/>
        <w:left w:val="none" w:sz="0" w:space="0" w:color="auto"/>
        <w:bottom w:val="none" w:sz="0" w:space="0" w:color="auto"/>
        <w:right w:val="none" w:sz="0" w:space="0" w:color="auto"/>
      </w:divBdr>
    </w:div>
    <w:div w:id="552621979">
      <w:bodyDiv w:val="1"/>
      <w:marLeft w:val="0"/>
      <w:marRight w:val="0"/>
      <w:marTop w:val="0"/>
      <w:marBottom w:val="0"/>
      <w:divBdr>
        <w:top w:val="none" w:sz="0" w:space="0" w:color="auto"/>
        <w:left w:val="none" w:sz="0" w:space="0" w:color="auto"/>
        <w:bottom w:val="none" w:sz="0" w:space="0" w:color="auto"/>
        <w:right w:val="none" w:sz="0" w:space="0" w:color="auto"/>
      </w:divBdr>
    </w:div>
    <w:div w:id="560822457">
      <w:bodyDiv w:val="1"/>
      <w:marLeft w:val="0"/>
      <w:marRight w:val="0"/>
      <w:marTop w:val="0"/>
      <w:marBottom w:val="0"/>
      <w:divBdr>
        <w:top w:val="none" w:sz="0" w:space="0" w:color="auto"/>
        <w:left w:val="none" w:sz="0" w:space="0" w:color="auto"/>
        <w:bottom w:val="none" w:sz="0" w:space="0" w:color="auto"/>
        <w:right w:val="none" w:sz="0" w:space="0" w:color="auto"/>
      </w:divBdr>
    </w:div>
    <w:div w:id="637608481">
      <w:bodyDiv w:val="1"/>
      <w:marLeft w:val="0"/>
      <w:marRight w:val="0"/>
      <w:marTop w:val="0"/>
      <w:marBottom w:val="0"/>
      <w:divBdr>
        <w:top w:val="none" w:sz="0" w:space="0" w:color="auto"/>
        <w:left w:val="none" w:sz="0" w:space="0" w:color="auto"/>
        <w:bottom w:val="none" w:sz="0" w:space="0" w:color="auto"/>
        <w:right w:val="none" w:sz="0" w:space="0" w:color="auto"/>
      </w:divBdr>
    </w:div>
    <w:div w:id="665204985">
      <w:bodyDiv w:val="1"/>
      <w:marLeft w:val="0"/>
      <w:marRight w:val="0"/>
      <w:marTop w:val="0"/>
      <w:marBottom w:val="0"/>
      <w:divBdr>
        <w:top w:val="none" w:sz="0" w:space="0" w:color="auto"/>
        <w:left w:val="none" w:sz="0" w:space="0" w:color="auto"/>
        <w:bottom w:val="none" w:sz="0" w:space="0" w:color="auto"/>
        <w:right w:val="none" w:sz="0" w:space="0" w:color="auto"/>
      </w:divBdr>
    </w:div>
    <w:div w:id="688070135">
      <w:bodyDiv w:val="1"/>
      <w:marLeft w:val="0"/>
      <w:marRight w:val="0"/>
      <w:marTop w:val="0"/>
      <w:marBottom w:val="0"/>
      <w:divBdr>
        <w:top w:val="none" w:sz="0" w:space="0" w:color="auto"/>
        <w:left w:val="none" w:sz="0" w:space="0" w:color="auto"/>
        <w:bottom w:val="none" w:sz="0" w:space="0" w:color="auto"/>
        <w:right w:val="none" w:sz="0" w:space="0" w:color="auto"/>
      </w:divBdr>
    </w:div>
    <w:div w:id="730539308">
      <w:bodyDiv w:val="1"/>
      <w:marLeft w:val="0"/>
      <w:marRight w:val="0"/>
      <w:marTop w:val="0"/>
      <w:marBottom w:val="0"/>
      <w:divBdr>
        <w:top w:val="none" w:sz="0" w:space="0" w:color="auto"/>
        <w:left w:val="none" w:sz="0" w:space="0" w:color="auto"/>
        <w:bottom w:val="none" w:sz="0" w:space="0" w:color="auto"/>
        <w:right w:val="none" w:sz="0" w:space="0" w:color="auto"/>
      </w:divBdr>
    </w:div>
    <w:div w:id="732001910">
      <w:bodyDiv w:val="1"/>
      <w:marLeft w:val="0"/>
      <w:marRight w:val="0"/>
      <w:marTop w:val="0"/>
      <w:marBottom w:val="0"/>
      <w:divBdr>
        <w:top w:val="none" w:sz="0" w:space="0" w:color="auto"/>
        <w:left w:val="none" w:sz="0" w:space="0" w:color="auto"/>
        <w:bottom w:val="none" w:sz="0" w:space="0" w:color="auto"/>
        <w:right w:val="none" w:sz="0" w:space="0" w:color="auto"/>
      </w:divBdr>
    </w:div>
    <w:div w:id="736711009">
      <w:bodyDiv w:val="1"/>
      <w:marLeft w:val="0"/>
      <w:marRight w:val="0"/>
      <w:marTop w:val="0"/>
      <w:marBottom w:val="0"/>
      <w:divBdr>
        <w:top w:val="none" w:sz="0" w:space="0" w:color="auto"/>
        <w:left w:val="none" w:sz="0" w:space="0" w:color="auto"/>
        <w:bottom w:val="none" w:sz="0" w:space="0" w:color="auto"/>
        <w:right w:val="none" w:sz="0" w:space="0" w:color="auto"/>
      </w:divBdr>
    </w:div>
    <w:div w:id="808784440">
      <w:bodyDiv w:val="1"/>
      <w:marLeft w:val="0"/>
      <w:marRight w:val="0"/>
      <w:marTop w:val="0"/>
      <w:marBottom w:val="0"/>
      <w:divBdr>
        <w:top w:val="none" w:sz="0" w:space="0" w:color="auto"/>
        <w:left w:val="none" w:sz="0" w:space="0" w:color="auto"/>
        <w:bottom w:val="none" w:sz="0" w:space="0" w:color="auto"/>
        <w:right w:val="none" w:sz="0" w:space="0" w:color="auto"/>
      </w:divBdr>
    </w:div>
    <w:div w:id="856429353">
      <w:bodyDiv w:val="1"/>
      <w:marLeft w:val="0"/>
      <w:marRight w:val="0"/>
      <w:marTop w:val="0"/>
      <w:marBottom w:val="0"/>
      <w:divBdr>
        <w:top w:val="none" w:sz="0" w:space="0" w:color="auto"/>
        <w:left w:val="none" w:sz="0" w:space="0" w:color="auto"/>
        <w:bottom w:val="none" w:sz="0" w:space="0" w:color="auto"/>
        <w:right w:val="none" w:sz="0" w:space="0" w:color="auto"/>
      </w:divBdr>
    </w:div>
    <w:div w:id="862326493">
      <w:bodyDiv w:val="1"/>
      <w:marLeft w:val="0"/>
      <w:marRight w:val="0"/>
      <w:marTop w:val="0"/>
      <w:marBottom w:val="0"/>
      <w:divBdr>
        <w:top w:val="none" w:sz="0" w:space="0" w:color="auto"/>
        <w:left w:val="none" w:sz="0" w:space="0" w:color="auto"/>
        <w:bottom w:val="none" w:sz="0" w:space="0" w:color="auto"/>
        <w:right w:val="none" w:sz="0" w:space="0" w:color="auto"/>
      </w:divBdr>
    </w:div>
    <w:div w:id="975796080">
      <w:bodyDiv w:val="1"/>
      <w:marLeft w:val="0"/>
      <w:marRight w:val="0"/>
      <w:marTop w:val="0"/>
      <w:marBottom w:val="0"/>
      <w:divBdr>
        <w:top w:val="none" w:sz="0" w:space="0" w:color="auto"/>
        <w:left w:val="none" w:sz="0" w:space="0" w:color="auto"/>
        <w:bottom w:val="none" w:sz="0" w:space="0" w:color="auto"/>
        <w:right w:val="none" w:sz="0" w:space="0" w:color="auto"/>
      </w:divBdr>
    </w:div>
    <w:div w:id="1125150559">
      <w:bodyDiv w:val="1"/>
      <w:marLeft w:val="0"/>
      <w:marRight w:val="0"/>
      <w:marTop w:val="0"/>
      <w:marBottom w:val="0"/>
      <w:divBdr>
        <w:top w:val="none" w:sz="0" w:space="0" w:color="auto"/>
        <w:left w:val="none" w:sz="0" w:space="0" w:color="auto"/>
        <w:bottom w:val="none" w:sz="0" w:space="0" w:color="auto"/>
        <w:right w:val="none" w:sz="0" w:space="0" w:color="auto"/>
      </w:divBdr>
    </w:div>
    <w:div w:id="1186940983">
      <w:bodyDiv w:val="1"/>
      <w:marLeft w:val="0"/>
      <w:marRight w:val="0"/>
      <w:marTop w:val="0"/>
      <w:marBottom w:val="0"/>
      <w:divBdr>
        <w:top w:val="none" w:sz="0" w:space="0" w:color="auto"/>
        <w:left w:val="none" w:sz="0" w:space="0" w:color="auto"/>
        <w:bottom w:val="none" w:sz="0" w:space="0" w:color="auto"/>
        <w:right w:val="none" w:sz="0" w:space="0" w:color="auto"/>
      </w:divBdr>
    </w:div>
    <w:div w:id="1187671920">
      <w:bodyDiv w:val="1"/>
      <w:marLeft w:val="0"/>
      <w:marRight w:val="0"/>
      <w:marTop w:val="0"/>
      <w:marBottom w:val="0"/>
      <w:divBdr>
        <w:top w:val="none" w:sz="0" w:space="0" w:color="auto"/>
        <w:left w:val="none" w:sz="0" w:space="0" w:color="auto"/>
        <w:bottom w:val="none" w:sz="0" w:space="0" w:color="auto"/>
        <w:right w:val="none" w:sz="0" w:space="0" w:color="auto"/>
      </w:divBdr>
    </w:div>
    <w:div w:id="1205361638">
      <w:bodyDiv w:val="1"/>
      <w:marLeft w:val="0"/>
      <w:marRight w:val="0"/>
      <w:marTop w:val="0"/>
      <w:marBottom w:val="0"/>
      <w:divBdr>
        <w:top w:val="none" w:sz="0" w:space="0" w:color="auto"/>
        <w:left w:val="none" w:sz="0" w:space="0" w:color="auto"/>
        <w:bottom w:val="none" w:sz="0" w:space="0" w:color="auto"/>
        <w:right w:val="none" w:sz="0" w:space="0" w:color="auto"/>
      </w:divBdr>
    </w:div>
    <w:div w:id="1222212821">
      <w:bodyDiv w:val="1"/>
      <w:marLeft w:val="0"/>
      <w:marRight w:val="0"/>
      <w:marTop w:val="0"/>
      <w:marBottom w:val="0"/>
      <w:divBdr>
        <w:top w:val="none" w:sz="0" w:space="0" w:color="auto"/>
        <w:left w:val="none" w:sz="0" w:space="0" w:color="auto"/>
        <w:bottom w:val="none" w:sz="0" w:space="0" w:color="auto"/>
        <w:right w:val="none" w:sz="0" w:space="0" w:color="auto"/>
      </w:divBdr>
    </w:div>
    <w:div w:id="1281377159">
      <w:bodyDiv w:val="1"/>
      <w:marLeft w:val="0"/>
      <w:marRight w:val="0"/>
      <w:marTop w:val="0"/>
      <w:marBottom w:val="0"/>
      <w:divBdr>
        <w:top w:val="none" w:sz="0" w:space="0" w:color="auto"/>
        <w:left w:val="none" w:sz="0" w:space="0" w:color="auto"/>
        <w:bottom w:val="none" w:sz="0" w:space="0" w:color="auto"/>
        <w:right w:val="none" w:sz="0" w:space="0" w:color="auto"/>
      </w:divBdr>
      <w:divsChild>
        <w:div w:id="1006399394">
          <w:marLeft w:val="0"/>
          <w:marRight w:val="0"/>
          <w:marTop w:val="0"/>
          <w:marBottom w:val="0"/>
          <w:divBdr>
            <w:top w:val="none" w:sz="0" w:space="0" w:color="auto"/>
            <w:left w:val="none" w:sz="0" w:space="0" w:color="auto"/>
            <w:bottom w:val="none" w:sz="0" w:space="0" w:color="auto"/>
            <w:right w:val="none" w:sz="0" w:space="0" w:color="auto"/>
          </w:divBdr>
        </w:div>
        <w:div w:id="1301420123">
          <w:marLeft w:val="0"/>
          <w:marRight w:val="0"/>
          <w:marTop w:val="0"/>
          <w:marBottom w:val="0"/>
          <w:divBdr>
            <w:top w:val="single" w:sz="2" w:space="0" w:color="E3E3E3"/>
            <w:left w:val="single" w:sz="2" w:space="0" w:color="E3E3E3"/>
            <w:bottom w:val="single" w:sz="2" w:space="0" w:color="E3E3E3"/>
            <w:right w:val="single" w:sz="2" w:space="0" w:color="E3E3E3"/>
          </w:divBdr>
          <w:divsChild>
            <w:div w:id="1406613143">
              <w:marLeft w:val="0"/>
              <w:marRight w:val="0"/>
              <w:marTop w:val="0"/>
              <w:marBottom w:val="0"/>
              <w:divBdr>
                <w:top w:val="single" w:sz="2" w:space="0" w:color="E3E3E3"/>
                <w:left w:val="single" w:sz="2" w:space="0" w:color="E3E3E3"/>
                <w:bottom w:val="single" w:sz="2" w:space="0" w:color="E3E3E3"/>
                <w:right w:val="single" w:sz="2" w:space="0" w:color="E3E3E3"/>
              </w:divBdr>
              <w:divsChild>
                <w:div w:id="1820151619">
                  <w:marLeft w:val="0"/>
                  <w:marRight w:val="0"/>
                  <w:marTop w:val="0"/>
                  <w:marBottom w:val="0"/>
                  <w:divBdr>
                    <w:top w:val="single" w:sz="2" w:space="0" w:color="E3E3E3"/>
                    <w:left w:val="single" w:sz="2" w:space="0" w:color="E3E3E3"/>
                    <w:bottom w:val="single" w:sz="2" w:space="0" w:color="E3E3E3"/>
                    <w:right w:val="single" w:sz="2" w:space="0" w:color="E3E3E3"/>
                  </w:divBdr>
                  <w:divsChild>
                    <w:div w:id="1420372047">
                      <w:marLeft w:val="0"/>
                      <w:marRight w:val="0"/>
                      <w:marTop w:val="0"/>
                      <w:marBottom w:val="0"/>
                      <w:divBdr>
                        <w:top w:val="single" w:sz="2" w:space="0" w:color="E3E3E3"/>
                        <w:left w:val="single" w:sz="2" w:space="0" w:color="E3E3E3"/>
                        <w:bottom w:val="single" w:sz="2" w:space="0" w:color="E3E3E3"/>
                        <w:right w:val="single" w:sz="2" w:space="0" w:color="E3E3E3"/>
                      </w:divBdr>
                      <w:divsChild>
                        <w:div w:id="1877621856">
                          <w:marLeft w:val="0"/>
                          <w:marRight w:val="0"/>
                          <w:marTop w:val="0"/>
                          <w:marBottom w:val="0"/>
                          <w:divBdr>
                            <w:top w:val="single" w:sz="2" w:space="0" w:color="E3E3E3"/>
                            <w:left w:val="single" w:sz="2" w:space="0" w:color="E3E3E3"/>
                            <w:bottom w:val="single" w:sz="2" w:space="0" w:color="E3E3E3"/>
                            <w:right w:val="single" w:sz="2" w:space="0" w:color="E3E3E3"/>
                          </w:divBdr>
                          <w:divsChild>
                            <w:div w:id="18481809">
                              <w:marLeft w:val="0"/>
                              <w:marRight w:val="0"/>
                              <w:marTop w:val="100"/>
                              <w:marBottom w:val="100"/>
                              <w:divBdr>
                                <w:top w:val="single" w:sz="2" w:space="0" w:color="E3E3E3"/>
                                <w:left w:val="single" w:sz="2" w:space="0" w:color="E3E3E3"/>
                                <w:bottom w:val="single" w:sz="2" w:space="0" w:color="E3E3E3"/>
                                <w:right w:val="single" w:sz="2" w:space="0" w:color="E3E3E3"/>
                              </w:divBdr>
                              <w:divsChild>
                                <w:div w:id="557207634">
                                  <w:marLeft w:val="0"/>
                                  <w:marRight w:val="0"/>
                                  <w:marTop w:val="0"/>
                                  <w:marBottom w:val="0"/>
                                  <w:divBdr>
                                    <w:top w:val="single" w:sz="2" w:space="0" w:color="E3E3E3"/>
                                    <w:left w:val="single" w:sz="2" w:space="0" w:color="E3E3E3"/>
                                    <w:bottom w:val="single" w:sz="2" w:space="0" w:color="E3E3E3"/>
                                    <w:right w:val="single" w:sz="2" w:space="0" w:color="E3E3E3"/>
                                  </w:divBdr>
                                  <w:divsChild>
                                    <w:div w:id="1122383440">
                                      <w:marLeft w:val="0"/>
                                      <w:marRight w:val="0"/>
                                      <w:marTop w:val="0"/>
                                      <w:marBottom w:val="0"/>
                                      <w:divBdr>
                                        <w:top w:val="single" w:sz="2" w:space="0" w:color="E3E3E3"/>
                                        <w:left w:val="single" w:sz="2" w:space="0" w:color="E3E3E3"/>
                                        <w:bottom w:val="single" w:sz="2" w:space="0" w:color="E3E3E3"/>
                                        <w:right w:val="single" w:sz="2" w:space="0" w:color="E3E3E3"/>
                                      </w:divBdr>
                                      <w:divsChild>
                                        <w:div w:id="1778597781">
                                          <w:marLeft w:val="0"/>
                                          <w:marRight w:val="0"/>
                                          <w:marTop w:val="0"/>
                                          <w:marBottom w:val="0"/>
                                          <w:divBdr>
                                            <w:top w:val="single" w:sz="2" w:space="0" w:color="E3E3E3"/>
                                            <w:left w:val="single" w:sz="2" w:space="0" w:color="E3E3E3"/>
                                            <w:bottom w:val="single" w:sz="2" w:space="0" w:color="E3E3E3"/>
                                            <w:right w:val="single" w:sz="2" w:space="0" w:color="E3E3E3"/>
                                          </w:divBdr>
                                          <w:divsChild>
                                            <w:div w:id="1583951141">
                                              <w:marLeft w:val="0"/>
                                              <w:marRight w:val="0"/>
                                              <w:marTop w:val="0"/>
                                              <w:marBottom w:val="0"/>
                                              <w:divBdr>
                                                <w:top w:val="single" w:sz="2" w:space="0" w:color="E3E3E3"/>
                                                <w:left w:val="single" w:sz="2" w:space="0" w:color="E3E3E3"/>
                                                <w:bottom w:val="single" w:sz="2" w:space="0" w:color="E3E3E3"/>
                                                <w:right w:val="single" w:sz="2" w:space="0" w:color="E3E3E3"/>
                                              </w:divBdr>
                                              <w:divsChild>
                                                <w:div w:id="1458259939">
                                                  <w:marLeft w:val="0"/>
                                                  <w:marRight w:val="0"/>
                                                  <w:marTop w:val="0"/>
                                                  <w:marBottom w:val="0"/>
                                                  <w:divBdr>
                                                    <w:top w:val="single" w:sz="2" w:space="0" w:color="E3E3E3"/>
                                                    <w:left w:val="single" w:sz="2" w:space="0" w:color="E3E3E3"/>
                                                    <w:bottom w:val="single" w:sz="2" w:space="0" w:color="E3E3E3"/>
                                                    <w:right w:val="single" w:sz="2" w:space="0" w:color="E3E3E3"/>
                                                  </w:divBdr>
                                                  <w:divsChild>
                                                    <w:div w:id="85422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7877558">
      <w:bodyDiv w:val="1"/>
      <w:marLeft w:val="0"/>
      <w:marRight w:val="0"/>
      <w:marTop w:val="0"/>
      <w:marBottom w:val="0"/>
      <w:divBdr>
        <w:top w:val="none" w:sz="0" w:space="0" w:color="auto"/>
        <w:left w:val="none" w:sz="0" w:space="0" w:color="auto"/>
        <w:bottom w:val="none" w:sz="0" w:space="0" w:color="auto"/>
        <w:right w:val="none" w:sz="0" w:space="0" w:color="auto"/>
      </w:divBdr>
    </w:div>
    <w:div w:id="1324696610">
      <w:bodyDiv w:val="1"/>
      <w:marLeft w:val="0"/>
      <w:marRight w:val="0"/>
      <w:marTop w:val="0"/>
      <w:marBottom w:val="0"/>
      <w:divBdr>
        <w:top w:val="none" w:sz="0" w:space="0" w:color="auto"/>
        <w:left w:val="none" w:sz="0" w:space="0" w:color="auto"/>
        <w:bottom w:val="none" w:sz="0" w:space="0" w:color="auto"/>
        <w:right w:val="none" w:sz="0" w:space="0" w:color="auto"/>
      </w:divBdr>
    </w:div>
    <w:div w:id="1349327256">
      <w:bodyDiv w:val="1"/>
      <w:marLeft w:val="0"/>
      <w:marRight w:val="0"/>
      <w:marTop w:val="0"/>
      <w:marBottom w:val="0"/>
      <w:divBdr>
        <w:top w:val="none" w:sz="0" w:space="0" w:color="auto"/>
        <w:left w:val="none" w:sz="0" w:space="0" w:color="auto"/>
        <w:bottom w:val="none" w:sz="0" w:space="0" w:color="auto"/>
        <w:right w:val="none" w:sz="0" w:space="0" w:color="auto"/>
      </w:divBdr>
    </w:div>
    <w:div w:id="1355959052">
      <w:bodyDiv w:val="1"/>
      <w:marLeft w:val="0"/>
      <w:marRight w:val="0"/>
      <w:marTop w:val="0"/>
      <w:marBottom w:val="0"/>
      <w:divBdr>
        <w:top w:val="none" w:sz="0" w:space="0" w:color="auto"/>
        <w:left w:val="none" w:sz="0" w:space="0" w:color="auto"/>
        <w:bottom w:val="none" w:sz="0" w:space="0" w:color="auto"/>
        <w:right w:val="none" w:sz="0" w:space="0" w:color="auto"/>
      </w:divBdr>
    </w:div>
    <w:div w:id="1397775960">
      <w:bodyDiv w:val="1"/>
      <w:marLeft w:val="0"/>
      <w:marRight w:val="0"/>
      <w:marTop w:val="0"/>
      <w:marBottom w:val="0"/>
      <w:divBdr>
        <w:top w:val="none" w:sz="0" w:space="0" w:color="auto"/>
        <w:left w:val="none" w:sz="0" w:space="0" w:color="auto"/>
        <w:bottom w:val="none" w:sz="0" w:space="0" w:color="auto"/>
        <w:right w:val="none" w:sz="0" w:space="0" w:color="auto"/>
      </w:divBdr>
    </w:div>
    <w:div w:id="1430276727">
      <w:bodyDiv w:val="1"/>
      <w:marLeft w:val="0"/>
      <w:marRight w:val="0"/>
      <w:marTop w:val="0"/>
      <w:marBottom w:val="0"/>
      <w:divBdr>
        <w:top w:val="none" w:sz="0" w:space="0" w:color="auto"/>
        <w:left w:val="none" w:sz="0" w:space="0" w:color="auto"/>
        <w:bottom w:val="none" w:sz="0" w:space="0" w:color="auto"/>
        <w:right w:val="none" w:sz="0" w:space="0" w:color="auto"/>
      </w:divBdr>
    </w:div>
    <w:div w:id="1452818923">
      <w:bodyDiv w:val="1"/>
      <w:marLeft w:val="0"/>
      <w:marRight w:val="0"/>
      <w:marTop w:val="0"/>
      <w:marBottom w:val="0"/>
      <w:divBdr>
        <w:top w:val="none" w:sz="0" w:space="0" w:color="auto"/>
        <w:left w:val="none" w:sz="0" w:space="0" w:color="auto"/>
        <w:bottom w:val="none" w:sz="0" w:space="0" w:color="auto"/>
        <w:right w:val="none" w:sz="0" w:space="0" w:color="auto"/>
      </w:divBdr>
    </w:div>
    <w:div w:id="1483306100">
      <w:bodyDiv w:val="1"/>
      <w:marLeft w:val="0"/>
      <w:marRight w:val="0"/>
      <w:marTop w:val="0"/>
      <w:marBottom w:val="0"/>
      <w:divBdr>
        <w:top w:val="none" w:sz="0" w:space="0" w:color="auto"/>
        <w:left w:val="none" w:sz="0" w:space="0" w:color="auto"/>
        <w:bottom w:val="none" w:sz="0" w:space="0" w:color="auto"/>
        <w:right w:val="none" w:sz="0" w:space="0" w:color="auto"/>
      </w:divBdr>
    </w:div>
    <w:div w:id="1498225843">
      <w:bodyDiv w:val="1"/>
      <w:marLeft w:val="0"/>
      <w:marRight w:val="0"/>
      <w:marTop w:val="0"/>
      <w:marBottom w:val="0"/>
      <w:divBdr>
        <w:top w:val="none" w:sz="0" w:space="0" w:color="auto"/>
        <w:left w:val="none" w:sz="0" w:space="0" w:color="auto"/>
        <w:bottom w:val="none" w:sz="0" w:space="0" w:color="auto"/>
        <w:right w:val="none" w:sz="0" w:space="0" w:color="auto"/>
      </w:divBdr>
    </w:div>
    <w:div w:id="1531645610">
      <w:bodyDiv w:val="1"/>
      <w:marLeft w:val="0"/>
      <w:marRight w:val="0"/>
      <w:marTop w:val="0"/>
      <w:marBottom w:val="0"/>
      <w:divBdr>
        <w:top w:val="none" w:sz="0" w:space="0" w:color="auto"/>
        <w:left w:val="none" w:sz="0" w:space="0" w:color="auto"/>
        <w:bottom w:val="none" w:sz="0" w:space="0" w:color="auto"/>
        <w:right w:val="none" w:sz="0" w:space="0" w:color="auto"/>
      </w:divBdr>
    </w:div>
    <w:div w:id="1549225651">
      <w:bodyDiv w:val="1"/>
      <w:marLeft w:val="0"/>
      <w:marRight w:val="0"/>
      <w:marTop w:val="0"/>
      <w:marBottom w:val="0"/>
      <w:divBdr>
        <w:top w:val="none" w:sz="0" w:space="0" w:color="auto"/>
        <w:left w:val="none" w:sz="0" w:space="0" w:color="auto"/>
        <w:bottom w:val="none" w:sz="0" w:space="0" w:color="auto"/>
        <w:right w:val="none" w:sz="0" w:space="0" w:color="auto"/>
      </w:divBdr>
    </w:div>
    <w:div w:id="1624145797">
      <w:bodyDiv w:val="1"/>
      <w:marLeft w:val="0"/>
      <w:marRight w:val="0"/>
      <w:marTop w:val="0"/>
      <w:marBottom w:val="0"/>
      <w:divBdr>
        <w:top w:val="none" w:sz="0" w:space="0" w:color="auto"/>
        <w:left w:val="none" w:sz="0" w:space="0" w:color="auto"/>
        <w:bottom w:val="none" w:sz="0" w:space="0" w:color="auto"/>
        <w:right w:val="none" w:sz="0" w:space="0" w:color="auto"/>
      </w:divBdr>
    </w:div>
    <w:div w:id="1639384651">
      <w:bodyDiv w:val="1"/>
      <w:marLeft w:val="0"/>
      <w:marRight w:val="0"/>
      <w:marTop w:val="0"/>
      <w:marBottom w:val="0"/>
      <w:divBdr>
        <w:top w:val="none" w:sz="0" w:space="0" w:color="auto"/>
        <w:left w:val="none" w:sz="0" w:space="0" w:color="auto"/>
        <w:bottom w:val="none" w:sz="0" w:space="0" w:color="auto"/>
        <w:right w:val="none" w:sz="0" w:space="0" w:color="auto"/>
      </w:divBdr>
    </w:div>
    <w:div w:id="1682126270">
      <w:bodyDiv w:val="1"/>
      <w:marLeft w:val="0"/>
      <w:marRight w:val="0"/>
      <w:marTop w:val="0"/>
      <w:marBottom w:val="0"/>
      <w:divBdr>
        <w:top w:val="none" w:sz="0" w:space="0" w:color="auto"/>
        <w:left w:val="none" w:sz="0" w:space="0" w:color="auto"/>
        <w:bottom w:val="none" w:sz="0" w:space="0" w:color="auto"/>
        <w:right w:val="none" w:sz="0" w:space="0" w:color="auto"/>
      </w:divBdr>
    </w:div>
    <w:div w:id="1715689444">
      <w:bodyDiv w:val="1"/>
      <w:marLeft w:val="0"/>
      <w:marRight w:val="0"/>
      <w:marTop w:val="0"/>
      <w:marBottom w:val="0"/>
      <w:divBdr>
        <w:top w:val="none" w:sz="0" w:space="0" w:color="auto"/>
        <w:left w:val="none" w:sz="0" w:space="0" w:color="auto"/>
        <w:bottom w:val="none" w:sz="0" w:space="0" w:color="auto"/>
        <w:right w:val="none" w:sz="0" w:space="0" w:color="auto"/>
      </w:divBdr>
    </w:div>
    <w:div w:id="1760709147">
      <w:bodyDiv w:val="1"/>
      <w:marLeft w:val="0"/>
      <w:marRight w:val="0"/>
      <w:marTop w:val="0"/>
      <w:marBottom w:val="0"/>
      <w:divBdr>
        <w:top w:val="none" w:sz="0" w:space="0" w:color="auto"/>
        <w:left w:val="none" w:sz="0" w:space="0" w:color="auto"/>
        <w:bottom w:val="none" w:sz="0" w:space="0" w:color="auto"/>
        <w:right w:val="none" w:sz="0" w:space="0" w:color="auto"/>
      </w:divBdr>
    </w:div>
    <w:div w:id="1805387405">
      <w:bodyDiv w:val="1"/>
      <w:marLeft w:val="0"/>
      <w:marRight w:val="0"/>
      <w:marTop w:val="0"/>
      <w:marBottom w:val="0"/>
      <w:divBdr>
        <w:top w:val="none" w:sz="0" w:space="0" w:color="auto"/>
        <w:left w:val="none" w:sz="0" w:space="0" w:color="auto"/>
        <w:bottom w:val="none" w:sz="0" w:space="0" w:color="auto"/>
        <w:right w:val="none" w:sz="0" w:space="0" w:color="auto"/>
      </w:divBdr>
    </w:div>
    <w:div w:id="1810054805">
      <w:bodyDiv w:val="1"/>
      <w:marLeft w:val="0"/>
      <w:marRight w:val="0"/>
      <w:marTop w:val="0"/>
      <w:marBottom w:val="0"/>
      <w:divBdr>
        <w:top w:val="none" w:sz="0" w:space="0" w:color="auto"/>
        <w:left w:val="none" w:sz="0" w:space="0" w:color="auto"/>
        <w:bottom w:val="none" w:sz="0" w:space="0" w:color="auto"/>
        <w:right w:val="none" w:sz="0" w:space="0" w:color="auto"/>
      </w:divBdr>
    </w:div>
    <w:div w:id="1822499959">
      <w:bodyDiv w:val="1"/>
      <w:marLeft w:val="0"/>
      <w:marRight w:val="0"/>
      <w:marTop w:val="0"/>
      <w:marBottom w:val="0"/>
      <w:divBdr>
        <w:top w:val="none" w:sz="0" w:space="0" w:color="auto"/>
        <w:left w:val="none" w:sz="0" w:space="0" w:color="auto"/>
        <w:bottom w:val="none" w:sz="0" w:space="0" w:color="auto"/>
        <w:right w:val="none" w:sz="0" w:space="0" w:color="auto"/>
      </w:divBdr>
    </w:div>
    <w:div w:id="1836801811">
      <w:bodyDiv w:val="1"/>
      <w:marLeft w:val="0"/>
      <w:marRight w:val="0"/>
      <w:marTop w:val="0"/>
      <w:marBottom w:val="0"/>
      <w:divBdr>
        <w:top w:val="none" w:sz="0" w:space="0" w:color="auto"/>
        <w:left w:val="none" w:sz="0" w:space="0" w:color="auto"/>
        <w:bottom w:val="none" w:sz="0" w:space="0" w:color="auto"/>
        <w:right w:val="none" w:sz="0" w:space="0" w:color="auto"/>
      </w:divBdr>
    </w:div>
    <w:div w:id="1866824530">
      <w:bodyDiv w:val="1"/>
      <w:marLeft w:val="0"/>
      <w:marRight w:val="0"/>
      <w:marTop w:val="0"/>
      <w:marBottom w:val="0"/>
      <w:divBdr>
        <w:top w:val="none" w:sz="0" w:space="0" w:color="auto"/>
        <w:left w:val="none" w:sz="0" w:space="0" w:color="auto"/>
        <w:bottom w:val="none" w:sz="0" w:space="0" w:color="auto"/>
        <w:right w:val="none" w:sz="0" w:space="0" w:color="auto"/>
      </w:divBdr>
    </w:div>
    <w:div w:id="1925602273">
      <w:bodyDiv w:val="1"/>
      <w:marLeft w:val="0"/>
      <w:marRight w:val="0"/>
      <w:marTop w:val="0"/>
      <w:marBottom w:val="0"/>
      <w:divBdr>
        <w:top w:val="none" w:sz="0" w:space="0" w:color="auto"/>
        <w:left w:val="none" w:sz="0" w:space="0" w:color="auto"/>
        <w:bottom w:val="none" w:sz="0" w:space="0" w:color="auto"/>
        <w:right w:val="none" w:sz="0" w:space="0" w:color="auto"/>
      </w:divBdr>
    </w:div>
    <w:div w:id="1951937923">
      <w:bodyDiv w:val="1"/>
      <w:marLeft w:val="0"/>
      <w:marRight w:val="0"/>
      <w:marTop w:val="0"/>
      <w:marBottom w:val="0"/>
      <w:divBdr>
        <w:top w:val="none" w:sz="0" w:space="0" w:color="auto"/>
        <w:left w:val="none" w:sz="0" w:space="0" w:color="auto"/>
        <w:bottom w:val="none" w:sz="0" w:space="0" w:color="auto"/>
        <w:right w:val="none" w:sz="0" w:space="0" w:color="auto"/>
      </w:divBdr>
    </w:div>
    <w:div w:id="1978954974">
      <w:bodyDiv w:val="1"/>
      <w:marLeft w:val="0"/>
      <w:marRight w:val="0"/>
      <w:marTop w:val="0"/>
      <w:marBottom w:val="0"/>
      <w:divBdr>
        <w:top w:val="none" w:sz="0" w:space="0" w:color="auto"/>
        <w:left w:val="none" w:sz="0" w:space="0" w:color="auto"/>
        <w:bottom w:val="none" w:sz="0" w:space="0" w:color="auto"/>
        <w:right w:val="none" w:sz="0" w:space="0" w:color="auto"/>
      </w:divBdr>
    </w:div>
    <w:div w:id="2015957716">
      <w:bodyDiv w:val="1"/>
      <w:marLeft w:val="0"/>
      <w:marRight w:val="0"/>
      <w:marTop w:val="0"/>
      <w:marBottom w:val="0"/>
      <w:divBdr>
        <w:top w:val="none" w:sz="0" w:space="0" w:color="auto"/>
        <w:left w:val="none" w:sz="0" w:space="0" w:color="auto"/>
        <w:bottom w:val="none" w:sz="0" w:space="0" w:color="auto"/>
        <w:right w:val="none" w:sz="0" w:space="0" w:color="auto"/>
      </w:divBdr>
    </w:div>
    <w:div w:id="2016568399">
      <w:bodyDiv w:val="1"/>
      <w:marLeft w:val="0"/>
      <w:marRight w:val="0"/>
      <w:marTop w:val="0"/>
      <w:marBottom w:val="0"/>
      <w:divBdr>
        <w:top w:val="none" w:sz="0" w:space="0" w:color="auto"/>
        <w:left w:val="none" w:sz="0" w:space="0" w:color="auto"/>
        <w:bottom w:val="none" w:sz="0" w:space="0" w:color="auto"/>
        <w:right w:val="none" w:sz="0" w:space="0" w:color="auto"/>
      </w:divBdr>
      <w:divsChild>
        <w:div w:id="385374264">
          <w:marLeft w:val="0"/>
          <w:marRight w:val="0"/>
          <w:marTop w:val="0"/>
          <w:marBottom w:val="0"/>
          <w:divBdr>
            <w:top w:val="none" w:sz="0" w:space="0" w:color="auto"/>
            <w:left w:val="none" w:sz="0" w:space="0" w:color="auto"/>
            <w:bottom w:val="none" w:sz="0" w:space="0" w:color="auto"/>
            <w:right w:val="none" w:sz="0" w:space="0" w:color="auto"/>
          </w:divBdr>
        </w:div>
        <w:div w:id="992678249">
          <w:marLeft w:val="0"/>
          <w:marRight w:val="0"/>
          <w:marTop w:val="0"/>
          <w:marBottom w:val="0"/>
          <w:divBdr>
            <w:top w:val="single" w:sz="2" w:space="0" w:color="E3E3E3"/>
            <w:left w:val="single" w:sz="2" w:space="0" w:color="E3E3E3"/>
            <w:bottom w:val="single" w:sz="2" w:space="0" w:color="E3E3E3"/>
            <w:right w:val="single" w:sz="2" w:space="0" w:color="E3E3E3"/>
          </w:divBdr>
          <w:divsChild>
            <w:div w:id="1665477890">
              <w:marLeft w:val="0"/>
              <w:marRight w:val="0"/>
              <w:marTop w:val="0"/>
              <w:marBottom w:val="0"/>
              <w:divBdr>
                <w:top w:val="single" w:sz="2" w:space="0" w:color="E3E3E3"/>
                <w:left w:val="single" w:sz="2" w:space="0" w:color="E3E3E3"/>
                <w:bottom w:val="single" w:sz="2" w:space="0" w:color="E3E3E3"/>
                <w:right w:val="single" w:sz="2" w:space="0" w:color="E3E3E3"/>
              </w:divBdr>
              <w:divsChild>
                <w:div w:id="316422764">
                  <w:marLeft w:val="0"/>
                  <w:marRight w:val="0"/>
                  <w:marTop w:val="0"/>
                  <w:marBottom w:val="0"/>
                  <w:divBdr>
                    <w:top w:val="single" w:sz="2" w:space="0" w:color="E3E3E3"/>
                    <w:left w:val="single" w:sz="2" w:space="0" w:color="E3E3E3"/>
                    <w:bottom w:val="single" w:sz="2" w:space="0" w:color="E3E3E3"/>
                    <w:right w:val="single" w:sz="2" w:space="0" w:color="E3E3E3"/>
                  </w:divBdr>
                  <w:divsChild>
                    <w:div w:id="1347445193">
                      <w:marLeft w:val="0"/>
                      <w:marRight w:val="0"/>
                      <w:marTop w:val="0"/>
                      <w:marBottom w:val="0"/>
                      <w:divBdr>
                        <w:top w:val="single" w:sz="2" w:space="0" w:color="E3E3E3"/>
                        <w:left w:val="single" w:sz="2" w:space="0" w:color="E3E3E3"/>
                        <w:bottom w:val="single" w:sz="2" w:space="0" w:color="E3E3E3"/>
                        <w:right w:val="single" w:sz="2" w:space="0" w:color="E3E3E3"/>
                      </w:divBdr>
                      <w:divsChild>
                        <w:div w:id="1611545826">
                          <w:marLeft w:val="0"/>
                          <w:marRight w:val="0"/>
                          <w:marTop w:val="0"/>
                          <w:marBottom w:val="0"/>
                          <w:divBdr>
                            <w:top w:val="single" w:sz="2" w:space="0" w:color="E3E3E3"/>
                            <w:left w:val="single" w:sz="2" w:space="0" w:color="E3E3E3"/>
                            <w:bottom w:val="single" w:sz="2" w:space="0" w:color="E3E3E3"/>
                            <w:right w:val="single" w:sz="2" w:space="0" w:color="E3E3E3"/>
                          </w:divBdr>
                          <w:divsChild>
                            <w:div w:id="191573014">
                              <w:marLeft w:val="0"/>
                              <w:marRight w:val="0"/>
                              <w:marTop w:val="100"/>
                              <w:marBottom w:val="100"/>
                              <w:divBdr>
                                <w:top w:val="single" w:sz="2" w:space="0" w:color="E3E3E3"/>
                                <w:left w:val="single" w:sz="2" w:space="0" w:color="E3E3E3"/>
                                <w:bottom w:val="single" w:sz="2" w:space="0" w:color="E3E3E3"/>
                                <w:right w:val="single" w:sz="2" w:space="0" w:color="E3E3E3"/>
                              </w:divBdr>
                              <w:divsChild>
                                <w:div w:id="1407191448">
                                  <w:marLeft w:val="0"/>
                                  <w:marRight w:val="0"/>
                                  <w:marTop w:val="0"/>
                                  <w:marBottom w:val="0"/>
                                  <w:divBdr>
                                    <w:top w:val="single" w:sz="2" w:space="0" w:color="E3E3E3"/>
                                    <w:left w:val="single" w:sz="2" w:space="0" w:color="E3E3E3"/>
                                    <w:bottom w:val="single" w:sz="2" w:space="0" w:color="E3E3E3"/>
                                    <w:right w:val="single" w:sz="2" w:space="0" w:color="E3E3E3"/>
                                  </w:divBdr>
                                  <w:divsChild>
                                    <w:div w:id="193154970">
                                      <w:marLeft w:val="0"/>
                                      <w:marRight w:val="0"/>
                                      <w:marTop w:val="0"/>
                                      <w:marBottom w:val="0"/>
                                      <w:divBdr>
                                        <w:top w:val="single" w:sz="2" w:space="0" w:color="E3E3E3"/>
                                        <w:left w:val="single" w:sz="2" w:space="0" w:color="E3E3E3"/>
                                        <w:bottom w:val="single" w:sz="2" w:space="0" w:color="E3E3E3"/>
                                        <w:right w:val="single" w:sz="2" w:space="0" w:color="E3E3E3"/>
                                      </w:divBdr>
                                      <w:divsChild>
                                        <w:div w:id="42028368">
                                          <w:marLeft w:val="0"/>
                                          <w:marRight w:val="0"/>
                                          <w:marTop w:val="0"/>
                                          <w:marBottom w:val="0"/>
                                          <w:divBdr>
                                            <w:top w:val="single" w:sz="2" w:space="0" w:color="E3E3E3"/>
                                            <w:left w:val="single" w:sz="2" w:space="0" w:color="E3E3E3"/>
                                            <w:bottom w:val="single" w:sz="2" w:space="0" w:color="E3E3E3"/>
                                            <w:right w:val="single" w:sz="2" w:space="0" w:color="E3E3E3"/>
                                          </w:divBdr>
                                          <w:divsChild>
                                            <w:div w:id="827675404">
                                              <w:marLeft w:val="0"/>
                                              <w:marRight w:val="0"/>
                                              <w:marTop w:val="0"/>
                                              <w:marBottom w:val="0"/>
                                              <w:divBdr>
                                                <w:top w:val="single" w:sz="2" w:space="0" w:color="E3E3E3"/>
                                                <w:left w:val="single" w:sz="2" w:space="0" w:color="E3E3E3"/>
                                                <w:bottom w:val="single" w:sz="2" w:space="0" w:color="E3E3E3"/>
                                                <w:right w:val="single" w:sz="2" w:space="0" w:color="E3E3E3"/>
                                              </w:divBdr>
                                              <w:divsChild>
                                                <w:div w:id="279533932">
                                                  <w:marLeft w:val="0"/>
                                                  <w:marRight w:val="0"/>
                                                  <w:marTop w:val="0"/>
                                                  <w:marBottom w:val="0"/>
                                                  <w:divBdr>
                                                    <w:top w:val="single" w:sz="2" w:space="0" w:color="E3E3E3"/>
                                                    <w:left w:val="single" w:sz="2" w:space="0" w:color="E3E3E3"/>
                                                    <w:bottom w:val="single" w:sz="2" w:space="0" w:color="E3E3E3"/>
                                                    <w:right w:val="single" w:sz="2" w:space="0" w:color="E3E3E3"/>
                                                  </w:divBdr>
                                                  <w:divsChild>
                                                    <w:div w:id="1966882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44863896">
      <w:bodyDiv w:val="1"/>
      <w:marLeft w:val="0"/>
      <w:marRight w:val="0"/>
      <w:marTop w:val="0"/>
      <w:marBottom w:val="0"/>
      <w:divBdr>
        <w:top w:val="none" w:sz="0" w:space="0" w:color="auto"/>
        <w:left w:val="none" w:sz="0" w:space="0" w:color="auto"/>
        <w:bottom w:val="none" w:sz="0" w:space="0" w:color="auto"/>
        <w:right w:val="none" w:sz="0" w:space="0" w:color="auto"/>
      </w:divBdr>
    </w:div>
    <w:div w:id="2087222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corporate.exxonmobil.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exxonmobil.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exxonmobil.com/" TargetMode="External"/><Relationship Id="rId5" Type="http://schemas.openxmlformats.org/officeDocument/2006/relationships/webSettings" Target="webSettings.xml"/><Relationship Id="rId15" Type="http://schemas.openxmlformats.org/officeDocument/2006/relationships/hyperlink" Target="https://papers.ssrn.com/sol3/papers.cfm?abstract_id=3145369" TargetMode="External"/><Relationship Id="rId10" Type="http://schemas.openxmlformats.org/officeDocument/2006/relationships/hyperlink" Target="https://corporate.exxonmobil.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rporate.exxonmobil.com/"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4D8E07-0857-4152-BC95-BAB0196F44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6686</Words>
  <Characters>38111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Fncial Perfor and investment evaluation of Exxon mobile cooperation</vt:lpstr>
    </vt:vector>
  </TitlesOfParts>
  <Company>Exxon Mobile</Company>
  <LinksUpToDate>false</LinksUpToDate>
  <CharactersWithSpaces>44708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Fncial Perfor and investment evaluation of Exxon mobile cooperation</dc:title>
  <dc:creator>PK</dc:creator>
  <cp:lastModifiedBy>HP</cp:lastModifiedBy>
  <cp:revision>3</cp:revision>
  <dcterms:created xsi:type="dcterms:W3CDTF">2024-04-24T11:31:00Z</dcterms:created>
  <dcterms:modified xsi:type="dcterms:W3CDTF">2024-04-24T11:33:00Z</dcterms:modified>
</cp:coreProperties>
</file>