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C1E54E" w14:textId="0A4B27F1" w:rsidR="00A86EDB" w:rsidRDefault="00327DE6" w:rsidP="00327DE6">
      <w:pPr>
        <w:ind w:firstLine="720"/>
      </w:pPr>
      <w:r>
        <w:rPr>
          <w:noProof/>
        </w:rPr>
        <w:drawing>
          <wp:inline distT="0" distB="0" distL="0" distR="0" wp14:anchorId="4F5C2FC5" wp14:editId="3542E12A">
            <wp:extent cx="1809455" cy="1069975"/>
            <wp:effectExtent l="0" t="0" r="635" b="0"/>
            <wp:docPr id="241134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64120" cy="1102300"/>
                    </a:xfrm>
                    <a:prstGeom prst="rect">
                      <a:avLst/>
                    </a:prstGeom>
                    <a:noFill/>
                  </pic:spPr>
                </pic:pic>
              </a:graphicData>
            </a:graphic>
          </wp:inline>
        </w:drawing>
      </w:r>
    </w:p>
    <w:p w14:paraId="1188A4AC" w14:textId="4D5D7CAD" w:rsidR="007749B7" w:rsidRPr="00EB27F4" w:rsidRDefault="007749B7" w:rsidP="00EB27F4">
      <w:pPr>
        <w:spacing w:line="360" w:lineRule="auto"/>
        <w:rPr>
          <w:rFonts w:ascii="Arial" w:hAnsi="Arial" w:cs="Arial"/>
        </w:rPr>
      </w:pPr>
      <w:r w:rsidRPr="00EB27F4">
        <w:rPr>
          <w:rFonts w:ascii="Arial" w:hAnsi="Arial" w:cs="Arial"/>
          <w:b/>
          <w:bCs/>
        </w:rPr>
        <w:t xml:space="preserve">ASSIGNMENT </w:t>
      </w:r>
      <w:r w:rsidR="002D500A" w:rsidRPr="00EB27F4">
        <w:rPr>
          <w:rFonts w:ascii="Arial" w:hAnsi="Arial" w:cs="Arial"/>
          <w:b/>
          <w:bCs/>
        </w:rPr>
        <w:t>2:</w:t>
      </w:r>
      <w:r w:rsidR="002D500A" w:rsidRPr="00EB27F4">
        <w:rPr>
          <w:rFonts w:ascii="Arial" w:hAnsi="Arial" w:cs="Arial"/>
        </w:rPr>
        <w:t xml:space="preserve"> PSYCHOLOGY</w:t>
      </w:r>
      <w:r w:rsidR="00275B53" w:rsidRPr="00EB27F4">
        <w:rPr>
          <w:rFonts w:ascii="Arial" w:hAnsi="Arial" w:cs="Arial"/>
        </w:rPr>
        <w:t xml:space="preserve"> WRITING ASSESSMENT </w:t>
      </w:r>
    </w:p>
    <w:p w14:paraId="422204F8" w14:textId="77777777" w:rsidR="007749B7" w:rsidRPr="00EB27F4" w:rsidRDefault="007749B7" w:rsidP="00EB27F4">
      <w:pPr>
        <w:spacing w:line="360" w:lineRule="auto"/>
        <w:rPr>
          <w:rFonts w:ascii="Arial" w:hAnsi="Arial" w:cs="Arial"/>
        </w:rPr>
      </w:pPr>
    </w:p>
    <w:p w14:paraId="2E25778F" w14:textId="77777777" w:rsidR="007749B7" w:rsidRPr="00EB27F4" w:rsidRDefault="007749B7" w:rsidP="00EB27F4">
      <w:pPr>
        <w:spacing w:line="360" w:lineRule="auto"/>
        <w:rPr>
          <w:rFonts w:ascii="Arial" w:hAnsi="Arial" w:cs="Arial"/>
        </w:rPr>
      </w:pPr>
    </w:p>
    <w:p w14:paraId="6EE2C7D3" w14:textId="031A3E84" w:rsidR="007749B7" w:rsidRPr="00EB27F4" w:rsidRDefault="007749B7" w:rsidP="00EB27F4">
      <w:pPr>
        <w:spacing w:line="360" w:lineRule="auto"/>
        <w:rPr>
          <w:rFonts w:ascii="Arial" w:hAnsi="Arial" w:cs="Arial"/>
        </w:rPr>
      </w:pPr>
      <w:r w:rsidRPr="00EB27F4">
        <w:rPr>
          <w:rFonts w:ascii="Arial" w:hAnsi="Arial" w:cs="Arial"/>
          <w:b/>
          <w:bCs/>
        </w:rPr>
        <w:t>Name of Student</w:t>
      </w:r>
      <w:r w:rsidRPr="00EB27F4">
        <w:rPr>
          <w:rFonts w:ascii="Arial" w:hAnsi="Arial" w:cs="Arial"/>
        </w:rPr>
        <w:t>:</w:t>
      </w:r>
      <w:r w:rsidR="008F195D" w:rsidRPr="00EB27F4">
        <w:rPr>
          <w:rFonts w:ascii="Arial" w:hAnsi="Arial" w:cs="Arial"/>
        </w:rPr>
        <w:t xml:space="preserve"> AGOUA DIANE </w:t>
      </w:r>
      <w:r w:rsidR="002D500A" w:rsidRPr="00EB27F4">
        <w:rPr>
          <w:rFonts w:ascii="Arial" w:hAnsi="Arial" w:cs="Arial"/>
        </w:rPr>
        <w:t>JUDITH AKRE</w:t>
      </w:r>
      <w:r w:rsidR="008F195D" w:rsidRPr="00EB27F4">
        <w:rPr>
          <w:rFonts w:ascii="Arial" w:hAnsi="Arial" w:cs="Arial"/>
        </w:rPr>
        <w:t xml:space="preserve"> Ep ATTOH</w:t>
      </w:r>
    </w:p>
    <w:p w14:paraId="0D18D4E1" w14:textId="77777777" w:rsidR="007749B7" w:rsidRPr="00EB27F4" w:rsidRDefault="007749B7" w:rsidP="00EB27F4">
      <w:pPr>
        <w:spacing w:line="360" w:lineRule="auto"/>
        <w:rPr>
          <w:rFonts w:ascii="Arial" w:hAnsi="Arial" w:cs="Arial"/>
        </w:rPr>
      </w:pPr>
    </w:p>
    <w:p w14:paraId="64AC95FE" w14:textId="68CF4BE1" w:rsidR="007749B7" w:rsidRPr="00EB27F4" w:rsidRDefault="007749B7" w:rsidP="00EB27F4">
      <w:pPr>
        <w:spacing w:line="360" w:lineRule="auto"/>
        <w:rPr>
          <w:rFonts w:ascii="Arial" w:hAnsi="Arial" w:cs="Arial"/>
        </w:rPr>
      </w:pPr>
      <w:r w:rsidRPr="00EB27F4">
        <w:rPr>
          <w:rFonts w:ascii="Arial" w:hAnsi="Arial" w:cs="Arial"/>
          <w:b/>
          <w:bCs/>
        </w:rPr>
        <w:t>I.D. Number</w:t>
      </w:r>
      <w:r w:rsidRPr="00EB27F4">
        <w:rPr>
          <w:rFonts w:ascii="Arial" w:hAnsi="Arial" w:cs="Arial"/>
        </w:rPr>
        <w:t>:</w:t>
      </w:r>
      <w:r w:rsidR="003A6798" w:rsidRPr="00EB27F4">
        <w:rPr>
          <w:rFonts w:ascii="Arial" w:hAnsi="Arial" w:cs="Arial"/>
        </w:rPr>
        <w:t>24</w:t>
      </w:r>
      <w:r w:rsidR="00331EBF" w:rsidRPr="00EB27F4">
        <w:rPr>
          <w:rFonts w:ascii="Arial" w:hAnsi="Arial" w:cs="Arial"/>
        </w:rPr>
        <w:t>36092</w:t>
      </w:r>
    </w:p>
    <w:p w14:paraId="4C031860" w14:textId="77777777" w:rsidR="007749B7" w:rsidRPr="00EB27F4" w:rsidRDefault="007749B7" w:rsidP="00EB27F4">
      <w:pPr>
        <w:spacing w:line="360" w:lineRule="auto"/>
        <w:rPr>
          <w:rFonts w:ascii="Arial" w:hAnsi="Arial" w:cs="Arial"/>
        </w:rPr>
      </w:pPr>
    </w:p>
    <w:p w14:paraId="7F958F0D" w14:textId="6F2A6250" w:rsidR="007749B7" w:rsidRPr="00EB27F4" w:rsidRDefault="007749B7" w:rsidP="00EB27F4">
      <w:pPr>
        <w:spacing w:line="360" w:lineRule="auto"/>
        <w:rPr>
          <w:rFonts w:ascii="Arial" w:hAnsi="Arial" w:cs="Arial"/>
        </w:rPr>
      </w:pPr>
      <w:r w:rsidRPr="00EB27F4">
        <w:rPr>
          <w:rFonts w:ascii="Arial" w:hAnsi="Arial" w:cs="Arial"/>
          <w:b/>
          <w:bCs/>
        </w:rPr>
        <w:t xml:space="preserve">Name of </w:t>
      </w:r>
      <w:r w:rsidR="00577624" w:rsidRPr="00EB27F4">
        <w:rPr>
          <w:rFonts w:ascii="Arial" w:hAnsi="Arial" w:cs="Arial"/>
          <w:b/>
          <w:bCs/>
        </w:rPr>
        <w:t>Tutor</w:t>
      </w:r>
      <w:r w:rsidR="00577624" w:rsidRPr="00EB27F4">
        <w:rPr>
          <w:rFonts w:ascii="Arial" w:hAnsi="Arial" w:cs="Arial"/>
        </w:rPr>
        <w:t>: FARAH</w:t>
      </w:r>
      <w:r w:rsidR="00402FB8" w:rsidRPr="00EB27F4">
        <w:rPr>
          <w:rFonts w:ascii="Arial" w:hAnsi="Arial" w:cs="Arial"/>
        </w:rPr>
        <w:t xml:space="preserve"> </w:t>
      </w:r>
      <w:r w:rsidR="00C67A2B" w:rsidRPr="00EB27F4">
        <w:rPr>
          <w:rFonts w:ascii="Arial" w:hAnsi="Arial" w:cs="Arial"/>
        </w:rPr>
        <w:t>WIITA</w:t>
      </w:r>
    </w:p>
    <w:p w14:paraId="279DF4B0" w14:textId="77777777" w:rsidR="007749B7" w:rsidRPr="00EB27F4" w:rsidRDefault="007749B7" w:rsidP="00EB27F4">
      <w:pPr>
        <w:spacing w:line="360" w:lineRule="auto"/>
        <w:rPr>
          <w:rFonts w:ascii="Arial" w:hAnsi="Arial" w:cs="Arial"/>
        </w:rPr>
      </w:pPr>
    </w:p>
    <w:p w14:paraId="71C0CD4A" w14:textId="77777777" w:rsidR="007749B7" w:rsidRPr="00EB27F4" w:rsidRDefault="007749B7" w:rsidP="00EB27F4">
      <w:pPr>
        <w:spacing w:line="360" w:lineRule="auto"/>
        <w:rPr>
          <w:rFonts w:ascii="Arial" w:hAnsi="Arial" w:cs="Arial"/>
        </w:rPr>
      </w:pPr>
    </w:p>
    <w:p w14:paraId="0C90896C" w14:textId="77777777" w:rsidR="007749B7" w:rsidRPr="00EB27F4" w:rsidRDefault="007749B7" w:rsidP="00EB27F4">
      <w:pPr>
        <w:spacing w:line="360" w:lineRule="auto"/>
        <w:rPr>
          <w:rFonts w:ascii="Arial" w:hAnsi="Arial" w:cs="Arial"/>
        </w:rPr>
      </w:pPr>
    </w:p>
    <w:p w14:paraId="1FF49953" w14:textId="187B9619" w:rsidR="007749B7" w:rsidRPr="00EB27F4" w:rsidRDefault="007749B7" w:rsidP="00EB27F4">
      <w:pPr>
        <w:spacing w:line="360" w:lineRule="auto"/>
        <w:rPr>
          <w:rFonts w:ascii="Arial" w:hAnsi="Arial" w:cs="Arial"/>
        </w:rPr>
      </w:pPr>
      <w:r w:rsidRPr="00EB27F4">
        <w:rPr>
          <w:rFonts w:ascii="Arial" w:hAnsi="Arial" w:cs="Arial"/>
          <w:b/>
          <w:bCs/>
        </w:rPr>
        <w:t xml:space="preserve">Acknowledgement of AI use: I confirm that I </w:t>
      </w:r>
      <w:r w:rsidR="00EE6109" w:rsidRPr="00EB27F4">
        <w:rPr>
          <w:rFonts w:ascii="Arial" w:hAnsi="Arial" w:cs="Arial"/>
          <w:b/>
          <w:bCs/>
        </w:rPr>
        <w:t>have used</w:t>
      </w:r>
      <w:r w:rsidRPr="00EB27F4">
        <w:rPr>
          <w:rFonts w:ascii="Arial" w:hAnsi="Arial" w:cs="Arial"/>
          <w:b/>
          <w:bCs/>
        </w:rPr>
        <w:t xml:space="preserve"> AI to complete my</w:t>
      </w:r>
      <w:r w:rsidRPr="00EB27F4">
        <w:rPr>
          <w:rFonts w:ascii="Arial" w:hAnsi="Arial" w:cs="Arial"/>
        </w:rPr>
        <w:t xml:space="preserve"> </w:t>
      </w:r>
      <w:r w:rsidR="00EE6109" w:rsidRPr="00EB27F4">
        <w:rPr>
          <w:rFonts w:ascii="Arial" w:hAnsi="Arial" w:cs="Arial"/>
          <w:b/>
          <w:bCs/>
        </w:rPr>
        <w:t>wor</w:t>
      </w:r>
      <w:r w:rsidR="00EE6109" w:rsidRPr="00EB27F4">
        <w:rPr>
          <w:rFonts w:ascii="Arial" w:hAnsi="Arial" w:cs="Arial"/>
        </w:rPr>
        <w:t>k. I</w:t>
      </w:r>
      <w:r w:rsidR="00F474F4" w:rsidRPr="00EB27F4">
        <w:rPr>
          <w:rFonts w:ascii="Arial" w:hAnsi="Arial" w:cs="Arial"/>
        </w:rPr>
        <w:t xml:space="preserve"> used it for </w:t>
      </w:r>
      <w:r w:rsidRPr="00EB27F4">
        <w:rPr>
          <w:rFonts w:ascii="Arial" w:hAnsi="Arial" w:cs="Arial"/>
        </w:rPr>
        <w:t xml:space="preserve">  </w:t>
      </w:r>
      <w:r w:rsidR="00EE6109" w:rsidRPr="00EB27F4">
        <w:rPr>
          <w:rFonts w:ascii="Arial" w:hAnsi="Arial" w:cs="Arial"/>
        </w:rPr>
        <w:t xml:space="preserve">GRAMMERLY and </w:t>
      </w:r>
      <w:r w:rsidR="002D500A" w:rsidRPr="00EB27F4">
        <w:rPr>
          <w:rFonts w:ascii="Arial" w:hAnsi="Arial" w:cs="Arial"/>
        </w:rPr>
        <w:t>PROOFREAD</w:t>
      </w:r>
    </w:p>
    <w:p w14:paraId="7A2F50A6" w14:textId="77777777" w:rsidR="00B972AE" w:rsidRPr="00EB27F4" w:rsidRDefault="00B972AE" w:rsidP="00EB27F4">
      <w:pPr>
        <w:spacing w:line="360" w:lineRule="auto"/>
        <w:rPr>
          <w:rFonts w:ascii="Arial" w:hAnsi="Arial" w:cs="Arial"/>
        </w:rPr>
      </w:pPr>
    </w:p>
    <w:p w14:paraId="23362A1D" w14:textId="77777777" w:rsidR="00B972AE" w:rsidRPr="00EB27F4" w:rsidRDefault="00B972AE" w:rsidP="00EB27F4">
      <w:pPr>
        <w:spacing w:line="360" w:lineRule="auto"/>
        <w:rPr>
          <w:rFonts w:ascii="Arial" w:hAnsi="Arial" w:cs="Arial"/>
        </w:rPr>
      </w:pPr>
    </w:p>
    <w:p w14:paraId="71B7AD70" w14:textId="77777777" w:rsidR="00B972AE" w:rsidRPr="00EB27F4" w:rsidRDefault="00B972AE" w:rsidP="00EB27F4">
      <w:pPr>
        <w:spacing w:line="360" w:lineRule="auto"/>
        <w:rPr>
          <w:rFonts w:ascii="Arial" w:hAnsi="Arial" w:cs="Arial"/>
        </w:rPr>
      </w:pPr>
    </w:p>
    <w:p w14:paraId="57333E7D" w14:textId="77777777" w:rsidR="00B972AE" w:rsidRPr="00EB27F4" w:rsidRDefault="00B972AE" w:rsidP="00EB27F4">
      <w:pPr>
        <w:spacing w:line="360" w:lineRule="auto"/>
        <w:rPr>
          <w:rFonts w:ascii="Arial" w:hAnsi="Arial" w:cs="Arial"/>
        </w:rPr>
      </w:pPr>
    </w:p>
    <w:p w14:paraId="3522073D" w14:textId="77777777" w:rsidR="00B972AE" w:rsidRPr="00EB27F4" w:rsidRDefault="00B972AE" w:rsidP="00EB27F4">
      <w:pPr>
        <w:spacing w:line="360" w:lineRule="auto"/>
        <w:rPr>
          <w:rFonts w:ascii="Arial" w:hAnsi="Arial" w:cs="Arial"/>
        </w:rPr>
      </w:pPr>
    </w:p>
    <w:p w14:paraId="46612E02" w14:textId="77777777" w:rsidR="00B972AE" w:rsidRPr="00EB27F4" w:rsidRDefault="00B972AE" w:rsidP="00EB27F4">
      <w:pPr>
        <w:spacing w:line="360" w:lineRule="auto"/>
        <w:rPr>
          <w:rFonts w:ascii="Arial" w:hAnsi="Arial" w:cs="Arial"/>
        </w:rPr>
      </w:pPr>
    </w:p>
    <w:p w14:paraId="6A2760A4" w14:textId="77777777" w:rsidR="00577624" w:rsidRPr="00EB27F4" w:rsidRDefault="00577624" w:rsidP="00EB27F4">
      <w:pPr>
        <w:spacing w:line="360" w:lineRule="auto"/>
        <w:rPr>
          <w:rFonts w:ascii="Arial" w:hAnsi="Arial" w:cs="Arial"/>
        </w:rPr>
      </w:pPr>
    </w:p>
    <w:p w14:paraId="168D2FE9" w14:textId="77777777" w:rsidR="00577624" w:rsidRPr="00EB27F4" w:rsidRDefault="00577624" w:rsidP="00EB27F4">
      <w:pPr>
        <w:spacing w:line="360" w:lineRule="auto"/>
        <w:rPr>
          <w:rFonts w:ascii="Arial" w:hAnsi="Arial" w:cs="Arial"/>
        </w:rPr>
      </w:pPr>
    </w:p>
    <w:p w14:paraId="0D4230BE" w14:textId="77777777" w:rsidR="00577624" w:rsidRPr="00EB27F4" w:rsidRDefault="00577624" w:rsidP="00EB27F4">
      <w:pPr>
        <w:spacing w:line="360" w:lineRule="auto"/>
        <w:rPr>
          <w:rFonts w:ascii="Arial" w:hAnsi="Arial" w:cs="Arial"/>
        </w:rPr>
      </w:pPr>
    </w:p>
    <w:p w14:paraId="29D9E522" w14:textId="77777777" w:rsidR="00577624" w:rsidRPr="00EB27F4" w:rsidRDefault="00577624" w:rsidP="00EB27F4">
      <w:pPr>
        <w:spacing w:line="360" w:lineRule="auto"/>
        <w:rPr>
          <w:rFonts w:ascii="Arial" w:hAnsi="Arial" w:cs="Arial"/>
        </w:rPr>
      </w:pPr>
    </w:p>
    <w:p w14:paraId="2E0FD2F8" w14:textId="77777777" w:rsidR="00577624" w:rsidRPr="00EB27F4" w:rsidRDefault="00577624" w:rsidP="00EB27F4">
      <w:pPr>
        <w:spacing w:line="360" w:lineRule="auto"/>
        <w:rPr>
          <w:rFonts w:ascii="Arial" w:hAnsi="Arial" w:cs="Arial"/>
        </w:rPr>
      </w:pPr>
    </w:p>
    <w:p w14:paraId="68E5598A" w14:textId="3DE921F1" w:rsidR="00D65116" w:rsidRPr="00EB27F4" w:rsidRDefault="00D65116" w:rsidP="00EB27F4">
      <w:pPr>
        <w:pStyle w:val="TOCHeading"/>
        <w:spacing w:line="360" w:lineRule="auto"/>
        <w:rPr>
          <w:rFonts w:ascii="Arial" w:hAnsi="Arial" w:cs="Arial"/>
          <w:sz w:val="22"/>
          <w:szCs w:val="22"/>
        </w:rPr>
      </w:pPr>
    </w:p>
    <w:p w14:paraId="288461D1" w14:textId="44202ABF" w:rsidR="005E391B" w:rsidRPr="00EB27F4" w:rsidRDefault="007749B7" w:rsidP="00EB27F4">
      <w:pPr>
        <w:spacing w:line="360" w:lineRule="auto"/>
        <w:rPr>
          <w:rFonts w:ascii="Arial" w:hAnsi="Arial" w:cs="Arial"/>
        </w:rPr>
      </w:pPr>
      <w:r w:rsidRPr="00EB27F4">
        <w:rPr>
          <w:rFonts w:ascii="Arial" w:hAnsi="Arial" w:cs="Arial"/>
        </w:rPr>
        <w:t xml:space="preserve">                                                          </w:t>
      </w:r>
    </w:p>
    <w:p w14:paraId="702E1B04" w14:textId="77777777" w:rsidR="005E391B" w:rsidRPr="00EB27F4" w:rsidRDefault="005E391B" w:rsidP="00EB27F4">
      <w:pPr>
        <w:spacing w:line="360" w:lineRule="auto"/>
        <w:rPr>
          <w:rFonts w:ascii="Arial" w:hAnsi="Arial" w:cs="Arial"/>
        </w:rPr>
      </w:pPr>
    </w:p>
    <w:p w14:paraId="333471B7" w14:textId="77777777" w:rsidR="005E391B" w:rsidRPr="00EB27F4" w:rsidRDefault="005E391B" w:rsidP="00EB27F4">
      <w:pPr>
        <w:spacing w:line="360" w:lineRule="auto"/>
        <w:rPr>
          <w:rFonts w:ascii="Arial" w:hAnsi="Arial" w:cs="Arial"/>
        </w:rPr>
      </w:pPr>
    </w:p>
    <w:p w14:paraId="666CF3D9" w14:textId="77B7B97D" w:rsidR="00A713EE" w:rsidRPr="00EB27F4" w:rsidRDefault="00A713EE" w:rsidP="00EB27F4">
      <w:pPr>
        <w:pStyle w:val="TOCHeading"/>
        <w:spacing w:line="360" w:lineRule="auto"/>
        <w:rPr>
          <w:rFonts w:ascii="Arial" w:hAnsi="Arial" w:cs="Arial"/>
          <w:sz w:val="22"/>
          <w:szCs w:val="22"/>
        </w:rPr>
      </w:pPr>
    </w:p>
    <w:sdt>
      <w:sdtPr>
        <w:rPr>
          <w:rFonts w:ascii="Arial" w:hAnsi="Arial" w:cs="Arial"/>
          <w:sz w:val="22"/>
          <w:szCs w:val="22"/>
        </w:rPr>
        <w:id w:val="-662394811"/>
        <w:docPartObj>
          <w:docPartGallery w:val="Table of Contents"/>
          <w:docPartUnique/>
        </w:docPartObj>
      </w:sdtPr>
      <w:sdtEndPr>
        <w:rPr>
          <w:rFonts w:eastAsiaTheme="minorEastAsia"/>
          <w:color w:val="auto"/>
        </w:rPr>
      </w:sdtEndPr>
      <w:sdtContent>
        <w:p w14:paraId="0A59EDF6" w14:textId="7B905CBD" w:rsidR="00D462BA" w:rsidRPr="00EB27F4" w:rsidRDefault="00D462BA" w:rsidP="00EB27F4">
          <w:pPr>
            <w:pStyle w:val="TOCHeading"/>
            <w:spacing w:line="360" w:lineRule="auto"/>
            <w:rPr>
              <w:rFonts w:ascii="Arial" w:hAnsi="Arial" w:cs="Arial"/>
              <w:sz w:val="22"/>
              <w:szCs w:val="22"/>
            </w:rPr>
          </w:pPr>
          <w:r w:rsidRPr="00EB27F4">
            <w:rPr>
              <w:rFonts w:ascii="Arial" w:hAnsi="Arial" w:cs="Arial"/>
              <w:sz w:val="22"/>
              <w:szCs w:val="22"/>
            </w:rPr>
            <w:t>Table of Contents</w:t>
          </w:r>
        </w:p>
        <w:p w14:paraId="424688D4" w14:textId="46FF56C8" w:rsidR="00090430" w:rsidRPr="00EB27F4" w:rsidRDefault="00817278" w:rsidP="00EB27F4">
          <w:pPr>
            <w:spacing w:line="360" w:lineRule="auto"/>
            <w:rPr>
              <w:rFonts w:ascii="Arial" w:hAnsi="Arial" w:cs="Arial"/>
              <w:lang w:val="en-US"/>
            </w:rPr>
          </w:pPr>
          <w:r w:rsidRPr="00EB27F4">
            <w:rPr>
              <w:rFonts w:ascii="Arial" w:hAnsi="Arial" w:cs="Arial"/>
              <w:lang w:val="en-US"/>
            </w:rPr>
            <w:t>Introduction…………………………………………………………………………………………………………………</w:t>
          </w:r>
          <w:r w:rsidR="007F7E15" w:rsidRPr="00EB27F4">
            <w:rPr>
              <w:rFonts w:ascii="Arial" w:hAnsi="Arial" w:cs="Arial"/>
              <w:lang w:val="en-US"/>
            </w:rPr>
            <w:t>1</w:t>
          </w:r>
        </w:p>
        <w:p w14:paraId="51535BE5" w14:textId="77777777" w:rsidR="00A5375C" w:rsidRPr="00EB27F4" w:rsidRDefault="00CD626D" w:rsidP="00EB27F4">
          <w:pPr>
            <w:pStyle w:val="TOC1"/>
            <w:spacing w:line="360" w:lineRule="auto"/>
            <w:rPr>
              <w:rFonts w:ascii="Arial" w:hAnsi="Arial" w:cs="Arial"/>
            </w:rPr>
          </w:pPr>
          <w:r w:rsidRPr="00EB27F4">
            <w:rPr>
              <w:rFonts w:ascii="Arial" w:hAnsi="Arial" w:cs="Arial"/>
              <w:b/>
              <w:bCs/>
            </w:rPr>
            <w:t>Part A</w:t>
          </w:r>
          <w:r w:rsidR="009C14C8" w:rsidRPr="00EB27F4">
            <w:rPr>
              <w:rFonts w:ascii="Arial" w:hAnsi="Arial" w:cs="Arial"/>
            </w:rPr>
            <w:t xml:space="preserve"> Annotated </w:t>
          </w:r>
          <w:r w:rsidR="00E7646E" w:rsidRPr="00EB27F4">
            <w:rPr>
              <w:rFonts w:ascii="Arial" w:hAnsi="Arial" w:cs="Arial"/>
            </w:rPr>
            <w:t>Bibliography</w:t>
          </w:r>
          <w:r w:rsidR="00D462BA" w:rsidRPr="00EB27F4">
            <w:rPr>
              <w:rFonts w:ascii="Arial" w:hAnsi="Arial" w:cs="Arial"/>
            </w:rPr>
            <w:ptab w:relativeTo="margin" w:alignment="right" w:leader="dot"/>
          </w:r>
          <w:r w:rsidR="00D462BA" w:rsidRPr="00EB27F4">
            <w:rPr>
              <w:rFonts w:ascii="Arial" w:hAnsi="Arial" w:cs="Arial"/>
            </w:rPr>
            <w:t>1</w:t>
          </w:r>
        </w:p>
        <w:p w14:paraId="35B7BC6F" w14:textId="453F9610" w:rsidR="00090430" w:rsidRPr="00EB27F4" w:rsidRDefault="002E0D17" w:rsidP="00EB27F4">
          <w:pPr>
            <w:pStyle w:val="TOC1"/>
            <w:spacing w:line="360" w:lineRule="auto"/>
            <w:rPr>
              <w:rFonts w:ascii="Arial" w:hAnsi="Arial" w:cs="Arial"/>
            </w:rPr>
          </w:pPr>
          <w:r w:rsidRPr="00EB27F4">
            <w:rPr>
              <w:rFonts w:ascii="Arial" w:hAnsi="Arial" w:cs="Arial"/>
            </w:rPr>
            <w:t>1</w:t>
          </w:r>
          <w:r w:rsidR="00243DF2" w:rsidRPr="00EB27F4">
            <w:rPr>
              <w:rFonts w:ascii="Arial" w:hAnsi="Arial" w:cs="Arial"/>
            </w:rPr>
            <w:t>-Erikson</w:t>
          </w:r>
          <w:r w:rsidR="00E64C3D" w:rsidRPr="00EB27F4">
            <w:rPr>
              <w:rFonts w:ascii="Arial" w:hAnsi="Arial" w:cs="Arial"/>
            </w:rPr>
            <w:t>’s P</w:t>
          </w:r>
          <w:r w:rsidR="002E54DE" w:rsidRPr="00EB27F4">
            <w:rPr>
              <w:rFonts w:ascii="Arial" w:hAnsi="Arial" w:cs="Arial"/>
            </w:rPr>
            <w:t>sychosocial stage</w:t>
          </w:r>
          <w:r w:rsidR="00B40012" w:rsidRPr="00EB27F4">
            <w:rPr>
              <w:rFonts w:ascii="Arial" w:hAnsi="Arial" w:cs="Arial"/>
            </w:rPr>
            <w:t>s of Development</w:t>
          </w:r>
          <w:r w:rsidR="001E1639" w:rsidRPr="00EB27F4">
            <w:rPr>
              <w:rFonts w:ascii="Arial" w:hAnsi="Arial" w:cs="Arial"/>
            </w:rPr>
            <w:t>……………………………………………………………</w:t>
          </w:r>
          <w:r w:rsidR="009B671F" w:rsidRPr="00EB27F4">
            <w:rPr>
              <w:rFonts w:ascii="Arial" w:hAnsi="Arial" w:cs="Arial"/>
            </w:rPr>
            <w:t>….</w:t>
          </w:r>
        </w:p>
        <w:p w14:paraId="0F43622F" w14:textId="0C15AE82" w:rsidR="001E1639" w:rsidRPr="00EB27F4" w:rsidRDefault="00090430" w:rsidP="00EB27F4">
          <w:pPr>
            <w:pStyle w:val="TOC2"/>
            <w:spacing w:line="360" w:lineRule="auto"/>
            <w:ind w:left="0"/>
            <w:rPr>
              <w:rFonts w:ascii="Arial" w:hAnsi="Arial" w:cs="Arial"/>
            </w:rPr>
          </w:pPr>
          <w:r w:rsidRPr="00EB27F4">
            <w:rPr>
              <w:rFonts w:ascii="Arial" w:hAnsi="Arial" w:cs="Arial"/>
            </w:rPr>
            <w:t>2-</w:t>
          </w:r>
          <w:r w:rsidR="00817278" w:rsidRPr="00EB27F4">
            <w:rPr>
              <w:rFonts w:ascii="Arial" w:hAnsi="Arial" w:cs="Arial"/>
            </w:rPr>
            <w:t>Bandu</w:t>
          </w:r>
          <w:r w:rsidR="002258A8" w:rsidRPr="00EB27F4">
            <w:rPr>
              <w:rFonts w:ascii="Arial" w:hAnsi="Arial" w:cs="Arial"/>
            </w:rPr>
            <w:t>ra</w:t>
          </w:r>
          <w:r w:rsidR="00AF209C" w:rsidRPr="00EB27F4">
            <w:rPr>
              <w:rFonts w:ascii="Arial" w:hAnsi="Arial" w:cs="Arial"/>
            </w:rPr>
            <w:t xml:space="preserve">’s </w:t>
          </w:r>
          <w:r w:rsidR="001E1639" w:rsidRPr="00EB27F4">
            <w:rPr>
              <w:rFonts w:ascii="Arial" w:hAnsi="Arial" w:cs="Arial"/>
            </w:rPr>
            <w:t>Psychosocial stages of Development</w:t>
          </w:r>
          <w:r w:rsidR="00DA01E3" w:rsidRPr="00EB27F4">
            <w:rPr>
              <w:rFonts w:ascii="Arial" w:hAnsi="Arial" w:cs="Arial"/>
            </w:rPr>
            <w:t>…………………………………………………………….</w:t>
          </w:r>
          <w:r w:rsidR="00132CC4" w:rsidRPr="00EB27F4">
            <w:rPr>
              <w:rFonts w:ascii="Arial" w:hAnsi="Arial" w:cs="Arial"/>
            </w:rPr>
            <w:t>2</w:t>
          </w:r>
        </w:p>
        <w:p w14:paraId="2DE0A3A0" w14:textId="3A737855" w:rsidR="00D462BA" w:rsidRPr="00EB27F4" w:rsidRDefault="001E1639" w:rsidP="00EB27F4">
          <w:pPr>
            <w:pStyle w:val="TOC2"/>
            <w:spacing w:line="360" w:lineRule="auto"/>
            <w:ind w:left="0"/>
            <w:rPr>
              <w:rFonts w:ascii="Arial" w:hAnsi="Arial" w:cs="Arial"/>
            </w:rPr>
          </w:pPr>
          <w:r w:rsidRPr="00EB27F4">
            <w:rPr>
              <w:rFonts w:ascii="Arial" w:hAnsi="Arial" w:cs="Arial"/>
            </w:rPr>
            <w:t>3-</w:t>
          </w:r>
          <w:r w:rsidR="00FA7075" w:rsidRPr="00EB27F4">
            <w:rPr>
              <w:rFonts w:ascii="Arial" w:hAnsi="Arial" w:cs="Arial"/>
            </w:rPr>
            <w:t>Whitbourn</w:t>
          </w:r>
          <w:r w:rsidR="00F95423" w:rsidRPr="00EB27F4">
            <w:rPr>
              <w:rFonts w:ascii="Arial" w:hAnsi="Arial" w:cs="Arial"/>
            </w:rPr>
            <w:t xml:space="preserve">e &amp; </w:t>
          </w:r>
          <w:r w:rsidR="00B3764B" w:rsidRPr="00EB27F4">
            <w:rPr>
              <w:rFonts w:ascii="Arial" w:hAnsi="Arial" w:cs="Arial"/>
            </w:rPr>
            <w:t>Wh</w:t>
          </w:r>
          <w:r w:rsidR="00DA01E3" w:rsidRPr="00EB27F4">
            <w:rPr>
              <w:rFonts w:ascii="Arial" w:hAnsi="Arial" w:cs="Arial"/>
            </w:rPr>
            <w:t>itbourne</w:t>
          </w:r>
          <w:r w:rsidR="00D462BA" w:rsidRPr="00EB27F4">
            <w:rPr>
              <w:rFonts w:ascii="Arial" w:hAnsi="Arial" w:cs="Arial"/>
            </w:rPr>
            <w:ptab w:relativeTo="margin" w:alignment="right" w:leader="dot"/>
          </w:r>
          <w:r w:rsidR="00D462BA" w:rsidRPr="00EB27F4">
            <w:rPr>
              <w:rFonts w:ascii="Arial" w:hAnsi="Arial" w:cs="Arial"/>
            </w:rPr>
            <w:t>2</w:t>
          </w:r>
        </w:p>
        <w:p w14:paraId="1DF20BB7" w14:textId="601BA4F9" w:rsidR="00D462BA" w:rsidRPr="00EB27F4" w:rsidRDefault="00700CA9" w:rsidP="00EB27F4">
          <w:pPr>
            <w:spacing w:line="360" w:lineRule="auto"/>
            <w:rPr>
              <w:rFonts w:ascii="Arial" w:hAnsi="Arial" w:cs="Arial"/>
              <w:lang w:val="en-US"/>
            </w:rPr>
          </w:pPr>
          <w:r w:rsidRPr="00EB27F4">
            <w:rPr>
              <w:rFonts w:ascii="Arial" w:hAnsi="Arial" w:cs="Arial"/>
              <w:lang w:val="en-US"/>
            </w:rPr>
            <w:t>4-</w:t>
          </w:r>
          <w:r w:rsidR="002A5845" w:rsidRPr="00EB27F4">
            <w:rPr>
              <w:rFonts w:ascii="Arial" w:hAnsi="Arial" w:cs="Arial"/>
              <w:lang w:val="en-US"/>
            </w:rPr>
            <w:t>The Psy</w:t>
          </w:r>
          <w:r w:rsidR="00965A21" w:rsidRPr="00EB27F4">
            <w:rPr>
              <w:rFonts w:ascii="Arial" w:hAnsi="Arial" w:cs="Arial"/>
              <w:lang w:val="en-US"/>
            </w:rPr>
            <w:t>chology of Succ</w:t>
          </w:r>
          <w:r w:rsidR="00116D96" w:rsidRPr="00EB27F4">
            <w:rPr>
              <w:rFonts w:ascii="Arial" w:hAnsi="Arial" w:cs="Arial"/>
              <w:lang w:val="en-US"/>
            </w:rPr>
            <w:t>essful age Dr</w:t>
          </w:r>
          <w:r w:rsidR="001D17F4" w:rsidRPr="00EB27F4">
            <w:rPr>
              <w:rFonts w:ascii="Arial" w:hAnsi="Arial" w:cs="Arial"/>
              <w:lang w:val="en-US"/>
            </w:rPr>
            <w:t xml:space="preserve"> </w:t>
          </w:r>
          <w:r w:rsidR="00116D96" w:rsidRPr="00EB27F4">
            <w:rPr>
              <w:rFonts w:ascii="Arial" w:hAnsi="Arial" w:cs="Arial"/>
              <w:lang w:val="en-US"/>
            </w:rPr>
            <w:t>.</w:t>
          </w:r>
          <w:r w:rsidR="001D17F4" w:rsidRPr="00EB27F4">
            <w:rPr>
              <w:rFonts w:ascii="Arial" w:hAnsi="Arial" w:cs="Arial"/>
              <w:lang w:val="en-US"/>
            </w:rPr>
            <w:t>Alan Castel</w:t>
          </w:r>
          <w:r w:rsidR="00D462BA" w:rsidRPr="00EB27F4">
            <w:rPr>
              <w:rFonts w:ascii="Arial" w:hAnsi="Arial" w:cs="Arial"/>
            </w:rPr>
            <w:ptab w:relativeTo="margin" w:alignment="right" w:leader="dot"/>
          </w:r>
          <w:r w:rsidR="00D462BA" w:rsidRPr="00EB27F4">
            <w:rPr>
              <w:rFonts w:ascii="Arial" w:hAnsi="Arial" w:cs="Arial"/>
            </w:rPr>
            <w:t>3</w:t>
          </w:r>
        </w:p>
        <w:p w14:paraId="3A914823" w14:textId="2ECB4413" w:rsidR="00CF0531" w:rsidRPr="00EB27F4" w:rsidRDefault="00E17CA2" w:rsidP="00EB27F4">
          <w:pPr>
            <w:pStyle w:val="TOC1"/>
            <w:spacing w:line="360" w:lineRule="auto"/>
            <w:rPr>
              <w:rFonts w:ascii="Arial" w:hAnsi="Arial" w:cs="Arial"/>
            </w:rPr>
          </w:pPr>
          <w:r w:rsidRPr="00EB27F4">
            <w:rPr>
              <w:rFonts w:ascii="Arial" w:hAnsi="Arial" w:cs="Arial"/>
              <w:b/>
              <w:bCs/>
            </w:rPr>
            <w:t xml:space="preserve">Part B </w:t>
          </w:r>
          <w:r w:rsidR="005D2459" w:rsidRPr="00EB27F4">
            <w:rPr>
              <w:rFonts w:ascii="Arial" w:hAnsi="Arial" w:cs="Arial"/>
            </w:rPr>
            <w:t xml:space="preserve">Short </w:t>
          </w:r>
          <w:r w:rsidR="00692F57" w:rsidRPr="00EB27F4">
            <w:rPr>
              <w:rFonts w:ascii="Arial" w:hAnsi="Arial" w:cs="Arial"/>
            </w:rPr>
            <w:t>Report</w:t>
          </w:r>
          <w:r w:rsidR="00451A0B" w:rsidRPr="00EB27F4">
            <w:rPr>
              <w:rFonts w:ascii="Arial" w:hAnsi="Arial" w:cs="Arial"/>
            </w:rPr>
            <w:t>………………………………………………………………………………………………………</w:t>
          </w:r>
          <w:r w:rsidR="007F7E15" w:rsidRPr="00EB27F4">
            <w:rPr>
              <w:rFonts w:ascii="Arial" w:hAnsi="Arial" w:cs="Arial"/>
            </w:rPr>
            <w:t>4</w:t>
          </w:r>
          <w:r w:rsidR="00692F57" w:rsidRPr="00EB27F4">
            <w:rPr>
              <w:rFonts w:ascii="Arial" w:hAnsi="Arial" w:cs="Arial"/>
            </w:rPr>
            <w:t xml:space="preserve"> </w:t>
          </w:r>
        </w:p>
        <w:p w14:paraId="377FDE83" w14:textId="3DF647D9" w:rsidR="007B1774" w:rsidRPr="00EB27F4" w:rsidRDefault="00CF0531" w:rsidP="00EB27F4">
          <w:pPr>
            <w:pStyle w:val="TOC1"/>
            <w:spacing w:line="360" w:lineRule="auto"/>
            <w:rPr>
              <w:rFonts w:ascii="Arial" w:hAnsi="Arial" w:cs="Arial"/>
            </w:rPr>
          </w:pPr>
          <w:r w:rsidRPr="00EB27F4">
            <w:rPr>
              <w:rFonts w:ascii="Arial" w:hAnsi="Arial" w:cs="Arial"/>
            </w:rPr>
            <w:t>I</w:t>
          </w:r>
          <w:r w:rsidRPr="00EB27F4">
            <w:rPr>
              <w:rFonts w:ascii="Arial" w:hAnsi="Arial" w:cs="Arial"/>
              <w:b/>
              <w:bCs/>
            </w:rPr>
            <w:t>ntroducti</w:t>
          </w:r>
          <w:r w:rsidR="00B6744F" w:rsidRPr="00EB27F4">
            <w:rPr>
              <w:rFonts w:ascii="Arial" w:hAnsi="Arial" w:cs="Arial"/>
              <w:b/>
              <w:bCs/>
            </w:rPr>
            <w:t>on</w:t>
          </w:r>
          <w:r w:rsidR="00B6744F" w:rsidRPr="00EB27F4">
            <w:rPr>
              <w:rFonts w:ascii="Arial" w:hAnsi="Arial" w:cs="Arial"/>
            </w:rPr>
            <w:t>………………</w:t>
          </w:r>
          <w:r w:rsidR="00840202" w:rsidRPr="00EB27F4">
            <w:rPr>
              <w:rFonts w:ascii="Arial" w:hAnsi="Arial" w:cs="Arial"/>
            </w:rPr>
            <w:t>………………………………………………………………………………………………</w:t>
          </w:r>
          <w:r w:rsidR="00700AD1" w:rsidRPr="00EB27F4">
            <w:rPr>
              <w:rFonts w:ascii="Arial" w:hAnsi="Arial" w:cs="Arial"/>
            </w:rPr>
            <w:t>5</w:t>
          </w:r>
        </w:p>
        <w:p w14:paraId="5B18930F" w14:textId="2C2F1D62" w:rsidR="009908AD" w:rsidRPr="00EB27F4" w:rsidRDefault="007B1774" w:rsidP="00EB27F4">
          <w:pPr>
            <w:pStyle w:val="TOC1"/>
            <w:spacing w:line="360" w:lineRule="auto"/>
            <w:rPr>
              <w:rFonts w:ascii="Arial" w:hAnsi="Arial" w:cs="Arial"/>
            </w:rPr>
          </w:pPr>
          <w:r w:rsidRPr="00EB27F4">
            <w:rPr>
              <w:rFonts w:ascii="Arial" w:hAnsi="Arial" w:cs="Arial"/>
            </w:rPr>
            <w:t>A</w:t>
          </w:r>
          <w:r w:rsidR="009B76FA" w:rsidRPr="00EB27F4">
            <w:rPr>
              <w:rFonts w:ascii="Arial" w:hAnsi="Arial" w:cs="Arial"/>
            </w:rPr>
            <w:t>pplication of Erikson’</w:t>
          </w:r>
          <w:r w:rsidR="002704AA" w:rsidRPr="00EB27F4">
            <w:rPr>
              <w:rFonts w:ascii="Arial" w:hAnsi="Arial" w:cs="Arial"/>
            </w:rPr>
            <w:t xml:space="preserve">s </w:t>
          </w:r>
          <w:r w:rsidR="00B10EA8" w:rsidRPr="00EB27F4">
            <w:rPr>
              <w:rFonts w:ascii="Arial" w:hAnsi="Arial" w:cs="Arial"/>
            </w:rPr>
            <w:t>Psychosocial</w:t>
          </w:r>
          <w:r w:rsidR="00B94AF5" w:rsidRPr="00EB27F4">
            <w:rPr>
              <w:rFonts w:ascii="Arial" w:hAnsi="Arial" w:cs="Arial"/>
            </w:rPr>
            <w:t xml:space="preserve"> Stages to </w:t>
          </w:r>
          <w:r w:rsidR="00781C6E" w:rsidRPr="00EB27F4">
            <w:rPr>
              <w:rFonts w:ascii="Arial" w:hAnsi="Arial" w:cs="Arial"/>
            </w:rPr>
            <w:t>Residential</w:t>
          </w:r>
          <w:r w:rsidR="00B10EA8" w:rsidRPr="00EB27F4">
            <w:rPr>
              <w:rFonts w:ascii="Arial" w:hAnsi="Arial" w:cs="Arial"/>
            </w:rPr>
            <w:t xml:space="preserve"> Care</w:t>
          </w:r>
          <w:r w:rsidR="00437D82" w:rsidRPr="00EB27F4">
            <w:rPr>
              <w:rFonts w:ascii="Arial" w:hAnsi="Arial" w:cs="Arial"/>
            </w:rPr>
            <w:t>……………………………………….</w:t>
          </w:r>
          <w:r w:rsidR="00700AD1" w:rsidRPr="00EB27F4">
            <w:rPr>
              <w:rFonts w:ascii="Arial" w:hAnsi="Arial" w:cs="Arial"/>
            </w:rPr>
            <w:t>6</w:t>
          </w:r>
        </w:p>
        <w:p w14:paraId="6C27FB51" w14:textId="2687125E" w:rsidR="00A02729" w:rsidRPr="00EB27F4" w:rsidRDefault="00672D85" w:rsidP="00EB27F4">
          <w:pPr>
            <w:pStyle w:val="TOC1"/>
            <w:spacing w:line="360" w:lineRule="auto"/>
            <w:rPr>
              <w:rFonts w:ascii="Arial" w:hAnsi="Arial" w:cs="Arial"/>
            </w:rPr>
          </w:pPr>
          <w:r w:rsidRPr="00EB27F4">
            <w:rPr>
              <w:rFonts w:ascii="Arial" w:hAnsi="Arial" w:cs="Arial"/>
            </w:rPr>
            <w:t>Case Scenario</w:t>
          </w:r>
          <w:r w:rsidR="00437D82" w:rsidRPr="00EB27F4">
            <w:rPr>
              <w:rFonts w:ascii="Arial" w:hAnsi="Arial" w:cs="Arial"/>
            </w:rPr>
            <w:t>……………………………………………………………………………………………………………</w:t>
          </w:r>
          <w:r w:rsidR="00700AD1" w:rsidRPr="00EB27F4">
            <w:rPr>
              <w:rFonts w:ascii="Arial" w:hAnsi="Arial" w:cs="Arial"/>
            </w:rPr>
            <w:t>7</w:t>
          </w:r>
        </w:p>
        <w:p w14:paraId="6486E516" w14:textId="1B7A7102" w:rsidR="00F86BF5" w:rsidRPr="00EB27F4" w:rsidRDefault="00A02729" w:rsidP="00EB27F4">
          <w:pPr>
            <w:pStyle w:val="TOC1"/>
            <w:spacing w:line="360" w:lineRule="auto"/>
            <w:rPr>
              <w:rFonts w:ascii="Arial" w:hAnsi="Arial" w:cs="Arial"/>
            </w:rPr>
          </w:pPr>
          <w:r w:rsidRPr="00EB27F4">
            <w:rPr>
              <w:rFonts w:ascii="Arial" w:hAnsi="Arial" w:cs="Arial"/>
            </w:rPr>
            <w:t xml:space="preserve">Challenges </w:t>
          </w:r>
          <w:r w:rsidR="00F86BF5" w:rsidRPr="00EB27F4">
            <w:rPr>
              <w:rFonts w:ascii="Arial" w:hAnsi="Arial" w:cs="Arial"/>
            </w:rPr>
            <w:t>and Strategies</w:t>
          </w:r>
          <w:r w:rsidR="00437D82" w:rsidRPr="00EB27F4">
            <w:rPr>
              <w:rFonts w:ascii="Arial" w:hAnsi="Arial" w:cs="Arial"/>
            </w:rPr>
            <w:t>………………………………………………………………………………………</w:t>
          </w:r>
          <w:r w:rsidR="008C1370" w:rsidRPr="00EB27F4">
            <w:rPr>
              <w:rFonts w:ascii="Arial" w:hAnsi="Arial" w:cs="Arial"/>
            </w:rPr>
            <w:t>…...</w:t>
          </w:r>
          <w:r w:rsidR="008679FA" w:rsidRPr="00EB27F4">
            <w:rPr>
              <w:rFonts w:ascii="Arial" w:hAnsi="Arial" w:cs="Arial"/>
            </w:rPr>
            <w:t>7</w:t>
          </w:r>
        </w:p>
        <w:p w14:paraId="07C0FE2D" w14:textId="6E0A4A09" w:rsidR="00B85931" w:rsidRPr="00EB27F4" w:rsidRDefault="00F86BF5" w:rsidP="00EB27F4">
          <w:pPr>
            <w:pStyle w:val="TOC1"/>
            <w:spacing w:line="360" w:lineRule="auto"/>
            <w:rPr>
              <w:rFonts w:ascii="Arial" w:hAnsi="Arial" w:cs="Arial"/>
            </w:rPr>
          </w:pPr>
          <w:r w:rsidRPr="00EB27F4">
            <w:rPr>
              <w:rFonts w:ascii="Arial" w:hAnsi="Arial" w:cs="Arial"/>
            </w:rPr>
            <w:t>Conclusion</w:t>
          </w:r>
          <w:r w:rsidR="009E2C90" w:rsidRPr="00EB27F4">
            <w:rPr>
              <w:rFonts w:ascii="Arial" w:hAnsi="Arial" w:cs="Arial"/>
            </w:rPr>
            <w:t>…………………………………………………………………………………………………………………</w:t>
          </w:r>
          <w:r w:rsidR="00AA514B" w:rsidRPr="00EB27F4">
            <w:rPr>
              <w:rFonts w:ascii="Arial" w:hAnsi="Arial" w:cs="Arial"/>
            </w:rPr>
            <w:t>8</w:t>
          </w:r>
          <w:r w:rsidR="008679FA" w:rsidRPr="00EB27F4">
            <w:rPr>
              <w:rFonts w:ascii="Arial" w:hAnsi="Arial" w:cs="Arial"/>
            </w:rPr>
            <w:t>.</w:t>
          </w:r>
        </w:p>
        <w:p w14:paraId="43088C74" w14:textId="18D3BBD3" w:rsidR="00D462BA" w:rsidRPr="00EB27F4" w:rsidRDefault="00B85931" w:rsidP="00EB27F4">
          <w:pPr>
            <w:pStyle w:val="TOC1"/>
            <w:spacing w:line="360" w:lineRule="auto"/>
            <w:rPr>
              <w:rFonts w:ascii="Arial" w:hAnsi="Arial" w:cs="Arial"/>
            </w:rPr>
          </w:pPr>
          <w:r w:rsidRPr="00EB27F4">
            <w:rPr>
              <w:rFonts w:ascii="Arial" w:hAnsi="Arial" w:cs="Arial"/>
            </w:rPr>
            <w:lastRenderedPageBreak/>
            <w:t>Refere</w:t>
          </w:r>
          <w:r w:rsidR="00AA514B" w:rsidRPr="00EB27F4">
            <w:rPr>
              <w:rFonts w:ascii="Arial" w:hAnsi="Arial" w:cs="Arial"/>
            </w:rPr>
            <w:t>nces</w:t>
          </w:r>
          <w:r w:rsidR="008C1370" w:rsidRPr="00EB27F4">
            <w:rPr>
              <w:rFonts w:ascii="Arial" w:hAnsi="Arial" w:cs="Arial"/>
            </w:rPr>
            <w:t>………………………………………………………………………………………………………………….9</w:t>
          </w:r>
        </w:p>
      </w:sdtContent>
    </w:sdt>
    <w:p w14:paraId="11702AD7" w14:textId="55B8C2D8" w:rsidR="005E391B" w:rsidRPr="00EB27F4" w:rsidRDefault="005E391B" w:rsidP="00EB27F4">
      <w:pPr>
        <w:spacing w:line="360" w:lineRule="auto"/>
        <w:rPr>
          <w:rFonts w:ascii="Arial" w:hAnsi="Arial" w:cs="Arial"/>
        </w:rPr>
      </w:pPr>
    </w:p>
    <w:p w14:paraId="7D4C6912" w14:textId="77777777" w:rsidR="005E391B" w:rsidRPr="00EB27F4" w:rsidRDefault="005E391B" w:rsidP="00EB27F4">
      <w:pPr>
        <w:spacing w:line="360" w:lineRule="auto"/>
        <w:rPr>
          <w:rFonts w:ascii="Arial" w:hAnsi="Arial" w:cs="Arial"/>
        </w:rPr>
      </w:pPr>
    </w:p>
    <w:p w14:paraId="657629A6" w14:textId="77777777" w:rsidR="005E391B" w:rsidRPr="00EB27F4" w:rsidRDefault="005E391B" w:rsidP="00EB27F4">
      <w:pPr>
        <w:spacing w:line="360" w:lineRule="auto"/>
        <w:rPr>
          <w:rFonts w:ascii="Arial" w:hAnsi="Arial" w:cs="Arial"/>
        </w:rPr>
      </w:pPr>
    </w:p>
    <w:p w14:paraId="10B2C5FE" w14:textId="35625FD7" w:rsidR="005E391B" w:rsidRPr="00EB27F4" w:rsidRDefault="005E391B" w:rsidP="00EB27F4">
      <w:pPr>
        <w:tabs>
          <w:tab w:val="left" w:pos="6280"/>
        </w:tabs>
        <w:spacing w:line="360" w:lineRule="auto"/>
        <w:rPr>
          <w:rFonts w:ascii="Arial" w:hAnsi="Arial" w:cs="Arial"/>
        </w:rPr>
      </w:pPr>
      <w:r w:rsidRPr="00EB27F4">
        <w:rPr>
          <w:rFonts w:ascii="Arial" w:hAnsi="Arial" w:cs="Arial"/>
        </w:rPr>
        <w:tab/>
      </w:r>
    </w:p>
    <w:p w14:paraId="16494BA1" w14:textId="77777777" w:rsidR="005E391B" w:rsidRPr="00EB27F4" w:rsidRDefault="005E391B" w:rsidP="00EB27F4">
      <w:pPr>
        <w:tabs>
          <w:tab w:val="left" w:pos="6280"/>
        </w:tabs>
        <w:spacing w:line="360" w:lineRule="auto"/>
        <w:rPr>
          <w:rFonts w:ascii="Arial" w:hAnsi="Arial" w:cs="Arial"/>
        </w:rPr>
      </w:pPr>
    </w:p>
    <w:p w14:paraId="04168E22" w14:textId="77777777" w:rsidR="005E391B" w:rsidRPr="00EB27F4" w:rsidRDefault="005E391B" w:rsidP="00EB27F4">
      <w:pPr>
        <w:tabs>
          <w:tab w:val="left" w:pos="6280"/>
        </w:tabs>
        <w:spacing w:line="360" w:lineRule="auto"/>
        <w:rPr>
          <w:rFonts w:ascii="Arial" w:hAnsi="Arial" w:cs="Arial"/>
        </w:rPr>
      </w:pPr>
    </w:p>
    <w:p w14:paraId="63A9EFAD" w14:textId="77777777" w:rsidR="005E391B" w:rsidRPr="00EB27F4" w:rsidRDefault="005E391B" w:rsidP="00EB27F4">
      <w:pPr>
        <w:tabs>
          <w:tab w:val="left" w:pos="6280"/>
        </w:tabs>
        <w:spacing w:line="360" w:lineRule="auto"/>
        <w:rPr>
          <w:rFonts w:ascii="Arial" w:hAnsi="Arial" w:cs="Arial"/>
        </w:rPr>
      </w:pPr>
    </w:p>
    <w:p w14:paraId="444C5AE6" w14:textId="77777777" w:rsidR="005E391B" w:rsidRPr="00EB27F4" w:rsidRDefault="005E391B" w:rsidP="00EB27F4">
      <w:pPr>
        <w:tabs>
          <w:tab w:val="left" w:pos="6280"/>
        </w:tabs>
        <w:spacing w:line="360" w:lineRule="auto"/>
        <w:rPr>
          <w:rFonts w:ascii="Arial" w:hAnsi="Arial" w:cs="Arial"/>
        </w:rPr>
      </w:pPr>
    </w:p>
    <w:p w14:paraId="23DFA093" w14:textId="77777777" w:rsidR="005E391B" w:rsidRPr="00EB27F4" w:rsidRDefault="005E391B" w:rsidP="00EB27F4">
      <w:pPr>
        <w:tabs>
          <w:tab w:val="left" w:pos="6280"/>
        </w:tabs>
        <w:spacing w:line="360" w:lineRule="auto"/>
        <w:rPr>
          <w:rFonts w:ascii="Arial" w:hAnsi="Arial" w:cs="Arial"/>
        </w:rPr>
      </w:pPr>
    </w:p>
    <w:p w14:paraId="4597D352" w14:textId="77777777" w:rsidR="005E391B" w:rsidRPr="00EB27F4" w:rsidRDefault="005E391B" w:rsidP="00EB27F4">
      <w:pPr>
        <w:tabs>
          <w:tab w:val="left" w:pos="6280"/>
        </w:tabs>
        <w:spacing w:line="360" w:lineRule="auto"/>
        <w:rPr>
          <w:rFonts w:ascii="Arial" w:hAnsi="Arial" w:cs="Arial"/>
        </w:rPr>
      </w:pPr>
    </w:p>
    <w:p w14:paraId="54A868DA" w14:textId="77777777" w:rsidR="005E391B" w:rsidRPr="00EB27F4" w:rsidRDefault="005E391B" w:rsidP="00EB27F4">
      <w:pPr>
        <w:tabs>
          <w:tab w:val="left" w:pos="6280"/>
        </w:tabs>
        <w:spacing w:line="360" w:lineRule="auto"/>
        <w:rPr>
          <w:rFonts w:ascii="Arial" w:hAnsi="Arial" w:cs="Arial"/>
        </w:rPr>
      </w:pPr>
    </w:p>
    <w:p w14:paraId="0D8C504B" w14:textId="2A30D398" w:rsidR="008D00C8" w:rsidRPr="00EB27F4" w:rsidRDefault="008D00C8" w:rsidP="00EB27F4">
      <w:pPr>
        <w:pStyle w:val="TOCHeading"/>
        <w:spacing w:line="360" w:lineRule="auto"/>
        <w:rPr>
          <w:rFonts w:ascii="Arial" w:hAnsi="Arial" w:cs="Arial"/>
          <w:sz w:val="22"/>
          <w:szCs w:val="22"/>
        </w:rPr>
      </w:pPr>
    </w:p>
    <w:p w14:paraId="16C11517" w14:textId="77777777" w:rsidR="005E391B" w:rsidRPr="00EB27F4" w:rsidRDefault="005E391B" w:rsidP="00EB27F4">
      <w:pPr>
        <w:tabs>
          <w:tab w:val="left" w:pos="6280"/>
        </w:tabs>
        <w:spacing w:line="360" w:lineRule="auto"/>
        <w:rPr>
          <w:rFonts w:ascii="Arial" w:hAnsi="Arial" w:cs="Arial"/>
        </w:rPr>
      </w:pPr>
    </w:p>
    <w:p w14:paraId="6A12F184" w14:textId="77777777" w:rsidR="005E391B" w:rsidRPr="00EB27F4" w:rsidRDefault="005E391B" w:rsidP="00EB27F4">
      <w:pPr>
        <w:tabs>
          <w:tab w:val="left" w:pos="6280"/>
        </w:tabs>
        <w:spacing w:line="360" w:lineRule="auto"/>
        <w:rPr>
          <w:rFonts w:ascii="Arial" w:hAnsi="Arial" w:cs="Arial"/>
        </w:rPr>
      </w:pPr>
    </w:p>
    <w:p w14:paraId="63C8DB9F" w14:textId="77777777" w:rsidR="005E391B" w:rsidRPr="00EB27F4" w:rsidRDefault="005E391B" w:rsidP="00EB27F4">
      <w:pPr>
        <w:tabs>
          <w:tab w:val="left" w:pos="6280"/>
        </w:tabs>
        <w:spacing w:line="360" w:lineRule="auto"/>
        <w:rPr>
          <w:rFonts w:ascii="Arial" w:hAnsi="Arial" w:cs="Arial"/>
        </w:rPr>
      </w:pPr>
    </w:p>
    <w:p w14:paraId="211712A9" w14:textId="4CB8500F" w:rsidR="008C2321" w:rsidRPr="00EB27F4" w:rsidRDefault="00BE5DB7" w:rsidP="00EB27F4">
      <w:pPr>
        <w:tabs>
          <w:tab w:val="left" w:pos="6280"/>
        </w:tabs>
        <w:spacing w:line="360" w:lineRule="auto"/>
        <w:rPr>
          <w:rFonts w:ascii="Arial" w:hAnsi="Arial" w:cs="Arial"/>
          <w:b/>
          <w:bCs/>
        </w:rPr>
      </w:pPr>
      <w:r w:rsidRPr="00EB27F4">
        <w:rPr>
          <w:rFonts w:ascii="Arial" w:hAnsi="Arial" w:cs="Arial"/>
          <w:b/>
          <w:bCs/>
        </w:rPr>
        <w:t>INTRODUCTION</w:t>
      </w:r>
    </w:p>
    <w:p w14:paraId="68EAA538" w14:textId="3BF4396C" w:rsidR="00DF1277" w:rsidRPr="00EB27F4" w:rsidRDefault="00DF1277" w:rsidP="00EB27F4">
      <w:pPr>
        <w:tabs>
          <w:tab w:val="left" w:pos="6280"/>
        </w:tabs>
        <w:spacing w:line="360" w:lineRule="auto"/>
        <w:rPr>
          <w:rFonts w:ascii="Arial" w:hAnsi="Arial" w:cs="Arial"/>
        </w:rPr>
      </w:pPr>
    </w:p>
    <w:p w14:paraId="6EA9D59B" w14:textId="600AB585" w:rsidR="00BE5DB7" w:rsidRPr="00EB27F4" w:rsidRDefault="006253E6" w:rsidP="00EB27F4">
      <w:pPr>
        <w:tabs>
          <w:tab w:val="left" w:pos="6280"/>
        </w:tabs>
        <w:spacing w:line="360" w:lineRule="auto"/>
        <w:rPr>
          <w:rFonts w:ascii="Arial" w:hAnsi="Arial" w:cs="Arial"/>
        </w:rPr>
      </w:pPr>
      <w:r w:rsidRPr="00EB27F4">
        <w:rPr>
          <w:rFonts w:ascii="Arial" w:hAnsi="Arial" w:cs="Arial"/>
        </w:rPr>
        <w:t>Understanding adult</w:t>
      </w:r>
      <w:r w:rsidRPr="00EB27F4">
        <w:rPr>
          <w:rFonts w:ascii="Cambria Math" w:hAnsi="Cambria Math" w:cs="Cambria Math"/>
        </w:rPr>
        <w:t>‑</w:t>
      </w:r>
      <w:r w:rsidRPr="00EB27F4">
        <w:rPr>
          <w:rFonts w:ascii="Arial" w:hAnsi="Arial" w:cs="Arial"/>
        </w:rPr>
        <w:t>development theories helps health and social care workers support older adults more effectively. These theories explain the emotional, social, and psychological changes that happen with age. By using models like Erikson, Bandura, person</w:t>
      </w:r>
      <w:r w:rsidRPr="00EB27F4">
        <w:rPr>
          <w:rFonts w:ascii="Cambria Math" w:hAnsi="Cambria Math" w:cs="Cambria Math"/>
        </w:rPr>
        <w:t>‑</w:t>
      </w:r>
      <w:r w:rsidRPr="00EB27F4">
        <w:rPr>
          <w:rFonts w:ascii="Arial" w:hAnsi="Arial" w:cs="Arial"/>
        </w:rPr>
        <w:t>centred theory, socioemotional selectivity, and the SOC model, professionals can provide more holistic, person</w:t>
      </w:r>
      <w:r w:rsidRPr="00EB27F4">
        <w:rPr>
          <w:rFonts w:ascii="Cambria Math" w:hAnsi="Cambria Math" w:cs="Cambria Math"/>
        </w:rPr>
        <w:t>‑</w:t>
      </w:r>
      <w:r w:rsidRPr="00EB27F4">
        <w:rPr>
          <w:rFonts w:ascii="Arial" w:hAnsi="Arial" w:cs="Arial"/>
        </w:rPr>
        <w:t xml:space="preserve">centred care that improves older adults’ </w:t>
      </w:r>
      <w:r w:rsidR="00B238CD" w:rsidRPr="00EB27F4">
        <w:rPr>
          <w:rFonts w:ascii="Arial" w:hAnsi="Arial" w:cs="Arial"/>
        </w:rPr>
        <w:t xml:space="preserve">wellbeing. According </w:t>
      </w:r>
      <w:r w:rsidR="003455B7" w:rsidRPr="00EB27F4">
        <w:rPr>
          <w:rFonts w:ascii="Arial" w:hAnsi="Arial" w:cs="Arial"/>
        </w:rPr>
        <w:t>to (</w:t>
      </w:r>
      <w:r w:rsidR="00B238CD" w:rsidRPr="00EB27F4">
        <w:rPr>
          <w:rFonts w:ascii="Arial" w:hAnsi="Arial" w:cs="Arial"/>
        </w:rPr>
        <w:t>Waite, et al.,</w:t>
      </w:r>
      <w:r w:rsidR="003455B7" w:rsidRPr="00EB27F4">
        <w:rPr>
          <w:rFonts w:ascii="Arial" w:hAnsi="Arial" w:cs="Arial"/>
        </w:rPr>
        <w:t>2025)</w:t>
      </w:r>
      <w:r w:rsidR="001E6B28" w:rsidRPr="00EB27F4">
        <w:rPr>
          <w:rFonts w:ascii="Arial" w:hAnsi="Arial" w:cs="Arial"/>
        </w:rPr>
        <w:t xml:space="preserve"> </w:t>
      </w:r>
      <w:r w:rsidR="001E6B28" w:rsidRPr="00EB27F4">
        <w:rPr>
          <w:rFonts w:ascii="Arial" w:hAnsi="Arial" w:cs="Arial"/>
        </w:rPr>
        <w:t>The textbook gives a clear, up</w:t>
      </w:r>
      <w:r w:rsidR="001E6B28" w:rsidRPr="00EB27F4">
        <w:rPr>
          <w:rFonts w:ascii="Cambria Math" w:hAnsi="Cambria Math" w:cs="Cambria Math"/>
        </w:rPr>
        <w:t>‑</w:t>
      </w:r>
      <w:r w:rsidR="001E6B28" w:rsidRPr="00EB27F4">
        <w:rPr>
          <w:rFonts w:ascii="Arial" w:hAnsi="Arial" w:cs="Arial"/>
        </w:rPr>
        <w:t>to</w:t>
      </w:r>
      <w:r w:rsidR="001E6B28" w:rsidRPr="00EB27F4">
        <w:rPr>
          <w:rFonts w:ascii="Cambria Math" w:hAnsi="Cambria Math" w:cs="Cambria Math"/>
        </w:rPr>
        <w:t>‑</w:t>
      </w:r>
      <w:r w:rsidR="001E6B28" w:rsidRPr="00EB27F4">
        <w:rPr>
          <w:rFonts w:ascii="Arial" w:hAnsi="Arial" w:cs="Arial"/>
        </w:rPr>
        <w:t>date overview of key theories on adulthood and later life and shows how they can be used in practice. Using a psychosocial approach, it helps readers understand and respond to the physical, emotional, and social needs of the people they support.</w:t>
      </w:r>
    </w:p>
    <w:p w14:paraId="3F1CAB1C" w14:textId="77777777" w:rsidR="00000C46" w:rsidRPr="00EB27F4" w:rsidRDefault="00000C46" w:rsidP="00EB27F4">
      <w:pPr>
        <w:tabs>
          <w:tab w:val="left" w:pos="6280"/>
        </w:tabs>
        <w:spacing w:line="360" w:lineRule="auto"/>
        <w:rPr>
          <w:rFonts w:ascii="Arial" w:hAnsi="Arial" w:cs="Arial"/>
        </w:rPr>
      </w:pPr>
    </w:p>
    <w:p w14:paraId="4166AAB0" w14:textId="2E9D5937" w:rsidR="00000C46" w:rsidRPr="00EB27F4" w:rsidRDefault="005B1937" w:rsidP="00EB27F4">
      <w:pPr>
        <w:tabs>
          <w:tab w:val="left" w:pos="6280"/>
        </w:tabs>
        <w:spacing w:line="360" w:lineRule="auto"/>
        <w:rPr>
          <w:rFonts w:ascii="Arial" w:hAnsi="Arial" w:cs="Arial"/>
          <w:b/>
          <w:bCs/>
        </w:rPr>
      </w:pPr>
      <w:r w:rsidRPr="00EB27F4">
        <w:rPr>
          <w:rFonts w:ascii="Arial" w:hAnsi="Arial" w:cs="Arial"/>
          <w:b/>
          <w:bCs/>
        </w:rPr>
        <w:lastRenderedPageBreak/>
        <w:t xml:space="preserve"> PART </w:t>
      </w:r>
      <w:r w:rsidR="00F3563A" w:rsidRPr="00EB27F4">
        <w:rPr>
          <w:rFonts w:ascii="Arial" w:hAnsi="Arial" w:cs="Arial"/>
          <w:b/>
          <w:bCs/>
        </w:rPr>
        <w:t>A: Annotated</w:t>
      </w:r>
      <w:r w:rsidR="00000C46" w:rsidRPr="00EB27F4">
        <w:rPr>
          <w:rFonts w:ascii="Arial" w:hAnsi="Arial" w:cs="Arial"/>
          <w:b/>
          <w:bCs/>
        </w:rPr>
        <w:t xml:space="preserve"> Bibliography</w:t>
      </w:r>
    </w:p>
    <w:p w14:paraId="08E07DF1" w14:textId="3B688F47" w:rsidR="00BE5DB7" w:rsidRPr="00EB27F4" w:rsidRDefault="007564EC" w:rsidP="00EB27F4">
      <w:pPr>
        <w:tabs>
          <w:tab w:val="left" w:pos="6280"/>
        </w:tabs>
        <w:spacing w:line="360" w:lineRule="auto"/>
        <w:rPr>
          <w:rFonts w:ascii="Arial" w:hAnsi="Arial" w:cs="Arial"/>
          <w:b/>
          <w:bCs/>
        </w:rPr>
      </w:pPr>
      <w:r w:rsidRPr="00EB27F4">
        <w:rPr>
          <w:rFonts w:ascii="Arial" w:hAnsi="Arial" w:cs="Arial"/>
          <w:b/>
          <w:bCs/>
        </w:rPr>
        <w:t>1</w:t>
      </w:r>
      <w:r w:rsidR="00043D8B" w:rsidRPr="00EB27F4">
        <w:rPr>
          <w:rFonts w:ascii="Arial" w:hAnsi="Arial" w:cs="Arial"/>
          <w:b/>
          <w:bCs/>
        </w:rPr>
        <w:t>-</w:t>
      </w:r>
      <w:r w:rsidR="00574C37" w:rsidRPr="00EB27F4">
        <w:rPr>
          <w:rFonts w:ascii="Arial" w:hAnsi="Arial" w:cs="Arial"/>
          <w:b/>
          <w:bCs/>
        </w:rPr>
        <w:t>Erikson’s psychosocial stages</w:t>
      </w:r>
    </w:p>
    <w:p w14:paraId="4E6DBE92" w14:textId="7C7FABA3" w:rsidR="008C7604" w:rsidRPr="00EB27F4" w:rsidRDefault="00A53D33" w:rsidP="00EB27F4">
      <w:pPr>
        <w:tabs>
          <w:tab w:val="left" w:pos="6280"/>
        </w:tabs>
        <w:spacing w:line="360" w:lineRule="auto"/>
        <w:rPr>
          <w:rFonts w:ascii="Arial" w:hAnsi="Arial" w:cs="Arial"/>
        </w:rPr>
      </w:pPr>
      <w:r w:rsidRPr="00EB27F4">
        <w:rPr>
          <w:rFonts w:ascii="Arial" w:hAnsi="Arial" w:cs="Arial"/>
          <w:b/>
          <w:bCs/>
        </w:rPr>
        <w:t>Summary</w:t>
      </w:r>
      <w:r w:rsidR="005717A4" w:rsidRPr="00EB27F4">
        <w:rPr>
          <w:rFonts w:ascii="Arial" w:hAnsi="Arial" w:cs="Arial"/>
          <w:b/>
          <w:bCs/>
        </w:rPr>
        <w:t>:</w:t>
      </w:r>
      <w:r w:rsidRPr="00EB27F4">
        <w:rPr>
          <w:rFonts w:ascii="Arial" w:hAnsi="Arial" w:cs="Arial"/>
          <w:b/>
          <w:bCs/>
        </w:rPr>
        <w:t xml:space="preserve"> </w:t>
      </w:r>
      <w:r w:rsidR="00F500D7" w:rsidRPr="00EB27F4">
        <w:rPr>
          <w:rFonts w:ascii="Arial" w:hAnsi="Arial" w:cs="Arial"/>
        </w:rPr>
        <w:t>Erikson identified eight psychosocial stages that people move through from childhood all the way into later life. Each stage involves a key emotional or social challenge that shapes a person’s development. For adults and older people, the final three stages</w:t>
      </w:r>
      <w:r w:rsidR="00F5786C" w:rsidRPr="00EB27F4">
        <w:rPr>
          <w:rFonts w:ascii="Arial" w:hAnsi="Arial" w:cs="Arial"/>
        </w:rPr>
        <w:t xml:space="preserve"> </w:t>
      </w:r>
      <w:r w:rsidR="00F500D7" w:rsidRPr="00EB27F4">
        <w:rPr>
          <w:rFonts w:ascii="Arial" w:hAnsi="Arial" w:cs="Arial"/>
        </w:rPr>
        <w:t>Intimacy vs Isolation, Generativity vs Stagnation, and Integrity vs Despair</w:t>
      </w:r>
      <w:r w:rsidR="00F5786C" w:rsidRPr="00EB27F4">
        <w:rPr>
          <w:rFonts w:ascii="Arial" w:hAnsi="Arial" w:cs="Arial"/>
        </w:rPr>
        <w:t xml:space="preserve"> </w:t>
      </w:r>
      <w:r w:rsidR="00F500D7" w:rsidRPr="00EB27F4">
        <w:rPr>
          <w:rFonts w:ascii="Arial" w:hAnsi="Arial" w:cs="Arial"/>
        </w:rPr>
        <w:t>are especially relevant because they focus on relationships, purpose, and life reflection.</w:t>
      </w:r>
    </w:p>
    <w:p w14:paraId="425642C4" w14:textId="185C87A6" w:rsidR="001320C0" w:rsidRPr="00EB27F4" w:rsidRDefault="00D67A2D" w:rsidP="00EB27F4">
      <w:pPr>
        <w:tabs>
          <w:tab w:val="left" w:pos="6280"/>
        </w:tabs>
        <w:spacing w:line="360" w:lineRule="auto"/>
        <w:rPr>
          <w:rFonts w:ascii="Arial" w:hAnsi="Arial" w:cs="Arial"/>
        </w:rPr>
      </w:pPr>
      <w:r w:rsidRPr="00EB27F4">
        <w:rPr>
          <w:rFonts w:ascii="Arial" w:hAnsi="Arial" w:cs="Arial"/>
          <w:b/>
          <w:bCs/>
        </w:rPr>
        <w:t>Cri</w:t>
      </w:r>
      <w:r w:rsidR="00E54ADE" w:rsidRPr="00EB27F4">
        <w:rPr>
          <w:rFonts w:ascii="Arial" w:hAnsi="Arial" w:cs="Arial"/>
          <w:b/>
          <w:bCs/>
        </w:rPr>
        <w:t>tical comment</w:t>
      </w:r>
      <w:r w:rsidR="00582117" w:rsidRPr="00EB27F4">
        <w:rPr>
          <w:rFonts w:ascii="Arial" w:hAnsi="Arial" w:cs="Arial"/>
          <w:b/>
          <w:bCs/>
        </w:rPr>
        <w:t>:</w:t>
      </w:r>
      <w:r w:rsidR="00617310" w:rsidRPr="00EB27F4">
        <w:rPr>
          <w:rFonts w:ascii="Arial" w:hAnsi="Arial" w:cs="Arial"/>
        </w:rPr>
        <w:t xml:space="preserve"> </w:t>
      </w:r>
      <w:r w:rsidR="0058077F" w:rsidRPr="00EB27F4">
        <w:rPr>
          <w:rFonts w:ascii="Arial" w:hAnsi="Arial" w:cs="Arial"/>
        </w:rPr>
        <w:t>Whitbourne &amp; Whitbourne show that older adults continue to grow psychologically, with identity changing as life circumstances shift. Because emotional needs differ widely, person</w:t>
      </w:r>
      <w:r w:rsidR="0058077F" w:rsidRPr="00EB27F4">
        <w:rPr>
          <w:rFonts w:ascii="Cambria Math" w:hAnsi="Cambria Math" w:cs="Cambria Math"/>
        </w:rPr>
        <w:t>‑</w:t>
      </w:r>
      <w:r w:rsidR="0058077F" w:rsidRPr="00EB27F4">
        <w:rPr>
          <w:rFonts w:ascii="Arial" w:hAnsi="Arial" w:cs="Arial"/>
        </w:rPr>
        <w:t>centred care must consider everyone’s history and social context. Supporting meaning, purpose, and autonomy strengthens wellbeing and identity. This approach helps care workers tailor support more effectively, leading to compassionate, dignified, person</w:t>
      </w:r>
      <w:r w:rsidR="0058077F" w:rsidRPr="00EB27F4">
        <w:rPr>
          <w:rFonts w:ascii="Cambria Math" w:hAnsi="Cambria Math" w:cs="Cambria Math"/>
        </w:rPr>
        <w:t>‑</w:t>
      </w:r>
      <w:r w:rsidR="0058077F" w:rsidRPr="00EB27F4">
        <w:rPr>
          <w:rFonts w:ascii="Arial" w:hAnsi="Arial" w:cs="Arial"/>
        </w:rPr>
        <w:t>centred care.</w:t>
      </w:r>
    </w:p>
    <w:p w14:paraId="6DFBEF7C" w14:textId="241DAF42" w:rsidR="00E13C5B" w:rsidRPr="00EB27F4" w:rsidRDefault="003455B7" w:rsidP="00EB27F4">
      <w:pPr>
        <w:tabs>
          <w:tab w:val="left" w:pos="6280"/>
        </w:tabs>
        <w:spacing w:line="360" w:lineRule="auto"/>
        <w:rPr>
          <w:rFonts w:ascii="Arial" w:hAnsi="Arial" w:cs="Arial"/>
          <w:b/>
          <w:bCs/>
        </w:rPr>
      </w:pPr>
      <w:r w:rsidRPr="00EB27F4">
        <w:rPr>
          <w:rFonts w:ascii="Arial" w:hAnsi="Arial" w:cs="Arial"/>
          <w:b/>
          <w:bCs/>
        </w:rPr>
        <w:t xml:space="preserve">References: </w:t>
      </w:r>
      <w:r w:rsidRPr="00EB27F4">
        <w:rPr>
          <w:rFonts w:ascii="Arial" w:hAnsi="Arial" w:cs="Arial"/>
        </w:rPr>
        <w:t>According</w:t>
      </w:r>
      <w:r w:rsidR="008B0CF1" w:rsidRPr="00EB27F4">
        <w:rPr>
          <w:rFonts w:ascii="Arial" w:hAnsi="Arial" w:cs="Arial"/>
        </w:rPr>
        <w:t xml:space="preserve"> to </w:t>
      </w:r>
      <w:r w:rsidR="00841DD2" w:rsidRPr="00EB27F4">
        <w:rPr>
          <w:rFonts w:ascii="Arial" w:hAnsi="Arial" w:cs="Arial"/>
        </w:rPr>
        <w:t>Sokol (</w:t>
      </w:r>
      <w:r w:rsidR="008B0CF1" w:rsidRPr="00EB27F4">
        <w:rPr>
          <w:rFonts w:ascii="Arial" w:hAnsi="Arial" w:cs="Arial"/>
        </w:rPr>
        <w:t>2009) The purpose of this study is to explore how identity develops across the lifespan. It will start by outlining Erikson’s psychosocial theory. The article will then look at identity development in childhood, adolescence, and adulthood. Each of these sections will include an explanation of Erikson’s ideas.</w:t>
      </w:r>
    </w:p>
    <w:p w14:paraId="786C181A" w14:textId="7463D097" w:rsidR="00701794" w:rsidRPr="00EB27F4" w:rsidRDefault="00DF2F2F" w:rsidP="00EB27F4">
      <w:pPr>
        <w:tabs>
          <w:tab w:val="left" w:pos="6280"/>
        </w:tabs>
        <w:spacing w:line="360" w:lineRule="auto"/>
        <w:rPr>
          <w:rFonts w:ascii="Arial" w:hAnsi="Arial" w:cs="Arial"/>
          <w:b/>
          <w:bCs/>
        </w:rPr>
      </w:pPr>
      <w:r w:rsidRPr="00EB27F4">
        <w:rPr>
          <w:rFonts w:ascii="Arial" w:hAnsi="Arial" w:cs="Arial"/>
          <w:b/>
          <w:bCs/>
        </w:rPr>
        <w:t>2-Bandura psychosocial stages</w:t>
      </w:r>
    </w:p>
    <w:p w14:paraId="17A4E721" w14:textId="13186682" w:rsidR="00E26A3A" w:rsidRPr="00EB27F4" w:rsidRDefault="004C4490" w:rsidP="00EB27F4">
      <w:pPr>
        <w:tabs>
          <w:tab w:val="left" w:pos="6280"/>
        </w:tabs>
        <w:spacing w:line="360" w:lineRule="auto"/>
        <w:rPr>
          <w:rFonts w:ascii="Arial" w:hAnsi="Arial" w:cs="Arial"/>
        </w:rPr>
      </w:pPr>
      <w:r w:rsidRPr="00EB27F4">
        <w:rPr>
          <w:rFonts w:ascii="Arial" w:hAnsi="Arial" w:cs="Arial"/>
          <w:b/>
          <w:bCs/>
        </w:rPr>
        <w:t>Summary</w:t>
      </w:r>
      <w:r w:rsidRPr="00EB27F4">
        <w:rPr>
          <w:rFonts w:ascii="Arial" w:hAnsi="Arial" w:cs="Arial"/>
        </w:rPr>
        <w:t>: Albert</w:t>
      </w:r>
      <w:r w:rsidR="00B36F2C" w:rsidRPr="00EB27F4">
        <w:rPr>
          <w:rFonts w:ascii="Arial" w:hAnsi="Arial" w:cs="Arial"/>
        </w:rPr>
        <w:t xml:space="preserve"> Bandura’s Social Learning Theory argues that people learn by observing others, not only through direct experience. He believed that human behaviour is shaped by a constant interaction between personal factors, behaviour, and the environment a process he called reciprocal determinism. This means that a person’s thoughts, their actions, and the environment around them all influence each other.</w:t>
      </w:r>
    </w:p>
    <w:p w14:paraId="2C4CFA6E" w14:textId="02C08648" w:rsidR="006333A4" w:rsidRPr="00EB27F4" w:rsidRDefault="008D7CDB" w:rsidP="00EB27F4">
      <w:pPr>
        <w:tabs>
          <w:tab w:val="left" w:pos="6280"/>
        </w:tabs>
        <w:spacing w:line="360" w:lineRule="auto"/>
        <w:rPr>
          <w:rFonts w:ascii="Arial" w:hAnsi="Arial" w:cs="Arial"/>
        </w:rPr>
      </w:pPr>
      <w:r w:rsidRPr="00EB27F4">
        <w:rPr>
          <w:rFonts w:ascii="Arial" w:hAnsi="Arial" w:cs="Arial"/>
          <w:b/>
          <w:bCs/>
        </w:rPr>
        <w:t>C</w:t>
      </w:r>
      <w:r w:rsidR="004909A5" w:rsidRPr="00EB27F4">
        <w:rPr>
          <w:rFonts w:ascii="Arial" w:hAnsi="Arial" w:cs="Arial"/>
          <w:b/>
          <w:bCs/>
        </w:rPr>
        <w:t>ritical comment:</w:t>
      </w:r>
      <w:r w:rsidR="004378DC" w:rsidRPr="00EB27F4">
        <w:rPr>
          <w:rFonts w:ascii="Arial" w:hAnsi="Arial" w:cs="Arial"/>
        </w:rPr>
        <w:t xml:space="preserve"> </w:t>
      </w:r>
      <w:r w:rsidR="006333A4" w:rsidRPr="00EB27F4">
        <w:rPr>
          <w:rFonts w:ascii="Arial" w:hAnsi="Arial" w:cs="Arial"/>
        </w:rPr>
        <w:t>Bandura’s Social Learning Theory links closely to health and social care because it explains how adults learn and build confidence by observing others. In residential and supported</w:t>
      </w:r>
      <w:r w:rsidR="006333A4" w:rsidRPr="00EB27F4">
        <w:rPr>
          <w:rFonts w:ascii="Cambria Math" w:hAnsi="Cambria Math" w:cs="Cambria Math"/>
        </w:rPr>
        <w:t>‑</w:t>
      </w:r>
      <w:r w:rsidR="006333A4" w:rsidRPr="00EB27F4">
        <w:rPr>
          <w:rFonts w:ascii="Arial" w:hAnsi="Arial" w:cs="Arial"/>
        </w:rPr>
        <w:t>living settings, this observational learning happens naturally every day. The theory shows how positive role modelling can strengthen independence, how the care environment shapes behaviour, and how staff can encourage healthy behaviour change through consistent support and example.</w:t>
      </w:r>
    </w:p>
    <w:p w14:paraId="33FF16C4" w14:textId="703CBABD" w:rsidR="00A1329A" w:rsidRPr="00EB27F4" w:rsidRDefault="00A1329A" w:rsidP="00EB27F4">
      <w:pPr>
        <w:tabs>
          <w:tab w:val="left" w:pos="6280"/>
        </w:tabs>
        <w:spacing w:line="360" w:lineRule="auto"/>
        <w:rPr>
          <w:rFonts w:ascii="Arial" w:hAnsi="Arial" w:cs="Arial"/>
        </w:rPr>
      </w:pPr>
      <w:r w:rsidRPr="00EB27F4">
        <w:rPr>
          <w:rFonts w:ascii="Arial" w:hAnsi="Arial" w:cs="Arial"/>
          <w:b/>
          <w:bCs/>
        </w:rPr>
        <w:t>Reference:</w:t>
      </w:r>
      <w:r w:rsidRPr="00EB27F4">
        <w:rPr>
          <w:rFonts w:ascii="Arial" w:hAnsi="Arial" w:cs="Arial"/>
        </w:rPr>
        <w:t xml:space="preserve"> </w:t>
      </w:r>
      <w:r w:rsidR="00C465AC" w:rsidRPr="00EB27F4">
        <w:rPr>
          <w:rFonts w:ascii="Arial" w:hAnsi="Arial" w:cs="Arial"/>
        </w:rPr>
        <w:t xml:space="preserve">According To </w:t>
      </w:r>
      <w:r w:rsidR="00B1411C" w:rsidRPr="00EB27F4">
        <w:rPr>
          <w:rFonts w:ascii="Arial" w:hAnsi="Arial" w:cs="Arial"/>
        </w:rPr>
        <w:t>Allan (</w:t>
      </w:r>
      <w:r w:rsidR="00C465AC" w:rsidRPr="00EB27F4">
        <w:rPr>
          <w:rFonts w:ascii="Arial" w:hAnsi="Arial" w:cs="Arial"/>
        </w:rPr>
        <w:t>2017</w:t>
      </w:r>
      <w:r w:rsidR="00FB2F42" w:rsidRPr="00EB27F4">
        <w:rPr>
          <w:rFonts w:ascii="Arial" w:hAnsi="Arial" w:cs="Arial"/>
        </w:rPr>
        <w:t>) Bandura’s</w:t>
      </w:r>
      <w:r w:rsidRPr="00EB27F4">
        <w:rPr>
          <w:rFonts w:ascii="Arial" w:hAnsi="Arial" w:cs="Arial"/>
        </w:rPr>
        <w:t xml:space="preserve"> work is some of the most frequently cited in the history of psychology. According to a publication in the Review of General Psychology, he is ranked as the fourth most influential psychologist of the twentieth century and is the fifth most cited author in psychology journals.</w:t>
      </w:r>
    </w:p>
    <w:p w14:paraId="123A2093" w14:textId="77777777" w:rsidR="007774A0" w:rsidRPr="00EB27F4" w:rsidRDefault="007774A0" w:rsidP="00EB27F4">
      <w:pPr>
        <w:tabs>
          <w:tab w:val="left" w:pos="6280"/>
        </w:tabs>
        <w:spacing w:line="360" w:lineRule="auto"/>
        <w:rPr>
          <w:rFonts w:ascii="Arial" w:hAnsi="Arial" w:cs="Arial"/>
        </w:rPr>
      </w:pPr>
    </w:p>
    <w:p w14:paraId="7754C38D" w14:textId="5D05F91B" w:rsidR="000465A9" w:rsidRPr="00EB27F4" w:rsidRDefault="00F83C4F" w:rsidP="00EB27F4">
      <w:pPr>
        <w:tabs>
          <w:tab w:val="left" w:pos="6280"/>
        </w:tabs>
        <w:spacing w:line="360" w:lineRule="auto"/>
        <w:rPr>
          <w:rFonts w:ascii="Arial" w:hAnsi="Arial" w:cs="Arial"/>
          <w:b/>
          <w:bCs/>
        </w:rPr>
      </w:pPr>
      <w:r w:rsidRPr="00EB27F4">
        <w:rPr>
          <w:rFonts w:ascii="Arial" w:hAnsi="Arial" w:cs="Arial"/>
          <w:b/>
          <w:bCs/>
        </w:rPr>
        <w:t>ADDITIONAL SOUCES</w:t>
      </w:r>
    </w:p>
    <w:p w14:paraId="43B411BC" w14:textId="613EF9AF" w:rsidR="00821706" w:rsidRPr="00EB27F4" w:rsidRDefault="003D12AF" w:rsidP="00EB27F4">
      <w:pPr>
        <w:tabs>
          <w:tab w:val="left" w:pos="6280"/>
        </w:tabs>
        <w:spacing w:line="360" w:lineRule="auto"/>
        <w:rPr>
          <w:rFonts w:ascii="Arial" w:hAnsi="Arial" w:cs="Arial"/>
        </w:rPr>
      </w:pPr>
      <w:r w:rsidRPr="00EB27F4">
        <w:rPr>
          <w:rFonts w:ascii="Arial" w:hAnsi="Arial" w:cs="Arial"/>
        </w:rPr>
        <w:t>4-</w:t>
      </w:r>
      <w:r w:rsidR="00A50915" w:rsidRPr="00EB27F4">
        <w:rPr>
          <w:rFonts w:ascii="Arial" w:hAnsi="Arial" w:cs="Arial"/>
        </w:rPr>
        <w:t xml:space="preserve"> </w:t>
      </w:r>
      <w:r w:rsidR="00A50915" w:rsidRPr="00EB27F4">
        <w:rPr>
          <w:rFonts w:ascii="Arial" w:hAnsi="Arial" w:cs="Arial"/>
          <w:b/>
          <w:bCs/>
        </w:rPr>
        <w:t>(Whitbourne &amp; Whitbourne)</w:t>
      </w:r>
    </w:p>
    <w:p w14:paraId="1F6358F3" w14:textId="76F613B5" w:rsidR="000551BB" w:rsidRPr="00EB27F4" w:rsidRDefault="00BD4E20" w:rsidP="00EB27F4">
      <w:pPr>
        <w:tabs>
          <w:tab w:val="left" w:pos="6280"/>
        </w:tabs>
        <w:spacing w:line="360" w:lineRule="auto"/>
        <w:rPr>
          <w:rFonts w:ascii="Arial" w:hAnsi="Arial" w:cs="Arial"/>
        </w:rPr>
      </w:pPr>
      <w:r w:rsidRPr="00EB27F4">
        <w:rPr>
          <w:rFonts w:ascii="Arial" w:hAnsi="Arial" w:cs="Arial"/>
          <w:b/>
          <w:bCs/>
        </w:rPr>
        <w:t>Summary</w:t>
      </w:r>
      <w:r w:rsidRPr="00EB27F4">
        <w:rPr>
          <w:rFonts w:ascii="Arial" w:hAnsi="Arial" w:cs="Arial"/>
        </w:rPr>
        <w:t xml:space="preserve">: </w:t>
      </w:r>
      <w:r w:rsidR="000551BB" w:rsidRPr="00EB27F4">
        <w:rPr>
          <w:rFonts w:ascii="Arial" w:hAnsi="Arial" w:cs="Arial"/>
        </w:rPr>
        <w:t>Whitbourne and Whitbourne (2020) view adult development as lifelong, with identity continually shaped by new roles and experiences. Midlife focuses on generativity</w:t>
      </w:r>
      <w:r w:rsidR="00FD774E" w:rsidRPr="00EB27F4">
        <w:rPr>
          <w:rFonts w:ascii="Arial" w:hAnsi="Arial" w:cs="Arial"/>
        </w:rPr>
        <w:t xml:space="preserve"> </w:t>
      </w:r>
      <w:r w:rsidR="000551BB" w:rsidRPr="00EB27F4">
        <w:rPr>
          <w:rFonts w:ascii="Arial" w:hAnsi="Arial" w:cs="Arial"/>
        </w:rPr>
        <w:t>supporting others and contributing to family or community</w:t>
      </w:r>
      <w:r w:rsidR="00FD774E" w:rsidRPr="00EB27F4">
        <w:rPr>
          <w:rFonts w:ascii="Arial" w:hAnsi="Arial" w:cs="Arial"/>
        </w:rPr>
        <w:t xml:space="preserve"> </w:t>
      </w:r>
      <w:r w:rsidR="000551BB" w:rsidRPr="00EB27F4">
        <w:rPr>
          <w:rFonts w:ascii="Arial" w:hAnsi="Arial" w:cs="Arial"/>
        </w:rPr>
        <w:t>while later life centres on meaning</w:t>
      </w:r>
      <w:r w:rsidR="000551BB" w:rsidRPr="00EB27F4">
        <w:rPr>
          <w:rFonts w:ascii="Cambria Math" w:hAnsi="Cambria Math" w:cs="Cambria Math"/>
        </w:rPr>
        <w:t>‑</w:t>
      </w:r>
      <w:r w:rsidR="000551BB" w:rsidRPr="00EB27F4">
        <w:rPr>
          <w:rFonts w:ascii="Arial" w:hAnsi="Arial" w:cs="Arial"/>
        </w:rPr>
        <w:t>making and achieving ego integrity. Their model is more flexible than Erikson’s fixed stages and emphasises individual differences and social context.</w:t>
      </w:r>
    </w:p>
    <w:p w14:paraId="1486EC6A" w14:textId="13C679D8" w:rsidR="00A86182" w:rsidRPr="00EB27F4" w:rsidRDefault="005E11C4" w:rsidP="00EB27F4">
      <w:pPr>
        <w:tabs>
          <w:tab w:val="left" w:pos="6280"/>
        </w:tabs>
        <w:spacing w:line="360" w:lineRule="auto"/>
        <w:rPr>
          <w:rFonts w:ascii="Arial" w:hAnsi="Arial" w:cs="Arial"/>
          <w:b/>
          <w:bCs/>
        </w:rPr>
      </w:pPr>
      <w:r w:rsidRPr="00EB27F4">
        <w:rPr>
          <w:rFonts w:ascii="Arial" w:hAnsi="Arial" w:cs="Arial"/>
          <w:b/>
          <w:bCs/>
        </w:rPr>
        <w:t>Critical comment</w:t>
      </w:r>
      <w:r w:rsidR="00E12665" w:rsidRPr="00EB27F4">
        <w:rPr>
          <w:rFonts w:ascii="Arial" w:hAnsi="Arial" w:cs="Arial"/>
          <w:b/>
          <w:bCs/>
        </w:rPr>
        <w:t>:</w:t>
      </w:r>
      <w:r w:rsidR="00E12665" w:rsidRPr="00EB27F4">
        <w:rPr>
          <w:rFonts w:ascii="Arial" w:hAnsi="Arial" w:cs="Arial"/>
        </w:rPr>
        <w:t xml:space="preserve"> Whitbourne &amp; Whitbourne show that older adults continue to develop psychologically, with identity shifting in response to life changes. Their approach highlights that emotional needs differ between individuals, so person</w:t>
      </w:r>
      <w:r w:rsidR="00E12665" w:rsidRPr="00EB27F4">
        <w:rPr>
          <w:rFonts w:ascii="Cambria Math" w:hAnsi="Cambria Math" w:cs="Cambria Math"/>
        </w:rPr>
        <w:t>‑</w:t>
      </w:r>
      <w:r w:rsidR="00E12665" w:rsidRPr="00EB27F4">
        <w:rPr>
          <w:rFonts w:ascii="Arial" w:hAnsi="Arial" w:cs="Arial"/>
        </w:rPr>
        <w:t>centred care must consider each person’s history and context. Supporting meaning, purpose, and autonomy helps improve wellbeing and encourages practitioners to see older adults as still growing and developing</w:t>
      </w:r>
      <w:r w:rsidR="00E12665" w:rsidRPr="00EB27F4">
        <w:rPr>
          <w:rFonts w:ascii="Arial" w:hAnsi="Arial" w:cs="Arial"/>
          <w:b/>
          <w:bCs/>
        </w:rPr>
        <w:t>.</w:t>
      </w:r>
    </w:p>
    <w:p w14:paraId="79B67F78" w14:textId="5F558E3A" w:rsidR="009A6C2C" w:rsidRPr="00EB27F4" w:rsidRDefault="009A6C2C" w:rsidP="00EB27F4">
      <w:pPr>
        <w:tabs>
          <w:tab w:val="left" w:pos="6280"/>
        </w:tabs>
        <w:spacing w:line="360" w:lineRule="auto"/>
        <w:rPr>
          <w:rFonts w:ascii="Arial" w:hAnsi="Arial" w:cs="Arial"/>
        </w:rPr>
      </w:pPr>
      <w:r w:rsidRPr="00EB27F4">
        <w:rPr>
          <w:rFonts w:ascii="Arial" w:hAnsi="Arial" w:cs="Arial"/>
          <w:b/>
          <w:bCs/>
        </w:rPr>
        <w:t xml:space="preserve">Reference: </w:t>
      </w:r>
      <w:r w:rsidRPr="00EB27F4">
        <w:rPr>
          <w:rFonts w:ascii="Arial" w:hAnsi="Arial" w:cs="Arial"/>
        </w:rPr>
        <w:t xml:space="preserve">According to </w:t>
      </w:r>
      <w:r w:rsidR="0099238D" w:rsidRPr="00EB27F4">
        <w:rPr>
          <w:rFonts w:ascii="Arial" w:hAnsi="Arial" w:cs="Arial"/>
        </w:rPr>
        <w:t>Whitbourne et al. (1999) explain that mid</w:t>
      </w:r>
      <w:r w:rsidR="0099238D" w:rsidRPr="00EB27F4">
        <w:rPr>
          <w:rFonts w:ascii="Cambria Math" w:hAnsi="Cambria Math" w:cs="Cambria Math"/>
        </w:rPr>
        <w:t>‑</w:t>
      </w:r>
      <w:r w:rsidR="0099238D" w:rsidRPr="00EB27F4">
        <w:rPr>
          <w:rFonts w:ascii="Arial" w:hAnsi="Arial" w:cs="Arial"/>
        </w:rPr>
        <w:t>adulthood involves the development of the self, with identity acting as the main structure guiding how adults interpret their experiences.</w:t>
      </w:r>
    </w:p>
    <w:p w14:paraId="7A0CB068" w14:textId="70C188C6" w:rsidR="00A31B80" w:rsidRPr="00EB27F4" w:rsidRDefault="00F80ABC" w:rsidP="00EB27F4">
      <w:pPr>
        <w:tabs>
          <w:tab w:val="left" w:pos="6280"/>
        </w:tabs>
        <w:spacing w:line="360" w:lineRule="auto"/>
        <w:rPr>
          <w:rFonts w:ascii="Arial" w:hAnsi="Arial" w:cs="Arial"/>
          <w:b/>
          <w:bCs/>
        </w:rPr>
      </w:pPr>
      <w:r w:rsidRPr="00EB27F4">
        <w:rPr>
          <w:rFonts w:ascii="Arial" w:hAnsi="Arial" w:cs="Arial"/>
          <w:b/>
          <w:bCs/>
        </w:rPr>
        <w:t>5</w:t>
      </w:r>
      <w:r w:rsidR="006F5302" w:rsidRPr="00EB27F4">
        <w:rPr>
          <w:rFonts w:ascii="Arial" w:hAnsi="Arial" w:cs="Arial"/>
          <w:b/>
          <w:bCs/>
        </w:rPr>
        <w:t>- “</w:t>
      </w:r>
      <w:r w:rsidR="00840A71" w:rsidRPr="00EB27F4">
        <w:rPr>
          <w:rFonts w:ascii="Arial" w:hAnsi="Arial" w:cs="Arial"/>
          <w:b/>
          <w:bCs/>
        </w:rPr>
        <w:t xml:space="preserve">The </w:t>
      </w:r>
      <w:r w:rsidR="00793268" w:rsidRPr="00EB27F4">
        <w:rPr>
          <w:rFonts w:ascii="Arial" w:hAnsi="Arial" w:cs="Arial"/>
          <w:b/>
          <w:bCs/>
        </w:rPr>
        <w:t>Psychology of Successful Ag</w:t>
      </w:r>
      <w:r w:rsidR="00AE57AB" w:rsidRPr="00EB27F4">
        <w:rPr>
          <w:rFonts w:ascii="Arial" w:hAnsi="Arial" w:cs="Arial"/>
          <w:b/>
          <w:bCs/>
        </w:rPr>
        <w:t>ing</w:t>
      </w:r>
      <w:r w:rsidR="00CC6987" w:rsidRPr="00EB27F4">
        <w:rPr>
          <w:rFonts w:ascii="Arial" w:hAnsi="Arial" w:cs="Arial"/>
          <w:b/>
          <w:bCs/>
        </w:rPr>
        <w:t xml:space="preserve">” </w:t>
      </w:r>
      <w:r w:rsidR="00501878" w:rsidRPr="00EB27F4">
        <w:rPr>
          <w:rFonts w:ascii="Arial" w:hAnsi="Arial" w:cs="Arial"/>
          <w:b/>
          <w:bCs/>
        </w:rPr>
        <w:t>Dr. Alan</w:t>
      </w:r>
      <w:r w:rsidR="00816A34" w:rsidRPr="00EB27F4">
        <w:rPr>
          <w:rFonts w:ascii="Arial" w:hAnsi="Arial" w:cs="Arial"/>
          <w:b/>
          <w:bCs/>
        </w:rPr>
        <w:t xml:space="preserve"> Castel</w:t>
      </w:r>
    </w:p>
    <w:p w14:paraId="2B67E917" w14:textId="1E80AE47" w:rsidR="00A31B80" w:rsidRPr="00EB27F4" w:rsidRDefault="0062063B" w:rsidP="00EB27F4">
      <w:pPr>
        <w:tabs>
          <w:tab w:val="left" w:pos="6280"/>
        </w:tabs>
        <w:spacing w:line="360" w:lineRule="auto"/>
        <w:rPr>
          <w:rFonts w:ascii="Arial" w:hAnsi="Arial" w:cs="Arial"/>
        </w:rPr>
      </w:pPr>
      <w:r w:rsidRPr="00EB27F4">
        <w:rPr>
          <w:rFonts w:ascii="Arial" w:hAnsi="Arial" w:cs="Arial"/>
          <w:b/>
          <w:bCs/>
        </w:rPr>
        <w:t>Summary</w:t>
      </w:r>
      <w:r w:rsidR="004C2780" w:rsidRPr="00EB27F4">
        <w:rPr>
          <w:rFonts w:ascii="Arial" w:hAnsi="Arial" w:cs="Arial"/>
          <w:b/>
          <w:bCs/>
        </w:rPr>
        <w:t>:</w:t>
      </w:r>
      <w:r w:rsidR="004C2780" w:rsidRPr="00EB27F4">
        <w:rPr>
          <w:rFonts w:ascii="Arial" w:hAnsi="Arial" w:cs="Arial"/>
        </w:rPr>
        <w:t xml:space="preserve"> Dr. Alan Castel </w:t>
      </w:r>
      <w:r w:rsidR="00B03EAA" w:rsidRPr="00EB27F4">
        <w:rPr>
          <w:rFonts w:ascii="Arial" w:hAnsi="Arial" w:cs="Arial"/>
        </w:rPr>
        <w:t xml:space="preserve">suggests </w:t>
      </w:r>
      <w:r w:rsidR="00286F64" w:rsidRPr="00EB27F4">
        <w:rPr>
          <w:rFonts w:ascii="Arial" w:hAnsi="Arial" w:cs="Arial"/>
        </w:rPr>
        <w:t>on “</w:t>
      </w:r>
      <w:r w:rsidR="003E603F" w:rsidRPr="00EB27F4">
        <w:rPr>
          <w:rFonts w:ascii="Arial" w:hAnsi="Arial" w:cs="Arial"/>
        </w:rPr>
        <w:t xml:space="preserve">The Psychology of </w:t>
      </w:r>
      <w:r w:rsidR="0099238D" w:rsidRPr="00EB27F4">
        <w:rPr>
          <w:rFonts w:ascii="Arial" w:hAnsi="Arial" w:cs="Arial"/>
        </w:rPr>
        <w:t>Successful. Aging</w:t>
      </w:r>
      <w:r w:rsidR="003E603F" w:rsidRPr="00EB27F4">
        <w:rPr>
          <w:rFonts w:ascii="Arial" w:hAnsi="Arial" w:cs="Arial"/>
        </w:rPr>
        <w:t xml:space="preserve"> </w:t>
      </w:r>
      <w:r w:rsidR="00F737AC" w:rsidRPr="00EB27F4">
        <w:rPr>
          <w:rFonts w:ascii="Arial" w:hAnsi="Arial" w:cs="Arial"/>
        </w:rPr>
        <w:t>“</w:t>
      </w:r>
      <w:r w:rsidR="004C2780" w:rsidRPr="00EB27F4">
        <w:rPr>
          <w:rFonts w:ascii="Arial" w:hAnsi="Arial" w:cs="Arial"/>
        </w:rPr>
        <w:t>at successful ageing comes from staying focused on what is meaningful, using life experience wisely, and managing emotions well. He explains that older adults can still live fulfilling lives by keeping mentally active, staying connected to others, and using practical strategies to cope with normal memory changes. His work shows that ageing can be a positive stage where purpose and wellbeing remain strong.</w:t>
      </w:r>
    </w:p>
    <w:p w14:paraId="5F13AA02" w14:textId="3D540742" w:rsidR="00CA5410" w:rsidRPr="00EB27F4" w:rsidRDefault="006114C9" w:rsidP="00EB27F4">
      <w:pPr>
        <w:tabs>
          <w:tab w:val="left" w:pos="6280"/>
        </w:tabs>
        <w:spacing w:line="360" w:lineRule="auto"/>
        <w:rPr>
          <w:rFonts w:ascii="Arial" w:hAnsi="Arial" w:cs="Arial"/>
        </w:rPr>
      </w:pPr>
      <w:r w:rsidRPr="00EB27F4">
        <w:rPr>
          <w:rFonts w:ascii="Arial" w:hAnsi="Arial" w:cs="Arial"/>
          <w:b/>
          <w:bCs/>
        </w:rPr>
        <w:t>Critical comment</w:t>
      </w:r>
      <w:r w:rsidR="00552FF9" w:rsidRPr="00EB27F4">
        <w:rPr>
          <w:rFonts w:ascii="Arial" w:hAnsi="Arial" w:cs="Arial"/>
          <w:b/>
          <w:bCs/>
        </w:rPr>
        <w:t>:</w:t>
      </w:r>
      <w:r w:rsidR="009C55F2" w:rsidRPr="00EB27F4">
        <w:rPr>
          <w:rFonts w:ascii="Arial" w:hAnsi="Arial" w:cs="Arial"/>
        </w:rPr>
        <w:t xml:space="preserve"> A key criticism of Castel’s theory is that it focuses mainly on the positive side of ageing and may not fully reflect the experiences of older adults who face serious health problems, isolation, or limited support. Not everyone has the same chance to stay active or maintain purpose, so the idea of “successful ageing” may not apply equally to all. This means his approach can be helpful but may overlook the challenges faced by people with more complex needs.</w:t>
      </w:r>
    </w:p>
    <w:p w14:paraId="750DC440" w14:textId="4A00046A" w:rsidR="00A60998" w:rsidRPr="00EB27F4" w:rsidRDefault="00DE28E0" w:rsidP="00EB27F4">
      <w:pPr>
        <w:tabs>
          <w:tab w:val="left" w:pos="6280"/>
        </w:tabs>
        <w:spacing w:line="360" w:lineRule="auto"/>
        <w:rPr>
          <w:rFonts w:ascii="Arial" w:hAnsi="Arial" w:cs="Arial"/>
        </w:rPr>
      </w:pPr>
      <w:r w:rsidRPr="00EB27F4">
        <w:rPr>
          <w:rFonts w:ascii="Arial" w:hAnsi="Arial" w:cs="Arial"/>
          <w:b/>
          <w:bCs/>
        </w:rPr>
        <w:t xml:space="preserve">Reference: </w:t>
      </w:r>
      <w:r w:rsidRPr="00EB27F4">
        <w:rPr>
          <w:rFonts w:ascii="Arial" w:hAnsi="Arial" w:cs="Arial"/>
        </w:rPr>
        <w:t>According</w:t>
      </w:r>
      <w:r w:rsidR="00A60998" w:rsidRPr="00EB27F4">
        <w:rPr>
          <w:rFonts w:ascii="Arial" w:hAnsi="Arial" w:cs="Arial"/>
        </w:rPr>
        <w:t xml:space="preserve"> </w:t>
      </w:r>
      <w:r w:rsidRPr="00EB27F4">
        <w:rPr>
          <w:rFonts w:ascii="Arial" w:hAnsi="Arial" w:cs="Arial"/>
        </w:rPr>
        <w:t>to (</w:t>
      </w:r>
      <w:r w:rsidR="0099238D" w:rsidRPr="00EB27F4">
        <w:rPr>
          <w:rFonts w:ascii="Arial" w:hAnsi="Arial" w:cs="Arial"/>
        </w:rPr>
        <w:t>Whatley, et</w:t>
      </w:r>
      <w:r w:rsidRPr="00EB27F4">
        <w:rPr>
          <w:rFonts w:ascii="Arial" w:hAnsi="Arial" w:cs="Arial"/>
        </w:rPr>
        <w:t xml:space="preserve"> </w:t>
      </w:r>
      <w:r w:rsidR="00E94979" w:rsidRPr="00EB27F4">
        <w:rPr>
          <w:rFonts w:ascii="Arial" w:hAnsi="Arial" w:cs="Arial"/>
        </w:rPr>
        <w:t>al.</w:t>
      </w:r>
      <w:r w:rsidRPr="00EB27F4">
        <w:rPr>
          <w:rFonts w:ascii="Arial" w:hAnsi="Arial" w:cs="Arial"/>
        </w:rPr>
        <w:t>,2020) Younger</w:t>
      </w:r>
      <w:r w:rsidR="00A60998" w:rsidRPr="00EB27F4">
        <w:rPr>
          <w:rFonts w:ascii="Arial" w:hAnsi="Arial" w:cs="Arial"/>
        </w:rPr>
        <w:t xml:space="preserve"> adults often hold negative views and stereotypes about ageing, and these attitudes can influence both how well they age themselves and how they interact with older people in everyday life.</w:t>
      </w:r>
    </w:p>
    <w:p w14:paraId="3818F84F" w14:textId="77777777" w:rsidR="001D3D0A" w:rsidRPr="00EB27F4" w:rsidRDefault="001D3D0A" w:rsidP="00EB27F4">
      <w:pPr>
        <w:tabs>
          <w:tab w:val="left" w:pos="6280"/>
        </w:tabs>
        <w:spacing w:line="360" w:lineRule="auto"/>
        <w:rPr>
          <w:rFonts w:ascii="Arial" w:hAnsi="Arial" w:cs="Arial"/>
        </w:rPr>
      </w:pPr>
    </w:p>
    <w:p w14:paraId="01BC7846" w14:textId="77777777" w:rsidR="008E685F" w:rsidRPr="00EB27F4" w:rsidRDefault="008305F1" w:rsidP="00EB27F4">
      <w:pPr>
        <w:tabs>
          <w:tab w:val="left" w:pos="6280"/>
        </w:tabs>
        <w:spacing w:line="360" w:lineRule="auto"/>
        <w:rPr>
          <w:rFonts w:ascii="Arial" w:hAnsi="Arial" w:cs="Arial"/>
        </w:rPr>
      </w:pPr>
      <w:r w:rsidRPr="00EB27F4">
        <w:rPr>
          <w:rFonts w:ascii="Arial" w:hAnsi="Arial" w:cs="Arial"/>
          <w:b/>
          <w:bCs/>
        </w:rPr>
        <w:t>B -REPORT</w:t>
      </w:r>
      <w:r w:rsidRPr="00EB27F4">
        <w:rPr>
          <w:rFonts w:ascii="Arial" w:hAnsi="Arial" w:cs="Arial"/>
        </w:rPr>
        <w:t>:</w:t>
      </w:r>
    </w:p>
    <w:p w14:paraId="1D2EC75D" w14:textId="23AB74FD" w:rsidR="001D3D0A" w:rsidRPr="00EB27F4" w:rsidRDefault="002C2087" w:rsidP="00EB27F4">
      <w:pPr>
        <w:tabs>
          <w:tab w:val="left" w:pos="6280"/>
        </w:tabs>
        <w:spacing w:line="360" w:lineRule="auto"/>
        <w:rPr>
          <w:rFonts w:ascii="Arial" w:hAnsi="Arial" w:cs="Arial"/>
        </w:rPr>
      </w:pPr>
      <w:r w:rsidRPr="00EB27F4">
        <w:rPr>
          <w:rFonts w:ascii="Arial" w:hAnsi="Arial" w:cs="Arial"/>
          <w:b/>
          <w:bCs/>
        </w:rPr>
        <w:t>INTRODUCTION</w:t>
      </w:r>
      <w:r w:rsidRPr="00EB27F4">
        <w:rPr>
          <w:rFonts w:ascii="Arial" w:hAnsi="Arial" w:cs="Arial"/>
        </w:rPr>
        <w:t>:</w:t>
      </w:r>
      <w:r w:rsidR="0099238D" w:rsidRPr="00EB27F4">
        <w:rPr>
          <w:rFonts w:ascii="Arial" w:hAnsi="Arial" w:cs="Arial"/>
        </w:rPr>
        <w:t xml:space="preserve"> Erikson identifies later life as the stage of Ego Integrity versus Despair, where individuals review their lives. In residential care, this understanding supports staff in promoting residents’ dignity, identity, and wellbeing.</w:t>
      </w:r>
    </w:p>
    <w:p w14:paraId="0B54D80B" w14:textId="133045FB" w:rsidR="005C585B" w:rsidRPr="00EB27F4" w:rsidRDefault="00373016" w:rsidP="00EB27F4">
      <w:pPr>
        <w:tabs>
          <w:tab w:val="left" w:pos="6280"/>
        </w:tabs>
        <w:spacing w:line="360" w:lineRule="auto"/>
        <w:rPr>
          <w:rFonts w:ascii="Arial" w:hAnsi="Arial" w:cs="Arial"/>
        </w:rPr>
      </w:pPr>
      <w:r w:rsidRPr="00EB27F4">
        <w:rPr>
          <w:rFonts w:ascii="Arial" w:hAnsi="Arial" w:cs="Arial"/>
          <w:b/>
          <w:bCs/>
        </w:rPr>
        <w:t>REPORT</w:t>
      </w:r>
      <w:r w:rsidR="008A39BC" w:rsidRPr="00EB27F4">
        <w:rPr>
          <w:rFonts w:ascii="Arial" w:hAnsi="Arial" w:cs="Arial"/>
          <w:b/>
          <w:bCs/>
        </w:rPr>
        <w:t>:</w:t>
      </w:r>
      <w:r w:rsidRPr="00EB27F4">
        <w:rPr>
          <w:rFonts w:ascii="Arial" w:hAnsi="Arial" w:cs="Arial"/>
          <w:b/>
          <w:bCs/>
        </w:rPr>
        <w:t xml:space="preserve"> </w:t>
      </w:r>
      <w:r w:rsidR="005C585B" w:rsidRPr="00EB27F4">
        <w:rPr>
          <w:rFonts w:ascii="Arial" w:hAnsi="Arial" w:cs="Arial"/>
        </w:rPr>
        <w:t>Erikson believed relationships shape identity throughout life, and for older adults, strong social connections help prevent despair. Residential care can support this by encouraging friendships, keeping families involved, and ensuring staff build respectful, person</w:t>
      </w:r>
      <w:r w:rsidR="005C585B" w:rsidRPr="00EB27F4">
        <w:rPr>
          <w:rFonts w:ascii="Cambria Math" w:hAnsi="Cambria Math" w:cs="Cambria Math"/>
        </w:rPr>
        <w:t>‑</w:t>
      </w:r>
      <w:r w:rsidR="005C585B" w:rsidRPr="00EB27F4">
        <w:rPr>
          <w:rFonts w:ascii="Arial" w:hAnsi="Arial" w:cs="Arial"/>
        </w:rPr>
        <w:t xml:space="preserve">centred </w:t>
      </w:r>
      <w:r w:rsidR="00E12AD8" w:rsidRPr="00EB27F4">
        <w:rPr>
          <w:rFonts w:ascii="Arial" w:hAnsi="Arial" w:cs="Arial"/>
        </w:rPr>
        <w:t>relationships. Older</w:t>
      </w:r>
      <w:r w:rsidR="005C585B" w:rsidRPr="00EB27F4">
        <w:rPr>
          <w:rFonts w:ascii="Arial" w:hAnsi="Arial" w:cs="Arial"/>
        </w:rPr>
        <w:t xml:space="preserve"> adults also benefit from contributing to others. Opportunities like mentoring, leading activities, or joining resident councils help them feel purposeful rather than </w:t>
      </w:r>
      <w:r w:rsidR="00E12AD8" w:rsidRPr="00EB27F4">
        <w:rPr>
          <w:rFonts w:ascii="Arial" w:hAnsi="Arial" w:cs="Arial"/>
        </w:rPr>
        <w:t>burdensome. Maintaining</w:t>
      </w:r>
      <w:r w:rsidR="005C585B" w:rsidRPr="00EB27F4">
        <w:rPr>
          <w:rFonts w:ascii="Arial" w:hAnsi="Arial" w:cs="Arial"/>
        </w:rPr>
        <w:t xml:space="preserve"> autonomy is essential. Offering choices, allowing room personalisation, involving residents in decisions, and supporting mobility all help preserve dignity and a stable sense of self</w:t>
      </w:r>
      <w:r w:rsidR="0038366B">
        <w:rPr>
          <w:rFonts w:ascii="Arial" w:hAnsi="Arial" w:cs="Arial"/>
        </w:rPr>
        <w:t>.</w:t>
      </w:r>
    </w:p>
    <w:p w14:paraId="6B2895E8" w14:textId="79FF71B4" w:rsidR="0073012A" w:rsidRPr="00EB27F4" w:rsidRDefault="009E7120" w:rsidP="00EB27F4">
      <w:pPr>
        <w:tabs>
          <w:tab w:val="left" w:pos="6280"/>
        </w:tabs>
        <w:spacing w:line="360" w:lineRule="auto"/>
        <w:rPr>
          <w:rFonts w:ascii="Arial" w:hAnsi="Arial" w:cs="Arial"/>
        </w:rPr>
      </w:pPr>
      <w:r w:rsidRPr="00EB27F4">
        <w:rPr>
          <w:rFonts w:ascii="Arial" w:hAnsi="Arial" w:cs="Arial"/>
          <w:b/>
          <w:bCs/>
        </w:rPr>
        <w:t>Scenario:</w:t>
      </w:r>
      <w:r w:rsidRPr="00EB27F4">
        <w:rPr>
          <w:rFonts w:ascii="Arial" w:hAnsi="Arial" w:cs="Arial"/>
        </w:rPr>
        <w:t xml:space="preserve"> Mrs. </w:t>
      </w:r>
      <w:r w:rsidR="00422760" w:rsidRPr="00EB27F4">
        <w:rPr>
          <w:rFonts w:ascii="Arial" w:hAnsi="Arial" w:cs="Arial"/>
        </w:rPr>
        <w:t>Price</w:t>
      </w:r>
      <w:r w:rsidRPr="00EB27F4">
        <w:rPr>
          <w:rFonts w:ascii="Arial" w:hAnsi="Arial" w:cs="Arial"/>
        </w:rPr>
        <w:t>, 8</w:t>
      </w:r>
      <w:r w:rsidR="00422760" w:rsidRPr="00EB27F4">
        <w:rPr>
          <w:rFonts w:ascii="Arial" w:hAnsi="Arial" w:cs="Arial"/>
        </w:rPr>
        <w:t>6</w:t>
      </w:r>
      <w:r w:rsidRPr="00EB27F4">
        <w:rPr>
          <w:rFonts w:ascii="Arial" w:hAnsi="Arial" w:cs="Arial"/>
        </w:rPr>
        <w:t>, recently entered a residential care home after his mobility declined and he could no longer live safely on his own. Previously, he enjoyed an independent lifestyle, stayed involved in his community, and felt proud of his work as a carpenter and his role within his family. Since the move, he has found the change difficult. He often says he no longer feels useful and worries he is becoming a burden. Staff have noticed he spends most of his time alone, avoids group activities, and becomes emotional when talking about his past, showing clear signs of distress.</w:t>
      </w:r>
      <w:r w:rsidR="0073012A" w:rsidRPr="00EB27F4">
        <w:rPr>
          <w:rFonts w:ascii="Arial" w:hAnsi="Arial" w:cs="Arial"/>
        </w:rPr>
        <w:t xml:space="preserve"> A key difficulty when applying Erikson’s Ego Integrity vs Despair stage in residential care is that some older adults may be unwilling or anxious about discussing their past. For individuals who have experienced trauma, bereavement, or unresolved regrets, life</w:t>
      </w:r>
      <w:r w:rsidR="0073012A" w:rsidRPr="00EB27F4">
        <w:rPr>
          <w:rFonts w:ascii="Cambria Math" w:hAnsi="Cambria Math" w:cs="Cambria Math"/>
        </w:rPr>
        <w:t>‑</w:t>
      </w:r>
      <w:r w:rsidR="0073012A" w:rsidRPr="00EB27F4">
        <w:rPr>
          <w:rFonts w:ascii="Arial" w:hAnsi="Arial" w:cs="Arial"/>
        </w:rPr>
        <w:t>review activities can bring up painful emotions. This may lead to withdrawal, emotional distress, or refusal to participate, making it harder for staff to help the resident move towards ego integrity.</w:t>
      </w:r>
    </w:p>
    <w:p w14:paraId="099E3E6B" w14:textId="77777777" w:rsidR="00E8162D" w:rsidRPr="00EB27F4" w:rsidRDefault="00E8162D" w:rsidP="00EB27F4">
      <w:pPr>
        <w:tabs>
          <w:tab w:val="left" w:pos="6280"/>
        </w:tabs>
        <w:spacing w:line="360" w:lineRule="auto"/>
        <w:rPr>
          <w:rFonts w:ascii="Arial" w:hAnsi="Arial" w:cs="Arial"/>
        </w:rPr>
      </w:pPr>
    </w:p>
    <w:p w14:paraId="5D9F092C" w14:textId="77777777" w:rsidR="00E8162D" w:rsidRPr="00EB27F4" w:rsidRDefault="00E8162D" w:rsidP="00EB27F4">
      <w:pPr>
        <w:tabs>
          <w:tab w:val="left" w:pos="6280"/>
        </w:tabs>
        <w:spacing w:line="360" w:lineRule="auto"/>
        <w:rPr>
          <w:rFonts w:ascii="Arial" w:hAnsi="Arial" w:cs="Arial"/>
        </w:rPr>
      </w:pPr>
    </w:p>
    <w:p w14:paraId="35FADCE5" w14:textId="77777777" w:rsidR="00CB24C0" w:rsidRPr="00EB27F4" w:rsidRDefault="00E87748" w:rsidP="00EB27F4">
      <w:pPr>
        <w:tabs>
          <w:tab w:val="left" w:pos="6280"/>
        </w:tabs>
        <w:spacing w:line="360" w:lineRule="auto"/>
        <w:rPr>
          <w:rFonts w:ascii="Arial" w:hAnsi="Arial" w:cs="Arial"/>
        </w:rPr>
      </w:pPr>
      <w:r w:rsidRPr="00EB27F4">
        <w:rPr>
          <w:rFonts w:ascii="Arial" w:hAnsi="Arial" w:cs="Arial"/>
          <w:b/>
          <w:bCs/>
        </w:rPr>
        <w:t>Challenge</w:t>
      </w:r>
      <w:r w:rsidRPr="00EB27F4">
        <w:rPr>
          <w:rFonts w:ascii="Arial" w:hAnsi="Arial" w:cs="Arial"/>
        </w:rPr>
        <w:t>:</w:t>
      </w:r>
      <w:r w:rsidR="00BB46CB" w:rsidRPr="00EB27F4">
        <w:rPr>
          <w:rFonts w:ascii="Arial" w:hAnsi="Arial" w:cs="Arial"/>
        </w:rPr>
        <w:t xml:space="preserve"> </w:t>
      </w:r>
      <w:r w:rsidR="00BB46CB" w:rsidRPr="00EB27F4">
        <w:rPr>
          <w:rFonts w:ascii="Arial" w:hAnsi="Arial" w:cs="Arial"/>
        </w:rPr>
        <w:t xml:space="preserve">One challenge with Erikson’s theory is that people do not always progress through the stages in a clear sequence. </w:t>
      </w:r>
      <w:r w:rsidR="00472650" w:rsidRPr="00EB27F4">
        <w:rPr>
          <w:rFonts w:ascii="Arial" w:hAnsi="Arial" w:cs="Arial"/>
        </w:rPr>
        <w:t>Adults</w:t>
      </w:r>
      <w:r w:rsidR="00BB46CB" w:rsidRPr="00EB27F4">
        <w:rPr>
          <w:rFonts w:ascii="Arial" w:hAnsi="Arial" w:cs="Arial"/>
        </w:rPr>
        <w:t xml:space="preserve"> may experience issues from several stages at once</w:t>
      </w:r>
      <w:r w:rsidR="00472650" w:rsidRPr="00EB27F4">
        <w:rPr>
          <w:rFonts w:ascii="Arial" w:hAnsi="Arial" w:cs="Arial"/>
        </w:rPr>
        <w:t xml:space="preserve"> </w:t>
      </w:r>
      <w:r w:rsidR="00BB46CB" w:rsidRPr="00EB27F4">
        <w:rPr>
          <w:rFonts w:ascii="Arial" w:hAnsi="Arial" w:cs="Arial"/>
        </w:rPr>
        <w:t xml:space="preserve">for example, unresolved trust difficulties from infancy alongside identity or relationship concerns. This makes it difficult for professionals to decide which stage to prioritise when planning support. A more helpful approach is to focus on the person’s current needs and recognise how earlier unresolved conflicts may influence present behaviour. Another challenge, particularly in residential care, is that some older adults may feel anxious </w:t>
      </w:r>
      <w:r w:rsidR="00BB46CB" w:rsidRPr="00EB27F4">
        <w:rPr>
          <w:rFonts w:ascii="Arial" w:hAnsi="Arial" w:cs="Arial"/>
        </w:rPr>
        <w:lastRenderedPageBreak/>
        <w:t>or unwilling to discuss their past. For those with trauma, bereavement, or regrets, life</w:t>
      </w:r>
      <w:r w:rsidR="00BB46CB" w:rsidRPr="00EB27F4">
        <w:rPr>
          <w:rFonts w:ascii="Cambria Math" w:hAnsi="Cambria Math" w:cs="Cambria Math"/>
        </w:rPr>
        <w:t>‑</w:t>
      </w:r>
      <w:r w:rsidR="00BB46CB" w:rsidRPr="00EB27F4">
        <w:rPr>
          <w:rFonts w:ascii="Arial" w:hAnsi="Arial" w:cs="Arial"/>
        </w:rPr>
        <w:t>review activities can trigger distress, leading to withdrawal or refusal to engage, which makes it harder to support movement toward ego integrity.</w:t>
      </w:r>
    </w:p>
    <w:p w14:paraId="5051F3CF" w14:textId="4A86F1E6" w:rsidR="002F2D03" w:rsidRPr="00EB27F4" w:rsidRDefault="002F2D03" w:rsidP="00EB27F4">
      <w:pPr>
        <w:tabs>
          <w:tab w:val="left" w:pos="6280"/>
        </w:tabs>
        <w:spacing w:line="360" w:lineRule="auto"/>
        <w:rPr>
          <w:rFonts w:ascii="Arial" w:hAnsi="Arial" w:cs="Arial"/>
        </w:rPr>
      </w:pPr>
      <w:r w:rsidRPr="00EB27F4">
        <w:rPr>
          <w:rFonts w:ascii="Arial" w:hAnsi="Arial" w:cs="Arial"/>
          <w:b/>
          <w:bCs/>
        </w:rPr>
        <w:t>References:</w:t>
      </w:r>
      <w:r w:rsidRPr="00EB27F4">
        <w:rPr>
          <w:rFonts w:ascii="Arial" w:hAnsi="Arial" w:cs="Arial"/>
        </w:rPr>
        <w:t xml:space="preserve"> According to </w:t>
      </w:r>
      <w:r w:rsidR="009213B0" w:rsidRPr="00EB27F4">
        <w:rPr>
          <w:rFonts w:ascii="Arial" w:hAnsi="Arial" w:cs="Arial"/>
        </w:rPr>
        <w:t>Schachter (</w:t>
      </w:r>
      <w:r w:rsidR="00864EB4" w:rsidRPr="00EB27F4">
        <w:rPr>
          <w:rFonts w:ascii="Arial" w:hAnsi="Arial" w:cs="Arial"/>
        </w:rPr>
        <w:t>2005</w:t>
      </w:r>
      <w:r w:rsidRPr="00EB27F4">
        <w:rPr>
          <w:rFonts w:ascii="Arial" w:hAnsi="Arial" w:cs="Arial"/>
        </w:rPr>
        <w:t>) In this article, I outline two distinct ways in which the postmodern perspective is seen as challenging Erikson’s identity theory. The first views postmodernity as a new developmental context, while the second treats postmodernism as a critical framework for understanding knowledge</w:t>
      </w:r>
      <w:r w:rsidRPr="00EB27F4">
        <w:rPr>
          <w:rFonts w:ascii="Arial" w:hAnsi="Arial" w:cs="Arial"/>
          <w:b/>
          <w:bCs/>
        </w:rPr>
        <w:t>.</w:t>
      </w:r>
    </w:p>
    <w:p w14:paraId="28805117" w14:textId="7ACBA564" w:rsidR="0073012A" w:rsidRPr="00EB27F4" w:rsidRDefault="0073012A" w:rsidP="00EB27F4">
      <w:pPr>
        <w:tabs>
          <w:tab w:val="left" w:pos="6280"/>
        </w:tabs>
        <w:spacing w:line="360" w:lineRule="auto"/>
        <w:rPr>
          <w:rFonts w:ascii="Arial" w:hAnsi="Arial" w:cs="Arial"/>
          <w:b/>
          <w:bCs/>
        </w:rPr>
      </w:pPr>
      <w:r w:rsidRPr="00EB27F4">
        <w:rPr>
          <w:rFonts w:ascii="Arial" w:hAnsi="Arial" w:cs="Arial"/>
          <w:b/>
          <w:bCs/>
        </w:rPr>
        <w:t>Strateg</w:t>
      </w:r>
      <w:r w:rsidR="00746249" w:rsidRPr="00EB27F4">
        <w:rPr>
          <w:rFonts w:ascii="Arial" w:hAnsi="Arial" w:cs="Arial"/>
          <w:b/>
          <w:bCs/>
        </w:rPr>
        <w:t>y</w:t>
      </w:r>
    </w:p>
    <w:p w14:paraId="3F61FFD8" w14:textId="1641E31A" w:rsidR="00EB7BD2" w:rsidRPr="00EB27F4" w:rsidRDefault="00EB7BD2" w:rsidP="00EB27F4">
      <w:pPr>
        <w:tabs>
          <w:tab w:val="left" w:pos="6280"/>
        </w:tabs>
        <w:spacing w:line="360" w:lineRule="auto"/>
        <w:rPr>
          <w:rFonts w:ascii="Arial" w:hAnsi="Arial" w:cs="Arial"/>
        </w:rPr>
      </w:pPr>
      <w:r w:rsidRPr="00EB27F4">
        <w:rPr>
          <w:rFonts w:ascii="Arial" w:hAnsi="Arial" w:cs="Arial"/>
        </w:rPr>
        <w:t>For many older adults, life</w:t>
      </w:r>
      <w:r w:rsidRPr="00EB27F4">
        <w:rPr>
          <w:rFonts w:ascii="Cambria Math" w:hAnsi="Cambria Math" w:cs="Cambria Math"/>
        </w:rPr>
        <w:t>‑</w:t>
      </w:r>
      <w:r w:rsidRPr="00EB27F4">
        <w:rPr>
          <w:rFonts w:ascii="Arial" w:hAnsi="Arial" w:cs="Arial"/>
        </w:rPr>
        <w:t>review activities can feel emotionally unsafe, especially for those with trauma histories, cognitive difficulties, or limited trust in staff. Moving too quickly into painful memories may lead to anxiety, withdrawal, or distress. A gentle, person</w:t>
      </w:r>
      <w:r w:rsidRPr="00EB27F4">
        <w:rPr>
          <w:rFonts w:ascii="Cambria Math" w:hAnsi="Cambria Math" w:cs="Cambria Math"/>
        </w:rPr>
        <w:t>‑</w:t>
      </w:r>
      <w:r w:rsidRPr="00EB27F4">
        <w:rPr>
          <w:rFonts w:ascii="Arial" w:hAnsi="Arial" w:cs="Arial"/>
        </w:rPr>
        <w:t>centred approach helps reduce this risk. Staff can begin with safe, positive topics and use supportive tools such as life story books, photos, or meaningful objects to help the person feel in control. Allowing the individual to set the pace and pause when needed promotes emotional safety. Creating a quiet, private, and comfortable environment also supports engagement, while avoiding life review when the person is tired or emotionally unsettled prevents additional distress. Over time, this approach can build trust and confidence, making life</w:t>
      </w:r>
      <w:r w:rsidRPr="00EB27F4">
        <w:rPr>
          <w:rFonts w:ascii="Cambria Math" w:hAnsi="Cambria Math" w:cs="Cambria Math"/>
        </w:rPr>
        <w:t>‑</w:t>
      </w:r>
      <w:r w:rsidRPr="00EB27F4">
        <w:rPr>
          <w:rFonts w:ascii="Arial" w:hAnsi="Arial" w:cs="Arial"/>
        </w:rPr>
        <w:t>review work safer and more effective when applying Erikson’s theory.</w:t>
      </w:r>
    </w:p>
    <w:p w14:paraId="0C4C5092" w14:textId="77777777" w:rsidR="00576826" w:rsidRPr="00EB27F4" w:rsidRDefault="00576826" w:rsidP="00EB27F4">
      <w:pPr>
        <w:tabs>
          <w:tab w:val="left" w:pos="6280"/>
        </w:tabs>
        <w:spacing w:line="360" w:lineRule="auto"/>
        <w:rPr>
          <w:rFonts w:ascii="Arial" w:hAnsi="Arial" w:cs="Arial"/>
        </w:rPr>
      </w:pPr>
    </w:p>
    <w:p w14:paraId="475870FD" w14:textId="126B4FF3" w:rsidR="00576826" w:rsidRPr="00EB27F4" w:rsidRDefault="00576826" w:rsidP="00EB27F4">
      <w:pPr>
        <w:tabs>
          <w:tab w:val="left" w:pos="6280"/>
        </w:tabs>
        <w:spacing w:line="360" w:lineRule="auto"/>
        <w:rPr>
          <w:rFonts w:ascii="Arial" w:hAnsi="Arial" w:cs="Arial"/>
          <w:b/>
          <w:bCs/>
        </w:rPr>
      </w:pPr>
      <w:r w:rsidRPr="00EB27F4">
        <w:rPr>
          <w:rFonts w:ascii="Arial" w:hAnsi="Arial" w:cs="Arial"/>
          <w:b/>
          <w:bCs/>
        </w:rPr>
        <w:t>Conclusion</w:t>
      </w:r>
    </w:p>
    <w:p w14:paraId="2FFEFCE7" w14:textId="732D86EE" w:rsidR="00A6396E" w:rsidRPr="00EB27F4" w:rsidRDefault="009E202C" w:rsidP="00EB27F4">
      <w:pPr>
        <w:tabs>
          <w:tab w:val="left" w:pos="6280"/>
        </w:tabs>
        <w:spacing w:line="360" w:lineRule="auto"/>
        <w:rPr>
          <w:rFonts w:ascii="Arial" w:hAnsi="Arial" w:cs="Arial"/>
        </w:rPr>
      </w:pPr>
      <w:r w:rsidRPr="00EB27F4">
        <w:rPr>
          <w:rFonts w:ascii="Arial" w:hAnsi="Arial" w:cs="Arial"/>
        </w:rPr>
        <w:t xml:space="preserve">Erikson’s and Bandura </w:t>
      </w:r>
      <w:r w:rsidR="00A6396E" w:rsidRPr="00EB27F4">
        <w:rPr>
          <w:rFonts w:ascii="Arial" w:hAnsi="Arial" w:cs="Arial"/>
        </w:rPr>
        <w:t>theo</w:t>
      </w:r>
      <w:r w:rsidRPr="00EB27F4">
        <w:rPr>
          <w:rFonts w:ascii="Arial" w:hAnsi="Arial" w:cs="Arial"/>
        </w:rPr>
        <w:t>ries</w:t>
      </w:r>
      <w:r w:rsidR="00A6396E" w:rsidRPr="00EB27F4">
        <w:rPr>
          <w:rFonts w:ascii="Arial" w:hAnsi="Arial" w:cs="Arial"/>
        </w:rPr>
        <w:t xml:space="preserve"> help support older adults’ wellbeing by encouraging reflection, identity, and meaning. Staff can guide residents toward integrity rather than despair, and even with time pressures, brief life</w:t>
      </w:r>
      <w:r w:rsidR="00A6396E" w:rsidRPr="00EB27F4">
        <w:rPr>
          <w:rFonts w:ascii="Cambria Math" w:hAnsi="Cambria Math" w:cs="Cambria Math"/>
        </w:rPr>
        <w:t>‑</w:t>
      </w:r>
      <w:r w:rsidR="00A6396E" w:rsidRPr="00EB27F4">
        <w:rPr>
          <w:rFonts w:ascii="Arial" w:hAnsi="Arial" w:cs="Arial"/>
        </w:rPr>
        <w:t>review moments built into daily care can make this approach practical and effective.</w:t>
      </w:r>
    </w:p>
    <w:p w14:paraId="012338F4" w14:textId="06578B86" w:rsidR="0073012A" w:rsidRPr="00EB27F4" w:rsidRDefault="0073012A" w:rsidP="00EB27F4">
      <w:pPr>
        <w:tabs>
          <w:tab w:val="left" w:pos="6280"/>
        </w:tabs>
        <w:spacing w:line="360" w:lineRule="auto"/>
        <w:rPr>
          <w:rFonts w:ascii="Arial" w:hAnsi="Arial" w:cs="Arial"/>
        </w:rPr>
      </w:pPr>
    </w:p>
    <w:p w14:paraId="5C666983" w14:textId="3F4CA269" w:rsidR="00630681" w:rsidRPr="00EB27F4" w:rsidRDefault="00630681" w:rsidP="00EB27F4">
      <w:pPr>
        <w:tabs>
          <w:tab w:val="left" w:pos="6280"/>
        </w:tabs>
        <w:spacing w:line="360" w:lineRule="auto"/>
        <w:rPr>
          <w:rFonts w:ascii="Arial" w:hAnsi="Arial" w:cs="Arial"/>
        </w:rPr>
      </w:pPr>
    </w:p>
    <w:p w14:paraId="39813216" w14:textId="77777777" w:rsidR="0073012A" w:rsidRPr="00EB27F4" w:rsidRDefault="0073012A" w:rsidP="00EB27F4">
      <w:pPr>
        <w:tabs>
          <w:tab w:val="left" w:pos="6280"/>
        </w:tabs>
        <w:spacing w:line="360" w:lineRule="auto"/>
        <w:rPr>
          <w:rFonts w:ascii="Arial" w:hAnsi="Arial" w:cs="Arial"/>
        </w:rPr>
      </w:pPr>
    </w:p>
    <w:p w14:paraId="2D18E216" w14:textId="77777777" w:rsidR="0073012A" w:rsidRPr="00EB27F4" w:rsidRDefault="0073012A" w:rsidP="00EB27F4">
      <w:pPr>
        <w:tabs>
          <w:tab w:val="left" w:pos="6280"/>
        </w:tabs>
        <w:spacing w:line="360" w:lineRule="auto"/>
        <w:rPr>
          <w:rFonts w:ascii="Arial" w:hAnsi="Arial" w:cs="Arial"/>
        </w:rPr>
      </w:pPr>
    </w:p>
    <w:p w14:paraId="3128C5F6" w14:textId="77777777" w:rsidR="0066160F" w:rsidRPr="00EB27F4" w:rsidRDefault="0066160F" w:rsidP="00EB27F4">
      <w:pPr>
        <w:tabs>
          <w:tab w:val="left" w:pos="6280"/>
        </w:tabs>
        <w:spacing w:line="360" w:lineRule="auto"/>
        <w:rPr>
          <w:rFonts w:ascii="Arial" w:hAnsi="Arial" w:cs="Arial"/>
        </w:rPr>
      </w:pPr>
    </w:p>
    <w:p w14:paraId="07695178" w14:textId="77777777" w:rsidR="0066160F" w:rsidRPr="00EB27F4" w:rsidRDefault="0066160F" w:rsidP="00EB27F4">
      <w:pPr>
        <w:tabs>
          <w:tab w:val="left" w:pos="6280"/>
        </w:tabs>
        <w:spacing w:line="360" w:lineRule="auto"/>
        <w:rPr>
          <w:rFonts w:ascii="Arial" w:hAnsi="Arial" w:cs="Arial"/>
        </w:rPr>
      </w:pPr>
    </w:p>
    <w:p w14:paraId="2DED997C" w14:textId="77777777" w:rsidR="00BA464E" w:rsidRPr="00EB27F4" w:rsidRDefault="00BA464E" w:rsidP="00EB27F4">
      <w:pPr>
        <w:tabs>
          <w:tab w:val="left" w:pos="6280"/>
        </w:tabs>
        <w:spacing w:line="360" w:lineRule="auto"/>
        <w:rPr>
          <w:rFonts w:ascii="Arial" w:hAnsi="Arial" w:cs="Arial"/>
        </w:rPr>
      </w:pPr>
    </w:p>
    <w:p w14:paraId="0FCECCD3" w14:textId="77777777" w:rsidR="005F0E15" w:rsidRPr="00EB27F4" w:rsidRDefault="005F0E15" w:rsidP="00EB27F4">
      <w:pPr>
        <w:tabs>
          <w:tab w:val="left" w:pos="6280"/>
        </w:tabs>
        <w:spacing w:line="360" w:lineRule="auto"/>
        <w:rPr>
          <w:rFonts w:ascii="Arial" w:hAnsi="Arial" w:cs="Arial"/>
        </w:rPr>
      </w:pPr>
    </w:p>
    <w:p w14:paraId="595A2DC3" w14:textId="77777777" w:rsidR="005F0E15" w:rsidRPr="00EB27F4" w:rsidRDefault="005F0E15" w:rsidP="00EB27F4">
      <w:pPr>
        <w:tabs>
          <w:tab w:val="left" w:pos="6280"/>
        </w:tabs>
        <w:spacing w:line="360" w:lineRule="auto"/>
        <w:rPr>
          <w:rFonts w:ascii="Arial" w:hAnsi="Arial" w:cs="Arial"/>
        </w:rPr>
      </w:pPr>
    </w:p>
    <w:p w14:paraId="06BCFCE7" w14:textId="77777777" w:rsidR="005F0E15" w:rsidRPr="00EB27F4" w:rsidRDefault="005F0E15" w:rsidP="00EB27F4">
      <w:pPr>
        <w:tabs>
          <w:tab w:val="left" w:pos="6280"/>
        </w:tabs>
        <w:spacing w:line="360" w:lineRule="auto"/>
        <w:rPr>
          <w:rFonts w:ascii="Arial" w:hAnsi="Arial" w:cs="Arial"/>
        </w:rPr>
      </w:pPr>
    </w:p>
    <w:p w14:paraId="7F2898B5" w14:textId="77777777" w:rsidR="00043D8B" w:rsidRPr="00EB27F4" w:rsidRDefault="00043D8B" w:rsidP="00EB27F4">
      <w:pPr>
        <w:tabs>
          <w:tab w:val="left" w:pos="6280"/>
        </w:tabs>
        <w:spacing w:line="360" w:lineRule="auto"/>
        <w:rPr>
          <w:rFonts w:ascii="Arial" w:hAnsi="Arial" w:cs="Arial"/>
          <w:b/>
          <w:bCs/>
        </w:rPr>
      </w:pPr>
    </w:p>
    <w:p w14:paraId="7E8EC9FD" w14:textId="77777777" w:rsidR="00026059" w:rsidRPr="00EB27F4" w:rsidRDefault="00026059" w:rsidP="00EB27F4">
      <w:pPr>
        <w:tabs>
          <w:tab w:val="left" w:pos="6280"/>
        </w:tabs>
        <w:spacing w:line="360" w:lineRule="auto"/>
        <w:rPr>
          <w:rFonts w:ascii="Arial" w:hAnsi="Arial" w:cs="Arial"/>
        </w:rPr>
      </w:pPr>
    </w:p>
    <w:p w14:paraId="480F9CD6" w14:textId="77777777" w:rsidR="00026059" w:rsidRPr="00EB27F4" w:rsidRDefault="00026059" w:rsidP="00EB27F4">
      <w:pPr>
        <w:tabs>
          <w:tab w:val="left" w:pos="6280"/>
        </w:tabs>
        <w:spacing w:line="360" w:lineRule="auto"/>
        <w:rPr>
          <w:rFonts w:ascii="Arial" w:hAnsi="Arial" w:cs="Arial"/>
        </w:rPr>
      </w:pPr>
    </w:p>
    <w:p w14:paraId="25F48796" w14:textId="77777777" w:rsidR="00026059" w:rsidRPr="00EB27F4" w:rsidRDefault="00026059" w:rsidP="00EB27F4">
      <w:pPr>
        <w:tabs>
          <w:tab w:val="left" w:pos="6280"/>
        </w:tabs>
        <w:spacing w:line="360" w:lineRule="auto"/>
        <w:rPr>
          <w:rFonts w:ascii="Arial" w:hAnsi="Arial" w:cs="Arial"/>
        </w:rPr>
      </w:pPr>
    </w:p>
    <w:p w14:paraId="29C52C2D" w14:textId="7B072F7C" w:rsidR="002F2D03" w:rsidRPr="00EB27F4" w:rsidRDefault="002F2D03" w:rsidP="00EB27F4">
      <w:pPr>
        <w:tabs>
          <w:tab w:val="left" w:pos="6280"/>
        </w:tabs>
        <w:spacing w:line="360" w:lineRule="auto"/>
        <w:rPr>
          <w:rFonts w:ascii="Arial" w:hAnsi="Arial" w:cs="Arial"/>
          <w:b/>
          <w:bCs/>
        </w:rPr>
      </w:pPr>
    </w:p>
    <w:p w14:paraId="7A16A4D4" w14:textId="77777777" w:rsidR="00864EB4" w:rsidRPr="00EB27F4" w:rsidRDefault="00864EB4" w:rsidP="00EB27F4">
      <w:pPr>
        <w:tabs>
          <w:tab w:val="left" w:pos="6280"/>
        </w:tabs>
        <w:spacing w:line="360" w:lineRule="auto"/>
        <w:rPr>
          <w:rFonts w:ascii="Arial" w:hAnsi="Arial" w:cs="Arial"/>
          <w:b/>
          <w:bCs/>
        </w:rPr>
      </w:pPr>
    </w:p>
    <w:p w14:paraId="0CCDDDFA" w14:textId="77777777" w:rsidR="00864EB4" w:rsidRPr="00EB27F4" w:rsidRDefault="00864EB4" w:rsidP="00EB27F4">
      <w:pPr>
        <w:tabs>
          <w:tab w:val="left" w:pos="6280"/>
        </w:tabs>
        <w:spacing w:line="360" w:lineRule="auto"/>
        <w:rPr>
          <w:rFonts w:ascii="Arial" w:hAnsi="Arial" w:cs="Arial"/>
          <w:b/>
          <w:bCs/>
        </w:rPr>
      </w:pPr>
    </w:p>
    <w:p w14:paraId="5A8165FB" w14:textId="77777777" w:rsidR="00864EB4" w:rsidRPr="00EB27F4" w:rsidRDefault="00864EB4" w:rsidP="00EB27F4">
      <w:pPr>
        <w:tabs>
          <w:tab w:val="left" w:pos="6280"/>
        </w:tabs>
        <w:spacing w:line="360" w:lineRule="auto"/>
        <w:rPr>
          <w:rFonts w:ascii="Arial" w:hAnsi="Arial" w:cs="Arial"/>
          <w:b/>
          <w:bCs/>
        </w:rPr>
      </w:pPr>
    </w:p>
    <w:p w14:paraId="6C785CE0" w14:textId="77777777" w:rsidR="00864EB4" w:rsidRPr="00EB27F4" w:rsidRDefault="00864EB4" w:rsidP="00EB27F4">
      <w:pPr>
        <w:tabs>
          <w:tab w:val="left" w:pos="6280"/>
        </w:tabs>
        <w:spacing w:line="360" w:lineRule="auto"/>
        <w:rPr>
          <w:rFonts w:ascii="Arial" w:hAnsi="Arial" w:cs="Arial"/>
          <w:b/>
          <w:bCs/>
        </w:rPr>
      </w:pPr>
    </w:p>
    <w:p w14:paraId="0C39E862" w14:textId="77777777" w:rsidR="00864EB4" w:rsidRPr="00EB27F4" w:rsidRDefault="00864EB4" w:rsidP="00EB27F4">
      <w:pPr>
        <w:tabs>
          <w:tab w:val="left" w:pos="6280"/>
        </w:tabs>
        <w:spacing w:line="360" w:lineRule="auto"/>
        <w:rPr>
          <w:rFonts w:ascii="Arial" w:hAnsi="Arial" w:cs="Arial"/>
          <w:b/>
          <w:bCs/>
        </w:rPr>
      </w:pPr>
    </w:p>
    <w:p w14:paraId="79736D67" w14:textId="77777777" w:rsidR="00864EB4" w:rsidRPr="00EB27F4" w:rsidRDefault="00864EB4" w:rsidP="00EB27F4">
      <w:pPr>
        <w:tabs>
          <w:tab w:val="left" w:pos="6280"/>
        </w:tabs>
        <w:spacing w:line="360" w:lineRule="auto"/>
        <w:rPr>
          <w:rFonts w:ascii="Arial" w:hAnsi="Arial" w:cs="Arial"/>
          <w:b/>
          <w:bCs/>
        </w:rPr>
      </w:pPr>
    </w:p>
    <w:p w14:paraId="14CFD922" w14:textId="77777777" w:rsidR="00864EB4" w:rsidRPr="00EB27F4" w:rsidRDefault="00864EB4" w:rsidP="00EB27F4">
      <w:pPr>
        <w:tabs>
          <w:tab w:val="left" w:pos="6280"/>
        </w:tabs>
        <w:spacing w:line="360" w:lineRule="auto"/>
        <w:rPr>
          <w:rFonts w:ascii="Arial" w:hAnsi="Arial" w:cs="Arial"/>
          <w:b/>
          <w:bCs/>
        </w:rPr>
      </w:pPr>
    </w:p>
    <w:p w14:paraId="56D3F224" w14:textId="70E12039" w:rsidR="00864EB4" w:rsidRPr="00EB27F4" w:rsidRDefault="00864EB4" w:rsidP="00EB27F4">
      <w:pPr>
        <w:tabs>
          <w:tab w:val="left" w:pos="6280"/>
        </w:tabs>
        <w:spacing w:line="360" w:lineRule="auto"/>
        <w:rPr>
          <w:rFonts w:ascii="Arial" w:hAnsi="Arial" w:cs="Arial"/>
          <w:b/>
          <w:bCs/>
        </w:rPr>
      </w:pPr>
      <w:r w:rsidRPr="00EB27F4">
        <w:rPr>
          <w:rFonts w:ascii="Arial" w:hAnsi="Arial" w:cs="Arial"/>
          <w:b/>
          <w:bCs/>
        </w:rPr>
        <w:t>References</w:t>
      </w:r>
    </w:p>
    <w:p w14:paraId="53640060" w14:textId="77777777" w:rsidR="00864EB4" w:rsidRPr="00EB27F4" w:rsidRDefault="00864EB4" w:rsidP="00EB27F4">
      <w:pPr>
        <w:tabs>
          <w:tab w:val="left" w:pos="6280"/>
        </w:tabs>
        <w:spacing w:line="360" w:lineRule="auto"/>
        <w:rPr>
          <w:rFonts w:ascii="Arial" w:hAnsi="Arial" w:cs="Arial"/>
          <w:b/>
          <w:bCs/>
        </w:rPr>
      </w:pPr>
    </w:p>
    <w:p w14:paraId="7FFD4419" w14:textId="77777777" w:rsidR="00864EB4" w:rsidRPr="00EB27F4" w:rsidRDefault="00864EB4" w:rsidP="00EB27F4">
      <w:pPr>
        <w:tabs>
          <w:tab w:val="left" w:pos="6280"/>
        </w:tabs>
        <w:spacing w:line="360" w:lineRule="auto"/>
        <w:rPr>
          <w:rFonts w:ascii="Arial" w:hAnsi="Arial" w:cs="Arial"/>
          <w:b/>
          <w:bCs/>
        </w:rPr>
      </w:pPr>
      <w:r w:rsidRPr="00EB27F4">
        <w:rPr>
          <w:rFonts w:ascii="Arial" w:hAnsi="Arial" w:cs="Arial"/>
          <w:b/>
          <w:bCs/>
        </w:rPr>
        <w:t xml:space="preserve">Allan, J. (2017).  </w:t>
      </w:r>
    </w:p>
    <w:p w14:paraId="322A7C34" w14:textId="77777777" w:rsidR="00864EB4" w:rsidRPr="00EB27F4" w:rsidRDefault="00864EB4" w:rsidP="00EB27F4">
      <w:pPr>
        <w:tabs>
          <w:tab w:val="left" w:pos="6280"/>
        </w:tabs>
        <w:spacing w:line="360" w:lineRule="auto"/>
        <w:rPr>
          <w:rFonts w:ascii="Arial" w:hAnsi="Arial" w:cs="Arial"/>
          <w:b/>
          <w:bCs/>
        </w:rPr>
      </w:pPr>
      <w:r w:rsidRPr="00EB27F4">
        <w:rPr>
          <w:rFonts w:ascii="Arial" w:hAnsi="Arial" w:cs="Arial"/>
          <w:b/>
          <w:bCs/>
        </w:rPr>
        <w:t xml:space="preserve">An analysis of Albert Bandura's aggression: A social learning analysis. </w:t>
      </w:r>
      <w:proofErr w:type="spellStart"/>
      <w:r w:rsidRPr="00EB27F4">
        <w:rPr>
          <w:rFonts w:ascii="Arial" w:hAnsi="Arial" w:cs="Arial"/>
          <w:b/>
          <w:bCs/>
        </w:rPr>
        <w:t>Macat</w:t>
      </w:r>
      <w:proofErr w:type="spellEnd"/>
      <w:r w:rsidRPr="00EB27F4">
        <w:rPr>
          <w:rFonts w:ascii="Arial" w:hAnsi="Arial" w:cs="Arial"/>
          <w:b/>
          <w:bCs/>
        </w:rPr>
        <w:t xml:space="preserve"> Library.</w:t>
      </w:r>
    </w:p>
    <w:p w14:paraId="22EB99F4" w14:textId="77777777" w:rsidR="00864EB4" w:rsidRPr="00EB27F4" w:rsidRDefault="00864EB4" w:rsidP="00EB27F4">
      <w:pPr>
        <w:tabs>
          <w:tab w:val="left" w:pos="6280"/>
        </w:tabs>
        <w:spacing w:line="360" w:lineRule="auto"/>
        <w:rPr>
          <w:rFonts w:ascii="Arial" w:hAnsi="Arial" w:cs="Arial"/>
          <w:b/>
          <w:bCs/>
        </w:rPr>
      </w:pPr>
    </w:p>
    <w:p w14:paraId="437DEEEC" w14:textId="77777777" w:rsidR="00864EB4" w:rsidRPr="00EB27F4" w:rsidRDefault="00864EB4" w:rsidP="00EB27F4">
      <w:pPr>
        <w:tabs>
          <w:tab w:val="left" w:pos="6280"/>
        </w:tabs>
        <w:spacing w:line="360" w:lineRule="auto"/>
        <w:rPr>
          <w:rFonts w:ascii="Arial" w:hAnsi="Arial" w:cs="Arial"/>
          <w:b/>
          <w:bCs/>
        </w:rPr>
      </w:pPr>
      <w:r w:rsidRPr="00EB27F4">
        <w:rPr>
          <w:rFonts w:ascii="Arial" w:hAnsi="Arial" w:cs="Arial"/>
          <w:b/>
          <w:bCs/>
        </w:rPr>
        <w:t xml:space="preserve">Schachter, E. P. (2005).  </w:t>
      </w:r>
    </w:p>
    <w:p w14:paraId="51439FF0" w14:textId="77777777" w:rsidR="00864EB4" w:rsidRPr="00EB27F4" w:rsidRDefault="00864EB4" w:rsidP="00EB27F4">
      <w:pPr>
        <w:tabs>
          <w:tab w:val="left" w:pos="6280"/>
        </w:tabs>
        <w:spacing w:line="360" w:lineRule="auto"/>
        <w:rPr>
          <w:rFonts w:ascii="Arial" w:hAnsi="Arial" w:cs="Arial"/>
          <w:b/>
          <w:bCs/>
        </w:rPr>
      </w:pPr>
      <w:r w:rsidRPr="00EB27F4">
        <w:rPr>
          <w:rFonts w:ascii="Arial" w:hAnsi="Arial" w:cs="Arial"/>
          <w:b/>
          <w:bCs/>
        </w:rPr>
        <w:t>Erikson meets the postmodern: Can classic identity theory rise to the challenge? Identity, 5(2), 137–160.</w:t>
      </w:r>
    </w:p>
    <w:p w14:paraId="2A5B899D" w14:textId="77777777" w:rsidR="00864EB4" w:rsidRPr="00EB27F4" w:rsidRDefault="00864EB4" w:rsidP="00EB27F4">
      <w:pPr>
        <w:tabs>
          <w:tab w:val="left" w:pos="6280"/>
        </w:tabs>
        <w:spacing w:line="360" w:lineRule="auto"/>
        <w:rPr>
          <w:rFonts w:ascii="Arial" w:hAnsi="Arial" w:cs="Arial"/>
          <w:b/>
          <w:bCs/>
        </w:rPr>
      </w:pPr>
    </w:p>
    <w:p w14:paraId="14BB1432" w14:textId="77777777" w:rsidR="00864EB4" w:rsidRPr="00EB27F4" w:rsidRDefault="00864EB4" w:rsidP="00EB27F4">
      <w:pPr>
        <w:tabs>
          <w:tab w:val="left" w:pos="6280"/>
        </w:tabs>
        <w:spacing w:line="360" w:lineRule="auto"/>
        <w:rPr>
          <w:rFonts w:ascii="Arial" w:hAnsi="Arial" w:cs="Arial"/>
          <w:b/>
          <w:bCs/>
        </w:rPr>
      </w:pPr>
      <w:r w:rsidRPr="00EB27F4">
        <w:rPr>
          <w:rFonts w:ascii="Arial" w:hAnsi="Arial" w:cs="Arial"/>
          <w:b/>
          <w:bCs/>
        </w:rPr>
        <w:t xml:space="preserve">Sokol, J. T. (2009).  </w:t>
      </w:r>
    </w:p>
    <w:p w14:paraId="68027291" w14:textId="77777777" w:rsidR="00864EB4" w:rsidRPr="00EB27F4" w:rsidRDefault="00864EB4" w:rsidP="00EB27F4">
      <w:pPr>
        <w:tabs>
          <w:tab w:val="left" w:pos="6280"/>
        </w:tabs>
        <w:spacing w:line="360" w:lineRule="auto"/>
        <w:rPr>
          <w:rFonts w:ascii="Arial" w:hAnsi="Arial" w:cs="Arial"/>
          <w:b/>
          <w:bCs/>
        </w:rPr>
      </w:pPr>
      <w:r w:rsidRPr="00EB27F4">
        <w:rPr>
          <w:rFonts w:ascii="Arial" w:hAnsi="Arial" w:cs="Arial"/>
          <w:b/>
          <w:bCs/>
        </w:rPr>
        <w:lastRenderedPageBreak/>
        <w:t xml:space="preserve">Identity development throughout the lifetime: An examination of </w:t>
      </w:r>
      <w:proofErr w:type="spellStart"/>
      <w:r w:rsidRPr="00EB27F4">
        <w:rPr>
          <w:rFonts w:ascii="Arial" w:hAnsi="Arial" w:cs="Arial"/>
          <w:b/>
          <w:bCs/>
        </w:rPr>
        <w:t>Eriksonian</w:t>
      </w:r>
      <w:proofErr w:type="spellEnd"/>
      <w:r w:rsidRPr="00EB27F4">
        <w:rPr>
          <w:rFonts w:ascii="Arial" w:hAnsi="Arial" w:cs="Arial"/>
          <w:b/>
          <w:bCs/>
        </w:rPr>
        <w:t xml:space="preserve"> theory. Graduate Journal of </w:t>
      </w:r>
      <w:proofErr w:type="spellStart"/>
      <w:r w:rsidRPr="00EB27F4">
        <w:rPr>
          <w:rFonts w:ascii="Arial" w:hAnsi="Arial" w:cs="Arial"/>
          <w:b/>
          <w:bCs/>
        </w:rPr>
        <w:t>Counseling</w:t>
      </w:r>
      <w:proofErr w:type="spellEnd"/>
      <w:r w:rsidRPr="00EB27F4">
        <w:rPr>
          <w:rFonts w:ascii="Arial" w:hAnsi="Arial" w:cs="Arial"/>
          <w:b/>
          <w:bCs/>
        </w:rPr>
        <w:t xml:space="preserve"> Psychology, 1(2), 14.</w:t>
      </w:r>
    </w:p>
    <w:p w14:paraId="40F20B8D" w14:textId="77777777" w:rsidR="00864EB4" w:rsidRPr="00EB27F4" w:rsidRDefault="00864EB4" w:rsidP="00EB27F4">
      <w:pPr>
        <w:tabs>
          <w:tab w:val="left" w:pos="6280"/>
        </w:tabs>
        <w:spacing w:line="360" w:lineRule="auto"/>
        <w:rPr>
          <w:rFonts w:ascii="Arial" w:hAnsi="Arial" w:cs="Arial"/>
          <w:b/>
          <w:bCs/>
        </w:rPr>
      </w:pPr>
    </w:p>
    <w:p w14:paraId="20B20920" w14:textId="77777777" w:rsidR="00864EB4" w:rsidRPr="00EB27F4" w:rsidRDefault="00864EB4" w:rsidP="00EB27F4">
      <w:pPr>
        <w:tabs>
          <w:tab w:val="left" w:pos="6280"/>
        </w:tabs>
        <w:spacing w:line="360" w:lineRule="auto"/>
        <w:rPr>
          <w:rFonts w:ascii="Arial" w:hAnsi="Arial" w:cs="Arial"/>
          <w:b/>
          <w:bCs/>
        </w:rPr>
      </w:pPr>
      <w:r w:rsidRPr="00EB27F4">
        <w:rPr>
          <w:rFonts w:ascii="Arial" w:hAnsi="Arial" w:cs="Arial"/>
          <w:b/>
          <w:bCs/>
        </w:rPr>
        <w:t>Waite</w:t>
      </w:r>
      <w:r w:rsidRPr="00EB27F4">
        <w:rPr>
          <w:rFonts w:ascii="Cambria Math" w:hAnsi="Cambria Math" w:cs="Cambria Math"/>
          <w:b/>
          <w:bCs/>
        </w:rPr>
        <w:t>‑</w:t>
      </w:r>
      <w:r w:rsidRPr="00EB27F4">
        <w:rPr>
          <w:rFonts w:ascii="Arial" w:hAnsi="Arial" w:cs="Arial"/>
          <w:b/>
          <w:bCs/>
        </w:rPr>
        <w:t xml:space="preserve">Jones, J. M., &amp; Rodriguez, A. M. (2025).  </w:t>
      </w:r>
    </w:p>
    <w:p w14:paraId="6914CF7D" w14:textId="77777777" w:rsidR="00864EB4" w:rsidRPr="00EB27F4" w:rsidRDefault="00864EB4" w:rsidP="00EB27F4">
      <w:pPr>
        <w:tabs>
          <w:tab w:val="left" w:pos="6280"/>
        </w:tabs>
        <w:spacing w:line="360" w:lineRule="auto"/>
        <w:rPr>
          <w:rFonts w:ascii="Arial" w:hAnsi="Arial" w:cs="Arial"/>
          <w:b/>
          <w:bCs/>
        </w:rPr>
      </w:pPr>
      <w:r w:rsidRPr="00EB27F4">
        <w:rPr>
          <w:rFonts w:ascii="Arial" w:hAnsi="Arial" w:cs="Arial"/>
          <w:b/>
          <w:bCs/>
        </w:rPr>
        <w:t>Psychosocial Approaches to Health and Wellbeing in Adulthood. Palgrave Macmillan.</w:t>
      </w:r>
    </w:p>
    <w:p w14:paraId="5E68D775" w14:textId="77777777" w:rsidR="00864EB4" w:rsidRPr="00EB27F4" w:rsidRDefault="00864EB4" w:rsidP="00EB27F4">
      <w:pPr>
        <w:tabs>
          <w:tab w:val="left" w:pos="6280"/>
        </w:tabs>
        <w:spacing w:line="360" w:lineRule="auto"/>
        <w:rPr>
          <w:rFonts w:ascii="Arial" w:hAnsi="Arial" w:cs="Arial"/>
          <w:b/>
          <w:bCs/>
        </w:rPr>
      </w:pPr>
    </w:p>
    <w:p w14:paraId="771E96AA" w14:textId="77777777" w:rsidR="00864EB4" w:rsidRPr="00EB27F4" w:rsidRDefault="00864EB4" w:rsidP="00EB27F4">
      <w:pPr>
        <w:tabs>
          <w:tab w:val="left" w:pos="6280"/>
        </w:tabs>
        <w:spacing w:line="360" w:lineRule="auto"/>
        <w:rPr>
          <w:rFonts w:ascii="Arial" w:hAnsi="Arial" w:cs="Arial"/>
          <w:b/>
          <w:bCs/>
        </w:rPr>
      </w:pPr>
      <w:r w:rsidRPr="00EB27F4">
        <w:rPr>
          <w:rFonts w:ascii="Arial" w:hAnsi="Arial" w:cs="Arial"/>
          <w:b/>
          <w:bCs/>
        </w:rPr>
        <w:t xml:space="preserve">Whatley, M. C., &amp; Castel, A. D. (2020).  </w:t>
      </w:r>
    </w:p>
    <w:p w14:paraId="6B86FEED" w14:textId="77777777" w:rsidR="00864EB4" w:rsidRPr="00EB27F4" w:rsidRDefault="00864EB4" w:rsidP="00EB27F4">
      <w:pPr>
        <w:tabs>
          <w:tab w:val="left" w:pos="6280"/>
        </w:tabs>
        <w:spacing w:line="360" w:lineRule="auto"/>
        <w:rPr>
          <w:rFonts w:ascii="Arial" w:hAnsi="Arial" w:cs="Arial"/>
          <w:b/>
          <w:bCs/>
        </w:rPr>
      </w:pPr>
      <w:r w:rsidRPr="00EB27F4">
        <w:rPr>
          <w:rFonts w:ascii="Arial" w:hAnsi="Arial" w:cs="Arial"/>
          <w:b/>
          <w:bCs/>
        </w:rPr>
        <w:t>Improving expectations regarding aging in younger adults: A classroom study. Educational Gerontology, 46(12), 785–795.</w:t>
      </w:r>
    </w:p>
    <w:p w14:paraId="34EEBE03" w14:textId="77777777" w:rsidR="00864EB4" w:rsidRPr="00EB27F4" w:rsidRDefault="00864EB4" w:rsidP="00EB27F4">
      <w:pPr>
        <w:tabs>
          <w:tab w:val="left" w:pos="6280"/>
        </w:tabs>
        <w:spacing w:line="360" w:lineRule="auto"/>
        <w:rPr>
          <w:rFonts w:ascii="Arial" w:hAnsi="Arial" w:cs="Arial"/>
          <w:b/>
          <w:bCs/>
        </w:rPr>
      </w:pPr>
    </w:p>
    <w:p w14:paraId="45FC52EE" w14:textId="77777777" w:rsidR="00864EB4" w:rsidRPr="00EB27F4" w:rsidRDefault="00864EB4" w:rsidP="00EB27F4">
      <w:pPr>
        <w:tabs>
          <w:tab w:val="left" w:pos="6280"/>
        </w:tabs>
        <w:spacing w:line="360" w:lineRule="auto"/>
        <w:rPr>
          <w:rFonts w:ascii="Arial" w:hAnsi="Arial" w:cs="Arial"/>
          <w:b/>
          <w:bCs/>
        </w:rPr>
      </w:pPr>
      <w:r w:rsidRPr="00EB27F4">
        <w:rPr>
          <w:rFonts w:ascii="Arial" w:hAnsi="Arial" w:cs="Arial"/>
          <w:b/>
          <w:bCs/>
        </w:rPr>
        <w:t xml:space="preserve">Whitbourne, S. K., &amp; Connolly, L. A. (1999).  </w:t>
      </w:r>
    </w:p>
    <w:p w14:paraId="7C064621" w14:textId="77777777" w:rsidR="00864EB4" w:rsidRPr="00EB27F4" w:rsidRDefault="00864EB4" w:rsidP="00EB27F4">
      <w:pPr>
        <w:tabs>
          <w:tab w:val="left" w:pos="6280"/>
        </w:tabs>
        <w:spacing w:line="360" w:lineRule="auto"/>
        <w:rPr>
          <w:rFonts w:ascii="Arial" w:hAnsi="Arial" w:cs="Arial"/>
          <w:b/>
          <w:bCs/>
        </w:rPr>
      </w:pPr>
      <w:r w:rsidRPr="00EB27F4">
        <w:rPr>
          <w:rFonts w:ascii="Arial" w:hAnsi="Arial" w:cs="Arial"/>
          <w:b/>
          <w:bCs/>
        </w:rPr>
        <w:t>The developing self in midlife. In Life in the Middle (pp. 25–45). Academic Press.</w:t>
      </w:r>
    </w:p>
    <w:p w14:paraId="17BD5FBE" w14:textId="77777777" w:rsidR="00864EB4" w:rsidRPr="00EB27F4" w:rsidRDefault="00864EB4" w:rsidP="00EB27F4">
      <w:pPr>
        <w:tabs>
          <w:tab w:val="left" w:pos="6280"/>
        </w:tabs>
        <w:spacing w:line="360" w:lineRule="auto"/>
        <w:rPr>
          <w:rFonts w:ascii="Arial" w:hAnsi="Arial" w:cs="Arial"/>
          <w:b/>
          <w:bCs/>
        </w:rPr>
      </w:pPr>
    </w:p>
    <w:p w14:paraId="7F2A1110" w14:textId="570ECA53" w:rsidR="00864EB4" w:rsidRPr="00EB27F4" w:rsidRDefault="00864EB4" w:rsidP="00EB27F4">
      <w:pPr>
        <w:tabs>
          <w:tab w:val="left" w:pos="6280"/>
        </w:tabs>
        <w:spacing w:line="360" w:lineRule="auto"/>
        <w:rPr>
          <w:rFonts w:ascii="Arial" w:hAnsi="Arial" w:cs="Arial"/>
          <w:b/>
          <w:bCs/>
        </w:rPr>
      </w:pPr>
      <w:r w:rsidRPr="00EB27F4">
        <w:rPr>
          <w:rFonts w:ascii="Arial" w:hAnsi="Arial" w:cs="Arial"/>
          <w:b/>
          <w:bCs/>
        </w:rPr>
        <w:t>If you want, I can also format these in APA 7, Harvard, Vancouver, or create annotated references.</w:t>
      </w:r>
    </w:p>
    <w:p w14:paraId="081CCC59" w14:textId="77777777" w:rsidR="00A60998" w:rsidRPr="00EB27F4" w:rsidRDefault="00A60998" w:rsidP="00EB27F4">
      <w:pPr>
        <w:tabs>
          <w:tab w:val="left" w:pos="6280"/>
        </w:tabs>
        <w:spacing w:line="360" w:lineRule="auto"/>
        <w:rPr>
          <w:rFonts w:ascii="Arial" w:hAnsi="Arial" w:cs="Arial"/>
          <w:b/>
          <w:bCs/>
        </w:rPr>
      </w:pPr>
    </w:p>
    <w:p w14:paraId="291AA640" w14:textId="77777777" w:rsidR="00A60998" w:rsidRPr="00EB27F4" w:rsidRDefault="00A60998" w:rsidP="00EB27F4">
      <w:pPr>
        <w:tabs>
          <w:tab w:val="left" w:pos="6280"/>
        </w:tabs>
        <w:spacing w:line="360" w:lineRule="auto"/>
        <w:rPr>
          <w:rFonts w:ascii="Arial" w:hAnsi="Arial" w:cs="Arial"/>
          <w:b/>
          <w:bCs/>
        </w:rPr>
      </w:pPr>
    </w:p>
    <w:p w14:paraId="7BB5200F" w14:textId="77777777" w:rsidR="003455B7" w:rsidRPr="00EB27F4" w:rsidRDefault="003455B7" w:rsidP="00EB27F4">
      <w:pPr>
        <w:tabs>
          <w:tab w:val="left" w:pos="6280"/>
        </w:tabs>
        <w:spacing w:line="360" w:lineRule="auto"/>
        <w:rPr>
          <w:rFonts w:ascii="Arial" w:hAnsi="Arial" w:cs="Arial"/>
          <w:b/>
          <w:bCs/>
        </w:rPr>
      </w:pPr>
    </w:p>
    <w:p w14:paraId="6ECE452B" w14:textId="77777777" w:rsidR="003455B7" w:rsidRPr="00EB27F4" w:rsidRDefault="003455B7" w:rsidP="00EB27F4">
      <w:pPr>
        <w:tabs>
          <w:tab w:val="left" w:pos="6280"/>
        </w:tabs>
        <w:spacing w:line="360" w:lineRule="auto"/>
        <w:rPr>
          <w:rFonts w:ascii="Arial" w:hAnsi="Arial" w:cs="Arial"/>
          <w:b/>
          <w:bCs/>
        </w:rPr>
      </w:pPr>
    </w:p>
    <w:p w14:paraId="7F344FA1" w14:textId="77777777" w:rsidR="00026059" w:rsidRPr="00EB27F4" w:rsidRDefault="00026059" w:rsidP="00EB27F4">
      <w:pPr>
        <w:tabs>
          <w:tab w:val="left" w:pos="6280"/>
        </w:tabs>
        <w:spacing w:line="360" w:lineRule="auto"/>
        <w:rPr>
          <w:rFonts w:ascii="Arial" w:hAnsi="Arial" w:cs="Arial"/>
        </w:rPr>
      </w:pPr>
    </w:p>
    <w:p w14:paraId="6AFF7114" w14:textId="77777777" w:rsidR="00026059" w:rsidRPr="00EB27F4" w:rsidRDefault="00026059" w:rsidP="00EB27F4">
      <w:pPr>
        <w:tabs>
          <w:tab w:val="left" w:pos="6280"/>
        </w:tabs>
        <w:spacing w:line="360" w:lineRule="auto"/>
        <w:rPr>
          <w:rFonts w:ascii="Arial" w:hAnsi="Arial" w:cs="Arial"/>
        </w:rPr>
      </w:pPr>
    </w:p>
    <w:p w14:paraId="7354059D" w14:textId="092A5A4C" w:rsidR="003851BD" w:rsidRPr="00EB27F4" w:rsidRDefault="003851BD" w:rsidP="00EB27F4">
      <w:pPr>
        <w:tabs>
          <w:tab w:val="left" w:pos="6280"/>
        </w:tabs>
        <w:spacing w:line="360" w:lineRule="auto"/>
        <w:rPr>
          <w:rFonts w:ascii="Arial" w:hAnsi="Arial" w:cs="Arial"/>
          <w:b/>
          <w:bCs/>
        </w:rPr>
      </w:pPr>
    </w:p>
    <w:p w14:paraId="35524B47" w14:textId="77777777" w:rsidR="007034AF" w:rsidRPr="00EB27F4" w:rsidRDefault="007034AF" w:rsidP="00EB27F4">
      <w:pPr>
        <w:tabs>
          <w:tab w:val="left" w:pos="6280"/>
        </w:tabs>
        <w:spacing w:line="360" w:lineRule="auto"/>
        <w:rPr>
          <w:rFonts w:ascii="Arial" w:hAnsi="Arial" w:cs="Arial"/>
          <w:b/>
          <w:bCs/>
        </w:rPr>
      </w:pPr>
    </w:p>
    <w:p w14:paraId="0370E1F1" w14:textId="77777777" w:rsidR="007034AF" w:rsidRPr="00EB27F4" w:rsidRDefault="007034AF" w:rsidP="00EB27F4">
      <w:pPr>
        <w:tabs>
          <w:tab w:val="left" w:pos="6280"/>
        </w:tabs>
        <w:spacing w:line="360" w:lineRule="auto"/>
        <w:rPr>
          <w:rFonts w:ascii="Arial" w:hAnsi="Arial" w:cs="Arial"/>
          <w:b/>
          <w:bCs/>
        </w:rPr>
      </w:pPr>
    </w:p>
    <w:p w14:paraId="22A1BED2" w14:textId="77777777" w:rsidR="007034AF" w:rsidRPr="00EB27F4" w:rsidRDefault="007034AF" w:rsidP="00EB27F4">
      <w:pPr>
        <w:tabs>
          <w:tab w:val="left" w:pos="6280"/>
        </w:tabs>
        <w:spacing w:line="360" w:lineRule="auto"/>
        <w:rPr>
          <w:rFonts w:ascii="Arial" w:hAnsi="Arial" w:cs="Arial"/>
          <w:b/>
          <w:bCs/>
        </w:rPr>
      </w:pPr>
    </w:p>
    <w:p w14:paraId="6970C91C" w14:textId="77777777" w:rsidR="007034AF" w:rsidRPr="00EB27F4" w:rsidRDefault="007034AF" w:rsidP="00EB27F4">
      <w:pPr>
        <w:tabs>
          <w:tab w:val="left" w:pos="6280"/>
        </w:tabs>
        <w:spacing w:line="360" w:lineRule="auto"/>
        <w:rPr>
          <w:rFonts w:ascii="Arial" w:hAnsi="Arial" w:cs="Arial"/>
          <w:b/>
          <w:bCs/>
        </w:rPr>
      </w:pPr>
    </w:p>
    <w:p w14:paraId="7DE52727" w14:textId="77777777" w:rsidR="007034AF" w:rsidRPr="00EB27F4" w:rsidRDefault="007034AF" w:rsidP="00EB27F4">
      <w:pPr>
        <w:tabs>
          <w:tab w:val="left" w:pos="6280"/>
        </w:tabs>
        <w:spacing w:line="360" w:lineRule="auto"/>
        <w:rPr>
          <w:rFonts w:ascii="Arial" w:hAnsi="Arial" w:cs="Arial"/>
          <w:b/>
          <w:bCs/>
        </w:rPr>
      </w:pPr>
    </w:p>
    <w:p w14:paraId="5DC2995C" w14:textId="77777777" w:rsidR="007034AF" w:rsidRPr="00EB27F4" w:rsidRDefault="007034AF" w:rsidP="00EB27F4">
      <w:pPr>
        <w:tabs>
          <w:tab w:val="left" w:pos="6280"/>
        </w:tabs>
        <w:spacing w:line="360" w:lineRule="auto"/>
        <w:rPr>
          <w:rFonts w:ascii="Arial" w:hAnsi="Arial" w:cs="Arial"/>
          <w:b/>
          <w:bCs/>
        </w:rPr>
      </w:pPr>
    </w:p>
    <w:p w14:paraId="595BC100" w14:textId="77777777" w:rsidR="007034AF" w:rsidRPr="00EB27F4" w:rsidRDefault="007034AF" w:rsidP="00EB27F4">
      <w:pPr>
        <w:tabs>
          <w:tab w:val="left" w:pos="6280"/>
        </w:tabs>
        <w:spacing w:line="360" w:lineRule="auto"/>
        <w:rPr>
          <w:rFonts w:ascii="Arial" w:hAnsi="Arial" w:cs="Arial"/>
          <w:b/>
          <w:bCs/>
        </w:rPr>
      </w:pPr>
    </w:p>
    <w:p w14:paraId="3DB7BAB7" w14:textId="77777777" w:rsidR="007034AF" w:rsidRPr="00EB27F4" w:rsidRDefault="007034AF" w:rsidP="00EB27F4">
      <w:pPr>
        <w:tabs>
          <w:tab w:val="left" w:pos="6280"/>
        </w:tabs>
        <w:spacing w:line="360" w:lineRule="auto"/>
        <w:rPr>
          <w:rFonts w:ascii="Arial" w:hAnsi="Arial" w:cs="Arial"/>
          <w:b/>
          <w:bCs/>
        </w:rPr>
      </w:pPr>
    </w:p>
    <w:p w14:paraId="537DAA47" w14:textId="77777777" w:rsidR="007034AF" w:rsidRPr="00EB27F4" w:rsidRDefault="007034AF" w:rsidP="00EB27F4">
      <w:pPr>
        <w:tabs>
          <w:tab w:val="left" w:pos="6280"/>
        </w:tabs>
        <w:spacing w:line="360" w:lineRule="auto"/>
        <w:rPr>
          <w:rFonts w:ascii="Arial" w:hAnsi="Arial" w:cs="Arial"/>
          <w:b/>
          <w:bCs/>
        </w:rPr>
      </w:pPr>
    </w:p>
    <w:p w14:paraId="1B7BC39A" w14:textId="77777777" w:rsidR="007034AF" w:rsidRPr="00EB27F4" w:rsidRDefault="007034AF" w:rsidP="00EB27F4">
      <w:pPr>
        <w:tabs>
          <w:tab w:val="left" w:pos="6280"/>
        </w:tabs>
        <w:spacing w:line="360" w:lineRule="auto"/>
        <w:rPr>
          <w:rFonts w:ascii="Arial" w:hAnsi="Arial" w:cs="Arial"/>
          <w:b/>
          <w:bCs/>
        </w:rPr>
      </w:pPr>
    </w:p>
    <w:p w14:paraId="7DCABF96" w14:textId="77777777" w:rsidR="004A6725" w:rsidRPr="00EB27F4" w:rsidRDefault="004A6725" w:rsidP="00EB27F4">
      <w:pPr>
        <w:tabs>
          <w:tab w:val="left" w:pos="6280"/>
        </w:tabs>
        <w:spacing w:line="360" w:lineRule="auto"/>
        <w:rPr>
          <w:rFonts w:ascii="Arial" w:hAnsi="Arial" w:cs="Arial"/>
          <w:b/>
          <w:bCs/>
        </w:rPr>
      </w:pPr>
    </w:p>
    <w:p w14:paraId="30E67591" w14:textId="77777777" w:rsidR="004A6725" w:rsidRPr="00EB27F4" w:rsidRDefault="004A6725" w:rsidP="00EB27F4">
      <w:pPr>
        <w:tabs>
          <w:tab w:val="left" w:pos="6280"/>
        </w:tabs>
        <w:spacing w:line="360" w:lineRule="auto"/>
        <w:rPr>
          <w:rFonts w:ascii="Arial" w:hAnsi="Arial" w:cs="Arial"/>
          <w:b/>
          <w:bCs/>
        </w:rPr>
      </w:pPr>
    </w:p>
    <w:p w14:paraId="693845F2" w14:textId="77777777" w:rsidR="004A6725" w:rsidRPr="00EB27F4" w:rsidRDefault="004A6725" w:rsidP="00EB27F4">
      <w:pPr>
        <w:tabs>
          <w:tab w:val="left" w:pos="6280"/>
        </w:tabs>
        <w:spacing w:line="360" w:lineRule="auto"/>
        <w:rPr>
          <w:rFonts w:ascii="Arial" w:hAnsi="Arial" w:cs="Arial"/>
          <w:b/>
          <w:bCs/>
        </w:rPr>
      </w:pPr>
    </w:p>
    <w:p w14:paraId="6F08D340" w14:textId="77777777" w:rsidR="004A6725" w:rsidRPr="00EB27F4" w:rsidRDefault="004A6725" w:rsidP="00EB27F4">
      <w:pPr>
        <w:tabs>
          <w:tab w:val="left" w:pos="6280"/>
        </w:tabs>
        <w:spacing w:line="360" w:lineRule="auto"/>
        <w:rPr>
          <w:rFonts w:ascii="Arial" w:hAnsi="Arial" w:cs="Arial"/>
          <w:b/>
          <w:bCs/>
        </w:rPr>
      </w:pPr>
    </w:p>
    <w:p w14:paraId="67E8428C" w14:textId="77777777" w:rsidR="004A6725" w:rsidRPr="00EB27F4" w:rsidRDefault="004A6725" w:rsidP="00EB27F4">
      <w:pPr>
        <w:tabs>
          <w:tab w:val="left" w:pos="6280"/>
        </w:tabs>
        <w:spacing w:line="360" w:lineRule="auto"/>
        <w:rPr>
          <w:rFonts w:ascii="Arial" w:hAnsi="Arial" w:cs="Arial"/>
          <w:b/>
          <w:bCs/>
        </w:rPr>
      </w:pPr>
    </w:p>
    <w:p w14:paraId="4CBF63FE" w14:textId="77777777" w:rsidR="004A6725" w:rsidRPr="00EB27F4" w:rsidRDefault="004A6725" w:rsidP="00EB27F4">
      <w:pPr>
        <w:tabs>
          <w:tab w:val="left" w:pos="6280"/>
        </w:tabs>
        <w:spacing w:line="360" w:lineRule="auto"/>
        <w:rPr>
          <w:rFonts w:ascii="Arial" w:hAnsi="Arial" w:cs="Arial"/>
          <w:b/>
          <w:bCs/>
        </w:rPr>
      </w:pPr>
    </w:p>
    <w:p w14:paraId="79CFA2DD" w14:textId="77777777" w:rsidR="004A6725" w:rsidRPr="00EB27F4" w:rsidRDefault="004A6725" w:rsidP="00EB27F4">
      <w:pPr>
        <w:tabs>
          <w:tab w:val="left" w:pos="6280"/>
        </w:tabs>
        <w:spacing w:line="360" w:lineRule="auto"/>
        <w:rPr>
          <w:rFonts w:ascii="Arial" w:hAnsi="Arial" w:cs="Arial"/>
          <w:b/>
          <w:bCs/>
        </w:rPr>
      </w:pPr>
    </w:p>
    <w:p w14:paraId="1ED2524C" w14:textId="77777777" w:rsidR="004A6725" w:rsidRPr="00EB27F4" w:rsidRDefault="004A6725" w:rsidP="00EB27F4">
      <w:pPr>
        <w:tabs>
          <w:tab w:val="left" w:pos="6280"/>
        </w:tabs>
        <w:spacing w:line="360" w:lineRule="auto"/>
        <w:rPr>
          <w:rFonts w:ascii="Arial" w:hAnsi="Arial" w:cs="Arial"/>
          <w:b/>
          <w:bCs/>
        </w:rPr>
      </w:pPr>
    </w:p>
    <w:p w14:paraId="482084D8" w14:textId="244C7782" w:rsidR="00A23462" w:rsidRPr="00EB27F4" w:rsidRDefault="00A23462" w:rsidP="00EB27F4">
      <w:pPr>
        <w:tabs>
          <w:tab w:val="left" w:pos="6280"/>
        </w:tabs>
        <w:spacing w:line="360" w:lineRule="auto"/>
        <w:rPr>
          <w:rFonts w:ascii="Arial" w:hAnsi="Arial" w:cs="Arial"/>
          <w:b/>
          <w:bCs/>
        </w:rPr>
      </w:pPr>
    </w:p>
    <w:p w14:paraId="05ECEFC6" w14:textId="690524A2" w:rsidR="00A23462" w:rsidRPr="00EB27F4" w:rsidRDefault="00A23462" w:rsidP="00EB27F4">
      <w:pPr>
        <w:tabs>
          <w:tab w:val="left" w:pos="6280"/>
        </w:tabs>
        <w:spacing w:line="360" w:lineRule="auto"/>
        <w:rPr>
          <w:rFonts w:ascii="Arial" w:hAnsi="Arial" w:cs="Arial"/>
          <w:b/>
          <w:bCs/>
        </w:rPr>
      </w:pPr>
    </w:p>
    <w:p w14:paraId="0AE069BD" w14:textId="77777777" w:rsidR="004A6725" w:rsidRPr="00EB27F4" w:rsidRDefault="004A6725" w:rsidP="00EB27F4">
      <w:pPr>
        <w:tabs>
          <w:tab w:val="left" w:pos="6280"/>
        </w:tabs>
        <w:spacing w:line="360" w:lineRule="auto"/>
        <w:rPr>
          <w:rFonts w:ascii="Arial" w:hAnsi="Arial" w:cs="Arial"/>
          <w:b/>
          <w:bCs/>
        </w:rPr>
      </w:pPr>
    </w:p>
    <w:p w14:paraId="1FCE014B" w14:textId="77777777" w:rsidR="004A6725" w:rsidRPr="00EB27F4" w:rsidRDefault="004A6725" w:rsidP="00EB27F4">
      <w:pPr>
        <w:tabs>
          <w:tab w:val="left" w:pos="6280"/>
        </w:tabs>
        <w:spacing w:line="360" w:lineRule="auto"/>
        <w:rPr>
          <w:rFonts w:ascii="Arial" w:hAnsi="Arial" w:cs="Arial"/>
          <w:b/>
          <w:bCs/>
        </w:rPr>
      </w:pPr>
    </w:p>
    <w:p w14:paraId="50919162" w14:textId="77777777" w:rsidR="004A6725" w:rsidRPr="00EB27F4" w:rsidRDefault="004A6725" w:rsidP="00EB27F4">
      <w:pPr>
        <w:tabs>
          <w:tab w:val="left" w:pos="6280"/>
        </w:tabs>
        <w:spacing w:line="360" w:lineRule="auto"/>
        <w:rPr>
          <w:rFonts w:ascii="Arial" w:hAnsi="Arial" w:cs="Arial"/>
          <w:b/>
          <w:bCs/>
        </w:rPr>
      </w:pPr>
    </w:p>
    <w:p w14:paraId="77671535" w14:textId="77777777" w:rsidR="004A6725" w:rsidRPr="00EB27F4" w:rsidRDefault="004A6725" w:rsidP="00EB27F4">
      <w:pPr>
        <w:tabs>
          <w:tab w:val="left" w:pos="6280"/>
        </w:tabs>
        <w:spacing w:line="360" w:lineRule="auto"/>
        <w:rPr>
          <w:rFonts w:ascii="Arial" w:hAnsi="Arial" w:cs="Arial"/>
          <w:b/>
          <w:bCs/>
        </w:rPr>
      </w:pPr>
    </w:p>
    <w:p w14:paraId="101C04D8" w14:textId="77777777" w:rsidR="004A6725" w:rsidRPr="00EB27F4" w:rsidRDefault="004A6725" w:rsidP="00EB27F4">
      <w:pPr>
        <w:tabs>
          <w:tab w:val="left" w:pos="6280"/>
        </w:tabs>
        <w:spacing w:line="360" w:lineRule="auto"/>
        <w:rPr>
          <w:rFonts w:ascii="Arial" w:hAnsi="Arial" w:cs="Arial"/>
          <w:b/>
          <w:bCs/>
        </w:rPr>
      </w:pPr>
    </w:p>
    <w:p w14:paraId="7D6AF6AD" w14:textId="77777777" w:rsidR="004A6725" w:rsidRPr="00EB27F4" w:rsidRDefault="004A6725" w:rsidP="00EB27F4">
      <w:pPr>
        <w:tabs>
          <w:tab w:val="left" w:pos="6280"/>
        </w:tabs>
        <w:spacing w:line="360" w:lineRule="auto"/>
        <w:rPr>
          <w:rFonts w:ascii="Arial" w:hAnsi="Arial" w:cs="Arial"/>
          <w:b/>
          <w:bCs/>
        </w:rPr>
      </w:pPr>
    </w:p>
    <w:p w14:paraId="38AF7245" w14:textId="77777777" w:rsidR="004A6725" w:rsidRPr="00EB27F4" w:rsidRDefault="004A6725" w:rsidP="00EB27F4">
      <w:pPr>
        <w:tabs>
          <w:tab w:val="left" w:pos="6280"/>
        </w:tabs>
        <w:spacing w:line="360" w:lineRule="auto"/>
        <w:rPr>
          <w:rFonts w:ascii="Arial" w:hAnsi="Arial" w:cs="Arial"/>
          <w:b/>
          <w:bCs/>
        </w:rPr>
      </w:pPr>
    </w:p>
    <w:sectPr w:rsidR="004A6725" w:rsidRPr="00EB27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71E160" w14:textId="77777777" w:rsidR="0072417E" w:rsidRDefault="0072417E" w:rsidP="00327DE6">
      <w:pPr>
        <w:spacing w:after="0" w:line="240" w:lineRule="auto"/>
      </w:pPr>
      <w:r>
        <w:separator/>
      </w:r>
    </w:p>
  </w:endnote>
  <w:endnote w:type="continuationSeparator" w:id="0">
    <w:p w14:paraId="6A174330" w14:textId="77777777" w:rsidR="0072417E" w:rsidRDefault="0072417E" w:rsidP="00327D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B7B549" w14:textId="77777777" w:rsidR="0072417E" w:rsidRDefault="0072417E" w:rsidP="00327DE6">
      <w:pPr>
        <w:spacing w:after="0" w:line="240" w:lineRule="auto"/>
      </w:pPr>
      <w:r>
        <w:separator/>
      </w:r>
    </w:p>
  </w:footnote>
  <w:footnote w:type="continuationSeparator" w:id="0">
    <w:p w14:paraId="085111D2" w14:textId="77777777" w:rsidR="0072417E" w:rsidRDefault="0072417E" w:rsidP="00327DE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91B"/>
    <w:rsid w:val="00000C46"/>
    <w:rsid w:val="000034C3"/>
    <w:rsid w:val="00005668"/>
    <w:rsid w:val="00007FF2"/>
    <w:rsid w:val="00026059"/>
    <w:rsid w:val="000341F2"/>
    <w:rsid w:val="00043D8B"/>
    <w:rsid w:val="000465A9"/>
    <w:rsid w:val="000551BB"/>
    <w:rsid w:val="00055BB2"/>
    <w:rsid w:val="00090430"/>
    <w:rsid w:val="000A453B"/>
    <w:rsid w:val="000C5211"/>
    <w:rsid w:val="001008E8"/>
    <w:rsid w:val="00116D96"/>
    <w:rsid w:val="00122714"/>
    <w:rsid w:val="001320C0"/>
    <w:rsid w:val="00132CC4"/>
    <w:rsid w:val="00150AD5"/>
    <w:rsid w:val="001618F7"/>
    <w:rsid w:val="00167EAD"/>
    <w:rsid w:val="00173044"/>
    <w:rsid w:val="001831AB"/>
    <w:rsid w:val="00190B7A"/>
    <w:rsid w:val="001D17F4"/>
    <w:rsid w:val="001D3D0A"/>
    <w:rsid w:val="001D5279"/>
    <w:rsid w:val="001D7092"/>
    <w:rsid w:val="001E1639"/>
    <w:rsid w:val="001E6AAF"/>
    <w:rsid w:val="001E6B28"/>
    <w:rsid w:val="001E7B1F"/>
    <w:rsid w:val="0021630D"/>
    <w:rsid w:val="002258A8"/>
    <w:rsid w:val="00243DF2"/>
    <w:rsid w:val="002566E5"/>
    <w:rsid w:val="00260919"/>
    <w:rsid w:val="002704AA"/>
    <w:rsid w:val="002746AE"/>
    <w:rsid w:val="00275B53"/>
    <w:rsid w:val="00277E64"/>
    <w:rsid w:val="00286F64"/>
    <w:rsid w:val="002968E6"/>
    <w:rsid w:val="002A3B76"/>
    <w:rsid w:val="002A5845"/>
    <w:rsid w:val="002B53CD"/>
    <w:rsid w:val="002C2087"/>
    <w:rsid w:val="002C2977"/>
    <w:rsid w:val="002D500A"/>
    <w:rsid w:val="002D6FDE"/>
    <w:rsid w:val="002E0D17"/>
    <w:rsid w:val="002E54DE"/>
    <w:rsid w:val="002F056F"/>
    <w:rsid w:val="002F10E6"/>
    <w:rsid w:val="002F2D03"/>
    <w:rsid w:val="002F5A10"/>
    <w:rsid w:val="003031FD"/>
    <w:rsid w:val="0031481E"/>
    <w:rsid w:val="00325741"/>
    <w:rsid w:val="00327DE6"/>
    <w:rsid w:val="00331EBF"/>
    <w:rsid w:val="00341015"/>
    <w:rsid w:val="003455B7"/>
    <w:rsid w:val="00352C4A"/>
    <w:rsid w:val="00360444"/>
    <w:rsid w:val="00361E2C"/>
    <w:rsid w:val="0036309A"/>
    <w:rsid w:val="00365DC1"/>
    <w:rsid w:val="00373016"/>
    <w:rsid w:val="0038366B"/>
    <w:rsid w:val="003851BD"/>
    <w:rsid w:val="00396938"/>
    <w:rsid w:val="003A6798"/>
    <w:rsid w:val="003B44BC"/>
    <w:rsid w:val="003B4D88"/>
    <w:rsid w:val="003B514E"/>
    <w:rsid w:val="003C73C0"/>
    <w:rsid w:val="003D12AF"/>
    <w:rsid w:val="003E0EA4"/>
    <w:rsid w:val="003E238B"/>
    <w:rsid w:val="003E4409"/>
    <w:rsid w:val="003E603F"/>
    <w:rsid w:val="00402FB8"/>
    <w:rsid w:val="004176F5"/>
    <w:rsid w:val="00422760"/>
    <w:rsid w:val="004378DC"/>
    <w:rsid w:val="00437D82"/>
    <w:rsid w:val="00451A0B"/>
    <w:rsid w:val="00472650"/>
    <w:rsid w:val="0048151B"/>
    <w:rsid w:val="004909A5"/>
    <w:rsid w:val="004915A9"/>
    <w:rsid w:val="00495E96"/>
    <w:rsid w:val="004A6725"/>
    <w:rsid w:val="004A6BF4"/>
    <w:rsid w:val="004B1773"/>
    <w:rsid w:val="004B1D84"/>
    <w:rsid w:val="004C0333"/>
    <w:rsid w:val="004C2780"/>
    <w:rsid w:val="004C4490"/>
    <w:rsid w:val="004D6233"/>
    <w:rsid w:val="004D7173"/>
    <w:rsid w:val="004E2FD0"/>
    <w:rsid w:val="005005BB"/>
    <w:rsid w:val="00501878"/>
    <w:rsid w:val="005067AC"/>
    <w:rsid w:val="005100EE"/>
    <w:rsid w:val="00533564"/>
    <w:rsid w:val="00546DD4"/>
    <w:rsid w:val="005472C8"/>
    <w:rsid w:val="005524D0"/>
    <w:rsid w:val="00552FF9"/>
    <w:rsid w:val="005717A4"/>
    <w:rsid w:val="0057390C"/>
    <w:rsid w:val="00574C37"/>
    <w:rsid w:val="00576826"/>
    <w:rsid w:val="00577624"/>
    <w:rsid w:val="005777C1"/>
    <w:rsid w:val="0058077F"/>
    <w:rsid w:val="00582117"/>
    <w:rsid w:val="005862F7"/>
    <w:rsid w:val="0058794D"/>
    <w:rsid w:val="005B0DAA"/>
    <w:rsid w:val="005B1937"/>
    <w:rsid w:val="005C39C1"/>
    <w:rsid w:val="005C585B"/>
    <w:rsid w:val="005D2459"/>
    <w:rsid w:val="005E0567"/>
    <w:rsid w:val="005E11C4"/>
    <w:rsid w:val="005E391B"/>
    <w:rsid w:val="005E45B3"/>
    <w:rsid w:val="005E6374"/>
    <w:rsid w:val="005E76C4"/>
    <w:rsid w:val="005F0E15"/>
    <w:rsid w:val="005F5616"/>
    <w:rsid w:val="006114C9"/>
    <w:rsid w:val="00617310"/>
    <w:rsid w:val="0062063B"/>
    <w:rsid w:val="006228FB"/>
    <w:rsid w:val="00623FB4"/>
    <w:rsid w:val="006253E6"/>
    <w:rsid w:val="00630681"/>
    <w:rsid w:val="006333A4"/>
    <w:rsid w:val="0066160F"/>
    <w:rsid w:val="00672D85"/>
    <w:rsid w:val="00677D29"/>
    <w:rsid w:val="00692F57"/>
    <w:rsid w:val="006A1E74"/>
    <w:rsid w:val="006A31BB"/>
    <w:rsid w:val="006A5C2A"/>
    <w:rsid w:val="006B54AF"/>
    <w:rsid w:val="006C37D5"/>
    <w:rsid w:val="006C7019"/>
    <w:rsid w:val="006F5302"/>
    <w:rsid w:val="00700AD1"/>
    <w:rsid w:val="00700CA9"/>
    <w:rsid w:val="00701794"/>
    <w:rsid w:val="007034AF"/>
    <w:rsid w:val="007131A0"/>
    <w:rsid w:val="0071737E"/>
    <w:rsid w:val="007205C2"/>
    <w:rsid w:val="00721D4E"/>
    <w:rsid w:val="0072417E"/>
    <w:rsid w:val="0073012A"/>
    <w:rsid w:val="00735607"/>
    <w:rsid w:val="007409B8"/>
    <w:rsid w:val="00742B04"/>
    <w:rsid w:val="00746249"/>
    <w:rsid w:val="007564EC"/>
    <w:rsid w:val="007749B7"/>
    <w:rsid w:val="007774A0"/>
    <w:rsid w:val="0078061B"/>
    <w:rsid w:val="00781C6E"/>
    <w:rsid w:val="0079204D"/>
    <w:rsid w:val="00793268"/>
    <w:rsid w:val="00796BAB"/>
    <w:rsid w:val="007A6980"/>
    <w:rsid w:val="007B1774"/>
    <w:rsid w:val="007B7D90"/>
    <w:rsid w:val="007D0C75"/>
    <w:rsid w:val="007D246F"/>
    <w:rsid w:val="007E794B"/>
    <w:rsid w:val="007F3310"/>
    <w:rsid w:val="007F5DAF"/>
    <w:rsid w:val="007F7E15"/>
    <w:rsid w:val="00806FE7"/>
    <w:rsid w:val="00811A26"/>
    <w:rsid w:val="00814B62"/>
    <w:rsid w:val="00815901"/>
    <w:rsid w:val="00816A34"/>
    <w:rsid w:val="00817278"/>
    <w:rsid w:val="00817AD4"/>
    <w:rsid w:val="00821706"/>
    <w:rsid w:val="00826DBD"/>
    <w:rsid w:val="008305F1"/>
    <w:rsid w:val="00833523"/>
    <w:rsid w:val="00840202"/>
    <w:rsid w:val="00840A71"/>
    <w:rsid w:val="00840CA0"/>
    <w:rsid w:val="0084171F"/>
    <w:rsid w:val="00841DD2"/>
    <w:rsid w:val="00864EB4"/>
    <w:rsid w:val="008679FA"/>
    <w:rsid w:val="00874E87"/>
    <w:rsid w:val="0088301E"/>
    <w:rsid w:val="008A39BC"/>
    <w:rsid w:val="008A3A7C"/>
    <w:rsid w:val="008A4808"/>
    <w:rsid w:val="008B0CF1"/>
    <w:rsid w:val="008B30A4"/>
    <w:rsid w:val="008B3239"/>
    <w:rsid w:val="008B3DFF"/>
    <w:rsid w:val="008C1370"/>
    <w:rsid w:val="008C2321"/>
    <w:rsid w:val="008C7604"/>
    <w:rsid w:val="008D00C8"/>
    <w:rsid w:val="008D48ED"/>
    <w:rsid w:val="008D7CDB"/>
    <w:rsid w:val="008E685F"/>
    <w:rsid w:val="008F195D"/>
    <w:rsid w:val="008F5275"/>
    <w:rsid w:val="009167D8"/>
    <w:rsid w:val="009213B0"/>
    <w:rsid w:val="0095558B"/>
    <w:rsid w:val="00957007"/>
    <w:rsid w:val="00965A21"/>
    <w:rsid w:val="00970D7E"/>
    <w:rsid w:val="00975682"/>
    <w:rsid w:val="009849D6"/>
    <w:rsid w:val="009904DC"/>
    <w:rsid w:val="009908AD"/>
    <w:rsid w:val="0099238D"/>
    <w:rsid w:val="00992808"/>
    <w:rsid w:val="00997356"/>
    <w:rsid w:val="009A6C2C"/>
    <w:rsid w:val="009B671F"/>
    <w:rsid w:val="009B76FA"/>
    <w:rsid w:val="009C14C8"/>
    <w:rsid w:val="009C3ABF"/>
    <w:rsid w:val="009C55F2"/>
    <w:rsid w:val="009C7853"/>
    <w:rsid w:val="009D11E5"/>
    <w:rsid w:val="009E202C"/>
    <w:rsid w:val="009E2C90"/>
    <w:rsid w:val="009E7120"/>
    <w:rsid w:val="00A00242"/>
    <w:rsid w:val="00A02729"/>
    <w:rsid w:val="00A06D6D"/>
    <w:rsid w:val="00A07BEA"/>
    <w:rsid w:val="00A1329A"/>
    <w:rsid w:val="00A14FE5"/>
    <w:rsid w:val="00A21210"/>
    <w:rsid w:val="00A23462"/>
    <w:rsid w:val="00A23D95"/>
    <w:rsid w:val="00A25212"/>
    <w:rsid w:val="00A31B80"/>
    <w:rsid w:val="00A34D48"/>
    <w:rsid w:val="00A50915"/>
    <w:rsid w:val="00A5375C"/>
    <w:rsid w:val="00A53D33"/>
    <w:rsid w:val="00A60998"/>
    <w:rsid w:val="00A6396E"/>
    <w:rsid w:val="00A63BC9"/>
    <w:rsid w:val="00A67CFE"/>
    <w:rsid w:val="00A713EE"/>
    <w:rsid w:val="00A73DDD"/>
    <w:rsid w:val="00A754C5"/>
    <w:rsid w:val="00A86182"/>
    <w:rsid w:val="00A86EDB"/>
    <w:rsid w:val="00AA4CD9"/>
    <w:rsid w:val="00AA514B"/>
    <w:rsid w:val="00AE57AB"/>
    <w:rsid w:val="00AF209C"/>
    <w:rsid w:val="00B03EAA"/>
    <w:rsid w:val="00B062CA"/>
    <w:rsid w:val="00B10EA8"/>
    <w:rsid w:val="00B129B2"/>
    <w:rsid w:val="00B1411C"/>
    <w:rsid w:val="00B16C95"/>
    <w:rsid w:val="00B238CD"/>
    <w:rsid w:val="00B355D9"/>
    <w:rsid w:val="00B3604D"/>
    <w:rsid w:val="00B36F2C"/>
    <w:rsid w:val="00B373BB"/>
    <w:rsid w:val="00B3764B"/>
    <w:rsid w:val="00B40012"/>
    <w:rsid w:val="00B50E44"/>
    <w:rsid w:val="00B6744F"/>
    <w:rsid w:val="00B74434"/>
    <w:rsid w:val="00B84419"/>
    <w:rsid w:val="00B85931"/>
    <w:rsid w:val="00B94AF5"/>
    <w:rsid w:val="00B972AE"/>
    <w:rsid w:val="00BA464E"/>
    <w:rsid w:val="00BB1CE0"/>
    <w:rsid w:val="00BB46CB"/>
    <w:rsid w:val="00BD4E20"/>
    <w:rsid w:val="00BE0DD4"/>
    <w:rsid w:val="00BE5DB7"/>
    <w:rsid w:val="00BF4A62"/>
    <w:rsid w:val="00BF7291"/>
    <w:rsid w:val="00C24168"/>
    <w:rsid w:val="00C332BA"/>
    <w:rsid w:val="00C4074F"/>
    <w:rsid w:val="00C440E8"/>
    <w:rsid w:val="00C446DE"/>
    <w:rsid w:val="00C465AC"/>
    <w:rsid w:val="00C4678C"/>
    <w:rsid w:val="00C67A27"/>
    <w:rsid w:val="00C67A2B"/>
    <w:rsid w:val="00C73CC4"/>
    <w:rsid w:val="00C940B7"/>
    <w:rsid w:val="00CA4C19"/>
    <w:rsid w:val="00CA5410"/>
    <w:rsid w:val="00CB0D02"/>
    <w:rsid w:val="00CB1C9C"/>
    <w:rsid w:val="00CB24C0"/>
    <w:rsid w:val="00CB4676"/>
    <w:rsid w:val="00CB5E2B"/>
    <w:rsid w:val="00CC6987"/>
    <w:rsid w:val="00CC6F1B"/>
    <w:rsid w:val="00CD626D"/>
    <w:rsid w:val="00CD786A"/>
    <w:rsid w:val="00CF0531"/>
    <w:rsid w:val="00D04A7A"/>
    <w:rsid w:val="00D123F8"/>
    <w:rsid w:val="00D462BA"/>
    <w:rsid w:val="00D5165C"/>
    <w:rsid w:val="00D65116"/>
    <w:rsid w:val="00D67A2D"/>
    <w:rsid w:val="00D73C4B"/>
    <w:rsid w:val="00D9059B"/>
    <w:rsid w:val="00D95183"/>
    <w:rsid w:val="00DA01E3"/>
    <w:rsid w:val="00DA2B31"/>
    <w:rsid w:val="00DA63AA"/>
    <w:rsid w:val="00DA770B"/>
    <w:rsid w:val="00DB31E7"/>
    <w:rsid w:val="00DC2D86"/>
    <w:rsid w:val="00DC5C66"/>
    <w:rsid w:val="00DD5F9D"/>
    <w:rsid w:val="00DD649D"/>
    <w:rsid w:val="00DE28E0"/>
    <w:rsid w:val="00DF1277"/>
    <w:rsid w:val="00DF2F2F"/>
    <w:rsid w:val="00E12665"/>
    <w:rsid w:val="00E12AD8"/>
    <w:rsid w:val="00E13C5B"/>
    <w:rsid w:val="00E17CA2"/>
    <w:rsid w:val="00E26A3A"/>
    <w:rsid w:val="00E27710"/>
    <w:rsid w:val="00E54ADE"/>
    <w:rsid w:val="00E64C3D"/>
    <w:rsid w:val="00E66740"/>
    <w:rsid w:val="00E70C54"/>
    <w:rsid w:val="00E7471C"/>
    <w:rsid w:val="00E7646E"/>
    <w:rsid w:val="00E813D5"/>
    <w:rsid w:val="00E8162D"/>
    <w:rsid w:val="00E87748"/>
    <w:rsid w:val="00E92B2F"/>
    <w:rsid w:val="00E94979"/>
    <w:rsid w:val="00E94DC1"/>
    <w:rsid w:val="00E97798"/>
    <w:rsid w:val="00EA4450"/>
    <w:rsid w:val="00EA6B7F"/>
    <w:rsid w:val="00EB27F4"/>
    <w:rsid w:val="00EB7BD2"/>
    <w:rsid w:val="00ED19BF"/>
    <w:rsid w:val="00EE4FEF"/>
    <w:rsid w:val="00EE6109"/>
    <w:rsid w:val="00F12A2B"/>
    <w:rsid w:val="00F12CA1"/>
    <w:rsid w:val="00F2080C"/>
    <w:rsid w:val="00F2644B"/>
    <w:rsid w:val="00F30BDE"/>
    <w:rsid w:val="00F3563A"/>
    <w:rsid w:val="00F44403"/>
    <w:rsid w:val="00F474F4"/>
    <w:rsid w:val="00F500D7"/>
    <w:rsid w:val="00F52123"/>
    <w:rsid w:val="00F5786C"/>
    <w:rsid w:val="00F65EB4"/>
    <w:rsid w:val="00F737AC"/>
    <w:rsid w:val="00F73CB8"/>
    <w:rsid w:val="00F75FEA"/>
    <w:rsid w:val="00F80ABC"/>
    <w:rsid w:val="00F83C4F"/>
    <w:rsid w:val="00F86BF5"/>
    <w:rsid w:val="00F90C27"/>
    <w:rsid w:val="00F95423"/>
    <w:rsid w:val="00FA0450"/>
    <w:rsid w:val="00FA3DBE"/>
    <w:rsid w:val="00FA7075"/>
    <w:rsid w:val="00FB2F42"/>
    <w:rsid w:val="00FD180A"/>
    <w:rsid w:val="00FD51F4"/>
    <w:rsid w:val="00FD774E"/>
    <w:rsid w:val="00FE53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ED468"/>
  <w15:chartTrackingRefBased/>
  <w15:docId w15:val="{8FB2EB19-BADF-4218-A56E-3AC125298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39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39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39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39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39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39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39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39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39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39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39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39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39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39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39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39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39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391B"/>
    <w:rPr>
      <w:rFonts w:eastAsiaTheme="majorEastAsia" w:cstheme="majorBidi"/>
      <w:color w:val="272727" w:themeColor="text1" w:themeTint="D8"/>
    </w:rPr>
  </w:style>
  <w:style w:type="paragraph" w:styleId="Title">
    <w:name w:val="Title"/>
    <w:basedOn w:val="Normal"/>
    <w:next w:val="Normal"/>
    <w:link w:val="TitleChar"/>
    <w:uiPriority w:val="10"/>
    <w:qFormat/>
    <w:rsid w:val="005E39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39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39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39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391B"/>
    <w:pPr>
      <w:spacing w:before="160"/>
      <w:jc w:val="center"/>
    </w:pPr>
    <w:rPr>
      <w:i/>
      <w:iCs/>
      <w:color w:val="404040" w:themeColor="text1" w:themeTint="BF"/>
    </w:rPr>
  </w:style>
  <w:style w:type="character" w:customStyle="1" w:styleId="QuoteChar">
    <w:name w:val="Quote Char"/>
    <w:basedOn w:val="DefaultParagraphFont"/>
    <w:link w:val="Quote"/>
    <w:uiPriority w:val="29"/>
    <w:rsid w:val="005E391B"/>
    <w:rPr>
      <w:i/>
      <w:iCs/>
      <w:color w:val="404040" w:themeColor="text1" w:themeTint="BF"/>
    </w:rPr>
  </w:style>
  <w:style w:type="paragraph" w:styleId="ListParagraph">
    <w:name w:val="List Paragraph"/>
    <w:basedOn w:val="Normal"/>
    <w:uiPriority w:val="34"/>
    <w:qFormat/>
    <w:rsid w:val="005E391B"/>
    <w:pPr>
      <w:ind w:left="720"/>
      <w:contextualSpacing/>
    </w:pPr>
  </w:style>
  <w:style w:type="character" w:styleId="IntenseEmphasis">
    <w:name w:val="Intense Emphasis"/>
    <w:basedOn w:val="DefaultParagraphFont"/>
    <w:uiPriority w:val="21"/>
    <w:qFormat/>
    <w:rsid w:val="005E391B"/>
    <w:rPr>
      <w:i/>
      <w:iCs/>
      <w:color w:val="0F4761" w:themeColor="accent1" w:themeShade="BF"/>
    </w:rPr>
  </w:style>
  <w:style w:type="paragraph" w:styleId="IntenseQuote">
    <w:name w:val="Intense Quote"/>
    <w:basedOn w:val="Normal"/>
    <w:next w:val="Normal"/>
    <w:link w:val="IntenseQuoteChar"/>
    <w:uiPriority w:val="30"/>
    <w:qFormat/>
    <w:rsid w:val="005E39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391B"/>
    <w:rPr>
      <w:i/>
      <w:iCs/>
      <w:color w:val="0F4761" w:themeColor="accent1" w:themeShade="BF"/>
    </w:rPr>
  </w:style>
  <w:style w:type="character" w:styleId="IntenseReference">
    <w:name w:val="Intense Reference"/>
    <w:basedOn w:val="DefaultParagraphFont"/>
    <w:uiPriority w:val="32"/>
    <w:qFormat/>
    <w:rsid w:val="005E391B"/>
    <w:rPr>
      <w:b/>
      <w:bCs/>
      <w:smallCaps/>
      <w:color w:val="0F4761" w:themeColor="accent1" w:themeShade="BF"/>
      <w:spacing w:val="5"/>
    </w:rPr>
  </w:style>
  <w:style w:type="paragraph" w:styleId="Header">
    <w:name w:val="header"/>
    <w:basedOn w:val="Normal"/>
    <w:link w:val="HeaderChar"/>
    <w:uiPriority w:val="99"/>
    <w:unhideWhenUsed/>
    <w:rsid w:val="00327D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7DE6"/>
  </w:style>
  <w:style w:type="paragraph" w:styleId="Footer">
    <w:name w:val="footer"/>
    <w:basedOn w:val="Normal"/>
    <w:link w:val="FooterChar"/>
    <w:uiPriority w:val="99"/>
    <w:unhideWhenUsed/>
    <w:rsid w:val="00327D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7DE6"/>
  </w:style>
  <w:style w:type="paragraph" w:styleId="TOCHeading">
    <w:name w:val="TOC Heading"/>
    <w:basedOn w:val="Heading1"/>
    <w:next w:val="Normal"/>
    <w:uiPriority w:val="39"/>
    <w:unhideWhenUsed/>
    <w:qFormat/>
    <w:rsid w:val="001618F7"/>
    <w:pPr>
      <w:spacing w:before="240" w:after="0"/>
      <w:outlineLvl w:val="9"/>
    </w:pPr>
    <w:rPr>
      <w:kern w:val="0"/>
      <w:sz w:val="32"/>
      <w:szCs w:val="32"/>
      <w:lang w:val="en-US"/>
      <w14:ligatures w14:val="none"/>
    </w:rPr>
  </w:style>
  <w:style w:type="table" w:styleId="TableGrid">
    <w:name w:val="Table Grid"/>
    <w:basedOn w:val="TableNormal"/>
    <w:uiPriority w:val="39"/>
    <w:rsid w:val="00F65E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E0DD4"/>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B6744F"/>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BE0DD4"/>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7336FD-0934-4783-941F-FFF716D3D6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10379</TotalTime>
  <Pages>10</Pages>
  <Words>1796</Words>
  <Characters>10399</Characters>
  <Application>Microsoft Office Word</Application>
  <DocSecurity>0</DocSecurity>
  <Lines>315</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Diane judith attoh</dc:creator>
  <cp:keywords/>
  <dc:description/>
  <cp:lastModifiedBy>Diane judith attoh</cp:lastModifiedBy>
  <cp:revision>365</cp:revision>
  <dcterms:created xsi:type="dcterms:W3CDTF">2026-03-29T00:54:00Z</dcterms:created>
  <dcterms:modified xsi:type="dcterms:W3CDTF">2026-04-19T16:13:00Z</dcterms:modified>
</cp:coreProperties>
</file>