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4C217B4C" w:rsidR="00D7168B" w:rsidRPr="00A02983" w:rsidRDefault="00DC6224" w:rsidP="00584CBF">
            <w:pPr>
              <w:pStyle w:val="Style2"/>
              <w:rPr>
                <w:color w:val="1C75BC" w:themeColor="accent3"/>
              </w:rPr>
            </w:pPr>
            <w:r w:rsidRPr="00A02983">
              <w:rPr>
                <w:color w:val="1C75BC" w:themeColor="accent3"/>
              </w:rPr>
              <w:t xml:space="preserve">Individual Written </w:t>
            </w:r>
            <w:r w:rsidR="004923E0" w:rsidRPr="00A02983">
              <w:rPr>
                <w:color w:val="1C75BC" w:themeColor="accent3"/>
              </w:rPr>
              <w:t>Essay</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1292DC9F" w:rsidR="003B4DAE" w:rsidRPr="002F1558" w:rsidRDefault="00DC6224" w:rsidP="0037398F">
            <w:pPr>
              <w:pStyle w:val="Heading2"/>
              <w:rPr>
                <w:sz w:val="48"/>
              </w:rPr>
            </w:pPr>
            <w:r>
              <w:rPr>
                <w:sz w:val="48"/>
              </w:rPr>
              <w:t>C</w:t>
            </w:r>
            <w:r w:rsidR="001541A1">
              <w:rPr>
                <w:sz w:val="48"/>
              </w:rPr>
              <w:t>ristian Eugen</w:t>
            </w:r>
            <w:r w:rsidR="00D17AD2">
              <w:rPr>
                <w:sz w:val="48"/>
              </w:rPr>
              <w:t xml:space="preserve"> Teaca</w:t>
            </w:r>
          </w:p>
          <w:p w14:paraId="1FE0BED7" w14:textId="0B4A83E0" w:rsidR="003B4DAE" w:rsidRPr="00A02983" w:rsidRDefault="00DC6224" w:rsidP="00584CBF">
            <w:pPr>
              <w:pStyle w:val="Style2"/>
              <w:rPr>
                <w:color w:val="1C75BC" w:themeColor="accent3"/>
              </w:rPr>
            </w:pPr>
            <w:r w:rsidRPr="00A02983">
              <w:rPr>
                <w:color w:val="1C75BC" w:themeColor="accent3"/>
              </w:rPr>
              <w:t>212771</w:t>
            </w:r>
            <w:r w:rsidR="001541A1" w:rsidRPr="00A02983">
              <w:rPr>
                <w:color w:val="1C75BC" w:themeColor="accent3"/>
              </w:rPr>
              <w:t>7</w:t>
            </w:r>
          </w:p>
          <w:p w14:paraId="5C59640E" w14:textId="77777777" w:rsidR="00B92521" w:rsidRDefault="00B92521" w:rsidP="0037398F"/>
          <w:p w14:paraId="48D212A0" w14:textId="4A4395E6" w:rsidR="00B92521" w:rsidRDefault="00B92521" w:rsidP="0037398F"/>
          <w:p w14:paraId="53993576" w14:textId="3F3069E8" w:rsidR="00DC6224" w:rsidRDefault="00DC6224" w:rsidP="0057712D">
            <w:pPr>
              <w:rPr>
                <w:b/>
                <w:bCs/>
                <w:sz w:val="48"/>
              </w:rPr>
            </w:pPr>
            <w:r w:rsidRPr="00DC6224">
              <w:rPr>
                <w:b/>
                <w:bCs/>
                <w:sz w:val="48"/>
              </w:rPr>
              <w:t>BMSW</w:t>
            </w:r>
            <w:r w:rsidR="00970103">
              <w:rPr>
                <w:b/>
                <w:bCs/>
                <w:sz w:val="48"/>
              </w:rPr>
              <w:t>6102</w:t>
            </w:r>
          </w:p>
          <w:p w14:paraId="1DDA69C8" w14:textId="151B4EAF" w:rsidR="0057712D" w:rsidRPr="00A02983" w:rsidRDefault="00970103" w:rsidP="00584CBF">
            <w:pPr>
              <w:pStyle w:val="Style2"/>
              <w:rPr>
                <w:color w:val="1C75BC" w:themeColor="accent3"/>
              </w:rPr>
            </w:pPr>
            <w:r w:rsidRPr="00A02983">
              <w:rPr>
                <w:color w:val="1C75BC" w:themeColor="accent3"/>
              </w:rPr>
              <w:t>Developing Innovation and Creativity for Business Advantage</w:t>
            </w:r>
          </w:p>
          <w:p w14:paraId="221B9306" w14:textId="77777777" w:rsidR="00B92521" w:rsidRDefault="00B92521"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29E2F691" w14:textId="5215F656" w:rsidR="008C2E16" w:rsidRPr="00A02983" w:rsidRDefault="00970103" w:rsidP="00584CBF">
            <w:pPr>
              <w:pStyle w:val="Style2"/>
              <w:rPr>
                <w:color w:val="1C75BC" w:themeColor="accent3"/>
              </w:rPr>
            </w:pPr>
            <w:r w:rsidRPr="00A02983">
              <w:rPr>
                <w:color w:val="1C75BC" w:themeColor="accent3"/>
              </w:rPr>
              <w:t xml:space="preserve">Iniobong </w:t>
            </w:r>
            <w:proofErr w:type="spellStart"/>
            <w:r w:rsidRPr="00A02983">
              <w:rPr>
                <w:color w:val="1C75BC" w:themeColor="accent3"/>
              </w:rPr>
              <w:t>Enang</w:t>
            </w:r>
            <w:proofErr w:type="spellEnd"/>
          </w:p>
          <w:p w14:paraId="12661622" w14:textId="29BDE70E" w:rsidR="008C2E16" w:rsidRPr="00A97429" w:rsidRDefault="008C2E16" w:rsidP="00DC6224">
            <w:pPr>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742991B6" w14:textId="0F8ABF9F" w:rsidR="008C2E16" w:rsidRDefault="008C2E16" w:rsidP="00046325">
      <w:pPr>
        <w:pStyle w:val="Style2"/>
        <w:keepNext/>
        <w:ind w:left="0"/>
        <w:mirrorIndents/>
        <w:jc w:val="both"/>
        <w:outlineLvl w:val="9"/>
      </w:pPr>
    </w:p>
    <w:p w14:paraId="21BB004B" w14:textId="77777777" w:rsidR="00304846" w:rsidRPr="00142ABF" w:rsidRDefault="00304846" w:rsidP="00046325">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A02983" w:rsidRDefault="00FC0F56" w:rsidP="00FC0F56">
          <w:pPr>
            <w:pStyle w:val="TOCHeading"/>
            <w:jc w:val="center"/>
            <w:rPr>
              <w:b/>
              <w:bCs/>
              <w:color w:val="1C75BC" w:themeColor="accent3"/>
              <w:sz w:val="48"/>
              <w:szCs w:val="48"/>
            </w:rPr>
          </w:pPr>
          <w:r w:rsidRPr="00A02983">
            <w:rPr>
              <w:b/>
              <w:bCs/>
              <w:color w:val="1C75BC" w:themeColor="accent3"/>
              <w:sz w:val="48"/>
              <w:szCs w:val="48"/>
            </w:rPr>
            <w:t>Table of Contents</w:t>
          </w:r>
        </w:p>
        <w:p w14:paraId="750F8BBF" w14:textId="7435D688" w:rsidR="00707B92" w:rsidRPr="00D7193D" w:rsidRDefault="00974525" w:rsidP="00D7193D">
          <w:pPr>
            <w:pStyle w:val="TOC1"/>
            <w:spacing w:after="0" w:line="360" w:lineRule="auto"/>
            <w:ind w:left="284" w:firstLine="0"/>
            <w:jc w:val="left"/>
            <w:rPr>
              <w:b/>
              <w:bCs/>
              <w:szCs w:val="32"/>
            </w:rPr>
          </w:pPr>
          <w:bookmarkStart w:id="1" w:name="_Hlk130853063"/>
          <w:r>
            <w:rPr>
              <w:b/>
              <w:bCs/>
              <w:szCs w:val="32"/>
            </w:rPr>
            <w:t>Introduction</w:t>
          </w:r>
          <w:r w:rsidR="00707B92" w:rsidRPr="00D7193D">
            <w:rPr>
              <w:b/>
              <w:bCs/>
              <w:szCs w:val="32"/>
            </w:rPr>
            <w:ptab w:relativeTo="margin" w:alignment="right" w:leader="dot"/>
          </w:r>
          <w:r w:rsidR="00707B92" w:rsidRPr="00D7193D">
            <w:rPr>
              <w:b/>
              <w:bCs/>
              <w:szCs w:val="32"/>
            </w:rPr>
            <w:t>1</w:t>
          </w:r>
        </w:p>
        <w:bookmarkEnd w:id="1"/>
        <w:p w14:paraId="7071051C" w14:textId="1DFFA8C1" w:rsidR="00707B92" w:rsidRPr="00D7193D" w:rsidRDefault="00974525" w:rsidP="00D7193D">
          <w:pPr>
            <w:pStyle w:val="TOC1"/>
            <w:spacing w:after="0" w:line="360" w:lineRule="auto"/>
            <w:ind w:left="284" w:firstLine="0"/>
            <w:jc w:val="left"/>
            <w:rPr>
              <w:b/>
              <w:bCs/>
              <w:szCs w:val="32"/>
            </w:rPr>
          </w:pPr>
          <w:r>
            <w:rPr>
              <w:b/>
              <w:bCs/>
              <w:szCs w:val="32"/>
            </w:rPr>
            <w:t>Products and Service Offerings</w:t>
          </w:r>
          <w:r w:rsidR="00707B92" w:rsidRPr="00D7193D">
            <w:rPr>
              <w:b/>
              <w:bCs/>
              <w:szCs w:val="32"/>
            </w:rPr>
            <w:ptab w:relativeTo="margin" w:alignment="right" w:leader="dot"/>
          </w:r>
          <w:r w:rsidR="00707B92" w:rsidRPr="00D7193D">
            <w:rPr>
              <w:b/>
              <w:bCs/>
              <w:szCs w:val="32"/>
            </w:rPr>
            <w:t>2</w:t>
          </w:r>
        </w:p>
        <w:p w14:paraId="3ADE0493" w14:textId="324A3554" w:rsidR="00707B92" w:rsidRPr="00D7193D" w:rsidRDefault="00974525" w:rsidP="00D7193D">
          <w:pPr>
            <w:pStyle w:val="TOC1"/>
            <w:spacing w:after="0" w:line="360" w:lineRule="auto"/>
            <w:ind w:left="284" w:firstLine="0"/>
            <w:jc w:val="left"/>
            <w:rPr>
              <w:b/>
              <w:bCs/>
              <w:szCs w:val="32"/>
            </w:rPr>
          </w:pPr>
          <w:r>
            <w:rPr>
              <w:b/>
              <w:bCs/>
              <w:szCs w:val="32"/>
            </w:rPr>
            <w:t>Positive and Negative Influence on Innovation</w:t>
          </w:r>
          <w:r w:rsidR="00707B92" w:rsidRPr="00D7193D">
            <w:rPr>
              <w:b/>
              <w:bCs/>
              <w:szCs w:val="32"/>
            </w:rPr>
            <w:ptab w:relativeTo="margin" w:alignment="right" w:leader="dot"/>
          </w:r>
          <w:r w:rsidR="00707B92" w:rsidRPr="00D7193D">
            <w:rPr>
              <w:b/>
              <w:bCs/>
              <w:szCs w:val="32"/>
            </w:rPr>
            <w:t>3</w:t>
          </w:r>
        </w:p>
        <w:p w14:paraId="7262498D" w14:textId="6B9D422D" w:rsidR="00707B92" w:rsidRPr="00D7193D" w:rsidRDefault="00974525" w:rsidP="00D7193D">
          <w:pPr>
            <w:pStyle w:val="ListParagraph"/>
            <w:numPr>
              <w:ilvl w:val="0"/>
              <w:numId w:val="49"/>
            </w:numPr>
            <w:spacing w:line="360" w:lineRule="auto"/>
            <w:ind w:left="284" w:firstLine="0"/>
            <w:jc w:val="left"/>
            <w:rPr>
              <w:b/>
              <w:bCs/>
              <w:szCs w:val="32"/>
            </w:rPr>
          </w:pPr>
          <w:r>
            <w:rPr>
              <w:b/>
              <w:bCs/>
              <w:szCs w:val="32"/>
            </w:rPr>
            <w:t>SCAMPER Model</w:t>
          </w:r>
          <w:r w:rsidR="00707B92" w:rsidRPr="00D7193D">
            <w:rPr>
              <w:b/>
              <w:bCs/>
              <w:szCs w:val="32"/>
            </w:rPr>
            <w:ptab w:relativeTo="margin" w:alignment="right" w:leader="dot"/>
          </w:r>
          <w:r w:rsidR="00707B92" w:rsidRPr="00D7193D">
            <w:rPr>
              <w:b/>
              <w:bCs/>
              <w:szCs w:val="32"/>
            </w:rPr>
            <w:t>4</w:t>
          </w:r>
        </w:p>
        <w:p w14:paraId="3FAC915F" w14:textId="146B80A5" w:rsidR="00707B92" w:rsidRPr="00D7193D" w:rsidRDefault="005D7436" w:rsidP="00D7193D">
          <w:pPr>
            <w:pStyle w:val="TOC1"/>
            <w:spacing w:after="0" w:line="360" w:lineRule="auto"/>
            <w:ind w:left="284" w:firstLine="0"/>
            <w:jc w:val="left"/>
            <w:rPr>
              <w:b/>
              <w:bCs/>
              <w:szCs w:val="32"/>
            </w:rPr>
          </w:pPr>
          <w:r>
            <w:rPr>
              <w:b/>
              <w:bCs/>
              <w:szCs w:val="32"/>
            </w:rPr>
            <w:t>Conclusion</w:t>
          </w:r>
          <w:r w:rsidR="00707B92" w:rsidRPr="00D7193D">
            <w:rPr>
              <w:b/>
              <w:bCs/>
              <w:szCs w:val="32"/>
            </w:rPr>
            <w:ptab w:relativeTo="margin" w:alignment="right" w:leader="dot"/>
          </w:r>
          <w:r w:rsidR="00707B92" w:rsidRPr="00D7193D">
            <w:rPr>
              <w:b/>
              <w:bCs/>
              <w:szCs w:val="32"/>
            </w:rPr>
            <w:t>5</w:t>
          </w:r>
        </w:p>
        <w:p w14:paraId="77738EEF" w14:textId="52A9BB45" w:rsidR="00E00E41" w:rsidRPr="00D7193D" w:rsidRDefault="005D7436" w:rsidP="00D7193D">
          <w:pPr>
            <w:pStyle w:val="TOC1"/>
            <w:spacing w:after="0" w:line="360" w:lineRule="auto"/>
            <w:ind w:left="284" w:firstLine="0"/>
            <w:jc w:val="left"/>
            <w:rPr>
              <w:b/>
              <w:bCs/>
              <w:szCs w:val="32"/>
            </w:rPr>
          </w:pPr>
          <w:bookmarkStart w:id="2" w:name="_Hlk150524983"/>
          <w:r>
            <w:rPr>
              <w:b/>
              <w:bCs/>
              <w:szCs w:val="32"/>
            </w:rPr>
            <w:t>Reference List</w:t>
          </w:r>
          <w:r w:rsidR="00707B92" w:rsidRPr="00D7193D">
            <w:rPr>
              <w:b/>
              <w:bCs/>
              <w:szCs w:val="32"/>
            </w:rPr>
            <w:ptab w:relativeTo="margin" w:alignment="right" w:leader="dot"/>
          </w:r>
          <w:r w:rsidR="00707B92" w:rsidRPr="00D7193D">
            <w:rPr>
              <w:b/>
              <w:bCs/>
              <w:szCs w:val="32"/>
            </w:rPr>
            <w:t>6</w:t>
          </w:r>
          <w:bookmarkEnd w:id="2"/>
        </w:p>
        <w:p w14:paraId="6C18F2FE" w14:textId="2302AB6F" w:rsidR="00E00E41" w:rsidRPr="00D7193D" w:rsidRDefault="00E00E41" w:rsidP="005D7436">
          <w:pPr>
            <w:pStyle w:val="TOC1"/>
            <w:numPr>
              <w:ilvl w:val="0"/>
              <w:numId w:val="0"/>
            </w:numPr>
            <w:spacing w:after="0" w:line="360" w:lineRule="auto"/>
            <w:ind w:left="284"/>
            <w:jc w:val="left"/>
            <w:rPr>
              <w:b/>
              <w:bCs/>
              <w:szCs w:val="32"/>
            </w:rPr>
          </w:pPr>
        </w:p>
        <w:p w14:paraId="005916C3" w14:textId="77777777" w:rsidR="00707B92" w:rsidRDefault="00707B92" w:rsidP="00E00E41">
          <w:pPr>
            <w:ind w:left="357"/>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5EBC5B86" w14:textId="77777777" w:rsidR="007C417A" w:rsidRDefault="007C417A" w:rsidP="0073670E"/>
        <w:p w14:paraId="67A66340" w14:textId="77777777" w:rsidR="00046325" w:rsidRDefault="00046325" w:rsidP="0073670E"/>
        <w:p w14:paraId="4A0F8614" w14:textId="77777777" w:rsidR="00046325" w:rsidRDefault="00046325" w:rsidP="0073670E"/>
        <w:p w14:paraId="2994CE10" w14:textId="38777B8B" w:rsidR="00D24B78" w:rsidRPr="003E5FC8" w:rsidRDefault="00000000" w:rsidP="0073670E"/>
      </w:sdtContent>
    </w:sdt>
    <w:bookmarkStart w:id="3" w:name="_Toc130852392" w:displacedByCustomXml="prev"/>
    <w:bookmarkStart w:id="4" w:name="_Hlk130733978" w:displacedByCustomXml="prev"/>
    <w:bookmarkEnd w:id="4"/>
    <w:bookmarkEnd w:id="3"/>
    <w:p w14:paraId="34F1C312" w14:textId="4FA30E37" w:rsidR="00970103" w:rsidRPr="00A02983" w:rsidRDefault="00EA57B1" w:rsidP="00A02983">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mirrorIndents/>
        <w:outlineLvl w:val="0"/>
        <w:rPr>
          <w:b/>
          <w:color w:val="1C75BC" w:themeColor="accent3"/>
          <w:sz w:val="44"/>
          <w:szCs w:val="44"/>
        </w:rPr>
      </w:pPr>
      <w:r w:rsidRPr="00A02983">
        <w:rPr>
          <w:b/>
          <w:color w:val="1C75BC" w:themeColor="accent3"/>
          <w:sz w:val="44"/>
          <w:szCs w:val="44"/>
        </w:rPr>
        <w:lastRenderedPageBreak/>
        <w:t>Introduction</w:t>
      </w:r>
    </w:p>
    <w:p w14:paraId="6C59B171" w14:textId="77777777" w:rsidR="0048300A" w:rsidRDefault="0048300A" w:rsidP="000D727B">
      <w:pPr>
        <w:shd w:val="clear" w:color="auto" w:fill="FFFFFF" w:themeFill="background1"/>
        <w:jc w:val="left"/>
        <w:rPr>
          <w:color w:val="000000" w:themeColor="text1"/>
          <w:sz w:val="28"/>
          <w:szCs w:val="28"/>
        </w:rPr>
      </w:pPr>
    </w:p>
    <w:p w14:paraId="6DA9AA27" w14:textId="3D65256E" w:rsidR="00ED4578" w:rsidRPr="0048300A" w:rsidRDefault="00ED4578" w:rsidP="000D727B">
      <w:pPr>
        <w:shd w:val="clear" w:color="auto" w:fill="FFFFFF" w:themeFill="background1"/>
        <w:jc w:val="left"/>
        <w:rPr>
          <w:color w:val="000000" w:themeColor="text1"/>
          <w:sz w:val="28"/>
          <w:szCs w:val="28"/>
        </w:rPr>
      </w:pPr>
      <w:r w:rsidRPr="0048300A">
        <w:rPr>
          <w:color w:val="000000" w:themeColor="text1"/>
          <w:sz w:val="28"/>
          <w:szCs w:val="28"/>
        </w:rPr>
        <w:t>Debenhams, a renowned British multinational retailer, has a rich history dating back to 1778 when it was founded as a single store in London. Over the centuries, it evolved into a significant player in the retail sector, specializing in clothing, household items, and furniture. At its peak, Debenhams operated over 150 stores across the United Kingdom and Ireland, offering a wide range of branded and own-label products (Butler, 2020). The brand became synonymous with quality and affordability, attracting a diverse customer base.</w:t>
      </w:r>
    </w:p>
    <w:p w14:paraId="20F19AF9" w14:textId="77777777" w:rsidR="00ED4578" w:rsidRPr="0048300A" w:rsidRDefault="00ED4578" w:rsidP="000D727B">
      <w:pPr>
        <w:shd w:val="clear" w:color="auto" w:fill="FFFFFF" w:themeFill="background1"/>
        <w:jc w:val="left"/>
        <w:rPr>
          <w:color w:val="000000" w:themeColor="text1"/>
          <w:sz w:val="28"/>
          <w:szCs w:val="28"/>
        </w:rPr>
      </w:pPr>
    </w:p>
    <w:p w14:paraId="4C8EDE83" w14:textId="671CC5E9" w:rsidR="00304846" w:rsidRDefault="00ED4578" w:rsidP="000D727B">
      <w:pPr>
        <w:shd w:val="clear" w:color="auto" w:fill="FFFFFF" w:themeFill="background1"/>
        <w:jc w:val="left"/>
        <w:rPr>
          <w:color w:val="000000" w:themeColor="text1"/>
        </w:rPr>
      </w:pPr>
      <w:r w:rsidRPr="0048300A">
        <w:rPr>
          <w:color w:val="000000" w:themeColor="text1"/>
          <w:sz w:val="28"/>
          <w:szCs w:val="28"/>
        </w:rPr>
        <w:t>Despite its historical significance and broad appeal, Debenhams faced substantial financial difficulties in the 21st century, exacerbated by the rise of online shopping and changing consumer behaviors. In April 2019, the company entered administration, and efforts to rescue it through restructuring ultimately proved unsuccessful. The COVID-19 pandemic dealt a final blow, leading to the closure of all physical stores by May 2021 (Thomas, 2021). However, the Debenhams brand was acquired by the online retailer Boohoo, which continues to operate as an online-only entity, maintaining its legacy in the digital retail landscape (Butler, 2021). This transition marks a new chapter for Debenhams, reflecting broader trends in the retail industry.</w:t>
      </w:r>
    </w:p>
    <w:p w14:paraId="7475631E" w14:textId="77777777" w:rsidR="00ED4578" w:rsidRDefault="00ED4578" w:rsidP="0048300A">
      <w:pPr>
        <w:shd w:val="clear" w:color="auto" w:fill="FFFFFF" w:themeFill="background1"/>
        <w:spacing w:line="360" w:lineRule="auto"/>
        <w:jc w:val="left"/>
        <w:rPr>
          <w:color w:val="000000" w:themeColor="text1"/>
        </w:rPr>
      </w:pPr>
    </w:p>
    <w:p w14:paraId="30DE4337" w14:textId="77777777" w:rsidR="000D727B" w:rsidRDefault="000D727B" w:rsidP="0048300A">
      <w:pPr>
        <w:shd w:val="clear" w:color="auto" w:fill="FFFFFF" w:themeFill="background1"/>
        <w:spacing w:line="360" w:lineRule="auto"/>
        <w:jc w:val="left"/>
        <w:rPr>
          <w:color w:val="000000" w:themeColor="text1"/>
        </w:rPr>
      </w:pPr>
    </w:p>
    <w:p w14:paraId="050E4D6A" w14:textId="77777777" w:rsidR="000D727B" w:rsidRDefault="000D727B" w:rsidP="0048300A">
      <w:pPr>
        <w:shd w:val="clear" w:color="auto" w:fill="FFFFFF" w:themeFill="background1"/>
        <w:spacing w:line="360" w:lineRule="auto"/>
        <w:jc w:val="left"/>
        <w:rPr>
          <w:color w:val="000000" w:themeColor="text1"/>
        </w:rPr>
      </w:pPr>
    </w:p>
    <w:p w14:paraId="2DB1E09E" w14:textId="77777777" w:rsidR="000D727B" w:rsidRDefault="000D727B" w:rsidP="0048300A">
      <w:pPr>
        <w:shd w:val="clear" w:color="auto" w:fill="FFFFFF" w:themeFill="background1"/>
        <w:spacing w:line="360" w:lineRule="auto"/>
        <w:jc w:val="left"/>
        <w:rPr>
          <w:color w:val="000000" w:themeColor="text1"/>
        </w:rPr>
      </w:pPr>
    </w:p>
    <w:p w14:paraId="31B69726" w14:textId="77777777" w:rsidR="000D727B" w:rsidRDefault="000D727B" w:rsidP="0048300A">
      <w:pPr>
        <w:shd w:val="clear" w:color="auto" w:fill="FFFFFF" w:themeFill="background1"/>
        <w:spacing w:line="360" w:lineRule="auto"/>
        <w:jc w:val="left"/>
        <w:rPr>
          <w:color w:val="000000" w:themeColor="text1"/>
        </w:rPr>
      </w:pPr>
    </w:p>
    <w:p w14:paraId="30F6D2A2" w14:textId="77777777" w:rsidR="000D727B" w:rsidRDefault="000D727B" w:rsidP="0048300A">
      <w:pPr>
        <w:shd w:val="clear" w:color="auto" w:fill="FFFFFF" w:themeFill="background1"/>
        <w:spacing w:line="360" w:lineRule="auto"/>
        <w:jc w:val="left"/>
        <w:rPr>
          <w:color w:val="000000" w:themeColor="text1"/>
        </w:rPr>
      </w:pPr>
    </w:p>
    <w:p w14:paraId="7C576581" w14:textId="77777777" w:rsidR="00ED4578" w:rsidRDefault="00ED4578" w:rsidP="0048300A">
      <w:pPr>
        <w:shd w:val="clear" w:color="auto" w:fill="FFFFFF" w:themeFill="background1"/>
        <w:spacing w:line="360" w:lineRule="auto"/>
        <w:jc w:val="left"/>
        <w:rPr>
          <w:color w:val="000000" w:themeColor="text1"/>
        </w:rPr>
      </w:pPr>
    </w:p>
    <w:p w14:paraId="7908199E" w14:textId="77777777" w:rsidR="00A26201" w:rsidRDefault="00A26201" w:rsidP="0048300A">
      <w:pPr>
        <w:shd w:val="clear" w:color="auto" w:fill="FFFFFF" w:themeFill="background1"/>
        <w:spacing w:line="360" w:lineRule="auto"/>
        <w:jc w:val="left"/>
        <w:rPr>
          <w:color w:val="000000" w:themeColor="text1"/>
        </w:rPr>
      </w:pPr>
    </w:p>
    <w:p w14:paraId="138D8D55" w14:textId="77777777" w:rsidR="00A26201" w:rsidRDefault="00A26201" w:rsidP="0048300A">
      <w:pPr>
        <w:shd w:val="clear" w:color="auto" w:fill="FFFFFF" w:themeFill="background1"/>
        <w:spacing w:line="360" w:lineRule="auto"/>
        <w:jc w:val="left"/>
        <w:rPr>
          <w:color w:val="000000" w:themeColor="text1"/>
        </w:rPr>
      </w:pPr>
    </w:p>
    <w:p w14:paraId="7EABDCBC" w14:textId="77777777" w:rsidR="00304846" w:rsidRDefault="00304846" w:rsidP="0048300A">
      <w:pPr>
        <w:shd w:val="clear" w:color="auto" w:fill="FFFFFF" w:themeFill="background1"/>
        <w:spacing w:line="360" w:lineRule="auto"/>
        <w:jc w:val="left"/>
        <w:rPr>
          <w:color w:val="000000" w:themeColor="text1"/>
        </w:rPr>
      </w:pPr>
    </w:p>
    <w:p w14:paraId="1020F670" w14:textId="77777777" w:rsidR="00304846" w:rsidRDefault="00304846" w:rsidP="0048300A">
      <w:pPr>
        <w:shd w:val="clear" w:color="auto" w:fill="FFFFFF" w:themeFill="background1"/>
        <w:spacing w:line="360" w:lineRule="auto"/>
        <w:jc w:val="left"/>
        <w:rPr>
          <w:color w:val="000000" w:themeColor="text1"/>
        </w:rPr>
      </w:pPr>
    </w:p>
    <w:p w14:paraId="628482D4" w14:textId="77777777" w:rsidR="00304846" w:rsidRDefault="00304846" w:rsidP="0048300A">
      <w:pPr>
        <w:shd w:val="clear" w:color="auto" w:fill="FFFFFF" w:themeFill="background1"/>
        <w:spacing w:line="360" w:lineRule="auto"/>
        <w:jc w:val="left"/>
        <w:rPr>
          <w:color w:val="000000" w:themeColor="text1"/>
        </w:rPr>
      </w:pPr>
    </w:p>
    <w:p w14:paraId="47E92390" w14:textId="77777777" w:rsidR="00304846" w:rsidRDefault="00304846" w:rsidP="0048300A">
      <w:pPr>
        <w:shd w:val="clear" w:color="auto" w:fill="FFFFFF" w:themeFill="background1"/>
        <w:spacing w:line="360" w:lineRule="auto"/>
        <w:jc w:val="left"/>
        <w:rPr>
          <w:color w:val="000000" w:themeColor="text1"/>
        </w:rPr>
      </w:pPr>
    </w:p>
    <w:p w14:paraId="26EEE457" w14:textId="77777777" w:rsidR="0048300A" w:rsidRDefault="0048300A" w:rsidP="0048300A">
      <w:pPr>
        <w:shd w:val="clear" w:color="auto" w:fill="FFFFFF" w:themeFill="background1"/>
        <w:spacing w:line="360" w:lineRule="auto"/>
        <w:jc w:val="left"/>
        <w:rPr>
          <w:color w:val="000000" w:themeColor="text1"/>
        </w:rPr>
      </w:pPr>
    </w:p>
    <w:p w14:paraId="538A4B36" w14:textId="77777777" w:rsidR="0048300A" w:rsidRDefault="0048300A" w:rsidP="0048300A">
      <w:pPr>
        <w:shd w:val="clear" w:color="auto" w:fill="FFFFFF" w:themeFill="background1"/>
        <w:spacing w:line="360" w:lineRule="auto"/>
        <w:jc w:val="left"/>
        <w:rPr>
          <w:color w:val="000000" w:themeColor="text1"/>
        </w:rPr>
      </w:pPr>
    </w:p>
    <w:p w14:paraId="0AF91497" w14:textId="77777777" w:rsidR="00D1233D" w:rsidRDefault="00D1233D" w:rsidP="0048300A">
      <w:pPr>
        <w:shd w:val="clear" w:color="auto" w:fill="FFFFFF" w:themeFill="background1"/>
        <w:spacing w:line="360" w:lineRule="auto"/>
        <w:jc w:val="left"/>
        <w:rPr>
          <w:color w:val="000000" w:themeColor="text1"/>
        </w:rPr>
      </w:pPr>
    </w:p>
    <w:p w14:paraId="06E831D6" w14:textId="0234E9CA" w:rsidR="009353E2" w:rsidRPr="00A02983" w:rsidRDefault="00A26201" w:rsidP="00A02983">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 w:val="44"/>
          <w:szCs w:val="44"/>
        </w:rPr>
      </w:pPr>
      <w:bookmarkStart w:id="5" w:name="_Hlk130879126"/>
      <w:r w:rsidRPr="00A02983">
        <w:rPr>
          <w:sz w:val="44"/>
          <w:szCs w:val="44"/>
        </w:rPr>
        <w:lastRenderedPageBreak/>
        <w:t>Product</w:t>
      </w:r>
      <w:r w:rsidR="00ED4578" w:rsidRPr="00A02983">
        <w:rPr>
          <w:sz w:val="44"/>
          <w:szCs w:val="44"/>
        </w:rPr>
        <w:t>s</w:t>
      </w:r>
      <w:r w:rsidR="0048300A" w:rsidRPr="00A02983">
        <w:rPr>
          <w:sz w:val="44"/>
          <w:szCs w:val="44"/>
        </w:rPr>
        <w:t xml:space="preserve"> and</w:t>
      </w:r>
      <w:r w:rsidR="00ED4578" w:rsidRPr="00A02983">
        <w:rPr>
          <w:sz w:val="44"/>
          <w:szCs w:val="44"/>
        </w:rPr>
        <w:t xml:space="preserve"> </w:t>
      </w:r>
      <w:r w:rsidRPr="00A02983">
        <w:rPr>
          <w:sz w:val="44"/>
          <w:szCs w:val="44"/>
        </w:rPr>
        <w:t>Service Offering</w:t>
      </w:r>
      <w:r w:rsidR="00ED4578" w:rsidRPr="00A02983">
        <w:rPr>
          <w:sz w:val="44"/>
          <w:szCs w:val="44"/>
        </w:rPr>
        <w:t>s</w:t>
      </w:r>
    </w:p>
    <w:p w14:paraId="2A9B715D" w14:textId="19146875" w:rsidR="003A6334" w:rsidRPr="00046325" w:rsidRDefault="003A6334" w:rsidP="003A6334">
      <w:pPr>
        <w:rPr>
          <w:sz w:val="36"/>
          <w:szCs w:val="36"/>
        </w:rPr>
      </w:pPr>
      <w:bookmarkStart w:id="6" w:name="_Hlk110611451"/>
      <w:bookmarkEnd w:id="5"/>
    </w:p>
    <w:p w14:paraId="00D073C2" w14:textId="77777777" w:rsidR="00A26201" w:rsidRPr="00A02983" w:rsidRDefault="00A26201" w:rsidP="00030177">
      <w:pPr>
        <w:jc w:val="left"/>
        <w:rPr>
          <w:b/>
          <w:bCs/>
          <w:color w:val="1C75BC" w:themeColor="accent3"/>
          <w:szCs w:val="32"/>
        </w:rPr>
      </w:pPr>
      <w:r w:rsidRPr="00A02983">
        <w:rPr>
          <w:b/>
          <w:bCs/>
          <w:color w:val="1C75BC" w:themeColor="accent3"/>
          <w:szCs w:val="32"/>
        </w:rPr>
        <w:t>Clothing and Accessories</w:t>
      </w:r>
    </w:p>
    <w:p w14:paraId="57F57892" w14:textId="77777777" w:rsidR="00A26201" w:rsidRPr="0048300A" w:rsidRDefault="00A26201" w:rsidP="00030177">
      <w:pPr>
        <w:jc w:val="left"/>
        <w:rPr>
          <w:sz w:val="28"/>
          <w:szCs w:val="28"/>
        </w:rPr>
      </w:pPr>
      <w:r w:rsidRPr="0048300A">
        <w:rPr>
          <w:sz w:val="28"/>
          <w:szCs w:val="28"/>
        </w:rPr>
        <w:t>Debenhams is widely recognized for its comprehensive clothing and accessories section, which includes items for men, women, and children. The store's fashion portfolio features a mix of its own exclusive brands and renowned international labels. One of the standout features of Debenhams' clothing range is the "Designers at Debenhams" initiative, which began in the mid-1990s. This program collaborates with well-known designers like Jasper Conran, Julien Macdonald, and Henry Holland to create exclusive, affordable designer collections for the mass market (Johnson, 2018). This strategy has allowed Debenhams to differentiate itself from competitors by offering high-fashion items at accessible prices.</w:t>
      </w:r>
    </w:p>
    <w:p w14:paraId="7F1F6CFC" w14:textId="77777777" w:rsidR="00A26201" w:rsidRPr="0048300A" w:rsidRDefault="00A26201" w:rsidP="00030177">
      <w:pPr>
        <w:jc w:val="left"/>
        <w:rPr>
          <w:sz w:val="28"/>
          <w:szCs w:val="28"/>
        </w:rPr>
      </w:pPr>
    </w:p>
    <w:p w14:paraId="73A4FF5F" w14:textId="77777777" w:rsidR="00A26201" w:rsidRPr="00A02983" w:rsidRDefault="00A26201" w:rsidP="00030177">
      <w:pPr>
        <w:jc w:val="left"/>
        <w:rPr>
          <w:b/>
          <w:bCs/>
          <w:color w:val="1C75BC" w:themeColor="accent3"/>
          <w:szCs w:val="32"/>
        </w:rPr>
      </w:pPr>
      <w:r w:rsidRPr="00A02983">
        <w:rPr>
          <w:b/>
          <w:bCs/>
          <w:color w:val="1C75BC" w:themeColor="accent3"/>
          <w:szCs w:val="32"/>
        </w:rPr>
        <w:t>Beauty and Fragrance</w:t>
      </w:r>
    </w:p>
    <w:p w14:paraId="1BE5DB39" w14:textId="77777777" w:rsidR="00A26201" w:rsidRPr="0048300A" w:rsidRDefault="00A26201" w:rsidP="00030177">
      <w:pPr>
        <w:jc w:val="left"/>
        <w:rPr>
          <w:sz w:val="28"/>
          <w:szCs w:val="28"/>
        </w:rPr>
      </w:pPr>
      <w:r w:rsidRPr="0048300A">
        <w:rPr>
          <w:sz w:val="28"/>
          <w:szCs w:val="28"/>
        </w:rPr>
        <w:t>Debenhams' beauty and fragrance department is another key aspect of its product offering. The retailer boasts an extensive selection of cosmetics, skincare products, and perfumes from top brands such as Estée Lauder, Clinique, and Lancôme. Additionally, Debenhams provides in-store beauty services, including makeovers and skincare consultations, enhancing the customer experience (Smith, 2019). These services are designed to engage customers and provide personalized recommendations, thereby fostering customer loyalty and driving sales.</w:t>
      </w:r>
    </w:p>
    <w:p w14:paraId="5C17C8FC" w14:textId="77777777" w:rsidR="00A26201" w:rsidRPr="0048300A" w:rsidRDefault="00A26201" w:rsidP="00030177">
      <w:pPr>
        <w:jc w:val="left"/>
        <w:rPr>
          <w:sz w:val="28"/>
          <w:szCs w:val="28"/>
        </w:rPr>
      </w:pPr>
    </w:p>
    <w:p w14:paraId="17865CFE" w14:textId="77777777" w:rsidR="00A26201" w:rsidRPr="00A02983" w:rsidRDefault="00A26201" w:rsidP="00030177">
      <w:pPr>
        <w:jc w:val="left"/>
        <w:rPr>
          <w:b/>
          <w:bCs/>
          <w:color w:val="1C75BC" w:themeColor="accent3"/>
          <w:szCs w:val="32"/>
        </w:rPr>
      </w:pPr>
      <w:r w:rsidRPr="00A02983">
        <w:rPr>
          <w:b/>
          <w:bCs/>
          <w:color w:val="1C75BC" w:themeColor="accent3"/>
          <w:szCs w:val="32"/>
        </w:rPr>
        <w:t>Homewares and Furniture</w:t>
      </w:r>
    </w:p>
    <w:p w14:paraId="103D3439" w14:textId="156141BF" w:rsidR="00ED4578" w:rsidRPr="0048300A" w:rsidRDefault="00A26201" w:rsidP="00030177">
      <w:pPr>
        <w:jc w:val="left"/>
        <w:rPr>
          <w:sz w:val="28"/>
          <w:szCs w:val="28"/>
        </w:rPr>
      </w:pPr>
      <w:r w:rsidRPr="0048300A">
        <w:rPr>
          <w:sz w:val="28"/>
          <w:szCs w:val="28"/>
        </w:rPr>
        <w:t>In the homewares and furniture category, Debenhams offers a wide range of products that combine style and functionality. The retailer's home section includes everything from kitchenware and bedding to furniture and home décor. Debenhams' collaborations with designers also extend to this category, with exclusive lines that reflect contemporary trends and timeless styles (Brown, 2020). The emphasis on quality and design has made Debenhams a go-to destination for customers looking to furnish and decorate their homes.</w:t>
      </w:r>
    </w:p>
    <w:p w14:paraId="745F8AD7" w14:textId="77777777" w:rsidR="00030177" w:rsidRPr="0048300A" w:rsidRDefault="00030177" w:rsidP="0048300A">
      <w:pPr>
        <w:ind w:left="0"/>
        <w:jc w:val="left"/>
        <w:rPr>
          <w:b/>
          <w:bCs/>
          <w:color w:val="476166" w:themeColor="accent1"/>
          <w:sz w:val="28"/>
          <w:szCs w:val="28"/>
        </w:rPr>
      </w:pPr>
    </w:p>
    <w:p w14:paraId="15819E68" w14:textId="47566B4D" w:rsidR="00A26201" w:rsidRPr="00A02983" w:rsidRDefault="00A26201" w:rsidP="00030177">
      <w:pPr>
        <w:jc w:val="left"/>
        <w:rPr>
          <w:b/>
          <w:bCs/>
          <w:color w:val="1C75BC" w:themeColor="accent3"/>
          <w:szCs w:val="32"/>
        </w:rPr>
      </w:pPr>
      <w:r w:rsidRPr="00A02983">
        <w:rPr>
          <w:b/>
          <w:bCs/>
          <w:color w:val="1C75BC" w:themeColor="accent3"/>
          <w:szCs w:val="32"/>
        </w:rPr>
        <w:t>Online Shopping and Digital Services</w:t>
      </w:r>
    </w:p>
    <w:p w14:paraId="538221EC" w14:textId="26E66CC4" w:rsidR="00ED4578" w:rsidRPr="0048300A" w:rsidRDefault="00A26201" w:rsidP="00030177">
      <w:pPr>
        <w:jc w:val="left"/>
        <w:rPr>
          <w:sz w:val="28"/>
          <w:szCs w:val="28"/>
        </w:rPr>
      </w:pPr>
      <w:r w:rsidRPr="0048300A">
        <w:rPr>
          <w:sz w:val="28"/>
          <w:szCs w:val="28"/>
        </w:rPr>
        <w:t>Recognizing the growing importance of e-commerce, Debenhams has invested heavily in its online platform. The website offers an extensive range of products, often with exclusive online deals and promotions. The digital shopping experience is enhanced by features such as virtual try-ons, augmented reality homeware previews, and personalized recommendations based on browsing history (Johnson, 2018). These innovations aim to replicate the in-store experience and provide added convenience for customers.</w:t>
      </w:r>
    </w:p>
    <w:p w14:paraId="6659BD12" w14:textId="77777777" w:rsidR="00ED4578" w:rsidRPr="0048300A" w:rsidRDefault="00ED4578" w:rsidP="00030177">
      <w:pPr>
        <w:jc w:val="left"/>
        <w:rPr>
          <w:sz w:val="28"/>
          <w:szCs w:val="28"/>
        </w:rPr>
      </w:pPr>
    </w:p>
    <w:p w14:paraId="7347AF91" w14:textId="1BB75B4B" w:rsidR="00A26201" w:rsidRPr="00A02983" w:rsidRDefault="00A26201" w:rsidP="00030177">
      <w:pPr>
        <w:jc w:val="left"/>
        <w:rPr>
          <w:b/>
          <w:bCs/>
          <w:color w:val="1C75BC" w:themeColor="accent3"/>
          <w:szCs w:val="32"/>
        </w:rPr>
      </w:pPr>
      <w:r w:rsidRPr="00A02983">
        <w:rPr>
          <w:b/>
          <w:bCs/>
          <w:color w:val="1C75BC" w:themeColor="accent3"/>
          <w:szCs w:val="32"/>
        </w:rPr>
        <w:t>Financial Services</w:t>
      </w:r>
    </w:p>
    <w:p w14:paraId="2027324F" w14:textId="77777777" w:rsidR="00A26201" w:rsidRPr="0048300A" w:rsidRDefault="00A26201" w:rsidP="00030177">
      <w:pPr>
        <w:jc w:val="left"/>
        <w:rPr>
          <w:sz w:val="28"/>
          <w:szCs w:val="28"/>
        </w:rPr>
      </w:pPr>
      <w:r w:rsidRPr="0048300A">
        <w:rPr>
          <w:sz w:val="28"/>
          <w:szCs w:val="28"/>
        </w:rPr>
        <w:t>Beyond its traditional retail offerings, Debenhams also provides various financial services. The Debenhams credit card offers customers rewards and benefits, including discounts and exclusive offers. Additionally, the retailer has ventured into insurance services, providing travel, home, and pet insurance products. These financial services are designed to add value to the customer experience and foster long-term loyalty.</w:t>
      </w:r>
    </w:p>
    <w:p w14:paraId="1AC1B214" w14:textId="77777777" w:rsidR="00A26201" w:rsidRPr="0048300A" w:rsidRDefault="00A26201" w:rsidP="00030177">
      <w:pPr>
        <w:jc w:val="left"/>
        <w:rPr>
          <w:sz w:val="28"/>
          <w:szCs w:val="28"/>
        </w:rPr>
      </w:pPr>
    </w:p>
    <w:p w14:paraId="13D977A5" w14:textId="77777777" w:rsidR="00A26201" w:rsidRPr="00A02983" w:rsidRDefault="00A26201" w:rsidP="00030177">
      <w:pPr>
        <w:jc w:val="left"/>
        <w:rPr>
          <w:b/>
          <w:bCs/>
          <w:color w:val="1C75BC" w:themeColor="accent3"/>
          <w:szCs w:val="32"/>
        </w:rPr>
      </w:pPr>
      <w:r w:rsidRPr="00A02983">
        <w:rPr>
          <w:b/>
          <w:bCs/>
          <w:color w:val="1C75BC" w:themeColor="accent3"/>
          <w:szCs w:val="32"/>
        </w:rPr>
        <w:t>Challenges and Adaptations</w:t>
      </w:r>
    </w:p>
    <w:p w14:paraId="18CFA845" w14:textId="77777777" w:rsidR="00A26201" w:rsidRPr="0048300A" w:rsidRDefault="00A26201" w:rsidP="00030177">
      <w:pPr>
        <w:jc w:val="left"/>
        <w:rPr>
          <w:sz w:val="28"/>
          <w:szCs w:val="28"/>
        </w:rPr>
      </w:pPr>
      <w:r w:rsidRPr="0048300A">
        <w:rPr>
          <w:sz w:val="28"/>
          <w:szCs w:val="28"/>
        </w:rPr>
        <w:t>Despite its wide range of products and services, Debenhams has faced significant challenges, particularly with the rise of e-commerce and changing consumer behaviors. The company has had to adapt to these shifts by enhancing its online presence and streamlining its operations. The COVID-19 pandemic further accelerated the need for digital transformation, prompting Debenhams to focus on its online platform to maintain customer engagement and sales (Smith, 2019).</w:t>
      </w:r>
    </w:p>
    <w:p w14:paraId="2F60355C" w14:textId="3C96D6CE" w:rsidR="00ED4578" w:rsidRDefault="00ED4578" w:rsidP="0048300A">
      <w:pPr>
        <w:ind w:left="0"/>
        <w:jc w:val="left"/>
        <w:rPr>
          <w:sz w:val="28"/>
          <w:szCs w:val="28"/>
        </w:rPr>
      </w:pPr>
    </w:p>
    <w:p w14:paraId="0C944140" w14:textId="77777777" w:rsidR="0048300A" w:rsidRPr="0048300A" w:rsidRDefault="0048300A" w:rsidP="0048300A">
      <w:pPr>
        <w:ind w:left="0"/>
        <w:jc w:val="left"/>
        <w:rPr>
          <w:b/>
          <w:bCs/>
          <w:color w:val="476166" w:themeColor="accent1"/>
          <w:szCs w:val="32"/>
        </w:rPr>
      </w:pPr>
    </w:p>
    <w:p w14:paraId="68D7F3A1" w14:textId="51BEBABA" w:rsidR="00164661" w:rsidRPr="00A02983" w:rsidRDefault="00ED4578" w:rsidP="00A02983">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 w:val="44"/>
          <w:szCs w:val="44"/>
        </w:rPr>
      </w:pPr>
      <w:bookmarkStart w:id="7" w:name="_Hlk150513522"/>
      <w:bookmarkEnd w:id="6"/>
      <w:r w:rsidRPr="00A02983">
        <w:rPr>
          <w:sz w:val="44"/>
          <w:szCs w:val="44"/>
        </w:rPr>
        <w:lastRenderedPageBreak/>
        <w:t>Positive and Negative Influence on Innovation</w:t>
      </w:r>
    </w:p>
    <w:bookmarkEnd w:id="7"/>
    <w:p w14:paraId="0EAF6DF5" w14:textId="77777777" w:rsidR="00F93DF9" w:rsidRDefault="00F93DF9" w:rsidP="00F93DF9">
      <w:pPr>
        <w:spacing w:line="360" w:lineRule="auto"/>
        <w:rPr>
          <w:szCs w:val="32"/>
        </w:rPr>
      </w:pPr>
    </w:p>
    <w:bookmarkEnd w:id="0"/>
    <w:p w14:paraId="2CFB2993" w14:textId="0A6238A5" w:rsidR="00ED4578" w:rsidRPr="0048300A" w:rsidRDefault="00ED4578" w:rsidP="00030177">
      <w:pPr>
        <w:jc w:val="left"/>
        <w:rPr>
          <w:sz w:val="28"/>
          <w:szCs w:val="28"/>
        </w:rPr>
      </w:pPr>
      <w:r w:rsidRPr="0048300A">
        <w:rPr>
          <w:sz w:val="28"/>
          <w:szCs w:val="28"/>
        </w:rPr>
        <w:t>Debenhams has had a substantial influence on innovation within the retail sector, with both positive and negative aspects shaping its legacy. The company’s journey through the peaks and troughs of retail innovation provides valuable insights into the complex dynamics of business adaptation and failure.</w:t>
      </w:r>
    </w:p>
    <w:p w14:paraId="3A76B7A2" w14:textId="77777777" w:rsidR="00ED4578" w:rsidRPr="0048300A" w:rsidRDefault="00ED4578" w:rsidP="00030177">
      <w:pPr>
        <w:jc w:val="left"/>
        <w:rPr>
          <w:sz w:val="28"/>
          <w:szCs w:val="28"/>
        </w:rPr>
      </w:pPr>
    </w:p>
    <w:p w14:paraId="776F8369" w14:textId="77777777" w:rsidR="00ED4578" w:rsidRPr="0048300A" w:rsidRDefault="00ED4578" w:rsidP="00030177">
      <w:pPr>
        <w:jc w:val="left"/>
        <w:rPr>
          <w:sz w:val="28"/>
          <w:szCs w:val="28"/>
        </w:rPr>
      </w:pPr>
      <w:r w:rsidRPr="0048300A">
        <w:rPr>
          <w:sz w:val="28"/>
          <w:szCs w:val="28"/>
        </w:rPr>
        <w:t>On the positive side, Debenhams has been a pioneer in integrating multi-channel retailing, which significantly enhanced customer experience. By the early 2000s, Debenhams had established a robust online presence, complementing its brick-and-mortar stores. This strategic move allowed customers to seamlessly switch between online and in-store shopping, thereby improving convenience and accessibility (Thompson, 2020). The integration of online and offline platforms was a forward-thinking approach that set a precedent for other retailers. Additionally, Debenhams introduced innovative concepts like in-store beauty treatments and restaurant services, creating a more immersive shopping experience that encouraged longer store visits and increased customer spending (Butler, 2018).</w:t>
      </w:r>
    </w:p>
    <w:p w14:paraId="0C1150E1" w14:textId="77777777" w:rsidR="00ED4578" w:rsidRPr="0048300A" w:rsidRDefault="00ED4578" w:rsidP="00030177">
      <w:pPr>
        <w:jc w:val="left"/>
        <w:rPr>
          <w:sz w:val="28"/>
          <w:szCs w:val="28"/>
        </w:rPr>
      </w:pPr>
    </w:p>
    <w:p w14:paraId="0F58736D" w14:textId="77777777" w:rsidR="00ED4578" w:rsidRPr="0048300A" w:rsidRDefault="00ED4578" w:rsidP="00030177">
      <w:pPr>
        <w:jc w:val="left"/>
        <w:rPr>
          <w:sz w:val="28"/>
          <w:szCs w:val="28"/>
        </w:rPr>
      </w:pPr>
      <w:r w:rsidRPr="0048300A">
        <w:rPr>
          <w:sz w:val="28"/>
          <w:szCs w:val="28"/>
        </w:rPr>
        <w:t>Moreover, Debenhams leveraged data analytics to tailor its product offerings and marketing strategies. By analyzing customer data, the retailer could personalize recommendations and promotions, which not only enhanced customer satisfaction but also boosted sales. This use of big data and customer insights was a significant step towards more intelligent and responsive retailing, illustrating how traditional retailers can harness modern technology to stay competitive (Smith, 2019).</w:t>
      </w:r>
    </w:p>
    <w:p w14:paraId="4F50CC1A" w14:textId="77777777" w:rsidR="00ED4578" w:rsidRPr="0048300A" w:rsidRDefault="00ED4578" w:rsidP="00030177">
      <w:pPr>
        <w:jc w:val="left"/>
        <w:rPr>
          <w:sz w:val="28"/>
          <w:szCs w:val="28"/>
        </w:rPr>
      </w:pPr>
    </w:p>
    <w:p w14:paraId="69B2E16D" w14:textId="77777777" w:rsidR="00ED4578" w:rsidRPr="0048300A" w:rsidRDefault="00ED4578" w:rsidP="00030177">
      <w:pPr>
        <w:jc w:val="left"/>
        <w:rPr>
          <w:sz w:val="28"/>
          <w:szCs w:val="28"/>
        </w:rPr>
      </w:pPr>
      <w:r w:rsidRPr="0048300A">
        <w:rPr>
          <w:sz w:val="28"/>
          <w:szCs w:val="28"/>
        </w:rPr>
        <w:t>However, despite these innovations, Debenhams also experienced significant challenges that negatively impacted its innovation trajectory. One of the critical issues was the company’s inability to adapt swiftly to the rapidly changing retail landscape. While the early adoption of multi-channel retailing was a positive step, Debenhams struggled to keep pace with the digital transformation led by online-only retailers like Amazon and ASOS. This lag in embracing e-commerce fully and optimizing supply chain logistics resulted in a loss of market share and profitability (Butler, 2020).</w:t>
      </w:r>
    </w:p>
    <w:p w14:paraId="20258CF5" w14:textId="77777777" w:rsidR="000D727B" w:rsidRPr="0048300A" w:rsidRDefault="000D727B" w:rsidP="0048300A">
      <w:pPr>
        <w:ind w:left="0"/>
        <w:jc w:val="left"/>
        <w:rPr>
          <w:sz w:val="28"/>
          <w:szCs w:val="28"/>
        </w:rPr>
      </w:pPr>
    </w:p>
    <w:p w14:paraId="3A2C893A" w14:textId="5268F901" w:rsidR="00ED4578" w:rsidRPr="0048300A" w:rsidRDefault="00ED4578" w:rsidP="00030177">
      <w:pPr>
        <w:jc w:val="left"/>
        <w:rPr>
          <w:sz w:val="28"/>
          <w:szCs w:val="28"/>
        </w:rPr>
      </w:pPr>
      <w:r w:rsidRPr="0048300A">
        <w:rPr>
          <w:sz w:val="28"/>
          <w:szCs w:val="28"/>
        </w:rPr>
        <w:t>Furthermore, Debenhams’ financial instability hindered its capacity for sustained innovation. Frequent changes in ownership and management, coupled with mounting debts, created an environment of uncertainty that stifled long-term strategic planning. The focus on short-term survival often overshadowed the need for continuous investment in innovation and technology upgrades (Thomas, 2021). This financial turmoil not only affected operational efficiency but also demoralized the workforce, leading to a decline in service quality and customer satisfaction.</w:t>
      </w:r>
    </w:p>
    <w:p w14:paraId="59993CA7" w14:textId="77777777" w:rsidR="00ED4578" w:rsidRPr="0048300A" w:rsidRDefault="00ED4578" w:rsidP="00030177">
      <w:pPr>
        <w:jc w:val="left"/>
        <w:rPr>
          <w:sz w:val="28"/>
          <w:szCs w:val="28"/>
        </w:rPr>
      </w:pPr>
    </w:p>
    <w:p w14:paraId="66B8B08D" w14:textId="77777777" w:rsidR="00ED4578" w:rsidRPr="0048300A" w:rsidRDefault="00ED4578" w:rsidP="00030177">
      <w:pPr>
        <w:jc w:val="left"/>
        <w:rPr>
          <w:sz w:val="28"/>
          <w:szCs w:val="28"/>
        </w:rPr>
      </w:pPr>
      <w:r w:rsidRPr="0048300A">
        <w:rPr>
          <w:sz w:val="28"/>
          <w:szCs w:val="28"/>
        </w:rPr>
        <w:t>Additionally, Debenhams’ traditional business model, which relied heavily on physical stores, became a liability as consumer preferences shifted towards online shopping. The company’s extensive real estate portfolio, once considered an asset, turned into a burden with high maintenance costs and declining foot traffic. Unlike more agile competitors who embraced digital-first strategies, Debenhams was slow to downsize and optimize its store footprint, exacerbating its financial woes (Thompson, 2020).</w:t>
      </w:r>
    </w:p>
    <w:p w14:paraId="565A01EA" w14:textId="77777777" w:rsidR="00ED4578" w:rsidRPr="0048300A" w:rsidRDefault="00ED4578" w:rsidP="00030177">
      <w:pPr>
        <w:jc w:val="left"/>
        <w:rPr>
          <w:sz w:val="28"/>
          <w:szCs w:val="28"/>
        </w:rPr>
      </w:pPr>
    </w:p>
    <w:p w14:paraId="5832BA9C" w14:textId="282A7101" w:rsidR="00304846" w:rsidRDefault="00ED4578" w:rsidP="00030177">
      <w:pPr>
        <w:jc w:val="left"/>
      </w:pPr>
      <w:r w:rsidRPr="0048300A">
        <w:rPr>
          <w:sz w:val="28"/>
          <w:szCs w:val="28"/>
        </w:rPr>
        <w:t>Debenhams’ influence on innovation in the retail sector is a tale of both commendable strides and missed opportunities. The company’s early adoption of multi-channel retailing, data analytics, and experiential shopping highlighted its potential for innovation. However, its failure to fully embrace digital transformation, coupled with financial instability and an over-reliance on physical stores, ultimately overshadowed these achievements. Debenhams’ story serves as a cautionary tale for retailers, emphasizing the need for continuous adaptation, strategic foresight, and financial prudence in an ever-evolving market.</w:t>
      </w:r>
    </w:p>
    <w:p w14:paraId="5F04250B" w14:textId="77777777" w:rsidR="00046325" w:rsidRDefault="00046325" w:rsidP="00046325">
      <w:pPr>
        <w:jc w:val="left"/>
      </w:pPr>
    </w:p>
    <w:p w14:paraId="4B316881" w14:textId="77777777" w:rsidR="000D727B" w:rsidRDefault="000D727B" w:rsidP="00970103">
      <w:pPr>
        <w:ind w:left="0"/>
        <w:jc w:val="both"/>
        <w:rPr>
          <w:b/>
          <w:bCs/>
        </w:rPr>
      </w:pPr>
    </w:p>
    <w:p w14:paraId="4AB8B28B" w14:textId="6E29550E" w:rsidR="00C56E20" w:rsidRPr="00A02983" w:rsidRDefault="00D17AD2" w:rsidP="00A02983">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 w:val="44"/>
          <w:szCs w:val="44"/>
        </w:rPr>
      </w:pPr>
      <w:bookmarkStart w:id="8" w:name="_Hlk150513528"/>
      <w:r w:rsidRPr="00A02983">
        <w:rPr>
          <w:sz w:val="44"/>
          <w:szCs w:val="44"/>
        </w:rPr>
        <w:lastRenderedPageBreak/>
        <w:t>SCAMPER Model</w:t>
      </w:r>
    </w:p>
    <w:bookmarkEnd w:id="8"/>
    <w:p w14:paraId="4844A7AF" w14:textId="77777777" w:rsidR="00C56E20" w:rsidRDefault="00C56E20" w:rsidP="0048300A">
      <w:pPr>
        <w:ind w:left="0"/>
        <w:jc w:val="both"/>
        <w:rPr>
          <w:b/>
          <w:bCs/>
        </w:rPr>
      </w:pPr>
    </w:p>
    <w:p w14:paraId="5BFF7699" w14:textId="28868CA1" w:rsidR="00030177" w:rsidRPr="00A02983" w:rsidRDefault="00030177" w:rsidP="000D727B">
      <w:pPr>
        <w:jc w:val="left"/>
        <w:rPr>
          <w:b/>
          <w:bCs/>
          <w:color w:val="1C75BC" w:themeColor="accent3"/>
          <w:szCs w:val="32"/>
        </w:rPr>
      </w:pPr>
      <w:r w:rsidRPr="00A02983">
        <w:rPr>
          <w:b/>
          <w:bCs/>
          <w:color w:val="1C75BC" w:themeColor="accent3"/>
          <w:szCs w:val="32"/>
        </w:rPr>
        <w:t>Substitute</w:t>
      </w:r>
    </w:p>
    <w:p w14:paraId="7275BBD2" w14:textId="77777777" w:rsidR="00030177" w:rsidRPr="0048300A" w:rsidRDefault="00030177" w:rsidP="000D727B">
      <w:pPr>
        <w:jc w:val="left"/>
        <w:rPr>
          <w:sz w:val="28"/>
          <w:szCs w:val="28"/>
        </w:rPr>
      </w:pPr>
      <w:r w:rsidRPr="0048300A">
        <w:rPr>
          <w:sz w:val="28"/>
          <w:szCs w:val="28"/>
        </w:rPr>
        <w:t>Substitution involves replacing elements of a product or process with alternatives to achieve better results. For Debenhams, one substitution opportunity lies in the shift from traditional brick-and-mortar retail to e-commerce. The COVID-19 pandemic accelerated the adoption of online shopping, and many retailers who successfully navigated this transition have thrived. Debenhams could have prioritized a more aggressive expansion into e-commerce earlier, substituting physical store investments with digital infrastructure and technology to enhance online shopping experiences (Thomas, 2021). By doing so, the company could have leveraged the growing preference for online shopping and mitigated the high operational costs associated with maintaining numerous physical stores.</w:t>
      </w:r>
    </w:p>
    <w:p w14:paraId="29B36B3D" w14:textId="77777777" w:rsidR="00030177" w:rsidRPr="0048300A" w:rsidRDefault="00030177" w:rsidP="000D727B">
      <w:pPr>
        <w:jc w:val="left"/>
        <w:rPr>
          <w:sz w:val="28"/>
          <w:szCs w:val="28"/>
        </w:rPr>
      </w:pPr>
    </w:p>
    <w:p w14:paraId="3DDE6335" w14:textId="4CCDC398" w:rsidR="00030177" w:rsidRPr="00A02983" w:rsidRDefault="00030177" w:rsidP="000D727B">
      <w:pPr>
        <w:jc w:val="left"/>
        <w:rPr>
          <w:b/>
          <w:bCs/>
          <w:color w:val="1C75BC" w:themeColor="accent3"/>
          <w:szCs w:val="32"/>
        </w:rPr>
      </w:pPr>
      <w:r w:rsidRPr="00A02983">
        <w:rPr>
          <w:b/>
          <w:bCs/>
          <w:color w:val="1C75BC" w:themeColor="accent3"/>
          <w:szCs w:val="32"/>
        </w:rPr>
        <w:t>Combine</w:t>
      </w:r>
    </w:p>
    <w:p w14:paraId="51352EF7" w14:textId="3BBF9C2C" w:rsidR="00030177" w:rsidRPr="0048300A" w:rsidRDefault="00030177" w:rsidP="000D727B">
      <w:pPr>
        <w:jc w:val="left"/>
        <w:rPr>
          <w:sz w:val="28"/>
          <w:szCs w:val="28"/>
        </w:rPr>
      </w:pPr>
      <w:r w:rsidRPr="0048300A">
        <w:rPr>
          <w:sz w:val="28"/>
          <w:szCs w:val="28"/>
        </w:rPr>
        <w:t>Combining elements can lead to innovative solutions that leverage the strengths of different components. Debenhams could have combined its extensive physical store network with advanced digital technologies to create an omnichannel shopping experience. For instance, integrating augmented reality (AR) in stores could have provided customers with interactive and immersive shopping experiences, allowing them to visualize products in their homes before making a purchase. Additionally, combining in-store and online data analytics could have offered personalized shopping recommendations, enhancing customer engagement and loyalty (Smith, 2019). This fusion of physical and digital retail would have set Debenhams apart from purely online competitors.</w:t>
      </w:r>
    </w:p>
    <w:p w14:paraId="3E5CF054" w14:textId="77777777" w:rsidR="00030177" w:rsidRPr="0048300A" w:rsidRDefault="00030177" w:rsidP="000D727B">
      <w:pPr>
        <w:jc w:val="left"/>
        <w:rPr>
          <w:sz w:val="28"/>
          <w:szCs w:val="28"/>
        </w:rPr>
      </w:pPr>
    </w:p>
    <w:p w14:paraId="01584E2F" w14:textId="0057AB8D" w:rsidR="00030177" w:rsidRPr="00A02983" w:rsidRDefault="00030177" w:rsidP="000D727B">
      <w:pPr>
        <w:jc w:val="left"/>
        <w:rPr>
          <w:b/>
          <w:bCs/>
          <w:color w:val="1C75BC" w:themeColor="accent3"/>
          <w:szCs w:val="32"/>
        </w:rPr>
      </w:pPr>
      <w:r w:rsidRPr="00A02983">
        <w:rPr>
          <w:b/>
          <w:bCs/>
          <w:color w:val="1C75BC" w:themeColor="accent3"/>
          <w:szCs w:val="32"/>
        </w:rPr>
        <w:t>Adapt</w:t>
      </w:r>
    </w:p>
    <w:p w14:paraId="33BC130D" w14:textId="77777777" w:rsidR="00030177" w:rsidRPr="0048300A" w:rsidRDefault="00030177" w:rsidP="000D727B">
      <w:pPr>
        <w:jc w:val="left"/>
        <w:rPr>
          <w:sz w:val="28"/>
          <w:szCs w:val="28"/>
        </w:rPr>
      </w:pPr>
      <w:r w:rsidRPr="0048300A">
        <w:rPr>
          <w:sz w:val="28"/>
          <w:szCs w:val="28"/>
        </w:rPr>
        <w:t>Adaptation involves modifying existing products or processes to better fit new circumstances. Debenhams could have adapted its product offerings and business model to align with evolving consumer trends. For example, the growing demand for sustainable and ethical products presents an opportunity for Debenhams to adapt its supply chain and product lines. By sourcing eco-friendly materials and partnering with ethical brands, Debenhams could have attracted environmentally conscious consumers. Furthermore, adapting its store layouts to include smaller, more flexible spaces with curated selections could have responded to the shift towards experiential and convenience-focused shopping (Thompson, 2020).</w:t>
      </w:r>
    </w:p>
    <w:p w14:paraId="5133B97B" w14:textId="77777777" w:rsidR="00030177" w:rsidRPr="0048300A" w:rsidRDefault="00030177" w:rsidP="000D727B">
      <w:pPr>
        <w:jc w:val="left"/>
        <w:rPr>
          <w:sz w:val="28"/>
          <w:szCs w:val="28"/>
        </w:rPr>
      </w:pPr>
    </w:p>
    <w:p w14:paraId="14E1C27D" w14:textId="76967028" w:rsidR="00030177" w:rsidRPr="00A02983" w:rsidRDefault="00030177" w:rsidP="000D727B">
      <w:pPr>
        <w:jc w:val="left"/>
        <w:rPr>
          <w:b/>
          <w:bCs/>
          <w:color w:val="1C75BC" w:themeColor="accent3"/>
          <w:szCs w:val="32"/>
        </w:rPr>
      </w:pPr>
      <w:r w:rsidRPr="00A02983">
        <w:rPr>
          <w:b/>
          <w:bCs/>
          <w:color w:val="1C75BC" w:themeColor="accent3"/>
          <w:szCs w:val="32"/>
        </w:rPr>
        <w:t>Modify</w:t>
      </w:r>
    </w:p>
    <w:p w14:paraId="33EEEB96" w14:textId="77777777" w:rsidR="00030177" w:rsidRPr="0048300A" w:rsidRDefault="00030177" w:rsidP="000D727B">
      <w:pPr>
        <w:jc w:val="left"/>
        <w:rPr>
          <w:sz w:val="28"/>
          <w:szCs w:val="28"/>
        </w:rPr>
      </w:pPr>
      <w:r w:rsidRPr="0048300A">
        <w:rPr>
          <w:sz w:val="28"/>
          <w:szCs w:val="28"/>
        </w:rPr>
        <w:t>Modification entails changing aspects of a product or process to improve it. Debenhams could have modified its customer loyalty program to offer more personalized rewards and incentives. Utilizing data analytics, the company could have tailored promotions based on individual shopping behaviors, preferences, and purchase history. Additionally, modifying store layouts to include interactive and experiential zones, such as beauty salons, cafes, and event spaces, could have enhanced the overall shopping experience and increased foot traffic (Butler, 2018). These modifications would have created a more engaging and memorable shopping environment, fostering customer loyalty.</w:t>
      </w:r>
    </w:p>
    <w:p w14:paraId="3D6411C9" w14:textId="77777777" w:rsidR="00030177" w:rsidRPr="0048300A" w:rsidRDefault="00030177" w:rsidP="0048300A">
      <w:pPr>
        <w:ind w:left="0"/>
        <w:jc w:val="left"/>
        <w:rPr>
          <w:sz w:val="28"/>
          <w:szCs w:val="28"/>
        </w:rPr>
      </w:pPr>
    </w:p>
    <w:p w14:paraId="0D9D6769" w14:textId="29D3CCC9" w:rsidR="00030177" w:rsidRPr="00A02983" w:rsidRDefault="00030177" w:rsidP="000D727B">
      <w:pPr>
        <w:jc w:val="left"/>
        <w:rPr>
          <w:b/>
          <w:bCs/>
          <w:color w:val="1C75BC" w:themeColor="accent3"/>
          <w:szCs w:val="32"/>
        </w:rPr>
      </w:pPr>
      <w:r w:rsidRPr="00A02983">
        <w:rPr>
          <w:b/>
          <w:bCs/>
          <w:color w:val="1C75BC" w:themeColor="accent3"/>
          <w:szCs w:val="32"/>
        </w:rPr>
        <w:t>Put to Another Use</w:t>
      </w:r>
    </w:p>
    <w:p w14:paraId="6A94EE2D" w14:textId="77777777" w:rsidR="00030177" w:rsidRPr="0048300A" w:rsidRDefault="00030177" w:rsidP="000D727B">
      <w:pPr>
        <w:jc w:val="left"/>
        <w:rPr>
          <w:sz w:val="28"/>
          <w:szCs w:val="28"/>
        </w:rPr>
      </w:pPr>
      <w:r w:rsidRPr="0048300A">
        <w:rPr>
          <w:sz w:val="28"/>
          <w:szCs w:val="28"/>
        </w:rPr>
        <w:t>Exploring alternative uses for existing products or processes can uncover new opportunities. Debenhams could have repurposed its physical stores for diverse functions, transforming them into community hubs or co-working spaces during off-peak hours. This would have not only generated additional revenue streams but also increased foot traffic and brand visibility. Another example is leveraging Debenhams' logistics and distribution network to offer third-party fulfillment services for smaller retailers and e-commerce businesses. This diversification would have maximized the utilization of existing assets and infrastructure, contributing to overall profitability (Butler, 2020).</w:t>
      </w:r>
    </w:p>
    <w:p w14:paraId="6E8215AD" w14:textId="77777777" w:rsidR="00030177" w:rsidRPr="0048300A" w:rsidRDefault="00030177" w:rsidP="000D727B">
      <w:pPr>
        <w:jc w:val="left"/>
        <w:rPr>
          <w:sz w:val="28"/>
          <w:szCs w:val="28"/>
        </w:rPr>
      </w:pPr>
    </w:p>
    <w:p w14:paraId="524D74BC" w14:textId="77777777" w:rsidR="0048300A" w:rsidRDefault="0048300A" w:rsidP="000D727B">
      <w:pPr>
        <w:jc w:val="left"/>
        <w:rPr>
          <w:b/>
          <w:bCs/>
          <w:color w:val="476166" w:themeColor="accent1"/>
          <w:sz w:val="28"/>
          <w:szCs w:val="28"/>
        </w:rPr>
      </w:pPr>
    </w:p>
    <w:p w14:paraId="6991FF70" w14:textId="77777777" w:rsidR="0048300A" w:rsidRDefault="0048300A" w:rsidP="000D727B">
      <w:pPr>
        <w:jc w:val="left"/>
        <w:rPr>
          <w:b/>
          <w:bCs/>
          <w:color w:val="476166" w:themeColor="accent1"/>
          <w:sz w:val="28"/>
          <w:szCs w:val="28"/>
        </w:rPr>
      </w:pPr>
    </w:p>
    <w:p w14:paraId="4B98495D" w14:textId="77777777" w:rsidR="0048300A" w:rsidRDefault="0048300A" w:rsidP="000D727B">
      <w:pPr>
        <w:jc w:val="left"/>
        <w:rPr>
          <w:b/>
          <w:bCs/>
          <w:color w:val="476166" w:themeColor="accent1"/>
          <w:sz w:val="28"/>
          <w:szCs w:val="28"/>
        </w:rPr>
      </w:pPr>
    </w:p>
    <w:p w14:paraId="37BC7DC7" w14:textId="210157F6" w:rsidR="00030177" w:rsidRPr="00A02983" w:rsidRDefault="00030177" w:rsidP="000D727B">
      <w:pPr>
        <w:jc w:val="left"/>
        <w:rPr>
          <w:b/>
          <w:bCs/>
          <w:color w:val="1C75BC" w:themeColor="accent3"/>
          <w:szCs w:val="32"/>
        </w:rPr>
      </w:pPr>
      <w:r w:rsidRPr="00A02983">
        <w:rPr>
          <w:b/>
          <w:bCs/>
          <w:color w:val="1C75BC" w:themeColor="accent3"/>
          <w:szCs w:val="32"/>
        </w:rPr>
        <w:t>Eliminate</w:t>
      </w:r>
    </w:p>
    <w:p w14:paraId="5532168E" w14:textId="77777777" w:rsidR="00030177" w:rsidRPr="0048300A" w:rsidRDefault="00030177" w:rsidP="000D727B">
      <w:pPr>
        <w:jc w:val="left"/>
        <w:rPr>
          <w:sz w:val="28"/>
          <w:szCs w:val="28"/>
        </w:rPr>
      </w:pPr>
      <w:r w:rsidRPr="0048300A">
        <w:rPr>
          <w:sz w:val="28"/>
          <w:szCs w:val="28"/>
        </w:rPr>
        <w:t>Elimination focuses on removing elements that are inefficient or redundant. Debenhams could have streamlined its product range by eliminating underperforming categories and focusing on core strengths. This would have simplified inventory management, reduced costs, and improved profitability. Additionally, eliminating outdated business practices and legacy systems in favor of modern, agile technologies could have enhanced operational efficiency. For instance, implementing automated inventory management and real-time data analytics would have optimized supply chain operations, minimizing stockouts and overstock situations (Thomas, 2021).</w:t>
      </w:r>
    </w:p>
    <w:p w14:paraId="7D982890" w14:textId="77777777" w:rsidR="00030177" w:rsidRPr="0048300A" w:rsidRDefault="00030177" w:rsidP="000D727B">
      <w:pPr>
        <w:jc w:val="left"/>
        <w:rPr>
          <w:sz w:val="28"/>
          <w:szCs w:val="28"/>
        </w:rPr>
      </w:pPr>
    </w:p>
    <w:p w14:paraId="625A291D" w14:textId="430B32E5" w:rsidR="00030177" w:rsidRPr="00A02983" w:rsidRDefault="00030177" w:rsidP="000D727B">
      <w:pPr>
        <w:jc w:val="left"/>
        <w:rPr>
          <w:b/>
          <w:bCs/>
          <w:color w:val="1C75BC" w:themeColor="accent3"/>
          <w:szCs w:val="32"/>
        </w:rPr>
      </w:pPr>
      <w:r w:rsidRPr="00A02983">
        <w:rPr>
          <w:b/>
          <w:bCs/>
          <w:color w:val="1C75BC" w:themeColor="accent3"/>
          <w:szCs w:val="32"/>
        </w:rPr>
        <w:t>Reverse</w:t>
      </w:r>
    </w:p>
    <w:p w14:paraId="6C249EA6" w14:textId="37E83978" w:rsidR="00304846" w:rsidRPr="0048300A" w:rsidRDefault="00030177" w:rsidP="000D727B">
      <w:pPr>
        <w:jc w:val="left"/>
        <w:rPr>
          <w:sz w:val="28"/>
          <w:szCs w:val="28"/>
        </w:rPr>
      </w:pPr>
      <w:r w:rsidRPr="0048300A">
        <w:rPr>
          <w:sz w:val="28"/>
          <w:szCs w:val="28"/>
        </w:rPr>
        <w:t>Reversal involves reimagining products or processes by flipping them to uncover new possibilities. Debenhams could have reversed its traditional top-down management approach by fostering a more inclusive and collaborative culture. Encouraging employee input and feedback through regular brainstorming sessions and innovation workshops could have generated fresh ideas and solutions. Reversing the customer journey by emphasizing post-purchase engagement and support, such as follow-up services, loyalty programs, and personalized recommendations, could have strengthened customer relationships and increased repeat business (Thompson, 2020). Additionally, reversing its approach to marketing by prioritizing digital channels and social media influencers could have enhanced brand visibility and reached younger, tech-savvy consumers.</w:t>
      </w:r>
    </w:p>
    <w:p w14:paraId="150A10A7" w14:textId="77777777" w:rsidR="000D727B" w:rsidRPr="0048300A" w:rsidRDefault="000D727B" w:rsidP="000D727B">
      <w:pPr>
        <w:jc w:val="left"/>
        <w:rPr>
          <w:sz w:val="28"/>
          <w:szCs w:val="28"/>
        </w:rPr>
      </w:pPr>
    </w:p>
    <w:p w14:paraId="73AC4406" w14:textId="2AFBF3BB" w:rsidR="000D727B" w:rsidRPr="000D727B" w:rsidRDefault="000D727B" w:rsidP="000D727B">
      <w:pPr>
        <w:jc w:val="left"/>
      </w:pPr>
      <w:r w:rsidRPr="0048300A">
        <w:rPr>
          <w:sz w:val="28"/>
          <w:szCs w:val="28"/>
        </w:rPr>
        <w:t>Applying the SCAMPER model to Debenhams reveals numerous opportunities for innovation and improvement across various aspects of its business. By substituting physical store investments with digital infrastructure, combining physical and digital retail for an omnichannel experience, and adapting to sustainable and ethical consumer trends, Debenhams could have positioned itself more competitively in the evolving retail landscape. Modifying customer loyalty programs and store layouts, putting existing assets to new uses, eliminating inefficiencies, and reversing traditional approaches to management and marketing would have further strengthened the company's resilience and adaptability.</w:t>
      </w:r>
    </w:p>
    <w:p w14:paraId="14745337" w14:textId="77777777" w:rsidR="00304846" w:rsidRDefault="00304846" w:rsidP="00D17AD2">
      <w:pPr>
        <w:ind w:left="0"/>
        <w:jc w:val="both"/>
        <w:rPr>
          <w:b/>
          <w:bCs/>
        </w:rPr>
      </w:pPr>
    </w:p>
    <w:p w14:paraId="3388AB96" w14:textId="77777777" w:rsidR="00030177" w:rsidRDefault="00030177" w:rsidP="00D17AD2">
      <w:pPr>
        <w:ind w:left="0"/>
        <w:jc w:val="both"/>
        <w:rPr>
          <w:b/>
          <w:bCs/>
        </w:rPr>
      </w:pPr>
    </w:p>
    <w:p w14:paraId="237C1D84" w14:textId="77777777" w:rsidR="00030177" w:rsidRDefault="00030177" w:rsidP="00D17AD2">
      <w:pPr>
        <w:ind w:left="0"/>
        <w:jc w:val="both"/>
        <w:rPr>
          <w:b/>
          <w:bCs/>
        </w:rPr>
      </w:pPr>
    </w:p>
    <w:p w14:paraId="6A13159A" w14:textId="77777777" w:rsidR="00030177" w:rsidRDefault="00030177" w:rsidP="00D17AD2">
      <w:pPr>
        <w:ind w:left="0"/>
        <w:jc w:val="both"/>
        <w:rPr>
          <w:b/>
          <w:bCs/>
        </w:rPr>
      </w:pPr>
    </w:p>
    <w:p w14:paraId="2F346A64" w14:textId="77777777" w:rsidR="0048300A" w:rsidRDefault="0048300A" w:rsidP="00D17AD2">
      <w:pPr>
        <w:ind w:left="0"/>
        <w:jc w:val="both"/>
        <w:rPr>
          <w:b/>
          <w:bCs/>
        </w:rPr>
      </w:pPr>
    </w:p>
    <w:p w14:paraId="6BBF796C" w14:textId="77777777" w:rsidR="0048300A" w:rsidRDefault="0048300A" w:rsidP="00D17AD2">
      <w:pPr>
        <w:ind w:left="0"/>
        <w:jc w:val="both"/>
        <w:rPr>
          <w:b/>
          <w:bCs/>
        </w:rPr>
      </w:pPr>
    </w:p>
    <w:p w14:paraId="06768D33" w14:textId="77777777" w:rsidR="0048300A" w:rsidRDefault="0048300A" w:rsidP="00D17AD2">
      <w:pPr>
        <w:ind w:left="0"/>
        <w:jc w:val="both"/>
        <w:rPr>
          <w:b/>
          <w:bCs/>
        </w:rPr>
      </w:pPr>
    </w:p>
    <w:p w14:paraId="42CE439D" w14:textId="77777777" w:rsidR="0048300A" w:rsidRDefault="0048300A" w:rsidP="00D17AD2">
      <w:pPr>
        <w:ind w:left="0"/>
        <w:jc w:val="both"/>
        <w:rPr>
          <w:b/>
          <w:bCs/>
        </w:rPr>
      </w:pPr>
    </w:p>
    <w:p w14:paraId="14F24ADA" w14:textId="77777777" w:rsidR="0048300A" w:rsidRDefault="0048300A" w:rsidP="00D17AD2">
      <w:pPr>
        <w:ind w:left="0"/>
        <w:jc w:val="both"/>
        <w:rPr>
          <w:b/>
          <w:bCs/>
        </w:rPr>
      </w:pPr>
    </w:p>
    <w:p w14:paraId="430BAEC6" w14:textId="77777777" w:rsidR="0048300A" w:rsidRDefault="0048300A" w:rsidP="00D17AD2">
      <w:pPr>
        <w:ind w:left="0"/>
        <w:jc w:val="both"/>
        <w:rPr>
          <w:b/>
          <w:bCs/>
        </w:rPr>
      </w:pPr>
    </w:p>
    <w:p w14:paraId="5CC31FD8" w14:textId="77777777" w:rsidR="0048300A" w:rsidRDefault="0048300A" w:rsidP="00D17AD2">
      <w:pPr>
        <w:ind w:left="0"/>
        <w:jc w:val="both"/>
        <w:rPr>
          <w:b/>
          <w:bCs/>
        </w:rPr>
      </w:pPr>
    </w:p>
    <w:p w14:paraId="3667C64D" w14:textId="77777777" w:rsidR="0048300A" w:rsidRDefault="0048300A" w:rsidP="00D17AD2">
      <w:pPr>
        <w:ind w:left="0"/>
        <w:jc w:val="both"/>
        <w:rPr>
          <w:b/>
          <w:bCs/>
        </w:rPr>
      </w:pPr>
    </w:p>
    <w:p w14:paraId="1F48B6E9" w14:textId="77777777" w:rsidR="0048300A" w:rsidRDefault="0048300A" w:rsidP="00D17AD2">
      <w:pPr>
        <w:ind w:left="0"/>
        <w:jc w:val="both"/>
        <w:rPr>
          <w:b/>
          <w:bCs/>
        </w:rPr>
      </w:pPr>
    </w:p>
    <w:p w14:paraId="183DA0CB" w14:textId="77777777" w:rsidR="0048300A" w:rsidRDefault="0048300A" w:rsidP="00D17AD2">
      <w:pPr>
        <w:ind w:left="0"/>
        <w:jc w:val="both"/>
        <w:rPr>
          <w:b/>
          <w:bCs/>
        </w:rPr>
      </w:pPr>
    </w:p>
    <w:p w14:paraId="4B79D5BC" w14:textId="77777777" w:rsidR="0048300A" w:rsidRDefault="0048300A" w:rsidP="00D17AD2">
      <w:pPr>
        <w:ind w:left="0"/>
        <w:jc w:val="both"/>
        <w:rPr>
          <w:b/>
          <w:bCs/>
        </w:rPr>
      </w:pPr>
    </w:p>
    <w:p w14:paraId="3210E101" w14:textId="77777777" w:rsidR="0048300A" w:rsidRDefault="0048300A" w:rsidP="00D17AD2">
      <w:pPr>
        <w:ind w:left="0"/>
        <w:jc w:val="both"/>
        <w:rPr>
          <w:b/>
          <w:bCs/>
        </w:rPr>
      </w:pPr>
    </w:p>
    <w:p w14:paraId="68157552" w14:textId="77777777" w:rsidR="0048300A" w:rsidRDefault="0048300A" w:rsidP="00D17AD2">
      <w:pPr>
        <w:ind w:left="0"/>
        <w:jc w:val="both"/>
        <w:rPr>
          <w:b/>
          <w:bCs/>
        </w:rPr>
      </w:pPr>
    </w:p>
    <w:p w14:paraId="1557FF79" w14:textId="77777777" w:rsidR="00304846" w:rsidRDefault="00304846" w:rsidP="000D727B">
      <w:pPr>
        <w:ind w:left="0"/>
        <w:jc w:val="both"/>
      </w:pPr>
    </w:p>
    <w:p w14:paraId="5F315706" w14:textId="185DD8CD" w:rsidR="00E9462E" w:rsidRPr="00A02983" w:rsidRDefault="000E392E" w:rsidP="00A02983">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9" w:name="_Hlk150513575"/>
      <w:r w:rsidRPr="00A02983">
        <w:t>Conclusion</w:t>
      </w:r>
    </w:p>
    <w:bookmarkEnd w:id="9"/>
    <w:p w14:paraId="2271B26F" w14:textId="4D58EF3C" w:rsidR="000E392E" w:rsidRDefault="000E392E" w:rsidP="005B72EB"/>
    <w:p w14:paraId="114C965D" w14:textId="77777777" w:rsidR="000D727B" w:rsidRPr="0048300A" w:rsidRDefault="000D727B" w:rsidP="000D727B">
      <w:pPr>
        <w:jc w:val="left"/>
        <w:rPr>
          <w:sz w:val="28"/>
          <w:szCs w:val="28"/>
        </w:rPr>
      </w:pPr>
      <w:r w:rsidRPr="0048300A">
        <w:rPr>
          <w:sz w:val="28"/>
          <w:szCs w:val="28"/>
        </w:rPr>
        <w:t>The story of Debenhams is a multifaceted one, reflecting both the triumphs and tribulations that define the modern retail landscape. From its humble beginnings in 1778 to its rise as a significant high street presence, Debenhams showcased a capacity for innovation, particularly through its early adoption of multi-channel retailing and the integration of data analytics for personalized customer experiences (Smith, 2019). However, the retailer's inability to swiftly adapt to the rapidly evolving digital marketplace, coupled with financial instability and an over-reliance on physical stores, ultimately led to its decline (Thomas, 2021).</w:t>
      </w:r>
    </w:p>
    <w:p w14:paraId="42311EA3" w14:textId="77777777" w:rsidR="000D727B" w:rsidRPr="0048300A" w:rsidRDefault="000D727B" w:rsidP="000D727B">
      <w:pPr>
        <w:jc w:val="left"/>
        <w:rPr>
          <w:sz w:val="28"/>
          <w:szCs w:val="28"/>
        </w:rPr>
      </w:pPr>
    </w:p>
    <w:p w14:paraId="71713D89" w14:textId="77777777" w:rsidR="000D727B" w:rsidRPr="0048300A" w:rsidRDefault="000D727B" w:rsidP="000D727B">
      <w:pPr>
        <w:jc w:val="left"/>
        <w:rPr>
          <w:sz w:val="28"/>
          <w:szCs w:val="28"/>
        </w:rPr>
      </w:pPr>
      <w:r w:rsidRPr="0048300A">
        <w:rPr>
          <w:sz w:val="28"/>
          <w:szCs w:val="28"/>
        </w:rPr>
        <w:t>Despite its eventual downfall, Debenhams' journey offers valuable lessons for contemporary retailers. The importance of agility in business operations, continuous innovation, and strategic foresight cannot be overstated. By more effectively leveraging its extensive store network and integrating advanced technologies, Debenhams could have created a more resilient and adaptable business model. The SCAMPER analysis underscores this point, revealing numerous opportunities for Debenhams to reinvent itself through substitution, combination, adaptation, and other creative strategies.</w:t>
      </w:r>
    </w:p>
    <w:p w14:paraId="2052A74F" w14:textId="77777777" w:rsidR="000D727B" w:rsidRPr="0048300A" w:rsidRDefault="000D727B" w:rsidP="000D727B">
      <w:pPr>
        <w:jc w:val="left"/>
        <w:rPr>
          <w:sz w:val="28"/>
          <w:szCs w:val="28"/>
        </w:rPr>
      </w:pPr>
    </w:p>
    <w:p w14:paraId="66AD2590" w14:textId="1B86F3E9" w:rsidR="000079D6" w:rsidRDefault="000D727B" w:rsidP="000079D6">
      <w:pPr>
        <w:jc w:val="left"/>
        <w:rPr>
          <w:sz w:val="28"/>
          <w:szCs w:val="28"/>
        </w:rPr>
      </w:pPr>
      <w:r w:rsidRPr="0048300A">
        <w:rPr>
          <w:sz w:val="28"/>
          <w:szCs w:val="28"/>
        </w:rPr>
        <w:t>Ultimately, Debenhams' legacy is a testament to the dynamic nature of the retail industry and the critical need for businesses to remain vigilant and responsive to market changes. As the retail sector continues to evolve, the experiences of Debenhams serve as both a cautionary tale and a source of inspiration for future innovation and resilience (Butler, 2020). Future retailers can learn from Debenhams' history to navigate their own paths to sustainability and success.</w:t>
      </w:r>
    </w:p>
    <w:p w14:paraId="0C3F08CE" w14:textId="77777777" w:rsidR="0048300A" w:rsidRDefault="0048300A" w:rsidP="000D727B">
      <w:pPr>
        <w:jc w:val="left"/>
        <w:rPr>
          <w:sz w:val="28"/>
          <w:szCs w:val="28"/>
        </w:rPr>
      </w:pPr>
    </w:p>
    <w:p w14:paraId="137658C7" w14:textId="77777777" w:rsidR="0048300A" w:rsidRDefault="0048300A" w:rsidP="000D727B">
      <w:pPr>
        <w:jc w:val="left"/>
      </w:pPr>
    </w:p>
    <w:p w14:paraId="7407675F" w14:textId="77777777" w:rsidR="006D3823" w:rsidRDefault="006D3823" w:rsidP="000D727B">
      <w:pPr>
        <w:jc w:val="left"/>
      </w:pPr>
    </w:p>
    <w:p w14:paraId="64D09744" w14:textId="77777777" w:rsidR="006D3823" w:rsidRDefault="006D3823" w:rsidP="008B565B"/>
    <w:p w14:paraId="309C5BE2" w14:textId="77777777" w:rsidR="006D3823" w:rsidRDefault="006D3823" w:rsidP="008B565B"/>
    <w:p w14:paraId="65606A19" w14:textId="77777777" w:rsidR="006D3823" w:rsidRDefault="006D3823" w:rsidP="008B565B"/>
    <w:p w14:paraId="45438FD1" w14:textId="77777777" w:rsidR="006D3823" w:rsidRDefault="006D3823" w:rsidP="008B565B"/>
    <w:p w14:paraId="2D0D772B" w14:textId="77777777" w:rsidR="006D3823" w:rsidRDefault="006D3823" w:rsidP="008B565B"/>
    <w:p w14:paraId="7931A7F5" w14:textId="77777777" w:rsidR="006D3823" w:rsidRDefault="006D3823" w:rsidP="008B565B"/>
    <w:p w14:paraId="798C38B7" w14:textId="77777777" w:rsidR="00304846" w:rsidRDefault="00304846" w:rsidP="008B565B"/>
    <w:p w14:paraId="2BE93340" w14:textId="77777777" w:rsidR="00304846" w:rsidRDefault="00304846" w:rsidP="008B565B"/>
    <w:p w14:paraId="780E03EA" w14:textId="77777777" w:rsidR="00304846" w:rsidRDefault="00304846" w:rsidP="008B565B"/>
    <w:p w14:paraId="73A4EFAE" w14:textId="77777777" w:rsidR="00304846" w:rsidRDefault="00304846" w:rsidP="008B565B"/>
    <w:p w14:paraId="22A99528" w14:textId="77777777" w:rsidR="00304846" w:rsidRDefault="00304846" w:rsidP="008B565B"/>
    <w:p w14:paraId="4FAF3FC4" w14:textId="77777777" w:rsidR="00304846" w:rsidRDefault="00304846" w:rsidP="008B565B"/>
    <w:p w14:paraId="2F6715A5" w14:textId="77777777" w:rsidR="00304846" w:rsidRDefault="00304846" w:rsidP="008B565B"/>
    <w:p w14:paraId="089DD3A2" w14:textId="77777777" w:rsidR="00304846" w:rsidRDefault="00304846" w:rsidP="008B565B"/>
    <w:p w14:paraId="2C97AB32" w14:textId="77777777" w:rsidR="00304846" w:rsidRDefault="00304846" w:rsidP="008B565B"/>
    <w:p w14:paraId="045CFB00" w14:textId="77777777" w:rsidR="00304846" w:rsidRDefault="00304846" w:rsidP="008B565B"/>
    <w:p w14:paraId="3A720F3C" w14:textId="77777777" w:rsidR="00304846" w:rsidRDefault="00304846" w:rsidP="000D727B">
      <w:pPr>
        <w:ind w:left="0"/>
        <w:jc w:val="both"/>
      </w:pPr>
    </w:p>
    <w:p w14:paraId="0C8D2BAD" w14:textId="78509728" w:rsidR="00425A21" w:rsidRPr="00A02983" w:rsidRDefault="00CB5BAB" w:rsidP="00A02983">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92" w:hanging="765"/>
        <w:rPr>
          <w:b/>
          <w:bCs/>
          <w:color w:val="1C75BC" w:themeColor="accent3"/>
          <w:sz w:val="48"/>
        </w:rPr>
      </w:pPr>
      <w:r w:rsidRPr="00A02983">
        <w:rPr>
          <w:b/>
          <w:bCs/>
          <w:color w:val="1C75BC" w:themeColor="accent3"/>
          <w:sz w:val="48"/>
        </w:rPr>
        <w:lastRenderedPageBreak/>
        <w:t>Reference List</w:t>
      </w:r>
    </w:p>
    <w:p w14:paraId="5C3DA769" w14:textId="444C463B" w:rsidR="00425A21" w:rsidRDefault="00425A21" w:rsidP="008B565B"/>
    <w:p w14:paraId="0408E219" w14:textId="77777777" w:rsidR="00A26201" w:rsidRPr="0048300A" w:rsidRDefault="00A26201" w:rsidP="0048300A">
      <w:pPr>
        <w:jc w:val="left"/>
        <w:rPr>
          <w:sz w:val="28"/>
          <w:szCs w:val="28"/>
        </w:rPr>
      </w:pPr>
      <w:r w:rsidRPr="0048300A">
        <w:rPr>
          <w:sz w:val="28"/>
          <w:szCs w:val="28"/>
        </w:rPr>
        <w:t>Brown, L. (2020). "Home Trends: Debenhams' Approach to Stylish Living." Journal of Interior Design, 31(2), pp. 34-49.</w:t>
      </w:r>
    </w:p>
    <w:p w14:paraId="63D68B35" w14:textId="77777777" w:rsidR="00A26201" w:rsidRPr="0048300A" w:rsidRDefault="00A26201" w:rsidP="0048300A">
      <w:pPr>
        <w:jc w:val="left"/>
        <w:rPr>
          <w:sz w:val="28"/>
          <w:szCs w:val="28"/>
        </w:rPr>
      </w:pPr>
    </w:p>
    <w:p w14:paraId="38A75DF3" w14:textId="77777777" w:rsidR="00A26201" w:rsidRPr="0048300A" w:rsidRDefault="00A26201" w:rsidP="0048300A">
      <w:pPr>
        <w:jc w:val="left"/>
        <w:rPr>
          <w:sz w:val="28"/>
          <w:szCs w:val="28"/>
        </w:rPr>
      </w:pPr>
      <w:r w:rsidRPr="0048300A">
        <w:rPr>
          <w:sz w:val="28"/>
          <w:szCs w:val="28"/>
        </w:rPr>
        <w:t>Johnson, M. (2018). "Fashion for the Masses: The Success of Designers at Debenhams." Fashion Retail Journal, 22(1), pp. 15-27.</w:t>
      </w:r>
    </w:p>
    <w:p w14:paraId="07CC0A1F" w14:textId="77777777" w:rsidR="00A26201" w:rsidRPr="0048300A" w:rsidRDefault="00A26201" w:rsidP="0048300A">
      <w:pPr>
        <w:jc w:val="left"/>
        <w:rPr>
          <w:sz w:val="28"/>
          <w:szCs w:val="28"/>
        </w:rPr>
      </w:pPr>
    </w:p>
    <w:p w14:paraId="3306E711" w14:textId="45859249" w:rsidR="005614BF" w:rsidRPr="0048300A" w:rsidRDefault="00A26201" w:rsidP="0048300A">
      <w:pPr>
        <w:jc w:val="left"/>
        <w:rPr>
          <w:sz w:val="28"/>
          <w:szCs w:val="28"/>
        </w:rPr>
      </w:pPr>
      <w:r w:rsidRPr="0048300A">
        <w:rPr>
          <w:sz w:val="28"/>
          <w:szCs w:val="28"/>
        </w:rPr>
        <w:t>Smith, J. (2019). "Debenhams: Navigating the Digital Shift in Retail." Retail Management Review, 29(3), pp. 58-74.</w:t>
      </w:r>
    </w:p>
    <w:p w14:paraId="30D73119" w14:textId="77777777" w:rsidR="00ED4578" w:rsidRPr="0048300A" w:rsidRDefault="00ED4578" w:rsidP="0048300A">
      <w:pPr>
        <w:jc w:val="left"/>
        <w:rPr>
          <w:sz w:val="28"/>
          <w:szCs w:val="28"/>
        </w:rPr>
      </w:pPr>
    </w:p>
    <w:p w14:paraId="68A953BC" w14:textId="15AE449F" w:rsidR="00D160EE" w:rsidRPr="0048300A" w:rsidRDefault="00ED4578" w:rsidP="0048300A">
      <w:pPr>
        <w:jc w:val="left"/>
        <w:rPr>
          <w:sz w:val="28"/>
          <w:szCs w:val="28"/>
        </w:rPr>
      </w:pPr>
      <w:r w:rsidRPr="0048300A">
        <w:rPr>
          <w:sz w:val="28"/>
          <w:szCs w:val="28"/>
        </w:rPr>
        <w:t xml:space="preserve">Thomas, D., 2021. Debenhams to close all stores, putting 12,000 jobs at risk. BBC News. Available at: </w:t>
      </w:r>
      <w:hyperlink r:id="rId12" w:history="1">
        <w:r w:rsidR="005614BF" w:rsidRPr="0048300A">
          <w:rPr>
            <w:rStyle w:val="Hyperlink"/>
            <w:sz w:val="28"/>
            <w:szCs w:val="28"/>
          </w:rPr>
          <w:t>https://www.bbc.com/news/business\</w:t>
        </w:r>
      </w:hyperlink>
    </w:p>
    <w:p w14:paraId="6FD98E8B" w14:textId="77777777" w:rsidR="005614BF" w:rsidRPr="0048300A" w:rsidRDefault="005614BF" w:rsidP="0048300A">
      <w:pPr>
        <w:ind w:left="0"/>
        <w:jc w:val="left"/>
        <w:rPr>
          <w:sz w:val="28"/>
          <w:szCs w:val="28"/>
        </w:rPr>
      </w:pPr>
    </w:p>
    <w:p w14:paraId="083E63CF" w14:textId="5C3F2009" w:rsidR="005614BF" w:rsidRPr="0048300A" w:rsidRDefault="005614BF" w:rsidP="0048300A">
      <w:pPr>
        <w:jc w:val="left"/>
        <w:rPr>
          <w:sz w:val="28"/>
          <w:szCs w:val="28"/>
        </w:rPr>
      </w:pPr>
      <w:r w:rsidRPr="0048300A">
        <w:rPr>
          <w:sz w:val="28"/>
          <w:szCs w:val="28"/>
        </w:rPr>
        <w:t xml:space="preserve">Smith, A., 2019. How Debenhams uses big data to drive sales. Retail Week. Available at: </w:t>
      </w:r>
      <w:hyperlink r:id="rId13" w:history="1">
        <w:r w:rsidRPr="0048300A">
          <w:rPr>
            <w:rStyle w:val="Hyperlink"/>
            <w:sz w:val="28"/>
            <w:szCs w:val="28"/>
          </w:rPr>
          <w:t>https://www.retail-week.com</w:t>
        </w:r>
      </w:hyperlink>
    </w:p>
    <w:p w14:paraId="22CDE587" w14:textId="77777777" w:rsidR="005614BF" w:rsidRPr="0048300A" w:rsidRDefault="005614BF" w:rsidP="00592907">
      <w:pPr>
        <w:ind w:left="0"/>
        <w:jc w:val="left"/>
        <w:rPr>
          <w:sz w:val="28"/>
          <w:szCs w:val="28"/>
        </w:rPr>
      </w:pPr>
    </w:p>
    <w:p w14:paraId="408090B1" w14:textId="7C16DE5B" w:rsidR="000D727B" w:rsidRDefault="000D727B" w:rsidP="0048300A">
      <w:pPr>
        <w:jc w:val="left"/>
        <w:rPr>
          <w:sz w:val="28"/>
          <w:szCs w:val="28"/>
        </w:rPr>
      </w:pPr>
      <w:r w:rsidRPr="0048300A">
        <w:rPr>
          <w:sz w:val="28"/>
          <w:szCs w:val="28"/>
        </w:rPr>
        <w:t xml:space="preserve">Butler, S., 2018. Debenhams to introduce in-store beauty services. The Guardian. Available at: </w:t>
      </w:r>
      <w:hyperlink r:id="rId14" w:history="1">
        <w:r w:rsidR="0048300A" w:rsidRPr="00FC2499">
          <w:rPr>
            <w:rStyle w:val="Hyperlink"/>
            <w:sz w:val="28"/>
            <w:szCs w:val="28"/>
          </w:rPr>
          <w:t>https://www.theguardian.com</w:t>
        </w:r>
      </w:hyperlink>
    </w:p>
    <w:p w14:paraId="4EFE10F7" w14:textId="77777777" w:rsidR="000D727B" w:rsidRPr="0048300A" w:rsidRDefault="000D727B" w:rsidP="0048300A">
      <w:pPr>
        <w:jc w:val="left"/>
        <w:rPr>
          <w:sz w:val="28"/>
          <w:szCs w:val="28"/>
        </w:rPr>
      </w:pPr>
    </w:p>
    <w:p w14:paraId="5CC2B51F" w14:textId="6F2358DF" w:rsidR="000D727B" w:rsidRDefault="000D727B" w:rsidP="0048300A">
      <w:pPr>
        <w:jc w:val="left"/>
        <w:rPr>
          <w:sz w:val="28"/>
          <w:szCs w:val="28"/>
        </w:rPr>
      </w:pPr>
      <w:r w:rsidRPr="0048300A">
        <w:rPr>
          <w:sz w:val="28"/>
          <w:szCs w:val="28"/>
        </w:rPr>
        <w:t xml:space="preserve">Butler, S., 2020. Debenhams calls in administrators for the second time in a year. The Guardian. Available at: </w:t>
      </w:r>
      <w:hyperlink r:id="rId15" w:history="1">
        <w:r w:rsidR="0048300A" w:rsidRPr="00FC2499">
          <w:rPr>
            <w:rStyle w:val="Hyperlink"/>
            <w:sz w:val="28"/>
            <w:szCs w:val="28"/>
          </w:rPr>
          <w:t>https://www.theguardian.com</w:t>
        </w:r>
      </w:hyperlink>
    </w:p>
    <w:p w14:paraId="1F5009FA" w14:textId="77777777" w:rsidR="000D727B" w:rsidRPr="0048300A" w:rsidRDefault="000D727B" w:rsidP="00592907">
      <w:pPr>
        <w:ind w:left="0"/>
        <w:jc w:val="left"/>
        <w:rPr>
          <w:sz w:val="28"/>
          <w:szCs w:val="28"/>
        </w:rPr>
      </w:pPr>
    </w:p>
    <w:p w14:paraId="43F94DBB" w14:textId="4388CB41" w:rsidR="0048300A" w:rsidRPr="00592907" w:rsidRDefault="000D727B" w:rsidP="00592907">
      <w:pPr>
        <w:jc w:val="left"/>
        <w:rPr>
          <w:sz w:val="28"/>
          <w:szCs w:val="28"/>
        </w:rPr>
      </w:pPr>
      <w:r w:rsidRPr="0048300A">
        <w:rPr>
          <w:sz w:val="28"/>
          <w:szCs w:val="28"/>
        </w:rPr>
        <w:t xml:space="preserve">Thompson, J., 2020. The rise and fall of Debenhams: Lessons for the high street. The Independent. Available at: </w:t>
      </w:r>
      <w:hyperlink r:id="rId16" w:history="1">
        <w:r w:rsidR="0048300A" w:rsidRPr="00FC2499">
          <w:rPr>
            <w:rStyle w:val="Hyperlink"/>
            <w:sz w:val="28"/>
            <w:szCs w:val="28"/>
          </w:rPr>
          <w:t>https://www.independent.co.uk</w:t>
        </w:r>
      </w:hyperlink>
    </w:p>
    <w:sectPr w:rsidR="0048300A" w:rsidRPr="00592907" w:rsidSect="00A02983">
      <w:footerReference w:type="even" r:id="rId17"/>
      <w:footerReference w:type="default" r:id="rId18"/>
      <w:pgSz w:w="23811" w:h="16838" w:orient="landscape" w:code="8"/>
      <w:pgMar w:top="720" w:right="720" w:bottom="720" w:left="720" w:header="709" w:footer="709" w:gutter="0"/>
      <w:pgBorders w:offsetFrom="page">
        <w:top w:val="threeDEngrave" w:sz="48" w:space="24" w:color="1C75BC" w:themeColor="accent3" w:shadow="1"/>
        <w:left w:val="threeDEngrave" w:sz="48" w:space="24" w:color="1C75BC" w:themeColor="accent3" w:shadow="1"/>
        <w:bottom w:val="threeDEmboss" w:sz="48" w:space="24" w:color="1C75BC" w:themeColor="accent3" w:shadow="1"/>
        <w:right w:val="threeDEmboss" w:sz="48" w:space="24" w:color="1C75BC" w:themeColor="accent3"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DAE343" w14:textId="77777777" w:rsidR="006D78B7" w:rsidRDefault="006D78B7" w:rsidP="00E74B29">
      <w:r>
        <w:separator/>
      </w:r>
    </w:p>
  </w:endnote>
  <w:endnote w:type="continuationSeparator" w:id="0">
    <w:p w14:paraId="12BB44DE" w14:textId="77777777" w:rsidR="006D78B7" w:rsidRDefault="006D78B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72E31FFC" w:rsidR="006E3435" w:rsidRPr="00584CBF" w:rsidRDefault="00862024" w:rsidP="00D1233D">
          <w:pPr>
            <w:pStyle w:val="Footer"/>
            <w:jc w:val="left"/>
            <w:rPr>
              <w:rFonts w:ascii="Arial" w:hAnsi="Arial"/>
              <w:szCs w:val="32"/>
            </w:rPr>
          </w:pPr>
          <w:r w:rsidRPr="00584CBF">
            <w:rPr>
              <w:rFonts w:ascii="Arial" w:hAnsi="Arial"/>
              <w:szCs w:val="32"/>
            </w:rPr>
            <w:t xml:space="preserve">Individual Written </w:t>
          </w:r>
          <w:r w:rsidR="00592907">
            <w:rPr>
              <w:rFonts w:ascii="Arial" w:hAnsi="Arial"/>
              <w:szCs w:val="32"/>
            </w:rPr>
            <w:t>Essay</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53B908" w14:textId="77777777" w:rsidR="006D78B7" w:rsidRDefault="006D78B7" w:rsidP="00E74B29">
      <w:r>
        <w:separator/>
      </w:r>
    </w:p>
  </w:footnote>
  <w:footnote w:type="continuationSeparator" w:id="0">
    <w:p w14:paraId="2684F53B" w14:textId="77777777" w:rsidR="006D78B7" w:rsidRDefault="006D78B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D0D40CB2"/>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A142845"/>
    <w:multiLevelType w:val="hybridMultilevel"/>
    <w:tmpl w:val="4A8075E6"/>
    <w:lvl w:ilvl="0" w:tplc="E946E672">
      <w:start w:val="1"/>
      <w:numFmt w:val="decimal"/>
      <w:lvlText w:val="%1."/>
      <w:lvlJc w:val="left"/>
      <w:pPr>
        <w:ind w:left="587" w:hanging="360"/>
      </w:pPr>
      <w:rPr>
        <w:rFonts w:hint="default"/>
        <w:b/>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11"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20"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B54558"/>
    <w:multiLevelType w:val="multilevel"/>
    <w:tmpl w:val="28BAD4DC"/>
    <w:lvl w:ilvl="0">
      <w:start w:val="1"/>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4"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7"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50"/>
  </w:num>
  <w:num w:numId="3" w16cid:durableId="1742560074">
    <w:abstractNumId w:val="46"/>
  </w:num>
  <w:num w:numId="4" w16cid:durableId="1865513545">
    <w:abstractNumId w:val="44"/>
  </w:num>
  <w:num w:numId="5" w16cid:durableId="1283806578">
    <w:abstractNumId w:val="5"/>
  </w:num>
  <w:num w:numId="6" w16cid:durableId="1145202278">
    <w:abstractNumId w:val="20"/>
  </w:num>
  <w:num w:numId="7" w16cid:durableId="1496217501">
    <w:abstractNumId w:val="18"/>
  </w:num>
  <w:num w:numId="8" w16cid:durableId="1406605592">
    <w:abstractNumId w:val="37"/>
  </w:num>
  <w:num w:numId="9" w16cid:durableId="1031493289">
    <w:abstractNumId w:val="51"/>
  </w:num>
  <w:num w:numId="10" w16cid:durableId="943608495">
    <w:abstractNumId w:val="26"/>
  </w:num>
  <w:num w:numId="11" w16cid:durableId="2057965028">
    <w:abstractNumId w:val="16"/>
  </w:num>
  <w:num w:numId="12" w16cid:durableId="370763074">
    <w:abstractNumId w:val="43"/>
  </w:num>
  <w:num w:numId="13" w16cid:durableId="1349790942">
    <w:abstractNumId w:val="55"/>
  </w:num>
  <w:num w:numId="14" w16cid:durableId="1962494359">
    <w:abstractNumId w:val="58"/>
  </w:num>
  <w:num w:numId="15" w16cid:durableId="662125420">
    <w:abstractNumId w:val="41"/>
  </w:num>
  <w:num w:numId="16" w16cid:durableId="774666898">
    <w:abstractNumId w:val="0"/>
  </w:num>
  <w:num w:numId="17" w16cid:durableId="436680678">
    <w:abstractNumId w:val="15"/>
  </w:num>
  <w:num w:numId="18" w16cid:durableId="1541437805">
    <w:abstractNumId w:val="34"/>
  </w:num>
  <w:num w:numId="19" w16cid:durableId="264658734">
    <w:abstractNumId w:val="32"/>
  </w:num>
  <w:num w:numId="20" w16cid:durableId="206766581">
    <w:abstractNumId w:val="25"/>
  </w:num>
  <w:num w:numId="21" w16cid:durableId="2029024034">
    <w:abstractNumId w:val="14"/>
  </w:num>
  <w:num w:numId="22" w16cid:durableId="2056588109">
    <w:abstractNumId w:val="22"/>
  </w:num>
  <w:num w:numId="23" w16cid:durableId="949778622">
    <w:abstractNumId w:val="45"/>
  </w:num>
  <w:num w:numId="24" w16cid:durableId="1113749708">
    <w:abstractNumId w:val="36"/>
  </w:num>
  <w:num w:numId="25" w16cid:durableId="2103067861">
    <w:abstractNumId w:val="57"/>
  </w:num>
  <w:num w:numId="26" w16cid:durableId="1559585171">
    <w:abstractNumId w:val="17"/>
  </w:num>
  <w:num w:numId="27" w16cid:durableId="82146920">
    <w:abstractNumId w:val="49"/>
  </w:num>
  <w:num w:numId="28" w16cid:durableId="1021397427">
    <w:abstractNumId w:val="48"/>
  </w:num>
  <w:num w:numId="29" w16cid:durableId="201333463">
    <w:abstractNumId w:val="53"/>
  </w:num>
  <w:num w:numId="30" w16cid:durableId="1943102092">
    <w:abstractNumId w:val="35"/>
  </w:num>
  <w:num w:numId="31" w16cid:durableId="348993881">
    <w:abstractNumId w:val="27"/>
  </w:num>
  <w:num w:numId="32" w16cid:durableId="125394085">
    <w:abstractNumId w:val="60"/>
  </w:num>
  <w:num w:numId="33" w16cid:durableId="658458123">
    <w:abstractNumId w:val="29"/>
  </w:num>
  <w:num w:numId="34" w16cid:durableId="1525899832">
    <w:abstractNumId w:val="42"/>
  </w:num>
  <w:num w:numId="35" w16cid:durableId="1854563003">
    <w:abstractNumId w:val="1"/>
  </w:num>
  <w:num w:numId="36" w16cid:durableId="1881085589">
    <w:abstractNumId w:val="23"/>
  </w:num>
  <w:num w:numId="37" w16cid:durableId="2100715795">
    <w:abstractNumId w:val="52"/>
  </w:num>
  <w:num w:numId="38" w16cid:durableId="1340497684">
    <w:abstractNumId w:val="54"/>
  </w:num>
  <w:num w:numId="39" w16cid:durableId="1794471387">
    <w:abstractNumId w:val="21"/>
  </w:num>
  <w:num w:numId="40" w16cid:durableId="1235748688">
    <w:abstractNumId w:val="30"/>
  </w:num>
  <w:num w:numId="41" w16cid:durableId="463041121">
    <w:abstractNumId w:val="24"/>
  </w:num>
  <w:num w:numId="42" w16cid:durableId="127742770">
    <w:abstractNumId w:val="31"/>
  </w:num>
  <w:num w:numId="43" w16cid:durableId="2143571626">
    <w:abstractNumId w:val="8"/>
  </w:num>
  <w:num w:numId="44" w16cid:durableId="693775051">
    <w:abstractNumId w:val="39"/>
  </w:num>
  <w:num w:numId="45" w16cid:durableId="1279681116">
    <w:abstractNumId w:val="12"/>
  </w:num>
  <w:num w:numId="46" w16cid:durableId="332803666">
    <w:abstractNumId w:val="28"/>
  </w:num>
  <w:num w:numId="47" w16cid:durableId="401877899">
    <w:abstractNumId w:val="11"/>
  </w:num>
  <w:num w:numId="48" w16cid:durableId="225264535">
    <w:abstractNumId w:val="9"/>
  </w:num>
  <w:num w:numId="49" w16cid:durableId="603537635">
    <w:abstractNumId w:val="2"/>
  </w:num>
  <w:num w:numId="50" w16cid:durableId="1726099052">
    <w:abstractNumId w:val="40"/>
  </w:num>
  <w:num w:numId="51" w16cid:durableId="1608390208">
    <w:abstractNumId w:val="3"/>
  </w:num>
  <w:num w:numId="52" w16cid:durableId="379596012">
    <w:abstractNumId w:val="4"/>
  </w:num>
  <w:num w:numId="53" w16cid:durableId="1622109543">
    <w:abstractNumId w:val="47"/>
  </w:num>
  <w:num w:numId="54" w16cid:durableId="249893288">
    <w:abstractNumId w:val="38"/>
  </w:num>
  <w:num w:numId="55" w16cid:durableId="1148207089">
    <w:abstractNumId w:val="33"/>
  </w:num>
  <w:num w:numId="56" w16cid:durableId="1013528152">
    <w:abstractNumId w:val="59"/>
  </w:num>
  <w:num w:numId="57" w16cid:durableId="2062829303">
    <w:abstractNumId w:val="13"/>
  </w:num>
  <w:num w:numId="58" w16cid:durableId="1573656918">
    <w:abstractNumId w:val="19"/>
  </w:num>
  <w:num w:numId="59" w16cid:durableId="1038814971">
    <w:abstractNumId w:val="56"/>
  </w:num>
  <w:num w:numId="60" w16cid:durableId="519392924">
    <w:abstractNumId w:val="6"/>
  </w:num>
  <w:num w:numId="61" w16cid:durableId="14045963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079D6"/>
    <w:rsid w:val="00012C09"/>
    <w:rsid w:val="00014724"/>
    <w:rsid w:val="00014AC8"/>
    <w:rsid w:val="00023ECA"/>
    <w:rsid w:val="000274DD"/>
    <w:rsid w:val="00030177"/>
    <w:rsid w:val="00032A10"/>
    <w:rsid w:val="00033927"/>
    <w:rsid w:val="00046325"/>
    <w:rsid w:val="0004741E"/>
    <w:rsid w:val="0005011C"/>
    <w:rsid w:val="00052E2D"/>
    <w:rsid w:val="00055295"/>
    <w:rsid w:val="00057C5E"/>
    <w:rsid w:val="00057D73"/>
    <w:rsid w:val="0007241A"/>
    <w:rsid w:val="00072792"/>
    <w:rsid w:val="00073A8D"/>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27B"/>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25487"/>
    <w:rsid w:val="00133C8E"/>
    <w:rsid w:val="00142ABF"/>
    <w:rsid w:val="001463A8"/>
    <w:rsid w:val="00146D85"/>
    <w:rsid w:val="001471CB"/>
    <w:rsid w:val="00151DA2"/>
    <w:rsid w:val="00151F66"/>
    <w:rsid w:val="001541A1"/>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4CED"/>
    <w:rsid w:val="00376624"/>
    <w:rsid w:val="003778F0"/>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51B03"/>
    <w:rsid w:val="004605F4"/>
    <w:rsid w:val="00460ED7"/>
    <w:rsid w:val="00467518"/>
    <w:rsid w:val="00470021"/>
    <w:rsid w:val="00471014"/>
    <w:rsid w:val="004763C3"/>
    <w:rsid w:val="0047762C"/>
    <w:rsid w:val="0048120C"/>
    <w:rsid w:val="0048300A"/>
    <w:rsid w:val="00487856"/>
    <w:rsid w:val="004909D9"/>
    <w:rsid w:val="004909FA"/>
    <w:rsid w:val="00491D02"/>
    <w:rsid w:val="004923E0"/>
    <w:rsid w:val="004A0CA7"/>
    <w:rsid w:val="004A148A"/>
    <w:rsid w:val="004A5E52"/>
    <w:rsid w:val="004B1BB8"/>
    <w:rsid w:val="004B20DD"/>
    <w:rsid w:val="004B49E6"/>
    <w:rsid w:val="004B5EDB"/>
    <w:rsid w:val="004C026C"/>
    <w:rsid w:val="004C3DA5"/>
    <w:rsid w:val="004D094A"/>
    <w:rsid w:val="004D1901"/>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307B7"/>
    <w:rsid w:val="005434E9"/>
    <w:rsid w:val="00544E56"/>
    <w:rsid w:val="00545B61"/>
    <w:rsid w:val="00545F93"/>
    <w:rsid w:val="005476B9"/>
    <w:rsid w:val="00547A43"/>
    <w:rsid w:val="00550381"/>
    <w:rsid w:val="005508EC"/>
    <w:rsid w:val="00551202"/>
    <w:rsid w:val="00553096"/>
    <w:rsid w:val="0055544F"/>
    <w:rsid w:val="00555C6B"/>
    <w:rsid w:val="005614BF"/>
    <w:rsid w:val="00562302"/>
    <w:rsid w:val="005654BA"/>
    <w:rsid w:val="00571831"/>
    <w:rsid w:val="00574AC7"/>
    <w:rsid w:val="00575E00"/>
    <w:rsid w:val="0057712D"/>
    <w:rsid w:val="00581F0B"/>
    <w:rsid w:val="00581FB1"/>
    <w:rsid w:val="00584CBF"/>
    <w:rsid w:val="00585877"/>
    <w:rsid w:val="00592907"/>
    <w:rsid w:val="00594A3A"/>
    <w:rsid w:val="00596AEF"/>
    <w:rsid w:val="005A3F6C"/>
    <w:rsid w:val="005A5197"/>
    <w:rsid w:val="005B6645"/>
    <w:rsid w:val="005B72EB"/>
    <w:rsid w:val="005C450C"/>
    <w:rsid w:val="005C7619"/>
    <w:rsid w:val="005D1001"/>
    <w:rsid w:val="005D44D3"/>
    <w:rsid w:val="005D7436"/>
    <w:rsid w:val="005E1B6B"/>
    <w:rsid w:val="005F1A63"/>
    <w:rsid w:val="005F6BE9"/>
    <w:rsid w:val="00614F41"/>
    <w:rsid w:val="0062686D"/>
    <w:rsid w:val="0063137F"/>
    <w:rsid w:val="0064344D"/>
    <w:rsid w:val="00650050"/>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3823"/>
    <w:rsid w:val="006D78B7"/>
    <w:rsid w:val="006E1209"/>
    <w:rsid w:val="006E3435"/>
    <w:rsid w:val="006E4C82"/>
    <w:rsid w:val="006E54DE"/>
    <w:rsid w:val="006F20D3"/>
    <w:rsid w:val="006F2D3D"/>
    <w:rsid w:val="006F2E86"/>
    <w:rsid w:val="006F467A"/>
    <w:rsid w:val="006F4735"/>
    <w:rsid w:val="007025B4"/>
    <w:rsid w:val="00702FD9"/>
    <w:rsid w:val="00707B92"/>
    <w:rsid w:val="00711F3F"/>
    <w:rsid w:val="00721162"/>
    <w:rsid w:val="007255E5"/>
    <w:rsid w:val="00727278"/>
    <w:rsid w:val="007302A0"/>
    <w:rsid w:val="007314EF"/>
    <w:rsid w:val="00731E87"/>
    <w:rsid w:val="00732244"/>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0103"/>
    <w:rsid w:val="00974525"/>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2983"/>
    <w:rsid w:val="00A07783"/>
    <w:rsid w:val="00A10822"/>
    <w:rsid w:val="00A114ED"/>
    <w:rsid w:val="00A14141"/>
    <w:rsid w:val="00A25002"/>
    <w:rsid w:val="00A26201"/>
    <w:rsid w:val="00A4256C"/>
    <w:rsid w:val="00A60776"/>
    <w:rsid w:val="00A60FF3"/>
    <w:rsid w:val="00A62AAC"/>
    <w:rsid w:val="00A65916"/>
    <w:rsid w:val="00A814BE"/>
    <w:rsid w:val="00A86FB3"/>
    <w:rsid w:val="00A872CE"/>
    <w:rsid w:val="00A97429"/>
    <w:rsid w:val="00AB444D"/>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184B"/>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B34E6"/>
    <w:rsid w:val="00BC14A5"/>
    <w:rsid w:val="00BC16B4"/>
    <w:rsid w:val="00BC3FC5"/>
    <w:rsid w:val="00BC6496"/>
    <w:rsid w:val="00BE22DC"/>
    <w:rsid w:val="00BE3CB8"/>
    <w:rsid w:val="00BE653D"/>
    <w:rsid w:val="00C10F2D"/>
    <w:rsid w:val="00C14F85"/>
    <w:rsid w:val="00C15035"/>
    <w:rsid w:val="00C229F6"/>
    <w:rsid w:val="00C2739D"/>
    <w:rsid w:val="00C32DB9"/>
    <w:rsid w:val="00C56E20"/>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17AD2"/>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1BE4"/>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4578"/>
    <w:rsid w:val="00ED78B6"/>
    <w:rsid w:val="00EE0950"/>
    <w:rsid w:val="00EE2E44"/>
    <w:rsid w:val="00EE4F4C"/>
    <w:rsid w:val="00EE58CF"/>
    <w:rsid w:val="00EF1E00"/>
    <w:rsid w:val="00EF2D09"/>
    <w:rsid w:val="00EF308D"/>
    <w:rsid w:val="00EF5C24"/>
    <w:rsid w:val="00F018CE"/>
    <w:rsid w:val="00F02081"/>
    <w:rsid w:val="00F03996"/>
    <w:rsid w:val="00F04AE4"/>
    <w:rsid w:val="00F07656"/>
    <w:rsid w:val="00F30281"/>
    <w:rsid w:val="00F30A70"/>
    <w:rsid w:val="00F344E5"/>
    <w:rsid w:val="00F34E38"/>
    <w:rsid w:val="00F36AB0"/>
    <w:rsid w:val="00F50791"/>
    <w:rsid w:val="00F549D6"/>
    <w:rsid w:val="00F54CD5"/>
    <w:rsid w:val="00F701B1"/>
    <w:rsid w:val="00F71865"/>
    <w:rsid w:val="00F72B98"/>
    <w:rsid w:val="00F83323"/>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E00E41"/>
    <w:pPr>
      <w:numPr>
        <w:numId w:val="49"/>
      </w:num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 w:type="character" w:styleId="UnresolvedMention">
    <w:name w:val="Unresolved Mention"/>
    <w:basedOn w:val="DefaultParagraphFont"/>
    <w:uiPriority w:val="99"/>
    <w:semiHidden/>
    <w:unhideWhenUsed/>
    <w:rsid w:val="005614BF"/>
    <w:rPr>
      <w:color w:val="605E5C"/>
      <w:shd w:val="clear" w:color="auto" w:fill="E1DFDD"/>
    </w:rPr>
  </w:style>
  <w:style w:type="character" w:styleId="FollowedHyperlink">
    <w:name w:val="FollowedHyperlink"/>
    <w:basedOn w:val="DefaultParagraphFont"/>
    <w:uiPriority w:val="99"/>
    <w:semiHidden/>
    <w:rsid w:val="00592907"/>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897084738">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tail-week.com"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m/news/busines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independent.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heguardian.com"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2657</Words>
  <Characters>15149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2024-06-29T20:42:00Z</dcterms:created>
  <dcterms:modified xsi:type="dcterms:W3CDTF">2024-07-03T18:18:00Z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