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21A4D98B" w:rsidR="009C337F" w:rsidRDefault="00F4386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Juliette Harris </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559DE7D0" w:rsidR="00986B43" w:rsidRDefault="00687E06" w:rsidP="005D3F07">
            <w:pPr>
              <w:overflowPunct/>
              <w:autoSpaceDE/>
              <w:autoSpaceDN/>
              <w:adjustRightInd/>
              <w:ind w:right="-957"/>
              <w:textAlignment w:val="auto"/>
              <w:rPr>
                <w:rFonts w:ascii="Times New Roman" w:hAnsi="Times New Roman" w:cs="Times New Roman"/>
                <w:b/>
                <w:color w:val="auto"/>
                <w:sz w:val="48"/>
              </w:rPr>
            </w:pPr>
            <w:hyperlink r:id="rId11" w:history="1">
              <w:r w:rsidRPr="006A59F5">
                <w:rPr>
                  <w:rStyle w:val="Hyperlink"/>
                  <w:rFonts w:ascii="Times New Roman" w:hAnsi="Times New Roman" w:cs="Times New Roman"/>
                  <w:b/>
                  <w:sz w:val="48"/>
                </w:rPr>
                <w:t>2418252@student.uwtsd.ac.uk</w:t>
              </w:r>
            </w:hyperlink>
            <w:r>
              <w:rPr>
                <w:rFonts w:ascii="Times New Roman" w:hAnsi="Times New Roman" w:cs="Times New Roman"/>
                <w:b/>
                <w:color w:val="auto"/>
                <w:sz w:val="48"/>
              </w:rPr>
              <w:t xml:space="preserve"> </w:t>
            </w:r>
          </w:p>
          <w:p w14:paraId="0832B014" w14:textId="34E3B462" w:rsidR="003A2A46" w:rsidRDefault="003A2A46" w:rsidP="005D3F07">
            <w:pPr>
              <w:overflowPunct/>
              <w:autoSpaceDE/>
              <w:autoSpaceDN/>
              <w:adjustRightInd/>
              <w:ind w:right="-957"/>
              <w:textAlignment w:val="auto"/>
              <w:rPr>
                <w:rFonts w:ascii="Times New Roman" w:hAnsi="Times New Roman" w:cs="Times New Roman"/>
                <w:b/>
                <w:color w:val="auto"/>
                <w:sz w:val="48"/>
              </w:rPr>
            </w:pPr>
            <w:hyperlink r:id="rId12" w:history="1">
              <w:r w:rsidRPr="006A59F5">
                <w:rPr>
                  <w:rStyle w:val="Hyperlink"/>
                  <w:rFonts w:ascii="Times New Roman" w:hAnsi="Times New Roman" w:cs="Times New Roman"/>
                  <w:b/>
                  <w:sz w:val="48"/>
                </w:rPr>
                <w:t>Jharris.1@outlook.com</w:t>
              </w:r>
            </w:hyperlink>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2F5D904" w:rsidR="0085230E" w:rsidRPr="005D3F07" w:rsidRDefault="00687E0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w:t>
            </w:r>
            <w:r w:rsidR="00564F32">
              <w:rPr>
                <w:rFonts w:ascii="Times New Roman" w:hAnsi="Times New Roman" w:cs="Times New Roman"/>
                <w:b/>
                <w:color w:val="auto"/>
                <w:sz w:val="48"/>
              </w:rPr>
              <w:t>8252</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BD7C43D" w14:textId="77777777" w:rsidR="00B27FC8" w:rsidRDefault="00B27FC8" w:rsidP="00B27FC8">
            <w:pPr>
              <w:spacing w:line="360" w:lineRule="auto"/>
              <w:jc w:val="both"/>
              <w:rPr>
                <w:sz w:val="24"/>
                <w:szCs w:val="24"/>
              </w:rPr>
            </w:pPr>
          </w:p>
          <w:p w14:paraId="2F9037D8" w14:textId="77777777" w:rsidR="00B27FC8" w:rsidRPr="00B27FC8" w:rsidRDefault="00B27FC8" w:rsidP="00B27FC8">
            <w:pPr>
              <w:spacing w:line="360" w:lineRule="auto"/>
              <w:jc w:val="both"/>
              <w:rPr>
                <w:sz w:val="24"/>
                <w:szCs w:val="24"/>
              </w:rPr>
            </w:pPr>
            <w:r w:rsidRPr="00B27FC8">
              <w:rPr>
                <w:sz w:val="24"/>
                <w:szCs w:val="24"/>
              </w:rPr>
              <w:t xml:space="preserve">Since qualifying as a social work practitioner, I have practiced in child and family services, which has provided me with limited working experiences of adults and their safeguarding needs. However, during my training, I had a placement within adult’s community care, supporting adults who had additional needs to live independently. This allowed me to develop my knowledge of vulnerable adults, and the safeguarding policies and procedures within my local authority. These adults were supported by social and support workers, in line with Social Services and Well-being (Wales) Act 2014 (SSWBA), and the Wales Safeguarding Procedures 2019 for adults which aligns with working together to safeguard people. Within the SSWBA 2014 (section 7), we can see the requirements for Local Authorities to investigate any adult with a care and support needs who is at risk of abuse or neglect.   </w:t>
            </w:r>
          </w:p>
          <w:p w14:paraId="4ABB3196" w14:textId="77777777" w:rsidR="00B27FC8" w:rsidRPr="00B27FC8" w:rsidRDefault="00B27FC8" w:rsidP="00B27FC8">
            <w:pPr>
              <w:spacing w:line="360" w:lineRule="auto"/>
              <w:jc w:val="both"/>
              <w:rPr>
                <w:sz w:val="24"/>
                <w:szCs w:val="24"/>
              </w:rPr>
            </w:pPr>
          </w:p>
          <w:p w14:paraId="0A6A1259" w14:textId="1FCB8C5A" w:rsidR="00B27FC8" w:rsidRPr="00B27FC8" w:rsidRDefault="00B27FC8" w:rsidP="00B27FC8">
            <w:pPr>
              <w:spacing w:line="360" w:lineRule="auto"/>
              <w:jc w:val="both"/>
              <w:rPr>
                <w:sz w:val="24"/>
                <w:szCs w:val="24"/>
              </w:rPr>
            </w:pPr>
            <w:r w:rsidRPr="00B27FC8">
              <w:rPr>
                <w:sz w:val="24"/>
                <w:szCs w:val="24"/>
              </w:rPr>
              <w:t xml:space="preserve">Within the Local Authority where I practice, there is a dedicated adult safeguarding team, who we as professionals or members of the public can access and seek support. Although my professional role is not within adult services, </w:t>
            </w:r>
            <w:r w:rsidR="007B6634">
              <w:rPr>
                <w:sz w:val="24"/>
                <w:szCs w:val="24"/>
              </w:rPr>
              <w:t>i</w:t>
            </w:r>
            <w:r w:rsidRPr="00B27FC8">
              <w:rPr>
                <w:sz w:val="24"/>
                <w:szCs w:val="24"/>
              </w:rPr>
              <w:t xml:space="preserve">t is important for me to be mindful of safeguarding of adults and how to identify areas of abuse. </w:t>
            </w:r>
          </w:p>
          <w:p w14:paraId="224EA56B" w14:textId="77777777" w:rsidR="00B27FC8" w:rsidRPr="00B27FC8" w:rsidRDefault="00B27FC8" w:rsidP="00B27FC8">
            <w:pPr>
              <w:spacing w:line="360" w:lineRule="auto"/>
              <w:jc w:val="both"/>
              <w:rPr>
                <w:sz w:val="24"/>
                <w:szCs w:val="24"/>
              </w:rPr>
            </w:pPr>
          </w:p>
          <w:p w14:paraId="3E2CBF7B" w14:textId="77777777" w:rsidR="00B27FC8" w:rsidRPr="00B27FC8" w:rsidRDefault="00B27FC8" w:rsidP="00B27FC8">
            <w:pPr>
              <w:spacing w:line="360" w:lineRule="auto"/>
              <w:jc w:val="both"/>
              <w:rPr>
                <w:sz w:val="24"/>
                <w:szCs w:val="24"/>
              </w:rPr>
            </w:pPr>
            <w:r w:rsidRPr="00B27FC8">
              <w:rPr>
                <w:sz w:val="24"/>
                <w:szCs w:val="24"/>
              </w:rPr>
              <w:t xml:space="preserve">Therefore, when working with adults we should be familiar with the Mental Capacity Act 2005, and the Deprivation of Liberty (DOLS) with regards to adults who are unable to provide consent or capacity. These acts protect and empower vulnerable adults, and have five core principles which practitioners must use in their practice to help inform their own decisions. As practitioners working with vulnerable adults, we must be mindful of not making assumptions of their capacity, which is underlined within the Human Rights Act 1989, article 5.  </w:t>
            </w:r>
          </w:p>
          <w:p w14:paraId="55BAA1B5" w14:textId="77777777" w:rsidR="00B27FC8" w:rsidRPr="00B27FC8" w:rsidRDefault="00B27FC8" w:rsidP="00B27FC8">
            <w:pPr>
              <w:spacing w:line="360" w:lineRule="auto"/>
              <w:jc w:val="both"/>
              <w:rPr>
                <w:sz w:val="24"/>
                <w:szCs w:val="24"/>
              </w:rPr>
            </w:pPr>
          </w:p>
          <w:p w14:paraId="73DA764A" w14:textId="77777777" w:rsidR="00B27FC8" w:rsidRPr="00B27FC8" w:rsidRDefault="00B27FC8" w:rsidP="00B27FC8">
            <w:pPr>
              <w:spacing w:line="360" w:lineRule="auto"/>
              <w:jc w:val="both"/>
              <w:rPr>
                <w:sz w:val="24"/>
                <w:szCs w:val="24"/>
              </w:rPr>
            </w:pPr>
            <w:r w:rsidRPr="00B27FC8">
              <w:rPr>
                <w:sz w:val="24"/>
                <w:szCs w:val="24"/>
              </w:rPr>
              <w:t xml:space="preserve">The Wales Safeguarding Procedure applies to everyone working with adults within Wales, with its core principles highlighting that safeguarding is everyone’s responsibility, and as workers we have a duty to empower adults by emphasising their voice, choice and control of their lives and decision making, whilst working in a multi- agency manner with early intervention at the forefront. </w:t>
            </w:r>
          </w:p>
          <w:p w14:paraId="1EF8F769" w14:textId="77777777" w:rsidR="00B27FC8" w:rsidRPr="00B27FC8" w:rsidRDefault="00B27FC8" w:rsidP="00B27FC8">
            <w:pPr>
              <w:spacing w:line="360" w:lineRule="auto"/>
              <w:jc w:val="both"/>
              <w:rPr>
                <w:sz w:val="24"/>
                <w:szCs w:val="24"/>
              </w:rPr>
            </w:pPr>
          </w:p>
          <w:p w14:paraId="50383ACE" w14:textId="77777777" w:rsidR="00B27FC8" w:rsidRPr="00B27FC8" w:rsidRDefault="00B27FC8" w:rsidP="00B27FC8">
            <w:pPr>
              <w:spacing w:line="360" w:lineRule="auto"/>
              <w:jc w:val="both"/>
              <w:rPr>
                <w:sz w:val="24"/>
                <w:szCs w:val="24"/>
              </w:rPr>
            </w:pPr>
            <w:r w:rsidRPr="00B27FC8">
              <w:rPr>
                <w:sz w:val="24"/>
                <w:szCs w:val="24"/>
              </w:rPr>
              <w:t xml:space="preserve">Within Wales, there is The Safeguarding Boards (Functions and Procedures) (Wales) Regulations 2015 which have regional safeguarding boards. I practice within the West Glamorgan safeguarding board. This was established within the SSWBA 2014, and my role involves undertaking a duty to safeguard individual within their geographical area, raise awareness and promote welfare. These boards work in a multi-agency manner holding reviews when significant harm or death has occurred. </w:t>
            </w:r>
          </w:p>
          <w:p w14:paraId="1834CB80" w14:textId="77777777" w:rsidR="00B27FC8" w:rsidRPr="00B27FC8" w:rsidRDefault="00B27FC8" w:rsidP="00B27FC8">
            <w:pPr>
              <w:spacing w:line="360" w:lineRule="auto"/>
              <w:jc w:val="both"/>
              <w:rPr>
                <w:sz w:val="24"/>
                <w:szCs w:val="24"/>
              </w:rPr>
            </w:pPr>
          </w:p>
          <w:p w14:paraId="3C6FBF19" w14:textId="0FE51AA1" w:rsidR="00B27FC8" w:rsidRPr="00043B22" w:rsidRDefault="00B27FC8" w:rsidP="00B27FC8">
            <w:pPr>
              <w:spacing w:line="360" w:lineRule="auto"/>
              <w:jc w:val="both"/>
              <w:rPr>
                <w:sz w:val="24"/>
                <w:szCs w:val="24"/>
              </w:rPr>
            </w:pPr>
            <w:r w:rsidRPr="00B27FC8">
              <w:rPr>
                <w:sz w:val="24"/>
                <w:szCs w:val="24"/>
              </w:rPr>
              <w:t xml:space="preserve">As noted, my working role is within child and family services, and although my work is predominantly centred around the safeguarding of children, as we work with families there have been times where </w:t>
            </w:r>
            <w:r w:rsidR="00A42F7B" w:rsidRPr="00B27FC8">
              <w:rPr>
                <w:sz w:val="24"/>
                <w:szCs w:val="24"/>
              </w:rPr>
              <w:t>I</w:t>
            </w:r>
            <w:r w:rsidRPr="00B27FC8">
              <w:rPr>
                <w:sz w:val="24"/>
                <w:szCs w:val="24"/>
              </w:rPr>
              <w:t xml:space="preserve"> have worked alongside adult services multi agency professionals, in line with the Social Services and Well-being (Wales) Act 2014. In a few of my cases, I have supported adult family members with their mental health, and assisted them in accessing support and played an integral role in providing information to health professionals for the safeguarding of these adults. This has provided me with opportunities to observe the professional roles within </w:t>
            </w:r>
            <w:r w:rsidR="00C5364C" w:rsidRPr="00B27FC8">
              <w:rPr>
                <w:sz w:val="24"/>
                <w:szCs w:val="24"/>
              </w:rPr>
              <w:t>adult’s</w:t>
            </w:r>
            <w:r w:rsidRPr="00B27FC8">
              <w:rPr>
                <w:sz w:val="24"/>
                <w:szCs w:val="24"/>
              </w:rPr>
              <w:t xml:space="preserve"> services, increased my professional network and reflect on the importance of working in a multi-agency manner.</w:t>
            </w:r>
            <w:r>
              <w:rPr>
                <w:sz w:val="24"/>
                <w:szCs w:val="24"/>
              </w:rPr>
              <w:t xml:space="preserve"> </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03BD6D93" w14:textId="2E87FD21" w:rsidR="007A628F" w:rsidRPr="008B28E7" w:rsidRDefault="003A2A46" w:rsidP="003A2A46">
            <w:pPr>
              <w:jc w:val="both"/>
              <w:rPr>
                <w:b/>
                <w:sz w:val="24"/>
                <w:szCs w:val="24"/>
              </w:rPr>
            </w:pPr>
            <w:r>
              <w:rPr>
                <w:sz w:val="24"/>
                <w:szCs w:val="24"/>
              </w:rPr>
              <w:t xml:space="preserve">Words </w:t>
            </w:r>
            <w:r w:rsidR="00B27FC8">
              <w:rPr>
                <w:sz w:val="24"/>
                <w:szCs w:val="24"/>
              </w:rPr>
              <w:t>527</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05608F01" w14:textId="17450BA0" w:rsidR="00672FF7" w:rsidRPr="00AA3713" w:rsidRDefault="00672FF7" w:rsidP="00672FF7">
            <w:pPr>
              <w:spacing w:line="360" w:lineRule="auto"/>
              <w:jc w:val="both"/>
              <w:rPr>
                <w:sz w:val="24"/>
                <w:szCs w:val="24"/>
              </w:rPr>
            </w:pPr>
            <w:r w:rsidRPr="00AA3713">
              <w:rPr>
                <w:sz w:val="24"/>
                <w:szCs w:val="24"/>
              </w:rPr>
              <w:t xml:space="preserve">When reflecting on the differences between adult and children safeguarding, I consider the primary difference to be the element of consent. In respect of children, when a safeguarding referral is made, consent does </w:t>
            </w:r>
            <w:r w:rsidR="00706615" w:rsidRPr="00AA3713">
              <w:rPr>
                <w:sz w:val="24"/>
                <w:szCs w:val="24"/>
              </w:rPr>
              <w:t>not have</w:t>
            </w:r>
            <w:r w:rsidRPr="00AA3713">
              <w:rPr>
                <w:sz w:val="24"/>
                <w:szCs w:val="24"/>
              </w:rPr>
              <w:t xml:space="preserve"> to be gained from the child as a professional’s main objective is to protect children from harm whilst promoting their welfare. Due to their age, children are vulnerable. However, consent does need to be obtained from parents when working in a child in need of care and support remit. </w:t>
            </w:r>
          </w:p>
          <w:p w14:paraId="645ACA37" w14:textId="77777777" w:rsidR="00672FF7" w:rsidRPr="00AA3713" w:rsidRDefault="00672FF7" w:rsidP="00672FF7">
            <w:pPr>
              <w:spacing w:line="360" w:lineRule="auto"/>
              <w:jc w:val="both"/>
              <w:rPr>
                <w:sz w:val="24"/>
                <w:szCs w:val="24"/>
              </w:rPr>
            </w:pPr>
          </w:p>
          <w:p w14:paraId="0A0C8A4F" w14:textId="77777777" w:rsidR="00672FF7" w:rsidRPr="00AA3713" w:rsidRDefault="00672FF7" w:rsidP="00672FF7">
            <w:pPr>
              <w:spacing w:line="360" w:lineRule="auto"/>
              <w:jc w:val="both"/>
              <w:rPr>
                <w:sz w:val="24"/>
                <w:szCs w:val="24"/>
              </w:rPr>
            </w:pPr>
            <w:r w:rsidRPr="00AA3713">
              <w:rPr>
                <w:sz w:val="24"/>
                <w:szCs w:val="24"/>
              </w:rPr>
              <w:t>Conversely, when working with adult service users, they have to be in agreement for a referral and adults have the right to make unsafe choices which is underpinned by the Mental Capacity Act 2005 (unless a person is deemed not to have capacity and this has been granted by a court in accordance with the Mental Capacity Act 2005).</w:t>
            </w:r>
          </w:p>
          <w:p w14:paraId="1E22A283" w14:textId="77777777" w:rsidR="00672FF7" w:rsidRPr="00AA3713" w:rsidRDefault="00672FF7" w:rsidP="00672FF7">
            <w:pPr>
              <w:jc w:val="both"/>
              <w:rPr>
                <w:sz w:val="24"/>
                <w:szCs w:val="24"/>
              </w:rPr>
            </w:pPr>
          </w:p>
          <w:p w14:paraId="31C13CB4" w14:textId="77777777" w:rsidR="00672FF7" w:rsidRPr="00AA3713" w:rsidRDefault="00672FF7" w:rsidP="00672FF7">
            <w:pPr>
              <w:spacing w:line="360" w:lineRule="auto"/>
              <w:jc w:val="both"/>
              <w:rPr>
                <w:sz w:val="24"/>
                <w:szCs w:val="24"/>
              </w:rPr>
            </w:pPr>
            <w:r w:rsidRPr="00AA3713">
              <w:rPr>
                <w:sz w:val="24"/>
                <w:szCs w:val="24"/>
              </w:rPr>
              <w:t xml:space="preserve">The second difference I am going to reflect on is that of the timescales between adults and children services. Whilst working with children, if a child is identified of being at risk of significant harm as professionals we adhere and follow the Wales Safeguarding Procedures 2019, in which a section 47 investigation needs to be completed within 15 working days. Whereas safeguarding timescales for adults can been seen to vary, if a section 42 enquiry is incited the time scale for completion is 20 working days. However, there is a recognised understanding that some complex cases may take longer and therefore each case is worked on a case-by-case matter when ensuring safety for vulnerable adults (Wales Safeguarding Procedure 2019).  </w:t>
            </w:r>
          </w:p>
          <w:p w14:paraId="5D42994F" w14:textId="77777777" w:rsidR="00672FF7" w:rsidRPr="00AA3713" w:rsidRDefault="00672FF7" w:rsidP="00672FF7">
            <w:pPr>
              <w:spacing w:line="360" w:lineRule="auto"/>
              <w:jc w:val="both"/>
              <w:rPr>
                <w:sz w:val="24"/>
                <w:szCs w:val="24"/>
              </w:rPr>
            </w:pPr>
          </w:p>
          <w:p w14:paraId="5F005652" w14:textId="77777777" w:rsidR="00672FF7" w:rsidRDefault="00672FF7" w:rsidP="00672FF7">
            <w:pPr>
              <w:spacing w:line="360" w:lineRule="auto"/>
              <w:jc w:val="both"/>
              <w:rPr>
                <w:color w:val="4A678A"/>
                <w:sz w:val="27"/>
                <w:szCs w:val="27"/>
              </w:rPr>
            </w:pPr>
            <w:r w:rsidRPr="00AA3713">
              <w:rPr>
                <w:sz w:val="24"/>
                <w:szCs w:val="24"/>
              </w:rPr>
              <w:t>The third difference, when reflecting on the difference between adults and children’s services in the understanding and recognition of abuse (as per the Children Act 1989), there are four identified categories of abuse, (physical, sexual, emotional and neglect) which are used to define significant harm, however as practitioner we are mindful of under the Social Services Well-Being (Wales) Act 2014 there are five identified categories the fifth is financial or material abuse. Within adult services (as noted in social care institute of excellence 2020),  they identify ten categories of abuse. Alongside the four identified within the Children Act 1989, they highlight that adults are at risk of domestic violence or abuse, financial or material abuse, modern slavery, discriminatory abuse, organisational or institutional abuse.</w:t>
            </w:r>
            <w:r>
              <w:rPr>
                <w:sz w:val="24"/>
                <w:szCs w:val="24"/>
              </w:rPr>
              <w:t xml:space="preserve"> </w:t>
            </w:r>
            <w:r>
              <w:rPr>
                <w:color w:val="4A678A"/>
                <w:sz w:val="27"/>
                <w:szCs w:val="27"/>
              </w:rPr>
              <w:t xml:space="preserve"> </w:t>
            </w:r>
          </w:p>
          <w:p w14:paraId="2AFC73D6" w14:textId="77777777" w:rsidR="00672FF7" w:rsidRDefault="00672FF7" w:rsidP="00672FF7">
            <w:pPr>
              <w:spacing w:line="360" w:lineRule="auto"/>
              <w:jc w:val="both"/>
              <w:rPr>
                <w:sz w:val="24"/>
                <w:szCs w:val="24"/>
              </w:rPr>
            </w:pPr>
          </w:p>
          <w:p w14:paraId="67E7ED72" w14:textId="77777777" w:rsidR="00FC0334" w:rsidRDefault="00FC0334" w:rsidP="00FC0334">
            <w:pPr>
              <w:jc w:val="both"/>
              <w:rPr>
                <w:sz w:val="24"/>
                <w:szCs w:val="24"/>
              </w:rPr>
            </w:pPr>
          </w:p>
          <w:p w14:paraId="7B7B4827" w14:textId="7B913930" w:rsidR="00FC0334" w:rsidRDefault="003A2A46" w:rsidP="00FC0334">
            <w:pPr>
              <w:jc w:val="both"/>
              <w:rPr>
                <w:sz w:val="24"/>
                <w:szCs w:val="24"/>
              </w:rPr>
            </w:pPr>
            <w:r>
              <w:rPr>
                <w:sz w:val="24"/>
                <w:szCs w:val="24"/>
              </w:rPr>
              <w:t xml:space="preserve">Words </w:t>
            </w:r>
            <w:r w:rsidR="00672FF7">
              <w:rPr>
                <w:sz w:val="24"/>
                <w:szCs w:val="24"/>
              </w:rPr>
              <w:t>385</w:t>
            </w:r>
          </w:p>
          <w:p w14:paraId="438BF787" w14:textId="77777777" w:rsidR="00FC0334" w:rsidRPr="006108C9" w:rsidRDefault="00FC0334" w:rsidP="00FC0334">
            <w:pPr>
              <w:jc w:val="both"/>
              <w:rPr>
                <w:sz w:val="24"/>
                <w:szCs w:val="24"/>
              </w:rPr>
            </w:pPr>
          </w:p>
          <w:p w14:paraId="08760B3D" w14:textId="77777777" w:rsidR="00FC0334" w:rsidRPr="006108C9" w:rsidRDefault="00FC0334" w:rsidP="003A2A46">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0BB3" w14:textId="77777777" w:rsidR="00165922" w:rsidRDefault="00165922">
      <w:r>
        <w:separator/>
      </w:r>
    </w:p>
  </w:endnote>
  <w:endnote w:type="continuationSeparator" w:id="0">
    <w:p w14:paraId="0444C877" w14:textId="77777777" w:rsidR="00165922" w:rsidRDefault="00165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A5CE8" w14:textId="77777777" w:rsidR="00165922" w:rsidRDefault="00165922">
      <w:r>
        <w:separator/>
      </w:r>
    </w:p>
  </w:footnote>
  <w:footnote w:type="continuationSeparator" w:id="0">
    <w:p w14:paraId="3B9753F7" w14:textId="77777777" w:rsidR="00165922" w:rsidRDefault="00165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592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342E"/>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A46"/>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4F32"/>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2FF7"/>
    <w:rsid w:val="00674FC2"/>
    <w:rsid w:val="00676E35"/>
    <w:rsid w:val="00677E42"/>
    <w:rsid w:val="00682334"/>
    <w:rsid w:val="00684732"/>
    <w:rsid w:val="00684B16"/>
    <w:rsid w:val="00687016"/>
    <w:rsid w:val="006872A0"/>
    <w:rsid w:val="00687E06"/>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61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6634"/>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F7B"/>
    <w:rsid w:val="00A47621"/>
    <w:rsid w:val="00A479CD"/>
    <w:rsid w:val="00A50B8A"/>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3713"/>
    <w:rsid w:val="00AA4D88"/>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27FC8"/>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364C"/>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86B"/>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87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harris.1@outlook.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18252@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1031</Words>
  <Characters>6105</Characters>
  <Application>Microsoft Office Word</Application>
  <DocSecurity>0</DocSecurity>
  <Lines>98</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Juliette Harris</cp:lastModifiedBy>
  <cp:revision>16</cp:revision>
  <cp:lastPrinted>2020-02-11T19:20:00Z</cp:lastPrinted>
  <dcterms:created xsi:type="dcterms:W3CDTF">2022-09-29T11:35:00Z</dcterms:created>
  <dcterms:modified xsi:type="dcterms:W3CDTF">2025-10-03T14:47:00Z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