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B53188" w14:textId="1F2C43AD" w:rsidR="00E1179F" w:rsidRPr="00013336" w:rsidRDefault="00013336">
      <w:pPr>
        <w:rPr>
          <w:b/>
          <w:bCs/>
          <w:u w:val="single"/>
        </w:rPr>
      </w:pPr>
      <w:r w:rsidRPr="00013336">
        <w:rPr>
          <w:b/>
          <w:bCs/>
          <w:u w:val="single"/>
        </w:rPr>
        <w:t>Analyse potential links between serious and organised crime and public protection issues and assess the role and impact of MAPPA. Consider the use of community intelligence in managing offenders and evaluate the effectiveness of current public protection practices in investigating public protection incidents and the effect of media coverage on public protection policing strategy.</w:t>
      </w:r>
    </w:p>
    <w:p w14:paraId="05FAC35D" w14:textId="093202D8" w:rsidR="00580989" w:rsidRDefault="00580989">
      <w:r>
        <w:t>Policing is an ever-evolving organisation which must adapt to the evolving generations and to assist in managing the new and known risks the police service works with multiple agencies. This is known as MAPPA, which is the Multi Agency Public Protection Arrangements. This approach helps the police and other key organisations to manage the risk serious offenders pose to the wider community.</w:t>
      </w:r>
    </w:p>
    <w:p w14:paraId="5EA3C174" w14:textId="70F3A030" w:rsidR="00580989" w:rsidRDefault="00580989">
      <w:r>
        <w:t>I believe that MAPPA does work if they are given the right information, which is shared not only from police forces but other agencies such as the social services, prison service and the health board to name a few. It is not only government agencies that assist in the management and risk assessment but also information gathered from the local community itself which is key</w:t>
      </w:r>
      <w:r w:rsidR="00437EEB">
        <w:t xml:space="preserve"> to protecting the most vulnerable in our community.</w:t>
      </w:r>
    </w:p>
    <w:p w14:paraId="1FFB77A6" w14:textId="4F399D27" w:rsidR="00580989" w:rsidRDefault="00A93B4C">
      <w:r>
        <w:t xml:space="preserve">Serious organised crime is crime that is organised through the </w:t>
      </w:r>
      <w:r w:rsidR="00310F51">
        <w:t xml:space="preserve">cohesion of multiple persons who commit crimes that impact upon the community the most or crimes that are committed by individuals, for example drug dealing and child exploitation are a few of these crimes which the government define as serious organised crime </w:t>
      </w:r>
      <w:sdt>
        <w:sdtPr>
          <w:id w:val="-2140801518"/>
          <w:citation/>
        </w:sdtPr>
        <w:sdtEndPr/>
        <w:sdtContent>
          <w:r w:rsidR="00310F51">
            <w:fldChar w:fldCharType="begin"/>
          </w:r>
          <w:r w:rsidR="00310F51">
            <w:instrText xml:space="preserve"> CITATION Gov14 \l 2057 </w:instrText>
          </w:r>
          <w:r w:rsidR="00310F51">
            <w:fldChar w:fldCharType="separate"/>
          </w:r>
          <w:r w:rsidR="00310F51" w:rsidRPr="00310F51">
            <w:rPr>
              <w:noProof/>
            </w:rPr>
            <w:t>(Gov.uk, 2014)</w:t>
          </w:r>
          <w:r w:rsidR="00310F51">
            <w:fldChar w:fldCharType="end"/>
          </w:r>
        </w:sdtContent>
      </w:sdt>
      <w:r w:rsidR="00310F51">
        <w:t>.</w:t>
      </w:r>
    </w:p>
    <w:p w14:paraId="60E9A541" w14:textId="3E2E5713" w:rsidR="00437EEB" w:rsidRDefault="00310F51">
      <w:r>
        <w:t>M</w:t>
      </w:r>
      <w:r w:rsidR="00DE3BF3">
        <w:t>APPA does not only focus on managing the risks of persons who have received a prison sentence but also on identifying and managing risks before they escalate. In the police service we share certain information with other agencies, such as the social services and health services. Incidents are risk assessed and if determined to be high because of the nature of the crime, such as any assaults on a child then a multi-agency meeting will go ahead, knowns as MASH, which is Multi Agency Safeguarding Hubs</w:t>
      </w:r>
      <w:r w:rsidR="00437EEB">
        <w:t xml:space="preserve">. MASH is meeting that involve a variety of agencies meeting to discuss a holistic approach to managing any identified risks to safeguard vulnerable persons, such as children at risk of serious harm or abuse, and the same for vulnerable </w:t>
      </w:r>
      <w:r w:rsidR="0062128C">
        <w:t>adults</w:t>
      </w:r>
      <w:r w:rsidR="00437EEB">
        <w:t xml:space="preserve">, such as adults with learning difficulties who may need extra support. MASH relies on the community and persons working </w:t>
      </w:r>
      <w:r w:rsidR="0062128C">
        <w:t xml:space="preserve">with the most vulnerable to report information that me be of concern, this is not only doctors and nurses but others such as family members and members of the community </w:t>
      </w:r>
      <w:sdt>
        <w:sdtPr>
          <w:id w:val="1433781798"/>
          <w:citation/>
        </w:sdtPr>
        <w:sdtEndPr/>
        <w:sdtContent>
          <w:r w:rsidR="0062128C">
            <w:fldChar w:fldCharType="begin"/>
          </w:r>
          <w:r w:rsidR="0062128C">
            <w:instrText xml:space="preserve"> CITATION Not20 \l 2057 </w:instrText>
          </w:r>
          <w:r w:rsidR="0062128C">
            <w:fldChar w:fldCharType="separate"/>
          </w:r>
          <w:r w:rsidR="0062128C" w:rsidRPr="0062128C">
            <w:rPr>
              <w:noProof/>
            </w:rPr>
            <w:t>(Council, n.d.)</w:t>
          </w:r>
          <w:r w:rsidR="0062128C">
            <w:fldChar w:fldCharType="end"/>
          </w:r>
        </w:sdtContent>
      </w:sdt>
      <w:r w:rsidR="0062128C">
        <w:t>.</w:t>
      </w:r>
      <w:r w:rsidR="00D74519">
        <w:t xml:space="preserve"> The gathering of intelligence from the local community and other professionals can assist local authorities to appropriately risk assess the potential harm.</w:t>
      </w:r>
    </w:p>
    <w:p w14:paraId="7FE89B0F" w14:textId="3D9782D3" w:rsidR="0062128C" w:rsidRPr="00D74519" w:rsidRDefault="00D74519">
      <w:pPr>
        <w:rPr>
          <w:rFonts w:cstheme="minorHAnsi"/>
        </w:rPr>
      </w:pPr>
      <w:r w:rsidRPr="00D74519">
        <w:rPr>
          <w:rFonts w:cstheme="minorHAnsi"/>
        </w:rPr>
        <w:t xml:space="preserve">MASH is a subsidiary of </w:t>
      </w:r>
      <w:r w:rsidR="0062128C" w:rsidRPr="00D74519">
        <w:rPr>
          <w:rFonts w:cstheme="minorHAnsi"/>
        </w:rPr>
        <w:t>MAPPA</w:t>
      </w:r>
      <w:r w:rsidRPr="00D74519">
        <w:rPr>
          <w:rFonts w:cstheme="minorHAnsi"/>
        </w:rPr>
        <w:t xml:space="preserve"> which</w:t>
      </w:r>
      <w:r w:rsidR="0062128C" w:rsidRPr="00D74519">
        <w:rPr>
          <w:rFonts w:cstheme="minorHAnsi"/>
        </w:rPr>
        <w:t xml:space="preserve"> is </w:t>
      </w:r>
      <w:r w:rsidRPr="00D74519">
        <w:rPr>
          <w:rFonts w:cstheme="minorHAnsi"/>
        </w:rPr>
        <w:t xml:space="preserve">governed by </w:t>
      </w:r>
      <w:r w:rsidRPr="00D74519">
        <w:rPr>
          <w:rFonts w:cstheme="minorHAnsi"/>
          <w:shd w:val="clear" w:color="auto" w:fill="FFFFFF"/>
        </w:rPr>
        <w:t xml:space="preserve">The Criminal Justice Act 2003 (sections 325‒327B) which states that the criminal justice system agencies are to work together to manage the risk of known offenders, it places a duty on the local authority to which the individual will be residing to manage the offender, it places a duty on the agencies to have clear communication between them </w:t>
      </w:r>
      <w:sdt>
        <w:sdtPr>
          <w:rPr>
            <w:rFonts w:cstheme="minorHAnsi"/>
            <w:shd w:val="clear" w:color="auto" w:fill="FFFFFF"/>
          </w:rPr>
          <w:id w:val="908199482"/>
          <w:citation/>
        </w:sdtPr>
        <w:sdtEndPr/>
        <w:sdtContent>
          <w:r w:rsidRPr="00D74519">
            <w:rPr>
              <w:rFonts w:cstheme="minorHAnsi"/>
              <w:shd w:val="clear" w:color="auto" w:fill="FFFFFF"/>
            </w:rPr>
            <w:fldChar w:fldCharType="begin"/>
          </w:r>
          <w:r w:rsidRPr="00D74519">
            <w:rPr>
              <w:rFonts w:cstheme="minorHAnsi"/>
              <w:shd w:val="clear" w:color="auto" w:fill="FFFFFF"/>
            </w:rPr>
            <w:instrText xml:space="preserve"> CITATION Coo15 \l 2057 </w:instrText>
          </w:r>
          <w:r w:rsidRPr="00D74519">
            <w:rPr>
              <w:rFonts w:cstheme="minorHAnsi"/>
              <w:shd w:val="clear" w:color="auto" w:fill="FFFFFF"/>
            </w:rPr>
            <w:fldChar w:fldCharType="separate"/>
          </w:r>
          <w:r w:rsidRPr="00D74519">
            <w:rPr>
              <w:rFonts w:cstheme="minorHAnsi"/>
              <w:noProof/>
              <w:shd w:val="clear" w:color="auto" w:fill="FFFFFF"/>
            </w:rPr>
            <w:t>(Policing, 2015)</w:t>
          </w:r>
          <w:r w:rsidRPr="00D74519">
            <w:rPr>
              <w:rFonts w:cstheme="minorHAnsi"/>
              <w:shd w:val="clear" w:color="auto" w:fill="FFFFFF"/>
            </w:rPr>
            <w:fldChar w:fldCharType="end"/>
          </w:r>
        </w:sdtContent>
      </w:sdt>
      <w:r>
        <w:rPr>
          <w:rFonts w:cstheme="minorHAnsi"/>
          <w:shd w:val="clear" w:color="auto" w:fill="FFFFFF"/>
        </w:rPr>
        <w:t xml:space="preserve">. </w:t>
      </w:r>
    </w:p>
    <w:p w14:paraId="0BD3B1AE" w14:textId="2E47412C" w:rsidR="00CB32DE" w:rsidRDefault="0062128C">
      <w:r>
        <w:t xml:space="preserve">The case involving Holly and Jessica Chapman </w:t>
      </w:r>
      <w:r w:rsidR="008B0A2D">
        <w:t xml:space="preserve">is a case which I suspect influenced the law regarding MAPPA. Holly and Jessica were two young girls who were murdered by convicted killer Ian Huntly, known as the Soham murders. This was widely publicised by the media and multiple agencies were criticised due to their lack of communication, the police service is reported to have played a big part in this. </w:t>
      </w:r>
      <w:sdt>
        <w:sdtPr>
          <w:id w:val="-1600407342"/>
          <w:citation/>
        </w:sdtPr>
        <w:sdtEndPr/>
        <w:sdtContent>
          <w:r w:rsidR="008B0A2D">
            <w:fldChar w:fldCharType="begin"/>
          </w:r>
          <w:r w:rsidR="008B0A2D">
            <w:instrText xml:space="preserve"> CITATION Lar17 \l 2057 </w:instrText>
          </w:r>
          <w:r w:rsidR="008B0A2D">
            <w:fldChar w:fldCharType="separate"/>
          </w:r>
          <w:r w:rsidR="008B0A2D" w:rsidRPr="008B0A2D">
            <w:rPr>
              <w:noProof/>
            </w:rPr>
            <w:t>(Martin, 2017)</w:t>
          </w:r>
          <w:r w:rsidR="008B0A2D">
            <w:fldChar w:fldCharType="end"/>
          </w:r>
        </w:sdtContent>
      </w:sdt>
      <w:r w:rsidR="008B0A2D">
        <w:t xml:space="preserve"> reported that Ian Huntley had been questioned by the police many times in relation to the most serious crimes including being suspected of having sex with a child who was 15 years old, however he was never convicted, </w:t>
      </w:r>
      <w:r w:rsidR="00547725">
        <w:t xml:space="preserve">he moved out of the area and </w:t>
      </w:r>
      <w:r w:rsidR="008B0A2D">
        <w:t>he then</w:t>
      </w:r>
      <w:r w:rsidR="00547725">
        <w:t xml:space="preserve"> went on to become the care taker of the school his victims were attending, which was managed by another </w:t>
      </w:r>
      <w:r w:rsidR="00547725">
        <w:lastRenderedPageBreak/>
        <w:t xml:space="preserve">police force. This led to a major question of how he managed to secure a job working with children, investigations revealed that Ian Huntly had changed his name, but he did disclose his former name in order for checks with police to be carried out, however the police forces did not communicate with each other, so he went undetected. This incident led to an inquiry, which is known as the </w:t>
      </w:r>
      <w:proofErr w:type="spellStart"/>
      <w:r w:rsidR="00547725">
        <w:t>Bichard</w:t>
      </w:r>
      <w:proofErr w:type="spellEnd"/>
      <w:r w:rsidR="00547725">
        <w:t xml:space="preserve"> inquiry. The inquiry highlighted that there was a lack of information sharing and the recruitment and vetting standards fell far below what was expected, the reports states on point 6 in the summary “</w:t>
      </w:r>
      <w:r w:rsidR="00547725" w:rsidRPr="00547725">
        <w:t>However, the Inquiry did find errors, omissions, failures and shortcomings which are deeply shocking. Taken together, these were so extensive that one cannot be confident that it was Huntley alone who ‘slipped through the net’.</w:t>
      </w:r>
      <w:r w:rsidR="00547725">
        <w:t xml:space="preserve">” </w:t>
      </w:r>
      <w:sdt>
        <w:sdtPr>
          <w:id w:val="1150491227"/>
          <w:citation/>
        </w:sdtPr>
        <w:sdtEndPr/>
        <w:sdtContent>
          <w:r w:rsidR="00547725">
            <w:fldChar w:fldCharType="begin"/>
          </w:r>
          <w:r w:rsidR="00547725">
            <w:instrText xml:space="preserve"> CITATION The04 \l 2057 </w:instrText>
          </w:r>
          <w:r w:rsidR="00547725">
            <w:fldChar w:fldCharType="separate"/>
          </w:r>
          <w:r w:rsidR="00547725" w:rsidRPr="00547725">
            <w:rPr>
              <w:noProof/>
            </w:rPr>
            <w:t>(Inquiry, 2004)</w:t>
          </w:r>
          <w:r w:rsidR="00547725">
            <w:fldChar w:fldCharType="end"/>
          </w:r>
        </w:sdtContent>
      </w:sdt>
      <w:r w:rsidR="00CB32DE">
        <w:t>. The media coverage on this case led to the inquiry and subsequent better management of information and sharing between multiple agencies, enabling them to manage offenders and identify risks posed to vulnerable persons.</w:t>
      </w:r>
    </w:p>
    <w:p w14:paraId="7E9BFC50" w14:textId="0CF3EB54" w:rsidR="005E3E31" w:rsidRDefault="005E3E31">
      <w:r>
        <w:t xml:space="preserve">Offenders of the most serious crimes will not agree that it is important for multiple agencies to be given information about their offending and incidents that have happened, and I understand their point of view, however public protection is a must for public confidence and trust. The information that is shared between the agencies must in the interests of public protection, there are key points that need to be considered when sharing information, try to obtain the permission of the individual unless its unsafe or not practical, the information needs to be necessary and proportionate to the situation, all decisions are to be recorded and </w:t>
      </w:r>
      <w:r w:rsidR="00105EA3">
        <w:t xml:space="preserve">justified, however information can be shared if there is a risk to the public </w:t>
      </w:r>
      <w:sdt>
        <w:sdtPr>
          <w:id w:val="1960442587"/>
          <w:citation/>
        </w:sdtPr>
        <w:sdtEndPr/>
        <w:sdtContent>
          <w:r w:rsidR="00105EA3">
            <w:fldChar w:fldCharType="begin"/>
          </w:r>
          <w:r w:rsidR="00105EA3">
            <w:instrText xml:space="preserve"> CITATION HMG18 \l 2057 </w:instrText>
          </w:r>
          <w:r w:rsidR="00105EA3">
            <w:fldChar w:fldCharType="separate"/>
          </w:r>
          <w:r w:rsidR="00105EA3" w:rsidRPr="00105EA3">
            <w:rPr>
              <w:noProof/>
            </w:rPr>
            <w:t>(HM Government, 2018)</w:t>
          </w:r>
          <w:r w:rsidR="00105EA3">
            <w:fldChar w:fldCharType="end"/>
          </w:r>
        </w:sdtContent>
      </w:sdt>
      <w:r w:rsidR="00105EA3">
        <w:t>.</w:t>
      </w:r>
    </w:p>
    <w:p w14:paraId="04979AE9" w14:textId="11736386" w:rsidR="00105EA3" w:rsidRDefault="00105EA3">
      <w:r>
        <w:t>In conclusion MAPPA does work if all agencies work together. This in turn will install the confidence and trust of the community to share information. MAPPA is about managing known offenders and keeping a track of their activity, this assists police and authorities to manage and gather information and intelligence about serious organised crime groups, although there have been incidents of note reported by the media in relation to safeguarding and the management of offenders who have gone on to offend again, I am confident that the lessons learnt from these have enabled us to improve and prevent offenders re-offending.</w:t>
      </w:r>
    </w:p>
    <w:p w14:paraId="12BDBFFC" w14:textId="23478C43" w:rsidR="00423C93" w:rsidRDefault="008D3B4A">
      <w:r>
        <w:t>(991</w:t>
      </w:r>
      <w:r w:rsidR="00521B1A">
        <w:t xml:space="preserve"> words)</w:t>
      </w:r>
    </w:p>
    <w:p w14:paraId="46CEB814" w14:textId="69B3FDE2" w:rsidR="00423C93" w:rsidRDefault="00423C93"/>
    <w:p w14:paraId="391FC761" w14:textId="28627063" w:rsidR="00013336" w:rsidRPr="00013336" w:rsidRDefault="00013336">
      <w:pPr>
        <w:rPr>
          <w:b/>
          <w:bCs/>
          <w:u w:val="single"/>
        </w:rPr>
      </w:pPr>
      <w:r w:rsidRPr="00013336">
        <w:rPr>
          <w:b/>
          <w:bCs/>
          <w:u w:val="single"/>
        </w:rPr>
        <w:t>Analyse the role of professional standards and independent bodies such as the IOPC or HMICFRS in holding the police accountable to the public and the impact of malpractice and corruption on policing using examples to support your argument.</w:t>
      </w:r>
    </w:p>
    <w:p w14:paraId="3BE1BE60" w14:textId="1D1280B9" w:rsidR="00423C93" w:rsidRDefault="00423C93">
      <w:r>
        <w:t xml:space="preserve">The College of Policing who are the professional body for the police service have outlined the expectations of police officers in The Code of Ethics. This is name for the document which details the standards police officers are to adhere to whilst they hold the office of constable. The standards to which police officers must uphold are being accountable for their actions, treating everyone fairly, upholding the law with upmost honesty and integrity, leading others such as the members of public on what is acceptable behaviour, being objective and being transparent in what they plan to achieve, whilst showing respect and courtesy to others. </w:t>
      </w:r>
      <w:sdt>
        <w:sdtPr>
          <w:id w:val="462631932"/>
          <w:citation/>
        </w:sdtPr>
        <w:sdtEndPr/>
        <w:sdtContent>
          <w:r>
            <w:fldChar w:fldCharType="begin"/>
          </w:r>
          <w:r>
            <w:instrText xml:space="preserve"> CITATION Col14 \l 2057 </w:instrText>
          </w:r>
          <w:r>
            <w:fldChar w:fldCharType="separate"/>
          </w:r>
          <w:r w:rsidRPr="00423C93">
            <w:rPr>
              <w:noProof/>
            </w:rPr>
            <w:t>(Policing, 2014)</w:t>
          </w:r>
          <w:r>
            <w:fldChar w:fldCharType="end"/>
          </w:r>
        </w:sdtContent>
      </w:sdt>
      <w:r>
        <w:t xml:space="preserve">. </w:t>
      </w:r>
    </w:p>
    <w:p w14:paraId="69E10BC7" w14:textId="0FDBA120" w:rsidR="00423C93" w:rsidRDefault="00423C93">
      <w:r>
        <w:t xml:space="preserve">Police officers are accountable for every action they take, whether this be on or off duty, this is because police officers are trusted with information and intelligence </w:t>
      </w:r>
      <w:r w:rsidR="004310F6">
        <w:t>and are elected members of the community who protect and serve them. To ensure t</w:t>
      </w:r>
      <w:r>
        <w:t>hat</w:t>
      </w:r>
      <w:r w:rsidR="004310F6">
        <w:t xml:space="preserve"> the standards expected of police officers are always followed, individual police forces have a department known as the professional standards department. The role of that department is to investigate any allegations of misconduct against a police officer to determine if the individual fell below the standard expected of them. The </w:t>
      </w:r>
      <w:r w:rsidR="004310F6">
        <w:lastRenderedPageBreak/>
        <w:t>professional standards department is there to ensure legitimacy and disrupt criminal activity within the police force. They also alongside an external agency, known as the Independent Office for Police Conduct (IOPC). I do think that these departments are good at what they do</w:t>
      </w:r>
      <w:r w:rsidR="0025588A">
        <w:t xml:space="preserve"> and by having an independent organisation separate from the police to investigate it enables transparency.</w:t>
      </w:r>
    </w:p>
    <w:p w14:paraId="70108F9E" w14:textId="26A4E315" w:rsidR="00CA4AEB" w:rsidRDefault="004310F6">
      <w:r>
        <w:t xml:space="preserve">The professional standards department is made up of both police officers and members of police staff, they investigate matters of complaint about police officers which are either received from members of the public, colleagues or the media. The policing by consent which is a well known standard needs the trust and confidence of the members of public, the professional standards department in each police force are responsible for ensuring that from the initial application received from an individual to join the service </w:t>
      </w:r>
      <w:r w:rsidR="00CA4AEB">
        <w:t xml:space="preserve">to the end of their career is vetted properly, this minimises and manages risks posed to the police service by stopping persons who are do not meet the standards to be excluded from joining the police service, thus disrupting criminal activity, preventing corruption and maintaining the public confidence </w:t>
      </w:r>
      <w:sdt>
        <w:sdtPr>
          <w:id w:val="1318226182"/>
          <w:citation/>
        </w:sdtPr>
        <w:sdtEndPr/>
        <w:sdtContent>
          <w:r w:rsidR="00CA4AEB">
            <w:fldChar w:fldCharType="begin"/>
          </w:r>
          <w:r w:rsidR="00CA4AEB">
            <w:instrText xml:space="preserve"> CITATION Col151 \l 2057 </w:instrText>
          </w:r>
          <w:r w:rsidR="00CA4AEB">
            <w:fldChar w:fldCharType="separate"/>
          </w:r>
          <w:r w:rsidR="00CA4AEB" w:rsidRPr="00CA4AEB">
            <w:rPr>
              <w:noProof/>
            </w:rPr>
            <w:t>(APP, 2015)</w:t>
          </w:r>
          <w:r w:rsidR="00CA4AEB">
            <w:fldChar w:fldCharType="end"/>
          </w:r>
        </w:sdtContent>
      </w:sdt>
      <w:r w:rsidR="00CA4AEB">
        <w:t xml:space="preserve">. The department hold individuals accountable to the public and as such since 1st May 2015  police forces have to inform members of the public of any misconduct hearings and members of the public are allowed to attend these </w:t>
      </w:r>
      <w:sdt>
        <w:sdtPr>
          <w:id w:val="1189336239"/>
          <w:citation/>
        </w:sdtPr>
        <w:sdtEndPr/>
        <w:sdtContent>
          <w:r w:rsidR="00CA4AEB">
            <w:fldChar w:fldCharType="begin"/>
          </w:r>
          <w:r w:rsidR="00CA4AEB">
            <w:instrText xml:space="preserve"> CITATION Sou15 \l 2057 </w:instrText>
          </w:r>
          <w:r w:rsidR="00CA4AEB">
            <w:fldChar w:fldCharType="separate"/>
          </w:r>
          <w:r w:rsidR="00CA4AEB" w:rsidRPr="00CA4AEB">
            <w:rPr>
              <w:noProof/>
            </w:rPr>
            <w:t>(Police, 2015)</w:t>
          </w:r>
          <w:r w:rsidR="00CA4AEB">
            <w:fldChar w:fldCharType="end"/>
          </w:r>
        </w:sdtContent>
      </w:sdt>
      <w:r w:rsidR="00CA4AEB">
        <w:t>.</w:t>
      </w:r>
    </w:p>
    <w:p w14:paraId="1EA8672F" w14:textId="502479A6" w:rsidR="00813A71" w:rsidRDefault="00813A71">
      <w:r>
        <w:t>The Independent Office for Police Conduct (IOPC) investigate serious and sensitive incidents that arise from allegations or indications that a police officer has committed crime or been subject to misconduct allegations or if someone who has died or become seriously injured after contact with the police, if it is though</w:t>
      </w:r>
      <w:r w:rsidR="00840C6D">
        <w:t>t</w:t>
      </w:r>
      <w:r>
        <w:t xml:space="preserve"> the contact contributed to this. For the IOPC to investigate</w:t>
      </w:r>
      <w:r w:rsidR="00840C6D">
        <w:t>,</w:t>
      </w:r>
      <w:r>
        <w:t xml:space="preserve"> police forces will refer themselves to the agency so the matter can be investigated, either alongside the internal investigation or after the internal investigation. At the end of their investigation they will provide a report to the professional standards department with their recommendation of action which should be taken, this could be a few things such as a written warning, final warning or dismissal of the officer concerned.  </w:t>
      </w:r>
      <w:sdt>
        <w:sdtPr>
          <w:id w:val="-1187903429"/>
          <w:citation/>
        </w:sdtPr>
        <w:sdtEndPr/>
        <w:sdtContent>
          <w:r>
            <w:fldChar w:fldCharType="begin"/>
          </w:r>
          <w:r>
            <w:instrText xml:space="preserve"> CITATION IOP18 \l 2057 </w:instrText>
          </w:r>
          <w:r>
            <w:fldChar w:fldCharType="separate"/>
          </w:r>
          <w:r w:rsidRPr="00813A71">
            <w:rPr>
              <w:noProof/>
            </w:rPr>
            <w:t>(IOPC, 2018)</w:t>
          </w:r>
          <w:r>
            <w:fldChar w:fldCharType="end"/>
          </w:r>
        </w:sdtContent>
      </w:sdt>
      <w:r w:rsidR="008C16AD">
        <w:t>.</w:t>
      </w:r>
    </w:p>
    <w:p w14:paraId="247C8DE6" w14:textId="31E2E126" w:rsidR="008C16AD" w:rsidRDefault="008C16AD">
      <w:r>
        <w:t xml:space="preserve">When a complaint or incident is investigated by the IOPC then the police force will majority of the time report this to members of the public to inform them that the matter is also being investigated externally by an independent body, however they will also give a brief a description of the incident. I believe that by doing this it </w:t>
      </w:r>
      <w:r w:rsidR="002A30FA">
        <w:t>puts pressure on the IOPC to come up with a solution</w:t>
      </w:r>
      <w:r>
        <w:t>. This also puts the attention from the public to the IOPC, which creates an expectation to please the public</w:t>
      </w:r>
      <w:r w:rsidR="00C17CE6">
        <w:t xml:space="preserve"> and takes the responsibility away from the police force</w:t>
      </w:r>
      <w:r>
        <w:t xml:space="preserve">. In June 2016 various news reports were released into the incident which happened on the A55 where a dog was hit and killed by a police car due to it being out of control on a live carriageway, this </w:t>
      </w:r>
      <w:r w:rsidR="002A30FA">
        <w:t>caused a lot of commotion and as a result North Wales Police referred this matter to the IOPC due to the interest of the public. The IOPC, which was known as the Independent Police Complaints Commission (IPCC) then concluded that there was no case for the officer involved to answer but made recommend</w:t>
      </w:r>
      <w:r w:rsidR="00C17CE6">
        <w:t>ed the force should continue their own investigation and gave direction as to who should be on the panel</w:t>
      </w:r>
      <w:r w:rsidR="00F23224">
        <w:t xml:space="preserve"> </w:t>
      </w:r>
      <w:sdt>
        <w:sdtPr>
          <w:id w:val="-2006975398"/>
          <w:citation/>
        </w:sdtPr>
        <w:sdtEndPr/>
        <w:sdtContent>
          <w:r w:rsidR="00F23224">
            <w:fldChar w:fldCharType="begin"/>
          </w:r>
          <w:r w:rsidR="00F23224">
            <w:instrText xml:space="preserve"> CITATION BBC16 \l 2057 </w:instrText>
          </w:r>
          <w:r w:rsidR="00F23224">
            <w:fldChar w:fldCharType="separate"/>
          </w:r>
          <w:r w:rsidR="00F23224" w:rsidRPr="00F23224">
            <w:rPr>
              <w:noProof/>
            </w:rPr>
            <w:t>(News, 2016)</w:t>
          </w:r>
          <w:r w:rsidR="00F23224">
            <w:fldChar w:fldCharType="end"/>
          </w:r>
        </w:sdtContent>
      </w:sdt>
      <w:r w:rsidR="00F23224">
        <w:t xml:space="preserve">. As a result of this the police force were subject to many derogatory remarks and comments made by members of the public, however it enabled the police force </w:t>
      </w:r>
      <w:r w:rsidR="0025588A">
        <w:t>to explain their actions and publicise how they will deal with an incident of the same nature.</w:t>
      </w:r>
    </w:p>
    <w:p w14:paraId="67E449FE" w14:textId="523499DD" w:rsidR="000D714A" w:rsidRDefault="000D714A">
      <w:r>
        <w:t xml:space="preserve">In conclusion, if we did not have the professional standards department and IOPC then there would be many instances of corruption and bad practice that would go undetected, meaning the confidence and trust form members of the public would be undermined and this would have an impact on the legitimacy and aim of the police service because members of the public do not see each force as independent or on their own, they see the police as a whole unit, no matter what country you are in. Recently there was an incident in America where a police officer was recorded </w:t>
      </w:r>
      <w:r>
        <w:lastRenderedPageBreak/>
        <w:t xml:space="preserve">kneeling on the neck of a suspect and subsequently killed them </w:t>
      </w:r>
      <w:sdt>
        <w:sdtPr>
          <w:id w:val="-412542596"/>
          <w:citation/>
        </w:sdtPr>
        <w:sdtEndPr/>
        <w:sdtContent>
          <w:r w:rsidR="00731F24">
            <w:fldChar w:fldCharType="begin"/>
          </w:r>
          <w:r w:rsidR="00731F24">
            <w:instrText xml:space="preserve"> CITATION Col20 \l 2057 </w:instrText>
          </w:r>
          <w:r w:rsidR="00731F24">
            <w:fldChar w:fldCharType="separate"/>
          </w:r>
          <w:r w:rsidR="00731F24" w:rsidRPr="00731F24">
            <w:rPr>
              <w:noProof/>
            </w:rPr>
            <w:t>(Coloradosun, 2020)</w:t>
          </w:r>
          <w:r w:rsidR="00731F24">
            <w:fldChar w:fldCharType="end"/>
          </w:r>
        </w:sdtContent>
      </w:sdt>
      <w:r w:rsidR="00731F24">
        <w:t>.</w:t>
      </w:r>
      <w:r>
        <w:t xml:space="preserve"> the actions of this one police officer spread all over the world</w:t>
      </w:r>
      <w:r w:rsidR="00731F24">
        <w:t xml:space="preserve"> and caused upset but </w:t>
      </w:r>
      <w:r>
        <w:t>this was contained by the swift response and publicised investigation carried out by the professional standards department</w:t>
      </w:r>
      <w:r w:rsidR="00731F24">
        <w:t>.</w:t>
      </w:r>
    </w:p>
    <w:p w14:paraId="69131B7D" w14:textId="05678F9B" w:rsidR="00423C93" w:rsidRDefault="00521B1A">
      <w:r>
        <w:t>(961 words)</w:t>
      </w:r>
    </w:p>
    <w:p w14:paraId="004E291C" w14:textId="518BC7E0" w:rsidR="00013336" w:rsidRDefault="00013336"/>
    <w:p w14:paraId="50EED309" w14:textId="77777777" w:rsidR="00013336" w:rsidRPr="00013336" w:rsidRDefault="00013336" w:rsidP="00013336">
      <w:pPr>
        <w:rPr>
          <w:b/>
          <w:bCs/>
          <w:u w:val="single"/>
        </w:rPr>
      </w:pPr>
      <w:r w:rsidRPr="00013336">
        <w:rPr>
          <w:b/>
          <w:bCs/>
          <w:u w:val="single"/>
        </w:rPr>
        <w:t xml:space="preserve">Analyse the developing issues of youth gangs, and why people are drawn into becoming part of a gang culture. </w:t>
      </w:r>
    </w:p>
    <w:p w14:paraId="7A7FB8C3" w14:textId="7522E652" w:rsidR="00013336" w:rsidRPr="00013336" w:rsidRDefault="00013336" w:rsidP="00013336">
      <w:pPr>
        <w:rPr>
          <w:b/>
          <w:bCs/>
          <w:u w:val="single"/>
        </w:rPr>
      </w:pPr>
      <w:r w:rsidRPr="00013336">
        <w:rPr>
          <w:b/>
          <w:bCs/>
          <w:u w:val="single"/>
        </w:rPr>
        <w:t>Consider how gangs target vulnerable people, people at risk of harm and the theories of victimology.</w:t>
      </w:r>
    </w:p>
    <w:p w14:paraId="5D25AE26" w14:textId="637E534A" w:rsidR="00521B1A" w:rsidRDefault="00521B1A">
      <w:r>
        <w:t>As generations evolve and the population becomes bigger so does the risks and opportunities available to people.</w:t>
      </w:r>
    </w:p>
    <w:p w14:paraId="1F1392A4" w14:textId="77777777" w:rsidR="00840C6D" w:rsidRDefault="00521B1A">
      <w:r>
        <w:t xml:space="preserve">One of the opportunities and risks is becoming involved in organised crime. Any group or generation can become </w:t>
      </w:r>
      <w:r w:rsidR="00840C6D">
        <w:t>involved,</w:t>
      </w:r>
      <w:r>
        <w:t xml:space="preserve"> but it seems more so popular for youths to become involved.</w:t>
      </w:r>
      <w:r w:rsidR="00840C6D">
        <w:t xml:space="preserve"> A youth is described as a time when someone is transitioning from being a child to being an adult. </w:t>
      </w:r>
      <w:sdt>
        <w:sdtPr>
          <w:id w:val="1507940742"/>
          <w:citation/>
        </w:sdtPr>
        <w:sdtEndPr/>
        <w:sdtContent>
          <w:r w:rsidR="00840C6D">
            <w:fldChar w:fldCharType="begin"/>
          </w:r>
          <w:r w:rsidR="00840C6D">
            <w:instrText xml:space="preserve"> CITATION The201 \l 2057 </w:instrText>
          </w:r>
          <w:r w:rsidR="00840C6D">
            <w:fldChar w:fldCharType="separate"/>
          </w:r>
          <w:r w:rsidR="00840C6D" w:rsidRPr="00840C6D">
            <w:rPr>
              <w:noProof/>
            </w:rPr>
            <w:t>(dictionary, n.d.)</w:t>
          </w:r>
          <w:r w:rsidR="00840C6D">
            <w:fldChar w:fldCharType="end"/>
          </w:r>
        </w:sdtContent>
      </w:sdt>
      <w:r w:rsidR="00840C6D">
        <w:t xml:space="preserve">. </w:t>
      </w:r>
    </w:p>
    <w:p w14:paraId="7DFA29B0" w14:textId="5661BBD5" w:rsidR="00521B1A" w:rsidRDefault="00840C6D">
      <w:r>
        <w:t>I believe that young people are more likely to become involved in gangs because of their vulnerabilities and learnt behaviour. I say this because as the generations evolve, so does technology</w:t>
      </w:r>
      <w:r w:rsidR="00B66406">
        <w:t>, young people today are b</w:t>
      </w:r>
      <w:r w:rsidR="00EB2089">
        <w:t>rought</w:t>
      </w:r>
      <w:r w:rsidR="00B66406">
        <w:t xml:space="preserve"> into a technology run world</w:t>
      </w:r>
      <w:r>
        <w:t xml:space="preserve">. It is far </w:t>
      </w:r>
      <w:r w:rsidR="00B66406">
        <w:t>easier</w:t>
      </w:r>
      <w:r>
        <w:t xml:space="preserve"> now to connect with someone, to read about someone or something on social media</w:t>
      </w:r>
      <w:r w:rsidR="00B66406">
        <w:t xml:space="preserve">. This makes it easier for organised crime groups to make contact and influence young people. It is easier for organised crime groups and gangs to advertise their behaviour and seek out the most vulnerable in our communities, </w:t>
      </w:r>
      <w:sdt>
        <w:sdtPr>
          <w:id w:val="-1640719022"/>
          <w:citation/>
        </w:sdtPr>
        <w:sdtEndPr/>
        <w:sdtContent>
          <w:r w:rsidR="00B66406">
            <w:fldChar w:fldCharType="begin"/>
          </w:r>
          <w:r w:rsidR="00B66406">
            <w:instrText xml:space="preserve"> CITATION Jam13 \l 2057 </w:instrText>
          </w:r>
          <w:r w:rsidR="00B66406">
            <w:fldChar w:fldCharType="separate"/>
          </w:r>
          <w:r w:rsidR="00B66406" w:rsidRPr="00B66406">
            <w:rPr>
              <w:noProof/>
            </w:rPr>
            <w:t>(Densley, 2013)</w:t>
          </w:r>
          <w:r w:rsidR="00B66406">
            <w:fldChar w:fldCharType="end"/>
          </w:r>
        </w:sdtContent>
      </w:sdt>
      <w:r w:rsidR="00B66406">
        <w:t>.</w:t>
      </w:r>
      <w:r w:rsidR="00B66B48">
        <w:t xml:space="preserve"> </w:t>
      </w:r>
    </w:p>
    <w:p w14:paraId="3FD52360" w14:textId="2BE9629F" w:rsidR="00B66406" w:rsidRDefault="00EB2089">
      <w:r>
        <w:t xml:space="preserve">When doing my research into why young people join gangs I come across a Childline website that states young people want to join gangs because they feel part of a family or that they will fit in more, or it could be because they have opportunities to earn money, which in turn makes them believe they will be respected more by their peers, but also because it makes them feel more powerful by making money through committing crimes and drugs. </w:t>
      </w:r>
      <w:sdt>
        <w:sdtPr>
          <w:id w:val="-1766998763"/>
          <w:citation/>
        </w:sdtPr>
        <w:sdtEndPr/>
        <w:sdtContent>
          <w:r>
            <w:fldChar w:fldCharType="begin"/>
          </w:r>
          <w:r>
            <w:instrText xml:space="preserve"> CITATION Chi20 \l 2057 </w:instrText>
          </w:r>
          <w:r>
            <w:fldChar w:fldCharType="separate"/>
          </w:r>
          <w:r w:rsidRPr="00EB2089">
            <w:rPr>
              <w:noProof/>
            </w:rPr>
            <w:t>(Childline, n.d.)</w:t>
          </w:r>
          <w:r>
            <w:fldChar w:fldCharType="end"/>
          </w:r>
        </w:sdtContent>
      </w:sdt>
      <w:r>
        <w:t>.</w:t>
      </w:r>
    </w:p>
    <w:p w14:paraId="1547A77B" w14:textId="2D7D8C56" w:rsidR="00EB2089" w:rsidRDefault="00BB5EB9">
      <w:r>
        <w:t xml:space="preserve">My understanding is that young people want to join gangs because it is appealing to them and they want to feel important. I think this is because there is a lot more poverty in the world now and young children are being born into young families. I refer to my earlier point about technology, it is easier now for people to meet and communicate, not only to form gangs but also intimately. I see more young parents today than I used to. When a child is born to young parents, the parents can only pass on their life experiences that they have had so far, which is not much. I can say this as I was eighteen years old when I had my first child and on </w:t>
      </w:r>
      <w:r w:rsidR="00445A87">
        <w:t>reflection,</w:t>
      </w:r>
      <w:r>
        <w:t xml:space="preserve"> I was too young</w:t>
      </w:r>
      <w:r w:rsidR="00445A87">
        <w:t>,</w:t>
      </w:r>
      <w:r>
        <w:t xml:space="preserve"> inexperienced</w:t>
      </w:r>
      <w:r w:rsidR="00445A87">
        <w:t xml:space="preserve"> and a youth who was transitioning from childhood to being an adult</w:t>
      </w:r>
      <w:r>
        <w:t xml:space="preserve">. </w:t>
      </w:r>
      <w:r w:rsidR="00445A87">
        <w:t>I am fortunate enough to have a family who supported me in a difficult time but unfortunately this may not be the case for many other young people.</w:t>
      </w:r>
    </w:p>
    <w:p w14:paraId="447D95A2" w14:textId="2B2AE99C" w:rsidR="00445A87" w:rsidRDefault="00D107AE">
      <w:r>
        <w:t xml:space="preserve">When you are young you are impressionable and what I would describe as vulnerable. My understanding is that a vulnerable person is at a higher risk of harm due to their age, disability or circumstances. Organised crime groups </w:t>
      </w:r>
      <w:r w:rsidR="00253D40">
        <w:t xml:space="preserve">target these people due to their vulnerabilities and they seek out young people because of their circumstances. County lines is the term used for criminals travelling from area of the country to another to commit crime. The most common type of county </w:t>
      </w:r>
      <w:r w:rsidR="00253D40">
        <w:lastRenderedPageBreak/>
        <w:t>line</w:t>
      </w:r>
      <w:r w:rsidR="00247235">
        <w:t>s</w:t>
      </w:r>
      <w:r w:rsidR="00253D40">
        <w:t xml:space="preserve"> crime is the selling of drugs</w:t>
      </w:r>
      <w:r w:rsidR="00247235">
        <w:t xml:space="preserve">. Organised crime groups will target vulnerable people including youths to travel from one county to another to sell drugs and in return for this they will offer young people tangible things, such as money, new gadgets and gifts on top of making the young person feel part of a group or family. Children’s society state that gangs are taking advantage of how young and impressionable the minds are of young people, this could be because they are homeless, have gone through a tough time in their life or trapped in poverty </w:t>
      </w:r>
      <w:sdt>
        <w:sdtPr>
          <w:id w:val="-2021075986"/>
          <w:citation/>
        </w:sdtPr>
        <w:sdtEndPr/>
        <w:sdtContent>
          <w:r w:rsidR="00247235">
            <w:fldChar w:fldCharType="begin"/>
          </w:r>
          <w:r w:rsidR="00247235">
            <w:instrText xml:space="preserve"> CITATION Chi201 \l 2057 </w:instrText>
          </w:r>
          <w:r w:rsidR="00247235">
            <w:fldChar w:fldCharType="separate"/>
          </w:r>
          <w:r w:rsidR="00247235" w:rsidRPr="00247235">
            <w:rPr>
              <w:noProof/>
            </w:rPr>
            <w:t>(Childrens society, 2020)</w:t>
          </w:r>
          <w:r w:rsidR="00247235">
            <w:fldChar w:fldCharType="end"/>
          </w:r>
        </w:sdtContent>
      </w:sdt>
      <w:r w:rsidR="00247235">
        <w:t>.</w:t>
      </w:r>
    </w:p>
    <w:p w14:paraId="381D9FA7" w14:textId="16A935B1" w:rsidR="001E6454" w:rsidRDefault="00B66B48">
      <w:r>
        <w:t xml:space="preserve">In conclusion taking all the areas I have investigated and discussed above, I would say that becoming a member of a gang is a lot easier and more appealing for the youths of today. I say this because of the young parents being inexperienced and being vulnerable themselves. </w:t>
      </w:r>
      <w:r w:rsidR="00B83FF0">
        <w:t xml:space="preserve">Organised crime groups will target the most vulnerable in our society offering them rewards or something they know they need. If you are unfortunate not to have a stable network or family to safeguard you, it is natural for young parents to accept the offer of help in order to assist them with looking after their child or themselves. If a family member is involved with gang culture it is likely you will be exposed to the criminality and rewards. If being involved in criminality is what you see and are used to when growing up then this will be normal for you, despite your peers telling you different. </w:t>
      </w:r>
      <w:r w:rsidR="00972F32">
        <w:t xml:space="preserve">A study was carried out in relation to whether children who are born to younger mothers were more likely to commit crime taking into consideration the environmental factors, such as influencers. The research showed that children born to younger parents are more at risk of being involved in early adulthood criminal conviction due to a range of factors, such as poor social backgrounds and psychological outcomes. </w:t>
      </w:r>
      <w:sdt>
        <w:sdtPr>
          <w:id w:val="1704971426"/>
          <w:citation/>
        </w:sdtPr>
        <w:sdtEndPr/>
        <w:sdtContent>
          <w:r w:rsidR="00972F32">
            <w:fldChar w:fldCharType="begin"/>
          </w:r>
          <w:r w:rsidR="00972F32">
            <w:instrText xml:space="preserve"> CITATION Cla13 \l 2057 </w:instrText>
          </w:r>
          <w:r w:rsidR="00972F32">
            <w:fldChar w:fldCharType="separate"/>
          </w:r>
          <w:r w:rsidR="00972F32" w:rsidRPr="00972F32">
            <w:rPr>
              <w:noProof/>
            </w:rPr>
            <w:t>(A.Coyne, 2013)</w:t>
          </w:r>
          <w:r w:rsidR="00972F32">
            <w:fldChar w:fldCharType="end"/>
          </w:r>
        </w:sdtContent>
      </w:sdt>
      <w:r w:rsidR="00972F32">
        <w:t>.</w:t>
      </w:r>
      <w:r w:rsidR="001E6454">
        <w:br/>
      </w:r>
    </w:p>
    <w:p w14:paraId="747D7CB9" w14:textId="177E64E6" w:rsidR="001E6454" w:rsidRDefault="001E6454">
      <w:r>
        <w:t>There are many reasons why joining a gang as a youth Is appealing, but I feel that if a young person who is identified as vulnerable and is unfortunate not to have a strong supportive network in place they become a more attractive target for organised crime groups. I feel that as technology increases in capacity and capability so should our understanding and preventative options. I feel that it is better to anticipate a problem than wait for it to arise.</w:t>
      </w:r>
      <w:r w:rsidR="008D3B4A">
        <w:t xml:space="preserve"> It is impossible to fund a solution as it is not just young parents who are suspectable to youth gangs and organised crime groups but</w:t>
      </w:r>
      <w:r>
        <w:t xml:space="preserve"> I would suggest</w:t>
      </w:r>
      <w:r w:rsidR="008D3B4A">
        <w:t xml:space="preserve"> as a start that</w:t>
      </w:r>
      <w:r>
        <w:t xml:space="preserve"> more social housing and access to support, such as 24 hour staffed support houses for young, vulnerable parents would be one thing to trial</w:t>
      </w:r>
      <w:r w:rsidR="008D3B4A">
        <w:t xml:space="preserve"> and see if it changes.</w:t>
      </w:r>
    </w:p>
    <w:p w14:paraId="66F1944F" w14:textId="0ADC9C5E" w:rsidR="008D3B4A" w:rsidRDefault="008D3B4A">
      <w:r>
        <w:t>(969 words)</w:t>
      </w:r>
    </w:p>
    <w:p w14:paraId="4C677433" w14:textId="56EAC0C3" w:rsidR="008D3B4A" w:rsidRDefault="008D3B4A"/>
    <w:p w14:paraId="06F1E51D" w14:textId="0FA5E620" w:rsidR="00013336" w:rsidRPr="00013336" w:rsidRDefault="00013336">
      <w:pPr>
        <w:rPr>
          <w:b/>
          <w:bCs/>
        </w:rPr>
      </w:pPr>
      <w:r w:rsidRPr="00013336">
        <w:rPr>
          <w:b/>
          <w:bCs/>
        </w:rPr>
        <w:t>Critically evaluate the impact upon policing of differing values, ethics and norms within diverse communities and the importance of effective communication when working within these communities.</w:t>
      </w:r>
    </w:p>
    <w:p w14:paraId="35E9CE59" w14:textId="40FCB2ED" w:rsidR="008D3B4A" w:rsidRDefault="00725A2D">
      <w:r>
        <w:t xml:space="preserve">As a police officer I adhere to the Code of Ethics. This is a code that all employees in the police service are required to adhere to. </w:t>
      </w:r>
      <w:sdt>
        <w:sdtPr>
          <w:id w:val="109166821"/>
          <w:citation/>
        </w:sdtPr>
        <w:sdtContent>
          <w:r>
            <w:fldChar w:fldCharType="begin"/>
          </w:r>
          <w:r>
            <w:instrText xml:space="preserve"> CITATION Col141 \l 2057 </w:instrText>
          </w:r>
          <w:r>
            <w:fldChar w:fldCharType="separate"/>
          </w:r>
          <w:r w:rsidRPr="00725A2D">
            <w:rPr>
              <w:noProof/>
            </w:rPr>
            <w:t>(Policing, 2014)</w:t>
          </w:r>
          <w:r>
            <w:fldChar w:fldCharType="end"/>
          </w:r>
        </w:sdtContent>
      </w:sdt>
      <w:r>
        <w:t xml:space="preserve"> state that there are ten standards that underpin the </w:t>
      </w:r>
      <w:r w:rsidR="00856AD3">
        <w:t>code,</w:t>
      </w:r>
      <w:r>
        <w:t xml:space="preserve"> and these are:</w:t>
      </w:r>
    </w:p>
    <w:p w14:paraId="0DEBF763" w14:textId="1A128C61" w:rsidR="00725A2D" w:rsidRDefault="00725A2D" w:rsidP="00725A2D">
      <w:pPr>
        <w:pStyle w:val="ListParagraph"/>
        <w:numPr>
          <w:ilvl w:val="0"/>
          <w:numId w:val="2"/>
        </w:numPr>
      </w:pPr>
      <w:r>
        <w:t>Honesty and integrity</w:t>
      </w:r>
    </w:p>
    <w:p w14:paraId="54A03722" w14:textId="3BE500C6" w:rsidR="00725A2D" w:rsidRDefault="00725A2D" w:rsidP="00725A2D">
      <w:pPr>
        <w:pStyle w:val="ListParagraph"/>
        <w:numPr>
          <w:ilvl w:val="0"/>
          <w:numId w:val="2"/>
        </w:numPr>
      </w:pPr>
      <w:r>
        <w:t>Authority, respect and courtesy</w:t>
      </w:r>
    </w:p>
    <w:p w14:paraId="5B5B8804" w14:textId="437AE9BC" w:rsidR="00725A2D" w:rsidRDefault="00725A2D" w:rsidP="00725A2D">
      <w:pPr>
        <w:pStyle w:val="ListParagraph"/>
        <w:numPr>
          <w:ilvl w:val="0"/>
          <w:numId w:val="2"/>
        </w:numPr>
      </w:pPr>
      <w:r>
        <w:t>Equality and diversity</w:t>
      </w:r>
    </w:p>
    <w:p w14:paraId="5D65A058" w14:textId="1C9173C5" w:rsidR="00725A2D" w:rsidRDefault="00725A2D" w:rsidP="00725A2D">
      <w:pPr>
        <w:pStyle w:val="ListParagraph"/>
        <w:numPr>
          <w:ilvl w:val="0"/>
          <w:numId w:val="2"/>
        </w:numPr>
      </w:pPr>
      <w:r>
        <w:t>Use of force</w:t>
      </w:r>
    </w:p>
    <w:p w14:paraId="13131121" w14:textId="72DFBFD9" w:rsidR="00725A2D" w:rsidRDefault="00725A2D" w:rsidP="00725A2D">
      <w:pPr>
        <w:pStyle w:val="ListParagraph"/>
        <w:numPr>
          <w:ilvl w:val="0"/>
          <w:numId w:val="2"/>
        </w:numPr>
      </w:pPr>
      <w:r>
        <w:t>Orders and instructions</w:t>
      </w:r>
    </w:p>
    <w:p w14:paraId="0CCFDED2" w14:textId="0F79A5A5" w:rsidR="00725A2D" w:rsidRDefault="00725A2D" w:rsidP="00725A2D">
      <w:pPr>
        <w:pStyle w:val="ListParagraph"/>
        <w:numPr>
          <w:ilvl w:val="0"/>
          <w:numId w:val="2"/>
        </w:numPr>
      </w:pPr>
      <w:r>
        <w:t>Duties and responsibilities</w:t>
      </w:r>
    </w:p>
    <w:p w14:paraId="48D45C06" w14:textId="47FD276A" w:rsidR="00725A2D" w:rsidRDefault="00725A2D" w:rsidP="00725A2D">
      <w:pPr>
        <w:pStyle w:val="ListParagraph"/>
        <w:numPr>
          <w:ilvl w:val="0"/>
          <w:numId w:val="2"/>
        </w:numPr>
      </w:pPr>
      <w:r>
        <w:t>Confidentiality</w:t>
      </w:r>
    </w:p>
    <w:p w14:paraId="1480DB3B" w14:textId="22D6A7E0" w:rsidR="00725A2D" w:rsidRDefault="00725A2D" w:rsidP="00725A2D">
      <w:pPr>
        <w:pStyle w:val="ListParagraph"/>
        <w:numPr>
          <w:ilvl w:val="0"/>
          <w:numId w:val="2"/>
        </w:numPr>
      </w:pPr>
      <w:r>
        <w:lastRenderedPageBreak/>
        <w:t>Fitness for work</w:t>
      </w:r>
    </w:p>
    <w:p w14:paraId="1FF2FB78" w14:textId="52220809" w:rsidR="00725A2D" w:rsidRDefault="00725A2D" w:rsidP="00725A2D">
      <w:pPr>
        <w:pStyle w:val="ListParagraph"/>
        <w:numPr>
          <w:ilvl w:val="0"/>
          <w:numId w:val="2"/>
        </w:numPr>
      </w:pPr>
      <w:r>
        <w:t>Conduct</w:t>
      </w:r>
    </w:p>
    <w:p w14:paraId="7819AFCF" w14:textId="3E0B7FED" w:rsidR="00725A2D" w:rsidRDefault="00725A2D" w:rsidP="00725A2D">
      <w:pPr>
        <w:pStyle w:val="ListParagraph"/>
        <w:numPr>
          <w:ilvl w:val="0"/>
          <w:numId w:val="2"/>
        </w:numPr>
      </w:pPr>
      <w:r>
        <w:t>Challenging and reporting improper conduct</w:t>
      </w:r>
    </w:p>
    <w:p w14:paraId="5A3776AC" w14:textId="7DBFA989" w:rsidR="00725A2D" w:rsidRDefault="00725A2D" w:rsidP="00725A2D">
      <w:r>
        <w:t xml:space="preserve">As you can see these principles are quite clear and self-explanatory, however these principles are not always adhered to and it can have an impact upon the reputation of the police service and also damage the links between officers and diverse communities. I think it is important that the police service is open and transparent </w:t>
      </w:r>
      <w:r w:rsidR="004C1714">
        <w:t>with members of the community about any breaches as this will at least keep a bridge between effective communication.</w:t>
      </w:r>
    </w:p>
    <w:p w14:paraId="3CD7EBC6" w14:textId="5A1E71D0" w:rsidR="004C1714" w:rsidRDefault="004C1714" w:rsidP="00725A2D">
      <w:r>
        <w:t xml:space="preserve">Every individual is different and the way that the police communicate with them has got to be user friendly and it is important to remember that there is a vast majority of different values and beliefs. Communication can be </w:t>
      </w:r>
      <w:r w:rsidR="009D3E89">
        <w:t>in</w:t>
      </w:r>
      <w:r>
        <w:t xml:space="preserve"> many forms, such as speech, body language and visual signs to name a few, however the way that we approach each situation to build up the communication should be the same. I will explain what I mean now.</w:t>
      </w:r>
    </w:p>
    <w:p w14:paraId="05697B85" w14:textId="0BD782BF" w:rsidR="004C1714" w:rsidRDefault="00FC13D1" w:rsidP="00725A2D">
      <w:sdt>
        <w:sdtPr>
          <w:id w:val="1978798081"/>
          <w:citation/>
        </w:sdtPr>
        <w:sdtContent>
          <w:r>
            <w:fldChar w:fldCharType="begin"/>
          </w:r>
          <w:r>
            <w:instrText xml:space="preserve"> CITATION Arn69 \l 2057 </w:instrText>
          </w:r>
          <w:r>
            <w:fldChar w:fldCharType="separate"/>
          </w:r>
          <w:r w:rsidRPr="00FC13D1">
            <w:rPr>
              <w:noProof/>
            </w:rPr>
            <w:t>(Arnstein, 1969)</w:t>
          </w:r>
          <w:r>
            <w:fldChar w:fldCharType="end"/>
          </w:r>
        </w:sdtContent>
      </w:sdt>
      <w:r>
        <w:t xml:space="preserve"> explains about the eight principles they believed was key to good communication and community cohesion. The ladder is split into eight degrees, an example I extracted is below:</w:t>
      </w:r>
    </w:p>
    <w:p w14:paraId="65BF830B" w14:textId="1A308CCC" w:rsidR="00FC13D1" w:rsidRDefault="00FC13D1" w:rsidP="00725A2D">
      <w:r>
        <w:fldChar w:fldCharType="begin"/>
      </w:r>
      <w:r>
        <w:instrText xml:space="preserve"> INCLUDEPICTURE "https://citizenshandbook.org/arnsteins_ladder.png" \* MERGEFORMATINET </w:instrText>
      </w:r>
      <w:r>
        <w:fldChar w:fldCharType="separate"/>
      </w:r>
      <w:r>
        <w:pict w14:anchorId="1DD3355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arstein's ladder" style="width:172.5pt;height:269.25pt">
            <v:imagedata r:id="rId8" r:href="rId9"/>
          </v:shape>
        </w:pict>
      </w:r>
      <w:r>
        <w:fldChar w:fldCharType="end"/>
      </w:r>
    </w:p>
    <w:p w14:paraId="53963EBB" w14:textId="45F176DB" w:rsidR="00FC13D1" w:rsidRDefault="00FC13D1" w:rsidP="00FC13D1"/>
    <w:p w14:paraId="0EB5A41C" w14:textId="39EA3C30" w:rsidR="00BE6A20" w:rsidRDefault="00FC13D1" w:rsidP="00FC13D1">
      <w:r>
        <w:t xml:space="preserve">My understanding by looking at this is there is three categories and eight degrees which fall under these categories. We start by the non-participation, my understanding and interpretation of this is that when we are trying to communicate effectively with the different communities if they don’t understand the principles or if we don’t understand their differing values and we can not spot them then we are setting our selves up to fail, according to the ladder above this can be overcome by manipulating the circumstances and communication. Manipulation </w:t>
      </w:r>
      <w:r w:rsidR="00BE6A20">
        <w:t xml:space="preserve">can be used in a positive way, and when I refer to it, I mean that we can manipulate the resources we have to suit the communities we serve. There is a range of different beliefs and social behaviours that are acceptable in different communities. I will explain how </w:t>
      </w:r>
      <w:proofErr w:type="spellStart"/>
      <w:r w:rsidR="00BE6A20">
        <w:t>Arnstein</w:t>
      </w:r>
      <w:r w:rsidR="002B7618">
        <w:t>’</w:t>
      </w:r>
      <w:r w:rsidR="00BE6A20">
        <w:t>s</w:t>
      </w:r>
      <w:proofErr w:type="spellEnd"/>
      <w:r w:rsidR="00BE6A20">
        <w:t xml:space="preserve"> ladder would assist with the communication and the importance of effective communication.</w:t>
      </w:r>
    </w:p>
    <w:p w14:paraId="5A932119" w14:textId="04695052" w:rsidR="00BE6A20" w:rsidRDefault="0019074E" w:rsidP="00FC13D1">
      <w:r>
        <w:lastRenderedPageBreak/>
        <w:t xml:space="preserve">Looking at </w:t>
      </w:r>
      <w:sdt>
        <w:sdtPr>
          <w:id w:val="-1912378379"/>
          <w:citation/>
        </w:sdtPr>
        <w:sdtContent>
          <w:r>
            <w:fldChar w:fldCharType="begin"/>
          </w:r>
          <w:r>
            <w:instrText xml:space="preserve"> CITATION Mai08 \l 2057 </w:instrText>
          </w:r>
          <w:r>
            <w:fldChar w:fldCharType="separate"/>
          </w:r>
          <w:r w:rsidRPr="0019074E">
            <w:rPr>
              <w:noProof/>
            </w:rPr>
            <w:t>(Islam, 2008)</w:t>
          </w:r>
          <w:r>
            <w:fldChar w:fldCharType="end"/>
          </w:r>
        </w:sdtContent>
      </w:sdt>
      <w:r>
        <w:t xml:space="preserve"> it would appear that </w:t>
      </w:r>
      <w:r w:rsidR="00BE6A20">
        <w:t xml:space="preserve">The </w:t>
      </w:r>
      <w:r w:rsidR="002B7618">
        <w:t>Muslim</w:t>
      </w:r>
      <w:r w:rsidR="00BE6A20">
        <w:t xml:space="preserve"> community have strong beliefs about the social behaviour of women and as such they practice those beliefs, such as the communicating and greeting of males and how guests should be treated.</w:t>
      </w:r>
    </w:p>
    <w:p w14:paraId="06235E98" w14:textId="407AD5A0" w:rsidR="0019074E" w:rsidRDefault="0019074E" w:rsidP="00FC13D1">
      <w:r>
        <w:t>In order to be able to effectively communicate with the Muslim community it must be considered on how and who would be best placed to start that communication. I would say in a situation where we need and want to break down communication barriers with the Muslim community then it we would be able to take the first steps on the ladder by appointing an officer who understands the beliefs and would be able to build that bridge.</w:t>
      </w:r>
    </w:p>
    <w:p w14:paraId="4362387C" w14:textId="51718ADB" w:rsidR="0019074E" w:rsidRDefault="0019074E" w:rsidP="00FC13D1">
      <w:r>
        <w:t xml:space="preserve">This would enable the police to be able to move into the next stage of the ladder which is the “Tokenism” stage where we would start building on the foundations and building the knowledge of the individuals on what and how we do things, this will be closely followed by the final stage “Citizen Control” this is by my understanding the stage where we confirm the confidence and </w:t>
      </w:r>
      <w:r w:rsidR="002B72AF">
        <w:t>give the power to the community to direct us and the police service as to what they want and what we can do.</w:t>
      </w:r>
    </w:p>
    <w:p w14:paraId="0BE8D09F" w14:textId="0C922F74" w:rsidR="002B72AF" w:rsidRDefault="002B72AF" w:rsidP="00FC13D1">
      <w:r>
        <w:t>I would say that by following the ladder and rules of engagement it confirms the ethos that Sir Robert Peel set out, which is that the public we serve are in fact the police and the police employees are the public</w:t>
      </w:r>
      <w:r w:rsidR="00856AD3">
        <w:t xml:space="preserve"> </w:t>
      </w:r>
      <w:sdt>
        <w:sdtPr>
          <w:id w:val="467398360"/>
          <w:citation/>
        </w:sdtPr>
        <w:sdtContent>
          <w:r w:rsidR="00856AD3">
            <w:fldChar w:fldCharType="begin"/>
          </w:r>
          <w:r w:rsidR="00856AD3">
            <w:instrText xml:space="preserve"> CITATION Bra20 \l 2057 </w:instrText>
          </w:r>
          <w:r w:rsidR="00856AD3">
            <w:fldChar w:fldCharType="separate"/>
          </w:r>
          <w:r w:rsidR="00856AD3" w:rsidRPr="00856AD3">
            <w:rPr>
              <w:noProof/>
            </w:rPr>
            <w:t>(BrainyQuote.com, n.d.)</w:t>
          </w:r>
          <w:r w:rsidR="00856AD3">
            <w:fldChar w:fldCharType="end"/>
          </w:r>
        </w:sdtContent>
      </w:sdt>
      <w:r w:rsidR="00856AD3">
        <w:t>.</w:t>
      </w:r>
    </w:p>
    <w:p w14:paraId="5F3322B2" w14:textId="1E731B29" w:rsidR="00856AD3" w:rsidRDefault="00EE6598" w:rsidP="00FC13D1">
      <w:r>
        <w:t xml:space="preserve">It is important to remember though that the level of engagement can change quickly depending on the circumstances. It only takes one incident involving </w:t>
      </w:r>
      <w:r w:rsidR="00C6203B">
        <w:t>the</w:t>
      </w:r>
      <w:r>
        <w:t xml:space="preserve"> police employee anywhere in the world to do something which falls far below the standards and expectations expected of them to </w:t>
      </w:r>
      <w:r w:rsidR="00C6203B">
        <w:t xml:space="preserve">damage the relations and opportunities for engagement with diverse communities. Recently there has been a national and worldwide reported case of a white police officer kneeling on the neck of a black male which ultimately resulted in his death and the failure of his colleagues to take action </w:t>
      </w:r>
      <w:sdt>
        <w:sdtPr>
          <w:id w:val="1727715697"/>
          <w:citation/>
        </w:sdtPr>
        <w:sdtContent>
          <w:r w:rsidR="00C6203B">
            <w:fldChar w:fldCharType="begin"/>
          </w:r>
          <w:r w:rsidR="00C6203B">
            <w:instrText xml:space="preserve"> CITATION Luk20 \l 2057 </w:instrText>
          </w:r>
          <w:r w:rsidR="00C6203B">
            <w:fldChar w:fldCharType="separate"/>
          </w:r>
          <w:r w:rsidR="00C6203B" w:rsidRPr="00C6203B">
            <w:rPr>
              <w:noProof/>
            </w:rPr>
            <w:t>(Kenton, 2020)</w:t>
          </w:r>
          <w:r w:rsidR="00C6203B">
            <w:fldChar w:fldCharType="end"/>
          </w:r>
        </w:sdtContent>
      </w:sdt>
      <w:r w:rsidR="00C6203B">
        <w:t>.</w:t>
      </w:r>
    </w:p>
    <w:p w14:paraId="40E5AFB0" w14:textId="54C4B55C" w:rsidR="00C6203B" w:rsidRDefault="00C6203B" w:rsidP="00FC13D1">
      <w:r>
        <w:t>The actions of one officer and the neglect of his colleagues not to the right thing at the time led to widespread anger and frustration to all law enforcement agencies from members of the community who are black. It has led to riots and police officers being injured and targeted</w:t>
      </w:r>
      <w:r w:rsidR="009D3E89">
        <w:t>, even though this incident took place in America, the anger and distrust of the police spread over here into the United Kingdom.</w:t>
      </w:r>
    </w:p>
    <w:p w14:paraId="04B4B483" w14:textId="339BADF1" w:rsidR="00C6203B" w:rsidRDefault="009D3E89" w:rsidP="00FC13D1">
      <w:r>
        <w:t xml:space="preserve">This highlights that it is imperative that all police employees engage and follow the standards of behaviour expected of them. </w:t>
      </w:r>
    </w:p>
    <w:p w14:paraId="766CD329" w14:textId="7F8FC3DA" w:rsidR="009D3E89" w:rsidRDefault="009D3E89" w:rsidP="00FC13D1">
      <w:r>
        <w:t xml:space="preserve">I refer to my earlier point where I stated that it is important for the police service to be transparent about what happens and evidence that poor conduct is addressed expeditiously as is the case with the police officers who were involved in the murder of George </w:t>
      </w:r>
      <w:proofErr w:type="spellStart"/>
      <w:r>
        <w:t>Flloyd</w:t>
      </w:r>
      <w:proofErr w:type="spellEnd"/>
      <w:r>
        <w:t xml:space="preserve">. If we follow the ladder of engagement along with the standards of behaviour expected it will enable us to confirm and give the members of our community </w:t>
      </w:r>
      <w:r w:rsidR="008D73CD">
        <w:t>the confidence and trust in the police.</w:t>
      </w:r>
    </w:p>
    <w:p w14:paraId="49599162" w14:textId="1AE05959" w:rsidR="008D73CD" w:rsidRDefault="008D73CD" w:rsidP="00FC13D1">
      <w:r>
        <w:t>There is a difference between losing control and giving control. If we lost control of the community, we would lose all chances of meaningful communication, by giving control to the community this stands us in a good position to engage and effectively manage the expectations and trust if the different communities we serve. We need to be able to adapt and be transparent in what we do and how we do it, if we do not keep secrets then it is likely the members of different communities will not either.</w:t>
      </w:r>
    </w:p>
    <w:p w14:paraId="5E9CB0E7" w14:textId="6A7A0096" w:rsidR="009D3E89" w:rsidRDefault="008D73CD" w:rsidP="00FC13D1">
      <w:r>
        <w:t>(words 1,026)</w:t>
      </w:r>
    </w:p>
    <w:sdt>
      <w:sdtPr>
        <w:id w:val="5967799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27FC8A0" w14:textId="2A8314F1" w:rsidR="00013336" w:rsidRDefault="00013336">
          <w:pPr>
            <w:pStyle w:val="Heading1"/>
          </w:pPr>
          <w:r>
            <w:t>Bibliography</w:t>
          </w:r>
        </w:p>
        <w:sdt>
          <w:sdtPr>
            <w:id w:val="111145805"/>
            <w:bibliography/>
          </w:sdtPr>
          <w:sdtContent>
            <w:p w14:paraId="72263BD4" w14:textId="77777777" w:rsidR="00013336" w:rsidRDefault="00013336" w:rsidP="00013336">
              <w:pPr>
                <w:pStyle w:val="Bibliography"/>
                <w:rPr>
                  <w:noProof/>
                  <w:sz w:val="24"/>
                  <w:szCs w:val="24"/>
                  <w:lang w:val="en-US"/>
                </w:rPr>
              </w:pPr>
              <w:r>
                <w:fldChar w:fldCharType="begin"/>
              </w:r>
              <w:r>
                <w:instrText xml:space="preserve"> BIBLIOGRAPHY </w:instrText>
              </w:r>
              <w:r>
                <w:fldChar w:fldCharType="separate"/>
              </w:r>
              <w:r>
                <w:rPr>
                  <w:noProof/>
                  <w:lang w:val="en-US"/>
                </w:rPr>
                <w:t xml:space="preserve">A.Coyne, C., 2013. Teenage childbirth and young adult criminal convictions. </w:t>
              </w:r>
              <w:r>
                <w:rPr>
                  <w:i/>
                  <w:iCs/>
                  <w:noProof/>
                  <w:lang w:val="en-US"/>
                </w:rPr>
                <w:t xml:space="preserve">Journal of criminal justice, </w:t>
              </w:r>
              <w:r>
                <w:rPr>
                  <w:noProof/>
                  <w:lang w:val="en-US"/>
                </w:rPr>
                <w:t>Issue 5, pp. 318-323.</w:t>
              </w:r>
            </w:p>
            <w:p w14:paraId="3FD22229" w14:textId="77777777" w:rsidR="00013336" w:rsidRDefault="00013336" w:rsidP="00013336">
              <w:pPr>
                <w:pStyle w:val="Bibliography"/>
                <w:rPr>
                  <w:noProof/>
                  <w:lang w:val="en-US"/>
                </w:rPr>
              </w:pPr>
              <w:r>
                <w:rPr>
                  <w:noProof/>
                  <w:lang w:val="en-US"/>
                </w:rPr>
                <w:t xml:space="preserve">APP, C. o. P., 2015. </w:t>
              </w:r>
              <w:r>
                <w:rPr>
                  <w:i/>
                  <w:iCs/>
                  <w:noProof/>
                  <w:lang w:val="en-US"/>
                </w:rPr>
                <w:t xml:space="preserve">Professional Standards. </w:t>
              </w:r>
              <w:r>
                <w:rPr>
                  <w:noProof/>
                  <w:lang w:val="en-US"/>
                </w:rPr>
                <w:t xml:space="preserve">[Online] </w:t>
              </w:r>
              <w:r>
                <w:rPr>
                  <w:noProof/>
                  <w:lang w:val="en-US"/>
                </w:rPr>
                <w:br/>
                <w:t xml:space="preserve">Available at: </w:t>
              </w:r>
              <w:r>
                <w:rPr>
                  <w:noProof/>
                  <w:u w:val="single"/>
                  <w:lang w:val="en-US"/>
                </w:rPr>
                <w:t>https://www.app.college.police.uk/app-content/professional-standards/</w:t>
              </w:r>
              <w:r>
                <w:rPr>
                  <w:noProof/>
                  <w:lang w:val="en-US"/>
                </w:rPr>
                <w:br/>
                <w:t>[Accessed 25 July 2020].</w:t>
              </w:r>
            </w:p>
            <w:p w14:paraId="7B755954" w14:textId="77777777" w:rsidR="00013336" w:rsidRDefault="00013336" w:rsidP="00013336">
              <w:pPr>
                <w:pStyle w:val="Bibliography"/>
                <w:rPr>
                  <w:noProof/>
                  <w:lang w:val="en-US"/>
                </w:rPr>
              </w:pPr>
              <w:r>
                <w:rPr>
                  <w:noProof/>
                  <w:lang w:val="en-US"/>
                </w:rPr>
                <w:t xml:space="preserve">Arnstein, S., 1969. Arnstein's Ladder of Citizen Participation. </w:t>
              </w:r>
              <w:r>
                <w:rPr>
                  <w:i/>
                  <w:iCs/>
                  <w:noProof/>
                  <w:lang w:val="en-US"/>
                </w:rPr>
                <w:t xml:space="preserve">" A Ladder of Citizen Participation, </w:t>
              </w:r>
              <w:r>
                <w:rPr>
                  <w:noProof/>
                  <w:lang w:val="en-US"/>
                </w:rPr>
                <w:t>35(4), pp. 216-224.</w:t>
              </w:r>
            </w:p>
            <w:p w14:paraId="5FF0F4EF" w14:textId="77777777" w:rsidR="00013336" w:rsidRDefault="00013336" w:rsidP="00013336">
              <w:pPr>
                <w:pStyle w:val="Bibliography"/>
                <w:rPr>
                  <w:noProof/>
                  <w:lang w:val="en-US"/>
                </w:rPr>
              </w:pPr>
              <w:r>
                <w:rPr>
                  <w:noProof/>
                  <w:lang w:val="en-US"/>
                </w:rPr>
                <w:t xml:space="preserve">BrainyQuote.com, n.d. </w:t>
              </w:r>
              <w:r>
                <w:rPr>
                  <w:i/>
                  <w:iCs/>
                  <w:noProof/>
                  <w:lang w:val="en-US"/>
                </w:rPr>
                <w:t xml:space="preserve">" Robert Peel Quotes". </w:t>
              </w:r>
              <w:r>
                <w:rPr>
                  <w:noProof/>
                  <w:lang w:val="en-US"/>
                </w:rPr>
                <w:t xml:space="preserve">[Online] </w:t>
              </w:r>
              <w:r>
                <w:rPr>
                  <w:noProof/>
                  <w:lang w:val="en-US"/>
                </w:rPr>
                <w:br/>
                <w:t xml:space="preserve">Available at: </w:t>
              </w:r>
              <w:r>
                <w:rPr>
                  <w:noProof/>
                  <w:u w:val="single"/>
                  <w:lang w:val="en-US"/>
                </w:rPr>
                <w:t>https://www.brainyquote.com/quotes/robert_peel_260231</w:t>
              </w:r>
              <w:r>
                <w:rPr>
                  <w:noProof/>
                  <w:lang w:val="en-US"/>
                </w:rPr>
                <w:br/>
                <w:t>[Accessed 23 August 2020].</w:t>
              </w:r>
            </w:p>
            <w:p w14:paraId="39F153C2" w14:textId="77777777" w:rsidR="00013336" w:rsidRDefault="00013336" w:rsidP="00013336">
              <w:pPr>
                <w:pStyle w:val="Bibliography"/>
                <w:rPr>
                  <w:noProof/>
                  <w:lang w:val="en-US"/>
                </w:rPr>
              </w:pPr>
              <w:r>
                <w:rPr>
                  <w:noProof/>
                  <w:lang w:val="en-US"/>
                </w:rPr>
                <w:t xml:space="preserve">Childline, n.d. </w:t>
              </w:r>
              <w:r>
                <w:rPr>
                  <w:i/>
                  <w:iCs/>
                  <w:noProof/>
                  <w:lang w:val="en-US"/>
                </w:rPr>
                <w:t xml:space="preserve">Gangs. </w:t>
              </w:r>
              <w:r>
                <w:rPr>
                  <w:noProof/>
                  <w:lang w:val="en-US"/>
                </w:rPr>
                <w:t xml:space="preserve">[Online] </w:t>
              </w:r>
              <w:r>
                <w:rPr>
                  <w:noProof/>
                  <w:lang w:val="en-US"/>
                </w:rPr>
                <w:br/>
                <w:t xml:space="preserve">Available at: </w:t>
              </w:r>
              <w:r>
                <w:rPr>
                  <w:noProof/>
                  <w:u w:val="single"/>
                  <w:lang w:val="en-US"/>
                </w:rPr>
                <w:t>https://www.childline.org.uk/info-advice/bullying-abuse-safety/crime-law/gangs/</w:t>
              </w:r>
              <w:r>
                <w:rPr>
                  <w:noProof/>
                  <w:lang w:val="en-US"/>
                </w:rPr>
                <w:br/>
                <w:t>[Accessed 16 August 2020].</w:t>
              </w:r>
            </w:p>
            <w:p w14:paraId="7A2718A2" w14:textId="77777777" w:rsidR="00013336" w:rsidRDefault="00013336" w:rsidP="00013336">
              <w:pPr>
                <w:pStyle w:val="Bibliography"/>
                <w:rPr>
                  <w:noProof/>
                  <w:lang w:val="en-US"/>
                </w:rPr>
              </w:pPr>
              <w:r>
                <w:rPr>
                  <w:noProof/>
                  <w:lang w:val="en-US"/>
                </w:rPr>
                <w:t xml:space="preserve">Childrens society, 2020. </w:t>
              </w:r>
              <w:r>
                <w:rPr>
                  <w:i/>
                  <w:iCs/>
                  <w:noProof/>
                  <w:lang w:val="en-US"/>
                </w:rPr>
                <w:t xml:space="preserve">What is county lines?. </w:t>
              </w:r>
              <w:r>
                <w:rPr>
                  <w:noProof/>
                  <w:lang w:val="en-US"/>
                </w:rPr>
                <w:t xml:space="preserve">[Online] </w:t>
              </w:r>
              <w:r>
                <w:rPr>
                  <w:noProof/>
                  <w:lang w:val="en-US"/>
                </w:rPr>
                <w:br/>
                <w:t xml:space="preserve">Available at: </w:t>
              </w:r>
              <w:r>
                <w:rPr>
                  <w:noProof/>
                  <w:u w:val="single"/>
                  <w:lang w:val="en-US"/>
                </w:rPr>
                <w:t>childrenssociety.org.uk</w:t>
              </w:r>
              <w:r>
                <w:rPr>
                  <w:noProof/>
                  <w:lang w:val="en-US"/>
                </w:rPr>
                <w:br/>
                <w:t>[Accessed 15 August 2020].</w:t>
              </w:r>
            </w:p>
            <w:p w14:paraId="48E8F2EA" w14:textId="77777777" w:rsidR="00013336" w:rsidRDefault="00013336" w:rsidP="00013336">
              <w:pPr>
                <w:pStyle w:val="Bibliography"/>
                <w:rPr>
                  <w:noProof/>
                  <w:lang w:val="en-US"/>
                </w:rPr>
              </w:pPr>
              <w:r>
                <w:rPr>
                  <w:noProof/>
                  <w:lang w:val="en-US"/>
                </w:rPr>
                <w:t xml:space="preserve">Coloradosun, 2020. </w:t>
              </w:r>
              <w:r>
                <w:rPr>
                  <w:i/>
                  <w:iCs/>
                  <w:noProof/>
                  <w:lang w:val="en-US"/>
                </w:rPr>
                <w:t xml:space="preserve">Denver reaches agreement in lawsuit over police response to George Floyd protests. </w:t>
              </w:r>
              <w:r>
                <w:rPr>
                  <w:noProof/>
                  <w:lang w:val="en-US"/>
                </w:rPr>
                <w:t xml:space="preserve">[Online] </w:t>
              </w:r>
              <w:r>
                <w:rPr>
                  <w:noProof/>
                  <w:lang w:val="en-US"/>
                </w:rPr>
                <w:br/>
                <w:t xml:space="preserve">Available at: </w:t>
              </w:r>
              <w:r>
                <w:rPr>
                  <w:noProof/>
                  <w:u w:val="single"/>
                  <w:lang w:val="en-US"/>
                </w:rPr>
                <w:t>https://coloradosun.com/2020/06/27/denver-george-floyd-protests-settlement/</w:t>
              </w:r>
              <w:r>
                <w:rPr>
                  <w:noProof/>
                  <w:lang w:val="en-US"/>
                </w:rPr>
                <w:br/>
                <w:t>[Accessed 25 July 2020].</w:t>
              </w:r>
            </w:p>
            <w:p w14:paraId="2BBBE2C9" w14:textId="77777777" w:rsidR="00013336" w:rsidRDefault="00013336" w:rsidP="00013336">
              <w:pPr>
                <w:pStyle w:val="Bibliography"/>
                <w:rPr>
                  <w:noProof/>
                  <w:lang w:val="en-US"/>
                </w:rPr>
              </w:pPr>
              <w:r>
                <w:rPr>
                  <w:noProof/>
                  <w:lang w:val="en-US"/>
                </w:rPr>
                <w:t xml:space="preserve">Council, N. C., n.d. </w:t>
              </w:r>
              <w:r>
                <w:rPr>
                  <w:i/>
                  <w:iCs/>
                  <w:noProof/>
                  <w:lang w:val="en-US"/>
                </w:rPr>
                <w:t xml:space="preserve">Multi-Agency Safeguarding Hub (MASH). </w:t>
              </w:r>
              <w:r>
                <w:rPr>
                  <w:noProof/>
                  <w:lang w:val="en-US"/>
                </w:rPr>
                <w:t xml:space="preserve">[Online] </w:t>
              </w:r>
              <w:r>
                <w:rPr>
                  <w:noProof/>
                  <w:lang w:val="en-US"/>
                </w:rPr>
                <w:br/>
                <w:t xml:space="preserve">Available at: </w:t>
              </w:r>
              <w:r>
                <w:rPr>
                  <w:noProof/>
                  <w:u w:val="single"/>
                  <w:lang w:val="en-US"/>
                </w:rPr>
                <w:t>https://www.nottinghamshire.gov.uk/care/childrens-social-care/nottinghamshire-children-and-families-alliance/pathway-to-provision/multi-agency-safeguarding-hub-mash</w:t>
              </w:r>
              <w:r>
                <w:rPr>
                  <w:noProof/>
                  <w:lang w:val="en-US"/>
                </w:rPr>
                <w:br/>
                <w:t>[Accessed 30 June 2020].</w:t>
              </w:r>
            </w:p>
            <w:p w14:paraId="61F80273" w14:textId="77777777" w:rsidR="00013336" w:rsidRDefault="00013336" w:rsidP="00013336">
              <w:pPr>
                <w:pStyle w:val="Bibliography"/>
                <w:rPr>
                  <w:noProof/>
                  <w:lang w:val="en-US"/>
                </w:rPr>
              </w:pPr>
              <w:r>
                <w:rPr>
                  <w:noProof/>
                  <w:lang w:val="en-US"/>
                </w:rPr>
                <w:t xml:space="preserve">Densley, J. A., 2013. Gangs, Media and Technology. </w:t>
              </w:r>
              <w:r>
                <w:rPr>
                  <w:i/>
                  <w:iCs/>
                  <w:noProof/>
                  <w:lang w:val="en-US"/>
                </w:rPr>
                <w:t xml:space="preserve">How gangs work, </w:t>
              </w:r>
              <w:r>
                <w:rPr>
                  <w:noProof/>
                  <w:lang w:val="en-US"/>
                </w:rPr>
                <w:t>pp. 98-99.</w:t>
              </w:r>
            </w:p>
            <w:p w14:paraId="0282CFEC" w14:textId="77777777" w:rsidR="00013336" w:rsidRDefault="00013336" w:rsidP="00013336">
              <w:pPr>
                <w:pStyle w:val="Bibliography"/>
                <w:rPr>
                  <w:noProof/>
                  <w:lang w:val="en-US"/>
                </w:rPr>
              </w:pPr>
              <w:r>
                <w:rPr>
                  <w:noProof/>
                  <w:lang w:val="en-US"/>
                </w:rPr>
                <w:t xml:space="preserve">dictionary, T. f., n.d. </w:t>
              </w:r>
              <w:r>
                <w:rPr>
                  <w:i/>
                  <w:iCs/>
                  <w:noProof/>
                  <w:lang w:val="en-US"/>
                </w:rPr>
                <w:t xml:space="preserve">Youth. </w:t>
              </w:r>
              <w:r>
                <w:rPr>
                  <w:noProof/>
                  <w:lang w:val="en-US"/>
                </w:rPr>
                <w:t xml:space="preserve">[Online] </w:t>
              </w:r>
              <w:r>
                <w:rPr>
                  <w:noProof/>
                  <w:lang w:val="en-US"/>
                </w:rPr>
                <w:br/>
                <w:t xml:space="preserve">Available at: </w:t>
              </w:r>
              <w:r>
                <w:rPr>
                  <w:noProof/>
                  <w:u w:val="single"/>
                  <w:lang w:val="en-US"/>
                </w:rPr>
                <w:t>https://www.thefreedictionary.com/youth</w:t>
              </w:r>
              <w:r>
                <w:rPr>
                  <w:noProof/>
                  <w:lang w:val="en-US"/>
                </w:rPr>
                <w:br/>
                <w:t>[Accessed 19 July 2020].</w:t>
              </w:r>
            </w:p>
            <w:p w14:paraId="6F6F318D" w14:textId="77777777" w:rsidR="00013336" w:rsidRDefault="00013336" w:rsidP="00013336">
              <w:pPr>
                <w:pStyle w:val="Bibliography"/>
                <w:rPr>
                  <w:noProof/>
                  <w:lang w:val="en-US"/>
                </w:rPr>
              </w:pPr>
              <w:r>
                <w:rPr>
                  <w:noProof/>
                  <w:lang w:val="en-US"/>
                </w:rPr>
                <w:t xml:space="preserve">Gov.uk, 2014. </w:t>
              </w:r>
              <w:r>
                <w:rPr>
                  <w:i/>
                  <w:iCs/>
                  <w:noProof/>
                  <w:lang w:val="en-US"/>
                </w:rPr>
                <w:t xml:space="preserve">Serious and Organised Crime strategy. </w:t>
              </w:r>
              <w:r>
                <w:rPr>
                  <w:noProof/>
                  <w:lang w:val="en-US"/>
                </w:rPr>
                <w:t xml:space="preserve">[Online] </w:t>
              </w:r>
              <w:r>
                <w:rPr>
                  <w:noProof/>
                  <w:lang w:val="en-US"/>
                </w:rPr>
                <w:br/>
                <w:t xml:space="preserve">Available at: </w:t>
              </w:r>
              <w:r>
                <w:rPr>
                  <w:noProof/>
                  <w:u w:val="single"/>
                  <w:lang w:val="en-US"/>
                </w:rPr>
                <w:t>https://www.gov.uk/government/collections/serious-and-organised-crime-strategy</w:t>
              </w:r>
              <w:r>
                <w:rPr>
                  <w:noProof/>
                  <w:lang w:val="en-US"/>
                </w:rPr>
                <w:br/>
                <w:t>[Accessed 25 June 2020].</w:t>
              </w:r>
            </w:p>
            <w:p w14:paraId="17CCDD7F" w14:textId="77777777" w:rsidR="00013336" w:rsidRDefault="00013336" w:rsidP="00013336">
              <w:pPr>
                <w:pStyle w:val="Bibliography"/>
                <w:rPr>
                  <w:noProof/>
                  <w:lang w:val="en-US"/>
                </w:rPr>
              </w:pPr>
              <w:r>
                <w:rPr>
                  <w:noProof/>
                  <w:lang w:val="en-US"/>
                </w:rPr>
                <w:t xml:space="preserve">HM Government, 2018. </w:t>
              </w:r>
              <w:r>
                <w:rPr>
                  <w:i/>
                  <w:iCs/>
                  <w:noProof/>
                  <w:lang w:val="en-US"/>
                </w:rPr>
                <w:t xml:space="preserve">Information sharing, </w:t>
              </w:r>
              <w:r>
                <w:rPr>
                  <w:noProof/>
                  <w:lang w:val="en-US"/>
                </w:rPr>
                <w:t>London: HM Government.</w:t>
              </w:r>
            </w:p>
            <w:p w14:paraId="295A1180" w14:textId="77777777" w:rsidR="00013336" w:rsidRDefault="00013336" w:rsidP="00013336">
              <w:pPr>
                <w:pStyle w:val="Bibliography"/>
                <w:rPr>
                  <w:noProof/>
                  <w:lang w:val="en-US"/>
                </w:rPr>
              </w:pPr>
              <w:r>
                <w:rPr>
                  <w:noProof/>
                  <w:lang w:val="en-US"/>
                </w:rPr>
                <w:t xml:space="preserve">Inquiry, T. B., 2004. </w:t>
              </w:r>
              <w:r>
                <w:rPr>
                  <w:i/>
                  <w:iCs/>
                  <w:noProof/>
                  <w:lang w:val="en-US"/>
                </w:rPr>
                <w:t xml:space="preserve">The Bichard Inquiry Report, </w:t>
              </w:r>
              <w:r>
                <w:rPr>
                  <w:noProof/>
                  <w:lang w:val="en-US"/>
                </w:rPr>
                <w:t>s.l.: Parliment.</w:t>
              </w:r>
            </w:p>
            <w:p w14:paraId="7F5E3676" w14:textId="77777777" w:rsidR="00013336" w:rsidRDefault="00013336" w:rsidP="00013336">
              <w:pPr>
                <w:pStyle w:val="Bibliography"/>
                <w:rPr>
                  <w:noProof/>
                  <w:lang w:val="en-US"/>
                </w:rPr>
              </w:pPr>
              <w:r>
                <w:rPr>
                  <w:noProof/>
                  <w:lang w:val="en-US"/>
                </w:rPr>
                <w:t xml:space="preserve">IOPC, 2018. </w:t>
              </w:r>
              <w:r>
                <w:rPr>
                  <w:i/>
                  <w:iCs/>
                  <w:noProof/>
                  <w:lang w:val="en-US"/>
                </w:rPr>
                <w:t xml:space="preserve">What we investigate and next steps. </w:t>
              </w:r>
              <w:r>
                <w:rPr>
                  <w:noProof/>
                  <w:lang w:val="en-US"/>
                </w:rPr>
                <w:t xml:space="preserve">[Online] </w:t>
              </w:r>
              <w:r>
                <w:rPr>
                  <w:noProof/>
                  <w:lang w:val="en-US"/>
                </w:rPr>
                <w:br/>
                <w:t xml:space="preserve">Available at: </w:t>
              </w:r>
              <w:r>
                <w:rPr>
                  <w:noProof/>
                  <w:u w:val="single"/>
                  <w:lang w:val="en-US"/>
                </w:rPr>
                <w:t>https://policeconduct.gov.uk/investigations/what-we-investigate-and-next-steps</w:t>
              </w:r>
              <w:r>
                <w:rPr>
                  <w:noProof/>
                  <w:lang w:val="en-US"/>
                </w:rPr>
                <w:br/>
                <w:t>[Accessed 25 July 2020].</w:t>
              </w:r>
            </w:p>
            <w:p w14:paraId="5C5C3A56" w14:textId="77777777" w:rsidR="00013336" w:rsidRDefault="00013336" w:rsidP="00013336">
              <w:pPr>
                <w:pStyle w:val="Bibliography"/>
                <w:rPr>
                  <w:noProof/>
                  <w:lang w:val="en-US"/>
                </w:rPr>
              </w:pPr>
              <w:r>
                <w:rPr>
                  <w:noProof/>
                  <w:lang w:val="en-US"/>
                </w:rPr>
                <w:t xml:space="preserve">Islam, M. o., 2008. </w:t>
              </w:r>
              <w:r>
                <w:rPr>
                  <w:i/>
                  <w:iCs/>
                  <w:noProof/>
                  <w:lang w:val="en-US"/>
                </w:rPr>
                <w:t xml:space="preserve">Muslim Women Socail Behaviour. </w:t>
              </w:r>
              <w:r>
                <w:rPr>
                  <w:noProof/>
                  <w:lang w:val="en-US"/>
                </w:rPr>
                <w:t xml:space="preserve">[Online] </w:t>
              </w:r>
              <w:r>
                <w:rPr>
                  <w:noProof/>
                  <w:lang w:val="en-US"/>
                </w:rPr>
                <w:br/>
                <w:t xml:space="preserve">Available at: </w:t>
              </w:r>
              <w:r>
                <w:rPr>
                  <w:noProof/>
                  <w:u w:val="single"/>
                  <w:lang w:val="en-US"/>
                </w:rPr>
                <w:t>www.mailofislam.com/muslim_women_social_behaviour.html</w:t>
              </w:r>
              <w:r>
                <w:rPr>
                  <w:noProof/>
                  <w:lang w:val="en-US"/>
                </w:rPr>
                <w:br/>
                <w:t>[Accessed 23 August 2020].</w:t>
              </w:r>
            </w:p>
            <w:p w14:paraId="5936DD9E" w14:textId="77777777" w:rsidR="00013336" w:rsidRDefault="00013336" w:rsidP="00013336">
              <w:pPr>
                <w:pStyle w:val="Bibliography"/>
                <w:rPr>
                  <w:noProof/>
                  <w:lang w:val="en-US"/>
                </w:rPr>
              </w:pPr>
              <w:r>
                <w:rPr>
                  <w:noProof/>
                  <w:lang w:val="en-US"/>
                </w:rPr>
                <w:lastRenderedPageBreak/>
                <w:t xml:space="preserve">Kenton, L., 2020. </w:t>
              </w:r>
              <w:r>
                <w:rPr>
                  <w:i/>
                  <w:iCs/>
                  <w:noProof/>
                  <w:lang w:val="en-US"/>
                </w:rPr>
                <w:t xml:space="preserve">Minneapolis police chief says George Floyd's death was 'MURDER' and believes Officer Derek Chauvin 'knew what he was doing' when he fatally knelt down on the 46-year-old's neck for nearly nine minutes, </w:t>
              </w:r>
              <w:r>
                <w:rPr>
                  <w:noProof/>
                  <w:lang w:val="en-US"/>
                </w:rPr>
                <w:t>s.l.: Mailonline.</w:t>
              </w:r>
            </w:p>
            <w:p w14:paraId="28E0D137" w14:textId="77777777" w:rsidR="00013336" w:rsidRDefault="00013336" w:rsidP="00013336">
              <w:pPr>
                <w:pStyle w:val="Bibliography"/>
                <w:rPr>
                  <w:noProof/>
                  <w:lang w:val="en-US"/>
                </w:rPr>
              </w:pPr>
              <w:r>
                <w:rPr>
                  <w:noProof/>
                  <w:lang w:val="en-US"/>
                </w:rPr>
                <w:t xml:space="preserve">Martin, L., 2017. </w:t>
              </w:r>
              <w:r>
                <w:rPr>
                  <w:i/>
                  <w:iCs/>
                  <w:noProof/>
                  <w:lang w:val="en-US"/>
                </w:rPr>
                <w:t xml:space="preserve">Mirror. </w:t>
              </w:r>
              <w:r>
                <w:rPr>
                  <w:noProof/>
                  <w:lang w:val="en-US"/>
                </w:rPr>
                <w:t xml:space="preserve">[Online] </w:t>
              </w:r>
              <w:r>
                <w:rPr>
                  <w:noProof/>
                  <w:lang w:val="en-US"/>
                </w:rPr>
                <w:br/>
                <w:t xml:space="preserve">Available at: </w:t>
              </w:r>
              <w:r>
                <w:rPr>
                  <w:noProof/>
                  <w:u w:val="single"/>
                  <w:lang w:val="en-US"/>
                </w:rPr>
                <w:t>https://www.mirror.co.uk/tv/tv-news/soham-murders-harrowing-past-killer-10291957</w:t>
              </w:r>
              <w:r>
                <w:rPr>
                  <w:noProof/>
                  <w:lang w:val="en-US"/>
                </w:rPr>
                <w:br/>
                <w:t>[Accessed 23 July 2020].</w:t>
              </w:r>
            </w:p>
            <w:p w14:paraId="53C6E426" w14:textId="77777777" w:rsidR="00013336" w:rsidRDefault="00013336" w:rsidP="00013336">
              <w:pPr>
                <w:pStyle w:val="Bibliography"/>
                <w:rPr>
                  <w:noProof/>
                  <w:lang w:val="en-US"/>
                </w:rPr>
              </w:pPr>
              <w:r>
                <w:rPr>
                  <w:noProof/>
                  <w:lang w:val="en-US"/>
                </w:rPr>
                <w:t xml:space="preserve">News, B., 2016. </w:t>
              </w:r>
              <w:r>
                <w:rPr>
                  <w:i/>
                  <w:iCs/>
                  <w:noProof/>
                  <w:lang w:val="en-US"/>
                </w:rPr>
                <w:t xml:space="preserve">North Wales Police 'justified' in running over dog on A55. </w:t>
              </w:r>
              <w:r>
                <w:rPr>
                  <w:noProof/>
                  <w:lang w:val="en-US"/>
                </w:rPr>
                <w:t xml:space="preserve">[Online] </w:t>
              </w:r>
              <w:r>
                <w:rPr>
                  <w:noProof/>
                  <w:lang w:val="en-US"/>
                </w:rPr>
                <w:br/>
                <w:t xml:space="preserve">Available at: </w:t>
              </w:r>
              <w:r>
                <w:rPr>
                  <w:noProof/>
                  <w:u w:val="single"/>
                  <w:lang w:val="en-US"/>
                </w:rPr>
                <w:t>https://www.bbc.co.uk/news/uk-wales-north-west-wales-36662250</w:t>
              </w:r>
              <w:r>
                <w:rPr>
                  <w:noProof/>
                  <w:lang w:val="en-US"/>
                </w:rPr>
                <w:br/>
                <w:t>[Accessed 21 July 2020].</w:t>
              </w:r>
            </w:p>
            <w:p w14:paraId="102B765A" w14:textId="77777777" w:rsidR="00013336" w:rsidRDefault="00013336" w:rsidP="00013336">
              <w:pPr>
                <w:pStyle w:val="Bibliography"/>
                <w:rPr>
                  <w:noProof/>
                  <w:lang w:val="en-US"/>
                </w:rPr>
              </w:pPr>
              <w:r>
                <w:rPr>
                  <w:noProof/>
                  <w:lang w:val="en-US"/>
                </w:rPr>
                <w:t xml:space="preserve">Police, S. W., 2015. </w:t>
              </w:r>
              <w:r>
                <w:rPr>
                  <w:i/>
                  <w:iCs/>
                  <w:noProof/>
                  <w:lang w:val="en-US"/>
                </w:rPr>
                <w:t xml:space="preserve">Public Misconduct Hearings. </w:t>
              </w:r>
              <w:r>
                <w:rPr>
                  <w:noProof/>
                  <w:lang w:val="en-US"/>
                </w:rPr>
                <w:t xml:space="preserve">[Online] </w:t>
              </w:r>
              <w:r>
                <w:rPr>
                  <w:noProof/>
                  <w:lang w:val="en-US"/>
                </w:rPr>
                <w:br/>
                <w:t xml:space="preserve">Available at: </w:t>
              </w:r>
              <w:r>
                <w:rPr>
                  <w:noProof/>
                  <w:u w:val="single"/>
                  <w:lang w:val="en-US"/>
                </w:rPr>
                <w:t>https://www.south-wales.police.uk/en/your-right-to-information/public-misconduct-hearings/</w:t>
              </w:r>
              <w:r>
                <w:rPr>
                  <w:noProof/>
                  <w:lang w:val="en-US"/>
                </w:rPr>
                <w:br/>
                <w:t>[Accessed 25 July 2020].</w:t>
              </w:r>
            </w:p>
            <w:p w14:paraId="6E68076D" w14:textId="77777777" w:rsidR="00013336" w:rsidRDefault="00013336" w:rsidP="00013336">
              <w:pPr>
                <w:pStyle w:val="Bibliography"/>
                <w:rPr>
                  <w:noProof/>
                  <w:lang w:val="en-US"/>
                </w:rPr>
              </w:pPr>
              <w:r>
                <w:rPr>
                  <w:noProof/>
                  <w:lang w:val="en-US"/>
                </w:rPr>
                <w:t xml:space="preserve">Policing, C. o., 2014.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https://www.college.police.uk/What-we-do/Ethics/Documents/Code_of_Ethics.pdf</w:t>
              </w:r>
              <w:r>
                <w:rPr>
                  <w:noProof/>
                  <w:lang w:val="en-US"/>
                </w:rPr>
                <w:br/>
                <w:t>[Accessed 16 June 2020].</w:t>
              </w:r>
            </w:p>
            <w:p w14:paraId="27F1CB4C" w14:textId="77777777" w:rsidR="00013336" w:rsidRDefault="00013336" w:rsidP="00013336">
              <w:pPr>
                <w:pStyle w:val="Bibliography"/>
                <w:rPr>
                  <w:noProof/>
                  <w:lang w:val="en-US"/>
                </w:rPr>
              </w:pPr>
              <w:r>
                <w:rPr>
                  <w:noProof/>
                  <w:lang w:val="en-US"/>
                </w:rPr>
                <w:t xml:space="preserve">Policing, C. o., 2014.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https://www.college.police.uk/What-we-do/Ethics/Documents/Code_of_Ethics.pdf</w:t>
              </w:r>
              <w:r>
                <w:rPr>
                  <w:noProof/>
                  <w:lang w:val="en-US"/>
                </w:rPr>
                <w:br/>
                <w:t>[Accessed 19 August 2020].</w:t>
              </w:r>
            </w:p>
            <w:p w14:paraId="0210EF44" w14:textId="77777777" w:rsidR="00013336" w:rsidRDefault="00013336" w:rsidP="00013336">
              <w:pPr>
                <w:pStyle w:val="Bibliography"/>
                <w:rPr>
                  <w:noProof/>
                  <w:lang w:val="en-US"/>
                </w:rPr>
              </w:pPr>
              <w:r>
                <w:rPr>
                  <w:noProof/>
                  <w:lang w:val="en-US"/>
                </w:rPr>
                <w:t xml:space="preserve">Policing, C. o., 2015. </w:t>
              </w:r>
              <w:r>
                <w:rPr>
                  <w:i/>
                  <w:iCs/>
                  <w:noProof/>
                  <w:lang w:val="en-US"/>
                </w:rPr>
                <w:t xml:space="preserve">Major investigation and public protection. </w:t>
              </w:r>
              <w:r>
                <w:rPr>
                  <w:noProof/>
                  <w:lang w:val="en-US"/>
                </w:rPr>
                <w:t xml:space="preserve">[Online] </w:t>
              </w:r>
              <w:r>
                <w:rPr>
                  <w:noProof/>
                  <w:lang w:val="en-US"/>
                </w:rPr>
                <w:br/>
                <w:t xml:space="preserve">Available at: </w:t>
              </w:r>
              <w:r>
                <w:rPr>
                  <w:noProof/>
                  <w:u w:val="single"/>
                  <w:lang w:val="en-US"/>
                </w:rPr>
                <w:t>https://www.app.college.police.uk/app-content/major-investigation-and-public-protection/domestic-abuse/partnership-working-and-multi-agency-responses/#multi-agency-public-protection-arrangements-</w:t>
              </w:r>
              <w:r>
                <w:rPr>
                  <w:noProof/>
                  <w:lang w:val="en-US"/>
                </w:rPr>
                <w:br/>
                <w:t>[Accessed 25 July 2020].</w:t>
              </w:r>
            </w:p>
            <w:p w14:paraId="3B408C60" w14:textId="580DF529" w:rsidR="00013336" w:rsidRDefault="00013336" w:rsidP="00013336">
              <w:r>
                <w:rPr>
                  <w:b/>
                  <w:bCs/>
                  <w:noProof/>
                </w:rPr>
                <w:fldChar w:fldCharType="end"/>
              </w:r>
            </w:p>
          </w:sdtContent>
        </w:sdt>
      </w:sdtContent>
    </w:sdt>
    <w:p w14:paraId="22717B40" w14:textId="77777777" w:rsidR="00013336" w:rsidRPr="00FC13D1" w:rsidRDefault="00013336" w:rsidP="00FC13D1"/>
    <w:sectPr w:rsidR="00013336" w:rsidRPr="00FC13D1">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126920" w14:textId="77777777" w:rsidR="00724024" w:rsidRDefault="00724024" w:rsidP="00724024">
      <w:pPr>
        <w:spacing w:after="0" w:line="240" w:lineRule="auto"/>
      </w:pPr>
      <w:r>
        <w:separator/>
      </w:r>
    </w:p>
  </w:endnote>
  <w:endnote w:type="continuationSeparator" w:id="0">
    <w:p w14:paraId="452CC529" w14:textId="77777777" w:rsidR="00724024" w:rsidRDefault="00724024" w:rsidP="007240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CEE85E" w14:textId="77777777" w:rsidR="00724024" w:rsidRDefault="00724024" w:rsidP="00724024">
      <w:pPr>
        <w:spacing w:after="0" w:line="240" w:lineRule="auto"/>
      </w:pPr>
      <w:r>
        <w:separator/>
      </w:r>
    </w:p>
  </w:footnote>
  <w:footnote w:type="continuationSeparator" w:id="0">
    <w:p w14:paraId="5BB618AA" w14:textId="77777777" w:rsidR="00724024" w:rsidRDefault="00724024" w:rsidP="007240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35215B" w14:textId="7EDBAFC1" w:rsidR="00724024" w:rsidRDefault="00724024">
    <w:pPr>
      <w:pStyle w:val="Header"/>
    </w:pPr>
    <w:r>
      <w:t xml:space="preserve">Kieron McCaffrey Student number- 1815590                                  BMPP5002D- Assignment </w:t>
    </w:r>
    <w:r w:rsidR="00CE3D5E">
      <w:t>One- Part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0566E4"/>
    <w:multiLevelType w:val="hybridMultilevel"/>
    <w:tmpl w:val="EFB22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C76A55"/>
    <w:multiLevelType w:val="hybridMultilevel"/>
    <w:tmpl w:val="26D65E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989"/>
    <w:rsid w:val="00013336"/>
    <w:rsid w:val="000D714A"/>
    <w:rsid w:val="00105EA3"/>
    <w:rsid w:val="0019074E"/>
    <w:rsid w:val="001E6454"/>
    <w:rsid w:val="001F1CE1"/>
    <w:rsid w:val="00247235"/>
    <w:rsid w:val="00253D40"/>
    <w:rsid w:val="0025588A"/>
    <w:rsid w:val="002A30FA"/>
    <w:rsid w:val="002B72AF"/>
    <w:rsid w:val="002B7618"/>
    <w:rsid w:val="00310F51"/>
    <w:rsid w:val="00423C93"/>
    <w:rsid w:val="004310F6"/>
    <w:rsid w:val="00437EEB"/>
    <w:rsid w:val="00445A87"/>
    <w:rsid w:val="004C1714"/>
    <w:rsid w:val="004E6F5B"/>
    <w:rsid w:val="00521B1A"/>
    <w:rsid w:val="00547725"/>
    <w:rsid w:val="00580989"/>
    <w:rsid w:val="005E3E31"/>
    <w:rsid w:val="0062128C"/>
    <w:rsid w:val="006E1D31"/>
    <w:rsid w:val="00724024"/>
    <w:rsid w:val="00725A2D"/>
    <w:rsid w:val="00731F24"/>
    <w:rsid w:val="00813A71"/>
    <w:rsid w:val="00840C6D"/>
    <w:rsid w:val="00856AD3"/>
    <w:rsid w:val="008B0A2D"/>
    <w:rsid w:val="008C16AD"/>
    <w:rsid w:val="008D3B4A"/>
    <w:rsid w:val="008D73CD"/>
    <w:rsid w:val="00972F32"/>
    <w:rsid w:val="009D3E89"/>
    <w:rsid w:val="009F1EDF"/>
    <w:rsid w:val="00A85F9F"/>
    <w:rsid w:val="00A93B4C"/>
    <w:rsid w:val="00B66406"/>
    <w:rsid w:val="00B66B48"/>
    <w:rsid w:val="00B83FF0"/>
    <w:rsid w:val="00BB5EB9"/>
    <w:rsid w:val="00BE6A20"/>
    <w:rsid w:val="00C17CE6"/>
    <w:rsid w:val="00C6203B"/>
    <w:rsid w:val="00CA4AEB"/>
    <w:rsid w:val="00CB32DE"/>
    <w:rsid w:val="00CE3D5E"/>
    <w:rsid w:val="00D107AE"/>
    <w:rsid w:val="00D74519"/>
    <w:rsid w:val="00DE3BF3"/>
    <w:rsid w:val="00E1179F"/>
    <w:rsid w:val="00EB2089"/>
    <w:rsid w:val="00EE6598"/>
    <w:rsid w:val="00F23224"/>
    <w:rsid w:val="00FC13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E3596"/>
  <w15:chartTrackingRefBased/>
  <w15:docId w15:val="{BE51695E-5E01-4F59-AE36-66A482E0C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333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5A2D"/>
    <w:pPr>
      <w:ind w:left="720"/>
      <w:contextualSpacing/>
    </w:pPr>
  </w:style>
  <w:style w:type="character" w:customStyle="1" w:styleId="Heading1Char">
    <w:name w:val="Heading 1 Char"/>
    <w:basedOn w:val="DefaultParagraphFont"/>
    <w:link w:val="Heading1"/>
    <w:uiPriority w:val="9"/>
    <w:rsid w:val="0001333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13336"/>
  </w:style>
  <w:style w:type="paragraph" w:styleId="Header">
    <w:name w:val="header"/>
    <w:basedOn w:val="Normal"/>
    <w:link w:val="HeaderChar"/>
    <w:uiPriority w:val="99"/>
    <w:unhideWhenUsed/>
    <w:rsid w:val="007240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4024"/>
  </w:style>
  <w:style w:type="paragraph" w:styleId="Footer">
    <w:name w:val="footer"/>
    <w:basedOn w:val="Normal"/>
    <w:link w:val="FooterChar"/>
    <w:uiPriority w:val="99"/>
    <w:unhideWhenUsed/>
    <w:rsid w:val="007240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40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249855">
      <w:bodyDiv w:val="1"/>
      <w:marLeft w:val="0"/>
      <w:marRight w:val="0"/>
      <w:marTop w:val="0"/>
      <w:marBottom w:val="0"/>
      <w:divBdr>
        <w:top w:val="none" w:sz="0" w:space="0" w:color="auto"/>
        <w:left w:val="none" w:sz="0" w:space="0" w:color="auto"/>
        <w:bottom w:val="none" w:sz="0" w:space="0" w:color="auto"/>
        <w:right w:val="none" w:sz="0" w:space="0" w:color="auto"/>
      </w:divBdr>
    </w:div>
    <w:div w:id="62528621">
      <w:bodyDiv w:val="1"/>
      <w:marLeft w:val="0"/>
      <w:marRight w:val="0"/>
      <w:marTop w:val="0"/>
      <w:marBottom w:val="0"/>
      <w:divBdr>
        <w:top w:val="none" w:sz="0" w:space="0" w:color="auto"/>
        <w:left w:val="none" w:sz="0" w:space="0" w:color="auto"/>
        <w:bottom w:val="none" w:sz="0" w:space="0" w:color="auto"/>
        <w:right w:val="none" w:sz="0" w:space="0" w:color="auto"/>
      </w:divBdr>
    </w:div>
    <w:div w:id="71584617">
      <w:bodyDiv w:val="1"/>
      <w:marLeft w:val="0"/>
      <w:marRight w:val="0"/>
      <w:marTop w:val="0"/>
      <w:marBottom w:val="0"/>
      <w:divBdr>
        <w:top w:val="none" w:sz="0" w:space="0" w:color="auto"/>
        <w:left w:val="none" w:sz="0" w:space="0" w:color="auto"/>
        <w:bottom w:val="none" w:sz="0" w:space="0" w:color="auto"/>
        <w:right w:val="none" w:sz="0" w:space="0" w:color="auto"/>
      </w:divBdr>
    </w:div>
    <w:div w:id="73818288">
      <w:bodyDiv w:val="1"/>
      <w:marLeft w:val="0"/>
      <w:marRight w:val="0"/>
      <w:marTop w:val="0"/>
      <w:marBottom w:val="0"/>
      <w:divBdr>
        <w:top w:val="none" w:sz="0" w:space="0" w:color="auto"/>
        <w:left w:val="none" w:sz="0" w:space="0" w:color="auto"/>
        <w:bottom w:val="none" w:sz="0" w:space="0" w:color="auto"/>
        <w:right w:val="none" w:sz="0" w:space="0" w:color="auto"/>
      </w:divBdr>
    </w:div>
    <w:div w:id="121308485">
      <w:bodyDiv w:val="1"/>
      <w:marLeft w:val="0"/>
      <w:marRight w:val="0"/>
      <w:marTop w:val="0"/>
      <w:marBottom w:val="0"/>
      <w:divBdr>
        <w:top w:val="none" w:sz="0" w:space="0" w:color="auto"/>
        <w:left w:val="none" w:sz="0" w:space="0" w:color="auto"/>
        <w:bottom w:val="none" w:sz="0" w:space="0" w:color="auto"/>
        <w:right w:val="none" w:sz="0" w:space="0" w:color="auto"/>
      </w:divBdr>
    </w:div>
    <w:div w:id="361446468">
      <w:bodyDiv w:val="1"/>
      <w:marLeft w:val="0"/>
      <w:marRight w:val="0"/>
      <w:marTop w:val="0"/>
      <w:marBottom w:val="0"/>
      <w:divBdr>
        <w:top w:val="none" w:sz="0" w:space="0" w:color="auto"/>
        <w:left w:val="none" w:sz="0" w:space="0" w:color="auto"/>
        <w:bottom w:val="none" w:sz="0" w:space="0" w:color="auto"/>
        <w:right w:val="none" w:sz="0" w:space="0" w:color="auto"/>
      </w:divBdr>
    </w:div>
    <w:div w:id="432632290">
      <w:bodyDiv w:val="1"/>
      <w:marLeft w:val="0"/>
      <w:marRight w:val="0"/>
      <w:marTop w:val="0"/>
      <w:marBottom w:val="0"/>
      <w:divBdr>
        <w:top w:val="none" w:sz="0" w:space="0" w:color="auto"/>
        <w:left w:val="none" w:sz="0" w:space="0" w:color="auto"/>
        <w:bottom w:val="none" w:sz="0" w:space="0" w:color="auto"/>
        <w:right w:val="none" w:sz="0" w:space="0" w:color="auto"/>
      </w:divBdr>
    </w:div>
    <w:div w:id="488059562">
      <w:bodyDiv w:val="1"/>
      <w:marLeft w:val="0"/>
      <w:marRight w:val="0"/>
      <w:marTop w:val="0"/>
      <w:marBottom w:val="0"/>
      <w:divBdr>
        <w:top w:val="none" w:sz="0" w:space="0" w:color="auto"/>
        <w:left w:val="none" w:sz="0" w:space="0" w:color="auto"/>
        <w:bottom w:val="none" w:sz="0" w:space="0" w:color="auto"/>
        <w:right w:val="none" w:sz="0" w:space="0" w:color="auto"/>
      </w:divBdr>
    </w:div>
    <w:div w:id="500316699">
      <w:bodyDiv w:val="1"/>
      <w:marLeft w:val="0"/>
      <w:marRight w:val="0"/>
      <w:marTop w:val="0"/>
      <w:marBottom w:val="0"/>
      <w:divBdr>
        <w:top w:val="none" w:sz="0" w:space="0" w:color="auto"/>
        <w:left w:val="none" w:sz="0" w:space="0" w:color="auto"/>
        <w:bottom w:val="none" w:sz="0" w:space="0" w:color="auto"/>
        <w:right w:val="none" w:sz="0" w:space="0" w:color="auto"/>
      </w:divBdr>
    </w:div>
    <w:div w:id="510144737">
      <w:bodyDiv w:val="1"/>
      <w:marLeft w:val="0"/>
      <w:marRight w:val="0"/>
      <w:marTop w:val="0"/>
      <w:marBottom w:val="0"/>
      <w:divBdr>
        <w:top w:val="none" w:sz="0" w:space="0" w:color="auto"/>
        <w:left w:val="none" w:sz="0" w:space="0" w:color="auto"/>
        <w:bottom w:val="none" w:sz="0" w:space="0" w:color="auto"/>
        <w:right w:val="none" w:sz="0" w:space="0" w:color="auto"/>
      </w:divBdr>
    </w:div>
    <w:div w:id="578296257">
      <w:bodyDiv w:val="1"/>
      <w:marLeft w:val="0"/>
      <w:marRight w:val="0"/>
      <w:marTop w:val="0"/>
      <w:marBottom w:val="0"/>
      <w:divBdr>
        <w:top w:val="none" w:sz="0" w:space="0" w:color="auto"/>
        <w:left w:val="none" w:sz="0" w:space="0" w:color="auto"/>
        <w:bottom w:val="none" w:sz="0" w:space="0" w:color="auto"/>
        <w:right w:val="none" w:sz="0" w:space="0" w:color="auto"/>
      </w:divBdr>
    </w:div>
    <w:div w:id="834413776">
      <w:bodyDiv w:val="1"/>
      <w:marLeft w:val="0"/>
      <w:marRight w:val="0"/>
      <w:marTop w:val="0"/>
      <w:marBottom w:val="0"/>
      <w:divBdr>
        <w:top w:val="none" w:sz="0" w:space="0" w:color="auto"/>
        <w:left w:val="none" w:sz="0" w:space="0" w:color="auto"/>
        <w:bottom w:val="none" w:sz="0" w:space="0" w:color="auto"/>
        <w:right w:val="none" w:sz="0" w:space="0" w:color="auto"/>
      </w:divBdr>
    </w:div>
    <w:div w:id="872495117">
      <w:bodyDiv w:val="1"/>
      <w:marLeft w:val="0"/>
      <w:marRight w:val="0"/>
      <w:marTop w:val="0"/>
      <w:marBottom w:val="0"/>
      <w:divBdr>
        <w:top w:val="none" w:sz="0" w:space="0" w:color="auto"/>
        <w:left w:val="none" w:sz="0" w:space="0" w:color="auto"/>
        <w:bottom w:val="none" w:sz="0" w:space="0" w:color="auto"/>
        <w:right w:val="none" w:sz="0" w:space="0" w:color="auto"/>
      </w:divBdr>
    </w:div>
    <w:div w:id="911547777">
      <w:bodyDiv w:val="1"/>
      <w:marLeft w:val="0"/>
      <w:marRight w:val="0"/>
      <w:marTop w:val="0"/>
      <w:marBottom w:val="0"/>
      <w:divBdr>
        <w:top w:val="none" w:sz="0" w:space="0" w:color="auto"/>
        <w:left w:val="none" w:sz="0" w:space="0" w:color="auto"/>
        <w:bottom w:val="none" w:sz="0" w:space="0" w:color="auto"/>
        <w:right w:val="none" w:sz="0" w:space="0" w:color="auto"/>
      </w:divBdr>
    </w:div>
    <w:div w:id="1359549416">
      <w:bodyDiv w:val="1"/>
      <w:marLeft w:val="0"/>
      <w:marRight w:val="0"/>
      <w:marTop w:val="0"/>
      <w:marBottom w:val="0"/>
      <w:divBdr>
        <w:top w:val="none" w:sz="0" w:space="0" w:color="auto"/>
        <w:left w:val="none" w:sz="0" w:space="0" w:color="auto"/>
        <w:bottom w:val="none" w:sz="0" w:space="0" w:color="auto"/>
        <w:right w:val="none" w:sz="0" w:space="0" w:color="auto"/>
      </w:divBdr>
    </w:div>
    <w:div w:id="1653946017">
      <w:bodyDiv w:val="1"/>
      <w:marLeft w:val="0"/>
      <w:marRight w:val="0"/>
      <w:marTop w:val="0"/>
      <w:marBottom w:val="0"/>
      <w:divBdr>
        <w:top w:val="none" w:sz="0" w:space="0" w:color="auto"/>
        <w:left w:val="none" w:sz="0" w:space="0" w:color="auto"/>
        <w:bottom w:val="none" w:sz="0" w:space="0" w:color="auto"/>
        <w:right w:val="none" w:sz="0" w:space="0" w:color="auto"/>
      </w:divBdr>
    </w:div>
    <w:div w:id="1717123919">
      <w:bodyDiv w:val="1"/>
      <w:marLeft w:val="0"/>
      <w:marRight w:val="0"/>
      <w:marTop w:val="0"/>
      <w:marBottom w:val="0"/>
      <w:divBdr>
        <w:top w:val="none" w:sz="0" w:space="0" w:color="auto"/>
        <w:left w:val="none" w:sz="0" w:space="0" w:color="auto"/>
        <w:bottom w:val="none" w:sz="0" w:space="0" w:color="auto"/>
        <w:right w:val="none" w:sz="0" w:space="0" w:color="auto"/>
      </w:divBdr>
    </w:div>
    <w:div w:id="1837334150">
      <w:bodyDiv w:val="1"/>
      <w:marLeft w:val="0"/>
      <w:marRight w:val="0"/>
      <w:marTop w:val="0"/>
      <w:marBottom w:val="0"/>
      <w:divBdr>
        <w:top w:val="none" w:sz="0" w:space="0" w:color="auto"/>
        <w:left w:val="none" w:sz="0" w:space="0" w:color="auto"/>
        <w:bottom w:val="none" w:sz="0" w:space="0" w:color="auto"/>
        <w:right w:val="none" w:sz="0" w:space="0" w:color="auto"/>
      </w:divBdr>
    </w:div>
    <w:div w:id="1860926594">
      <w:bodyDiv w:val="1"/>
      <w:marLeft w:val="0"/>
      <w:marRight w:val="0"/>
      <w:marTop w:val="0"/>
      <w:marBottom w:val="0"/>
      <w:divBdr>
        <w:top w:val="none" w:sz="0" w:space="0" w:color="auto"/>
        <w:left w:val="none" w:sz="0" w:space="0" w:color="auto"/>
        <w:bottom w:val="none" w:sz="0" w:space="0" w:color="auto"/>
        <w:right w:val="none" w:sz="0" w:space="0" w:color="auto"/>
      </w:divBdr>
    </w:div>
    <w:div w:id="1862477304">
      <w:bodyDiv w:val="1"/>
      <w:marLeft w:val="0"/>
      <w:marRight w:val="0"/>
      <w:marTop w:val="0"/>
      <w:marBottom w:val="0"/>
      <w:divBdr>
        <w:top w:val="none" w:sz="0" w:space="0" w:color="auto"/>
        <w:left w:val="none" w:sz="0" w:space="0" w:color="auto"/>
        <w:bottom w:val="none" w:sz="0" w:space="0" w:color="auto"/>
        <w:right w:val="none" w:sz="0" w:space="0" w:color="auto"/>
      </w:divBdr>
    </w:div>
    <w:div w:id="1921981491">
      <w:bodyDiv w:val="1"/>
      <w:marLeft w:val="0"/>
      <w:marRight w:val="0"/>
      <w:marTop w:val="0"/>
      <w:marBottom w:val="0"/>
      <w:divBdr>
        <w:top w:val="none" w:sz="0" w:space="0" w:color="auto"/>
        <w:left w:val="none" w:sz="0" w:space="0" w:color="auto"/>
        <w:bottom w:val="none" w:sz="0" w:space="0" w:color="auto"/>
        <w:right w:val="none" w:sz="0" w:space="0" w:color="auto"/>
      </w:divBdr>
    </w:div>
    <w:div w:id="1937790710">
      <w:bodyDiv w:val="1"/>
      <w:marLeft w:val="0"/>
      <w:marRight w:val="0"/>
      <w:marTop w:val="0"/>
      <w:marBottom w:val="0"/>
      <w:divBdr>
        <w:top w:val="none" w:sz="0" w:space="0" w:color="auto"/>
        <w:left w:val="none" w:sz="0" w:space="0" w:color="auto"/>
        <w:bottom w:val="none" w:sz="0" w:space="0" w:color="auto"/>
        <w:right w:val="none" w:sz="0" w:space="0" w:color="auto"/>
      </w:divBdr>
    </w:div>
    <w:div w:id="2017418758">
      <w:bodyDiv w:val="1"/>
      <w:marLeft w:val="0"/>
      <w:marRight w:val="0"/>
      <w:marTop w:val="0"/>
      <w:marBottom w:val="0"/>
      <w:divBdr>
        <w:top w:val="none" w:sz="0" w:space="0" w:color="auto"/>
        <w:left w:val="none" w:sz="0" w:space="0" w:color="auto"/>
        <w:bottom w:val="none" w:sz="0" w:space="0" w:color="auto"/>
        <w:right w:val="none" w:sz="0" w:space="0" w:color="auto"/>
      </w:divBdr>
    </w:div>
    <w:div w:id="2094860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https://citizenshandbook.org/arnsteins_ladder.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Gov14</b:Tag>
    <b:SourceType>InternetSite</b:SourceType>
    <b:Guid>{72F39224-A6B5-43D5-9DB6-61B7A88008B9}</b:Guid>
    <b:Author>
      <b:Author>
        <b:NameList>
          <b:Person>
            <b:Last>Gov.uk</b:Last>
          </b:Person>
        </b:NameList>
      </b:Author>
    </b:Author>
    <b:Title>Serious and Organised Crime strategy</b:Title>
    <b:Year>2014</b:Year>
    <b:YearAccessed>2020</b:YearAccessed>
    <b:MonthAccessed>June</b:MonthAccessed>
    <b:DayAccessed>25</b:DayAccessed>
    <b:URL>https://www.gov.uk/government/collections/serious-and-organised-crime-strategy</b:URL>
    <b:RefOrder>1</b:RefOrder>
  </b:Source>
  <b:Source>
    <b:Tag>Not20</b:Tag>
    <b:SourceType>InternetSite</b:SourceType>
    <b:Guid>{02390509-0562-44F9-BB3B-0330080A064B}</b:Guid>
    <b:Author>
      <b:Author>
        <b:NameList>
          <b:Person>
            <b:Last>Council</b:Last>
            <b:First>Nottinghamshire</b:First>
            <b:Middle>County</b:Middle>
          </b:Person>
        </b:NameList>
      </b:Author>
    </b:Author>
    <b:Title>Multi-Agency Safeguarding Hub (MASH)</b:Title>
    <b:YearAccessed>2020</b:YearAccessed>
    <b:MonthAccessed>June</b:MonthAccessed>
    <b:DayAccessed>30</b:DayAccessed>
    <b:URL>https://www.nottinghamshire.gov.uk/care/childrens-social-care/nottinghamshire-children-and-families-alliance/pathway-to-provision/multi-agency-safeguarding-hub-mash</b:URL>
    <b:RefOrder>2</b:RefOrder>
  </b:Source>
  <b:Source>
    <b:Tag>Coo15</b:Tag>
    <b:SourceType>InternetSite</b:SourceType>
    <b:Guid>{A3918810-B899-4B17-874E-73A416C03384}</b:Guid>
    <b:Author>
      <b:Author>
        <b:NameList>
          <b:Person>
            <b:Last>Policing</b:Last>
            <b:First>Coolege</b:First>
            <b:Middle>of</b:Middle>
          </b:Person>
        </b:NameList>
      </b:Author>
    </b:Author>
    <b:Title>Major investigation and public protection</b:Title>
    <b:Year>2015</b:Year>
    <b:YearAccessed>2020</b:YearAccessed>
    <b:MonthAccessed>July</b:MonthAccessed>
    <b:DayAccessed>25</b:DayAccessed>
    <b:URL>https://www.app.college.police.uk/app-content/major-investigation-and-public-protection/domestic-abuse/partnership-working-and-multi-agency-responses/#multi-agency-public-protection-arrangements-</b:URL>
    <b:RefOrder>3</b:RefOrder>
  </b:Source>
  <b:Source>
    <b:Tag>Lar17</b:Tag>
    <b:SourceType>InternetSite</b:SourceType>
    <b:Guid>{0E16C94E-45F1-44D1-944B-E40A86D62357}</b:Guid>
    <b:Author>
      <b:Author>
        <b:NameList>
          <b:Person>
            <b:Last>Martin</b:Last>
            <b:First>Lara</b:First>
          </b:Person>
        </b:NameList>
      </b:Author>
    </b:Author>
    <b:Title>Mirror</b:Title>
    <b:Year>2017</b:Year>
    <b:YearAccessed>2020</b:YearAccessed>
    <b:MonthAccessed>July</b:MonthAccessed>
    <b:DayAccessed>23</b:DayAccessed>
    <b:URL>https://www.mirror.co.uk/tv/tv-news/soham-murders-harrowing-past-killer-10291957</b:URL>
    <b:RefOrder>4</b:RefOrder>
  </b:Source>
  <b:Source>
    <b:Tag>The04</b:Tag>
    <b:SourceType>Report</b:SourceType>
    <b:Guid>{E763D646-6472-471D-AA2B-2F0D184B87CB}</b:Guid>
    <b:Title>The Bichard Inquiry Report</b:Title>
    <b:Year>2004</b:Year>
    <b:Author>
      <b:Author>
        <b:NameList>
          <b:Person>
            <b:Last>Inquiry</b:Last>
            <b:First>The</b:First>
            <b:Middle>Bichard</b:Middle>
          </b:Person>
        </b:NameList>
      </b:Author>
    </b:Author>
    <b:Publisher>Parliment</b:Publisher>
    <b:RefOrder>5</b:RefOrder>
  </b:Source>
  <b:Source>
    <b:Tag>HMG18</b:Tag>
    <b:SourceType>Report</b:SourceType>
    <b:Guid>{BEDF6F93-4082-4731-9C1B-FD50B7BF9239}</b:Guid>
    <b:Author>
      <b:Author>
        <b:Corporate>HM Government</b:Corporate>
      </b:Author>
    </b:Author>
    <b:Title>Information sharing</b:Title>
    <b:Year>2018</b:Year>
    <b:Publisher>HM Government</b:Publisher>
    <b:City>London</b:City>
    <b:RefOrder>6</b:RefOrder>
  </b:Source>
  <b:Source>
    <b:Tag>Col14</b:Tag>
    <b:SourceType>InternetSite</b:SourceType>
    <b:Guid>{12F75581-AE54-44C2-A848-059F807E05D7}</b:Guid>
    <b:Title>Code of Ethics</b:Title>
    <b:Year>2014</b:Year>
    <b:Author>
      <b:Author>
        <b:NameList>
          <b:Person>
            <b:Last>Policing</b:Last>
            <b:First>College</b:First>
            <b:Middle>of</b:Middle>
          </b:Person>
        </b:NameList>
      </b:Author>
    </b:Author>
    <b:YearAccessed>2020</b:YearAccessed>
    <b:MonthAccessed>June</b:MonthAccessed>
    <b:DayAccessed>16</b:DayAccessed>
    <b:URL>https://www.college.police.uk/What-we-do/Ethics/Documents/Code_of_Ethics.pdf</b:URL>
    <b:RefOrder>7</b:RefOrder>
  </b:Source>
  <b:Source>
    <b:Tag>Col151</b:Tag>
    <b:SourceType>InternetSite</b:SourceType>
    <b:Guid>{70D3678A-E810-430A-A0E4-8D0FA689FF6C}</b:Guid>
    <b:Author>
      <b:Author>
        <b:NameList>
          <b:Person>
            <b:Last>APP</b:Last>
            <b:First>College</b:First>
            <b:Middle>of Policing</b:Middle>
          </b:Person>
        </b:NameList>
      </b:Author>
    </b:Author>
    <b:Title>Professional Standards</b:Title>
    <b:Year>2015</b:Year>
    <b:YearAccessed>2020</b:YearAccessed>
    <b:MonthAccessed>July</b:MonthAccessed>
    <b:DayAccessed>25</b:DayAccessed>
    <b:URL>https://www.app.college.police.uk/app-content/professional-standards/</b:URL>
    <b:RefOrder>8</b:RefOrder>
  </b:Source>
  <b:Source>
    <b:Tag>Sou15</b:Tag>
    <b:SourceType>InternetSite</b:SourceType>
    <b:Guid>{4F1F26F0-861C-49FF-9305-DBD19A44ACD3}</b:Guid>
    <b:Author>
      <b:Author>
        <b:NameList>
          <b:Person>
            <b:Last>Police</b:Last>
            <b:First>South</b:First>
            <b:Middle>Wales</b:Middle>
          </b:Person>
        </b:NameList>
      </b:Author>
    </b:Author>
    <b:Title>Public Misconduct Hearings</b:Title>
    <b:Year>2015</b:Year>
    <b:YearAccessed>2020</b:YearAccessed>
    <b:MonthAccessed>July</b:MonthAccessed>
    <b:DayAccessed>25</b:DayAccessed>
    <b:URL>https://www.south-wales.police.uk/en/your-right-to-information/public-misconduct-hearings/</b:URL>
    <b:RefOrder>9</b:RefOrder>
  </b:Source>
  <b:Source>
    <b:Tag>IOP18</b:Tag>
    <b:SourceType>InternetSite</b:SourceType>
    <b:Guid>{CE8DEDAE-FFBE-495C-BCDB-66B5C08588B0}</b:Guid>
    <b:Author>
      <b:Author>
        <b:NameList>
          <b:Person>
            <b:Last>IOPC</b:Last>
          </b:Person>
        </b:NameList>
      </b:Author>
    </b:Author>
    <b:Title>What we investigate and next steps</b:Title>
    <b:Year>2018</b:Year>
    <b:YearAccessed>2020</b:YearAccessed>
    <b:MonthAccessed>July</b:MonthAccessed>
    <b:DayAccessed>25</b:DayAccessed>
    <b:URL>https://policeconduct.gov.uk/investigations/what-we-investigate-and-next-steps</b:URL>
    <b:RefOrder>10</b:RefOrder>
  </b:Source>
  <b:Source>
    <b:Tag>BBC16</b:Tag>
    <b:SourceType>InternetSite</b:SourceType>
    <b:Guid>{7DAF89F3-0219-4927-BF2B-2F7C631A45FB}</b:Guid>
    <b:Author>
      <b:Author>
        <b:NameList>
          <b:Person>
            <b:Last>News</b:Last>
            <b:First>BBC</b:First>
          </b:Person>
        </b:NameList>
      </b:Author>
    </b:Author>
    <b:Title>North Wales Police 'justified' in running over dog on A55</b:Title>
    <b:Year>2016</b:Year>
    <b:YearAccessed>2020</b:YearAccessed>
    <b:MonthAccessed>July</b:MonthAccessed>
    <b:DayAccessed>21</b:DayAccessed>
    <b:URL>https://www.bbc.co.uk/news/uk-wales-north-west-wales-36662250</b:URL>
    <b:RefOrder>11</b:RefOrder>
  </b:Source>
  <b:Source>
    <b:Tag>Col20</b:Tag>
    <b:SourceType>InternetSite</b:SourceType>
    <b:Guid>{E979BA36-8504-437A-A527-B419A1BBB6B7}</b:Guid>
    <b:Author>
      <b:Author>
        <b:NameList>
          <b:Person>
            <b:Last>Coloradosun</b:Last>
          </b:Person>
        </b:NameList>
      </b:Author>
    </b:Author>
    <b:Title>Denver reaches agreement in lawsuit over police response to George Floyd protests</b:Title>
    <b:Year>2020</b:Year>
    <b:YearAccessed>2020</b:YearAccessed>
    <b:MonthAccessed>July</b:MonthAccessed>
    <b:DayAccessed>25</b:DayAccessed>
    <b:URL>https://coloradosun.com/2020/06/27/denver-george-floyd-protests-settlement/</b:URL>
    <b:RefOrder>12</b:RefOrder>
  </b:Source>
  <b:Source>
    <b:Tag>The201</b:Tag>
    <b:SourceType>InternetSite</b:SourceType>
    <b:Guid>{E10C6B47-934F-4977-AFE3-70C097111A1B}</b:Guid>
    <b:Author>
      <b:Author>
        <b:NameList>
          <b:Person>
            <b:Last>dictionary</b:Last>
            <b:First>The</b:First>
            <b:Middle>free</b:Middle>
          </b:Person>
        </b:NameList>
      </b:Author>
    </b:Author>
    <b:Title>Youth</b:Title>
    <b:YearAccessed>2020</b:YearAccessed>
    <b:MonthAccessed>July </b:MonthAccessed>
    <b:DayAccessed>19</b:DayAccessed>
    <b:URL>https://www.thefreedictionary.com/youth</b:URL>
    <b:RefOrder>13</b:RefOrder>
  </b:Source>
  <b:Source>
    <b:Tag>Jam13</b:Tag>
    <b:SourceType>JournalArticle</b:SourceType>
    <b:Guid>{F3A3E8B8-A4B6-44AB-96F2-907B048B46B7}</b:Guid>
    <b:Title>Gangs, Media and Technology</b:Title>
    <b:Year>2013</b:Year>
    <b:Author>
      <b:Author>
        <b:NameList>
          <b:Person>
            <b:Last>Densley</b:Last>
            <b:First>James</b:First>
            <b:Middle>A</b:Middle>
          </b:Person>
        </b:NameList>
      </b:Author>
    </b:Author>
    <b:JournalName>How gangs work</b:JournalName>
    <b:Pages>98-99</b:Pages>
    <b:RefOrder>14</b:RefOrder>
  </b:Source>
  <b:Source>
    <b:Tag>Chi20</b:Tag>
    <b:SourceType>InternetSite</b:SourceType>
    <b:Guid>{89D8F4F1-C331-4BBD-9B6D-D18BEB1E44E0}</b:Guid>
    <b:Title>Gangs</b:Title>
    <b:Author>
      <b:Author>
        <b:Corporate>Childline</b:Corporate>
      </b:Author>
    </b:Author>
    <b:YearAccessed>2020</b:YearAccessed>
    <b:MonthAccessed>August</b:MonthAccessed>
    <b:DayAccessed>16</b:DayAccessed>
    <b:URL>https://www.childline.org.uk/info-advice/bullying-abuse-safety/crime-law/gangs/</b:URL>
    <b:RefOrder>15</b:RefOrder>
  </b:Source>
  <b:Source>
    <b:Tag>Chi201</b:Tag>
    <b:SourceType>InternetSite</b:SourceType>
    <b:Guid>{1250BE4F-8382-43A9-AE5A-20B96881AFBA}</b:Guid>
    <b:Author>
      <b:Author>
        <b:Corporate>Childrens society</b:Corporate>
      </b:Author>
    </b:Author>
    <b:Title>What is county lines?</b:Title>
    <b:Year>2020</b:Year>
    <b:YearAccessed>2020</b:YearAccessed>
    <b:MonthAccessed>August</b:MonthAccessed>
    <b:DayAccessed>15</b:DayAccessed>
    <b:URL>childrenssociety.org.uk</b:URL>
    <b:RefOrder>16</b:RefOrder>
  </b:Source>
  <b:Source>
    <b:Tag>Cla13</b:Tag>
    <b:SourceType>JournalArticle</b:SourceType>
    <b:Guid>{C82B375A-A5EE-428C-B560-1F2639F66BE6}</b:Guid>
    <b:Title>Teenage childbirth and young adult criminal convictions</b:Title>
    <b:Year>2013</b:Year>
    <b:Author>
      <b:Author>
        <b:NameList>
          <b:Person>
            <b:Last>A.Coyne</b:Last>
            <b:First>Claire</b:First>
          </b:Person>
        </b:NameList>
      </b:Author>
    </b:Author>
    <b:JournalName>Journal of criminal justice</b:JournalName>
    <b:Pages>318-323</b:Pages>
    <b:Issue>5</b:Issue>
    <b:RefOrder>17</b:RefOrder>
  </b:Source>
  <b:Source>
    <b:Tag>Col141</b:Tag>
    <b:SourceType>DocumentFromInternetSite</b:SourceType>
    <b:Guid>{A8C51685-1627-4D1F-BCBE-97FBC8CAAF4C}</b:Guid>
    <b:Title>Code of Ethics</b:Title>
    <b:Year>2014</b:Year>
    <b:YearAccessed>2020</b:YearAccessed>
    <b:MonthAccessed>August</b:MonthAccessed>
    <b:DayAccessed>19</b:DayAccessed>
    <b:URL>https://www.college.police.uk/What-we-do/Ethics/Documents/Code_of_Ethics.pdf</b:URL>
    <b:Author>
      <b:Author>
        <b:NameList>
          <b:Person>
            <b:Last>Policing</b:Last>
            <b:First>College</b:First>
            <b:Middle>of</b:Middle>
          </b:Person>
        </b:NameList>
      </b:Author>
    </b:Author>
    <b:Month>July</b:Month>
    <b:RefOrder>18</b:RefOrder>
  </b:Source>
  <b:Source>
    <b:Tag>Arn69</b:Tag>
    <b:SourceType>JournalArticle</b:SourceType>
    <b:Guid>{A9D12906-081A-4B4A-B810-69021EDD601D}</b:Guid>
    <b:Title>Arnstein's Ladder of Citizen Participation</b:Title>
    <b:Year>1969</b:Year>
    <b:Author>
      <b:Author>
        <b:NameList>
          <b:Person>
            <b:Last>Arnstein</b:Last>
            <b:First>Sherry</b:First>
          </b:Person>
        </b:NameList>
      </b:Author>
    </b:Author>
    <b:JournalName>" A Ladder of Citizen Participation</b:JournalName>
    <b:Pages>216-224</b:Pages>
    <b:Volume>35</b:Volume>
    <b:Issue>4</b:Issue>
    <b:RefOrder>19</b:RefOrder>
  </b:Source>
  <b:Source>
    <b:Tag>Mai08</b:Tag>
    <b:SourceType>InternetSite</b:SourceType>
    <b:Guid>{4E912BCF-E919-4C4E-9D0B-3260530AC7AF}</b:Guid>
    <b:Author>
      <b:Author>
        <b:NameList>
          <b:Person>
            <b:Last>Islam</b:Last>
            <b:First>Mail</b:First>
            <b:Middle>of</b:Middle>
          </b:Person>
        </b:NameList>
      </b:Author>
    </b:Author>
    <b:Title>Muslim Women Socail Behaviour</b:Title>
    <b:Year>2008</b:Year>
    <b:YearAccessed>2020</b:YearAccessed>
    <b:MonthAccessed>August</b:MonthAccessed>
    <b:DayAccessed>23</b:DayAccessed>
    <b:URL>www.mailofislam.com/muslim_women_social_behaviour.html</b:URL>
    <b:RefOrder>20</b:RefOrder>
  </b:Source>
  <b:Source>
    <b:Tag>Bra20</b:Tag>
    <b:SourceType>InternetSite</b:SourceType>
    <b:Guid>{1E3F9F37-F6C9-45AB-898C-47187E105A73}</b:Guid>
    <b:Author>
      <b:Author>
        <b:NameList>
          <b:Person>
            <b:Last>BrainyQuote.com</b:Last>
          </b:Person>
        </b:NameList>
      </b:Author>
    </b:Author>
    <b:Title>" Robert Peel Quotes"</b:Title>
    <b:YearAccessed>2020</b:YearAccessed>
    <b:MonthAccessed>August</b:MonthAccessed>
    <b:DayAccessed>23</b:DayAccessed>
    <b:URL>https://www.brainyquote.com/quotes/robert_peel_260231</b:URL>
    <b:RefOrder>21</b:RefOrder>
  </b:Source>
  <b:Source>
    <b:Tag>Luk20</b:Tag>
    <b:SourceType>Report</b:SourceType>
    <b:Guid>{6D17D08A-93D6-4399-80F3-321CB8BF9873}</b:Guid>
    <b:Title>Minneapolis police chief says George Floyd's death was 'MURDER' and believes Officer Derek Chauvin 'knew what he was doing' when he fatally knelt down on the 46-year-old's neck for nearly nine minutes</b:Title>
    <b:Year>2020</b:Year>
    <b:Author>
      <b:Author>
        <b:NameList>
          <b:Person>
            <b:Last>Kenton</b:Last>
            <b:First>Luke</b:First>
          </b:Person>
        </b:NameList>
      </b:Author>
    </b:Author>
    <b:Publisher>Mailonline</b:Publisher>
    <b:RefOrder>22</b:RefOrder>
  </b:Source>
</b:Sources>
</file>

<file path=customXml/itemProps1.xml><?xml version="1.0" encoding="utf-8"?>
<ds:datastoreItem xmlns:ds="http://schemas.openxmlformats.org/officeDocument/2006/customXml" ds:itemID="{DA5F313F-5E0D-4B02-AE9E-71637FFE1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4292</Words>
  <Characters>24468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Kieron Mccaffrey (1815590)</dc:creator>
  <cp:keywords/>
  <dc:description/>
  <cp:lastModifiedBy>Kieron Mccaffrey (1815590)</cp:lastModifiedBy>
  <cp:revision>5</cp:revision>
  <dcterms:created xsi:type="dcterms:W3CDTF">2020-08-23T12:41:00Z</dcterms:created>
  <dcterms:modified xsi:type="dcterms:W3CDTF">2020-08-23T12:44:00Z</dcterms:modified>
</cp:coreProperties>
</file>