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552A3EE" w14:textId="77777777" w:rsidR="005A4462" w:rsidRDefault="005A4462" w:rsidP="005A4462">
      <w:pPr>
        <w:spacing w:before="100" w:beforeAutospacing="1" w:line="360" w:lineRule="auto"/>
        <w:jc w:val="both"/>
        <w:rPr>
          <w:sz w:val="22"/>
          <w:szCs w:val="22"/>
        </w:rPr>
      </w:pPr>
    </w:p>
    <w:p w14:paraId="51806FE5" w14:textId="7364991B" w:rsidR="005A4462" w:rsidRPr="00EB4BCC" w:rsidRDefault="005A4462" w:rsidP="005A4462">
      <w:pPr>
        <w:spacing w:before="100" w:beforeAutospacing="1" w:line="360" w:lineRule="auto"/>
        <w:jc w:val="both"/>
        <w:rPr>
          <w:sz w:val="22"/>
          <w:szCs w:val="22"/>
        </w:rPr>
      </w:pPr>
      <w:r w:rsidRPr="00EB4BCC">
        <w:rPr>
          <w:sz w:val="22"/>
          <w:szCs w:val="22"/>
        </w:rPr>
        <w:t>Title page</w:t>
      </w:r>
    </w:p>
    <w:p w14:paraId="47517F01" w14:textId="77777777" w:rsidR="005A4462" w:rsidRPr="00EB4BCC" w:rsidRDefault="005A4462" w:rsidP="005A4462">
      <w:pPr>
        <w:spacing w:before="100" w:beforeAutospacing="1" w:line="360" w:lineRule="auto"/>
        <w:jc w:val="both"/>
        <w:rPr>
          <w:sz w:val="22"/>
          <w:szCs w:val="22"/>
        </w:rPr>
      </w:pPr>
    </w:p>
    <w:p w14:paraId="1C8228E6" w14:textId="77777777" w:rsidR="005A4462" w:rsidRPr="00EB4BCC" w:rsidRDefault="005A4462" w:rsidP="005A4462">
      <w:pPr>
        <w:pStyle w:val="NoSpacing"/>
        <w:spacing w:before="100" w:beforeAutospacing="1" w:line="360" w:lineRule="auto"/>
        <w:jc w:val="both"/>
        <w:rPr>
          <w:sz w:val="22"/>
          <w:szCs w:val="22"/>
        </w:rPr>
      </w:pPr>
      <w:r w:rsidRPr="00EB4BCC">
        <w:rPr>
          <w:sz w:val="22"/>
          <w:szCs w:val="22"/>
        </w:rPr>
        <w:t>Student Number –1812243</w:t>
      </w:r>
    </w:p>
    <w:p w14:paraId="4867C9BC" w14:textId="77777777" w:rsidR="005A4462" w:rsidRPr="00EB4BCC" w:rsidRDefault="005A4462" w:rsidP="005A4462">
      <w:pPr>
        <w:pStyle w:val="NoSpacing"/>
        <w:spacing w:before="100" w:beforeAutospacing="1" w:line="360" w:lineRule="auto"/>
        <w:jc w:val="both"/>
        <w:rPr>
          <w:b/>
          <w:sz w:val="22"/>
          <w:szCs w:val="22"/>
        </w:rPr>
      </w:pPr>
      <w:r w:rsidRPr="00EB4BCC">
        <w:rPr>
          <w:sz w:val="22"/>
          <w:szCs w:val="22"/>
        </w:rPr>
        <w:t>Module BMPF 7058</w:t>
      </w:r>
    </w:p>
    <w:p w14:paraId="50B30464" w14:textId="77777777" w:rsidR="005A4462" w:rsidRPr="00EB4BCC" w:rsidRDefault="005A4462" w:rsidP="005A4462">
      <w:pPr>
        <w:pStyle w:val="NoSpacing"/>
        <w:spacing w:before="100" w:beforeAutospacing="1" w:line="360" w:lineRule="auto"/>
        <w:jc w:val="both"/>
        <w:rPr>
          <w:sz w:val="22"/>
          <w:szCs w:val="22"/>
        </w:rPr>
      </w:pPr>
      <w:r w:rsidRPr="00EB4BCC">
        <w:rPr>
          <w:sz w:val="22"/>
          <w:szCs w:val="22"/>
        </w:rPr>
        <w:t>Patient service improvement project-To change or not –that is the question</w:t>
      </w:r>
    </w:p>
    <w:p w14:paraId="7EBC5B06" w14:textId="77777777" w:rsidR="005A4462" w:rsidRPr="00EB4BCC" w:rsidRDefault="005A4462" w:rsidP="005A4462">
      <w:pPr>
        <w:pStyle w:val="NoSpacing"/>
        <w:spacing w:before="100" w:beforeAutospacing="1" w:line="360" w:lineRule="auto"/>
        <w:jc w:val="both"/>
        <w:rPr>
          <w:sz w:val="22"/>
          <w:szCs w:val="22"/>
        </w:rPr>
      </w:pPr>
      <w:r w:rsidRPr="00EB4BCC">
        <w:rPr>
          <w:sz w:val="22"/>
          <w:szCs w:val="22"/>
        </w:rPr>
        <w:t xml:space="preserve">Word count-Proposal-900 </w:t>
      </w:r>
    </w:p>
    <w:p w14:paraId="1AFCE832" w14:textId="77777777" w:rsidR="005A4462" w:rsidRPr="00EB4BCC" w:rsidRDefault="005A4462" w:rsidP="005A4462">
      <w:pPr>
        <w:pStyle w:val="NoSpacing"/>
        <w:spacing w:before="100" w:beforeAutospacing="1" w:line="360" w:lineRule="auto"/>
        <w:jc w:val="both"/>
        <w:rPr>
          <w:sz w:val="22"/>
          <w:szCs w:val="22"/>
        </w:rPr>
      </w:pPr>
      <w:r w:rsidRPr="00EB4BCC">
        <w:rPr>
          <w:sz w:val="22"/>
          <w:szCs w:val="22"/>
        </w:rPr>
        <w:t xml:space="preserve">                    Essay -4900</w:t>
      </w:r>
    </w:p>
    <w:p w14:paraId="2FF9C378" w14:textId="7E67DCDD" w:rsidR="00163E1D" w:rsidRDefault="00D00D6D">
      <w:pPr>
        <w:rPr>
          <w:sz w:val="22"/>
          <w:szCs w:val="22"/>
        </w:rPr>
      </w:pPr>
    </w:p>
    <w:p w14:paraId="719110C7" w14:textId="653DA44B" w:rsidR="005A4462" w:rsidRDefault="005A4462">
      <w:pPr>
        <w:rPr>
          <w:sz w:val="22"/>
          <w:szCs w:val="22"/>
        </w:rPr>
      </w:pPr>
    </w:p>
    <w:p w14:paraId="08D4B0C9" w14:textId="628EB2D5" w:rsidR="005A4462" w:rsidRDefault="005A4462">
      <w:pPr>
        <w:rPr>
          <w:sz w:val="22"/>
          <w:szCs w:val="22"/>
        </w:rPr>
      </w:pPr>
    </w:p>
    <w:p w14:paraId="176F8ED7" w14:textId="2DC79271" w:rsidR="005A4462" w:rsidRDefault="005A4462">
      <w:pPr>
        <w:rPr>
          <w:sz w:val="22"/>
          <w:szCs w:val="22"/>
        </w:rPr>
      </w:pPr>
    </w:p>
    <w:p w14:paraId="5C49C5B3" w14:textId="15325D44" w:rsidR="005A4462" w:rsidRDefault="005A4462">
      <w:pPr>
        <w:rPr>
          <w:sz w:val="22"/>
          <w:szCs w:val="22"/>
        </w:rPr>
      </w:pPr>
    </w:p>
    <w:p w14:paraId="4830A922" w14:textId="0DD5565F" w:rsidR="005A4462" w:rsidRDefault="005A4462">
      <w:pPr>
        <w:rPr>
          <w:sz w:val="22"/>
          <w:szCs w:val="22"/>
        </w:rPr>
      </w:pPr>
    </w:p>
    <w:p w14:paraId="4C5F25E5" w14:textId="793DA28C" w:rsidR="005A4462" w:rsidRDefault="005A4462">
      <w:pPr>
        <w:rPr>
          <w:sz w:val="22"/>
          <w:szCs w:val="22"/>
        </w:rPr>
      </w:pPr>
    </w:p>
    <w:p w14:paraId="4C91C554" w14:textId="0F4BF3B9" w:rsidR="005A4462" w:rsidRDefault="005A4462">
      <w:pPr>
        <w:rPr>
          <w:sz w:val="22"/>
          <w:szCs w:val="22"/>
        </w:rPr>
      </w:pPr>
    </w:p>
    <w:p w14:paraId="6FD1A944" w14:textId="59578439" w:rsidR="005A4462" w:rsidRDefault="005A4462">
      <w:pPr>
        <w:rPr>
          <w:sz w:val="22"/>
          <w:szCs w:val="22"/>
        </w:rPr>
      </w:pPr>
    </w:p>
    <w:p w14:paraId="0D78558D" w14:textId="5C76C9B4" w:rsidR="005A4462" w:rsidRDefault="005A4462">
      <w:pPr>
        <w:rPr>
          <w:sz w:val="22"/>
          <w:szCs w:val="22"/>
        </w:rPr>
      </w:pPr>
    </w:p>
    <w:p w14:paraId="5424E32B" w14:textId="262BCE3A" w:rsidR="005A4462" w:rsidRDefault="005A4462">
      <w:pPr>
        <w:rPr>
          <w:sz w:val="22"/>
          <w:szCs w:val="22"/>
        </w:rPr>
      </w:pPr>
    </w:p>
    <w:p w14:paraId="7993463B" w14:textId="21FA4A5C" w:rsidR="005A4462" w:rsidRDefault="005A4462">
      <w:pPr>
        <w:rPr>
          <w:sz w:val="22"/>
          <w:szCs w:val="22"/>
        </w:rPr>
      </w:pPr>
    </w:p>
    <w:p w14:paraId="1A0367E4" w14:textId="0FB55FB6" w:rsidR="005A4462" w:rsidRDefault="005A4462">
      <w:pPr>
        <w:rPr>
          <w:sz w:val="22"/>
          <w:szCs w:val="22"/>
        </w:rPr>
      </w:pPr>
    </w:p>
    <w:p w14:paraId="3C258057" w14:textId="05B95E6E" w:rsidR="005A4462" w:rsidRDefault="005A4462">
      <w:pPr>
        <w:rPr>
          <w:sz w:val="22"/>
          <w:szCs w:val="22"/>
        </w:rPr>
      </w:pPr>
    </w:p>
    <w:p w14:paraId="336846C0" w14:textId="426F14B5" w:rsidR="005A4462" w:rsidRDefault="005A4462">
      <w:pPr>
        <w:rPr>
          <w:sz w:val="22"/>
          <w:szCs w:val="22"/>
        </w:rPr>
      </w:pPr>
    </w:p>
    <w:sdt>
      <w:sdtPr>
        <w:rPr>
          <w:rFonts w:asciiTheme="minorHAnsi" w:eastAsiaTheme="minorEastAsia" w:hAnsiTheme="minorHAnsi" w:cstheme="minorBidi"/>
          <w:b w:val="0"/>
          <w:bCs w:val="0"/>
          <w:color w:val="auto"/>
          <w:kern w:val="2"/>
          <w:sz w:val="24"/>
          <w:szCs w:val="24"/>
          <w:lang w:val="en-GB" w:eastAsia="ja-JP"/>
        </w:rPr>
        <w:id w:val="284017964"/>
        <w:docPartObj>
          <w:docPartGallery w:val="Table of Contents"/>
          <w:docPartUnique/>
        </w:docPartObj>
      </w:sdtPr>
      <w:sdtEndPr>
        <w:rPr>
          <w:rFonts w:eastAsiaTheme="minorHAnsi" w:cstheme="minorHAnsi"/>
          <w:kern w:val="0"/>
          <w:sz w:val="20"/>
          <w:szCs w:val="20"/>
          <w:lang w:eastAsia="en-US"/>
        </w:rPr>
      </w:sdtEndPr>
      <w:sdtContent>
        <w:p w14:paraId="4A09F49B" w14:textId="77777777" w:rsidR="005A769E" w:rsidRDefault="005A769E">
          <w:pPr>
            <w:pStyle w:val="TOCHeading"/>
          </w:pPr>
          <w:r>
            <w:t>Table of Contents</w:t>
          </w:r>
        </w:p>
        <w:p w14:paraId="7AF9C5A2" w14:textId="762BA5D2" w:rsidR="005A769E" w:rsidRPr="0013095E" w:rsidRDefault="005A769E" w:rsidP="0013095E">
          <w:pPr>
            <w:pStyle w:val="TOC1"/>
          </w:pPr>
          <w:r>
            <w:t xml:space="preserve">Project Proposal </w:t>
          </w:r>
          <w:r w:rsidRPr="0013095E">
            <w:ptab w:relativeTo="margin" w:alignment="right" w:leader="dot"/>
          </w:r>
          <w:r w:rsidRPr="0013095E">
            <w:t>1</w:t>
          </w:r>
          <w:r>
            <w:t>-8</w:t>
          </w:r>
        </w:p>
        <w:p w14:paraId="5B1FC432" w14:textId="1B340780" w:rsidR="005A769E" w:rsidRPr="0013095E" w:rsidRDefault="005A769E" w:rsidP="0013095E">
          <w:pPr>
            <w:pStyle w:val="TOC2"/>
          </w:pPr>
          <w:r>
            <w:t xml:space="preserve">Main Essay </w:t>
          </w:r>
          <w:r w:rsidRPr="0013095E">
            <w:ptab w:relativeTo="margin" w:alignment="right" w:leader="dot"/>
          </w:r>
          <w:r>
            <w:t>8-</w:t>
          </w:r>
          <w:r w:rsidR="00290450">
            <w:t>22</w:t>
          </w:r>
        </w:p>
        <w:p w14:paraId="6CB6A52D" w14:textId="17DEE617" w:rsidR="005A769E" w:rsidRPr="0013095E" w:rsidRDefault="005A769E" w:rsidP="0013095E">
          <w:pPr>
            <w:pStyle w:val="TOC3"/>
          </w:pPr>
        </w:p>
        <w:p w14:paraId="35EBA895" w14:textId="10E897BD" w:rsidR="005A769E" w:rsidRPr="0035362F" w:rsidRDefault="00290450" w:rsidP="0013095E">
          <w:pPr>
            <w:pStyle w:val="TOC1"/>
          </w:pPr>
          <w:r>
            <w:t xml:space="preserve">References </w:t>
          </w:r>
          <w:r w:rsidR="005A769E" w:rsidRPr="0035362F">
            <w:ptab w:relativeTo="margin" w:alignment="right" w:leader="dot"/>
          </w:r>
          <w:r>
            <w:t>22-25</w:t>
          </w:r>
        </w:p>
        <w:p w14:paraId="2CAF3213" w14:textId="4689B81F" w:rsidR="005A769E" w:rsidRPr="0035362F" w:rsidRDefault="00290450" w:rsidP="00290450">
          <w:pPr>
            <w:pStyle w:val="TOC2"/>
            <w:ind w:left="0"/>
          </w:pPr>
          <w:r>
            <w:t>Appendix 1</w:t>
          </w:r>
          <w:r w:rsidR="005A769E" w:rsidRPr="0035362F">
            <w:ptab w:relativeTo="margin" w:alignment="right" w:leader="dot"/>
          </w:r>
          <w:r>
            <w:t>26</w:t>
          </w:r>
        </w:p>
        <w:p w14:paraId="5820C37D" w14:textId="21A434EA" w:rsidR="005A769E" w:rsidRPr="0013095E" w:rsidRDefault="00290450" w:rsidP="00290450">
          <w:pPr>
            <w:pStyle w:val="TOC3"/>
            <w:ind w:left="0"/>
          </w:pPr>
          <w:r>
            <w:t xml:space="preserve">Appendix 2 </w:t>
          </w:r>
          <w:r w:rsidR="005A769E" w:rsidRPr="0035362F">
            <w:ptab w:relativeTo="margin" w:alignment="right" w:leader="dot"/>
          </w:r>
          <w:r w:rsidRPr="00290450">
            <w:rPr>
              <w:b/>
            </w:rPr>
            <w:t>27</w:t>
          </w:r>
        </w:p>
      </w:sdtContent>
    </w:sdt>
    <w:p w14:paraId="42A094D9" w14:textId="77777777" w:rsidR="009D3202" w:rsidRDefault="009D3202" w:rsidP="005A4462">
      <w:pPr>
        <w:spacing w:line="360" w:lineRule="auto"/>
        <w:jc w:val="both"/>
        <w:rPr>
          <w:b/>
          <w:sz w:val="22"/>
          <w:szCs w:val="22"/>
        </w:rPr>
      </w:pPr>
    </w:p>
    <w:p w14:paraId="7DC32B1D" w14:textId="77777777" w:rsidR="009D3202" w:rsidRDefault="009D3202">
      <w:pPr>
        <w:spacing w:after="0" w:line="240" w:lineRule="auto"/>
        <w:rPr>
          <w:b/>
          <w:sz w:val="22"/>
          <w:szCs w:val="22"/>
        </w:rPr>
      </w:pPr>
      <w:r>
        <w:rPr>
          <w:b/>
          <w:sz w:val="22"/>
          <w:szCs w:val="22"/>
        </w:rPr>
        <w:br w:type="page"/>
      </w:r>
    </w:p>
    <w:p w14:paraId="015C5DF6" w14:textId="257B1436" w:rsidR="005A4462" w:rsidRPr="00754D2C" w:rsidRDefault="005A4462" w:rsidP="005A4462">
      <w:pPr>
        <w:spacing w:line="360" w:lineRule="auto"/>
        <w:jc w:val="both"/>
        <w:rPr>
          <w:b/>
          <w:sz w:val="22"/>
          <w:szCs w:val="22"/>
        </w:rPr>
      </w:pPr>
      <w:r w:rsidRPr="00754D2C">
        <w:rPr>
          <w:b/>
          <w:sz w:val="22"/>
          <w:szCs w:val="22"/>
        </w:rPr>
        <w:lastRenderedPageBreak/>
        <w:t>Project Proposal –Patient Service Improvement Project</w:t>
      </w:r>
    </w:p>
    <w:p w14:paraId="4F8D5D24" w14:textId="77777777" w:rsidR="005A4462" w:rsidRPr="00754D2C" w:rsidRDefault="005A4462" w:rsidP="005A4462">
      <w:pPr>
        <w:spacing w:line="360" w:lineRule="auto"/>
        <w:jc w:val="both"/>
        <w:rPr>
          <w:sz w:val="22"/>
          <w:szCs w:val="22"/>
        </w:rPr>
      </w:pPr>
    </w:p>
    <w:p w14:paraId="7D3AFF73" w14:textId="77777777" w:rsidR="005A4462" w:rsidRPr="00754D2C" w:rsidRDefault="005A4462" w:rsidP="005A4462">
      <w:pPr>
        <w:spacing w:line="360" w:lineRule="auto"/>
        <w:jc w:val="both"/>
        <w:rPr>
          <w:b/>
          <w:sz w:val="22"/>
          <w:szCs w:val="22"/>
        </w:rPr>
      </w:pPr>
      <w:r w:rsidRPr="00754D2C">
        <w:rPr>
          <w:b/>
          <w:sz w:val="22"/>
          <w:szCs w:val="22"/>
        </w:rPr>
        <w:t xml:space="preserve">Title </w:t>
      </w:r>
    </w:p>
    <w:p w14:paraId="5B66CE1F" w14:textId="77777777" w:rsidR="005A4462" w:rsidRPr="00754D2C" w:rsidRDefault="005A4462" w:rsidP="005A4462">
      <w:pPr>
        <w:spacing w:line="360" w:lineRule="auto"/>
        <w:jc w:val="both"/>
        <w:rPr>
          <w:b/>
          <w:sz w:val="22"/>
          <w:szCs w:val="22"/>
        </w:rPr>
      </w:pPr>
    </w:p>
    <w:p w14:paraId="11FE521B" w14:textId="77777777" w:rsidR="005A4462" w:rsidRPr="00754D2C" w:rsidRDefault="005A4462" w:rsidP="005A4462">
      <w:pPr>
        <w:spacing w:line="360" w:lineRule="auto"/>
        <w:jc w:val="both"/>
        <w:rPr>
          <w:sz w:val="22"/>
          <w:szCs w:val="22"/>
        </w:rPr>
      </w:pPr>
      <w:r>
        <w:rPr>
          <w:b/>
          <w:sz w:val="22"/>
          <w:szCs w:val="22"/>
        </w:rPr>
        <w:t>To change or not to change –that is the question</w:t>
      </w:r>
    </w:p>
    <w:p w14:paraId="64A09D4A" w14:textId="77777777" w:rsidR="005A4462" w:rsidRDefault="005A4462" w:rsidP="005A4462">
      <w:pPr>
        <w:spacing w:line="360" w:lineRule="auto"/>
        <w:jc w:val="both"/>
        <w:rPr>
          <w:b/>
          <w:sz w:val="22"/>
          <w:szCs w:val="22"/>
        </w:rPr>
      </w:pPr>
    </w:p>
    <w:p w14:paraId="00BF04AA" w14:textId="77777777" w:rsidR="005A4462" w:rsidRPr="00754D2C" w:rsidRDefault="005A4462" w:rsidP="005A4462">
      <w:pPr>
        <w:spacing w:line="360" w:lineRule="auto"/>
        <w:jc w:val="both"/>
        <w:rPr>
          <w:b/>
          <w:sz w:val="22"/>
          <w:szCs w:val="22"/>
        </w:rPr>
      </w:pPr>
      <w:r w:rsidRPr="00754D2C">
        <w:rPr>
          <w:b/>
          <w:sz w:val="22"/>
          <w:szCs w:val="22"/>
        </w:rPr>
        <w:t xml:space="preserve">Why </w:t>
      </w:r>
    </w:p>
    <w:p w14:paraId="3B22ACFF" w14:textId="77777777" w:rsidR="005A4462" w:rsidRPr="00754D2C" w:rsidRDefault="005A4462" w:rsidP="005A4462">
      <w:pPr>
        <w:spacing w:line="360" w:lineRule="auto"/>
        <w:jc w:val="both"/>
        <w:rPr>
          <w:sz w:val="22"/>
          <w:szCs w:val="22"/>
        </w:rPr>
      </w:pPr>
    </w:p>
    <w:p w14:paraId="3C53982B" w14:textId="77777777" w:rsidR="005A4462" w:rsidRPr="00754D2C" w:rsidRDefault="005A4462" w:rsidP="005A4462">
      <w:pPr>
        <w:spacing w:line="360" w:lineRule="auto"/>
        <w:jc w:val="both"/>
        <w:rPr>
          <w:sz w:val="22"/>
          <w:szCs w:val="22"/>
        </w:rPr>
      </w:pPr>
      <w:r w:rsidRPr="00754D2C">
        <w:rPr>
          <w:sz w:val="22"/>
          <w:szCs w:val="22"/>
        </w:rPr>
        <w:t xml:space="preserve">Discharge summaries are vital pieces of information that are shared between secondary care and primary care </w:t>
      </w:r>
      <w:r w:rsidRPr="00754D2C">
        <w:rPr>
          <w:rStyle w:val="selectable"/>
          <w:color w:val="000000"/>
          <w:sz w:val="22"/>
          <w:szCs w:val="22"/>
          <w:lang w:val="en"/>
        </w:rPr>
        <w:t>(Wachter and Auerbach, 2011)</w:t>
      </w:r>
      <w:r w:rsidRPr="00754D2C">
        <w:rPr>
          <w:sz w:val="22"/>
          <w:szCs w:val="22"/>
        </w:rPr>
        <w:t>. Unfortunately timely completion is a big problem faced by many hospitals and this contributes to patient safety problems</w:t>
      </w:r>
      <w:r w:rsidRPr="00754D2C">
        <w:rPr>
          <w:rStyle w:val="selectable"/>
          <w:color w:val="000000"/>
          <w:sz w:val="22"/>
          <w:szCs w:val="22"/>
          <w:lang w:val="en"/>
        </w:rPr>
        <w:t xml:space="preserve"> (Chen and Yee, 2011)</w:t>
      </w:r>
      <w:r w:rsidRPr="00754D2C">
        <w:rPr>
          <w:sz w:val="22"/>
          <w:szCs w:val="22"/>
        </w:rPr>
        <w:t>.  A very similar scenario exists in the local hospital department I work in and when I was looking for a patient service improvement project, really didn’t have to look far.</w:t>
      </w:r>
    </w:p>
    <w:p w14:paraId="6E016D47" w14:textId="77777777" w:rsidR="005A4462" w:rsidRPr="00754D2C" w:rsidRDefault="005A4462" w:rsidP="005A4462">
      <w:pPr>
        <w:spacing w:line="360" w:lineRule="auto"/>
        <w:jc w:val="both"/>
        <w:rPr>
          <w:sz w:val="22"/>
          <w:szCs w:val="22"/>
        </w:rPr>
      </w:pPr>
    </w:p>
    <w:p w14:paraId="47CA3DD2" w14:textId="77777777" w:rsidR="005A4462" w:rsidRPr="00754D2C" w:rsidRDefault="005A4462" w:rsidP="005A4462">
      <w:pPr>
        <w:spacing w:line="360" w:lineRule="auto"/>
        <w:jc w:val="both"/>
        <w:rPr>
          <w:b/>
          <w:sz w:val="22"/>
          <w:szCs w:val="22"/>
        </w:rPr>
      </w:pPr>
      <w:r w:rsidRPr="00754D2C">
        <w:rPr>
          <w:b/>
          <w:sz w:val="22"/>
          <w:szCs w:val="22"/>
        </w:rPr>
        <w:t>Project definition</w:t>
      </w:r>
    </w:p>
    <w:p w14:paraId="34B27309" w14:textId="77777777" w:rsidR="005A4462" w:rsidRPr="00754D2C" w:rsidRDefault="005A4462" w:rsidP="005A4462">
      <w:pPr>
        <w:spacing w:line="360" w:lineRule="auto"/>
        <w:jc w:val="both"/>
        <w:rPr>
          <w:b/>
          <w:sz w:val="22"/>
          <w:szCs w:val="22"/>
        </w:rPr>
      </w:pPr>
    </w:p>
    <w:p w14:paraId="3CF400A1" w14:textId="77777777" w:rsidR="005A4462" w:rsidRPr="00754D2C" w:rsidRDefault="005A4462" w:rsidP="005A4462">
      <w:pPr>
        <w:spacing w:line="360" w:lineRule="auto"/>
        <w:jc w:val="both"/>
        <w:rPr>
          <w:sz w:val="22"/>
          <w:szCs w:val="22"/>
        </w:rPr>
      </w:pPr>
      <w:r w:rsidRPr="00754D2C">
        <w:rPr>
          <w:sz w:val="22"/>
          <w:szCs w:val="22"/>
        </w:rPr>
        <w:t>Problem that is being addressed primarily is to ensure timely completion of discharge summaries. To understand barriers to timely completion and implement change measures to achieve a 10% incremental change within six months.</w:t>
      </w:r>
    </w:p>
    <w:p w14:paraId="77C8EA97" w14:textId="77777777" w:rsidR="005A4462" w:rsidRDefault="005A4462" w:rsidP="005A4462">
      <w:pPr>
        <w:spacing w:line="360" w:lineRule="auto"/>
        <w:jc w:val="both"/>
        <w:rPr>
          <w:sz w:val="22"/>
          <w:szCs w:val="22"/>
        </w:rPr>
      </w:pPr>
    </w:p>
    <w:p w14:paraId="71DC9558" w14:textId="77777777" w:rsidR="005A4462" w:rsidRPr="00754D2C" w:rsidRDefault="005A4462" w:rsidP="005A4462">
      <w:pPr>
        <w:spacing w:line="360" w:lineRule="auto"/>
        <w:jc w:val="both"/>
        <w:rPr>
          <w:b/>
          <w:sz w:val="22"/>
          <w:szCs w:val="22"/>
        </w:rPr>
      </w:pPr>
      <w:r w:rsidRPr="00754D2C">
        <w:rPr>
          <w:b/>
          <w:sz w:val="22"/>
          <w:szCs w:val="22"/>
        </w:rPr>
        <w:t xml:space="preserve">Objectives </w:t>
      </w:r>
    </w:p>
    <w:p w14:paraId="365A3FCA" w14:textId="77777777" w:rsidR="005A4462" w:rsidRPr="00754D2C" w:rsidRDefault="005A4462" w:rsidP="005A4462">
      <w:pPr>
        <w:spacing w:line="360" w:lineRule="auto"/>
        <w:jc w:val="both"/>
        <w:rPr>
          <w:b/>
          <w:sz w:val="22"/>
          <w:szCs w:val="22"/>
        </w:rPr>
      </w:pPr>
    </w:p>
    <w:p w14:paraId="3F4DF4BC" w14:textId="77777777" w:rsidR="005A4462" w:rsidRPr="00754D2C" w:rsidRDefault="005A4462" w:rsidP="005A4462">
      <w:pPr>
        <w:spacing w:line="360" w:lineRule="auto"/>
        <w:jc w:val="both"/>
        <w:rPr>
          <w:sz w:val="22"/>
          <w:szCs w:val="22"/>
        </w:rPr>
      </w:pPr>
      <w:r w:rsidRPr="00754D2C">
        <w:rPr>
          <w:sz w:val="22"/>
          <w:szCs w:val="22"/>
        </w:rPr>
        <w:t xml:space="preserve">The purpose of the project is to improve communication between secondary care and primary care doctors. Patients who are admitted to hospital may need further input from various </w:t>
      </w:r>
      <w:r w:rsidRPr="00754D2C">
        <w:rPr>
          <w:sz w:val="22"/>
          <w:szCs w:val="22"/>
        </w:rPr>
        <w:lastRenderedPageBreak/>
        <w:t>members of the multi-disciplinary team. A good quality discharge summary that is done in a timely fashion greatly aids this cause</w:t>
      </w:r>
      <w:r w:rsidRPr="00754D2C">
        <w:rPr>
          <w:rStyle w:val="selectable"/>
          <w:color w:val="000000"/>
          <w:sz w:val="22"/>
          <w:szCs w:val="22"/>
          <w:lang w:val="en"/>
        </w:rPr>
        <w:t xml:space="preserve"> (O’Connor et al., 2018)</w:t>
      </w:r>
      <w:r w:rsidRPr="00754D2C">
        <w:rPr>
          <w:sz w:val="22"/>
          <w:szCs w:val="22"/>
        </w:rPr>
        <w:t>.</w:t>
      </w:r>
    </w:p>
    <w:p w14:paraId="2CB2ADA9" w14:textId="77777777" w:rsidR="005A4462" w:rsidRPr="00754D2C" w:rsidRDefault="005A4462" w:rsidP="005A4462">
      <w:pPr>
        <w:spacing w:line="360" w:lineRule="auto"/>
        <w:jc w:val="both"/>
        <w:rPr>
          <w:sz w:val="22"/>
          <w:szCs w:val="22"/>
        </w:rPr>
      </w:pPr>
    </w:p>
    <w:p w14:paraId="5DBCEC4F" w14:textId="77777777" w:rsidR="005A4462" w:rsidRPr="00754D2C" w:rsidRDefault="005A4462" w:rsidP="005A4462">
      <w:pPr>
        <w:spacing w:line="360" w:lineRule="auto"/>
        <w:jc w:val="both"/>
        <w:rPr>
          <w:sz w:val="22"/>
          <w:szCs w:val="22"/>
        </w:rPr>
      </w:pPr>
      <w:r w:rsidRPr="00754D2C">
        <w:rPr>
          <w:sz w:val="22"/>
          <w:szCs w:val="22"/>
        </w:rPr>
        <w:t>The impact of this project is directly linked to patients, staff and organisations. Patients benefit from having a written document at the point of discharge that summarises the care received and any plans for ongoing care. This empowers patients and applies the principles of prudent healthcare</w:t>
      </w:r>
      <w:r w:rsidRPr="00754D2C">
        <w:rPr>
          <w:rStyle w:val="selectable"/>
          <w:color w:val="000000"/>
          <w:sz w:val="22"/>
          <w:szCs w:val="22"/>
          <w:lang w:val="en"/>
        </w:rPr>
        <w:t xml:space="preserve"> (1000livesplus.wales.nhs.uk, 2019)</w:t>
      </w:r>
      <w:r w:rsidRPr="00754D2C">
        <w:rPr>
          <w:sz w:val="22"/>
          <w:szCs w:val="22"/>
        </w:rPr>
        <w:t xml:space="preserve">. </w:t>
      </w:r>
    </w:p>
    <w:p w14:paraId="33C26A37" w14:textId="77777777" w:rsidR="005A4462" w:rsidRPr="00754D2C" w:rsidRDefault="005A4462" w:rsidP="005A4462">
      <w:pPr>
        <w:spacing w:line="360" w:lineRule="auto"/>
        <w:jc w:val="both"/>
        <w:rPr>
          <w:sz w:val="22"/>
          <w:szCs w:val="22"/>
        </w:rPr>
      </w:pPr>
    </w:p>
    <w:p w14:paraId="44719FD0" w14:textId="77777777" w:rsidR="005A4462" w:rsidRPr="00754D2C" w:rsidRDefault="005A4462" w:rsidP="005A4462">
      <w:pPr>
        <w:spacing w:line="360" w:lineRule="auto"/>
        <w:jc w:val="both"/>
        <w:rPr>
          <w:sz w:val="22"/>
          <w:szCs w:val="22"/>
        </w:rPr>
      </w:pPr>
      <w:r w:rsidRPr="00754D2C">
        <w:rPr>
          <w:sz w:val="22"/>
          <w:szCs w:val="22"/>
        </w:rPr>
        <w:t>For staff involved it fulfils various duties of good medical practice</w:t>
      </w:r>
      <w:r w:rsidRPr="00754D2C">
        <w:rPr>
          <w:rStyle w:val="selectable"/>
          <w:color w:val="000000"/>
          <w:sz w:val="22"/>
          <w:szCs w:val="22"/>
          <w:lang w:val="en"/>
        </w:rPr>
        <w:t xml:space="preserve"> (Gmc-uk.org, 2019)</w:t>
      </w:r>
      <w:r w:rsidRPr="00754D2C">
        <w:rPr>
          <w:sz w:val="22"/>
          <w:szCs w:val="22"/>
        </w:rPr>
        <w:t>. Hospital doctors can communicate effectively with the general practitioner and other members of multi-disciplinary team with a well written discharge summary. They can clearly signpost tasks expected of them and therefore ensuring patient safety. Medication errors can be prevented by clearly mentioning the right dose and right time of administration. This is a major area of concern for patients discharged on altered doses and ensures medication safety.</w:t>
      </w:r>
    </w:p>
    <w:p w14:paraId="560CD49D" w14:textId="77777777" w:rsidR="005A4462" w:rsidRPr="00754D2C" w:rsidRDefault="005A4462" w:rsidP="005A4462">
      <w:pPr>
        <w:spacing w:line="360" w:lineRule="auto"/>
        <w:jc w:val="both"/>
        <w:rPr>
          <w:sz w:val="22"/>
          <w:szCs w:val="22"/>
        </w:rPr>
      </w:pPr>
    </w:p>
    <w:p w14:paraId="45457402" w14:textId="77777777" w:rsidR="005A4462" w:rsidRPr="00754D2C" w:rsidRDefault="005A4462" w:rsidP="005A4462">
      <w:pPr>
        <w:spacing w:line="360" w:lineRule="auto"/>
        <w:jc w:val="both"/>
        <w:rPr>
          <w:sz w:val="22"/>
          <w:szCs w:val="22"/>
        </w:rPr>
      </w:pPr>
      <w:r w:rsidRPr="00754D2C">
        <w:rPr>
          <w:sz w:val="22"/>
          <w:szCs w:val="22"/>
        </w:rPr>
        <w:t xml:space="preserve">Organisational responsibility to patient safety would involve in ensuring doctors and fellow professionals have all the resources available to aid timely completion of discharge summaries </w:t>
      </w:r>
      <w:r w:rsidRPr="00754D2C">
        <w:rPr>
          <w:rStyle w:val="selectable"/>
          <w:color w:val="000000"/>
          <w:sz w:val="22"/>
          <w:szCs w:val="22"/>
          <w:lang w:val="en"/>
        </w:rPr>
        <w:t>(Brandão et al., 2012)</w:t>
      </w:r>
      <w:r w:rsidRPr="00754D2C">
        <w:rPr>
          <w:sz w:val="22"/>
          <w:szCs w:val="22"/>
        </w:rPr>
        <w:t>. Departments that are not meeting expected standards can be supported better and raises the safety profile for patients.</w:t>
      </w:r>
    </w:p>
    <w:p w14:paraId="14805CED" w14:textId="77777777" w:rsidR="005A4462" w:rsidRPr="00754D2C" w:rsidRDefault="005A4462" w:rsidP="005A4462">
      <w:pPr>
        <w:spacing w:line="360" w:lineRule="auto"/>
        <w:jc w:val="both"/>
        <w:rPr>
          <w:b/>
          <w:sz w:val="22"/>
          <w:szCs w:val="22"/>
        </w:rPr>
      </w:pPr>
    </w:p>
    <w:p w14:paraId="1B79AEAA" w14:textId="77777777" w:rsidR="005A4462" w:rsidRPr="00754D2C" w:rsidRDefault="005A4462" w:rsidP="005A4462">
      <w:pPr>
        <w:spacing w:line="360" w:lineRule="auto"/>
        <w:jc w:val="both"/>
        <w:rPr>
          <w:b/>
          <w:sz w:val="22"/>
          <w:szCs w:val="22"/>
        </w:rPr>
      </w:pPr>
      <w:r w:rsidRPr="00754D2C">
        <w:rPr>
          <w:b/>
          <w:sz w:val="22"/>
          <w:szCs w:val="22"/>
        </w:rPr>
        <w:t>Measuring objectives</w:t>
      </w:r>
    </w:p>
    <w:p w14:paraId="262E7CF0" w14:textId="77777777" w:rsidR="005A4462" w:rsidRPr="00754D2C" w:rsidRDefault="005A4462" w:rsidP="005A4462">
      <w:pPr>
        <w:spacing w:line="360" w:lineRule="auto"/>
        <w:jc w:val="both"/>
        <w:rPr>
          <w:sz w:val="22"/>
          <w:szCs w:val="22"/>
        </w:rPr>
      </w:pPr>
    </w:p>
    <w:p w14:paraId="607BBA1C" w14:textId="77777777" w:rsidR="005A4462" w:rsidRPr="00754D2C" w:rsidRDefault="005A4462" w:rsidP="005A4462">
      <w:pPr>
        <w:spacing w:line="360" w:lineRule="auto"/>
        <w:jc w:val="both"/>
        <w:rPr>
          <w:sz w:val="22"/>
          <w:szCs w:val="22"/>
        </w:rPr>
      </w:pPr>
      <w:r w:rsidRPr="00754D2C">
        <w:rPr>
          <w:sz w:val="22"/>
          <w:szCs w:val="22"/>
        </w:rPr>
        <w:t xml:space="preserve">Current completion rates will be obtained and will be analysed via run charts to see number of patients that need discharge summaries. How many hours/days does it take for completion of these summaries? </w:t>
      </w:r>
    </w:p>
    <w:p w14:paraId="059FA37C" w14:textId="77777777" w:rsidR="005A4462" w:rsidRPr="00754D2C" w:rsidRDefault="005A4462" w:rsidP="005A4462">
      <w:pPr>
        <w:spacing w:line="360" w:lineRule="auto"/>
        <w:jc w:val="both"/>
        <w:rPr>
          <w:sz w:val="22"/>
          <w:szCs w:val="22"/>
        </w:rPr>
      </w:pPr>
    </w:p>
    <w:p w14:paraId="584F8152" w14:textId="77777777" w:rsidR="005A4462" w:rsidRPr="00754D2C" w:rsidRDefault="005A4462" w:rsidP="005A4462">
      <w:pPr>
        <w:spacing w:line="360" w:lineRule="auto"/>
        <w:jc w:val="both"/>
        <w:rPr>
          <w:sz w:val="22"/>
          <w:szCs w:val="22"/>
        </w:rPr>
      </w:pPr>
      <w:r w:rsidRPr="00754D2C">
        <w:rPr>
          <w:sz w:val="22"/>
          <w:szCs w:val="22"/>
        </w:rPr>
        <w:lastRenderedPageBreak/>
        <w:t>Preliminary Data collected has shown only 30 % of these summaries are being completed in 24 hours. 60% of them are completed in 72 hours’ time and majority of them are completed in five days. The recommended time frame is all patients have a discharge summary done within 24 hours of discharge. These summaries are completed by junior doctors in training. At the moment they are allocated dedicated time to complete these summaries. This involves being taken away from clinical areas and spending the whole day typing discharge summaries. Most often on patients they haven’t seen. This contributes to delays as they haven’t met them before and therefore time is wasted to read through the notes and also spend considerable time to decipher illegible handwriting.</w:t>
      </w:r>
    </w:p>
    <w:p w14:paraId="7D21063F" w14:textId="77777777" w:rsidR="005A4462" w:rsidRPr="00754D2C" w:rsidRDefault="005A4462" w:rsidP="005A4462">
      <w:pPr>
        <w:spacing w:line="360" w:lineRule="auto"/>
        <w:jc w:val="both"/>
        <w:rPr>
          <w:sz w:val="22"/>
          <w:szCs w:val="22"/>
        </w:rPr>
      </w:pPr>
    </w:p>
    <w:p w14:paraId="76F98875" w14:textId="77777777" w:rsidR="005A4462" w:rsidRPr="00754D2C" w:rsidRDefault="005A4462" w:rsidP="005A4462">
      <w:pPr>
        <w:spacing w:line="360" w:lineRule="auto"/>
        <w:jc w:val="both"/>
        <w:rPr>
          <w:b/>
          <w:sz w:val="22"/>
          <w:szCs w:val="22"/>
        </w:rPr>
      </w:pPr>
      <w:r w:rsidRPr="00754D2C">
        <w:rPr>
          <w:b/>
          <w:sz w:val="22"/>
          <w:szCs w:val="22"/>
        </w:rPr>
        <w:t xml:space="preserve">Deliverables-proposed activities </w:t>
      </w:r>
    </w:p>
    <w:p w14:paraId="5DF4EE28" w14:textId="77777777" w:rsidR="005A4462" w:rsidRPr="00754D2C" w:rsidRDefault="005A4462" w:rsidP="005A4462">
      <w:pPr>
        <w:spacing w:line="360" w:lineRule="auto"/>
        <w:jc w:val="both"/>
        <w:rPr>
          <w:sz w:val="22"/>
          <w:szCs w:val="22"/>
        </w:rPr>
      </w:pPr>
    </w:p>
    <w:p w14:paraId="186165E7" w14:textId="5B587D9F" w:rsidR="005A4462" w:rsidRPr="00754D2C" w:rsidRDefault="005A4462" w:rsidP="005A4462">
      <w:pPr>
        <w:spacing w:line="360" w:lineRule="auto"/>
        <w:jc w:val="both"/>
        <w:rPr>
          <w:sz w:val="22"/>
          <w:szCs w:val="22"/>
        </w:rPr>
      </w:pPr>
      <w:r w:rsidRPr="00754D2C">
        <w:rPr>
          <w:sz w:val="22"/>
          <w:szCs w:val="22"/>
        </w:rPr>
        <w:t>Having identified the need for change I propose to use change management strategies learnt in the module. The key change model I am going to use is Kotter’s eight step model for organisational change</w:t>
      </w:r>
      <w:r w:rsidRPr="00754D2C">
        <w:rPr>
          <w:rStyle w:val="selectable"/>
          <w:color w:val="000000"/>
          <w:sz w:val="22"/>
          <w:szCs w:val="22"/>
          <w:lang w:val="en"/>
        </w:rPr>
        <w:t xml:space="preserve"> (Kotter, 2011)</w:t>
      </w:r>
      <w:r w:rsidRPr="00754D2C">
        <w:rPr>
          <w:sz w:val="22"/>
          <w:szCs w:val="22"/>
        </w:rPr>
        <w:t xml:space="preserve">. The plan of proposed activities </w:t>
      </w:r>
      <w:r w:rsidR="00FB2837" w:rsidRPr="00754D2C">
        <w:rPr>
          <w:sz w:val="22"/>
          <w:szCs w:val="22"/>
        </w:rPr>
        <w:t>includes</w:t>
      </w:r>
      <w:r w:rsidRPr="00754D2C">
        <w:rPr>
          <w:sz w:val="22"/>
          <w:szCs w:val="22"/>
        </w:rPr>
        <w:t xml:space="preserve"> to speak to the junior doctors and have a focus group to identify barriers to timely completion. Important task force members also include the ward clerks who ensure notes are available for completion of discharge summaries. The other stakeholders who will be responsible are the nursing team to encourage the timely completion and remind junior doctors.</w:t>
      </w:r>
    </w:p>
    <w:p w14:paraId="6B8EFB93" w14:textId="77777777" w:rsidR="005A4462" w:rsidRPr="00754D2C" w:rsidRDefault="005A4462" w:rsidP="005A4462">
      <w:pPr>
        <w:spacing w:line="360" w:lineRule="auto"/>
        <w:jc w:val="both"/>
        <w:rPr>
          <w:sz w:val="22"/>
          <w:szCs w:val="22"/>
        </w:rPr>
      </w:pPr>
    </w:p>
    <w:p w14:paraId="67561A21" w14:textId="77777777" w:rsidR="005A4462" w:rsidRPr="00754D2C" w:rsidRDefault="005A4462" w:rsidP="005A4462">
      <w:pPr>
        <w:spacing w:line="360" w:lineRule="auto"/>
        <w:jc w:val="both"/>
        <w:rPr>
          <w:sz w:val="22"/>
          <w:szCs w:val="22"/>
        </w:rPr>
      </w:pPr>
      <w:r w:rsidRPr="00754D2C">
        <w:rPr>
          <w:sz w:val="22"/>
          <w:szCs w:val="22"/>
        </w:rPr>
        <w:t xml:space="preserve">To ensure we move to a policy of ensuring completion of summaries on time we will have to clear the backlog of summaries. Rota and service managers have been involved to ensure the team is small and we receive support to reorganise infrastructure of IT equipment and wireless printing facilities. These were identified as possible reasons for delay in the early focus group sessions with junior doctors. I have identified myself as the project leader and communicated with all relevant parties to inform about the service improvement project and timeline for completion. </w:t>
      </w:r>
    </w:p>
    <w:p w14:paraId="6D355B32" w14:textId="77777777" w:rsidR="005A4462" w:rsidRPr="00754D2C" w:rsidRDefault="005A4462" w:rsidP="005A4462">
      <w:pPr>
        <w:spacing w:line="360" w:lineRule="auto"/>
        <w:jc w:val="both"/>
        <w:rPr>
          <w:sz w:val="22"/>
          <w:szCs w:val="22"/>
        </w:rPr>
      </w:pPr>
    </w:p>
    <w:p w14:paraId="32F88CFE" w14:textId="77777777" w:rsidR="005A4462" w:rsidRPr="00754D2C" w:rsidRDefault="005A4462" w:rsidP="005A4462">
      <w:pPr>
        <w:spacing w:line="360" w:lineRule="auto"/>
        <w:jc w:val="both"/>
        <w:rPr>
          <w:sz w:val="22"/>
          <w:szCs w:val="22"/>
        </w:rPr>
      </w:pPr>
      <w:r w:rsidRPr="00754D2C">
        <w:rPr>
          <w:sz w:val="22"/>
          <w:szCs w:val="22"/>
        </w:rPr>
        <w:lastRenderedPageBreak/>
        <w:t>No excess financial burden has been identified to implement the process of change. The project has received support from higher management who clearly have identified this as an area of immediate change and improvement.</w:t>
      </w:r>
    </w:p>
    <w:p w14:paraId="0445C19F" w14:textId="77777777" w:rsidR="005A4462" w:rsidRPr="00754D2C" w:rsidRDefault="005A4462" w:rsidP="005A4462">
      <w:pPr>
        <w:spacing w:line="360" w:lineRule="auto"/>
        <w:jc w:val="both"/>
        <w:rPr>
          <w:sz w:val="22"/>
          <w:szCs w:val="22"/>
        </w:rPr>
      </w:pPr>
    </w:p>
    <w:p w14:paraId="4E54F601" w14:textId="77777777" w:rsidR="005A4462" w:rsidRPr="00754D2C" w:rsidRDefault="005A4462" w:rsidP="005A4462">
      <w:pPr>
        <w:spacing w:line="360" w:lineRule="auto"/>
        <w:jc w:val="both"/>
        <w:rPr>
          <w:b/>
          <w:sz w:val="22"/>
          <w:szCs w:val="22"/>
        </w:rPr>
      </w:pPr>
      <w:r w:rsidRPr="00754D2C">
        <w:rPr>
          <w:b/>
          <w:sz w:val="22"/>
          <w:szCs w:val="22"/>
        </w:rPr>
        <w:t>Success criteria</w:t>
      </w:r>
    </w:p>
    <w:p w14:paraId="1FA273C4" w14:textId="77777777" w:rsidR="005A4462" w:rsidRPr="00754D2C" w:rsidRDefault="005A4462" w:rsidP="005A4462">
      <w:pPr>
        <w:spacing w:line="360" w:lineRule="auto"/>
        <w:jc w:val="both"/>
        <w:rPr>
          <w:sz w:val="22"/>
          <w:szCs w:val="22"/>
        </w:rPr>
      </w:pPr>
      <w:r w:rsidRPr="00754D2C">
        <w:rPr>
          <w:sz w:val="22"/>
          <w:szCs w:val="22"/>
        </w:rPr>
        <w:t>This project will aim to achieve a ten percent incremental improvement in the timely completion of discharge summaries. The target has been based on quality improvement methodology that advocates small specific measurable outcomes</w:t>
      </w:r>
      <w:r w:rsidRPr="00754D2C">
        <w:rPr>
          <w:rStyle w:val="selectable"/>
          <w:color w:val="000000"/>
          <w:sz w:val="22"/>
          <w:szCs w:val="22"/>
          <w:lang w:val="en"/>
        </w:rPr>
        <w:t xml:space="preserve"> (Silver et al., 2016)</w:t>
      </w:r>
      <w:r w:rsidRPr="00754D2C">
        <w:rPr>
          <w:sz w:val="22"/>
          <w:szCs w:val="22"/>
        </w:rPr>
        <w:t xml:space="preserve">. This small target will ensure improvement without creating huge targets and thereby avoiding tension between “current” and “desired” state </w:t>
      </w:r>
      <w:r w:rsidRPr="00754D2C">
        <w:rPr>
          <w:rStyle w:val="selectable"/>
          <w:color w:val="000000"/>
          <w:sz w:val="22"/>
          <w:szCs w:val="22"/>
          <w:lang w:val="en"/>
        </w:rPr>
        <w:t>(Razetti, 2019)</w:t>
      </w:r>
      <w:r w:rsidRPr="00754D2C">
        <w:rPr>
          <w:sz w:val="22"/>
          <w:szCs w:val="22"/>
        </w:rPr>
        <w:t xml:space="preserve">. This will also help trigger positive emotions to springboard further improvement. The time frame involved is six months to ensure one full cycle of PDSA implementation. Driver diagrams will be used to communicate early results and run charts to demonstrate data. </w:t>
      </w:r>
    </w:p>
    <w:p w14:paraId="363FE43F" w14:textId="77777777" w:rsidR="005A4462" w:rsidRPr="00754D2C" w:rsidRDefault="005A4462" w:rsidP="005A4462">
      <w:pPr>
        <w:spacing w:line="360" w:lineRule="auto"/>
        <w:jc w:val="both"/>
        <w:rPr>
          <w:b/>
          <w:sz w:val="22"/>
          <w:szCs w:val="22"/>
        </w:rPr>
      </w:pPr>
    </w:p>
    <w:p w14:paraId="4C2407A6" w14:textId="77777777" w:rsidR="005A4462" w:rsidRPr="00754D2C" w:rsidRDefault="005A4462" w:rsidP="005A4462">
      <w:pPr>
        <w:spacing w:line="360" w:lineRule="auto"/>
        <w:jc w:val="both"/>
        <w:rPr>
          <w:b/>
          <w:sz w:val="22"/>
          <w:szCs w:val="22"/>
        </w:rPr>
      </w:pPr>
      <w:r w:rsidRPr="00754D2C">
        <w:rPr>
          <w:b/>
          <w:sz w:val="22"/>
          <w:szCs w:val="22"/>
        </w:rPr>
        <w:t>Predicted barriers to change</w:t>
      </w:r>
    </w:p>
    <w:p w14:paraId="1D463F14" w14:textId="77777777" w:rsidR="005A4462" w:rsidRPr="00754D2C" w:rsidRDefault="005A4462" w:rsidP="005A4462">
      <w:pPr>
        <w:spacing w:line="360" w:lineRule="auto"/>
        <w:jc w:val="both"/>
        <w:rPr>
          <w:sz w:val="22"/>
          <w:szCs w:val="22"/>
        </w:rPr>
      </w:pPr>
      <w:r w:rsidRPr="00754D2C">
        <w:rPr>
          <w:sz w:val="22"/>
          <w:szCs w:val="22"/>
        </w:rPr>
        <w:t>It is anticipated there will resistance to change and the project team have met to identify how such opposition may be listened to. We want to ensure no member of staff including junior doctors and nurses feel aggrieved by this change. We want to implement an ethos of collective responsibility that will eventually contribute to patient safety. To start with this process I have found during my early research that we need to listen respectfully to people’s opinions and during that first conversation we just listen and make note of their concerns. You then again meet the same person in a week’s time to have an effective dialogue to discuss the concerns raised and offer potential solutions</w:t>
      </w:r>
      <w:r w:rsidRPr="00754D2C">
        <w:rPr>
          <w:rStyle w:val="selectable"/>
          <w:color w:val="000000"/>
          <w:sz w:val="22"/>
          <w:szCs w:val="22"/>
          <w:lang w:val="en"/>
        </w:rPr>
        <w:t xml:space="preserve"> (Blount and Carroll, 2019)</w:t>
      </w:r>
      <w:r w:rsidRPr="00754D2C">
        <w:rPr>
          <w:sz w:val="22"/>
          <w:szCs w:val="22"/>
        </w:rPr>
        <w:t>.</w:t>
      </w:r>
    </w:p>
    <w:p w14:paraId="2AEE9897" w14:textId="77777777" w:rsidR="005A4462" w:rsidRPr="00754D2C" w:rsidRDefault="005A4462" w:rsidP="005A4462">
      <w:pPr>
        <w:spacing w:line="360" w:lineRule="auto"/>
        <w:jc w:val="both"/>
        <w:rPr>
          <w:sz w:val="22"/>
          <w:szCs w:val="22"/>
        </w:rPr>
      </w:pPr>
    </w:p>
    <w:p w14:paraId="26F2DB87" w14:textId="77777777" w:rsidR="00BF5A11" w:rsidRDefault="00BF5A11" w:rsidP="005A4462">
      <w:pPr>
        <w:spacing w:line="360" w:lineRule="auto"/>
        <w:jc w:val="both"/>
        <w:rPr>
          <w:sz w:val="22"/>
          <w:szCs w:val="22"/>
        </w:rPr>
      </w:pPr>
    </w:p>
    <w:p w14:paraId="2487E6C7" w14:textId="77777777" w:rsidR="00BF5A11" w:rsidRDefault="00BF5A11" w:rsidP="005A4462">
      <w:pPr>
        <w:spacing w:line="360" w:lineRule="auto"/>
        <w:jc w:val="both"/>
        <w:rPr>
          <w:sz w:val="22"/>
          <w:szCs w:val="22"/>
        </w:rPr>
      </w:pPr>
    </w:p>
    <w:p w14:paraId="66CAFF03" w14:textId="77777777" w:rsidR="00BF5A11" w:rsidRDefault="00BF5A11" w:rsidP="005A4462">
      <w:pPr>
        <w:spacing w:line="360" w:lineRule="auto"/>
        <w:jc w:val="both"/>
        <w:rPr>
          <w:sz w:val="22"/>
          <w:szCs w:val="22"/>
        </w:rPr>
      </w:pPr>
    </w:p>
    <w:p w14:paraId="78890BF8" w14:textId="0CAD1353" w:rsidR="005A4462" w:rsidRPr="00754D2C" w:rsidRDefault="005A4462" w:rsidP="005A4462">
      <w:pPr>
        <w:spacing w:line="360" w:lineRule="auto"/>
        <w:jc w:val="both"/>
        <w:rPr>
          <w:sz w:val="22"/>
          <w:szCs w:val="22"/>
        </w:rPr>
      </w:pPr>
      <w:r w:rsidRPr="00754D2C">
        <w:rPr>
          <w:sz w:val="22"/>
          <w:szCs w:val="22"/>
        </w:rPr>
        <w:lastRenderedPageBreak/>
        <w:t xml:space="preserve">References </w:t>
      </w:r>
    </w:p>
    <w:p w14:paraId="3C9D2267" w14:textId="77777777" w:rsidR="005A4462" w:rsidRPr="00754D2C" w:rsidRDefault="005A4462" w:rsidP="005A4462">
      <w:pPr>
        <w:spacing w:line="360" w:lineRule="auto"/>
        <w:jc w:val="both"/>
        <w:rPr>
          <w:rStyle w:val="selectable"/>
          <w:color w:val="000000"/>
          <w:sz w:val="22"/>
          <w:szCs w:val="22"/>
          <w:lang w:val="en"/>
        </w:rPr>
      </w:pPr>
      <w:r w:rsidRPr="00754D2C">
        <w:rPr>
          <w:rStyle w:val="selectable"/>
          <w:color w:val="000000"/>
          <w:sz w:val="22"/>
          <w:szCs w:val="22"/>
          <w:lang w:val="en"/>
        </w:rPr>
        <w:t xml:space="preserve">1000livesplus.wales.nhs.uk. (2019). </w:t>
      </w:r>
      <w:r w:rsidRPr="00754D2C">
        <w:rPr>
          <w:rStyle w:val="selectable"/>
          <w:i/>
          <w:iCs/>
          <w:color w:val="000000"/>
          <w:sz w:val="22"/>
          <w:szCs w:val="22"/>
          <w:lang w:val="en"/>
        </w:rPr>
        <w:t>1000 Lives Improvement | Achieving prudent healthcare in NHS Wales</w:t>
      </w:r>
      <w:r w:rsidRPr="00754D2C">
        <w:rPr>
          <w:rStyle w:val="selectable"/>
          <w:color w:val="000000"/>
          <w:sz w:val="22"/>
          <w:szCs w:val="22"/>
          <w:lang w:val="en"/>
        </w:rPr>
        <w:t>. [online] Available at: http://www.1000livesplus.wales.nhs.uk/prudent-healthcare [Accessed 28 Aug. 2019].</w:t>
      </w:r>
    </w:p>
    <w:p w14:paraId="733DA640" w14:textId="77777777" w:rsidR="005A4462" w:rsidRPr="00754D2C" w:rsidRDefault="005A4462" w:rsidP="005A4462">
      <w:pPr>
        <w:spacing w:line="360" w:lineRule="auto"/>
        <w:jc w:val="both"/>
        <w:rPr>
          <w:rStyle w:val="selectable"/>
          <w:color w:val="000000"/>
          <w:sz w:val="22"/>
          <w:szCs w:val="22"/>
          <w:lang w:val="en"/>
        </w:rPr>
      </w:pPr>
      <w:r w:rsidRPr="00754D2C">
        <w:rPr>
          <w:rStyle w:val="selectable"/>
          <w:color w:val="000000"/>
          <w:sz w:val="22"/>
          <w:szCs w:val="22"/>
          <w:lang w:val="en"/>
        </w:rPr>
        <w:t xml:space="preserve">Blount, S. and Carroll, S. (2019). </w:t>
      </w:r>
      <w:r w:rsidRPr="00754D2C">
        <w:rPr>
          <w:rStyle w:val="selectable"/>
          <w:i/>
          <w:iCs/>
          <w:color w:val="000000"/>
          <w:sz w:val="22"/>
          <w:szCs w:val="22"/>
          <w:lang w:val="en"/>
        </w:rPr>
        <w:t>Overcome Resistance to Change with Two Conversations</w:t>
      </w:r>
      <w:r w:rsidRPr="00754D2C">
        <w:rPr>
          <w:rStyle w:val="selectable"/>
          <w:color w:val="000000"/>
          <w:sz w:val="22"/>
          <w:szCs w:val="22"/>
          <w:lang w:val="en"/>
        </w:rPr>
        <w:t>. [online] Harvard Business Review. Available at: https://hbr.org/2017/05/overcome-resistance-to-change-with-two-conversations [Accessed 28 Aug. 2019].</w:t>
      </w:r>
    </w:p>
    <w:p w14:paraId="1F1FE77A" w14:textId="77777777" w:rsidR="005A4462" w:rsidRPr="00754D2C" w:rsidRDefault="005A4462" w:rsidP="005A4462">
      <w:pPr>
        <w:spacing w:line="360" w:lineRule="auto"/>
        <w:jc w:val="both"/>
        <w:rPr>
          <w:rStyle w:val="selectable"/>
          <w:color w:val="000000"/>
          <w:sz w:val="22"/>
          <w:szCs w:val="22"/>
          <w:lang w:val="en"/>
        </w:rPr>
      </w:pPr>
      <w:r w:rsidRPr="00754D2C">
        <w:rPr>
          <w:rStyle w:val="selectable"/>
          <w:color w:val="000000"/>
          <w:sz w:val="22"/>
          <w:szCs w:val="22"/>
          <w:lang w:val="en"/>
        </w:rPr>
        <w:t xml:space="preserve">Brandão, C., Rego, G., Duarte, I. and Nunes, R. (2012). Social Responsibility: A New Paradigm of Hospital Governance?. </w:t>
      </w:r>
      <w:r w:rsidRPr="00754D2C">
        <w:rPr>
          <w:rStyle w:val="selectable"/>
          <w:i/>
          <w:iCs/>
          <w:color w:val="000000"/>
          <w:sz w:val="22"/>
          <w:szCs w:val="22"/>
          <w:lang w:val="en"/>
        </w:rPr>
        <w:t>Health Care Analysis</w:t>
      </w:r>
      <w:r w:rsidRPr="00754D2C">
        <w:rPr>
          <w:rStyle w:val="selectable"/>
          <w:color w:val="000000"/>
          <w:sz w:val="22"/>
          <w:szCs w:val="22"/>
          <w:lang w:val="en"/>
        </w:rPr>
        <w:t>, 21(4), pp.390-402.</w:t>
      </w:r>
    </w:p>
    <w:p w14:paraId="26000179" w14:textId="77777777" w:rsidR="005A4462" w:rsidRPr="00754D2C" w:rsidRDefault="005A4462" w:rsidP="005A4462">
      <w:pPr>
        <w:spacing w:line="360" w:lineRule="auto"/>
        <w:jc w:val="both"/>
        <w:rPr>
          <w:rStyle w:val="selectable"/>
          <w:color w:val="000000"/>
          <w:sz w:val="22"/>
          <w:szCs w:val="22"/>
          <w:lang w:val="en"/>
        </w:rPr>
      </w:pPr>
      <w:r w:rsidRPr="00754D2C">
        <w:rPr>
          <w:rStyle w:val="selectable"/>
          <w:color w:val="000000"/>
          <w:sz w:val="22"/>
          <w:szCs w:val="22"/>
          <w:lang w:val="en"/>
        </w:rPr>
        <w:t xml:space="preserve">Chen, A. and Yee, H. (2011). Improving Primary Care–Specialty Care Communication: Lessons From San Francisco's Safety Net. </w:t>
      </w:r>
      <w:r w:rsidRPr="00754D2C">
        <w:rPr>
          <w:rStyle w:val="selectable"/>
          <w:i/>
          <w:iCs/>
          <w:color w:val="000000"/>
          <w:sz w:val="22"/>
          <w:szCs w:val="22"/>
          <w:lang w:val="en"/>
        </w:rPr>
        <w:t>Archives of Internal Medicine</w:t>
      </w:r>
      <w:r w:rsidRPr="00754D2C">
        <w:rPr>
          <w:rStyle w:val="selectable"/>
          <w:color w:val="000000"/>
          <w:sz w:val="22"/>
          <w:szCs w:val="22"/>
          <w:lang w:val="en"/>
        </w:rPr>
        <w:t>, 171(1).</w:t>
      </w:r>
    </w:p>
    <w:p w14:paraId="694543BD" w14:textId="77777777" w:rsidR="005A4462" w:rsidRPr="00754D2C" w:rsidRDefault="005A4462" w:rsidP="005A4462">
      <w:pPr>
        <w:spacing w:line="360" w:lineRule="auto"/>
        <w:jc w:val="both"/>
        <w:rPr>
          <w:rStyle w:val="selectable"/>
          <w:color w:val="000000"/>
          <w:sz w:val="22"/>
          <w:szCs w:val="22"/>
          <w:lang w:val="en"/>
        </w:rPr>
      </w:pPr>
      <w:r w:rsidRPr="00754D2C">
        <w:rPr>
          <w:rStyle w:val="selectable"/>
          <w:color w:val="000000"/>
          <w:sz w:val="22"/>
          <w:szCs w:val="22"/>
          <w:lang w:val="en"/>
        </w:rPr>
        <w:t xml:space="preserve">Gmc-uk.org. (2019). </w:t>
      </w:r>
      <w:r w:rsidRPr="00754D2C">
        <w:rPr>
          <w:rStyle w:val="selectable"/>
          <w:i/>
          <w:iCs/>
          <w:color w:val="000000"/>
          <w:sz w:val="22"/>
          <w:szCs w:val="22"/>
          <w:lang w:val="en"/>
        </w:rPr>
        <w:t>Good medical practice</w:t>
      </w:r>
      <w:r w:rsidRPr="00754D2C">
        <w:rPr>
          <w:rStyle w:val="selectable"/>
          <w:color w:val="000000"/>
          <w:sz w:val="22"/>
          <w:szCs w:val="22"/>
          <w:lang w:val="en"/>
        </w:rPr>
        <w:t>. [online] Available at: https://www.gmc-uk.org/ethical-guidance/ethical-guidance-for-doctors/good-medical-practice [Accessed 28 Aug. 2019].</w:t>
      </w:r>
    </w:p>
    <w:p w14:paraId="2144A020" w14:textId="39A2BB36" w:rsidR="005A4462" w:rsidRPr="00754D2C" w:rsidRDefault="005A4462" w:rsidP="005A4462">
      <w:pPr>
        <w:spacing w:line="360" w:lineRule="auto"/>
        <w:jc w:val="both"/>
        <w:rPr>
          <w:rStyle w:val="selectable"/>
          <w:color w:val="000000"/>
          <w:sz w:val="22"/>
          <w:szCs w:val="22"/>
          <w:lang w:val="en"/>
        </w:rPr>
      </w:pPr>
      <w:r w:rsidRPr="00754D2C">
        <w:rPr>
          <w:rStyle w:val="selectable"/>
          <w:color w:val="000000"/>
          <w:sz w:val="22"/>
          <w:szCs w:val="22"/>
          <w:lang w:val="en"/>
        </w:rPr>
        <w:t xml:space="preserve">Kotter, J. (2011). </w:t>
      </w:r>
      <w:r w:rsidRPr="00754D2C">
        <w:rPr>
          <w:rStyle w:val="selectable"/>
          <w:i/>
          <w:iCs/>
          <w:color w:val="000000"/>
          <w:sz w:val="22"/>
          <w:szCs w:val="22"/>
          <w:lang w:val="en"/>
        </w:rPr>
        <w:t xml:space="preserve">Leading change - john </w:t>
      </w:r>
      <w:r w:rsidR="00FB2837" w:rsidRPr="00754D2C">
        <w:rPr>
          <w:rStyle w:val="selectable"/>
          <w:i/>
          <w:iCs/>
          <w:color w:val="000000"/>
          <w:sz w:val="22"/>
          <w:szCs w:val="22"/>
          <w:lang w:val="en"/>
        </w:rPr>
        <w:t>Kotter</w:t>
      </w:r>
      <w:r w:rsidRPr="00754D2C">
        <w:rPr>
          <w:rStyle w:val="selectable"/>
          <w:color w:val="000000"/>
          <w:sz w:val="22"/>
          <w:szCs w:val="22"/>
          <w:lang w:val="en"/>
        </w:rPr>
        <w:t>. Namur: Primento Publishing.</w:t>
      </w:r>
    </w:p>
    <w:p w14:paraId="60BFA5C5" w14:textId="77777777" w:rsidR="005A4462" w:rsidRPr="00754D2C" w:rsidRDefault="005A4462" w:rsidP="005A4462">
      <w:pPr>
        <w:spacing w:line="360" w:lineRule="auto"/>
        <w:jc w:val="both"/>
        <w:rPr>
          <w:rStyle w:val="selectable"/>
          <w:color w:val="000000"/>
          <w:sz w:val="22"/>
          <w:szCs w:val="22"/>
          <w:lang w:val="en"/>
        </w:rPr>
      </w:pPr>
      <w:r w:rsidRPr="00754D2C">
        <w:rPr>
          <w:rStyle w:val="selectable"/>
          <w:color w:val="000000"/>
          <w:sz w:val="22"/>
          <w:szCs w:val="22"/>
          <w:lang w:val="en"/>
        </w:rPr>
        <w:t xml:space="preserve">O’Connor, R., O’Callaghan, C., McNamara, R. and Salim, U. (2018). An audit of discharge summaries from secondary to primary care. </w:t>
      </w:r>
      <w:r w:rsidRPr="00754D2C">
        <w:rPr>
          <w:rStyle w:val="selectable"/>
          <w:i/>
          <w:iCs/>
          <w:color w:val="000000"/>
          <w:sz w:val="22"/>
          <w:szCs w:val="22"/>
          <w:lang w:val="en"/>
        </w:rPr>
        <w:t>Irish Journal of Medical Science (1971 -)</w:t>
      </w:r>
      <w:r w:rsidRPr="00754D2C">
        <w:rPr>
          <w:rStyle w:val="selectable"/>
          <w:color w:val="000000"/>
          <w:sz w:val="22"/>
          <w:szCs w:val="22"/>
          <w:lang w:val="en"/>
        </w:rPr>
        <w:t>, 188(2), pp.537-540.</w:t>
      </w:r>
    </w:p>
    <w:p w14:paraId="33474E9C" w14:textId="77777777" w:rsidR="005A4462" w:rsidRPr="00754D2C" w:rsidRDefault="005A4462" w:rsidP="005A4462">
      <w:pPr>
        <w:spacing w:line="360" w:lineRule="auto"/>
        <w:jc w:val="both"/>
        <w:rPr>
          <w:rStyle w:val="selectable"/>
          <w:color w:val="000000"/>
          <w:sz w:val="22"/>
          <w:szCs w:val="22"/>
          <w:lang w:val="en"/>
        </w:rPr>
      </w:pPr>
      <w:r w:rsidRPr="00754D2C">
        <w:rPr>
          <w:rStyle w:val="selectable"/>
          <w:color w:val="000000"/>
          <w:sz w:val="22"/>
          <w:szCs w:val="22"/>
          <w:lang w:val="en"/>
        </w:rPr>
        <w:t xml:space="preserve">Razetti, G. (2019). </w:t>
      </w:r>
      <w:r w:rsidRPr="00754D2C">
        <w:rPr>
          <w:rStyle w:val="selectable"/>
          <w:i/>
          <w:iCs/>
          <w:color w:val="000000"/>
          <w:sz w:val="22"/>
          <w:szCs w:val="22"/>
          <w:lang w:val="en"/>
        </w:rPr>
        <w:t>The Ten Percent Advantage: How to Make Progress Every Day</w:t>
      </w:r>
      <w:r w:rsidRPr="00754D2C">
        <w:rPr>
          <w:rStyle w:val="selectable"/>
          <w:color w:val="000000"/>
          <w:sz w:val="22"/>
          <w:szCs w:val="22"/>
          <w:lang w:val="en"/>
        </w:rPr>
        <w:t>. [online] Medium. Available at: https://medium.com/personal-growth/the-ten-percent-advantage-how-to-make-progress-every-day-e37ecb6e8035 [Accessed 28 Aug. 2019].</w:t>
      </w:r>
    </w:p>
    <w:p w14:paraId="519F7A8E" w14:textId="77777777" w:rsidR="005A4462" w:rsidRPr="00754D2C" w:rsidRDefault="005A4462" w:rsidP="005A4462">
      <w:pPr>
        <w:spacing w:line="360" w:lineRule="auto"/>
        <w:jc w:val="both"/>
        <w:rPr>
          <w:rStyle w:val="selectable"/>
          <w:color w:val="000000"/>
          <w:sz w:val="22"/>
          <w:szCs w:val="22"/>
          <w:lang w:val="en"/>
        </w:rPr>
      </w:pPr>
    </w:p>
    <w:p w14:paraId="6E2D8927" w14:textId="77777777" w:rsidR="005A4462" w:rsidRPr="00754D2C" w:rsidRDefault="005A4462" w:rsidP="005A4462">
      <w:pPr>
        <w:spacing w:line="360" w:lineRule="auto"/>
        <w:jc w:val="both"/>
        <w:rPr>
          <w:rStyle w:val="selectable"/>
          <w:color w:val="000000"/>
          <w:sz w:val="22"/>
          <w:szCs w:val="22"/>
          <w:lang w:val="en"/>
        </w:rPr>
      </w:pPr>
      <w:r w:rsidRPr="00754D2C">
        <w:rPr>
          <w:rStyle w:val="selectable"/>
          <w:color w:val="000000"/>
          <w:sz w:val="22"/>
          <w:szCs w:val="22"/>
          <w:lang w:val="en"/>
        </w:rPr>
        <w:t xml:space="preserve">Silver, S., McQuillan, R., Harel, Z., Weizman, A., Thomas, A., Nesrallah, G., Bell, C., Chan, C. and Chertow, G. (2016). How to Sustain Change and Support Continuous Quality Improvement. </w:t>
      </w:r>
      <w:r w:rsidRPr="00754D2C">
        <w:rPr>
          <w:rStyle w:val="selectable"/>
          <w:i/>
          <w:iCs/>
          <w:color w:val="000000"/>
          <w:sz w:val="22"/>
          <w:szCs w:val="22"/>
          <w:lang w:val="en"/>
        </w:rPr>
        <w:t>Clinical Journal of the American Society of Nephrology</w:t>
      </w:r>
      <w:r w:rsidRPr="00754D2C">
        <w:rPr>
          <w:rStyle w:val="selectable"/>
          <w:color w:val="000000"/>
          <w:sz w:val="22"/>
          <w:szCs w:val="22"/>
          <w:lang w:val="en"/>
        </w:rPr>
        <w:t>, 11(5), pp.916-924.</w:t>
      </w:r>
    </w:p>
    <w:p w14:paraId="63F388C3" w14:textId="77777777" w:rsidR="005A4462" w:rsidRPr="00754D2C" w:rsidRDefault="005A4462" w:rsidP="005A4462">
      <w:pPr>
        <w:spacing w:line="360" w:lineRule="auto"/>
        <w:jc w:val="both"/>
        <w:rPr>
          <w:rStyle w:val="selectable"/>
          <w:color w:val="000000"/>
          <w:sz w:val="22"/>
          <w:szCs w:val="22"/>
          <w:lang w:val="en"/>
        </w:rPr>
      </w:pPr>
    </w:p>
    <w:p w14:paraId="10D29AC0" w14:textId="77777777" w:rsidR="005A4462" w:rsidRPr="00754D2C" w:rsidRDefault="005A4462" w:rsidP="005A4462">
      <w:pPr>
        <w:spacing w:line="360" w:lineRule="auto"/>
        <w:jc w:val="both"/>
        <w:rPr>
          <w:rStyle w:val="selectable"/>
          <w:color w:val="000000"/>
          <w:sz w:val="22"/>
          <w:szCs w:val="22"/>
          <w:lang w:val="en"/>
        </w:rPr>
      </w:pPr>
      <w:r w:rsidRPr="00754D2C">
        <w:rPr>
          <w:rStyle w:val="selectable"/>
          <w:color w:val="000000"/>
          <w:sz w:val="22"/>
          <w:szCs w:val="22"/>
          <w:lang w:val="en"/>
        </w:rPr>
        <w:lastRenderedPageBreak/>
        <w:t xml:space="preserve">Wachter, R. and Auerbach, A. (2011). Filling the Black Hole of Hospital Discharge (Editorial in Response to Article by Walz et al., J Gen Intern Med 2011). </w:t>
      </w:r>
      <w:r w:rsidRPr="00754D2C">
        <w:rPr>
          <w:rStyle w:val="selectable"/>
          <w:i/>
          <w:iCs/>
          <w:color w:val="000000"/>
          <w:sz w:val="22"/>
          <w:szCs w:val="22"/>
          <w:lang w:val="en"/>
        </w:rPr>
        <w:t>Journal of General Internal Medicine</w:t>
      </w:r>
      <w:r w:rsidRPr="00754D2C">
        <w:rPr>
          <w:rStyle w:val="selectable"/>
          <w:color w:val="000000"/>
          <w:sz w:val="22"/>
          <w:szCs w:val="22"/>
          <w:lang w:val="en"/>
        </w:rPr>
        <w:t>, 26(4), pp.354-355.</w:t>
      </w:r>
    </w:p>
    <w:p w14:paraId="3A7A3F3E" w14:textId="7ED8FF0B" w:rsidR="005A4462" w:rsidRDefault="005A4462">
      <w:pPr>
        <w:rPr>
          <w:sz w:val="22"/>
          <w:szCs w:val="22"/>
        </w:rPr>
      </w:pPr>
    </w:p>
    <w:p w14:paraId="65BD3ACF" w14:textId="2786141B" w:rsidR="005A4462" w:rsidRDefault="005A4462">
      <w:pPr>
        <w:rPr>
          <w:sz w:val="22"/>
          <w:szCs w:val="22"/>
        </w:rPr>
      </w:pPr>
    </w:p>
    <w:p w14:paraId="5DBE21C7" w14:textId="6222C48E" w:rsidR="005A4462" w:rsidRDefault="005A4462">
      <w:pPr>
        <w:rPr>
          <w:sz w:val="22"/>
          <w:szCs w:val="22"/>
        </w:rPr>
      </w:pPr>
    </w:p>
    <w:p w14:paraId="45C394B0" w14:textId="77777777" w:rsidR="005A769E" w:rsidRDefault="005A769E" w:rsidP="005A4462">
      <w:pPr>
        <w:spacing w:line="360" w:lineRule="auto"/>
        <w:jc w:val="both"/>
        <w:rPr>
          <w:b/>
          <w:sz w:val="22"/>
          <w:szCs w:val="22"/>
        </w:rPr>
      </w:pPr>
    </w:p>
    <w:p w14:paraId="6243467F" w14:textId="77777777" w:rsidR="005A769E" w:rsidRDefault="005A769E" w:rsidP="005A4462">
      <w:pPr>
        <w:spacing w:line="360" w:lineRule="auto"/>
        <w:jc w:val="both"/>
        <w:rPr>
          <w:b/>
          <w:sz w:val="22"/>
          <w:szCs w:val="22"/>
        </w:rPr>
      </w:pPr>
    </w:p>
    <w:p w14:paraId="403952A0" w14:textId="77777777" w:rsidR="005A769E" w:rsidRDefault="005A769E" w:rsidP="005A4462">
      <w:pPr>
        <w:spacing w:line="360" w:lineRule="auto"/>
        <w:jc w:val="both"/>
        <w:rPr>
          <w:b/>
          <w:sz w:val="22"/>
          <w:szCs w:val="22"/>
        </w:rPr>
      </w:pPr>
    </w:p>
    <w:p w14:paraId="5BAF1B8E" w14:textId="77777777" w:rsidR="005A769E" w:rsidRDefault="005A769E" w:rsidP="005A4462">
      <w:pPr>
        <w:spacing w:line="360" w:lineRule="auto"/>
        <w:jc w:val="both"/>
        <w:rPr>
          <w:b/>
          <w:sz w:val="22"/>
          <w:szCs w:val="22"/>
        </w:rPr>
      </w:pPr>
    </w:p>
    <w:p w14:paraId="736C2DE2" w14:textId="77777777" w:rsidR="005A769E" w:rsidRDefault="005A769E" w:rsidP="005A4462">
      <w:pPr>
        <w:spacing w:line="360" w:lineRule="auto"/>
        <w:jc w:val="both"/>
        <w:rPr>
          <w:b/>
          <w:sz w:val="22"/>
          <w:szCs w:val="22"/>
        </w:rPr>
      </w:pPr>
    </w:p>
    <w:p w14:paraId="7E0256B0" w14:textId="77777777" w:rsidR="005A769E" w:rsidRDefault="005A769E" w:rsidP="005A4462">
      <w:pPr>
        <w:spacing w:line="360" w:lineRule="auto"/>
        <w:jc w:val="both"/>
        <w:rPr>
          <w:b/>
          <w:sz w:val="22"/>
          <w:szCs w:val="22"/>
        </w:rPr>
      </w:pPr>
    </w:p>
    <w:p w14:paraId="20BAA1DE" w14:textId="77777777" w:rsidR="005A769E" w:rsidRDefault="005A769E" w:rsidP="005A4462">
      <w:pPr>
        <w:spacing w:line="360" w:lineRule="auto"/>
        <w:jc w:val="both"/>
        <w:rPr>
          <w:b/>
          <w:sz w:val="22"/>
          <w:szCs w:val="22"/>
        </w:rPr>
      </w:pPr>
    </w:p>
    <w:p w14:paraId="6CAE881B" w14:textId="77777777" w:rsidR="005A769E" w:rsidRDefault="005A769E" w:rsidP="005A4462">
      <w:pPr>
        <w:spacing w:line="360" w:lineRule="auto"/>
        <w:jc w:val="both"/>
        <w:rPr>
          <w:b/>
          <w:sz w:val="22"/>
          <w:szCs w:val="22"/>
        </w:rPr>
      </w:pPr>
    </w:p>
    <w:p w14:paraId="1F57CA30" w14:textId="77777777" w:rsidR="005A769E" w:rsidRDefault="005A769E" w:rsidP="005A4462">
      <w:pPr>
        <w:spacing w:line="360" w:lineRule="auto"/>
        <w:jc w:val="both"/>
        <w:rPr>
          <w:b/>
          <w:sz w:val="22"/>
          <w:szCs w:val="22"/>
        </w:rPr>
      </w:pPr>
    </w:p>
    <w:p w14:paraId="084E454D" w14:textId="77777777" w:rsidR="005A769E" w:rsidRDefault="005A769E" w:rsidP="005A4462">
      <w:pPr>
        <w:spacing w:line="360" w:lineRule="auto"/>
        <w:jc w:val="both"/>
        <w:rPr>
          <w:b/>
          <w:sz w:val="22"/>
          <w:szCs w:val="22"/>
        </w:rPr>
      </w:pPr>
    </w:p>
    <w:p w14:paraId="58730003" w14:textId="77777777" w:rsidR="005A769E" w:rsidRDefault="005A769E" w:rsidP="005A4462">
      <w:pPr>
        <w:spacing w:line="360" w:lineRule="auto"/>
        <w:jc w:val="both"/>
        <w:rPr>
          <w:b/>
          <w:sz w:val="22"/>
          <w:szCs w:val="22"/>
        </w:rPr>
      </w:pPr>
    </w:p>
    <w:p w14:paraId="44C87367" w14:textId="77777777" w:rsidR="005A769E" w:rsidRDefault="005A769E" w:rsidP="005A4462">
      <w:pPr>
        <w:spacing w:line="360" w:lineRule="auto"/>
        <w:jc w:val="both"/>
        <w:rPr>
          <w:b/>
          <w:sz w:val="22"/>
          <w:szCs w:val="22"/>
        </w:rPr>
      </w:pPr>
    </w:p>
    <w:p w14:paraId="753FA5D5" w14:textId="77777777" w:rsidR="005A769E" w:rsidRDefault="005A769E" w:rsidP="005A4462">
      <w:pPr>
        <w:spacing w:line="360" w:lineRule="auto"/>
        <w:jc w:val="both"/>
        <w:rPr>
          <w:b/>
          <w:sz w:val="22"/>
          <w:szCs w:val="22"/>
        </w:rPr>
      </w:pPr>
    </w:p>
    <w:p w14:paraId="499C2ED8" w14:textId="77777777" w:rsidR="005A769E" w:rsidRDefault="005A769E" w:rsidP="005A4462">
      <w:pPr>
        <w:spacing w:line="360" w:lineRule="auto"/>
        <w:jc w:val="both"/>
        <w:rPr>
          <w:b/>
          <w:sz w:val="22"/>
          <w:szCs w:val="22"/>
        </w:rPr>
      </w:pPr>
    </w:p>
    <w:p w14:paraId="1DC22EFC" w14:textId="77777777" w:rsidR="005A769E" w:rsidRDefault="005A769E" w:rsidP="005A4462">
      <w:pPr>
        <w:spacing w:line="360" w:lineRule="auto"/>
        <w:jc w:val="both"/>
        <w:rPr>
          <w:b/>
          <w:sz w:val="22"/>
          <w:szCs w:val="22"/>
        </w:rPr>
      </w:pPr>
    </w:p>
    <w:p w14:paraId="06A6E347" w14:textId="77777777" w:rsidR="005A769E" w:rsidRDefault="005A769E" w:rsidP="005A4462">
      <w:pPr>
        <w:spacing w:line="360" w:lineRule="auto"/>
        <w:jc w:val="both"/>
        <w:rPr>
          <w:b/>
          <w:sz w:val="22"/>
          <w:szCs w:val="22"/>
        </w:rPr>
      </w:pPr>
    </w:p>
    <w:p w14:paraId="336EB202" w14:textId="77777777" w:rsidR="005A769E" w:rsidRDefault="005A769E" w:rsidP="005A4462">
      <w:pPr>
        <w:spacing w:line="360" w:lineRule="auto"/>
        <w:jc w:val="both"/>
        <w:rPr>
          <w:b/>
          <w:sz w:val="22"/>
          <w:szCs w:val="22"/>
        </w:rPr>
      </w:pPr>
    </w:p>
    <w:p w14:paraId="4BD87CBC" w14:textId="77777777" w:rsidR="005A769E" w:rsidRDefault="005A769E" w:rsidP="005A4462">
      <w:pPr>
        <w:spacing w:line="360" w:lineRule="auto"/>
        <w:jc w:val="both"/>
        <w:rPr>
          <w:b/>
          <w:sz w:val="22"/>
          <w:szCs w:val="22"/>
        </w:rPr>
      </w:pPr>
    </w:p>
    <w:p w14:paraId="74D4E80E" w14:textId="38AFD057" w:rsidR="005A4462" w:rsidRDefault="005A4462" w:rsidP="005A4462">
      <w:pPr>
        <w:spacing w:line="360" w:lineRule="auto"/>
        <w:jc w:val="both"/>
        <w:rPr>
          <w:b/>
          <w:sz w:val="22"/>
          <w:szCs w:val="22"/>
        </w:rPr>
      </w:pPr>
      <w:r>
        <w:rPr>
          <w:b/>
          <w:sz w:val="22"/>
          <w:szCs w:val="22"/>
        </w:rPr>
        <w:t xml:space="preserve">Main Essay </w:t>
      </w:r>
    </w:p>
    <w:p w14:paraId="26D7657C" w14:textId="77777777" w:rsidR="005A4462" w:rsidRDefault="005A4462" w:rsidP="005A4462">
      <w:pPr>
        <w:spacing w:line="360" w:lineRule="auto"/>
        <w:jc w:val="both"/>
        <w:rPr>
          <w:b/>
          <w:sz w:val="22"/>
          <w:szCs w:val="22"/>
        </w:rPr>
      </w:pPr>
    </w:p>
    <w:p w14:paraId="305D1E63" w14:textId="77777777" w:rsidR="005A4462" w:rsidRPr="00EB4BCC" w:rsidRDefault="005A4462" w:rsidP="005A4462">
      <w:pPr>
        <w:spacing w:line="360" w:lineRule="auto"/>
        <w:jc w:val="both"/>
        <w:rPr>
          <w:b/>
          <w:sz w:val="22"/>
          <w:szCs w:val="22"/>
        </w:rPr>
      </w:pPr>
      <w:r w:rsidRPr="00EB4BCC">
        <w:rPr>
          <w:b/>
          <w:sz w:val="22"/>
          <w:szCs w:val="22"/>
        </w:rPr>
        <w:t xml:space="preserve">Introduction </w:t>
      </w:r>
    </w:p>
    <w:p w14:paraId="7F639BB8" w14:textId="77777777" w:rsidR="005A4462" w:rsidRPr="00EB4BCC" w:rsidRDefault="005A4462" w:rsidP="005A4462">
      <w:pPr>
        <w:spacing w:line="360" w:lineRule="auto"/>
        <w:jc w:val="both"/>
        <w:rPr>
          <w:sz w:val="22"/>
          <w:szCs w:val="22"/>
        </w:rPr>
      </w:pPr>
    </w:p>
    <w:p w14:paraId="2B59E74B" w14:textId="77777777" w:rsidR="005A4462" w:rsidRPr="00EB4BCC" w:rsidRDefault="005A4462" w:rsidP="005A4462">
      <w:pPr>
        <w:spacing w:line="360" w:lineRule="auto"/>
        <w:jc w:val="both"/>
        <w:rPr>
          <w:sz w:val="22"/>
          <w:szCs w:val="22"/>
        </w:rPr>
      </w:pPr>
      <w:r w:rsidRPr="00EB4BCC">
        <w:rPr>
          <w:sz w:val="22"/>
          <w:szCs w:val="22"/>
        </w:rPr>
        <w:t>“Change is the only constant’’ said Heraclitus the Greek philosopher. Change however is the hardest thing for the human mind to accept and facilitate</w:t>
      </w:r>
      <w:r w:rsidRPr="004D4EA0">
        <w:rPr>
          <w:rFonts w:ascii="&amp;quot" w:hAnsi="&amp;quot"/>
          <w:color w:val="000000"/>
          <w:sz w:val="20"/>
          <w:szCs w:val="20"/>
        </w:rPr>
        <w:t xml:space="preserve"> </w:t>
      </w:r>
      <w:r>
        <w:rPr>
          <w:rStyle w:val="selectable"/>
          <w:rFonts w:ascii="&amp;quot" w:hAnsi="&amp;quot"/>
          <w:color w:val="000000"/>
          <w:sz w:val="20"/>
          <w:szCs w:val="20"/>
        </w:rPr>
        <w:t>(</w:t>
      </w:r>
      <w:r w:rsidRPr="004D4EA0">
        <w:rPr>
          <w:rStyle w:val="selectable"/>
          <w:color w:val="000000"/>
          <w:sz w:val="22"/>
          <w:szCs w:val="22"/>
        </w:rPr>
        <w:t>Blount and Carroll, 2017</w:t>
      </w:r>
      <w:r>
        <w:rPr>
          <w:rStyle w:val="selectable"/>
          <w:rFonts w:ascii="&amp;quot" w:hAnsi="&amp;quot"/>
          <w:color w:val="000000"/>
          <w:sz w:val="20"/>
          <w:szCs w:val="20"/>
        </w:rPr>
        <w:t>)</w:t>
      </w:r>
      <w:r w:rsidRPr="00EB4BCC">
        <w:rPr>
          <w:sz w:val="22"/>
          <w:szCs w:val="22"/>
        </w:rPr>
        <w:t xml:space="preserve">. This following essay will discuss the reasons for choosing the particular service improvement project. Discharge summaries will be addressed as DSs. The essay will give a brief background about discharge summaries and their importance in patient care. It will also be covering various aspects of the change process that were implemented during this service improvement project. </w:t>
      </w:r>
    </w:p>
    <w:p w14:paraId="330AEF0E" w14:textId="77777777" w:rsidR="005A4462" w:rsidRPr="00EB4BCC" w:rsidRDefault="005A4462" w:rsidP="005A4462">
      <w:pPr>
        <w:spacing w:line="360" w:lineRule="auto"/>
        <w:jc w:val="both"/>
        <w:rPr>
          <w:sz w:val="22"/>
          <w:szCs w:val="22"/>
        </w:rPr>
      </w:pPr>
    </w:p>
    <w:p w14:paraId="4581B883" w14:textId="77777777" w:rsidR="005A4462" w:rsidRDefault="005A4462" w:rsidP="005A4462">
      <w:pPr>
        <w:spacing w:line="360" w:lineRule="auto"/>
        <w:jc w:val="both"/>
        <w:rPr>
          <w:sz w:val="22"/>
          <w:szCs w:val="22"/>
        </w:rPr>
      </w:pPr>
      <w:r w:rsidRPr="00EB4BCC">
        <w:rPr>
          <w:sz w:val="22"/>
          <w:szCs w:val="22"/>
        </w:rPr>
        <w:t xml:space="preserve">Particular emphasis will be placed on the reasons behind resistance to change and how these barriers had to be overcome to facilitate change. It will analyse the various change management models and why a particular model was eventually chosen. It will then further discuss how to sustain change and what makes change stick. The essay will also examine the wider impact of change particularly amongst different stakeholders working in an organisation. </w:t>
      </w:r>
    </w:p>
    <w:p w14:paraId="1C905DEC" w14:textId="77777777" w:rsidR="005A4462" w:rsidRDefault="005A4462" w:rsidP="005A4462">
      <w:pPr>
        <w:spacing w:line="360" w:lineRule="auto"/>
        <w:jc w:val="both"/>
        <w:rPr>
          <w:sz w:val="22"/>
          <w:szCs w:val="22"/>
        </w:rPr>
      </w:pPr>
    </w:p>
    <w:p w14:paraId="696FE286" w14:textId="77777777" w:rsidR="005A4462" w:rsidRPr="00EB4BCC" w:rsidRDefault="005A4462" w:rsidP="005A4462">
      <w:pPr>
        <w:spacing w:line="360" w:lineRule="auto"/>
        <w:jc w:val="both"/>
        <w:rPr>
          <w:sz w:val="22"/>
          <w:szCs w:val="22"/>
        </w:rPr>
      </w:pPr>
      <w:r w:rsidRPr="00EB4BCC">
        <w:rPr>
          <w:sz w:val="22"/>
          <w:szCs w:val="22"/>
        </w:rPr>
        <w:t>The challenges associated with managing change on a wider level will also be discussed. The essay will conclude with some key learning points about how change management can be effectively used to maximise patient well-being. It will also demonstrate that leaders who have a good understanding of change management will lead their teams effectively.</w:t>
      </w:r>
      <w:r>
        <w:rPr>
          <w:sz w:val="22"/>
          <w:szCs w:val="22"/>
        </w:rPr>
        <w:t xml:space="preserve"> Whilst drawing final conclusions the essay will critically analyse the change models and how my leadership philosophy has been shaped during the course of DSs project.</w:t>
      </w:r>
    </w:p>
    <w:p w14:paraId="04522CF0" w14:textId="77777777" w:rsidR="005A4462" w:rsidRPr="00EB4BCC" w:rsidRDefault="005A4462" w:rsidP="005A4462">
      <w:pPr>
        <w:spacing w:line="360" w:lineRule="auto"/>
        <w:jc w:val="both"/>
        <w:rPr>
          <w:sz w:val="22"/>
          <w:szCs w:val="22"/>
        </w:rPr>
      </w:pPr>
    </w:p>
    <w:p w14:paraId="5F92A922" w14:textId="77777777" w:rsidR="005A4462" w:rsidRPr="00EB4BCC" w:rsidRDefault="005A4462" w:rsidP="005A4462">
      <w:pPr>
        <w:spacing w:line="360" w:lineRule="auto"/>
        <w:jc w:val="both"/>
        <w:rPr>
          <w:sz w:val="22"/>
          <w:szCs w:val="22"/>
        </w:rPr>
      </w:pPr>
    </w:p>
    <w:p w14:paraId="0933A39E" w14:textId="77777777" w:rsidR="005A4462" w:rsidRPr="00BF5A11" w:rsidRDefault="005A4462" w:rsidP="005A4462">
      <w:pPr>
        <w:spacing w:line="360" w:lineRule="auto"/>
        <w:jc w:val="both"/>
        <w:rPr>
          <w:b/>
          <w:sz w:val="22"/>
          <w:szCs w:val="22"/>
        </w:rPr>
      </w:pPr>
      <w:r w:rsidRPr="00BF5A11">
        <w:rPr>
          <w:b/>
          <w:sz w:val="22"/>
          <w:szCs w:val="22"/>
        </w:rPr>
        <w:t xml:space="preserve">Background </w:t>
      </w:r>
    </w:p>
    <w:p w14:paraId="1D1888AB" w14:textId="77777777" w:rsidR="005A4462" w:rsidRPr="00EB4BCC" w:rsidRDefault="005A4462" w:rsidP="005A4462">
      <w:pPr>
        <w:spacing w:line="360" w:lineRule="auto"/>
        <w:jc w:val="both"/>
        <w:rPr>
          <w:sz w:val="22"/>
          <w:szCs w:val="22"/>
        </w:rPr>
      </w:pPr>
    </w:p>
    <w:p w14:paraId="513FB84D" w14:textId="77777777" w:rsidR="005A4462" w:rsidRPr="00EB4BCC" w:rsidRDefault="005A4462" w:rsidP="005A4462">
      <w:pPr>
        <w:spacing w:line="360" w:lineRule="auto"/>
        <w:jc w:val="both"/>
        <w:rPr>
          <w:sz w:val="22"/>
          <w:szCs w:val="22"/>
        </w:rPr>
      </w:pPr>
      <w:r w:rsidRPr="00EB4BCC">
        <w:rPr>
          <w:sz w:val="22"/>
          <w:szCs w:val="22"/>
        </w:rPr>
        <w:t>DSs are defined as vital pieces of documents that contain important relevant clinical information. When a patient is discharged home it is expected that these summaries are completed at the point of discharge. Evidence suggests that it is not uncommon to find various hospital departments struggling to meet this requirement</w:t>
      </w:r>
      <w:r w:rsidRPr="00754D2C">
        <w:rPr>
          <w:rStyle w:val="selectable"/>
          <w:color w:val="000000"/>
          <w:sz w:val="22"/>
          <w:szCs w:val="22"/>
          <w:lang w:val="en"/>
        </w:rPr>
        <w:t xml:space="preserve"> (Chen and Yee, 2011)</w:t>
      </w:r>
      <w:r w:rsidRPr="00EB4BCC">
        <w:rPr>
          <w:sz w:val="22"/>
          <w:szCs w:val="22"/>
        </w:rPr>
        <w:t xml:space="preserve">. Reasons behind this delay are manifold. </w:t>
      </w:r>
    </w:p>
    <w:p w14:paraId="148E33F2" w14:textId="77777777" w:rsidR="005A4462" w:rsidRPr="00EB4BCC" w:rsidRDefault="005A4462" w:rsidP="005A4462">
      <w:pPr>
        <w:spacing w:line="360" w:lineRule="auto"/>
        <w:jc w:val="both"/>
        <w:rPr>
          <w:sz w:val="22"/>
          <w:szCs w:val="22"/>
        </w:rPr>
      </w:pPr>
    </w:p>
    <w:p w14:paraId="2E6B99D1" w14:textId="77777777" w:rsidR="005A4462" w:rsidRPr="00EB4BCC" w:rsidRDefault="005A4462" w:rsidP="005A4462">
      <w:pPr>
        <w:spacing w:line="360" w:lineRule="auto"/>
        <w:jc w:val="both"/>
        <w:rPr>
          <w:sz w:val="22"/>
          <w:szCs w:val="22"/>
        </w:rPr>
      </w:pPr>
      <w:r w:rsidRPr="00EB4BCC">
        <w:rPr>
          <w:sz w:val="22"/>
          <w:szCs w:val="22"/>
        </w:rPr>
        <w:t>There is shortage of doctors in most departments in the NHS. It is often common practice for these documents to be filled by junior most doctors. However they have many other roles to full fill and often completing DSs seems to take a back step. This therefore leads to potential scenarios of delaying important clinical information to doctors and multi-disciplinary team in community</w:t>
      </w:r>
      <w:r w:rsidRPr="00754D2C">
        <w:rPr>
          <w:rStyle w:val="selectable"/>
          <w:color w:val="000000"/>
          <w:sz w:val="22"/>
          <w:szCs w:val="22"/>
          <w:lang w:val="en"/>
        </w:rPr>
        <w:t xml:space="preserve"> (Wachter and Auerbach, 2011)</w:t>
      </w:r>
      <w:r w:rsidRPr="00EB4BCC">
        <w:rPr>
          <w:sz w:val="22"/>
          <w:szCs w:val="22"/>
        </w:rPr>
        <w:t>. This on occasions directly contributes to patients suffering harm. Such an important aspect of health care should therefore be prioritised and every effort made to enable timely completion.</w:t>
      </w:r>
    </w:p>
    <w:p w14:paraId="70F8A4AA" w14:textId="77777777" w:rsidR="005A4462" w:rsidRPr="00EB4BCC" w:rsidRDefault="005A4462" w:rsidP="005A4462">
      <w:pPr>
        <w:spacing w:line="360" w:lineRule="auto"/>
        <w:jc w:val="both"/>
        <w:rPr>
          <w:sz w:val="22"/>
          <w:szCs w:val="22"/>
        </w:rPr>
      </w:pPr>
    </w:p>
    <w:p w14:paraId="0DD20160" w14:textId="77777777" w:rsidR="005A4462" w:rsidRPr="00EB4BCC" w:rsidRDefault="005A4462" w:rsidP="005A4462">
      <w:pPr>
        <w:spacing w:line="360" w:lineRule="auto"/>
        <w:jc w:val="both"/>
        <w:rPr>
          <w:sz w:val="22"/>
          <w:szCs w:val="22"/>
        </w:rPr>
      </w:pPr>
      <w:r w:rsidRPr="00EB4BCC">
        <w:rPr>
          <w:sz w:val="22"/>
          <w:szCs w:val="22"/>
        </w:rPr>
        <w:t xml:space="preserve">Other aspects that may delay timely completion of DSs are lack of equipment such as access to computers and printing facilities. In a busy modern NHS setting we could perhaps expect such basic facilities to be made available. In the larger context of health care and finances such costs might be trivial. Prudent health care principles believe in co-production and empowering patients with their health care decisions. </w:t>
      </w:r>
    </w:p>
    <w:p w14:paraId="4C8B7DD7" w14:textId="77777777" w:rsidR="005A4462" w:rsidRPr="00EB4BCC" w:rsidRDefault="005A4462" w:rsidP="005A4462">
      <w:pPr>
        <w:spacing w:line="360" w:lineRule="auto"/>
        <w:jc w:val="both"/>
        <w:rPr>
          <w:sz w:val="22"/>
          <w:szCs w:val="22"/>
        </w:rPr>
      </w:pPr>
    </w:p>
    <w:p w14:paraId="1E678344" w14:textId="775F39A8" w:rsidR="005A4462" w:rsidRPr="00EB4BCC" w:rsidRDefault="005A4462" w:rsidP="005A4462">
      <w:pPr>
        <w:spacing w:line="360" w:lineRule="auto"/>
        <w:jc w:val="both"/>
        <w:rPr>
          <w:sz w:val="22"/>
          <w:szCs w:val="22"/>
        </w:rPr>
      </w:pPr>
      <w:r w:rsidRPr="00EB4BCC">
        <w:rPr>
          <w:sz w:val="22"/>
          <w:szCs w:val="22"/>
        </w:rPr>
        <w:t xml:space="preserve">For patients to understand their </w:t>
      </w:r>
      <w:r w:rsidR="00FB2837" w:rsidRPr="00EB4BCC">
        <w:rPr>
          <w:sz w:val="22"/>
          <w:szCs w:val="22"/>
        </w:rPr>
        <w:t>health-related</w:t>
      </w:r>
      <w:r w:rsidRPr="00EB4BCC">
        <w:rPr>
          <w:sz w:val="22"/>
          <w:szCs w:val="22"/>
        </w:rPr>
        <w:t xml:space="preserve"> conditions it can be therefore be hypothesised that access to DSs might be useful. This principle is supported by most health care governing bodies. However this is not common practice and lack of completion of DSs is a huge contributing factor. Therefore inferences could be made that when DSs are completed in an apt manner they will abate risks of patient safety</w:t>
      </w:r>
      <w:r>
        <w:rPr>
          <w:sz w:val="22"/>
          <w:szCs w:val="22"/>
        </w:rPr>
        <w:t xml:space="preserve"> (UNICEF, 2017)</w:t>
      </w:r>
      <w:r w:rsidRPr="00EB4BCC">
        <w:rPr>
          <w:sz w:val="22"/>
          <w:szCs w:val="22"/>
        </w:rPr>
        <w:t>.</w:t>
      </w:r>
    </w:p>
    <w:p w14:paraId="0423793C" w14:textId="77777777" w:rsidR="005A4462" w:rsidRPr="00EB4BCC" w:rsidRDefault="005A4462" w:rsidP="005A4462">
      <w:pPr>
        <w:spacing w:line="360" w:lineRule="auto"/>
        <w:jc w:val="both"/>
        <w:rPr>
          <w:sz w:val="22"/>
          <w:szCs w:val="22"/>
        </w:rPr>
      </w:pPr>
    </w:p>
    <w:p w14:paraId="5FEEA8BE" w14:textId="77777777" w:rsidR="005A4462" w:rsidRPr="00EB4BCC" w:rsidRDefault="005A4462" w:rsidP="005A4462">
      <w:pPr>
        <w:spacing w:line="360" w:lineRule="auto"/>
        <w:jc w:val="both"/>
        <w:rPr>
          <w:b/>
          <w:sz w:val="22"/>
          <w:szCs w:val="22"/>
        </w:rPr>
      </w:pPr>
      <w:r w:rsidRPr="00EB4BCC">
        <w:rPr>
          <w:b/>
          <w:sz w:val="22"/>
          <w:szCs w:val="22"/>
        </w:rPr>
        <w:t xml:space="preserve">The problem </w:t>
      </w:r>
    </w:p>
    <w:p w14:paraId="61CC78D5" w14:textId="334B22D7" w:rsidR="005A4462" w:rsidRPr="00EB4BCC" w:rsidRDefault="005A4462" w:rsidP="005A4462">
      <w:pPr>
        <w:spacing w:line="360" w:lineRule="auto"/>
        <w:jc w:val="both"/>
        <w:rPr>
          <w:sz w:val="22"/>
          <w:szCs w:val="22"/>
        </w:rPr>
      </w:pPr>
      <w:r w:rsidRPr="00EB4BCC">
        <w:rPr>
          <w:sz w:val="22"/>
          <w:szCs w:val="22"/>
        </w:rPr>
        <w:t xml:space="preserve">DSs completion rates in our department were roughly about 30% in five days. The desired time limit was </w:t>
      </w:r>
      <w:r w:rsidR="00FB2837" w:rsidRPr="00EB4BCC">
        <w:rPr>
          <w:sz w:val="22"/>
          <w:szCs w:val="22"/>
        </w:rPr>
        <w:t>twenty-four</w:t>
      </w:r>
      <w:r w:rsidRPr="00EB4BCC">
        <w:rPr>
          <w:sz w:val="22"/>
          <w:szCs w:val="22"/>
        </w:rPr>
        <w:t xml:space="preserve"> hours. The acute assessment unit has about 7000 patients being admitted every year. Such a poor turnaround of completion of DSs was a </w:t>
      </w:r>
      <w:r w:rsidR="00FB2837" w:rsidRPr="00EB4BCC">
        <w:rPr>
          <w:sz w:val="22"/>
          <w:szCs w:val="22"/>
        </w:rPr>
        <w:t>long-standing</w:t>
      </w:r>
      <w:r w:rsidRPr="00EB4BCC">
        <w:rPr>
          <w:sz w:val="22"/>
          <w:szCs w:val="22"/>
        </w:rPr>
        <w:t xml:space="preserve"> concern for the department and efforts were in place to improve the completion rate.</w:t>
      </w:r>
    </w:p>
    <w:p w14:paraId="7C446E39" w14:textId="77777777" w:rsidR="005A4462" w:rsidRPr="00EB4BCC" w:rsidRDefault="005A4462" w:rsidP="005A4462">
      <w:pPr>
        <w:spacing w:line="360" w:lineRule="auto"/>
        <w:jc w:val="both"/>
        <w:rPr>
          <w:sz w:val="22"/>
          <w:szCs w:val="22"/>
        </w:rPr>
      </w:pPr>
    </w:p>
    <w:p w14:paraId="684581A8" w14:textId="77777777" w:rsidR="005A4462" w:rsidRPr="00EB4BCC" w:rsidRDefault="005A4462" w:rsidP="005A4462">
      <w:pPr>
        <w:spacing w:line="360" w:lineRule="auto"/>
        <w:jc w:val="both"/>
        <w:rPr>
          <w:sz w:val="22"/>
          <w:szCs w:val="22"/>
        </w:rPr>
      </w:pPr>
      <w:r w:rsidRPr="00EB4BCC">
        <w:rPr>
          <w:sz w:val="22"/>
          <w:szCs w:val="22"/>
        </w:rPr>
        <w:t>Various methods were trialled and tested. Unfortunately the completion rates were static and on occasions the worst delays went past few months. To complete DSs junior doctors would be away from clinical areas and given time to ensure completion. Even these measures didn’t really increase the completion rates.</w:t>
      </w:r>
    </w:p>
    <w:p w14:paraId="4D8BFB19" w14:textId="77777777" w:rsidR="005A4462" w:rsidRPr="00EB4BCC" w:rsidRDefault="005A4462" w:rsidP="005A4462">
      <w:pPr>
        <w:spacing w:line="360" w:lineRule="auto"/>
        <w:jc w:val="both"/>
        <w:rPr>
          <w:sz w:val="22"/>
          <w:szCs w:val="22"/>
        </w:rPr>
      </w:pPr>
    </w:p>
    <w:p w14:paraId="0E2CCB99" w14:textId="77777777" w:rsidR="005A4462" w:rsidRPr="00EB4BCC" w:rsidRDefault="005A4462" w:rsidP="005A4462">
      <w:pPr>
        <w:spacing w:line="360" w:lineRule="auto"/>
        <w:jc w:val="both"/>
        <w:rPr>
          <w:sz w:val="22"/>
          <w:szCs w:val="22"/>
        </w:rPr>
      </w:pPr>
      <w:r w:rsidRPr="00EB4BCC">
        <w:rPr>
          <w:sz w:val="22"/>
          <w:szCs w:val="22"/>
        </w:rPr>
        <w:t>Notes were being stockpiled in the doctor’s room and regrettably it led to a manual handling accident. This led to a point where something had to be done immediately to prevent such a backlog. Having had the prospect   to undertake a patient service improvement project as a part of this leadership course this seemed a perfect fit.</w:t>
      </w:r>
    </w:p>
    <w:p w14:paraId="678B5411" w14:textId="77777777" w:rsidR="005A4462" w:rsidRPr="00EB4BCC" w:rsidRDefault="005A4462" w:rsidP="005A4462">
      <w:pPr>
        <w:spacing w:line="360" w:lineRule="auto"/>
        <w:jc w:val="both"/>
        <w:rPr>
          <w:sz w:val="22"/>
          <w:szCs w:val="22"/>
        </w:rPr>
      </w:pPr>
    </w:p>
    <w:p w14:paraId="672505D0" w14:textId="77777777" w:rsidR="005A4462" w:rsidRPr="00EB4BCC" w:rsidRDefault="005A4462" w:rsidP="005A4462">
      <w:pPr>
        <w:spacing w:line="360" w:lineRule="auto"/>
        <w:jc w:val="both"/>
        <w:rPr>
          <w:b/>
          <w:sz w:val="22"/>
          <w:szCs w:val="22"/>
        </w:rPr>
      </w:pPr>
      <w:r w:rsidRPr="00EB4BCC">
        <w:rPr>
          <w:b/>
          <w:sz w:val="22"/>
          <w:szCs w:val="22"/>
        </w:rPr>
        <w:t xml:space="preserve">Initiating change </w:t>
      </w:r>
    </w:p>
    <w:p w14:paraId="125CDD26" w14:textId="77777777" w:rsidR="005A4462" w:rsidRPr="00EB4BCC" w:rsidRDefault="005A4462" w:rsidP="005A4462">
      <w:pPr>
        <w:spacing w:line="360" w:lineRule="auto"/>
        <w:jc w:val="both"/>
        <w:rPr>
          <w:sz w:val="22"/>
          <w:szCs w:val="22"/>
        </w:rPr>
      </w:pPr>
    </w:p>
    <w:p w14:paraId="0F9CB374" w14:textId="77777777" w:rsidR="005A4462" w:rsidRPr="00D36522" w:rsidRDefault="005A4462" w:rsidP="005A4462">
      <w:pPr>
        <w:spacing w:line="360" w:lineRule="auto"/>
        <w:jc w:val="both"/>
        <w:rPr>
          <w:sz w:val="22"/>
          <w:szCs w:val="22"/>
        </w:rPr>
      </w:pPr>
      <w:r w:rsidRPr="00EB4BCC">
        <w:rPr>
          <w:sz w:val="22"/>
          <w:szCs w:val="22"/>
        </w:rPr>
        <w:t>Change management is a systematic approach for ensuring changes are thoroughly and smoothly implemented, and that the lasting benefits of change are achieved</w:t>
      </w:r>
      <w:r>
        <w:rPr>
          <w:rStyle w:val="selectable"/>
          <w:rFonts w:ascii="&amp;quot" w:hAnsi="&amp;quot"/>
          <w:color w:val="000000"/>
          <w:sz w:val="20"/>
          <w:szCs w:val="20"/>
        </w:rPr>
        <w:t xml:space="preserve"> </w:t>
      </w:r>
      <w:r w:rsidRPr="00DC0F71">
        <w:rPr>
          <w:rStyle w:val="selectable"/>
          <w:color w:val="000000"/>
          <w:sz w:val="22"/>
          <w:szCs w:val="22"/>
        </w:rPr>
        <w:t>(Waddell et al., 2014</w:t>
      </w:r>
      <w:r>
        <w:rPr>
          <w:rStyle w:val="selectable"/>
          <w:color w:val="000000"/>
          <w:sz w:val="22"/>
          <w:szCs w:val="22"/>
        </w:rPr>
        <w:t>)</w:t>
      </w:r>
      <w:r w:rsidRPr="00EB4BCC">
        <w:rPr>
          <w:sz w:val="22"/>
          <w:szCs w:val="22"/>
        </w:rPr>
        <w:t>. Psychological and behavioural sciences play a key role in affecting change. To manage change it is important to consider the wider impact of the change that is being proposed.</w:t>
      </w:r>
      <w:r>
        <w:rPr>
          <w:sz w:val="22"/>
          <w:szCs w:val="22"/>
        </w:rPr>
        <w:t xml:space="preserve"> </w:t>
      </w:r>
      <w:r w:rsidRPr="00EB4BCC">
        <w:rPr>
          <w:sz w:val="22"/>
          <w:szCs w:val="22"/>
        </w:rPr>
        <w:t xml:space="preserve">Change management is an expansive process and each project needs a different approach. Having tasked myself with changing the DSs completion rates it was important to comprehend the key part was to focus on people. </w:t>
      </w:r>
    </w:p>
    <w:p w14:paraId="099D28E9" w14:textId="77777777" w:rsidR="005A4462" w:rsidRPr="00EB4BCC" w:rsidRDefault="005A4462" w:rsidP="005A4462">
      <w:pPr>
        <w:spacing w:line="360" w:lineRule="auto"/>
        <w:jc w:val="both"/>
        <w:rPr>
          <w:b/>
          <w:sz w:val="22"/>
          <w:szCs w:val="22"/>
        </w:rPr>
      </w:pPr>
    </w:p>
    <w:p w14:paraId="6D3715DC" w14:textId="77777777" w:rsidR="005A4462" w:rsidRPr="00EB4BCC" w:rsidRDefault="005A4462" w:rsidP="005A4462">
      <w:pPr>
        <w:spacing w:line="360" w:lineRule="auto"/>
        <w:jc w:val="both"/>
        <w:rPr>
          <w:sz w:val="22"/>
          <w:szCs w:val="22"/>
        </w:rPr>
      </w:pPr>
    </w:p>
    <w:p w14:paraId="21E91627" w14:textId="77777777" w:rsidR="005A4462" w:rsidRPr="00EB4BCC" w:rsidRDefault="005A4462" w:rsidP="005A4462">
      <w:pPr>
        <w:spacing w:line="360" w:lineRule="auto"/>
        <w:jc w:val="both"/>
        <w:rPr>
          <w:b/>
          <w:sz w:val="22"/>
          <w:szCs w:val="22"/>
        </w:rPr>
      </w:pPr>
      <w:r w:rsidRPr="00EB4BCC">
        <w:rPr>
          <w:b/>
          <w:sz w:val="22"/>
          <w:szCs w:val="22"/>
        </w:rPr>
        <w:t>Models of change</w:t>
      </w:r>
    </w:p>
    <w:p w14:paraId="0603A1B3" w14:textId="77777777" w:rsidR="005A4462" w:rsidRPr="00EB4BCC" w:rsidRDefault="005A4462" w:rsidP="005A4462">
      <w:pPr>
        <w:spacing w:line="360" w:lineRule="auto"/>
        <w:jc w:val="both"/>
        <w:rPr>
          <w:b/>
          <w:sz w:val="22"/>
          <w:szCs w:val="22"/>
        </w:rPr>
      </w:pPr>
    </w:p>
    <w:p w14:paraId="545F0719" w14:textId="77777777" w:rsidR="005A4462" w:rsidRPr="00EB4BCC" w:rsidRDefault="005A4462" w:rsidP="005A4462">
      <w:pPr>
        <w:spacing w:before="100" w:beforeAutospacing="1" w:after="100" w:afterAutospacing="1" w:line="360" w:lineRule="auto"/>
        <w:jc w:val="both"/>
        <w:textAlignment w:val="top"/>
        <w:rPr>
          <w:sz w:val="22"/>
          <w:szCs w:val="22"/>
          <w:lang w:eastAsia="en-GB"/>
        </w:rPr>
      </w:pPr>
      <w:r w:rsidRPr="00EB4BCC">
        <w:rPr>
          <w:sz w:val="22"/>
          <w:szCs w:val="22"/>
        </w:rPr>
        <w:t>Kurt Lewin,</w:t>
      </w:r>
      <w:r w:rsidRPr="00EB4BCC">
        <w:rPr>
          <w:sz w:val="22"/>
          <w:szCs w:val="22"/>
          <w:lang w:eastAsia="en-GB"/>
        </w:rPr>
        <w:t xml:space="preserve"> a physicist as well as social scientist, explained organisational change using the analogy of changing the shape of a block of ice</w:t>
      </w:r>
      <w:r w:rsidRPr="00EB4BCC">
        <w:rPr>
          <w:color w:val="000000"/>
          <w:sz w:val="22"/>
          <w:szCs w:val="22"/>
          <w:lang w:val="en"/>
        </w:rPr>
        <w:t xml:space="preserve"> </w:t>
      </w:r>
      <w:r w:rsidRPr="00EB4BCC">
        <w:rPr>
          <w:rStyle w:val="selectable"/>
          <w:color w:val="000000"/>
          <w:sz w:val="22"/>
          <w:szCs w:val="22"/>
          <w:lang w:val="en"/>
        </w:rPr>
        <w:t>(Lewin and Cartwright, 1951)</w:t>
      </w:r>
      <w:r w:rsidRPr="00EB4BCC">
        <w:rPr>
          <w:sz w:val="22"/>
          <w:szCs w:val="22"/>
          <w:lang w:eastAsia="en-GB"/>
        </w:rPr>
        <w:t>. Initially you would melt the ice to make it pliable to change (unfreeze). Then you must mould the iced water into the shape you want (change). Finally, you must solidify the new shape (refreeze).</w:t>
      </w:r>
    </w:p>
    <w:p w14:paraId="5CA03753" w14:textId="77777777" w:rsidR="005A4462" w:rsidRPr="00EB4BCC" w:rsidRDefault="005A4462" w:rsidP="005A4462">
      <w:pPr>
        <w:spacing w:before="100" w:beforeAutospacing="1" w:after="100" w:afterAutospacing="1" w:line="360" w:lineRule="auto"/>
        <w:jc w:val="both"/>
        <w:textAlignment w:val="top"/>
        <w:rPr>
          <w:sz w:val="22"/>
          <w:szCs w:val="22"/>
          <w:lang w:eastAsia="en-GB"/>
        </w:rPr>
      </w:pPr>
    </w:p>
    <w:p w14:paraId="097764EA" w14:textId="43AA3D11" w:rsidR="005A4462" w:rsidRPr="00EB4BCC" w:rsidRDefault="005A4462" w:rsidP="005A4462">
      <w:pPr>
        <w:spacing w:before="100" w:beforeAutospacing="1" w:after="100" w:afterAutospacing="1" w:line="360" w:lineRule="auto"/>
        <w:jc w:val="both"/>
        <w:textAlignment w:val="top"/>
        <w:rPr>
          <w:sz w:val="22"/>
          <w:szCs w:val="22"/>
          <w:lang w:eastAsia="en-GB"/>
        </w:rPr>
      </w:pPr>
      <w:r w:rsidRPr="00EB4BCC">
        <w:rPr>
          <w:sz w:val="22"/>
          <w:szCs w:val="22"/>
          <w:lang w:eastAsia="en-GB"/>
        </w:rPr>
        <w:t xml:space="preserve">This </w:t>
      </w:r>
      <w:r w:rsidR="00FB2837" w:rsidRPr="00EB4BCC">
        <w:rPr>
          <w:sz w:val="22"/>
          <w:szCs w:val="22"/>
          <w:lang w:eastAsia="en-GB"/>
        </w:rPr>
        <w:t>three-step</w:t>
      </w:r>
      <w:r w:rsidRPr="00EB4BCC">
        <w:rPr>
          <w:sz w:val="22"/>
          <w:szCs w:val="22"/>
          <w:lang w:eastAsia="en-GB"/>
        </w:rPr>
        <w:t xml:space="preserve"> model of unfreeze, change and refreeze initially proposed sixty years ago is still very popular to date in the framework of change management. To apply it to the DSs completion project to unfreeze it would imply the department has to accept that change is necessary, this would mean to stop accepting the delay in completion of DSs.</w:t>
      </w:r>
    </w:p>
    <w:p w14:paraId="44671EDA" w14:textId="77777777" w:rsidR="005A4462" w:rsidRPr="00EB4BCC" w:rsidRDefault="005A4462" w:rsidP="005A4462">
      <w:pPr>
        <w:spacing w:before="100" w:beforeAutospacing="1" w:after="100" w:afterAutospacing="1" w:line="360" w:lineRule="auto"/>
        <w:jc w:val="both"/>
        <w:textAlignment w:val="top"/>
        <w:rPr>
          <w:sz w:val="22"/>
          <w:szCs w:val="22"/>
          <w:lang w:eastAsia="en-GB"/>
        </w:rPr>
      </w:pPr>
    </w:p>
    <w:p w14:paraId="431773BA" w14:textId="77777777" w:rsidR="005A4462" w:rsidRPr="00EB4BCC" w:rsidRDefault="005A4462" w:rsidP="005A4462">
      <w:pPr>
        <w:spacing w:before="100" w:beforeAutospacing="1" w:after="100" w:afterAutospacing="1" w:line="360" w:lineRule="auto"/>
        <w:jc w:val="both"/>
        <w:textAlignment w:val="top"/>
        <w:rPr>
          <w:rStyle w:val="selectable"/>
          <w:sz w:val="22"/>
          <w:szCs w:val="22"/>
          <w:lang w:eastAsia="en-GB"/>
        </w:rPr>
      </w:pPr>
      <w:r w:rsidRPr="00EB4BCC">
        <w:rPr>
          <w:sz w:val="22"/>
          <w:szCs w:val="22"/>
          <w:lang w:eastAsia="en-GB"/>
        </w:rPr>
        <w:t>Key to this would be a persuasive missive to inform that the current way of doing things was simply not good enough. To do this run charts were created showing the performance statistics. This part of unfreezing caused a sense of crisis as the way things were done was pushing people away from the comfort zone. As expected this evoked strong sense of anxiety and emotional reactions of anger and denial. This phenomenon is well documented in literature and perhaps best described with the use of Kubler-Ross model</w:t>
      </w:r>
      <w:r w:rsidRPr="00EB4BCC">
        <w:rPr>
          <w:color w:val="000000"/>
          <w:sz w:val="22"/>
          <w:szCs w:val="22"/>
          <w:lang w:val="en"/>
        </w:rPr>
        <w:t xml:space="preserve"> </w:t>
      </w:r>
      <w:r w:rsidRPr="00EB4BCC">
        <w:rPr>
          <w:rStyle w:val="selectable"/>
          <w:color w:val="000000"/>
          <w:sz w:val="22"/>
          <w:szCs w:val="22"/>
          <w:lang w:val="en"/>
        </w:rPr>
        <w:t>(Kübler-Ross and Kessler, 2014).</w:t>
      </w:r>
    </w:p>
    <w:p w14:paraId="75BF7AF0" w14:textId="77777777" w:rsidR="005A4462" w:rsidRPr="00EB4BCC" w:rsidRDefault="005A4462" w:rsidP="005A4462">
      <w:pPr>
        <w:spacing w:before="100" w:beforeAutospacing="1" w:after="100" w:afterAutospacing="1" w:line="360" w:lineRule="auto"/>
        <w:jc w:val="both"/>
        <w:textAlignment w:val="top"/>
        <w:rPr>
          <w:sz w:val="22"/>
          <w:szCs w:val="22"/>
          <w:lang w:eastAsia="en-GB"/>
        </w:rPr>
      </w:pPr>
      <w:r w:rsidRPr="00EB4BCC">
        <w:rPr>
          <w:rStyle w:val="selectable"/>
          <w:color w:val="000000"/>
          <w:sz w:val="22"/>
          <w:szCs w:val="22"/>
          <w:lang w:val="en"/>
        </w:rPr>
        <w:t>This model was used to describe people’s reaction to grief but is also useful to demonstrate how the initial response to change is perceived. I saw the initial proposal to change the current status-quo of DSs completion was met with fear and anger. The author talks about these defence mechanisms that are often not linearly progressive but can be anywhere between denial, anger, bargaining, depression and finally acceptance.</w:t>
      </w:r>
    </w:p>
    <w:p w14:paraId="4DDC3742" w14:textId="77777777" w:rsidR="005A4462" w:rsidRPr="00EB4BCC" w:rsidRDefault="005A4462" w:rsidP="005A4462">
      <w:pPr>
        <w:spacing w:line="360" w:lineRule="auto"/>
        <w:jc w:val="both"/>
        <w:rPr>
          <w:sz w:val="22"/>
          <w:szCs w:val="22"/>
        </w:rPr>
      </w:pPr>
    </w:p>
    <w:p w14:paraId="1440B260" w14:textId="77777777" w:rsidR="005A4462" w:rsidRDefault="005A4462" w:rsidP="005A4462">
      <w:pPr>
        <w:spacing w:line="360" w:lineRule="auto"/>
        <w:jc w:val="both"/>
        <w:rPr>
          <w:sz w:val="22"/>
          <w:szCs w:val="22"/>
        </w:rPr>
      </w:pPr>
    </w:p>
    <w:p w14:paraId="725F635F" w14:textId="04777ADA" w:rsidR="005A4462" w:rsidRPr="00EB4BCC" w:rsidRDefault="005A4462" w:rsidP="005A4462">
      <w:pPr>
        <w:spacing w:line="360" w:lineRule="auto"/>
        <w:jc w:val="both"/>
        <w:rPr>
          <w:sz w:val="22"/>
          <w:szCs w:val="22"/>
        </w:rPr>
      </w:pPr>
      <w:r w:rsidRPr="00EB4BCC">
        <w:rPr>
          <w:sz w:val="22"/>
          <w:szCs w:val="22"/>
        </w:rPr>
        <w:t>Bovey and Hede (2001) explore the role of defence mechanisms in resistance to proposals of change. The authors conclude that rather than completely focus on technical aspects of change, it would be prudent to focus on defence mechanisms in people. These are often unconscious and hence need careful and thoughtful exploration.</w:t>
      </w:r>
      <w:r>
        <w:rPr>
          <w:sz w:val="22"/>
          <w:szCs w:val="22"/>
        </w:rPr>
        <w:t xml:space="preserve"> They also suggest </w:t>
      </w:r>
      <w:r w:rsidR="00FB2837">
        <w:rPr>
          <w:sz w:val="22"/>
          <w:szCs w:val="22"/>
        </w:rPr>
        <w:t>these attitudes</w:t>
      </w:r>
      <w:r>
        <w:rPr>
          <w:sz w:val="22"/>
          <w:szCs w:val="22"/>
        </w:rPr>
        <w:t xml:space="preserve"> are deep rooted any may not be easily rectifiable. This will need more detailed understanding of individual unconscious bias.</w:t>
      </w:r>
    </w:p>
    <w:p w14:paraId="50742E3E" w14:textId="77777777" w:rsidR="005A4462" w:rsidRPr="00EB4BCC" w:rsidRDefault="005A4462" w:rsidP="005A4462">
      <w:pPr>
        <w:spacing w:line="360" w:lineRule="auto"/>
        <w:jc w:val="both"/>
        <w:rPr>
          <w:sz w:val="22"/>
          <w:szCs w:val="22"/>
        </w:rPr>
      </w:pPr>
    </w:p>
    <w:p w14:paraId="141EEEBF" w14:textId="77777777" w:rsidR="005A4462" w:rsidRPr="00EB4BCC" w:rsidRDefault="005A4462" w:rsidP="005A4462">
      <w:pPr>
        <w:spacing w:before="100" w:beforeAutospacing="1" w:after="100" w:afterAutospacing="1" w:line="360" w:lineRule="auto"/>
        <w:jc w:val="both"/>
        <w:textAlignment w:val="top"/>
        <w:rPr>
          <w:sz w:val="22"/>
          <w:szCs w:val="22"/>
        </w:rPr>
      </w:pPr>
      <w:r>
        <w:rPr>
          <w:sz w:val="22"/>
          <w:szCs w:val="22"/>
        </w:rPr>
        <w:t>They moreover</w:t>
      </w:r>
      <w:r w:rsidRPr="00EB4BCC">
        <w:rPr>
          <w:sz w:val="22"/>
          <w:szCs w:val="22"/>
        </w:rPr>
        <w:t xml:space="preserve"> suggest it is important to let individuals to interrogate their own perceptions of change. This will lead to decreased level of resistance when change is introduced.  The second step in Lewin’s model is the change stage. The uncertainty created in the unfreezing stage is now resolved with stakeholders and people start to believe and the change process is set into action. However this is not immediate and takes time for people to actively embrace the new direction and partake actively. The last step in Lewin’s model is the refreezing stage when changes are taking shape and people have encompassed the change model. Once this is achieved the change project is ready to refreeze.</w:t>
      </w:r>
    </w:p>
    <w:p w14:paraId="01B9D049" w14:textId="77777777" w:rsidR="005A4462" w:rsidRPr="00EB4BCC" w:rsidRDefault="005A4462" w:rsidP="005A4462">
      <w:pPr>
        <w:spacing w:before="100" w:beforeAutospacing="1" w:after="100" w:afterAutospacing="1" w:line="360" w:lineRule="auto"/>
        <w:jc w:val="both"/>
        <w:textAlignment w:val="top"/>
        <w:rPr>
          <w:sz w:val="22"/>
          <w:szCs w:val="22"/>
        </w:rPr>
      </w:pPr>
    </w:p>
    <w:p w14:paraId="50782B27" w14:textId="77777777" w:rsidR="005A4462" w:rsidRPr="00EB4BCC" w:rsidRDefault="005A4462" w:rsidP="005A4462">
      <w:pPr>
        <w:spacing w:before="100" w:beforeAutospacing="1" w:after="100" w:afterAutospacing="1" w:line="360" w:lineRule="auto"/>
        <w:jc w:val="both"/>
        <w:textAlignment w:val="top"/>
        <w:rPr>
          <w:sz w:val="22"/>
          <w:szCs w:val="22"/>
        </w:rPr>
      </w:pPr>
      <w:r w:rsidRPr="00EB4BCC">
        <w:rPr>
          <w:sz w:val="22"/>
          <w:szCs w:val="22"/>
        </w:rPr>
        <w:t xml:space="preserve">Burns (2004) reasons in his article that Lewin’s model is outdated in the modern world where there is constant change. He suggests this model is too simple for complex change. Furthermore he also concludes that this model is ideal for settings where management and change structures are stable. Kristonis (2004) in her article on comparison of change theories and models concludes that Lewin’s model is rational, goal and plan oriented. However she also suggests this model may have negative outcomes due to failure of consideration of people’s feelings and experiences. It is argued that in the constantly changing world there is no time to unfreeze. </w:t>
      </w:r>
    </w:p>
    <w:p w14:paraId="2D1C5E93" w14:textId="77777777" w:rsidR="005A4462" w:rsidRPr="00EB4BCC" w:rsidRDefault="005A4462" w:rsidP="005A4462">
      <w:pPr>
        <w:pStyle w:val="Default"/>
        <w:spacing w:line="360" w:lineRule="auto"/>
        <w:jc w:val="both"/>
        <w:rPr>
          <w:rFonts w:ascii="Arial" w:hAnsi="Arial" w:cs="Arial"/>
          <w:sz w:val="22"/>
          <w:szCs w:val="22"/>
        </w:rPr>
      </w:pPr>
      <w:r w:rsidRPr="00EB4BCC">
        <w:rPr>
          <w:rFonts w:ascii="Arial" w:hAnsi="Arial" w:cs="Arial"/>
          <w:sz w:val="22"/>
          <w:szCs w:val="22"/>
        </w:rPr>
        <w:t xml:space="preserve">My personal experience of studying Lewin’s model though is line with Calder (2004). In his theses the author details the reason for Lewin’s model to be a success is that it puts people at the heart of the change process. Whilst initially the process may cause anxiety and initiation of defence mechanisms, with time in the change phase these may resolve. By doing this the </w:t>
      </w:r>
      <w:r w:rsidRPr="00EB4BCC">
        <w:rPr>
          <w:rFonts w:ascii="Arial" w:hAnsi="Arial" w:cs="Arial"/>
          <w:sz w:val="22"/>
          <w:szCs w:val="22"/>
        </w:rPr>
        <w:lastRenderedPageBreak/>
        <w:t xml:space="preserve">resistance to change in the long-term is negotiated better. The other reasons for success with this model include the simplicity of the three stages when communicated effectively. Calder suggests this model might be useful for beginners in change management and projects where there may be resistance to change. If an individual has to initiate change this model, it might be effective as there is little need for top-management led changes.   </w:t>
      </w:r>
    </w:p>
    <w:p w14:paraId="3464EAFF" w14:textId="77777777" w:rsidR="005A4462" w:rsidRPr="00EB4BCC" w:rsidRDefault="005A4462" w:rsidP="005A4462">
      <w:pPr>
        <w:pStyle w:val="Default"/>
        <w:spacing w:line="360" w:lineRule="auto"/>
        <w:jc w:val="both"/>
        <w:rPr>
          <w:rFonts w:ascii="Arial" w:hAnsi="Arial" w:cs="Arial"/>
          <w:sz w:val="22"/>
          <w:szCs w:val="22"/>
        </w:rPr>
      </w:pPr>
    </w:p>
    <w:p w14:paraId="1E97F7F4" w14:textId="77777777" w:rsidR="005A4462" w:rsidRPr="00EB4BCC" w:rsidRDefault="005A4462" w:rsidP="005A4462">
      <w:pPr>
        <w:pStyle w:val="Default"/>
        <w:spacing w:line="360" w:lineRule="auto"/>
        <w:jc w:val="both"/>
        <w:rPr>
          <w:rFonts w:ascii="Arial" w:hAnsi="Arial" w:cs="Arial"/>
          <w:sz w:val="22"/>
          <w:szCs w:val="22"/>
        </w:rPr>
      </w:pPr>
    </w:p>
    <w:p w14:paraId="471011C6" w14:textId="77777777" w:rsidR="005A4462" w:rsidRPr="00EB4BCC" w:rsidRDefault="005A4462" w:rsidP="005A4462">
      <w:pPr>
        <w:pStyle w:val="Default"/>
        <w:spacing w:line="360" w:lineRule="auto"/>
        <w:jc w:val="both"/>
        <w:rPr>
          <w:rFonts w:ascii="Arial" w:hAnsi="Arial" w:cs="Arial"/>
          <w:sz w:val="22"/>
          <w:szCs w:val="22"/>
        </w:rPr>
      </w:pPr>
      <w:r w:rsidRPr="00EB4BCC">
        <w:rPr>
          <w:rFonts w:ascii="Arial" w:hAnsi="Arial" w:cs="Arial"/>
          <w:sz w:val="22"/>
          <w:szCs w:val="22"/>
        </w:rPr>
        <w:t xml:space="preserve">Having studied this model I felt in alignment with Calder.  With my experiences in the initial project scoping discussions, it clearly dawned on me that the key to this whole change would be people and the change had to appeal to their senses and emotions. They had to see the current state was undesirable and the need to go the desired state had to be visualised and presented to them in an objective and palpable manner. </w:t>
      </w:r>
      <w:r>
        <w:rPr>
          <w:rFonts w:ascii="Arial" w:hAnsi="Arial" w:cs="Arial"/>
          <w:sz w:val="22"/>
          <w:szCs w:val="22"/>
        </w:rPr>
        <w:t>This visualisation may aid decreased apprehensions to change management.</w:t>
      </w:r>
    </w:p>
    <w:p w14:paraId="4E86B35E" w14:textId="77777777" w:rsidR="005A4462" w:rsidRPr="00EB4BCC" w:rsidRDefault="005A4462" w:rsidP="005A4462">
      <w:pPr>
        <w:pStyle w:val="Default"/>
        <w:spacing w:line="360" w:lineRule="auto"/>
        <w:jc w:val="both"/>
        <w:rPr>
          <w:rFonts w:ascii="Arial" w:hAnsi="Arial" w:cs="Arial"/>
          <w:sz w:val="22"/>
          <w:szCs w:val="22"/>
        </w:rPr>
      </w:pPr>
    </w:p>
    <w:p w14:paraId="209C0035" w14:textId="77777777" w:rsidR="005A4462" w:rsidRPr="00EB4BCC" w:rsidRDefault="005A4462" w:rsidP="005A4462">
      <w:pPr>
        <w:pStyle w:val="Default"/>
        <w:spacing w:line="360" w:lineRule="auto"/>
        <w:jc w:val="both"/>
        <w:rPr>
          <w:rFonts w:ascii="Arial" w:hAnsi="Arial" w:cs="Arial"/>
          <w:sz w:val="22"/>
          <w:szCs w:val="22"/>
        </w:rPr>
      </w:pPr>
      <w:r w:rsidRPr="00EB4BCC">
        <w:rPr>
          <w:rFonts w:ascii="Arial" w:hAnsi="Arial" w:cs="Arial"/>
          <w:sz w:val="22"/>
          <w:szCs w:val="22"/>
        </w:rPr>
        <w:t>Employees on the shop floor are in increased states of stress and burnout</w:t>
      </w:r>
      <w:r w:rsidRPr="00EB4BCC">
        <w:rPr>
          <w:rFonts w:ascii="Arial" w:hAnsi="Arial" w:cs="Arial"/>
          <w:sz w:val="22"/>
          <w:szCs w:val="22"/>
          <w:lang w:val="en"/>
        </w:rPr>
        <w:t xml:space="preserve"> </w:t>
      </w:r>
      <w:r w:rsidRPr="00EB4BCC">
        <w:rPr>
          <w:rStyle w:val="selectable"/>
          <w:rFonts w:ascii="Arial" w:hAnsi="Arial" w:cs="Arial"/>
          <w:sz w:val="22"/>
          <w:szCs w:val="22"/>
          <w:lang w:val="en"/>
        </w:rPr>
        <w:t>(Day, Crown and Ivany, 2017)</w:t>
      </w:r>
      <w:r w:rsidRPr="00EB4BCC">
        <w:rPr>
          <w:rFonts w:ascii="Arial" w:hAnsi="Arial" w:cs="Arial"/>
          <w:sz w:val="22"/>
          <w:szCs w:val="22"/>
        </w:rPr>
        <w:t xml:space="preserve">. In such distress states, introducing change can create stress and maladaptive defence mechanisms. Therefore to proceed further it was paramount to ensure any change process will have to alleviate such anxious thoughts. </w:t>
      </w:r>
    </w:p>
    <w:p w14:paraId="1BC0A9AD" w14:textId="77777777" w:rsidR="005A4462" w:rsidRPr="00EB4BCC" w:rsidRDefault="005A4462" w:rsidP="005A4462">
      <w:pPr>
        <w:pStyle w:val="Default"/>
        <w:spacing w:line="360" w:lineRule="auto"/>
        <w:jc w:val="both"/>
        <w:rPr>
          <w:rFonts w:ascii="Arial" w:hAnsi="Arial" w:cs="Arial"/>
          <w:sz w:val="22"/>
          <w:szCs w:val="22"/>
        </w:rPr>
      </w:pPr>
    </w:p>
    <w:p w14:paraId="493A2312" w14:textId="77777777" w:rsidR="005A4462" w:rsidRPr="00EB4BCC" w:rsidRDefault="005A4462" w:rsidP="005A4462">
      <w:pPr>
        <w:pStyle w:val="Default"/>
        <w:spacing w:line="360" w:lineRule="auto"/>
        <w:jc w:val="both"/>
        <w:rPr>
          <w:rFonts w:ascii="Arial" w:hAnsi="Arial" w:cs="Arial"/>
          <w:sz w:val="22"/>
          <w:szCs w:val="22"/>
        </w:rPr>
      </w:pPr>
    </w:p>
    <w:p w14:paraId="56603F7B" w14:textId="77777777" w:rsidR="005A4462" w:rsidRPr="00EB4BCC" w:rsidRDefault="005A4462" w:rsidP="005A4462">
      <w:pPr>
        <w:pStyle w:val="Default"/>
        <w:spacing w:line="360" w:lineRule="auto"/>
        <w:jc w:val="both"/>
        <w:rPr>
          <w:rFonts w:ascii="Arial" w:hAnsi="Arial" w:cs="Arial"/>
          <w:sz w:val="22"/>
          <w:szCs w:val="22"/>
        </w:rPr>
      </w:pPr>
    </w:p>
    <w:p w14:paraId="457038A3" w14:textId="7317AC6C" w:rsidR="005A4462" w:rsidRPr="00EB4BCC" w:rsidRDefault="005A4462" w:rsidP="005A4462">
      <w:pPr>
        <w:pStyle w:val="Default"/>
        <w:spacing w:line="360" w:lineRule="auto"/>
        <w:jc w:val="both"/>
        <w:rPr>
          <w:rStyle w:val="selectable"/>
          <w:rFonts w:ascii="Arial" w:hAnsi="Arial" w:cs="Arial"/>
          <w:sz w:val="22"/>
          <w:szCs w:val="22"/>
        </w:rPr>
      </w:pPr>
      <w:r w:rsidRPr="00EB4BCC">
        <w:rPr>
          <w:rFonts w:ascii="Arial" w:hAnsi="Arial" w:cs="Arial"/>
          <w:sz w:val="22"/>
          <w:szCs w:val="22"/>
        </w:rPr>
        <w:t xml:space="preserve">In my further reading and research I studied Kotter’s eight step model to change management. Kotter proposes an </w:t>
      </w:r>
      <w:r w:rsidR="00FB2837" w:rsidRPr="00EB4BCC">
        <w:rPr>
          <w:rFonts w:ascii="Arial" w:hAnsi="Arial" w:cs="Arial"/>
          <w:sz w:val="22"/>
          <w:szCs w:val="22"/>
        </w:rPr>
        <w:t>eight-step</w:t>
      </w:r>
      <w:r w:rsidRPr="00EB4BCC">
        <w:rPr>
          <w:rFonts w:ascii="Arial" w:hAnsi="Arial" w:cs="Arial"/>
          <w:sz w:val="22"/>
          <w:szCs w:val="22"/>
        </w:rPr>
        <w:t xml:space="preserve"> model to implement change. Step one is to create a sense of urgency. Applying this to the DSs project for us as a department to change our current practice we needed a sense of urgency to motivate change. I realised many people on the floor had to talk about the change we were proposing. To have open and honest conversations I used the conversation of two model </w:t>
      </w:r>
      <w:r w:rsidRPr="00EB4BCC">
        <w:rPr>
          <w:rStyle w:val="selectable"/>
          <w:rFonts w:ascii="Arial" w:hAnsi="Arial" w:cs="Arial"/>
          <w:sz w:val="22"/>
          <w:szCs w:val="22"/>
        </w:rPr>
        <w:t>(Blount and Carroll, 2017).</w:t>
      </w:r>
    </w:p>
    <w:p w14:paraId="7D398EB7" w14:textId="77777777" w:rsidR="005A4462" w:rsidRPr="00EB4BCC" w:rsidRDefault="005A4462" w:rsidP="005A4462">
      <w:pPr>
        <w:pStyle w:val="Default"/>
        <w:spacing w:line="360" w:lineRule="auto"/>
        <w:jc w:val="both"/>
        <w:rPr>
          <w:rStyle w:val="selectable"/>
          <w:rFonts w:ascii="Arial" w:hAnsi="Arial" w:cs="Arial"/>
          <w:sz w:val="22"/>
          <w:szCs w:val="22"/>
        </w:rPr>
      </w:pPr>
    </w:p>
    <w:p w14:paraId="242509F4" w14:textId="3CB745C8" w:rsidR="005A4462" w:rsidRPr="00EB4BCC" w:rsidRDefault="005A4462" w:rsidP="005A4462">
      <w:pPr>
        <w:pStyle w:val="Default"/>
        <w:spacing w:line="360" w:lineRule="auto"/>
        <w:jc w:val="both"/>
        <w:rPr>
          <w:rStyle w:val="selectable"/>
          <w:rFonts w:ascii="Arial" w:hAnsi="Arial" w:cs="Arial"/>
          <w:sz w:val="22"/>
          <w:szCs w:val="22"/>
        </w:rPr>
      </w:pPr>
      <w:r w:rsidRPr="00EB4BCC">
        <w:rPr>
          <w:rStyle w:val="selectable"/>
          <w:rFonts w:ascii="Arial" w:hAnsi="Arial" w:cs="Arial"/>
          <w:sz w:val="22"/>
          <w:szCs w:val="22"/>
        </w:rPr>
        <w:t xml:space="preserve">The model involves having conversations with people involved about the change process. When they resist change it is important to just listen to their concerns in the first conversation. The second conversation according to the authors should be held in </w:t>
      </w:r>
      <w:r w:rsidR="00FB2837" w:rsidRPr="00EB4BCC">
        <w:rPr>
          <w:rStyle w:val="selectable"/>
          <w:rFonts w:ascii="Arial" w:hAnsi="Arial" w:cs="Arial"/>
          <w:sz w:val="22"/>
          <w:szCs w:val="22"/>
        </w:rPr>
        <w:t>forty-eight</w:t>
      </w:r>
      <w:r w:rsidRPr="00EB4BCC">
        <w:rPr>
          <w:rStyle w:val="selectable"/>
          <w:rFonts w:ascii="Arial" w:hAnsi="Arial" w:cs="Arial"/>
          <w:sz w:val="22"/>
          <w:szCs w:val="22"/>
        </w:rPr>
        <w:t xml:space="preserve"> hours’ time. During this time you would research the concerns raised by the individual and the return to them with concrete substantial answers.</w:t>
      </w:r>
    </w:p>
    <w:p w14:paraId="3BFB98B4" w14:textId="77777777" w:rsidR="005A4462" w:rsidRPr="00EB4BCC" w:rsidRDefault="005A4462" w:rsidP="005A4462">
      <w:pPr>
        <w:pStyle w:val="Default"/>
        <w:spacing w:line="360" w:lineRule="auto"/>
        <w:jc w:val="both"/>
        <w:rPr>
          <w:rStyle w:val="selectable"/>
          <w:rFonts w:ascii="Arial" w:hAnsi="Arial" w:cs="Arial"/>
          <w:sz w:val="22"/>
          <w:szCs w:val="22"/>
        </w:rPr>
      </w:pPr>
    </w:p>
    <w:p w14:paraId="3E1DFAAC" w14:textId="77777777" w:rsidR="005A4462" w:rsidRPr="00EB4BCC" w:rsidRDefault="005A4462" w:rsidP="005A4462">
      <w:pPr>
        <w:pStyle w:val="Default"/>
        <w:spacing w:line="360" w:lineRule="auto"/>
        <w:jc w:val="both"/>
        <w:rPr>
          <w:rStyle w:val="selectable"/>
          <w:rFonts w:ascii="Arial" w:hAnsi="Arial" w:cs="Arial"/>
          <w:sz w:val="22"/>
          <w:szCs w:val="22"/>
        </w:rPr>
      </w:pPr>
      <w:r w:rsidRPr="00EB4BCC">
        <w:rPr>
          <w:rStyle w:val="selectable"/>
          <w:rFonts w:ascii="Arial" w:hAnsi="Arial" w:cs="Arial"/>
          <w:sz w:val="22"/>
          <w:szCs w:val="22"/>
        </w:rPr>
        <w:t>This is based on one of the common reasons people resist change is, when they feel lack of respect. This is a primal human need and often the sense of lack of respect is heightened during periods of change. The key here I experienced during the DSs project is to inspire true change you need face to face conversations as far as possible. I was able to undertake these due to the small nature of the team I had to influence to have a buy in. I met the junior doctors, nurses, ward clerks and service managers. This helped me prepare for the next step as proposed by Kotter- preparing a powerful coalition.</w:t>
      </w:r>
    </w:p>
    <w:p w14:paraId="1F2664B0" w14:textId="77777777" w:rsidR="005A4462" w:rsidRPr="00EB4BCC" w:rsidRDefault="005A4462" w:rsidP="005A4462">
      <w:pPr>
        <w:pStyle w:val="Default"/>
        <w:spacing w:line="360" w:lineRule="auto"/>
        <w:jc w:val="both"/>
        <w:rPr>
          <w:rStyle w:val="selectable"/>
          <w:rFonts w:ascii="Arial" w:hAnsi="Arial" w:cs="Arial"/>
          <w:sz w:val="22"/>
          <w:szCs w:val="22"/>
        </w:rPr>
      </w:pPr>
    </w:p>
    <w:p w14:paraId="1EF1835D" w14:textId="77777777" w:rsidR="005A4462" w:rsidRPr="00EB4BCC" w:rsidRDefault="005A4462" w:rsidP="005A4462">
      <w:pPr>
        <w:pStyle w:val="Default"/>
        <w:spacing w:line="360" w:lineRule="auto"/>
        <w:jc w:val="both"/>
        <w:rPr>
          <w:rStyle w:val="selectable"/>
          <w:rFonts w:ascii="Arial" w:hAnsi="Arial" w:cs="Arial"/>
          <w:sz w:val="22"/>
          <w:szCs w:val="22"/>
        </w:rPr>
      </w:pPr>
      <w:r w:rsidRPr="00EB4BCC">
        <w:rPr>
          <w:rStyle w:val="selectable"/>
          <w:rFonts w:ascii="Arial" w:hAnsi="Arial" w:cs="Arial"/>
          <w:sz w:val="22"/>
          <w:szCs w:val="22"/>
        </w:rPr>
        <w:t>Through the strength of having one on one meaningful dialogue and debating the cause for change, I could approach like-minded team members to join the coalition. This was absolutely critical to ensure success of the project. The ward clerks especially became the eyes of the project. They had good awareness of the change process and felt empowered to encourage timely completion of DSs. This propelled the urgency and kept the momentum going for change.</w:t>
      </w:r>
    </w:p>
    <w:p w14:paraId="32494EF1" w14:textId="77777777" w:rsidR="005A4462" w:rsidRPr="00EB4BCC" w:rsidRDefault="005A4462" w:rsidP="005A4462">
      <w:pPr>
        <w:pStyle w:val="Default"/>
        <w:spacing w:line="360" w:lineRule="auto"/>
        <w:jc w:val="both"/>
        <w:rPr>
          <w:rStyle w:val="selectable"/>
          <w:rFonts w:ascii="Arial" w:hAnsi="Arial" w:cs="Arial"/>
          <w:sz w:val="22"/>
          <w:szCs w:val="22"/>
        </w:rPr>
      </w:pPr>
    </w:p>
    <w:p w14:paraId="41664A51" w14:textId="77777777" w:rsidR="005A4462" w:rsidRPr="00EB4BCC" w:rsidRDefault="005A4462" w:rsidP="005A4462">
      <w:pPr>
        <w:pStyle w:val="Default"/>
        <w:spacing w:line="360" w:lineRule="auto"/>
        <w:jc w:val="both"/>
        <w:rPr>
          <w:rStyle w:val="selectable"/>
          <w:rFonts w:ascii="Arial" w:hAnsi="Arial" w:cs="Arial"/>
          <w:sz w:val="22"/>
          <w:szCs w:val="22"/>
        </w:rPr>
      </w:pPr>
      <w:r w:rsidRPr="00EB4BCC">
        <w:rPr>
          <w:rStyle w:val="selectable"/>
          <w:rFonts w:ascii="Arial" w:hAnsi="Arial" w:cs="Arial"/>
          <w:sz w:val="22"/>
          <w:szCs w:val="22"/>
        </w:rPr>
        <w:t xml:space="preserve">The next step in Kotter’s model is to create a vision for change. This is the rallying war cry for the project. We came up with a slogan- No discharge summary-no discharge. This clearly communicated the vision to all stakeholders that we were not going to send a child home without a DSs. The strategy and plan to execute the change were clearly displayed in all clinical areas. </w:t>
      </w:r>
    </w:p>
    <w:p w14:paraId="0C3DEC4E" w14:textId="77777777" w:rsidR="005A4462" w:rsidRPr="00EB4BCC" w:rsidRDefault="005A4462" w:rsidP="005A4462">
      <w:pPr>
        <w:pStyle w:val="Default"/>
        <w:spacing w:line="360" w:lineRule="auto"/>
        <w:jc w:val="both"/>
        <w:rPr>
          <w:rStyle w:val="selectable"/>
          <w:rFonts w:ascii="Arial" w:hAnsi="Arial" w:cs="Arial"/>
          <w:sz w:val="22"/>
          <w:szCs w:val="22"/>
        </w:rPr>
      </w:pPr>
    </w:p>
    <w:p w14:paraId="37A11BB2" w14:textId="77777777" w:rsidR="00323790" w:rsidRDefault="00323790" w:rsidP="005A4462">
      <w:pPr>
        <w:pStyle w:val="Default"/>
        <w:spacing w:line="360" w:lineRule="auto"/>
        <w:jc w:val="both"/>
        <w:rPr>
          <w:rStyle w:val="selectable"/>
          <w:rFonts w:ascii="Arial" w:hAnsi="Arial" w:cs="Arial"/>
          <w:sz w:val="22"/>
          <w:szCs w:val="22"/>
        </w:rPr>
      </w:pPr>
    </w:p>
    <w:p w14:paraId="3E9F2EDF" w14:textId="404524C9" w:rsidR="005A4462" w:rsidRPr="00EB4BCC" w:rsidRDefault="005A4462" w:rsidP="005A4462">
      <w:pPr>
        <w:pStyle w:val="Default"/>
        <w:spacing w:line="360" w:lineRule="auto"/>
        <w:jc w:val="both"/>
        <w:rPr>
          <w:rStyle w:val="selectable"/>
          <w:rFonts w:ascii="Arial" w:hAnsi="Arial" w:cs="Arial"/>
          <w:sz w:val="22"/>
          <w:szCs w:val="22"/>
        </w:rPr>
      </w:pPr>
      <w:r w:rsidRPr="00EB4BCC">
        <w:rPr>
          <w:rStyle w:val="selectable"/>
          <w:rFonts w:ascii="Arial" w:hAnsi="Arial" w:cs="Arial"/>
          <w:sz w:val="22"/>
          <w:szCs w:val="22"/>
        </w:rPr>
        <w:t>Once the vision was being promoted and circulated it was important to walk the talk. We decided as the core team, rather than just saying to the junior doctors to complete DSs we all had to roll up our sleeves. Once the junior doctors saw the senior doctors were also actively involved in completion of DSs, this led to a sense of collective responsibility and fulfilled the next step in Kotter’s change model of –communicating the vision. The essence here was to ensure the vision was carried out on the shop floor.</w:t>
      </w:r>
    </w:p>
    <w:p w14:paraId="7BD6063D" w14:textId="77777777" w:rsidR="005A4462" w:rsidRPr="00EB4BCC" w:rsidRDefault="005A4462" w:rsidP="005A4462">
      <w:pPr>
        <w:pStyle w:val="Default"/>
        <w:spacing w:line="360" w:lineRule="auto"/>
        <w:jc w:val="both"/>
        <w:rPr>
          <w:rStyle w:val="selectable"/>
          <w:rFonts w:ascii="Arial" w:hAnsi="Arial" w:cs="Arial"/>
          <w:sz w:val="22"/>
          <w:szCs w:val="22"/>
        </w:rPr>
      </w:pPr>
    </w:p>
    <w:p w14:paraId="51F190EB" w14:textId="77777777" w:rsidR="00F60AEB" w:rsidRDefault="00F60AEB" w:rsidP="005A4462">
      <w:pPr>
        <w:pStyle w:val="Default"/>
        <w:spacing w:line="360" w:lineRule="auto"/>
        <w:jc w:val="both"/>
        <w:rPr>
          <w:rStyle w:val="selectable"/>
          <w:rFonts w:ascii="Arial" w:hAnsi="Arial" w:cs="Arial"/>
          <w:sz w:val="22"/>
          <w:szCs w:val="22"/>
        </w:rPr>
      </w:pPr>
    </w:p>
    <w:p w14:paraId="3AA6B653" w14:textId="77777777" w:rsidR="00F60AEB" w:rsidRDefault="00F60AEB" w:rsidP="005A4462">
      <w:pPr>
        <w:pStyle w:val="Default"/>
        <w:spacing w:line="360" w:lineRule="auto"/>
        <w:jc w:val="both"/>
        <w:rPr>
          <w:rStyle w:val="selectable"/>
          <w:rFonts w:ascii="Arial" w:hAnsi="Arial" w:cs="Arial"/>
          <w:sz w:val="22"/>
          <w:szCs w:val="22"/>
        </w:rPr>
      </w:pPr>
    </w:p>
    <w:p w14:paraId="28EC4188" w14:textId="3B5157EB" w:rsidR="005A4462" w:rsidRPr="00EB4BCC" w:rsidRDefault="005A4462" w:rsidP="005A4462">
      <w:pPr>
        <w:pStyle w:val="Default"/>
        <w:spacing w:line="360" w:lineRule="auto"/>
        <w:jc w:val="both"/>
        <w:rPr>
          <w:rStyle w:val="selectable"/>
          <w:rFonts w:ascii="Arial" w:hAnsi="Arial" w:cs="Arial"/>
          <w:sz w:val="22"/>
          <w:szCs w:val="22"/>
        </w:rPr>
      </w:pPr>
      <w:r w:rsidRPr="00EB4BCC">
        <w:rPr>
          <w:rStyle w:val="selectable"/>
          <w:rFonts w:ascii="Arial" w:hAnsi="Arial" w:cs="Arial"/>
          <w:sz w:val="22"/>
          <w:szCs w:val="22"/>
        </w:rPr>
        <w:lastRenderedPageBreak/>
        <w:t xml:space="preserve">As the project picked up thrust early troubles arose with poor IT facilities for wireless printing. The DSs were being completed but doctors had to struggle to find a printer. In the </w:t>
      </w:r>
      <w:r w:rsidR="00FB2837" w:rsidRPr="00EB4BCC">
        <w:rPr>
          <w:rStyle w:val="selectable"/>
          <w:rFonts w:ascii="Arial" w:hAnsi="Arial" w:cs="Arial"/>
          <w:sz w:val="22"/>
          <w:szCs w:val="22"/>
        </w:rPr>
        <w:t>modern-day</w:t>
      </w:r>
      <w:r w:rsidRPr="00EB4BCC">
        <w:rPr>
          <w:rStyle w:val="selectable"/>
          <w:rFonts w:ascii="Arial" w:hAnsi="Arial" w:cs="Arial"/>
          <w:sz w:val="22"/>
          <w:szCs w:val="22"/>
        </w:rPr>
        <w:t xml:space="preserve"> NHS setting this seemed impractical and we worked hard to remove this obstacle. We did anticipate this prior to the start of the project but perhaps miscalculated the requirements. This experience matches Kotter’s next step- removing the obstacles.</w:t>
      </w:r>
    </w:p>
    <w:p w14:paraId="0A9AD9D3" w14:textId="77777777" w:rsidR="005A4462" w:rsidRPr="00EB4BCC" w:rsidRDefault="005A4462" w:rsidP="005A4462">
      <w:pPr>
        <w:pStyle w:val="Default"/>
        <w:spacing w:line="360" w:lineRule="auto"/>
        <w:jc w:val="both"/>
        <w:rPr>
          <w:rStyle w:val="selectable"/>
          <w:rFonts w:ascii="Arial" w:hAnsi="Arial" w:cs="Arial"/>
          <w:sz w:val="22"/>
          <w:szCs w:val="22"/>
        </w:rPr>
      </w:pPr>
    </w:p>
    <w:p w14:paraId="71A317D7" w14:textId="77777777" w:rsidR="005A4462" w:rsidRPr="00EB4BCC" w:rsidRDefault="005A4462" w:rsidP="005A4462">
      <w:pPr>
        <w:pStyle w:val="Default"/>
        <w:spacing w:line="360" w:lineRule="auto"/>
        <w:jc w:val="both"/>
        <w:rPr>
          <w:rStyle w:val="selectable"/>
          <w:rFonts w:ascii="Arial" w:hAnsi="Arial" w:cs="Arial"/>
          <w:sz w:val="22"/>
          <w:szCs w:val="22"/>
        </w:rPr>
      </w:pPr>
      <w:r w:rsidRPr="00EB4BCC">
        <w:rPr>
          <w:rStyle w:val="selectable"/>
          <w:rFonts w:ascii="Arial" w:hAnsi="Arial" w:cs="Arial"/>
          <w:sz w:val="22"/>
          <w:szCs w:val="22"/>
        </w:rPr>
        <w:t xml:space="preserve">Once the project was into the implementation phase we could see early success. The results improved tremendously and we were able to raise the completion rates to 70% from 30%. This early success had to be celebrated. Research suggests nothing breeds further success better than success. These results acted as further springboards and ensured the momentum was further galvanised for better success. </w:t>
      </w:r>
    </w:p>
    <w:p w14:paraId="18D6890C" w14:textId="77777777" w:rsidR="005A4462" w:rsidRPr="00EB4BCC" w:rsidRDefault="005A4462" w:rsidP="005A4462">
      <w:pPr>
        <w:pStyle w:val="Default"/>
        <w:spacing w:line="360" w:lineRule="auto"/>
        <w:jc w:val="both"/>
        <w:rPr>
          <w:rStyle w:val="selectable"/>
          <w:rFonts w:ascii="Arial" w:hAnsi="Arial" w:cs="Arial"/>
          <w:sz w:val="22"/>
          <w:szCs w:val="22"/>
        </w:rPr>
      </w:pPr>
    </w:p>
    <w:p w14:paraId="7954413C" w14:textId="77777777" w:rsidR="005A4462" w:rsidRPr="00EB4BCC" w:rsidRDefault="005A4462" w:rsidP="005A4462">
      <w:pPr>
        <w:pStyle w:val="Default"/>
        <w:spacing w:line="360" w:lineRule="auto"/>
        <w:jc w:val="both"/>
        <w:rPr>
          <w:rStyle w:val="selectable"/>
          <w:rFonts w:ascii="Arial" w:hAnsi="Arial" w:cs="Arial"/>
          <w:sz w:val="22"/>
          <w:szCs w:val="22"/>
        </w:rPr>
      </w:pPr>
      <w:r w:rsidRPr="00EB4BCC">
        <w:rPr>
          <w:rStyle w:val="selectable"/>
          <w:rFonts w:ascii="Arial" w:hAnsi="Arial" w:cs="Arial"/>
          <w:sz w:val="22"/>
          <w:szCs w:val="22"/>
        </w:rPr>
        <w:t xml:space="preserve">The next step in Kotter’s change model is to build on the change to a higher degree. Aiming more continuous improvement we decided to reach the next level with a further ten percent increase. This gave further fuel to keep the fire burning to complete DSs. Eventually we reached 90% completion rates and became the leading department in the health board to have the best timely completion rates for DSs. The success was further consolidated. </w:t>
      </w:r>
    </w:p>
    <w:p w14:paraId="30579D9F" w14:textId="77777777" w:rsidR="005A4462" w:rsidRPr="00EB4BCC" w:rsidRDefault="005A4462" w:rsidP="005A4462">
      <w:pPr>
        <w:pStyle w:val="Default"/>
        <w:spacing w:line="360" w:lineRule="auto"/>
        <w:jc w:val="both"/>
        <w:rPr>
          <w:rStyle w:val="selectable"/>
          <w:rFonts w:ascii="Arial" w:hAnsi="Arial" w:cs="Arial"/>
          <w:sz w:val="22"/>
          <w:szCs w:val="22"/>
        </w:rPr>
      </w:pPr>
    </w:p>
    <w:p w14:paraId="2C46BC4C" w14:textId="0568141F" w:rsidR="005A4462" w:rsidRPr="00EB4BCC" w:rsidRDefault="00FB2837" w:rsidP="005A4462">
      <w:pPr>
        <w:pStyle w:val="Default"/>
        <w:spacing w:line="360" w:lineRule="auto"/>
        <w:jc w:val="both"/>
        <w:rPr>
          <w:rStyle w:val="selectable"/>
          <w:rFonts w:ascii="Arial" w:hAnsi="Arial" w:cs="Arial"/>
          <w:sz w:val="22"/>
          <w:szCs w:val="22"/>
        </w:rPr>
      </w:pPr>
      <w:r w:rsidRPr="00EB4BCC">
        <w:rPr>
          <w:rStyle w:val="selectable"/>
          <w:rFonts w:ascii="Arial" w:hAnsi="Arial" w:cs="Arial"/>
          <w:sz w:val="22"/>
          <w:szCs w:val="22"/>
        </w:rPr>
        <w:t>Finally,</w:t>
      </w:r>
      <w:r w:rsidR="005A4462" w:rsidRPr="00EB4BCC">
        <w:rPr>
          <w:rStyle w:val="selectable"/>
          <w:rFonts w:ascii="Arial" w:hAnsi="Arial" w:cs="Arial"/>
          <w:sz w:val="22"/>
          <w:szCs w:val="22"/>
        </w:rPr>
        <w:t xml:space="preserve"> the last step in Kotter’s model is to anchor the change. This implies the change proposed and brought into action, is the new norm and the challenge is now to maintain the success. To ensure the attainment is not short term, success has to be discoursed further and even shared with other teams. Change when positive, is revitalising and becomes a fertile ground for more success in the department. </w:t>
      </w:r>
      <w:r w:rsidRPr="00EB4BCC">
        <w:rPr>
          <w:rStyle w:val="selectable"/>
          <w:rFonts w:ascii="Arial" w:hAnsi="Arial" w:cs="Arial"/>
          <w:sz w:val="22"/>
          <w:szCs w:val="22"/>
        </w:rPr>
        <w:t>Therefore,</w:t>
      </w:r>
      <w:r w:rsidR="005A4462" w:rsidRPr="00EB4BCC">
        <w:rPr>
          <w:rStyle w:val="selectable"/>
          <w:rFonts w:ascii="Arial" w:hAnsi="Arial" w:cs="Arial"/>
          <w:sz w:val="22"/>
          <w:szCs w:val="22"/>
        </w:rPr>
        <w:t xml:space="preserve"> it would be prudent to protect the initial success and keep communicating as hard as before to cement change unless futuristic change models engineer change again.</w:t>
      </w:r>
    </w:p>
    <w:p w14:paraId="30B279CA" w14:textId="77777777" w:rsidR="005A4462" w:rsidRPr="00EB4BCC" w:rsidRDefault="005A4462" w:rsidP="005A4462">
      <w:pPr>
        <w:pStyle w:val="Default"/>
        <w:spacing w:line="360" w:lineRule="auto"/>
        <w:jc w:val="both"/>
        <w:rPr>
          <w:rStyle w:val="selectable"/>
          <w:rFonts w:ascii="Arial" w:hAnsi="Arial" w:cs="Arial"/>
          <w:sz w:val="22"/>
          <w:szCs w:val="22"/>
        </w:rPr>
      </w:pPr>
    </w:p>
    <w:p w14:paraId="0904F879" w14:textId="77777777" w:rsidR="00481B49" w:rsidRDefault="00481B49" w:rsidP="005A4462">
      <w:pPr>
        <w:pStyle w:val="Default"/>
        <w:spacing w:line="360" w:lineRule="auto"/>
        <w:jc w:val="both"/>
        <w:rPr>
          <w:rStyle w:val="selectable"/>
          <w:rFonts w:ascii="Arial" w:hAnsi="Arial" w:cs="Arial"/>
          <w:sz w:val="22"/>
          <w:szCs w:val="22"/>
        </w:rPr>
      </w:pPr>
    </w:p>
    <w:p w14:paraId="4F35C0C8" w14:textId="77777777" w:rsidR="00481B49" w:rsidRDefault="00481B49" w:rsidP="005A4462">
      <w:pPr>
        <w:pStyle w:val="Default"/>
        <w:spacing w:line="360" w:lineRule="auto"/>
        <w:jc w:val="both"/>
        <w:rPr>
          <w:rStyle w:val="selectable"/>
          <w:rFonts w:ascii="Arial" w:hAnsi="Arial" w:cs="Arial"/>
          <w:sz w:val="22"/>
          <w:szCs w:val="22"/>
        </w:rPr>
      </w:pPr>
    </w:p>
    <w:p w14:paraId="773DA7BE" w14:textId="77777777" w:rsidR="00481B49" w:rsidRDefault="00481B49" w:rsidP="005A4462">
      <w:pPr>
        <w:pStyle w:val="Default"/>
        <w:spacing w:line="360" w:lineRule="auto"/>
        <w:jc w:val="both"/>
        <w:rPr>
          <w:rStyle w:val="selectable"/>
          <w:rFonts w:ascii="Arial" w:hAnsi="Arial" w:cs="Arial"/>
          <w:sz w:val="22"/>
          <w:szCs w:val="22"/>
        </w:rPr>
      </w:pPr>
    </w:p>
    <w:p w14:paraId="5BF54C3B" w14:textId="77777777" w:rsidR="00481B49" w:rsidRDefault="00481B49" w:rsidP="005A4462">
      <w:pPr>
        <w:pStyle w:val="Default"/>
        <w:spacing w:line="360" w:lineRule="auto"/>
        <w:jc w:val="both"/>
        <w:rPr>
          <w:rStyle w:val="selectable"/>
          <w:rFonts w:ascii="Arial" w:hAnsi="Arial" w:cs="Arial"/>
          <w:sz w:val="22"/>
          <w:szCs w:val="22"/>
        </w:rPr>
      </w:pPr>
    </w:p>
    <w:p w14:paraId="2B63630F" w14:textId="77777777" w:rsidR="00481B49" w:rsidRDefault="00481B49" w:rsidP="005A4462">
      <w:pPr>
        <w:pStyle w:val="Default"/>
        <w:spacing w:line="360" w:lineRule="auto"/>
        <w:jc w:val="both"/>
        <w:rPr>
          <w:rStyle w:val="selectable"/>
          <w:rFonts w:ascii="Arial" w:hAnsi="Arial" w:cs="Arial"/>
          <w:sz w:val="22"/>
          <w:szCs w:val="22"/>
        </w:rPr>
      </w:pPr>
    </w:p>
    <w:p w14:paraId="7A4485BE" w14:textId="77777777" w:rsidR="00481B49" w:rsidRDefault="00481B49" w:rsidP="005A4462">
      <w:pPr>
        <w:pStyle w:val="Default"/>
        <w:spacing w:line="360" w:lineRule="auto"/>
        <w:jc w:val="both"/>
        <w:rPr>
          <w:rStyle w:val="selectable"/>
          <w:rFonts w:ascii="Arial" w:hAnsi="Arial" w:cs="Arial"/>
          <w:sz w:val="22"/>
          <w:szCs w:val="22"/>
        </w:rPr>
      </w:pPr>
    </w:p>
    <w:p w14:paraId="71C9686F" w14:textId="77777777" w:rsidR="00481B49" w:rsidRDefault="00481B49" w:rsidP="005A4462">
      <w:pPr>
        <w:pStyle w:val="Default"/>
        <w:spacing w:line="360" w:lineRule="auto"/>
        <w:jc w:val="both"/>
        <w:rPr>
          <w:rStyle w:val="selectable"/>
          <w:rFonts w:ascii="Arial" w:hAnsi="Arial" w:cs="Arial"/>
          <w:sz w:val="22"/>
          <w:szCs w:val="22"/>
        </w:rPr>
      </w:pPr>
    </w:p>
    <w:p w14:paraId="7CE12318" w14:textId="77777777" w:rsidR="00481B49" w:rsidRDefault="00481B49" w:rsidP="005A4462">
      <w:pPr>
        <w:pStyle w:val="Default"/>
        <w:spacing w:line="360" w:lineRule="auto"/>
        <w:jc w:val="both"/>
        <w:rPr>
          <w:rStyle w:val="selectable"/>
          <w:rFonts w:ascii="Arial" w:hAnsi="Arial" w:cs="Arial"/>
          <w:sz w:val="22"/>
          <w:szCs w:val="22"/>
        </w:rPr>
      </w:pPr>
    </w:p>
    <w:p w14:paraId="49F70D7A" w14:textId="56B87158" w:rsidR="005A4462" w:rsidRPr="00EB4BCC" w:rsidRDefault="005A4462" w:rsidP="005A4462">
      <w:pPr>
        <w:pStyle w:val="Default"/>
        <w:spacing w:line="360" w:lineRule="auto"/>
        <w:jc w:val="both"/>
        <w:rPr>
          <w:rStyle w:val="selectable"/>
          <w:rFonts w:ascii="Arial" w:hAnsi="Arial" w:cs="Arial"/>
          <w:sz w:val="22"/>
          <w:szCs w:val="22"/>
        </w:rPr>
      </w:pPr>
      <w:r w:rsidRPr="00EB4BCC">
        <w:rPr>
          <w:rStyle w:val="selectable"/>
          <w:rFonts w:ascii="Arial" w:hAnsi="Arial" w:cs="Arial"/>
          <w:sz w:val="22"/>
          <w:szCs w:val="22"/>
        </w:rPr>
        <w:t xml:space="preserve">Kotter’s change model however is fairly rigid in its approach and perhaps draws it basic structure from Lewin (1951). These eight steps roughly categorise into the three stages Lewin describes for un-freezing, change and refreezing. The other common dependency in both models is relying on changing people’s behaviour. This in reality was difficult and both models do not give in-depth methods on how to modify people’s behaviour. </w:t>
      </w:r>
    </w:p>
    <w:p w14:paraId="25CCEC05" w14:textId="77777777" w:rsidR="005A4462" w:rsidRPr="00EB4BCC" w:rsidRDefault="005A4462" w:rsidP="005A4462">
      <w:pPr>
        <w:pStyle w:val="Default"/>
        <w:spacing w:line="360" w:lineRule="auto"/>
        <w:jc w:val="both"/>
        <w:rPr>
          <w:rStyle w:val="selectable"/>
          <w:rFonts w:ascii="Arial" w:hAnsi="Arial" w:cs="Arial"/>
          <w:sz w:val="22"/>
          <w:szCs w:val="22"/>
        </w:rPr>
      </w:pPr>
    </w:p>
    <w:p w14:paraId="41874878" w14:textId="77777777" w:rsidR="005A4462" w:rsidRDefault="005A4462" w:rsidP="005A4462">
      <w:pPr>
        <w:pStyle w:val="Default"/>
        <w:spacing w:line="360" w:lineRule="auto"/>
        <w:jc w:val="both"/>
        <w:rPr>
          <w:rStyle w:val="selectable"/>
          <w:rFonts w:ascii="Arial" w:hAnsi="Arial" w:cs="Arial"/>
          <w:sz w:val="22"/>
          <w:szCs w:val="22"/>
        </w:rPr>
      </w:pPr>
    </w:p>
    <w:p w14:paraId="4CDB05A8" w14:textId="77777777" w:rsidR="005A769E" w:rsidRDefault="005A769E" w:rsidP="005A4462">
      <w:pPr>
        <w:pStyle w:val="Default"/>
        <w:spacing w:line="360" w:lineRule="auto"/>
        <w:jc w:val="both"/>
        <w:rPr>
          <w:rStyle w:val="selectable"/>
          <w:rFonts w:ascii="Arial" w:hAnsi="Arial" w:cs="Arial"/>
          <w:sz w:val="22"/>
          <w:szCs w:val="22"/>
        </w:rPr>
      </w:pPr>
    </w:p>
    <w:p w14:paraId="65CBF22D" w14:textId="77777777" w:rsidR="005A769E" w:rsidRDefault="005A769E" w:rsidP="005A4462">
      <w:pPr>
        <w:pStyle w:val="Default"/>
        <w:spacing w:line="360" w:lineRule="auto"/>
        <w:jc w:val="both"/>
        <w:rPr>
          <w:rStyle w:val="selectable"/>
          <w:rFonts w:ascii="Arial" w:hAnsi="Arial" w:cs="Arial"/>
          <w:sz w:val="22"/>
          <w:szCs w:val="22"/>
        </w:rPr>
      </w:pPr>
    </w:p>
    <w:p w14:paraId="7DF3F676" w14:textId="0974ED9A" w:rsidR="005A4462" w:rsidRPr="00EB4BCC" w:rsidRDefault="005A4462" w:rsidP="005A4462">
      <w:pPr>
        <w:pStyle w:val="Default"/>
        <w:spacing w:line="360" w:lineRule="auto"/>
        <w:jc w:val="both"/>
        <w:rPr>
          <w:rStyle w:val="selectable"/>
          <w:rFonts w:ascii="Arial" w:hAnsi="Arial" w:cs="Arial"/>
          <w:sz w:val="22"/>
          <w:szCs w:val="22"/>
        </w:rPr>
      </w:pPr>
      <w:r w:rsidRPr="00EB4BCC">
        <w:rPr>
          <w:rStyle w:val="selectable"/>
          <w:rFonts w:ascii="Arial" w:hAnsi="Arial" w:cs="Arial"/>
          <w:sz w:val="22"/>
          <w:szCs w:val="22"/>
        </w:rPr>
        <w:t>People’s resistance to change was the single most challenging factor during this project.  Why do humans resist change and how can we as leaders influence them to change? The next part of this essay will critically analyse the reasons why humans resist change when in reality the only constant in life is change.</w:t>
      </w:r>
    </w:p>
    <w:p w14:paraId="13430907" w14:textId="77777777" w:rsidR="005A4462" w:rsidRPr="00EB4BCC" w:rsidRDefault="005A4462" w:rsidP="005A4462">
      <w:pPr>
        <w:pStyle w:val="Default"/>
        <w:spacing w:line="360" w:lineRule="auto"/>
        <w:jc w:val="both"/>
        <w:rPr>
          <w:rStyle w:val="selectable"/>
          <w:rFonts w:ascii="Arial" w:hAnsi="Arial" w:cs="Arial"/>
          <w:sz w:val="22"/>
          <w:szCs w:val="22"/>
        </w:rPr>
      </w:pPr>
    </w:p>
    <w:p w14:paraId="0DBE0446" w14:textId="77777777" w:rsidR="005A4462" w:rsidRPr="00EB4BCC" w:rsidRDefault="005A4462" w:rsidP="005A4462">
      <w:pPr>
        <w:pStyle w:val="Default"/>
        <w:spacing w:line="360" w:lineRule="auto"/>
        <w:jc w:val="both"/>
        <w:rPr>
          <w:rStyle w:val="selectable"/>
          <w:rFonts w:ascii="Arial" w:hAnsi="Arial" w:cs="Arial"/>
          <w:b/>
          <w:sz w:val="22"/>
          <w:szCs w:val="22"/>
        </w:rPr>
      </w:pPr>
      <w:r w:rsidRPr="00EB4BCC">
        <w:rPr>
          <w:rStyle w:val="selectable"/>
          <w:rFonts w:ascii="Arial" w:hAnsi="Arial" w:cs="Arial"/>
          <w:b/>
          <w:sz w:val="22"/>
          <w:szCs w:val="22"/>
        </w:rPr>
        <w:t>Resistance to change</w:t>
      </w:r>
    </w:p>
    <w:p w14:paraId="4DB6A3C8" w14:textId="77777777" w:rsidR="005A4462" w:rsidRPr="00EB4BCC" w:rsidRDefault="005A4462" w:rsidP="005A4462">
      <w:pPr>
        <w:pStyle w:val="Default"/>
        <w:spacing w:line="360" w:lineRule="auto"/>
        <w:jc w:val="both"/>
        <w:rPr>
          <w:rStyle w:val="selectable"/>
          <w:rFonts w:ascii="Arial" w:hAnsi="Arial" w:cs="Arial"/>
          <w:sz w:val="22"/>
          <w:szCs w:val="22"/>
        </w:rPr>
      </w:pPr>
    </w:p>
    <w:p w14:paraId="72B60BE4" w14:textId="77777777" w:rsidR="005A4462" w:rsidRPr="00EB4BCC" w:rsidRDefault="005A4462" w:rsidP="005A4462">
      <w:pPr>
        <w:pStyle w:val="Default"/>
        <w:spacing w:line="360" w:lineRule="auto"/>
        <w:jc w:val="both"/>
        <w:rPr>
          <w:rStyle w:val="selectable"/>
          <w:rFonts w:ascii="Arial" w:hAnsi="Arial" w:cs="Arial"/>
          <w:sz w:val="22"/>
          <w:szCs w:val="22"/>
        </w:rPr>
      </w:pPr>
      <w:r w:rsidRPr="00EB4BCC">
        <w:rPr>
          <w:rStyle w:val="selectable"/>
          <w:rFonts w:ascii="Arial" w:hAnsi="Arial" w:cs="Arial"/>
          <w:sz w:val="22"/>
          <w:szCs w:val="22"/>
        </w:rPr>
        <w:t>Charles Duhigg</w:t>
      </w:r>
      <w:r>
        <w:rPr>
          <w:rStyle w:val="selectable"/>
          <w:rFonts w:ascii="Arial" w:hAnsi="Arial" w:cs="Arial"/>
          <w:sz w:val="22"/>
          <w:szCs w:val="22"/>
        </w:rPr>
        <w:t xml:space="preserve"> (2012)</w:t>
      </w:r>
      <w:r w:rsidRPr="00EB4BCC">
        <w:rPr>
          <w:rStyle w:val="selectable"/>
          <w:rFonts w:ascii="Arial" w:hAnsi="Arial" w:cs="Arial"/>
          <w:sz w:val="22"/>
          <w:szCs w:val="22"/>
        </w:rPr>
        <w:t xml:space="preserve"> in his book the power of habit talks about the habit loop. He suggests there are three stages to a habit. The first and foremost is a cue which tell</w:t>
      </w:r>
      <w:r>
        <w:rPr>
          <w:rStyle w:val="selectable"/>
          <w:rFonts w:ascii="Arial" w:hAnsi="Arial" w:cs="Arial"/>
          <w:sz w:val="22"/>
          <w:szCs w:val="22"/>
        </w:rPr>
        <w:t>s</w:t>
      </w:r>
      <w:r w:rsidRPr="00EB4BCC">
        <w:rPr>
          <w:rStyle w:val="selectable"/>
          <w:rFonts w:ascii="Arial" w:hAnsi="Arial" w:cs="Arial"/>
          <w:sz w:val="22"/>
          <w:szCs w:val="22"/>
        </w:rPr>
        <w:t xml:space="preserve"> your brain too automatically. Then there is the routine which can be physical, mental or emotional. The third and last step is the reward that helps your brain to figure out if this particular loop is worth remembering for the future. </w:t>
      </w:r>
    </w:p>
    <w:p w14:paraId="4CF31AAB" w14:textId="77777777" w:rsidR="005A4462" w:rsidRPr="00EB4BCC" w:rsidRDefault="005A4462" w:rsidP="005A4462">
      <w:pPr>
        <w:pStyle w:val="Default"/>
        <w:spacing w:line="360" w:lineRule="auto"/>
        <w:jc w:val="both"/>
        <w:rPr>
          <w:rStyle w:val="selectable"/>
          <w:rFonts w:ascii="Arial" w:hAnsi="Arial" w:cs="Arial"/>
          <w:sz w:val="22"/>
          <w:szCs w:val="22"/>
        </w:rPr>
      </w:pPr>
    </w:p>
    <w:p w14:paraId="2553013E" w14:textId="77777777" w:rsidR="005A4462" w:rsidRPr="00EB4BCC" w:rsidRDefault="005A4462" w:rsidP="005A4462">
      <w:pPr>
        <w:pStyle w:val="Default"/>
        <w:spacing w:line="360" w:lineRule="auto"/>
        <w:jc w:val="both"/>
        <w:rPr>
          <w:rStyle w:val="selectable"/>
          <w:rFonts w:ascii="Arial" w:hAnsi="Arial" w:cs="Arial"/>
          <w:sz w:val="22"/>
          <w:szCs w:val="22"/>
        </w:rPr>
      </w:pPr>
      <w:r w:rsidRPr="00EB4BCC">
        <w:rPr>
          <w:rStyle w:val="selectable"/>
          <w:rFonts w:ascii="Arial" w:hAnsi="Arial" w:cs="Arial"/>
          <w:sz w:val="22"/>
          <w:szCs w:val="22"/>
        </w:rPr>
        <w:t xml:space="preserve">Applying this to the DSs project the cue was for junior doctors to integrate as soon as a patient was </w:t>
      </w:r>
      <w:r>
        <w:rPr>
          <w:rStyle w:val="selectable"/>
          <w:rFonts w:ascii="Arial" w:hAnsi="Arial" w:cs="Arial"/>
          <w:sz w:val="22"/>
          <w:szCs w:val="22"/>
        </w:rPr>
        <w:t xml:space="preserve">going to be </w:t>
      </w:r>
      <w:r w:rsidRPr="00EB4BCC">
        <w:rPr>
          <w:rStyle w:val="selectable"/>
          <w:rFonts w:ascii="Arial" w:hAnsi="Arial" w:cs="Arial"/>
          <w:sz w:val="22"/>
          <w:szCs w:val="22"/>
        </w:rPr>
        <w:t>discharged, the routine should be to complete their DSs. The third part of having a reward is the most difficult part of the loop. In health care we do not have financial rewards and for the larger wider good of the patient completing the DSs should be perceived as the reward. To create a culture like this we need a clear purpose and vision. This would need clear communication to start with.</w:t>
      </w:r>
    </w:p>
    <w:p w14:paraId="7C63694F" w14:textId="77777777" w:rsidR="005A4462" w:rsidRPr="00EB4BCC" w:rsidRDefault="005A4462" w:rsidP="005A4462">
      <w:pPr>
        <w:pStyle w:val="Default"/>
        <w:spacing w:line="360" w:lineRule="auto"/>
        <w:jc w:val="both"/>
        <w:rPr>
          <w:rStyle w:val="selectable"/>
          <w:rFonts w:ascii="Arial" w:hAnsi="Arial" w:cs="Arial"/>
          <w:sz w:val="22"/>
          <w:szCs w:val="22"/>
        </w:rPr>
      </w:pPr>
    </w:p>
    <w:p w14:paraId="3DEEF297" w14:textId="77777777" w:rsidR="00FB2837" w:rsidRDefault="00FB2837" w:rsidP="005A4462">
      <w:pPr>
        <w:pStyle w:val="Default"/>
        <w:spacing w:line="360" w:lineRule="auto"/>
        <w:jc w:val="both"/>
        <w:rPr>
          <w:rStyle w:val="selectable"/>
          <w:rFonts w:ascii="Arial" w:hAnsi="Arial" w:cs="Arial"/>
          <w:sz w:val="22"/>
          <w:szCs w:val="22"/>
        </w:rPr>
      </w:pPr>
    </w:p>
    <w:p w14:paraId="53F3C0BF" w14:textId="77777777" w:rsidR="00FB2837" w:rsidRDefault="00FB2837" w:rsidP="005A4462">
      <w:pPr>
        <w:pStyle w:val="Default"/>
        <w:spacing w:line="360" w:lineRule="auto"/>
        <w:jc w:val="both"/>
        <w:rPr>
          <w:rStyle w:val="selectable"/>
          <w:rFonts w:ascii="Arial" w:hAnsi="Arial" w:cs="Arial"/>
          <w:sz w:val="22"/>
          <w:szCs w:val="22"/>
        </w:rPr>
      </w:pPr>
    </w:p>
    <w:p w14:paraId="0CCBE7F9" w14:textId="493647C3" w:rsidR="005A4462" w:rsidRPr="00EB4BCC" w:rsidRDefault="005A4462" w:rsidP="005A4462">
      <w:pPr>
        <w:pStyle w:val="Default"/>
        <w:spacing w:line="360" w:lineRule="auto"/>
        <w:jc w:val="both"/>
        <w:rPr>
          <w:rStyle w:val="selectable"/>
          <w:rFonts w:ascii="Arial" w:hAnsi="Arial" w:cs="Arial"/>
          <w:sz w:val="22"/>
          <w:szCs w:val="22"/>
        </w:rPr>
      </w:pPr>
      <w:r w:rsidRPr="00EB4BCC">
        <w:rPr>
          <w:rStyle w:val="selectable"/>
          <w:rFonts w:ascii="Arial" w:hAnsi="Arial" w:cs="Arial"/>
          <w:sz w:val="22"/>
          <w:szCs w:val="22"/>
        </w:rPr>
        <w:lastRenderedPageBreak/>
        <w:t xml:space="preserve">Most change projects fail as the basic human emotions of respect and belonging are not met. The word communication comes from the word </w:t>
      </w:r>
      <w:r>
        <w:rPr>
          <w:rStyle w:val="selectable"/>
          <w:rFonts w:ascii="Arial" w:hAnsi="Arial" w:cs="Arial"/>
          <w:sz w:val="22"/>
          <w:szCs w:val="22"/>
        </w:rPr>
        <w:t>“</w:t>
      </w:r>
      <w:r w:rsidRPr="00EB4BCC">
        <w:rPr>
          <w:rStyle w:val="selectable"/>
          <w:rFonts w:ascii="Arial" w:hAnsi="Arial" w:cs="Arial"/>
          <w:sz w:val="22"/>
          <w:szCs w:val="22"/>
        </w:rPr>
        <w:t>communis</w:t>
      </w:r>
      <w:r>
        <w:rPr>
          <w:rStyle w:val="selectable"/>
          <w:rFonts w:ascii="Arial" w:hAnsi="Arial" w:cs="Arial"/>
          <w:sz w:val="22"/>
          <w:szCs w:val="22"/>
        </w:rPr>
        <w:t>’’</w:t>
      </w:r>
      <w:r w:rsidRPr="00EB4BCC">
        <w:rPr>
          <w:rStyle w:val="selectable"/>
          <w:rFonts w:ascii="Arial" w:hAnsi="Arial" w:cs="Arial"/>
          <w:sz w:val="22"/>
          <w:szCs w:val="22"/>
        </w:rPr>
        <w:t xml:space="preserve"> which means commonality. With modern communication we feel it’s all verba</w:t>
      </w:r>
      <w:r>
        <w:rPr>
          <w:rStyle w:val="selectable"/>
          <w:rFonts w:ascii="Arial" w:hAnsi="Arial" w:cs="Arial"/>
          <w:sz w:val="22"/>
          <w:szCs w:val="22"/>
        </w:rPr>
        <w:t>l or written communication. When</w:t>
      </w:r>
      <w:r w:rsidRPr="00EB4BCC">
        <w:rPr>
          <w:rStyle w:val="selectable"/>
          <w:rFonts w:ascii="Arial" w:hAnsi="Arial" w:cs="Arial"/>
          <w:sz w:val="22"/>
          <w:szCs w:val="22"/>
        </w:rPr>
        <w:t xml:space="preserve"> in fact</w:t>
      </w:r>
      <w:r>
        <w:rPr>
          <w:rStyle w:val="selectable"/>
          <w:rFonts w:ascii="Arial" w:hAnsi="Arial" w:cs="Arial"/>
          <w:sz w:val="22"/>
          <w:szCs w:val="22"/>
        </w:rPr>
        <w:t xml:space="preserve"> </w:t>
      </w:r>
      <w:r w:rsidRPr="00EB4BCC">
        <w:rPr>
          <w:rStyle w:val="selectable"/>
          <w:rFonts w:ascii="Arial" w:hAnsi="Arial" w:cs="Arial"/>
          <w:sz w:val="22"/>
          <w:szCs w:val="22"/>
        </w:rPr>
        <w:t>the most important thing to do is make people aware of that commonality</w:t>
      </w:r>
      <w:r>
        <w:rPr>
          <w:rStyle w:val="selectable"/>
          <w:rFonts w:ascii="Arial" w:hAnsi="Arial" w:cs="Arial"/>
          <w:sz w:val="22"/>
          <w:szCs w:val="22"/>
        </w:rPr>
        <w:t xml:space="preserve"> (Gaille, 2015)</w:t>
      </w:r>
      <w:r w:rsidRPr="00EB4BCC">
        <w:rPr>
          <w:rStyle w:val="selectable"/>
          <w:rFonts w:ascii="Arial" w:hAnsi="Arial" w:cs="Arial"/>
          <w:sz w:val="22"/>
          <w:szCs w:val="22"/>
        </w:rPr>
        <w:t xml:space="preserve">. </w:t>
      </w:r>
    </w:p>
    <w:p w14:paraId="058F0112" w14:textId="77777777" w:rsidR="005A4462" w:rsidRPr="00EB4BCC" w:rsidRDefault="005A4462" w:rsidP="005A4462">
      <w:pPr>
        <w:pStyle w:val="Default"/>
        <w:spacing w:line="360" w:lineRule="auto"/>
        <w:jc w:val="both"/>
        <w:rPr>
          <w:rStyle w:val="selectable"/>
          <w:rFonts w:ascii="Arial" w:hAnsi="Arial" w:cs="Arial"/>
          <w:sz w:val="22"/>
          <w:szCs w:val="22"/>
        </w:rPr>
      </w:pPr>
    </w:p>
    <w:p w14:paraId="5A28B933" w14:textId="5150F09D" w:rsidR="005A4462" w:rsidRPr="00EB4BCC" w:rsidRDefault="005A4462" w:rsidP="005A4462">
      <w:pPr>
        <w:pStyle w:val="Default"/>
        <w:spacing w:line="360" w:lineRule="auto"/>
        <w:jc w:val="both"/>
        <w:rPr>
          <w:rFonts w:ascii="Arial" w:hAnsi="Arial" w:cs="Arial"/>
          <w:color w:val="333333"/>
          <w:sz w:val="22"/>
          <w:szCs w:val="22"/>
        </w:rPr>
      </w:pPr>
      <w:r w:rsidRPr="00EB4BCC">
        <w:rPr>
          <w:rStyle w:val="selectable"/>
          <w:rFonts w:ascii="Arial" w:hAnsi="Arial" w:cs="Arial"/>
          <w:sz w:val="22"/>
          <w:szCs w:val="22"/>
        </w:rPr>
        <w:t xml:space="preserve">Evidence suggests when we fail to communicate, change falls by the wayside. Jones and Van de Ven (2016) suggest two key reasons for resistance to change. These are </w:t>
      </w:r>
      <w:r w:rsidRPr="00EB4BCC">
        <w:rPr>
          <w:rFonts w:ascii="Arial" w:hAnsi="Arial" w:cs="Arial"/>
          <w:color w:val="333333"/>
          <w:sz w:val="22"/>
          <w:szCs w:val="22"/>
        </w:rPr>
        <w:t xml:space="preserve">employees’ commitment to the organisation and perceptions of organisational effectiveness. Interpretation of how effective </w:t>
      </w:r>
      <w:r w:rsidR="00FB2837" w:rsidRPr="00EB4BCC">
        <w:rPr>
          <w:rFonts w:ascii="Arial" w:hAnsi="Arial" w:cs="Arial"/>
          <w:color w:val="333333"/>
          <w:sz w:val="22"/>
          <w:szCs w:val="22"/>
        </w:rPr>
        <w:t>one’s</w:t>
      </w:r>
      <w:r w:rsidRPr="00EB4BCC">
        <w:rPr>
          <w:rFonts w:ascii="Arial" w:hAnsi="Arial" w:cs="Arial"/>
          <w:color w:val="333333"/>
          <w:sz w:val="22"/>
          <w:szCs w:val="22"/>
        </w:rPr>
        <w:t xml:space="preserve"> employer has been</w:t>
      </w:r>
      <w:r>
        <w:rPr>
          <w:rFonts w:ascii="Arial" w:hAnsi="Arial" w:cs="Arial"/>
          <w:color w:val="333333"/>
          <w:sz w:val="22"/>
          <w:szCs w:val="22"/>
        </w:rPr>
        <w:t xml:space="preserve"> is</w:t>
      </w:r>
      <w:r w:rsidRPr="00EB4BCC">
        <w:rPr>
          <w:rFonts w:ascii="Arial" w:hAnsi="Arial" w:cs="Arial"/>
          <w:color w:val="333333"/>
          <w:sz w:val="22"/>
          <w:szCs w:val="22"/>
        </w:rPr>
        <w:t xml:space="preserve"> directly linked to communication. Most crisis scenarios lead to increased memorandums. </w:t>
      </w:r>
      <w:r w:rsidR="00FB2837" w:rsidRPr="00EB4BCC">
        <w:rPr>
          <w:rFonts w:ascii="Arial" w:hAnsi="Arial" w:cs="Arial"/>
          <w:color w:val="333333"/>
          <w:sz w:val="22"/>
          <w:szCs w:val="22"/>
        </w:rPr>
        <w:t>However,</w:t>
      </w:r>
      <w:r w:rsidRPr="00EB4BCC">
        <w:rPr>
          <w:rFonts w:ascii="Arial" w:hAnsi="Arial" w:cs="Arial"/>
          <w:color w:val="333333"/>
          <w:sz w:val="22"/>
          <w:szCs w:val="22"/>
        </w:rPr>
        <w:t xml:space="preserve"> when planned change has to be implemented communication lies at the heart of it. I often say no one has ever complained of over communication. Es</w:t>
      </w:r>
      <w:r>
        <w:rPr>
          <w:rFonts w:ascii="Arial" w:hAnsi="Arial" w:cs="Arial"/>
          <w:color w:val="333333"/>
          <w:sz w:val="22"/>
          <w:szCs w:val="22"/>
        </w:rPr>
        <w:t>pecially when new changes are being proposed that</w:t>
      </w:r>
      <w:r w:rsidRPr="00EB4BCC">
        <w:rPr>
          <w:rFonts w:ascii="Arial" w:hAnsi="Arial" w:cs="Arial"/>
          <w:color w:val="333333"/>
          <w:sz w:val="22"/>
          <w:szCs w:val="22"/>
        </w:rPr>
        <w:t xml:space="preserve"> affect patient outcomes and safety</w:t>
      </w:r>
      <w:r>
        <w:rPr>
          <w:rFonts w:ascii="Arial" w:hAnsi="Arial" w:cs="Arial"/>
          <w:color w:val="333333"/>
          <w:sz w:val="22"/>
          <w:szCs w:val="22"/>
        </w:rPr>
        <w:t>,</w:t>
      </w:r>
      <w:r w:rsidRPr="00EB4BCC">
        <w:rPr>
          <w:rFonts w:ascii="Arial" w:hAnsi="Arial" w:cs="Arial"/>
          <w:color w:val="333333"/>
          <w:sz w:val="22"/>
          <w:szCs w:val="22"/>
        </w:rPr>
        <w:t xml:space="preserve"> we cannot begrudge the area of communication.</w:t>
      </w:r>
    </w:p>
    <w:p w14:paraId="6755B311" w14:textId="77777777" w:rsidR="005A4462" w:rsidRPr="00EB4BCC" w:rsidRDefault="005A4462" w:rsidP="005A4462">
      <w:pPr>
        <w:pStyle w:val="Default"/>
        <w:spacing w:line="360" w:lineRule="auto"/>
        <w:jc w:val="both"/>
        <w:rPr>
          <w:rFonts w:ascii="Arial" w:hAnsi="Arial" w:cs="Arial"/>
          <w:color w:val="333333"/>
          <w:sz w:val="22"/>
          <w:szCs w:val="22"/>
        </w:rPr>
      </w:pPr>
    </w:p>
    <w:p w14:paraId="5DC36F56" w14:textId="77777777" w:rsidR="005A4462" w:rsidRPr="00EB4BCC" w:rsidRDefault="005A4462" w:rsidP="005A4462">
      <w:pPr>
        <w:pStyle w:val="Default"/>
        <w:spacing w:line="360" w:lineRule="auto"/>
        <w:jc w:val="both"/>
        <w:rPr>
          <w:rFonts w:ascii="Arial" w:hAnsi="Arial" w:cs="Arial"/>
          <w:color w:val="333333"/>
          <w:sz w:val="22"/>
          <w:szCs w:val="22"/>
        </w:rPr>
      </w:pPr>
    </w:p>
    <w:p w14:paraId="2D93201E" w14:textId="77777777" w:rsidR="005A4462" w:rsidRPr="00EB4BCC" w:rsidRDefault="005A4462" w:rsidP="005A4462">
      <w:pPr>
        <w:pStyle w:val="Default"/>
        <w:spacing w:line="360" w:lineRule="auto"/>
        <w:jc w:val="both"/>
        <w:rPr>
          <w:rStyle w:val="selectable"/>
          <w:rFonts w:ascii="Arial" w:hAnsi="Arial" w:cs="Arial"/>
          <w:sz w:val="22"/>
          <w:szCs w:val="22"/>
        </w:rPr>
      </w:pPr>
      <w:r w:rsidRPr="00EB4BCC">
        <w:rPr>
          <w:rFonts w:ascii="Arial" w:hAnsi="Arial" w:cs="Arial"/>
          <w:color w:val="333333"/>
          <w:sz w:val="22"/>
          <w:szCs w:val="22"/>
        </w:rPr>
        <w:t>Change is pervasive in healthcare</w:t>
      </w:r>
      <w:r w:rsidRPr="00EB4BCC">
        <w:rPr>
          <w:rStyle w:val="selectable"/>
          <w:rFonts w:ascii="Arial" w:hAnsi="Arial" w:cs="Arial"/>
          <w:sz w:val="22"/>
          <w:szCs w:val="22"/>
        </w:rPr>
        <w:t xml:space="preserve"> (Nilsen et al., 2019). Every day modern healthcare </w:t>
      </w:r>
      <w:r>
        <w:rPr>
          <w:rStyle w:val="selectable"/>
          <w:rFonts w:ascii="Arial" w:hAnsi="Arial" w:cs="Arial"/>
          <w:sz w:val="22"/>
          <w:szCs w:val="22"/>
        </w:rPr>
        <w:t>evidence changes and being unable</w:t>
      </w:r>
      <w:r w:rsidRPr="00EB4BCC">
        <w:rPr>
          <w:rStyle w:val="selectable"/>
          <w:rFonts w:ascii="Arial" w:hAnsi="Arial" w:cs="Arial"/>
          <w:sz w:val="22"/>
          <w:szCs w:val="22"/>
        </w:rPr>
        <w:t xml:space="preserve"> to keep up with the pace may cause a fatigued approach to change. When demands increase to keep up with multiple things the easiest thing to do perhaps would be to ignore change. Patient centred decision making and closer involvement are leading to mutua</w:t>
      </w:r>
      <w:r>
        <w:rPr>
          <w:rStyle w:val="selectable"/>
          <w:rFonts w:ascii="Arial" w:hAnsi="Arial" w:cs="Arial"/>
          <w:sz w:val="22"/>
          <w:szCs w:val="22"/>
        </w:rPr>
        <w:t>l</w:t>
      </w:r>
      <w:r w:rsidRPr="00EB4BCC">
        <w:rPr>
          <w:rStyle w:val="selectable"/>
          <w:rFonts w:ascii="Arial" w:hAnsi="Arial" w:cs="Arial"/>
          <w:sz w:val="22"/>
          <w:szCs w:val="22"/>
        </w:rPr>
        <w:t>l</w:t>
      </w:r>
      <w:r>
        <w:rPr>
          <w:rStyle w:val="selectable"/>
          <w:rFonts w:ascii="Arial" w:hAnsi="Arial" w:cs="Arial"/>
          <w:sz w:val="22"/>
          <w:szCs w:val="22"/>
        </w:rPr>
        <w:t>y</w:t>
      </w:r>
      <w:r w:rsidRPr="00EB4BCC">
        <w:rPr>
          <w:rStyle w:val="selectable"/>
          <w:rFonts w:ascii="Arial" w:hAnsi="Arial" w:cs="Arial"/>
          <w:sz w:val="22"/>
          <w:szCs w:val="22"/>
        </w:rPr>
        <w:t xml:space="preserve"> empowered decisions</w:t>
      </w:r>
      <w:r>
        <w:rPr>
          <w:rStyle w:val="selectable"/>
          <w:rFonts w:ascii="Arial" w:hAnsi="Arial" w:cs="Arial"/>
          <w:sz w:val="22"/>
          <w:szCs w:val="22"/>
        </w:rPr>
        <w:t xml:space="preserve"> (The King’s fund, 2019)</w:t>
      </w:r>
      <w:r w:rsidRPr="00EB4BCC">
        <w:rPr>
          <w:rStyle w:val="selectable"/>
          <w:rFonts w:ascii="Arial" w:hAnsi="Arial" w:cs="Arial"/>
          <w:sz w:val="22"/>
          <w:szCs w:val="22"/>
        </w:rPr>
        <w:t>. Change within an organisation has proven to cause psychological uncertainty amongst healthcare professionals. Attitudes and behaviours are increasingly recognised as the key drivers for change.</w:t>
      </w:r>
    </w:p>
    <w:p w14:paraId="0043EBA1" w14:textId="77777777" w:rsidR="005A4462" w:rsidRPr="00EB4BCC" w:rsidRDefault="005A4462" w:rsidP="005A4462">
      <w:pPr>
        <w:pStyle w:val="Default"/>
        <w:spacing w:line="360" w:lineRule="auto"/>
        <w:jc w:val="both"/>
        <w:rPr>
          <w:rStyle w:val="selectable"/>
          <w:rFonts w:ascii="Arial" w:hAnsi="Arial" w:cs="Arial"/>
          <w:sz w:val="22"/>
          <w:szCs w:val="22"/>
        </w:rPr>
      </w:pPr>
    </w:p>
    <w:p w14:paraId="48B332F7" w14:textId="77777777" w:rsidR="005A4462" w:rsidRPr="00EB4BCC" w:rsidRDefault="005A4462" w:rsidP="005A4462">
      <w:pPr>
        <w:pStyle w:val="Default"/>
        <w:spacing w:line="360" w:lineRule="auto"/>
        <w:jc w:val="both"/>
        <w:rPr>
          <w:rFonts w:ascii="Arial" w:hAnsi="Arial" w:cs="Arial"/>
          <w:color w:val="333333"/>
          <w:sz w:val="22"/>
          <w:szCs w:val="22"/>
        </w:rPr>
      </w:pPr>
      <w:r w:rsidRPr="00EB4BCC">
        <w:rPr>
          <w:rStyle w:val="selectable"/>
          <w:rFonts w:ascii="Arial" w:hAnsi="Arial" w:cs="Arial"/>
          <w:sz w:val="22"/>
          <w:szCs w:val="22"/>
        </w:rPr>
        <w:t>With ones understanding of such resistance to change it takes leadership at every level to bring about change. For meaningful change to happen the leader has to be credible and would need a good understanding of how to navigate stormy waters and influence change</w:t>
      </w:r>
      <w:r>
        <w:rPr>
          <w:rStyle w:val="selectable"/>
          <w:rFonts w:ascii="Arial" w:hAnsi="Arial" w:cs="Arial"/>
          <w:sz w:val="22"/>
          <w:szCs w:val="22"/>
        </w:rPr>
        <w:t xml:space="preserve"> (Barr and Dowding, 2016)</w:t>
      </w:r>
      <w:r w:rsidRPr="00EB4BCC">
        <w:rPr>
          <w:rStyle w:val="selectable"/>
          <w:rFonts w:ascii="Arial" w:hAnsi="Arial" w:cs="Arial"/>
          <w:sz w:val="22"/>
          <w:szCs w:val="22"/>
        </w:rPr>
        <w:t>. They need to find their first followers amongst many to ensure the vision for change is implemented. I found my first followers amongst the junior doctors to achieve success with the DSs project. How I used my leadership skills to achieve this will entail the next part of the essay.</w:t>
      </w:r>
    </w:p>
    <w:p w14:paraId="1DB6FF68" w14:textId="77777777" w:rsidR="005A4462" w:rsidRPr="00EB4BCC" w:rsidRDefault="005A4462" w:rsidP="005A4462">
      <w:pPr>
        <w:pStyle w:val="Default"/>
        <w:spacing w:line="360" w:lineRule="auto"/>
        <w:jc w:val="both"/>
        <w:rPr>
          <w:rFonts w:ascii="Arial" w:hAnsi="Arial" w:cs="Arial"/>
          <w:color w:val="333333"/>
          <w:sz w:val="22"/>
          <w:szCs w:val="22"/>
        </w:rPr>
      </w:pPr>
    </w:p>
    <w:p w14:paraId="730A8BB0" w14:textId="77777777" w:rsidR="005A4462" w:rsidRDefault="005A4462" w:rsidP="005A4462">
      <w:pPr>
        <w:pStyle w:val="Default"/>
        <w:spacing w:line="360" w:lineRule="auto"/>
        <w:jc w:val="both"/>
        <w:rPr>
          <w:rStyle w:val="selectable"/>
          <w:rFonts w:ascii="Arial" w:hAnsi="Arial" w:cs="Arial"/>
          <w:b/>
          <w:sz w:val="22"/>
          <w:szCs w:val="22"/>
        </w:rPr>
      </w:pPr>
    </w:p>
    <w:p w14:paraId="20E54112" w14:textId="77777777" w:rsidR="005A4462" w:rsidRDefault="005A4462" w:rsidP="005A4462">
      <w:pPr>
        <w:pStyle w:val="Default"/>
        <w:spacing w:line="360" w:lineRule="auto"/>
        <w:jc w:val="both"/>
        <w:rPr>
          <w:rStyle w:val="selectable"/>
          <w:rFonts w:ascii="Arial" w:hAnsi="Arial" w:cs="Arial"/>
          <w:b/>
          <w:sz w:val="22"/>
          <w:szCs w:val="22"/>
        </w:rPr>
      </w:pPr>
    </w:p>
    <w:p w14:paraId="4DDA75B6" w14:textId="77777777" w:rsidR="005A4462" w:rsidRDefault="005A4462" w:rsidP="005A4462">
      <w:pPr>
        <w:pStyle w:val="Default"/>
        <w:spacing w:line="360" w:lineRule="auto"/>
        <w:jc w:val="both"/>
        <w:rPr>
          <w:rStyle w:val="selectable"/>
          <w:rFonts w:ascii="Arial" w:hAnsi="Arial" w:cs="Arial"/>
          <w:b/>
          <w:sz w:val="22"/>
          <w:szCs w:val="22"/>
        </w:rPr>
      </w:pPr>
    </w:p>
    <w:p w14:paraId="1070FA32" w14:textId="15FE0A36" w:rsidR="005A4462" w:rsidRPr="00EB4BCC" w:rsidRDefault="005A4462" w:rsidP="005A4462">
      <w:pPr>
        <w:pStyle w:val="Default"/>
        <w:spacing w:line="360" w:lineRule="auto"/>
        <w:jc w:val="both"/>
        <w:rPr>
          <w:rStyle w:val="selectable"/>
          <w:rFonts w:ascii="Arial" w:hAnsi="Arial" w:cs="Arial"/>
          <w:b/>
          <w:sz w:val="22"/>
          <w:szCs w:val="22"/>
        </w:rPr>
      </w:pPr>
      <w:r w:rsidRPr="00EB4BCC">
        <w:rPr>
          <w:rStyle w:val="selectable"/>
          <w:rFonts w:ascii="Arial" w:hAnsi="Arial" w:cs="Arial"/>
          <w:b/>
          <w:sz w:val="22"/>
          <w:szCs w:val="22"/>
        </w:rPr>
        <w:t>Leadership for change</w:t>
      </w:r>
    </w:p>
    <w:p w14:paraId="593B1998" w14:textId="77777777" w:rsidR="005A4462" w:rsidRPr="00EB4BCC" w:rsidRDefault="005A4462" w:rsidP="005A4462">
      <w:pPr>
        <w:pStyle w:val="Default"/>
        <w:spacing w:line="360" w:lineRule="auto"/>
        <w:jc w:val="both"/>
        <w:rPr>
          <w:rStyle w:val="selectable"/>
          <w:rFonts w:ascii="Arial" w:hAnsi="Arial" w:cs="Arial"/>
          <w:sz w:val="22"/>
          <w:szCs w:val="22"/>
        </w:rPr>
      </w:pPr>
    </w:p>
    <w:p w14:paraId="4B51B65B" w14:textId="77777777" w:rsidR="005A4462" w:rsidRPr="00EB4BCC" w:rsidRDefault="005A4462" w:rsidP="005A4462">
      <w:pPr>
        <w:pStyle w:val="Default"/>
        <w:spacing w:line="360" w:lineRule="auto"/>
        <w:jc w:val="both"/>
        <w:rPr>
          <w:rStyle w:val="selectable"/>
          <w:rFonts w:ascii="Arial" w:hAnsi="Arial" w:cs="Arial"/>
          <w:sz w:val="22"/>
          <w:szCs w:val="22"/>
        </w:rPr>
      </w:pPr>
      <w:r w:rsidRPr="00EB4BCC">
        <w:rPr>
          <w:rStyle w:val="selectable"/>
          <w:rFonts w:ascii="Arial" w:hAnsi="Arial" w:cs="Arial"/>
          <w:sz w:val="22"/>
          <w:szCs w:val="22"/>
        </w:rPr>
        <w:t xml:space="preserve">John Donahoe describes leadership as a process and not an outcome. This quotation on leadership has resonated with me to a great extent. The process of leadership is a unique and personal journey. A leader is not always leading from the front but can choose to be a star follower (Riggio, 2008). Through following </w:t>
      </w:r>
      <w:r>
        <w:rPr>
          <w:rStyle w:val="selectable"/>
          <w:rFonts w:ascii="Arial" w:hAnsi="Arial" w:cs="Arial"/>
          <w:sz w:val="22"/>
          <w:szCs w:val="22"/>
        </w:rPr>
        <w:t xml:space="preserve">my clinical leaders </w:t>
      </w:r>
      <w:r w:rsidRPr="00EB4BCC">
        <w:rPr>
          <w:rStyle w:val="selectable"/>
          <w:rFonts w:ascii="Arial" w:hAnsi="Arial" w:cs="Arial"/>
          <w:sz w:val="22"/>
          <w:szCs w:val="22"/>
        </w:rPr>
        <w:t>and being a disciple was my early experience in clinical leadership. Being a part of the team and following instructions from senior consultants and performing my day to day duties were my primary concerns.</w:t>
      </w:r>
    </w:p>
    <w:p w14:paraId="18CDAE9B" w14:textId="77777777" w:rsidR="005A4462" w:rsidRPr="00EB4BCC" w:rsidRDefault="005A4462" w:rsidP="005A4462">
      <w:pPr>
        <w:pStyle w:val="Default"/>
        <w:spacing w:line="360" w:lineRule="auto"/>
        <w:jc w:val="both"/>
        <w:rPr>
          <w:rStyle w:val="selectable"/>
          <w:rFonts w:ascii="Arial" w:hAnsi="Arial" w:cs="Arial"/>
          <w:sz w:val="22"/>
          <w:szCs w:val="22"/>
        </w:rPr>
      </w:pPr>
    </w:p>
    <w:p w14:paraId="25B03937" w14:textId="5BD22BB9" w:rsidR="005A4462" w:rsidRPr="00EB4BCC" w:rsidRDefault="005A4462" w:rsidP="005A4462">
      <w:pPr>
        <w:pStyle w:val="Default"/>
        <w:spacing w:line="360" w:lineRule="auto"/>
        <w:jc w:val="both"/>
        <w:rPr>
          <w:rStyle w:val="selectable"/>
          <w:rFonts w:ascii="Arial" w:hAnsi="Arial" w:cs="Arial"/>
          <w:sz w:val="22"/>
          <w:szCs w:val="22"/>
        </w:rPr>
      </w:pPr>
      <w:r w:rsidRPr="00EB4BCC">
        <w:rPr>
          <w:rStyle w:val="selectable"/>
          <w:rFonts w:ascii="Arial" w:hAnsi="Arial" w:cs="Arial"/>
          <w:sz w:val="22"/>
          <w:szCs w:val="22"/>
        </w:rPr>
        <w:t xml:space="preserve">Patient safety and ensuring I followed </w:t>
      </w:r>
      <w:r w:rsidR="00FB2837" w:rsidRPr="00EB4BCC">
        <w:rPr>
          <w:rStyle w:val="selectable"/>
          <w:rFonts w:ascii="Arial" w:hAnsi="Arial" w:cs="Arial"/>
          <w:sz w:val="22"/>
          <w:szCs w:val="22"/>
        </w:rPr>
        <w:t>evidence-based</w:t>
      </w:r>
      <w:r w:rsidRPr="00EB4BCC">
        <w:rPr>
          <w:rStyle w:val="selectable"/>
          <w:rFonts w:ascii="Arial" w:hAnsi="Arial" w:cs="Arial"/>
          <w:sz w:val="22"/>
          <w:szCs w:val="22"/>
        </w:rPr>
        <w:t xml:space="preserve"> medicine at work were the key goals. However personal leadership qualities were spoken of in both written and oral feedback that was given to me for career progression. </w:t>
      </w:r>
      <w:r w:rsidR="00FB2837" w:rsidRPr="00EB4BCC">
        <w:rPr>
          <w:rStyle w:val="selectable"/>
          <w:rFonts w:ascii="Arial" w:hAnsi="Arial" w:cs="Arial"/>
          <w:sz w:val="22"/>
          <w:szCs w:val="22"/>
        </w:rPr>
        <w:t>Personally,</w:t>
      </w:r>
      <w:r w:rsidRPr="00EB4BCC">
        <w:rPr>
          <w:rStyle w:val="selectable"/>
          <w:rFonts w:ascii="Arial" w:hAnsi="Arial" w:cs="Arial"/>
          <w:sz w:val="22"/>
          <w:szCs w:val="22"/>
        </w:rPr>
        <w:t xml:space="preserve"> the true model of having self-conduct, managing one’s own self, engaging in continuous professional development were the key qualities I found in good leaders in healthcare</w:t>
      </w:r>
      <w:r w:rsidRPr="00EB4BCC">
        <w:rPr>
          <w:rFonts w:ascii="Arial" w:hAnsi="Arial" w:cs="Arial"/>
          <w:sz w:val="22"/>
          <w:szCs w:val="22"/>
        </w:rPr>
        <w:t xml:space="preserve"> (</w:t>
      </w:r>
      <w:r w:rsidRPr="00EB4BCC">
        <w:rPr>
          <w:rStyle w:val="selectable"/>
          <w:rFonts w:ascii="Arial" w:hAnsi="Arial" w:cs="Arial"/>
          <w:sz w:val="22"/>
          <w:szCs w:val="22"/>
        </w:rPr>
        <w:t>Pihlainen, Kivinen and Lammintakanen, 2016).</w:t>
      </w:r>
    </w:p>
    <w:p w14:paraId="748FC2B4" w14:textId="77777777" w:rsidR="005A4462" w:rsidRPr="00EB4BCC" w:rsidRDefault="005A4462" w:rsidP="005A4462">
      <w:pPr>
        <w:pStyle w:val="Default"/>
        <w:spacing w:line="360" w:lineRule="auto"/>
        <w:jc w:val="both"/>
        <w:rPr>
          <w:rStyle w:val="selectable"/>
          <w:rFonts w:ascii="Arial" w:hAnsi="Arial" w:cs="Arial"/>
          <w:sz w:val="22"/>
          <w:szCs w:val="22"/>
        </w:rPr>
      </w:pPr>
    </w:p>
    <w:p w14:paraId="4A2D576B" w14:textId="77777777" w:rsidR="005A4462" w:rsidRDefault="005A4462" w:rsidP="005A4462">
      <w:pPr>
        <w:pStyle w:val="Default"/>
        <w:spacing w:line="360" w:lineRule="auto"/>
        <w:jc w:val="both"/>
        <w:rPr>
          <w:rStyle w:val="selectable"/>
          <w:rFonts w:ascii="Arial" w:hAnsi="Arial" w:cs="Arial"/>
          <w:sz w:val="22"/>
          <w:szCs w:val="22"/>
        </w:rPr>
      </w:pPr>
    </w:p>
    <w:p w14:paraId="487F9098" w14:textId="260E8CB5" w:rsidR="005A4462" w:rsidRPr="00EB4BCC" w:rsidRDefault="005A4462" w:rsidP="005A4462">
      <w:pPr>
        <w:pStyle w:val="Default"/>
        <w:spacing w:line="360" w:lineRule="auto"/>
        <w:jc w:val="both"/>
        <w:rPr>
          <w:rFonts w:ascii="Arial" w:hAnsi="Arial" w:cs="Arial"/>
          <w:color w:val="auto"/>
          <w:sz w:val="22"/>
          <w:szCs w:val="22"/>
        </w:rPr>
      </w:pPr>
      <w:r w:rsidRPr="00EB4BCC">
        <w:rPr>
          <w:rStyle w:val="selectable"/>
          <w:rFonts w:ascii="Arial" w:hAnsi="Arial" w:cs="Arial"/>
          <w:sz w:val="22"/>
          <w:szCs w:val="22"/>
        </w:rPr>
        <w:t xml:space="preserve">Managing the DSs project I felt the key qualities that resonate with the wider team are how much emotional intelligence a leader has (Gaille, 2015). This intertwined with </w:t>
      </w:r>
      <w:r w:rsidRPr="00EB4BCC">
        <w:rPr>
          <w:rFonts w:ascii="Arial" w:hAnsi="Arial" w:cs="Arial"/>
          <w:color w:val="auto"/>
          <w:sz w:val="22"/>
          <w:szCs w:val="22"/>
        </w:rPr>
        <w:t>the Four ‘</w:t>
      </w:r>
      <w:r w:rsidR="00FB2837" w:rsidRPr="00EB4BCC">
        <w:rPr>
          <w:rFonts w:ascii="Arial" w:hAnsi="Arial" w:cs="Arial"/>
          <w:color w:val="auto"/>
          <w:sz w:val="22"/>
          <w:szCs w:val="22"/>
        </w:rPr>
        <w:t>S ‘</w:t>
      </w:r>
      <w:r w:rsidRPr="00EB4BCC">
        <w:rPr>
          <w:rFonts w:ascii="Arial" w:hAnsi="Arial" w:cs="Arial"/>
          <w:color w:val="auto"/>
          <w:sz w:val="22"/>
          <w:szCs w:val="22"/>
        </w:rPr>
        <w:t>model of self –awareness, self-management, social awareness and social skills will make a great leader who can bring about change</w:t>
      </w:r>
      <w:r w:rsidRPr="00EB4BCC">
        <w:rPr>
          <w:rFonts w:ascii="Arial" w:hAnsi="Arial" w:cs="Arial"/>
          <w:sz w:val="22"/>
          <w:szCs w:val="22"/>
        </w:rPr>
        <w:t xml:space="preserve"> </w:t>
      </w:r>
      <w:r w:rsidRPr="00EB4BCC">
        <w:rPr>
          <w:rStyle w:val="selectable"/>
          <w:rFonts w:ascii="Arial" w:hAnsi="Arial" w:cs="Arial"/>
          <w:sz w:val="22"/>
          <w:szCs w:val="22"/>
        </w:rPr>
        <w:t>(Barr and Dowding, 2016)</w:t>
      </w:r>
      <w:r w:rsidRPr="00EB4BCC">
        <w:rPr>
          <w:rFonts w:ascii="Arial" w:hAnsi="Arial" w:cs="Arial"/>
          <w:color w:val="auto"/>
          <w:sz w:val="22"/>
          <w:szCs w:val="22"/>
        </w:rPr>
        <w:t>.</w:t>
      </w:r>
    </w:p>
    <w:p w14:paraId="60DAE032" w14:textId="77777777" w:rsidR="005A4462" w:rsidRPr="00EB4BCC" w:rsidRDefault="005A4462" w:rsidP="005A4462">
      <w:pPr>
        <w:pStyle w:val="Default"/>
        <w:spacing w:line="360" w:lineRule="auto"/>
        <w:jc w:val="both"/>
        <w:rPr>
          <w:rFonts w:ascii="Arial" w:hAnsi="Arial" w:cs="Arial"/>
          <w:color w:val="auto"/>
          <w:sz w:val="22"/>
          <w:szCs w:val="22"/>
        </w:rPr>
      </w:pPr>
    </w:p>
    <w:p w14:paraId="47D7DB38" w14:textId="77777777" w:rsidR="005A4462" w:rsidRPr="00EB4BCC" w:rsidRDefault="005A4462" w:rsidP="005A4462">
      <w:pPr>
        <w:pStyle w:val="Default"/>
        <w:spacing w:line="360" w:lineRule="auto"/>
        <w:jc w:val="both"/>
        <w:rPr>
          <w:rFonts w:ascii="Arial" w:hAnsi="Arial" w:cs="Arial"/>
          <w:color w:val="auto"/>
          <w:sz w:val="22"/>
          <w:szCs w:val="22"/>
        </w:rPr>
      </w:pPr>
      <w:r w:rsidRPr="00EB4BCC">
        <w:rPr>
          <w:rFonts w:ascii="Arial" w:hAnsi="Arial" w:cs="Arial"/>
          <w:color w:val="auto"/>
          <w:sz w:val="22"/>
          <w:szCs w:val="22"/>
        </w:rPr>
        <w:t xml:space="preserve">With emotional intelligence comes the art of communication that can be aimed at the individual. To have the awareness of what’s important for that person on an individual basis that they became active members of the DSs project. Such small but effective gestures I feel have played a key part in the success of this service improvement project. </w:t>
      </w:r>
    </w:p>
    <w:p w14:paraId="3F01D341" w14:textId="77777777" w:rsidR="005A4462" w:rsidRPr="00EB4BCC" w:rsidRDefault="005A4462" w:rsidP="005A4462">
      <w:pPr>
        <w:pStyle w:val="Default"/>
        <w:spacing w:line="360" w:lineRule="auto"/>
        <w:jc w:val="both"/>
        <w:rPr>
          <w:rFonts w:ascii="Arial" w:hAnsi="Arial" w:cs="Arial"/>
          <w:color w:val="auto"/>
          <w:sz w:val="22"/>
          <w:szCs w:val="22"/>
        </w:rPr>
      </w:pPr>
    </w:p>
    <w:p w14:paraId="44122B45" w14:textId="77777777" w:rsidR="005A4462" w:rsidRPr="00A308ED" w:rsidRDefault="005A4462" w:rsidP="005A4462">
      <w:pPr>
        <w:pStyle w:val="Default"/>
        <w:spacing w:line="360" w:lineRule="auto"/>
        <w:jc w:val="both"/>
        <w:rPr>
          <w:rFonts w:ascii="Arial" w:hAnsi="Arial" w:cs="Arial"/>
          <w:b/>
          <w:color w:val="auto"/>
          <w:sz w:val="22"/>
          <w:szCs w:val="22"/>
        </w:rPr>
      </w:pPr>
      <w:r w:rsidRPr="00A308ED">
        <w:rPr>
          <w:rFonts w:ascii="Arial" w:hAnsi="Arial" w:cs="Arial"/>
          <w:b/>
          <w:color w:val="auto"/>
          <w:sz w:val="22"/>
          <w:szCs w:val="22"/>
        </w:rPr>
        <w:t xml:space="preserve">Sponsor or project leader </w:t>
      </w:r>
    </w:p>
    <w:p w14:paraId="0812DAEC" w14:textId="77777777" w:rsidR="005A4462" w:rsidRPr="00EB4BCC" w:rsidRDefault="005A4462" w:rsidP="005A4462">
      <w:pPr>
        <w:pStyle w:val="Default"/>
        <w:spacing w:line="360" w:lineRule="auto"/>
        <w:jc w:val="both"/>
        <w:rPr>
          <w:rFonts w:ascii="Arial" w:hAnsi="Arial" w:cs="Arial"/>
          <w:color w:val="auto"/>
          <w:sz w:val="22"/>
          <w:szCs w:val="22"/>
        </w:rPr>
      </w:pPr>
    </w:p>
    <w:p w14:paraId="566555F1" w14:textId="77777777" w:rsidR="005A4462" w:rsidRPr="00EB4BCC" w:rsidRDefault="005A4462" w:rsidP="005A4462">
      <w:pPr>
        <w:pStyle w:val="Default"/>
        <w:spacing w:line="360" w:lineRule="auto"/>
        <w:jc w:val="both"/>
        <w:rPr>
          <w:rFonts w:ascii="Arial" w:hAnsi="Arial" w:cs="Arial"/>
          <w:color w:val="auto"/>
          <w:sz w:val="22"/>
          <w:szCs w:val="22"/>
        </w:rPr>
      </w:pPr>
      <w:r w:rsidRPr="00EB4BCC">
        <w:rPr>
          <w:rFonts w:ascii="Arial" w:hAnsi="Arial" w:cs="Arial"/>
          <w:color w:val="auto"/>
          <w:sz w:val="22"/>
          <w:szCs w:val="22"/>
        </w:rPr>
        <w:t xml:space="preserve">It became apparent reading through change management literature that projects needed an executive sponsor for optimising success. The role of the sponsor is to ensure main goals of the project as in alignment with organisations values. This role does not involve day to day </w:t>
      </w:r>
      <w:r w:rsidRPr="00EB4BCC">
        <w:rPr>
          <w:rFonts w:ascii="Arial" w:hAnsi="Arial" w:cs="Arial"/>
          <w:color w:val="auto"/>
          <w:sz w:val="22"/>
          <w:szCs w:val="22"/>
        </w:rPr>
        <w:lastRenderedPageBreak/>
        <w:t>execution of tasks but overtakes the strategic thinking needed to bring success to the project</w:t>
      </w:r>
      <w:r w:rsidRPr="00EB4BCC">
        <w:rPr>
          <w:rFonts w:ascii="Arial" w:hAnsi="Arial" w:cs="Arial"/>
          <w:sz w:val="22"/>
          <w:szCs w:val="22"/>
        </w:rPr>
        <w:t xml:space="preserve"> </w:t>
      </w:r>
      <w:r w:rsidRPr="00EB4BCC">
        <w:rPr>
          <w:rStyle w:val="selectable"/>
          <w:rFonts w:ascii="Arial" w:hAnsi="Arial" w:cs="Arial"/>
          <w:sz w:val="22"/>
          <w:szCs w:val="22"/>
        </w:rPr>
        <w:t>(Ashkenas and Manville, 2015)</w:t>
      </w:r>
      <w:r w:rsidRPr="00EB4BCC">
        <w:rPr>
          <w:rFonts w:ascii="Arial" w:hAnsi="Arial" w:cs="Arial"/>
          <w:color w:val="auto"/>
          <w:sz w:val="22"/>
          <w:szCs w:val="22"/>
        </w:rPr>
        <w:t>. My experience with this project is contrary to what the authors have described. I donned both the roles and found them to be symbiotic. It did not add any extra pressure and I was more aware of both the strategic direction and day to day management of those tasks. I had the support of my team and did not feel this project really ought to have an executive sponsor.</w:t>
      </w:r>
    </w:p>
    <w:p w14:paraId="089EDFF6" w14:textId="77777777" w:rsidR="005A4462" w:rsidRPr="00EB4BCC" w:rsidRDefault="005A4462" w:rsidP="005A4462">
      <w:pPr>
        <w:pStyle w:val="Default"/>
        <w:spacing w:line="360" w:lineRule="auto"/>
        <w:jc w:val="both"/>
        <w:rPr>
          <w:rFonts w:ascii="Arial" w:hAnsi="Arial" w:cs="Arial"/>
          <w:color w:val="auto"/>
          <w:sz w:val="22"/>
          <w:szCs w:val="22"/>
        </w:rPr>
      </w:pPr>
    </w:p>
    <w:p w14:paraId="4E320B09" w14:textId="77777777" w:rsidR="00F60AEB" w:rsidRDefault="00F60AEB" w:rsidP="005A4462">
      <w:pPr>
        <w:pStyle w:val="Default"/>
        <w:spacing w:line="360" w:lineRule="auto"/>
        <w:jc w:val="both"/>
        <w:rPr>
          <w:rFonts w:ascii="Arial" w:hAnsi="Arial" w:cs="Arial"/>
          <w:color w:val="auto"/>
          <w:sz w:val="22"/>
          <w:szCs w:val="22"/>
        </w:rPr>
      </w:pPr>
    </w:p>
    <w:p w14:paraId="1A5449E5" w14:textId="77777777" w:rsidR="00F60AEB" w:rsidRDefault="00F60AEB" w:rsidP="005A4462">
      <w:pPr>
        <w:pStyle w:val="Default"/>
        <w:spacing w:line="360" w:lineRule="auto"/>
        <w:jc w:val="both"/>
        <w:rPr>
          <w:rFonts w:ascii="Arial" w:hAnsi="Arial" w:cs="Arial"/>
          <w:color w:val="auto"/>
          <w:sz w:val="22"/>
          <w:szCs w:val="22"/>
        </w:rPr>
      </w:pPr>
    </w:p>
    <w:p w14:paraId="539D2E84" w14:textId="77777777" w:rsidR="00F60AEB" w:rsidRDefault="00F60AEB" w:rsidP="005A4462">
      <w:pPr>
        <w:pStyle w:val="Default"/>
        <w:spacing w:line="360" w:lineRule="auto"/>
        <w:jc w:val="both"/>
        <w:rPr>
          <w:rFonts w:ascii="Arial" w:hAnsi="Arial" w:cs="Arial"/>
          <w:color w:val="auto"/>
          <w:sz w:val="22"/>
          <w:szCs w:val="22"/>
        </w:rPr>
      </w:pPr>
    </w:p>
    <w:p w14:paraId="520298F0" w14:textId="2EA38E77" w:rsidR="005A4462" w:rsidRPr="00EB4BCC" w:rsidRDefault="005A4462" w:rsidP="005A4462">
      <w:pPr>
        <w:pStyle w:val="Default"/>
        <w:spacing w:line="360" w:lineRule="auto"/>
        <w:jc w:val="both"/>
        <w:rPr>
          <w:rFonts w:ascii="Arial" w:hAnsi="Arial" w:cs="Arial"/>
          <w:color w:val="auto"/>
          <w:sz w:val="22"/>
          <w:szCs w:val="22"/>
        </w:rPr>
      </w:pPr>
      <w:r w:rsidRPr="00EB4BCC">
        <w:rPr>
          <w:rFonts w:ascii="Arial" w:hAnsi="Arial" w:cs="Arial"/>
          <w:color w:val="auto"/>
          <w:sz w:val="22"/>
          <w:szCs w:val="22"/>
        </w:rPr>
        <w:t xml:space="preserve">The first objective feedback I have had about my leadership skills was through this course (Appendix 2). My raters had opined I had strong skills of inspiring shared vision, leading with care, engaging the team and sharing the vision. When I reflect on the results this project has achieved </w:t>
      </w:r>
      <w:r w:rsidR="00FB2837" w:rsidRPr="00EB4BCC">
        <w:rPr>
          <w:rFonts w:ascii="Arial" w:hAnsi="Arial" w:cs="Arial"/>
          <w:color w:val="auto"/>
          <w:sz w:val="22"/>
          <w:szCs w:val="22"/>
        </w:rPr>
        <w:t>overall,</w:t>
      </w:r>
      <w:r w:rsidRPr="00EB4BCC">
        <w:rPr>
          <w:rFonts w:ascii="Arial" w:hAnsi="Arial" w:cs="Arial"/>
          <w:color w:val="auto"/>
          <w:sz w:val="22"/>
          <w:szCs w:val="22"/>
        </w:rPr>
        <w:t xml:space="preserve"> I feel we have able to share the collective vision and bring our strengths together. This feedback convinced me I do possess some leadership qualities that were well suited for this project.</w:t>
      </w:r>
    </w:p>
    <w:p w14:paraId="48B20E59" w14:textId="77777777" w:rsidR="005A4462" w:rsidRPr="00EB4BCC" w:rsidRDefault="005A4462" w:rsidP="005A4462">
      <w:pPr>
        <w:pStyle w:val="Default"/>
        <w:spacing w:line="360" w:lineRule="auto"/>
        <w:jc w:val="both"/>
        <w:rPr>
          <w:rFonts w:ascii="Arial" w:hAnsi="Arial" w:cs="Arial"/>
          <w:color w:val="auto"/>
          <w:sz w:val="22"/>
          <w:szCs w:val="22"/>
        </w:rPr>
      </w:pPr>
    </w:p>
    <w:p w14:paraId="71DD3A08" w14:textId="1D225EB8" w:rsidR="005A4462" w:rsidRPr="00EB4BCC" w:rsidRDefault="005A4462" w:rsidP="005A4462">
      <w:pPr>
        <w:pStyle w:val="Default"/>
        <w:spacing w:line="360" w:lineRule="auto"/>
        <w:jc w:val="both"/>
        <w:rPr>
          <w:rFonts w:ascii="Arial" w:hAnsi="Arial" w:cs="Arial"/>
          <w:color w:val="auto"/>
          <w:sz w:val="22"/>
          <w:szCs w:val="22"/>
        </w:rPr>
      </w:pPr>
      <w:r w:rsidRPr="00EB4BCC">
        <w:rPr>
          <w:rFonts w:ascii="Arial" w:hAnsi="Arial" w:cs="Arial"/>
          <w:color w:val="auto"/>
          <w:sz w:val="22"/>
          <w:szCs w:val="22"/>
        </w:rPr>
        <w:t xml:space="preserve">My Myers –Briggs type indicator (MBTI) assessment was a useful interrogation into my change management style (Appendix 2). Overall facet of assessment was efficient organiser. I knew this was my strength from previous experiences. </w:t>
      </w:r>
      <w:r w:rsidR="00FB2837" w:rsidRPr="00EB4BCC">
        <w:rPr>
          <w:rFonts w:ascii="Arial" w:hAnsi="Arial" w:cs="Arial"/>
          <w:color w:val="auto"/>
          <w:sz w:val="22"/>
          <w:szCs w:val="22"/>
        </w:rPr>
        <w:t>However,</w:t>
      </w:r>
      <w:r w:rsidRPr="00EB4BCC">
        <w:rPr>
          <w:rFonts w:ascii="Arial" w:hAnsi="Arial" w:cs="Arial"/>
          <w:color w:val="auto"/>
          <w:sz w:val="22"/>
          <w:szCs w:val="22"/>
        </w:rPr>
        <w:t xml:space="preserve"> what was intriguing was to learn my facets about change management. My facets showed-concrete, experiential, planful and methodical traits. For any successful change </w:t>
      </w:r>
      <w:r w:rsidR="00FB2837" w:rsidRPr="00EB4BCC">
        <w:rPr>
          <w:rFonts w:ascii="Arial" w:hAnsi="Arial" w:cs="Arial"/>
          <w:color w:val="auto"/>
          <w:sz w:val="22"/>
          <w:szCs w:val="22"/>
        </w:rPr>
        <w:t>project,</w:t>
      </w:r>
      <w:r w:rsidRPr="00EB4BCC">
        <w:rPr>
          <w:rFonts w:ascii="Arial" w:hAnsi="Arial" w:cs="Arial"/>
          <w:color w:val="auto"/>
          <w:sz w:val="22"/>
          <w:szCs w:val="22"/>
        </w:rPr>
        <w:t xml:space="preserve"> you have to be methodical and steps involved had to be carefully planned. Using the combined model of Lewin and Kotter helped us to have a methodical overview.  Being planful helped us to do some strong measures of advance planning and anticipating challenges. This was specifically to resistance to change and how we would overcome those contests.</w:t>
      </w:r>
    </w:p>
    <w:p w14:paraId="4F082C9B" w14:textId="77777777" w:rsidR="005A4462" w:rsidRPr="00EB4BCC" w:rsidRDefault="005A4462" w:rsidP="005A4462">
      <w:pPr>
        <w:pStyle w:val="Default"/>
        <w:spacing w:line="360" w:lineRule="auto"/>
        <w:jc w:val="both"/>
        <w:rPr>
          <w:rFonts w:ascii="Arial" w:hAnsi="Arial" w:cs="Arial"/>
          <w:color w:val="auto"/>
          <w:sz w:val="22"/>
          <w:szCs w:val="22"/>
        </w:rPr>
      </w:pPr>
    </w:p>
    <w:p w14:paraId="07A41F23" w14:textId="77777777" w:rsidR="005A4462" w:rsidRPr="00EB4BCC" w:rsidRDefault="005A4462" w:rsidP="005A4462">
      <w:pPr>
        <w:pStyle w:val="Default"/>
        <w:spacing w:line="360" w:lineRule="auto"/>
        <w:jc w:val="both"/>
        <w:rPr>
          <w:rFonts w:ascii="Arial" w:hAnsi="Arial" w:cs="Arial"/>
          <w:color w:val="auto"/>
          <w:sz w:val="22"/>
          <w:szCs w:val="22"/>
        </w:rPr>
      </w:pPr>
      <w:r w:rsidRPr="00EB4BCC">
        <w:rPr>
          <w:rFonts w:ascii="Arial" w:hAnsi="Arial" w:cs="Arial"/>
          <w:color w:val="auto"/>
          <w:sz w:val="22"/>
          <w:szCs w:val="22"/>
        </w:rPr>
        <w:t xml:space="preserve">The systematic approach contributed to the success and in the assessment of managing conflict the MBTI analysis rated me as tender. This is very true as being a strong advocate for cooperative work we strived for minimal disagreements. To be an overall efficient organiser the leader has to communicate effectively. </w:t>
      </w:r>
    </w:p>
    <w:p w14:paraId="3E4B399D" w14:textId="77777777" w:rsidR="005A4462" w:rsidRPr="00EB4BCC" w:rsidRDefault="005A4462" w:rsidP="005A4462">
      <w:pPr>
        <w:pStyle w:val="Default"/>
        <w:spacing w:line="360" w:lineRule="auto"/>
        <w:jc w:val="both"/>
        <w:rPr>
          <w:rFonts w:ascii="Arial" w:hAnsi="Arial" w:cs="Arial"/>
          <w:color w:val="auto"/>
          <w:sz w:val="22"/>
          <w:szCs w:val="22"/>
        </w:rPr>
      </w:pPr>
    </w:p>
    <w:p w14:paraId="66EE02D7" w14:textId="77777777" w:rsidR="005A4462" w:rsidRPr="00EB4BCC" w:rsidRDefault="005A4462" w:rsidP="005A4462">
      <w:pPr>
        <w:pStyle w:val="Default"/>
        <w:spacing w:line="360" w:lineRule="auto"/>
        <w:jc w:val="both"/>
        <w:rPr>
          <w:rFonts w:ascii="Arial" w:hAnsi="Arial" w:cs="Arial"/>
          <w:color w:val="auto"/>
          <w:sz w:val="22"/>
          <w:szCs w:val="22"/>
        </w:rPr>
      </w:pPr>
      <w:r w:rsidRPr="00EB4BCC">
        <w:rPr>
          <w:rFonts w:ascii="Arial" w:hAnsi="Arial" w:cs="Arial"/>
          <w:color w:val="auto"/>
          <w:sz w:val="22"/>
          <w:szCs w:val="22"/>
        </w:rPr>
        <w:lastRenderedPageBreak/>
        <w:t>Communication a.k.a language is pivotal to wining, it sets the physical and mental framework (Kerr, 2013). The author describes how the language is crucial to either create a set of followers and a project dying away or create a set of leaders who will warrant success. By arming members of the team with intent leaders can enable fluidity in leadership style to maximise gains and keep the overall tactical imperative (Kerr, 2013).</w:t>
      </w:r>
    </w:p>
    <w:p w14:paraId="53EFE4E5" w14:textId="77777777" w:rsidR="005A4462" w:rsidRPr="00EB4BCC" w:rsidRDefault="005A4462" w:rsidP="005A4462">
      <w:pPr>
        <w:pStyle w:val="Default"/>
        <w:spacing w:line="360" w:lineRule="auto"/>
        <w:jc w:val="both"/>
        <w:rPr>
          <w:rFonts w:ascii="Arial" w:hAnsi="Arial" w:cs="Arial"/>
          <w:color w:val="auto"/>
          <w:sz w:val="22"/>
          <w:szCs w:val="22"/>
        </w:rPr>
      </w:pPr>
    </w:p>
    <w:p w14:paraId="6357E5D6" w14:textId="77777777" w:rsidR="00470A97" w:rsidRDefault="00470A97" w:rsidP="005A4462">
      <w:pPr>
        <w:pStyle w:val="Default"/>
        <w:spacing w:line="360" w:lineRule="auto"/>
        <w:jc w:val="both"/>
        <w:rPr>
          <w:rFonts w:ascii="Arial" w:hAnsi="Arial" w:cs="Arial"/>
          <w:color w:val="auto"/>
          <w:sz w:val="22"/>
          <w:szCs w:val="22"/>
        </w:rPr>
      </w:pPr>
    </w:p>
    <w:p w14:paraId="352D0985" w14:textId="3FD4449F" w:rsidR="005A4462" w:rsidRPr="00EB4BCC" w:rsidRDefault="005A4462" w:rsidP="005A4462">
      <w:pPr>
        <w:pStyle w:val="Default"/>
        <w:spacing w:line="360" w:lineRule="auto"/>
        <w:jc w:val="both"/>
        <w:rPr>
          <w:rFonts w:ascii="Arial" w:hAnsi="Arial" w:cs="Arial"/>
          <w:color w:val="auto"/>
          <w:sz w:val="22"/>
          <w:szCs w:val="22"/>
        </w:rPr>
      </w:pPr>
      <w:r w:rsidRPr="00EB4BCC">
        <w:rPr>
          <w:rFonts w:ascii="Arial" w:hAnsi="Arial" w:cs="Arial"/>
          <w:color w:val="auto"/>
          <w:sz w:val="22"/>
          <w:szCs w:val="22"/>
        </w:rPr>
        <w:t>Leadership without role modelling is futile in change management</w:t>
      </w:r>
      <w:r w:rsidRPr="00EB4BCC">
        <w:rPr>
          <w:rFonts w:ascii="Arial" w:hAnsi="Arial" w:cs="Arial"/>
          <w:sz w:val="22"/>
          <w:szCs w:val="22"/>
        </w:rPr>
        <w:t xml:space="preserve"> </w:t>
      </w:r>
      <w:r w:rsidRPr="00EB4BCC">
        <w:rPr>
          <w:rStyle w:val="selectable"/>
          <w:rFonts w:ascii="Arial" w:hAnsi="Arial" w:cs="Arial"/>
          <w:sz w:val="22"/>
          <w:szCs w:val="22"/>
        </w:rPr>
        <w:t>(Abrell-Vogel and Rowold, 2014)</w:t>
      </w:r>
      <w:r w:rsidRPr="00EB4BCC">
        <w:rPr>
          <w:rFonts w:ascii="Arial" w:hAnsi="Arial" w:cs="Arial"/>
          <w:color w:val="auto"/>
          <w:sz w:val="22"/>
          <w:szCs w:val="22"/>
        </w:rPr>
        <w:t xml:space="preserve">. If the leader is committed to the cause, the followers will be compelled to be a part of the cause. It was evident when senior members on the shop floor were doing the DSs it gave the junior doctors a sense of collective responsibility. </w:t>
      </w:r>
    </w:p>
    <w:p w14:paraId="1BD3157A" w14:textId="77777777" w:rsidR="005A4462" w:rsidRPr="00EB4BCC" w:rsidRDefault="005A4462" w:rsidP="005A4462">
      <w:pPr>
        <w:pStyle w:val="Default"/>
        <w:spacing w:line="360" w:lineRule="auto"/>
        <w:jc w:val="both"/>
        <w:rPr>
          <w:rFonts w:ascii="Arial" w:hAnsi="Arial" w:cs="Arial"/>
          <w:color w:val="auto"/>
          <w:sz w:val="22"/>
          <w:szCs w:val="22"/>
        </w:rPr>
      </w:pPr>
    </w:p>
    <w:p w14:paraId="61681FDF" w14:textId="77777777" w:rsidR="005A769E" w:rsidRDefault="005A769E" w:rsidP="005A4462">
      <w:pPr>
        <w:pStyle w:val="Default"/>
        <w:spacing w:line="360" w:lineRule="auto"/>
        <w:jc w:val="both"/>
        <w:rPr>
          <w:rFonts w:ascii="Arial" w:hAnsi="Arial" w:cs="Arial"/>
          <w:color w:val="auto"/>
          <w:sz w:val="22"/>
          <w:szCs w:val="22"/>
        </w:rPr>
      </w:pPr>
    </w:p>
    <w:p w14:paraId="0BEB9ADA" w14:textId="0D8D5B8F" w:rsidR="005A4462" w:rsidRPr="00EB4BCC" w:rsidRDefault="005A4462" w:rsidP="005A4462">
      <w:pPr>
        <w:pStyle w:val="Default"/>
        <w:spacing w:line="360" w:lineRule="auto"/>
        <w:jc w:val="both"/>
        <w:rPr>
          <w:rFonts w:ascii="Arial" w:hAnsi="Arial" w:cs="Arial"/>
          <w:color w:val="auto"/>
          <w:sz w:val="22"/>
          <w:szCs w:val="22"/>
        </w:rPr>
      </w:pPr>
      <w:r w:rsidRPr="00EB4BCC">
        <w:rPr>
          <w:rFonts w:ascii="Arial" w:hAnsi="Arial" w:cs="Arial"/>
          <w:color w:val="auto"/>
          <w:sz w:val="22"/>
          <w:szCs w:val="22"/>
        </w:rPr>
        <w:t xml:space="preserve">For change to happen and to last leadership is vital. It is the glue the team needs to perform to their true potential. </w:t>
      </w:r>
      <w:r w:rsidR="00FB2837" w:rsidRPr="00EB4BCC">
        <w:rPr>
          <w:rFonts w:ascii="Arial" w:hAnsi="Arial" w:cs="Arial"/>
          <w:color w:val="auto"/>
          <w:sz w:val="22"/>
          <w:szCs w:val="22"/>
        </w:rPr>
        <w:t>Moreover,</w:t>
      </w:r>
      <w:r w:rsidRPr="00EB4BCC">
        <w:rPr>
          <w:rFonts w:ascii="Arial" w:hAnsi="Arial" w:cs="Arial"/>
          <w:color w:val="auto"/>
          <w:sz w:val="22"/>
          <w:szCs w:val="22"/>
        </w:rPr>
        <w:t xml:space="preserve"> when a leader lacks good inter-personal communication skills the project will never reach the peak of success (Salem, 2008). Sustaining change needs vigour and longevity and these elixirs are often provided by a good strong leadership team. Before drawing some final </w:t>
      </w:r>
      <w:r w:rsidR="00FB2837" w:rsidRPr="00EB4BCC">
        <w:rPr>
          <w:rFonts w:ascii="Arial" w:hAnsi="Arial" w:cs="Arial"/>
          <w:color w:val="auto"/>
          <w:sz w:val="22"/>
          <w:szCs w:val="22"/>
        </w:rPr>
        <w:t>conclusions,</w:t>
      </w:r>
      <w:r w:rsidRPr="00EB4BCC">
        <w:rPr>
          <w:rFonts w:ascii="Arial" w:hAnsi="Arial" w:cs="Arial"/>
          <w:color w:val="auto"/>
          <w:sz w:val="22"/>
          <w:szCs w:val="22"/>
        </w:rPr>
        <w:t xml:space="preserve"> it would be imperative to give a brief overview on why change fails as it does.</w:t>
      </w:r>
    </w:p>
    <w:p w14:paraId="68A05324" w14:textId="77777777" w:rsidR="005A4462" w:rsidRPr="00EB4BCC" w:rsidRDefault="005A4462" w:rsidP="005A4462">
      <w:pPr>
        <w:pStyle w:val="Default"/>
        <w:spacing w:line="360" w:lineRule="auto"/>
        <w:jc w:val="both"/>
        <w:rPr>
          <w:rFonts w:ascii="Arial" w:hAnsi="Arial" w:cs="Arial"/>
          <w:color w:val="auto"/>
          <w:sz w:val="22"/>
          <w:szCs w:val="22"/>
        </w:rPr>
      </w:pPr>
    </w:p>
    <w:p w14:paraId="69A283E3" w14:textId="77777777" w:rsidR="005A4462" w:rsidRPr="00EB4BCC" w:rsidRDefault="005A4462" w:rsidP="005A4462">
      <w:pPr>
        <w:pStyle w:val="Default"/>
        <w:spacing w:line="360" w:lineRule="auto"/>
        <w:jc w:val="both"/>
        <w:rPr>
          <w:rFonts w:ascii="Arial" w:hAnsi="Arial" w:cs="Arial"/>
          <w:color w:val="auto"/>
          <w:sz w:val="22"/>
          <w:szCs w:val="22"/>
        </w:rPr>
      </w:pPr>
    </w:p>
    <w:p w14:paraId="1AAA8651" w14:textId="77777777" w:rsidR="005A4462" w:rsidRPr="000E62BA" w:rsidRDefault="005A4462" w:rsidP="005A4462">
      <w:pPr>
        <w:pStyle w:val="Default"/>
        <w:spacing w:line="360" w:lineRule="auto"/>
        <w:jc w:val="both"/>
        <w:rPr>
          <w:rFonts w:ascii="Arial" w:hAnsi="Arial" w:cs="Arial"/>
          <w:b/>
          <w:color w:val="auto"/>
          <w:sz w:val="22"/>
          <w:szCs w:val="22"/>
        </w:rPr>
      </w:pPr>
      <w:r w:rsidRPr="000E62BA">
        <w:rPr>
          <w:rFonts w:ascii="Arial" w:hAnsi="Arial" w:cs="Arial"/>
          <w:b/>
          <w:color w:val="auto"/>
          <w:sz w:val="22"/>
          <w:szCs w:val="22"/>
        </w:rPr>
        <w:t xml:space="preserve">Why change fails </w:t>
      </w:r>
    </w:p>
    <w:p w14:paraId="1AEF85A7" w14:textId="77777777" w:rsidR="005A4462" w:rsidRPr="00EB4BCC" w:rsidRDefault="005A4462" w:rsidP="005A4462">
      <w:pPr>
        <w:pStyle w:val="Default"/>
        <w:spacing w:line="360" w:lineRule="auto"/>
        <w:jc w:val="both"/>
        <w:rPr>
          <w:rFonts w:ascii="Arial" w:hAnsi="Arial" w:cs="Arial"/>
          <w:color w:val="auto"/>
          <w:sz w:val="22"/>
          <w:szCs w:val="22"/>
        </w:rPr>
      </w:pPr>
    </w:p>
    <w:p w14:paraId="71E7224B" w14:textId="3DE974FF" w:rsidR="005A4462" w:rsidRPr="00EB4BCC" w:rsidRDefault="005A4462" w:rsidP="005A4462">
      <w:pPr>
        <w:pStyle w:val="Default"/>
        <w:spacing w:line="360" w:lineRule="auto"/>
        <w:jc w:val="both"/>
        <w:rPr>
          <w:rStyle w:val="selectable"/>
          <w:rFonts w:ascii="Arial" w:hAnsi="Arial" w:cs="Arial"/>
          <w:sz w:val="22"/>
          <w:szCs w:val="22"/>
        </w:rPr>
      </w:pPr>
      <w:r w:rsidRPr="00EB4BCC">
        <w:rPr>
          <w:rFonts w:ascii="Arial" w:hAnsi="Arial" w:cs="Arial"/>
          <w:color w:val="auto"/>
          <w:sz w:val="22"/>
          <w:szCs w:val="22"/>
        </w:rPr>
        <w:t xml:space="preserve">Innate resistance to change has restricted the ability of healthcare organisations, to bring mass change with even </w:t>
      </w:r>
      <w:r w:rsidR="00FB2837" w:rsidRPr="00EB4BCC">
        <w:rPr>
          <w:rFonts w:ascii="Arial" w:hAnsi="Arial" w:cs="Arial"/>
          <w:color w:val="auto"/>
          <w:sz w:val="22"/>
          <w:szCs w:val="22"/>
        </w:rPr>
        <w:t>research-based</w:t>
      </w:r>
      <w:r w:rsidRPr="00EB4BCC">
        <w:rPr>
          <w:rFonts w:ascii="Arial" w:hAnsi="Arial" w:cs="Arial"/>
          <w:color w:val="auto"/>
          <w:sz w:val="22"/>
          <w:szCs w:val="22"/>
        </w:rPr>
        <w:t xml:space="preserve"> health care innovations</w:t>
      </w:r>
      <w:r w:rsidRPr="00EB4BCC">
        <w:rPr>
          <w:rStyle w:val="selectable"/>
          <w:rFonts w:ascii="Arial" w:hAnsi="Arial" w:cs="Arial"/>
          <w:sz w:val="22"/>
          <w:szCs w:val="22"/>
        </w:rPr>
        <w:t xml:space="preserve"> (LeTourneau, 2004)</w:t>
      </w:r>
      <w:r w:rsidRPr="00EB4BCC">
        <w:rPr>
          <w:rFonts w:ascii="Arial" w:hAnsi="Arial" w:cs="Arial"/>
          <w:color w:val="auto"/>
          <w:sz w:val="22"/>
          <w:szCs w:val="22"/>
        </w:rPr>
        <w:t xml:space="preserve">. The roots of this behaviour might perhaps be risk averse professionals scared to change their </w:t>
      </w:r>
      <w:r w:rsidR="00FB2837" w:rsidRPr="00EB4BCC">
        <w:rPr>
          <w:rFonts w:ascii="Arial" w:hAnsi="Arial" w:cs="Arial"/>
          <w:color w:val="auto"/>
          <w:sz w:val="22"/>
          <w:szCs w:val="22"/>
        </w:rPr>
        <w:t>time-tested</w:t>
      </w:r>
      <w:r w:rsidRPr="00EB4BCC">
        <w:rPr>
          <w:rFonts w:ascii="Arial" w:hAnsi="Arial" w:cs="Arial"/>
          <w:color w:val="auto"/>
          <w:sz w:val="22"/>
          <w:szCs w:val="22"/>
        </w:rPr>
        <w:t xml:space="preserve"> approach. This may not be evidence based but usually based on personal preference of what might be perceived as the right option. With such a mind-set adopting patient centred leadership approach may not seem feasible </w:t>
      </w:r>
      <w:r w:rsidRPr="00EB4BCC">
        <w:rPr>
          <w:rStyle w:val="selectable"/>
          <w:rFonts w:ascii="Arial" w:hAnsi="Arial" w:cs="Arial"/>
          <w:sz w:val="22"/>
          <w:szCs w:val="22"/>
        </w:rPr>
        <w:t>(The King's Fund, 2019). Patient at the heart of making decisions doesn’t necessarily take the autonomy or undervalue a health care professional.</w:t>
      </w:r>
    </w:p>
    <w:p w14:paraId="4B1B9427" w14:textId="77777777" w:rsidR="005A4462" w:rsidRPr="00EB4BCC" w:rsidRDefault="005A4462" w:rsidP="005A4462">
      <w:pPr>
        <w:pStyle w:val="Default"/>
        <w:spacing w:line="360" w:lineRule="auto"/>
        <w:jc w:val="both"/>
        <w:rPr>
          <w:rStyle w:val="selectable"/>
          <w:rFonts w:ascii="Arial" w:hAnsi="Arial" w:cs="Arial"/>
          <w:sz w:val="22"/>
          <w:szCs w:val="22"/>
        </w:rPr>
      </w:pPr>
    </w:p>
    <w:p w14:paraId="7C0F6E36" w14:textId="77777777" w:rsidR="005A4462" w:rsidRPr="00EB4BCC" w:rsidRDefault="005A4462" w:rsidP="005A4462">
      <w:pPr>
        <w:pStyle w:val="Default"/>
        <w:spacing w:line="360" w:lineRule="auto"/>
        <w:jc w:val="both"/>
        <w:rPr>
          <w:rStyle w:val="selectable"/>
          <w:rFonts w:ascii="Arial" w:hAnsi="Arial" w:cs="Arial"/>
          <w:sz w:val="22"/>
          <w:szCs w:val="22"/>
        </w:rPr>
      </w:pPr>
      <w:r w:rsidRPr="00EB4BCC">
        <w:rPr>
          <w:rStyle w:val="selectable"/>
          <w:rFonts w:ascii="Arial" w:hAnsi="Arial" w:cs="Arial"/>
          <w:sz w:val="22"/>
          <w:szCs w:val="22"/>
        </w:rPr>
        <w:lastRenderedPageBreak/>
        <w:t>However incommensurable beliefs often tend to cause angst and despair amongst teams</w:t>
      </w:r>
      <w:r w:rsidRPr="00EB4BCC">
        <w:rPr>
          <w:rFonts w:ascii="Arial" w:hAnsi="Arial" w:cs="Arial"/>
          <w:sz w:val="22"/>
          <w:szCs w:val="22"/>
        </w:rPr>
        <w:t xml:space="preserve"> </w:t>
      </w:r>
      <w:r w:rsidRPr="00EB4BCC">
        <w:rPr>
          <w:rStyle w:val="selectable"/>
          <w:rFonts w:ascii="Arial" w:hAnsi="Arial" w:cs="Arial"/>
          <w:sz w:val="22"/>
          <w:szCs w:val="22"/>
        </w:rPr>
        <w:t xml:space="preserve">(Bovey and Hede, 2001). In simple terms these could mean politics of power. What an individual might gain and what they might lose. Caught in such dilemmas change often is perceived as a threat, the natural equilibrium of the mind is to then distance oneself from such beliefs perceived to be threats (Duhigg and Chamberlain, 2012). </w:t>
      </w:r>
    </w:p>
    <w:p w14:paraId="770409D8" w14:textId="77777777" w:rsidR="005A4462" w:rsidRPr="00EB4BCC" w:rsidRDefault="005A4462" w:rsidP="005A4462">
      <w:pPr>
        <w:pStyle w:val="Default"/>
        <w:spacing w:line="360" w:lineRule="auto"/>
        <w:jc w:val="both"/>
        <w:rPr>
          <w:rStyle w:val="selectable"/>
          <w:rFonts w:ascii="Arial" w:hAnsi="Arial" w:cs="Arial"/>
          <w:sz w:val="22"/>
          <w:szCs w:val="22"/>
        </w:rPr>
      </w:pPr>
    </w:p>
    <w:p w14:paraId="70FAA9F6" w14:textId="1967019B" w:rsidR="005A4462" w:rsidRPr="00EB4BCC" w:rsidRDefault="005A4462" w:rsidP="005A4462">
      <w:pPr>
        <w:pStyle w:val="Default"/>
        <w:spacing w:line="360" w:lineRule="auto"/>
        <w:jc w:val="both"/>
        <w:rPr>
          <w:rStyle w:val="selectable"/>
          <w:rFonts w:ascii="Arial" w:hAnsi="Arial" w:cs="Arial"/>
          <w:sz w:val="22"/>
          <w:szCs w:val="22"/>
        </w:rPr>
      </w:pPr>
      <w:r w:rsidRPr="00EB4BCC">
        <w:rPr>
          <w:rStyle w:val="selectable"/>
          <w:rFonts w:ascii="Arial" w:hAnsi="Arial" w:cs="Arial"/>
          <w:sz w:val="22"/>
          <w:szCs w:val="22"/>
        </w:rPr>
        <w:t>Pardo del Val and Martínez Fuentes (2003)</w:t>
      </w:r>
      <w:r w:rsidRPr="00EB4BCC">
        <w:rPr>
          <w:rFonts w:ascii="Arial" w:hAnsi="Arial" w:cs="Arial"/>
          <w:color w:val="666666"/>
          <w:sz w:val="22"/>
          <w:szCs w:val="22"/>
        </w:rPr>
        <w:t xml:space="preserve"> </w:t>
      </w:r>
      <w:r w:rsidRPr="00EB4BCC">
        <w:rPr>
          <w:rStyle w:val="selectable"/>
          <w:rFonts w:ascii="Arial" w:hAnsi="Arial" w:cs="Arial"/>
          <w:sz w:val="22"/>
          <w:szCs w:val="22"/>
        </w:rPr>
        <w:t xml:space="preserve">in their empirical study summarise factors that influence health care professionals to resist change. Embedded routines and cynicism are key factors that influence resistance to change. These behaviours can pre-exist from having experiences of been at the receiving end of inadequate leadership and organisational silence. The biggest area of communication gaps </w:t>
      </w:r>
      <w:r w:rsidR="00FB2837" w:rsidRPr="00EB4BCC">
        <w:rPr>
          <w:rStyle w:val="selectable"/>
          <w:rFonts w:ascii="Arial" w:hAnsi="Arial" w:cs="Arial"/>
          <w:sz w:val="22"/>
          <w:szCs w:val="22"/>
        </w:rPr>
        <w:t>arises</w:t>
      </w:r>
      <w:r w:rsidRPr="00EB4BCC">
        <w:rPr>
          <w:rStyle w:val="selectable"/>
          <w:rFonts w:ascii="Arial" w:hAnsi="Arial" w:cs="Arial"/>
          <w:sz w:val="22"/>
          <w:szCs w:val="22"/>
        </w:rPr>
        <w:t xml:space="preserve"> right from the stage of formulation for change and then implementation. The capabilities gap of being unable to match the proposed change brings denial and fear to the individual. </w:t>
      </w:r>
      <w:r w:rsidR="00FB2837" w:rsidRPr="00EB4BCC">
        <w:rPr>
          <w:rStyle w:val="selectable"/>
          <w:rFonts w:ascii="Arial" w:hAnsi="Arial" w:cs="Arial"/>
          <w:sz w:val="22"/>
          <w:szCs w:val="22"/>
        </w:rPr>
        <w:t>Therefore,</w:t>
      </w:r>
      <w:r w:rsidRPr="00EB4BCC">
        <w:rPr>
          <w:rStyle w:val="selectable"/>
          <w:rFonts w:ascii="Arial" w:hAnsi="Arial" w:cs="Arial"/>
          <w:sz w:val="22"/>
          <w:szCs w:val="22"/>
        </w:rPr>
        <w:t xml:space="preserve"> multiple levels of communication have to be envisioned and where possible individuals should be targeted. </w:t>
      </w:r>
    </w:p>
    <w:p w14:paraId="5B57445E" w14:textId="77777777" w:rsidR="005A4462" w:rsidRPr="00EB4BCC" w:rsidRDefault="005A4462" w:rsidP="005A4462">
      <w:pPr>
        <w:pStyle w:val="Default"/>
        <w:spacing w:line="360" w:lineRule="auto"/>
        <w:jc w:val="both"/>
        <w:rPr>
          <w:rStyle w:val="selectable"/>
          <w:rFonts w:ascii="Arial" w:hAnsi="Arial" w:cs="Arial"/>
          <w:sz w:val="22"/>
          <w:szCs w:val="22"/>
        </w:rPr>
      </w:pPr>
    </w:p>
    <w:p w14:paraId="4472545C" w14:textId="77777777" w:rsidR="005A769E" w:rsidRDefault="005A769E" w:rsidP="005A4462">
      <w:pPr>
        <w:pStyle w:val="Default"/>
        <w:spacing w:line="360" w:lineRule="auto"/>
        <w:jc w:val="both"/>
        <w:rPr>
          <w:rStyle w:val="selectable"/>
          <w:rFonts w:ascii="Arial" w:hAnsi="Arial" w:cs="Arial"/>
          <w:sz w:val="22"/>
          <w:szCs w:val="22"/>
        </w:rPr>
      </w:pPr>
    </w:p>
    <w:p w14:paraId="36E3E7DD" w14:textId="77777777" w:rsidR="005A769E" w:rsidRDefault="005A769E" w:rsidP="005A4462">
      <w:pPr>
        <w:pStyle w:val="Default"/>
        <w:spacing w:line="360" w:lineRule="auto"/>
        <w:jc w:val="both"/>
        <w:rPr>
          <w:rStyle w:val="selectable"/>
          <w:rFonts w:ascii="Arial" w:hAnsi="Arial" w:cs="Arial"/>
          <w:sz w:val="22"/>
          <w:szCs w:val="22"/>
        </w:rPr>
      </w:pPr>
    </w:p>
    <w:p w14:paraId="7CE2C467" w14:textId="77777777" w:rsidR="005A769E" w:rsidRDefault="005A769E" w:rsidP="005A4462">
      <w:pPr>
        <w:pStyle w:val="Default"/>
        <w:spacing w:line="360" w:lineRule="auto"/>
        <w:jc w:val="both"/>
        <w:rPr>
          <w:rStyle w:val="selectable"/>
          <w:rFonts w:ascii="Arial" w:hAnsi="Arial" w:cs="Arial"/>
          <w:sz w:val="22"/>
          <w:szCs w:val="22"/>
        </w:rPr>
      </w:pPr>
    </w:p>
    <w:p w14:paraId="3DE6A9AF" w14:textId="6042C740" w:rsidR="005A4462" w:rsidRPr="00EB4BCC" w:rsidRDefault="005A4462" w:rsidP="005A4462">
      <w:pPr>
        <w:pStyle w:val="Default"/>
        <w:spacing w:line="360" w:lineRule="auto"/>
        <w:jc w:val="both"/>
        <w:rPr>
          <w:rStyle w:val="selectable"/>
          <w:rFonts w:ascii="Arial" w:hAnsi="Arial" w:cs="Arial"/>
          <w:sz w:val="22"/>
          <w:szCs w:val="22"/>
        </w:rPr>
      </w:pPr>
      <w:r w:rsidRPr="00EB4BCC">
        <w:rPr>
          <w:rStyle w:val="selectable"/>
          <w:rFonts w:ascii="Arial" w:hAnsi="Arial" w:cs="Arial"/>
          <w:sz w:val="22"/>
          <w:szCs w:val="22"/>
        </w:rPr>
        <w:t>Having completed the DSs project I have seen professionals are deeply cynical. This is in keeping with the evidence as proposed by the authors above. Cynicism brings fear and with fear comes negativity that spreads quickly. It is important to identify such resistors of change quickly and particular emphasis should be placed on how best to negate these influences</w:t>
      </w:r>
      <w:r w:rsidRPr="00EB4BCC">
        <w:rPr>
          <w:rFonts w:ascii="Arial" w:hAnsi="Arial" w:cs="Arial"/>
          <w:sz w:val="22"/>
          <w:szCs w:val="22"/>
        </w:rPr>
        <w:t xml:space="preserve"> </w:t>
      </w:r>
      <w:r w:rsidRPr="00EB4BCC">
        <w:rPr>
          <w:rStyle w:val="selectable"/>
          <w:rFonts w:ascii="Arial" w:hAnsi="Arial" w:cs="Arial"/>
          <w:sz w:val="22"/>
          <w:szCs w:val="22"/>
        </w:rPr>
        <w:t>(Kotter and Schlesinger, 2008). Not enough research has been done in health care related resistance to change. On the basis of current evidence reasons to oppose change in healthcare are different to other sectors of work (Pardo del Val and Martínez Fuentes (2003). The key differences are health care practi</w:t>
      </w:r>
      <w:r>
        <w:rPr>
          <w:rStyle w:val="selectable"/>
          <w:rFonts w:ascii="Arial" w:hAnsi="Arial" w:cs="Arial"/>
          <w:sz w:val="22"/>
          <w:szCs w:val="22"/>
        </w:rPr>
        <w:t>ti</w:t>
      </w:r>
      <w:r w:rsidRPr="00EB4BCC">
        <w:rPr>
          <w:rStyle w:val="selectable"/>
          <w:rFonts w:ascii="Arial" w:hAnsi="Arial" w:cs="Arial"/>
          <w:sz w:val="22"/>
          <w:szCs w:val="22"/>
        </w:rPr>
        <w:t xml:space="preserve">oners </w:t>
      </w:r>
      <w:r>
        <w:rPr>
          <w:rStyle w:val="selectable"/>
          <w:rFonts w:ascii="Arial" w:hAnsi="Arial" w:cs="Arial"/>
          <w:sz w:val="22"/>
          <w:szCs w:val="22"/>
        </w:rPr>
        <w:t xml:space="preserve">are </w:t>
      </w:r>
      <w:r w:rsidRPr="00EB4BCC">
        <w:rPr>
          <w:rStyle w:val="selectable"/>
          <w:rFonts w:ascii="Arial" w:hAnsi="Arial" w:cs="Arial"/>
          <w:sz w:val="22"/>
          <w:szCs w:val="22"/>
        </w:rPr>
        <w:t>being more apprehensive of change with a view that it may harm patient care. It is to the leaders of the organisation to influence and communicate how change can be beneficial to patients.</w:t>
      </w:r>
    </w:p>
    <w:p w14:paraId="550868C1" w14:textId="77777777" w:rsidR="005A4462" w:rsidRPr="00EB4BCC" w:rsidRDefault="005A4462" w:rsidP="005A4462">
      <w:pPr>
        <w:pStyle w:val="Default"/>
        <w:spacing w:line="360" w:lineRule="auto"/>
        <w:jc w:val="both"/>
        <w:rPr>
          <w:rStyle w:val="selectable"/>
          <w:rFonts w:ascii="Arial" w:hAnsi="Arial" w:cs="Arial"/>
          <w:sz w:val="22"/>
          <w:szCs w:val="22"/>
        </w:rPr>
      </w:pPr>
    </w:p>
    <w:p w14:paraId="3EA78736" w14:textId="77777777" w:rsidR="005A4462" w:rsidRDefault="005A4462" w:rsidP="005A4462">
      <w:pPr>
        <w:pStyle w:val="Default"/>
        <w:spacing w:line="360" w:lineRule="auto"/>
        <w:jc w:val="both"/>
        <w:rPr>
          <w:rStyle w:val="selectable"/>
          <w:rFonts w:ascii="Arial" w:hAnsi="Arial" w:cs="Arial"/>
          <w:sz w:val="22"/>
          <w:szCs w:val="22"/>
        </w:rPr>
      </w:pPr>
    </w:p>
    <w:p w14:paraId="3BFAE6F4" w14:textId="77777777" w:rsidR="005A4462" w:rsidRDefault="005A4462" w:rsidP="005A4462">
      <w:pPr>
        <w:pStyle w:val="Default"/>
        <w:spacing w:line="360" w:lineRule="auto"/>
        <w:jc w:val="both"/>
        <w:rPr>
          <w:rStyle w:val="selectable"/>
          <w:rFonts w:ascii="Arial" w:hAnsi="Arial" w:cs="Arial"/>
          <w:sz w:val="22"/>
          <w:szCs w:val="22"/>
        </w:rPr>
      </w:pPr>
    </w:p>
    <w:p w14:paraId="05EB6057" w14:textId="77777777" w:rsidR="00F5177D" w:rsidRDefault="00F5177D" w:rsidP="005A4462">
      <w:pPr>
        <w:pStyle w:val="Default"/>
        <w:spacing w:line="360" w:lineRule="auto"/>
        <w:jc w:val="both"/>
        <w:rPr>
          <w:rStyle w:val="selectable"/>
          <w:rFonts w:ascii="Arial" w:hAnsi="Arial" w:cs="Arial"/>
          <w:b/>
          <w:sz w:val="22"/>
          <w:szCs w:val="22"/>
        </w:rPr>
      </w:pPr>
    </w:p>
    <w:p w14:paraId="4E6B7FBA" w14:textId="77777777" w:rsidR="00F5177D" w:rsidRDefault="00F5177D" w:rsidP="005A4462">
      <w:pPr>
        <w:pStyle w:val="Default"/>
        <w:spacing w:line="360" w:lineRule="auto"/>
        <w:jc w:val="both"/>
        <w:rPr>
          <w:rStyle w:val="selectable"/>
          <w:rFonts w:ascii="Arial" w:hAnsi="Arial" w:cs="Arial"/>
          <w:b/>
          <w:sz w:val="22"/>
          <w:szCs w:val="22"/>
        </w:rPr>
      </w:pPr>
    </w:p>
    <w:p w14:paraId="237AEB4B" w14:textId="31DB8AE0" w:rsidR="005A4462" w:rsidRPr="005A4462" w:rsidRDefault="005A4462" w:rsidP="005A4462">
      <w:pPr>
        <w:pStyle w:val="Default"/>
        <w:spacing w:line="360" w:lineRule="auto"/>
        <w:jc w:val="both"/>
        <w:rPr>
          <w:rStyle w:val="selectable"/>
          <w:rFonts w:ascii="Arial" w:hAnsi="Arial" w:cs="Arial"/>
          <w:b/>
          <w:sz w:val="22"/>
          <w:szCs w:val="22"/>
        </w:rPr>
      </w:pPr>
      <w:r w:rsidRPr="005A4462">
        <w:rPr>
          <w:rStyle w:val="selectable"/>
          <w:rFonts w:ascii="Arial" w:hAnsi="Arial" w:cs="Arial"/>
          <w:b/>
          <w:sz w:val="22"/>
          <w:szCs w:val="22"/>
        </w:rPr>
        <w:lastRenderedPageBreak/>
        <w:t>Summary and Conclusions</w:t>
      </w:r>
    </w:p>
    <w:p w14:paraId="3DA16F1E" w14:textId="77777777" w:rsidR="005A4462" w:rsidRPr="00EB4BCC" w:rsidRDefault="005A4462" w:rsidP="005A4462">
      <w:pPr>
        <w:pStyle w:val="Default"/>
        <w:spacing w:line="360" w:lineRule="auto"/>
        <w:jc w:val="both"/>
        <w:rPr>
          <w:rStyle w:val="selectable"/>
          <w:rFonts w:ascii="Arial" w:hAnsi="Arial" w:cs="Arial"/>
          <w:sz w:val="22"/>
          <w:szCs w:val="22"/>
        </w:rPr>
      </w:pPr>
    </w:p>
    <w:p w14:paraId="7530A7B0" w14:textId="4AE7C7AA" w:rsidR="005A4462" w:rsidRPr="00EB4BCC" w:rsidRDefault="005A4462" w:rsidP="005A4462">
      <w:pPr>
        <w:pStyle w:val="Default"/>
        <w:spacing w:line="360" w:lineRule="auto"/>
        <w:jc w:val="both"/>
        <w:rPr>
          <w:rStyle w:val="selectable"/>
          <w:rFonts w:ascii="Arial" w:hAnsi="Arial" w:cs="Arial"/>
          <w:sz w:val="22"/>
          <w:szCs w:val="22"/>
        </w:rPr>
      </w:pPr>
      <w:r w:rsidRPr="00EB4BCC">
        <w:rPr>
          <w:rStyle w:val="selectable"/>
          <w:rFonts w:ascii="Arial" w:hAnsi="Arial" w:cs="Arial"/>
          <w:sz w:val="22"/>
          <w:szCs w:val="22"/>
        </w:rPr>
        <w:t xml:space="preserve">Leader’s vision should lay the foundations for change. Through their vision a direction should be carved that will shape, goals and objectives. Through their passion they should align the team’s values with that of the organisation. To be effective with their leadership they should communicate with emotion. These are the key lessons I have learnt in my leadership journey. It is vital to acknowledge the above points have come the various author’s works I have read in completing my patient service improvement project. </w:t>
      </w:r>
      <w:r w:rsidR="008D2EC5">
        <w:rPr>
          <w:rStyle w:val="selectable"/>
          <w:rFonts w:ascii="Arial" w:hAnsi="Arial" w:cs="Arial"/>
          <w:sz w:val="22"/>
          <w:szCs w:val="22"/>
        </w:rPr>
        <w:t>A highly emotionally intelligent leader will be heeding to the needs of his team and will bring authenticity to the role and will delight in praising others, benefit from one’s own criticism, and also protect themselves from being manipulated.</w:t>
      </w:r>
    </w:p>
    <w:p w14:paraId="669E0A50" w14:textId="77777777" w:rsidR="005A4462" w:rsidRPr="00EB4BCC" w:rsidRDefault="005A4462" w:rsidP="005A4462">
      <w:pPr>
        <w:pStyle w:val="Default"/>
        <w:spacing w:line="360" w:lineRule="auto"/>
        <w:jc w:val="both"/>
        <w:rPr>
          <w:rStyle w:val="selectable"/>
          <w:rFonts w:ascii="Arial" w:hAnsi="Arial" w:cs="Arial"/>
          <w:sz w:val="22"/>
          <w:szCs w:val="22"/>
        </w:rPr>
      </w:pPr>
    </w:p>
    <w:p w14:paraId="44F31E9F" w14:textId="77777777" w:rsidR="00481B49" w:rsidRDefault="00481B49" w:rsidP="005A4462">
      <w:pPr>
        <w:pStyle w:val="Default"/>
        <w:spacing w:line="360" w:lineRule="auto"/>
        <w:jc w:val="both"/>
        <w:rPr>
          <w:rStyle w:val="selectable"/>
          <w:rFonts w:ascii="Arial" w:hAnsi="Arial" w:cs="Arial"/>
          <w:sz w:val="22"/>
          <w:szCs w:val="22"/>
        </w:rPr>
      </w:pPr>
    </w:p>
    <w:p w14:paraId="57FE972C" w14:textId="58A36AFD" w:rsidR="005A4462" w:rsidRPr="00EB4BCC" w:rsidRDefault="005A4462" w:rsidP="005A4462">
      <w:pPr>
        <w:pStyle w:val="Default"/>
        <w:spacing w:line="360" w:lineRule="auto"/>
        <w:jc w:val="both"/>
        <w:rPr>
          <w:rStyle w:val="selectable"/>
          <w:rFonts w:ascii="Arial" w:hAnsi="Arial" w:cs="Arial"/>
          <w:sz w:val="22"/>
          <w:szCs w:val="22"/>
        </w:rPr>
      </w:pPr>
      <w:r w:rsidRPr="00EB4BCC">
        <w:rPr>
          <w:rStyle w:val="selectable"/>
          <w:rFonts w:ascii="Arial" w:hAnsi="Arial" w:cs="Arial"/>
          <w:sz w:val="22"/>
          <w:szCs w:val="22"/>
        </w:rPr>
        <w:t>The project would</w:t>
      </w:r>
      <w:r>
        <w:rPr>
          <w:rStyle w:val="selectable"/>
          <w:rFonts w:ascii="Arial" w:hAnsi="Arial" w:cs="Arial"/>
          <w:sz w:val="22"/>
          <w:szCs w:val="22"/>
        </w:rPr>
        <w:t xml:space="preserve"> not </w:t>
      </w:r>
      <w:r w:rsidRPr="00EB4BCC">
        <w:rPr>
          <w:rStyle w:val="selectable"/>
          <w:rFonts w:ascii="Arial" w:hAnsi="Arial" w:cs="Arial"/>
          <w:sz w:val="22"/>
          <w:szCs w:val="22"/>
        </w:rPr>
        <w:t xml:space="preserve">have reaped the success it did without the practical wisdom the change management models have offered. Combining Lewin and Kotter’s model of change I have learnt the wider applicability of both models. I also have been able to understand the shortcomings of these models. </w:t>
      </w:r>
      <w:r w:rsidR="00A316FD">
        <w:rPr>
          <w:rStyle w:val="selectable"/>
          <w:rFonts w:ascii="Arial" w:hAnsi="Arial" w:cs="Arial"/>
          <w:sz w:val="22"/>
          <w:szCs w:val="22"/>
        </w:rPr>
        <w:t xml:space="preserve"> Through successful implementation of the strategies we were able to achieve the success criteria as set about in the proposal. </w:t>
      </w:r>
      <w:r w:rsidR="009774C6">
        <w:rPr>
          <w:rStyle w:val="selectable"/>
          <w:rFonts w:ascii="Arial" w:hAnsi="Arial" w:cs="Arial"/>
          <w:sz w:val="22"/>
          <w:szCs w:val="22"/>
        </w:rPr>
        <w:t>Anticipated</w:t>
      </w:r>
      <w:r w:rsidR="00A316FD">
        <w:rPr>
          <w:rStyle w:val="selectable"/>
          <w:rFonts w:ascii="Arial" w:hAnsi="Arial" w:cs="Arial"/>
          <w:sz w:val="22"/>
          <w:szCs w:val="22"/>
        </w:rPr>
        <w:t xml:space="preserve"> change related anxieties were dealt with good preparation. However on reflection </w:t>
      </w:r>
      <w:r w:rsidR="009774C6">
        <w:rPr>
          <w:rStyle w:val="selectable"/>
          <w:rFonts w:ascii="Arial" w:hAnsi="Arial" w:cs="Arial"/>
          <w:sz w:val="22"/>
          <w:szCs w:val="22"/>
        </w:rPr>
        <w:t>communication</w:t>
      </w:r>
      <w:r w:rsidR="00A316FD">
        <w:rPr>
          <w:rStyle w:val="selectable"/>
          <w:rFonts w:ascii="Arial" w:hAnsi="Arial" w:cs="Arial"/>
          <w:sz w:val="22"/>
          <w:szCs w:val="22"/>
        </w:rPr>
        <w:t xml:space="preserve"> during the change phase could have better </w:t>
      </w:r>
      <w:r w:rsidR="009774C6">
        <w:rPr>
          <w:rStyle w:val="selectable"/>
          <w:rFonts w:ascii="Arial" w:hAnsi="Arial" w:cs="Arial"/>
          <w:sz w:val="22"/>
          <w:szCs w:val="22"/>
        </w:rPr>
        <w:t>managed.</w:t>
      </w:r>
      <w:r w:rsidR="00A316FD">
        <w:rPr>
          <w:rStyle w:val="selectable"/>
          <w:rFonts w:ascii="Arial" w:hAnsi="Arial" w:cs="Arial"/>
          <w:sz w:val="22"/>
          <w:szCs w:val="22"/>
        </w:rPr>
        <w:t xml:space="preserve"> This is an important plaice of learning myself and the team have learnt. As per my Belbin team assessment I scored </w:t>
      </w:r>
      <w:r w:rsidR="009774C6">
        <w:rPr>
          <w:rStyle w:val="selectable"/>
          <w:rFonts w:ascii="Arial" w:hAnsi="Arial" w:cs="Arial"/>
          <w:sz w:val="22"/>
          <w:szCs w:val="22"/>
        </w:rPr>
        <w:t xml:space="preserve">highest for team worker, co-ordinator, resource investigator and monitor evaluator. These qualities enabled me as the team leader to bring this change management project to fruition. </w:t>
      </w:r>
    </w:p>
    <w:p w14:paraId="5CFA5357" w14:textId="77777777" w:rsidR="005A4462" w:rsidRPr="00EB4BCC" w:rsidRDefault="005A4462" w:rsidP="005A4462">
      <w:pPr>
        <w:pStyle w:val="Default"/>
        <w:spacing w:line="360" w:lineRule="auto"/>
        <w:jc w:val="both"/>
        <w:rPr>
          <w:rStyle w:val="selectable"/>
          <w:rFonts w:ascii="Arial" w:hAnsi="Arial" w:cs="Arial"/>
          <w:sz w:val="22"/>
          <w:szCs w:val="22"/>
        </w:rPr>
      </w:pPr>
      <w:bookmarkStart w:id="0" w:name="_GoBack"/>
      <w:bookmarkEnd w:id="0"/>
    </w:p>
    <w:p w14:paraId="7D4F9430" w14:textId="77777777" w:rsidR="005A4462" w:rsidRDefault="005A4462" w:rsidP="005A4462">
      <w:pPr>
        <w:pStyle w:val="Default"/>
        <w:spacing w:line="360" w:lineRule="auto"/>
        <w:jc w:val="both"/>
        <w:rPr>
          <w:rStyle w:val="selectable"/>
          <w:rFonts w:ascii="Arial" w:hAnsi="Arial" w:cs="Arial"/>
          <w:sz w:val="22"/>
          <w:szCs w:val="22"/>
        </w:rPr>
      </w:pPr>
    </w:p>
    <w:p w14:paraId="0140FDBD" w14:textId="77777777" w:rsidR="005A4462" w:rsidRDefault="005A4462" w:rsidP="005A4462">
      <w:pPr>
        <w:pStyle w:val="Default"/>
        <w:spacing w:line="360" w:lineRule="auto"/>
        <w:jc w:val="both"/>
        <w:rPr>
          <w:rStyle w:val="selectable"/>
          <w:rFonts w:ascii="Arial" w:hAnsi="Arial" w:cs="Arial"/>
          <w:sz w:val="22"/>
          <w:szCs w:val="22"/>
        </w:rPr>
      </w:pPr>
    </w:p>
    <w:p w14:paraId="0A5C2114" w14:textId="4038C019" w:rsidR="005A4462" w:rsidRPr="00EB4BCC" w:rsidRDefault="005A4462" w:rsidP="005A4462">
      <w:pPr>
        <w:pStyle w:val="Default"/>
        <w:spacing w:line="360" w:lineRule="auto"/>
        <w:jc w:val="both"/>
        <w:rPr>
          <w:rStyle w:val="selectable"/>
          <w:rFonts w:ascii="Arial" w:hAnsi="Arial" w:cs="Arial"/>
          <w:sz w:val="22"/>
          <w:szCs w:val="22"/>
        </w:rPr>
      </w:pPr>
      <w:r w:rsidRPr="00EB4BCC">
        <w:rPr>
          <w:rStyle w:val="selectable"/>
          <w:rFonts w:ascii="Arial" w:hAnsi="Arial" w:cs="Arial"/>
          <w:sz w:val="22"/>
          <w:szCs w:val="22"/>
        </w:rPr>
        <w:t>My leadership philosophy has taken shape on the various models of leadership I have learnt in the leadership programme. I believe in adopting different styles of leadership as demanded by the situation. I would like to summarise by quoting R</w:t>
      </w:r>
      <w:r>
        <w:rPr>
          <w:rStyle w:val="selectable"/>
          <w:rFonts w:ascii="Arial" w:hAnsi="Arial" w:cs="Arial"/>
          <w:sz w:val="22"/>
          <w:szCs w:val="22"/>
        </w:rPr>
        <w:t>oy</w:t>
      </w:r>
      <w:r w:rsidRPr="00EB4BCC">
        <w:rPr>
          <w:rStyle w:val="selectable"/>
          <w:rFonts w:ascii="Arial" w:hAnsi="Arial" w:cs="Arial"/>
          <w:sz w:val="22"/>
          <w:szCs w:val="22"/>
        </w:rPr>
        <w:t xml:space="preserve"> Bennetts key principle of communication that I believe is a vi</w:t>
      </w:r>
      <w:r>
        <w:rPr>
          <w:rStyle w:val="selectable"/>
          <w:rFonts w:ascii="Arial" w:hAnsi="Arial" w:cs="Arial"/>
          <w:sz w:val="22"/>
          <w:szCs w:val="22"/>
        </w:rPr>
        <w:t>tal cog in the leadership wheel. We need to</w:t>
      </w:r>
      <w:r w:rsidRPr="00EB4BCC">
        <w:rPr>
          <w:rStyle w:val="selectable"/>
          <w:rFonts w:ascii="Arial" w:hAnsi="Arial" w:cs="Arial"/>
          <w:sz w:val="22"/>
          <w:szCs w:val="22"/>
        </w:rPr>
        <w:t xml:space="preserve"> listen with curiosity and not to listen to speak. This simple yet powerful statement summarises how best to overcome the hurdle of the most common root of cynicism in healthcare- </w:t>
      </w:r>
      <w:r>
        <w:rPr>
          <w:rStyle w:val="selectable"/>
          <w:rFonts w:ascii="Arial" w:hAnsi="Arial" w:cs="Arial"/>
          <w:sz w:val="22"/>
          <w:szCs w:val="22"/>
        </w:rPr>
        <w:t xml:space="preserve">that </w:t>
      </w:r>
      <w:r w:rsidRPr="00EB4BCC">
        <w:rPr>
          <w:rStyle w:val="selectable"/>
          <w:rFonts w:ascii="Arial" w:hAnsi="Arial" w:cs="Arial"/>
          <w:sz w:val="22"/>
          <w:szCs w:val="22"/>
        </w:rPr>
        <w:t xml:space="preserve">we are not being listened to. I have no doubt when we listen with curiosity and communicate with passion </w:t>
      </w:r>
      <w:r w:rsidRPr="00EB4BCC">
        <w:rPr>
          <w:rStyle w:val="selectable"/>
          <w:rFonts w:ascii="Arial" w:hAnsi="Arial" w:cs="Arial"/>
          <w:sz w:val="22"/>
          <w:szCs w:val="22"/>
        </w:rPr>
        <w:lastRenderedPageBreak/>
        <w:t>and emotion there will be followers, who will join arms</w:t>
      </w:r>
      <w:r>
        <w:rPr>
          <w:rStyle w:val="selectable"/>
          <w:rFonts w:ascii="Arial" w:hAnsi="Arial" w:cs="Arial"/>
          <w:sz w:val="22"/>
          <w:szCs w:val="22"/>
        </w:rPr>
        <w:t xml:space="preserve"> to </w:t>
      </w:r>
      <w:r w:rsidR="00FB2837">
        <w:rPr>
          <w:rStyle w:val="selectable"/>
          <w:rFonts w:ascii="Arial" w:hAnsi="Arial" w:cs="Arial"/>
          <w:sz w:val="22"/>
          <w:szCs w:val="22"/>
        </w:rPr>
        <w:t xml:space="preserve">accomplish </w:t>
      </w:r>
      <w:r w:rsidR="00FB2837" w:rsidRPr="00EB4BCC">
        <w:rPr>
          <w:rStyle w:val="selectable"/>
          <w:rFonts w:ascii="Arial" w:hAnsi="Arial" w:cs="Arial"/>
          <w:sz w:val="22"/>
          <w:szCs w:val="22"/>
        </w:rPr>
        <w:t>the</w:t>
      </w:r>
      <w:r w:rsidRPr="00EB4BCC">
        <w:rPr>
          <w:rStyle w:val="selectable"/>
          <w:rFonts w:ascii="Arial" w:hAnsi="Arial" w:cs="Arial"/>
          <w:sz w:val="22"/>
          <w:szCs w:val="22"/>
        </w:rPr>
        <w:t xml:space="preserve"> one common goal of all healthcare professionals-always do what is best for the patients. All hail the battle cry- No discharge summary-No Discharge.</w:t>
      </w:r>
    </w:p>
    <w:p w14:paraId="0B6DA208" w14:textId="77777777" w:rsidR="005A4462" w:rsidRPr="00EB4BCC" w:rsidRDefault="005A4462" w:rsidP="005A4462">
      <w:pPr>
        <w:pStyle w:val="Default"/>
        <w:spacing w:line="360" w:lineRule="auto"/>
        <w:jc w:val="both"/>
        <w:rPr>
          <w:rStyle w:val="selectable"/>
          <w:rFonts w:ascii="Arial" w:hAnsi="Arial" w:cs="Arial"/>
          <w:sz w:val="22"/>
          <w:szCs w:val="22"/>
        </w:rPr>
      </w:pPr>
    </w:p>
    <w:p w14:paraId="48C94093" w14:textId="15EB6060" w:rsidR="005A4462" w:rsidRPr="00187F36" w:rsidRDefault="005A4462" w:rsidP="00F60AEB">
      <w:pPr>
        <w:pStyle w:val="Default"/>
        <w:spacing w:line="360" w:lineRule="auto"/>
        <w:jc w:val="both"/>
        <w:rPr>
          <w:rFonts w:ascii="Arial" w:hAnsi="Arial" w:cs="Arial"/>
          <w:sz w:val="22"/>
          <w:szCs w:val="22"/>
          <w:lang w:eastAsia="en-GB"/>
        </w:rPr>
      </w:pPr>
      <w:r w:rsidRPr="00187F36">
        <w:rPr>
          <w:rFonts w:ascii="Arial" w:hAnsi="Arial" w:cs="Arial"/>
          <w:sz w:val="22"/>
          <w:szCs w:val="22"/>
        </w:rPr>
        <w:t>References</w:t>
      </w:r>
    </w:p>
    <w:p w14:paraId="6BBF1999" w14:textId="77777777" w:rsidR="005A4462" w:rsidRPr="00BF727D" w:rsidRDefault="005A4462" w:rsidP="005A4462">
      <w:pPr>
        <w:spacing w:after="336" w:line="360" w:lineRule="auto"/>
        <w:rPr>
          <w:sz w:val="22"/>
          <w:szCs w:val="22"/>
        </w:rPr>
      </w:pPr>
      <w:r w:rsidRPr="00BF727D">
        <w:rPr>
          <w:sz w:val="22"/>
          <w:szCs w:val="22"/>
        </w:rPr>
        <w:t xml:space="preserve">Abrell-Vogel, C. and Rowold, J. (2014). Leaders’ commitment to change and their effectiveness in change – a multilevel investigation. </w:t>
      </w:r>
      <w:r w:rsidRPr="00BF727D">
        <w:rPr>
          <w:i/>
          <w:sz w:val="22"/>
          <w:szCs w:val="22"/>
        </w:rPr>
        <w:t>Journal of Organizational Change Management</w:t>
      </w:r>
      <w:r w:rsidRPr="00BF727D">
        <w:rPr>
          <w:sz w:val="22"/>
          <w:szCs w:val="22"/>
        </w:rPr>
        <w:t>, 27(6), pp.900-921.</w:t>
      </w:r>
    </w:p>
    <w:p w14:paraId="1D45E664" w14:textId="77777777" w:rsidR="005A4462" w:rsidRPr="00BF727D" w:rsidRDefault="005A4462" w:rsidP="005A4462">
      <w:pPr>
        <w:spacing w:after="336" w:line="360" w:lineRule="auto"/>
        <w:rPr>
          <w:sz w:val="22"/>
          <w:szCs w:val="22"/>
        </w:rPr>
      </w:pPr>
      <w:r w:rsidRPr="00BF727D">
        <w:rPr>
          <w:sz w:val="22"/>
          <w:szCs w:val="22"/>
        </w:rPr>
        <w:t xml:space="preserve">Ashkenas, R. and Manville, B. (2015). </w:t>
      </w:r>
      <w:r w:rsidRPr="00BF727D">
        <w:rPr>
          <w:i/>
          <w:sz w:val="22"/>
          <w:szCs w:val="22"/>
        </w:rPr>
        <w:t>The Harvard Business Review leader's handbook</w:t>
      </w:r>
      <w:r w:rsidRPr="00BF727D">
        <w:rPr>
          <w:sz w:val="22"/>
          <w:szCs w:val="22"/>
        </w:rPr>
        <w:t>. ed.</w:t>
      </w:r>
    </w:p>
    <w:p w14:paraId="1DA43BB5" w14:textId="77777777" w:rsidR="005A4462" w:rsidRPr="00BF727D" w:rsidRDefault="005A4462" w:rsidP="005A4462">
      <w:pPr>
        <w:spacing w:after="336" w:line="360" w:lineRule="auto"/>
        <w:rPr>
          <w:sz w:val="22"/>
          <w:szCs w:val="22"/>
        </w:rPr>
      </w:pPr>
      <w:r w:rsidRPr="00BF727D">
        <w:rPr>
          <w:sz w:val="22"/>
          <w:szCs w:val="22"/>
        </w:rPr>
        <w:t xml:space="preserve">Barr, J. and Dowding, L. (2016). </w:t>
      </w:r>
      <w:r w:rsidRPr="00BF727D">
        <w:rPr>
          <w:i/>
          <w:sz w:val="22"/>
          <w:szCs w:val="22"/>
        </w:rPr>
        <w:t>Leadership in health care</w:t>
      </w:r>
      <w:r w:rsidRPr="00BF727D">
        <w:rPr>
          <w:sz w:val="22"/>
          <w:szCs w:val="22"/>
        </w:rPr>
        <w:t>. 3rd ed. London: SAGE publications Ltd.</w:t>
      </w:r>
    </w:p>
    <w:p w14:paraId="40935D21" w14:textId="77777777" w:rsidR="005A4462" w:rsidRPr="00BF727D" w:rsidRDefault="005A4462" w:rsidP="005A4462">
      <w:pPr>
        <w:spacing w:after="336" w:line="360" w:lineRule="auto"/>
        <w:rPr>
          <w:sz w:val="22"/>
          <w:szCs w:val="22"/>
        </w:rPr>
      </w:pPr>
      <w:r w:rsidRPr="00BF727D">
        <w:rPr>
          <w:sz w:val="22"/>
          <w:szCs w:val="22"/>
        </w:rPr>
        <w:t xml:space="preserve">Blount, S. and Carroll, S. (2017). </w:t>
      </w:r>
      <w:r w:rsidRPr="00BF727D">
        <w:rPr>
          <w:i/>
          <w:sz w:val="22"/>
          <w:szCs w:val="22"/>
        </w:rPr>
        <w:t>Overcome Resistance to Change with Two Conversations</w:t>
      </w:r>
      <w:r w:rsidRPr="00BF727D">
        <w:rPr>
          <w:sz w:val="22"/>
          <w:szCs w:val="22"/>
        </w:rPr>
        <w:t>. [online] Harvard Business Review. Available at: https://hbr.org/2017/05/overcome-resistance-to-change-with-two-conversations [Accessed 8 Sep. 2019].</w:t>
      </w:r>
    </w:p>
    <w:p w14:paraId="706894AD" w14:textId="77777777" w:rsidR="005A4462" w:rsidRPr="00BF727D" w:rsidRDefault="005A4462" w:rsidP="005A4462">
      <w:pPr>
        <w:spacing w:after="336" w:line="360" w:lineRule="auto"/>
        <w:rPr>
          <w:sz w:val="22"/>
          <w:szCs w:val="22"/>
        </w:rPr>
      </w:pPr>
      <w:r w:rsidRPr="00BF727D">
        <w:rPr>
          <w:sz w:val="22"/>
          <w:szCs w:val="22"/>
        </w:rPr>
        <w:t xml:space="preserve">Bovey, W. and Hede, A. (2001). Resistance to organisational change: the role of defence mechanisms. </w:t>
      </w:r>
      <w:r w:rsidRPr="00BF727D">
        <w:rPr>
          <w:i/>
          <w:sz w:val="22"/>
          <w:szCs w:val="22"/>
        </w:rPr>
        <w:t>Journal of Managerial Psychology</w:t>
      </w:r>
      <w:r w:rsidRPr="00BF727D">
        <w:rPr>
          <w:sz w:val="22"/>
          <w:szCs w:val="22"/>
        </w:rPr>
        <w:t>, 16(7), pp.534-548.</w:t>
      </w:r>
    </w:p>
    <w:p w14:paraId="771C9AF1" w14:textId="77777777" w:rsidR="005A4462" w:rsidRPr="00BF727D" w:rsidRDefault="005A4462" w:rsidP="005A4462">
      <w:pPr>
        <w:spacing w:after="336" w:line="360" w:lineRule="auto"/>
        <w:rPr>
          <w:sz w:val="22"/>
          <w:szCs w:val="22"/>
        </w:rPr>
      </w:pPr>
      <w:r w:rsidRPr="00BF727D">
        <w:rPr>
          <w:sz w:val="22"/>
          <w:szCs w:val="22"/>
        </w:rPr>
        <w:t xml:space="preserve">Burnes, B. (2004). Kurt Lewin and the Planned Approach to Change: A Re-appraisal. </w:t>
      </w:r>
      <w:r w:rsidRPr="00BF727D">
        <w:rPr>
          <w:i/>
          <w:sz w:val="22"/>
          <w:szCs w:val="22"/>
        </w:rPr>
        <w:t>Journal of Management Studies</w:t>
      </w:r>
      <w:r w:rsidRPr="00BF727D">
        <w:rPr>
          <w:sz w:val="22"/>
          <w:szCs w:val="22"/>
        </w:rPr>
        <w:t>, 41(6), pp.977-1002.</w:t>
      </w:r>
    </w:p>
    <w:p w14:paraId="1F71178C" w14:textId="77777777" w:rsidR="005A4462" w:rsidRPr="00BF727D" w:rsidRDefault="005A4462" w:rsidP="005A4462">
      <w:pPr>
        <w:spacing w:after="336" w:line="360" w:lineRule="auto"/>
        <w:rPr>
          <w:sz w:val="22"/>
          <w:szCs w:val="22"/>
        </w:rPr>
      </w:pPr>
      <w:r w:rsidRPr="00BF727D">
        <w:rPr>
          <w:sz w:val="22"/>
          <w:szCs w:val="22"/>
        </w:rPr>
        <w:t xml:space="preserve">Calder, A. (2013). </w:t>
      </w:r>
      <w:r w:rsidRPr="00BF727D">
        <w:rPr>
          <w:i/>
          <w:sz w:val="22"/>
          <w:szCs w:val="22"/>
        </w:rPr>
        <w:t>Organisational Change: Models for Successfully Implementing Change</w:t>
      </w:r>
      <w:r w:rsidRPr="00BF727D">
        <w:rPr>
          <w:sz w:val="22"/>
          <w:szCs w:val="22"/>
        </w:rPr>
        <w:t>. [online] Digitalcommons.usu.edu. Available at: https://digitalcommons.usu.edu/cgi/viewcontent.cgi?article=1142&amp;context=honors [Accessed 7 Sep. 2019].</w:t>
      </w:r>
    </w:p>
    <w:p w14:paraId="50A12369" w14:textId="77777777" w:rsidR="005A4462" w:rsidRPr="00BF727D" w:rsidRDefault="005A4462" w:rsidP="005A4462">
      <w:pPr>
        <w:spacing w:after="336" w:line="360" w:lineRule="auto"/>
        <w:rPr>
          <w:sz w:val="22"/>
          <w:szCs w:val="22"/>
        </w:rPr>
      </w:pPr>
      <w:r w:rsidRPr="00BF727D">
        <w:rPr>
          <w:sz w:val="22"/>
          <w:szCs w:val="22"/>
        </w:rPr>
        <w:t xml:space="preserve">Carter, E. (2008). Successful change requires more than change management. </w:t>
      </w:r>
      <w:r w:rsidRPr="00BF727D">
        <w:rPr>
          <w:i/>
          <w:sz w:val="22"/>
          <w:szCs w:val="22"/>
        </w:rPr>
        <w:t>Journal for Quality &amp; Participation</w:t>
      </w:r>
      <w:r w:rsidRPr="00BF727D">
        <w:rPr>
          <w:sz w:val="22"/>
          <w:szCs w:val="22"/>
        </w:rPr>
        <w:t>, 31(1), pp.20-23.</w:t>
      </w:r>
    </w:p>
    <w:p w14:paraId="50D84CE8" w14:textId="77777777" w:rsidR="005A4462" w:rsidRPr="00BF727D" w:rsidRDefault="005A4462" w:rsidP="005A4462">
      <w:pPr>
        <w:spacing w:after="336" w:line="360" w:lineRule="auto"/>
        <w:rPr>
          <w:sz w:val="22"/>
          <w:szCs w:val="22"/>
        </w:rPr>
      </w:pPr>
      <w:r w:rsidRPr="00BF727D">
        <w:rPr>
          <w:sz w:val="22"/>
          <w:szCs w:val="22"/>
        </w:rPr>
        <w:t xml:space="preserve">Day, A., Crown, S. and Ivany, M. (2017). Organisational change and employee burnout: The moderating effects of support and job control. </w:t>
      </w:r>
      <w:r w:rsidRPr="00BF727D">
        <w:rPr>
          <w:i/>
          <w:sz w:val="22"/>
          <w:szCs w:val="22"/>
        </w:rPr>
        <w:t>Safety Science</w:t>
      </w:r>
      <w:r w:rsidRPr="00BF727D">
        <w:rPr>
          <w:sz w:val="22"/>
          <w:szCs w:val="22"/>
        </w:rPr>
        <w:t>, 100, pp.4-12.</w:t>
      </w:r>
    </w:p>
    <w:p w14:paraId="150B515A" w14:textId="77777777" w:rsidR="005A4462" w:rsidRPr="00BF727D" w:rsidRDefault="005A4462" w:rsidP="005A4462">
      <w:pPr>
        <w:spacing w:after="336" w:line="360" w:lineRule="auto"/>
        <w:rPr>
          <w:sz w:val="22"/>
          <w:szCs w:val="22"/>
        </w:rPr>
      </w:pPr>
      <w:r w:rsidRPr="00BF727D">
        <w:rPr>
          <w:sz w:val="22"/>
          <w:szCs w:val="22"/>
        </w:rPr>
        <w:lastRenderedPageBreak/>
        <w:t xml:space="preserve">Duhigg, C. and Chamberlain, M. (2012). </w:t>
      </w:r>
      <w:r w:rsidRPr="00BF727D">
        <w:rPr>
          <w:i/>
          <w:sz w:val="22"/>
          <w:szCs w:val="22"/>
        </w:rPr>
        <w:t>The power of habit</w:t>
      </w:r>
      <w:r w:rsidRPr="00BF727D">
        <w:rPr>
          <w:sz w:val="22"/>
          <w:szCs w:val="22"/>
        </w:rPr>
        <w:t>. ed. New York, N.Y.: Random House.</w:t>
      </w:r>
    </w:p>
    <w:p w14:paraId="6E3CA0D7" w14:textId="77777777" w:rsidR="005A4462" w:rsidRPr="00BF727D" w:rsidRDefault="005A4462" w:rsidP="005A4462">
      <w:pPr>
        <w:spacing w:after="336" w:line="360" w:lineRule="auto"/>
        <w:rPr>
          <w:sz w:val="22"/>
          <w:szCs w:val="22"/>
        </w:rPr>
      </w:pPr>
      <w:r w:rsidRPr="00BF727D">
        <w:rPr>
          <w:sz w:val="22"/>
          <w:szCs w:val="22"/>
        </w:rPr>
        <w:t xml:space="preserve">Ford, J., Ford, L. and D'Amelio, A. (2008). Resistance to Change: The Rest of the Story. </w:t>
      </w:r>
      <w:r w:rsidRPr="00BF727D">
        <w:rPr>
          <w:i/>
          <w:sz w:val="22"/>
          <w:szCs w:val="22"/>
        </w:rPr>
        <w:t>Academy of Management Review</w:t>
      </w:r>
      <w:r w:rsidRPr="00BF727D">
        <w:rPr>
          <w:sz w:val="22"/>
          <w:szCs w:val="22"/>
        </w:rPr>
        <w:t>, 33(2), pp.362-377.</w:t>
      </w:r>
    </w:p>
    <w:p w14:paraId="26F34C52" w14:textId="77777777" w:rsidR="005A4462" w:rsidRPr="00BF727D" w:rsidRDefault="005A4462" w:rsidP="005A4462">
      <w:pPr>
        <w:spacing w:after="336" w:line="360" w:lineRule="auto"/>
        <w:rPr>
          <w:sz w:val="22"/>
          <w:szCs w:val="22"/>
        </w:rPr>
      </w:pPr>
      <w:r w:rsidRPr="00BF727D">
        <w:rPr>
          <w:sz w:val="22"/>
          <w:szCs w:val="22"/>
        </w:rPr>
        <w:t xml:space="preserve">Gaille, B. (2015). </w:t>
      </w:r>
      <w:r w:rsidRPr="00BF727D">
        <w:rPr>
          <w:i/>
          <w:sz w:val="22"/>
          <w:szCs w:val="22"/>
        </w:rPr>
        <w:t>12 Pros and Cons of Emotional Intelligence</w:t>
      </w:r>
      <w:r w:rsidRPr="00BF727D">
        <w:rPr>
          <w:sz w:val="22"/>
          <w:szCs w:val="22"/>
        </w:rPr>
        <w:t>. [online] BrandonGaille.com. Available at: https://brandongaille.com/12-pros-and-cons-of-emotional-intelligence/ [Accessed 12 Jun. 2019].</w:t>
      </w:r>
    </w:p>
    <w:p w14:paraId="5EC3B523" w14:textId="77777777" w:rsidR="005A4462" w:rsidRPr="00BF727D" w:rsidRDefault="005A4462" w:rsidP="005A4462">
      <w:pPr>
        <w:spacing w:after="336" w:line="360" w:lineRule="auto"/>
        <w:rPr>
          <w:sz w:val="22"/>
          <w:szCs w:val="22"/>
        </w:rPr>
      </w:pPr>
      <w:r w:rsidRPr="00BF727D">
        <w:rPr>
          <w:sz w:val="22"/>
          <w:szCs w:val="22"/>
        </w:rPr>
        <w:t xml:space="preserve">Jones, S. and Van de Ven, A. (2016). The Changing Nature of Change Resistance. </w:t>
      </w:r>
      <w:r w:rsidRPr="00BF727D">
        <w:rPr>
          <w:i/>
          <w:sz w:val="22"/>
          <w:szCs w:val="22"/>
        </w:rPr>
        <w:t>The Journal of Applied Behavioral Science</w:t>
      </w:r>
      <w:r w:rsidRPr="00BF727D">
        <w:rPr>
          <w:sz w:val="22"/>
          <w:szCs w:val="22"/>
        </w:rPr>
        <w:t>, 52(4), pp.482-506.</w:t>
      </w:r>
    </w:p>
    <w:p w14:paraId="1508E745" w14:textId="77777777" w:rsidR="005A4462" w:rsidRPr="00BF727D" w:rsidRDefault="005A4462" w:rsidP="005A4462">
      <w:pPr>
        <w:spacing w:after="336" w:line="360" w:lineRule="auto"/>
        <w:rPr>
          <w:sz w:val="22"/>
          <w:szCs w:val="22"/>
        </w:rPr>
      </w:pPr>
      <w:r w:rsidRPr="00BF727D">
        <w:rPr>
          <w:sz w:val="22"/>
          <w:szCs w:val="22"/>
        </w:rPr>
        <w:t xml:space="preserve">Kerr, J. (2013). </w:t>
      </w:r>
      <w:r w:rsidRPr="00BF727D">
        <w:rPr>
          <w:i/>
          <w:sz w:val="22"/>
          <w:szCs w:val="22"/>
        </w:rPr>
        <w:t>Legacy</w:t>
      </w:r>
      <w:r w:rsidRPr="00BF727D">
        <w:rPr>
          <w:sz w:val="22"/>
          <w:szCs w:val="22"/>
        </w:rPr>
        <w:t>. ed. London, U.K.: Constable.</w:t>
      </w:r>
    </w:p>
    <w:p w14:paraId="119CF698" w14:textId="77777777" w:rsidR="005A4462" w:rsidRPr="00BF727D" w:rsidRDefault="005A4462" w:rsidP="005A4462">
      <w:pPr>
        <w:spacing w:after="336" w:line="360" w:lineRule="auto"/>
        <w:rPr>
          <w:sz w:val="22"/>
          <w:szCs w:val="22"/>
        </w:rPr>
      </w:pPr>
      <w:r w:rsidRPr="00BF727D">
        <w:rPr>
          <w:sz w:val="22"/>
          <w:szCs w:val="22"/>
        </w:rPr>
        <w:t xml:space="preserve">Kotter, J. (2012). </w:t>
      </w:r>
      <w:r w:rsidRPr="00BF727D">
        <w:rPr>
          <w:i/>
          <w:sz w:val="22"/>
          <w:szCs w:val="22"/>
        </w:rPr>
        <w:t>Leading change</w:t>
      </w:r>
      <w:r w:rsidRPr="00BF727D">
        <w:rPr>
          <w:sz w:val="22"/>
          <w:szCs w:val="22"/>
        </w:rPr>
        <w:t>. 4th ed. Boston, MA.: Harvard Business Review Press.</w:t>
      </w:r>
    </w:p>
    <w:p w14:paraId="4DACE55B" w14:textId="77777777" w:rsidR="005A4462" w:rsidRPr="00BF727D" w:rsidRDefault="005A4462" w:rsidP="005A4462">
      <w:pPr>
        <w:spacing w:after="336" w:line="360" w:lineRule="auto"/>
        <w:rPr>
          <w:sz w:val="22"/>
          <w:szCs w:val="22"/>
        </w:rPr>
      </w:pPr>
      <w:r w:rsidRPr="00BF727D">
        <w:rPr>
          <w:sz w:val="22"/>
          <w:szCs w:val="22"/>
        </w:rPr>
        <w:t xml:space="preserve">Kotter, J. and Schlesinger, L. (2008). Choosing Strategies for Change. </w:t>
      </w:r>
      <w:r w:rsidRPr="00BF727D">
        <w:rPr>
          <w:i/>
          <w:sz w:val="22"/>
          <w:szCs w:val="22"/>
        </w:rPr>
        <w:t>Harvard Business Review</w:t>
      </w:r>
      <w:r w:rsidRPr="00BF727D">
        <w:rPr>
          <w:sz w:val="22"/>
          <w:szCs w:val="22"/>
        </w:rPr>
        <w:t>, 86(7), pp.130-139.</w:t>
      </w:r>
    </w:p>
    <w:p w14:paraId="7CE7C07A" w14:textId="77777777" w:rsidR="005A4462" w:rsidRPr="00BF727D" w:rsidRDefault="005A4462" w:rsidP="005A4462">
      <w:pPr>
        <w:spacing w:after="336" w:line="360" w:lineRule="auto"/>
        <w:rPr>
          <w:sz w:val="22"/>
          <w:szCs w:val="22"/>
        </w:rPr>
      </w:pPr>
      <w:r w:rsidRPr="00BF727D">
        <w:rPr>
          <w:sz w:val="22"/>
          <w:szCs w:val="22"/>
        </w:rPr>
        <w:t xml:space="preserve">Kristonis, A. (2004). Comparison of change theories. </w:t>
      </w:r>
      <w:r w:rsidRPr="00BF727D">
        <w:rPr>
          <w:i/>
          <w:sz w:val="22"/>
          <w:szCs w:val="22"/>
        </w:rPr>
        <w:t>International Journal of Scholarly Academic Intellectual Diversity</w:t>
      </w:r>
      <w:r w:rsidRPr="00BF727D">
        <w:rPr>
          <w:sz w:val="22"/>
          <w:szCs w:val="22"/>
        </w:rPr>
        <w:t>, 8(1).</w:t>
      </w:r>
    </w:p>
    <w:p w14:paraId="61D00227" w14:textId="77777777" w:rsidR="005A4462" w:rsidRPr="00BF727D" w:rsidRDefault="005A4462" w:rsidP="005A4462">
      <w:pPr>
        <w:spacing w:after="336" w:line="360" w:lineRule="auto"/>
        <w:rPr>
          <w:sz w:val="22"/>
          <w:szCs w:val="22"/>
        </w:rPr>
      </w:pPr>
      <w:r w:rsidRPr="00BF727D">
        <w:rPr>
          <w:sz w:val="22"/>
          <w:szCs w:val="22"/>
        </w:rPr>
        <w:t xml:space="preserve">Kübler-Ross, E. and Kessler, D. (2014). </w:t>
      </w:r>
      <w:r w:rsidRPr="00BF727D">
        <w:rPr>
          <w:i/>
          <w:sz w:val="22"/>
          <w:szCs w:val="22"/>
        </w:rPr>
        <w:t>On grief and grieving</w:t>
      </w:r>
      <w:r w:rsidRPr="00BF727D">
        <w:rPr>
          <w:sz w:val="22"/>
          <w:szCs w:val="22"/>
        </w:rPr>
        <w:t>. New York: Scribner.</w:t>
      </w:r>
    </w:p>
    <w:p w14:paraId="03EF7980" w14:textId="77777777" w:rsidR="005A4462" w:rsidRPr="00BF727D" w:rsidRDefault="005A4462" w:rsidP="005A4462">
      <w:pPr>
        <w:spacing w:after="336" w:line="360" w:lineRule="auto"/>
        <w:rPr>
          <w:sz w:val="22"/>
          <w:szCs w:val="22"/>
        </w:rPr>
      </w:pPr>
      <w:r w:rsidRPr="00BF727D">
        <w:rPr>
          <w:sz w:val="22"/>
          <w:szCs w:val="22"/>
        </w:rPr>
        <w:t xml:space="preserve">LeTourneau, B. (2004). Managing Physician Resistance to Change. </w:t>
      </w:r>
      <w:r w:rsidRPr="00BF727D">
        <w:rPr>
          <w:i/>
          <w:sz w:val="22"/>
          <w:szCs w:val="22"/>
        </w:rPr>
        <w:t>Journal of Healthcare Management</w:t>
      </w:r>
      <w:r w:rsidRPr="00BF727D">
        <w:rPr>
          <w:sz w:val="22"/>
          <w:szCs w:val="22"/>
        </w:rPr>
        <w:t>, 49(5), pp.286-288.</w:t>
      </w:r>
    </w:p>
    <w:p w14:paraId="1514C31F" w14:textId="77777777" w:rsidR="005A4462" w:rsidRPr="00BF727D" w:rsidRDefault="005A4462" w:rsidP="005A4462">
      <w:pPr>
        <w:spacing w:after="336" w:line="360" w:lineRule="auto"/>
        <w:rPr>
          <w:sz w:val="22"/>
          <w:szCs w:val="22"/>
        </w:rPr>
      </w:pPr>
      <w:r w:rsidRPr="00BF727D">
        <w:rPr>
          <w:sz w:val="22"/>
          <w:szCs w:val="22"/>
        </w:rPr>
        <w:t xml:space="preserve">Lewin, K. and Cartwright, D. (1951). </w:t>
      </w:r>
      <w:r w:rsidRPr="00BF727D">
        <w:rPr>
          <w:i/>
          <w:sz w:val="22"/>
          <w:szCs w:val="22"/>
        </w:rPr>
        <w:t>Field theory in social science</w:t>
      </w:r>
      <w:r w:rsidRPr="00BF727D">
        <w:rPr>
          <w:sz w:val="22"/>
          <w:szCs w:val="22"/>
        </w:rPr>
        <w:t>. New York: Harper and Row.</w:t>
      </w:r>
    </w:p>
    <w:p w14:paraId="588E48C3" w14:textId="77777777" w:rsidR="005A4462" w:rsidRPr="00BF727D" w:rsidRDefault="005A4462" w:rsidP="005A4462">
      <w:pPr>
        <w:spacing w:after="336" w:line="360" w:lineRule="auto"/>
        <w:rPr>
          <w:sz w:val="22"/>
          <w:szCs w:val="22"/>
        </w:rPr>
      </w:pPr>
      <w:r w:rsidRPr="00BF727D">
        <w:rPr>
          <w:sz w:val="22"/>
          <w:szCs w:val="22"/>
        </w:rPr>
        <w:t xml:space="preserve">NHS Leadership Academy. (2019). </w:t>
      </w:r>
      <w:r w:rsidRPr="00BF727D">
        <w:rPr>
          <w:i/>
          <w:sz w:val="22"/>
          <w:szCs w:val="22"/>
        </w:rPr>
        <w:t>Healthcare Leadership Model - NHS Leadership Academy</w:t>
      </w:r>
      <w:r w:rsidRPr="00BF727D">
        <w:rPr>
          <w:sz w:val="22"/>
          <w:szCs w:val="22"/>
        </w:rPr>
        <w:t xml:space="preserve">. [online] Available at: </w:t>
      </w:r>
      <w:r w:rsidRPr="00BF727D">
        <w:rPr>
          <w:sz w:val="22"/>
          <w:szCs w:val="22"/>
        </w:rPr>
        <w:lastRenderedPageBreak/>
        <w:t>https://www.leadershipacademy.nhs.uk/resources/healthcare-leadership-model/ [Accessed 1 Sep. 2019].</w:t>
      </w:r>
    </w:p>
    <w:p w14:paraId="658A4C23" w14:textId="77777777" w:rsidR="005A4462" w:rsidRPr="00BF727D" w:rsidRDefault="005A4462" w:rsidP="005A4462">
      <w:pPr>
        <w:spacing w:after="336" w:line="360" w:lineRule="auto"/>
        <w:rPr>
          <w:sz w:val="22"/>
          <w:szCs w:val="22"/>
        </w:rPr>
      </w:pPr>
      <w:r w:rsidRPr="00BF727D">
        <w:rPr>
          <w:sz w:val="22"/>
          <w:szCs w:val="22"/>
        </w:rPr>
        <w:t xml:space="preserve">Nilsen, P., Schildmeijer, K., Ericsson, C., Seing, I. and Birken, S. (2019). Implementation of change in health care in Sweden: a qualitative study of professionals’ change responses. </w:t>
      </w:r>
      <w:r w:rsidRPr="00BF727D">
        <w:rPr>
          <w:i/>
          <w:sz w:val="22"/>
          <w:szCs w:val="22"/>
        </w:rPr>
        <w:t>Implementation Science</w:t>
      </w:r>
      <w:r w:rsidRPr="00BF727D">
        <w:rPr>
          <w:sz w:val="22"/>
          <w:szCs w:val="22"/>
        </w:rPr>
        <w:t>, 14(1).</w:t>
      </w:r>
    </w:p>
    <w:p w14:paraId="0597B8C1" w14:textId="77777777" w:rsidR="005A4462" w:rsidRPr="00BF727D" w:rsidRDefault="005A4462" w:rsidP="005A4462">
      <w:pPr>
        <w:spacing w:after="336" w:line="360" w:lineRule="auto"/>
        <w:rPr>
          <w:sz w:val="22"/>
          <w:szCs w:val="22"/>
        </w:rPr>
      </w:pPr>
      <w:r w:rsidRPr="00BF727D">
        <w:rPr>
          <w:sz w:val="22"/>
          <w:szCs w:val="22"/>
        </w:rPr>
        <w:t xml:space="preserve">Pardo del Val, M. and Martínez Fuentes, C. (2003). Resistance to change: a literature review and empirical study. </w:t>
      </w:r>
      <w:r w:rsidRPr="00BF727D">
        <w:rPr>
          <w:i/>
          <w:sz w:val="22"/>
          <w:szCs w:val="22"/>
        </w:rPr>
        <w:t>Management Decision</w:t>
      </w:r>
      <w:r w:rsidRPr="00BF727D">
        <w:rPr>
          <w:sz w:val="22"/>
          <w:szCs w:val="22"/>
        </w:rPr>
        <w:t>, 41(2), pp.148-155.</w:t>
      </w:r>
    </w:p>
    <w:p w14:paraId="28977604" w14:textId="77777777" w:rsidR="005A4462" w:rsidRPr="00BF727D" w:rsidRDefault="005A4462" w:rsidP="005A4462">
      <w:pPr>
        <w:spacing w:after="336" w:line="360" w:lineRule="auto"/>
        <w:rPr>
          <w:sz w:val="22"/>
          <w:szCs w:val="22"/>
        </w:rPr>
      </w:pPr>
      <w:r w:rsidRPr="00BF727D">
        <w:rPr>
          <w:sz w:val="22"/>
          <w:szCs w:val="22"/>
        </w:rPr>
        <w:t xml:space="preserve">Pieterse, J., Caniëls, M. and Homan, T. (2012). Professional discourses and resistance to change. </w:t>
      </w:r>
      <w:r w:rsidRPr="00BF727D">
        <w:rPr>
          <w:i/>
          <w:sz w:val="22"/>
          <w:szCs w:val="22"/>
        </w:rPr>
        <w:t>Journal of Organizational Change Management</w:t>
      </w:r>
      <w:r w:rsidRPr="00BF727D">
        <w:rPr>
          <w:sz w:val="22"/>
          <w:szCs w:val="22"/>
        </w:rPr>
        <w:t>, 25(6), pp.798-818.</w:t>
      </w:r>
    </w:p>
    <w:p w14:paraId="5597503E" w14:textId="77777777" w:rsidR="005A4462" w:rsidRPr="00BF727D" w:rsidRDefault="005A4462" w:rsidP="005A4462">
      <w:pPr>
        <w:spacing w:after="336" w:line="360" w:lineRule="auto"/>
        <w:rPr>
          <w:sz w:val="22"/>
          <w:szCs w:val="22"/>
        </w:rPr>
      </w:pPr>
      <w:r w:rsidRPr="00BF727D">
        <w:rPr>
          <w:sz w:val="22"/>
          <w:szCs w:val="22"/>
        </w:rPr>
        <w:t xml:space="preserve">Pihlainen, V., Kivinen, T. and Lammintakanen, J. (2016). Management and leadership competence in hospitals: a systematic literature review. </w:t>
      </w:r>
      <w:r w:rsidRPr="00BF727D">
        <w:rPr>
          <w:i/>
          <w:sz w:val="22"/>
          <w:szCs w:val="22"/>
        </w:rPr>
        <w:t>Leadership in Health Services</w:t>
      </w:r>
      <w:r w:rsidRPr="00BF727D">
        <w:rPr>
          <w:sz w:val="22"/>
          <w:szCs w:val="22"/>
        </w:rPr>
        <w:t>, 29(1), pp.95-110.</w:t>
      </w:r>
    </w:p>
    <w:p w14:paraId="28EE3DBB" w14:textId="77777777" w:rsidR="005A4462" w:rsidRPr="00BF727D" w:rsidRDefault="005A4462" w:rsidP="005A4462">
      <w:pPr>
        <w:spacing w:after="336" w:line="360" w:lineRule="auto"/>
        <w:rPr>
          <w:sz w:val="22"/>
          <w:szCs w:val="22"/>
        </w:rPr>
      </w:pPr>
      <w:r w:rsidRPr="00BF727D">
        <w:rPr>
          <w:sz w:val="22"/>
          <w:szCs w:val="22"/>
        </w:rPr>
        <w:t xml:space="preserve">Rafferty, A. and Griffin, M. (2006). Perceptions of organizational change: A stress and coping perspective. </w:t>
      </w:r>
      <w:r w:rsidRPr="00BF727D">
        <w:rPr>
          <w:i/>
          <w:sz w:val="22"/>
          <w:szCs w:val="22"/>
        </w:rPr>
        <w:t>Journal of Applied Psychology</w:t>
      </w:r>
      <w:r w:rsidRPr="00BF727D">
        <w:rPr>
          <w:sz w:val="22"/>
          <w:szCs w:val="22"/>
        </w:rPr>
        <w:t>, 91(5), pp.1154-1162.</w:t>
      </w:r>
    </w:p>
    <w:p w14:paraId="56C2F54A" w14:textId="77777777" w:rsidR="005A4462" w:rsidRPr="00BF727D" w:rsidRDefault="005A4462" w:rsidP="005A4462">
      <w:pPr>
        <w:spacing w:after="336" w:line="360" w:lineRule="auto"/>
        <w:rPr>
          <w:sz w:val="22"/>
          <w:szCs w:val="22"/>
        </w:rPr>
      </w:pPr>
      <w:r w:rsidRPr="00BF727D">
        <w:rPr>
          <w:sz w:val="22"/>
          <w:szCs w:val="22"/>
        </w:rPr>
        <w:t xml:space="preserve">Riggio, R. (2008). </w:t>
      </w:r>
      <w:r w:rsidRPr="00BF727D">
        <w:rPr>
          <w:i/>
          <w:sz w:val="22"/>
          <w:szCs w:val="22"/>
        </w:rPr>
        <w:t>The art of followership</w:t>
      </w:r>
      <w:r w:rsidRPr="00BF727D">
        <w:rPr>
          <w:sz w:val="22"/>
          <w:szCs w:val="22"/>
        </w:rPr>
        <w:t>. San Francisco, Calif: Jossey-Bass.</w:t>
      </w:r>
    </w:p>
    <w:p w14:paraId="1049073B" w14:textId="77777777" w:rsidR="005A4462" w:rsidRPr="00BF727D" w:rsidRDefault="005A4462" w:rsidP="005A4462">
      <w:pPr>
        <w:spacing w:after="336" w:line="360" w:lineRule="auto"/>
        <w:rPr>
          <w:sz w:val="22"/>
          <w:szCs w:val="22"/>
        </w:rPr>
      </w:pPr>
      <w:r w:rsidRPr="00BF727D">
        <w:rPr>
          <w:sz w:val="22"/>
          <w:szCs w:val="22"/>
        </w:rPr>
        <w:t xml:space="preserve">Salem, P. (2008). The seven communication reasons organizations do not change. </w:t>
      </w:r>
      <w:r w:rsidRPr="00BF727D">
        <w:rPr>
          <w:i/>
          <w:sz w:val="22"/>
          <w:szCs w:val="22"/>
        </w:rPr>
        <w:t>Corporate Communications: An International Journal</w:t>
      </w:r>
      <w:r w:rsidRPr="00BF727D">
        <w:rPr>
          <w:sz w:val="22"/>
          <w:szCs w:val="22"/>
        </w:rPr>
        <w:t>, 13(3), pp.333-348.</w:t>
      </w:r>
    </w:p>
    <w:p w14:paraId="5CA712C3" w14:textId="77777777" w:rsidR="005A4462" w:rsidRPr="00BF727D" w:rsidRDefault="005A4462" w:rsidP="005A4462">
      <w:pPr>
        <w:spacing w:after="336" w:line="360" w:lineRule="auto"/>
        <w:rPr>
          <w:sz w:val="22"/>
          <w:szCs w:val="22"/>
        </w:rPr>
      </w:pPr>
      <w:r w:rsidRPr="00BF727D">
        <w:rPr>
          <w:sz w:val="22"/>
          <w:szCs w:val="22"/>
        </w:rPr>
        <w:t xml:space="preserve">The King's Fund. (2019). </w:t>
      </w:r>
      <w:r w:rsidRPr="00BF727D">
        <w:rPr>
          <w:i/>
          <w:sz w:val="22"/>
          <w:szCs w:val="22"/>
        </w:rPr>
        <w:t>Patient-centred leadership</w:t>
      </w:r>
      <w:r w:rsidRPr="00BF727D">
        <w:rPr>
          <w:sz w:val="22"/>
          <w:szCs w:val="22"/>
        </w:rPr>
        <w:t>. [online] Available at: https://www.kingsfund.org.uk/publications/patient-centred-leadership [Accessed 1 Sep. 2019].</w:t>
      </w:r>
    </w:p>
    <w:p w14:paraId="1087A2C0" w14:textId="77777777" w:rsidR="005A4462" w:rsidRPr="00BF727D" w:rsidRDefault="005A4462" w:rsidP="005A4462">
      <w:pPr>
        <w:spacing w:after="336" w:line="360" w:lineRule="auto"/>
        <w:rPr>
          <w:sz w:val="22"/>
          <w:szCs w:val="22"/>
        </w:rPr>
      </w:pPr>
      <w:r w:rsidRPr="00BF727D">
        <w:rPr>
          <w:sz w:val="22"/>
          <w:szCs w:val="22"/>
        </w:rPr>
        <w:t xml:space="preserve">UNICEF (2017). </w:t>
      </w:r>
      <w:r w:rsidRPr="00BF727D">
        <w:rPr>
          <w:i/>
          <w:sz w:val="22"/>
          <w:szCs w:val="22"/>
        </w:rPr>
        <w:t>A summary of the UN Convention on the Rights of the Child</w:t>
      </w:r>
      <w:r w:rsidRPr="00BF727D">
        <w:rPr>
          <w:sz w:val="22"/>
          <w:szCs w:val="22"/>
        </w:rPr>
        <w:t>. [online] Downloads.unicef.org.uk. Available at: http://downloads.unicef.org.uk [Accessed 4 Oct. 2017].</w:t>
      </w:r>
    </w:p>
    <w:p w14:paraId="3E7B6668" w14:textId="77777777" w:rsidR="005A4462" w:rsidRPr="00BF727D" w:rsidRDefault="005A4462" w:rsidP="005A4462">
      <w:pPr>
        <w:spacing w:after="336" w:line="360" w:lineRule="auto"/>
        <w:rPr>
          <w:sz w:val="22"/>
          <w:szCs w:val="22"/>
        </w:rPr>
      </w:pPr>
      <w:r w:rsidRPr="00BF727D">
        <w:rPr>
          <w:sz w:val="22"/>
          <w:szCs w:val="22"/>
        </w:rPr>
        <w:lastRenderedPageBreak/>
        <w:t xml:space="preserve">Waddell, D., Creed, A., Cummings, T. and Worley, C. (2014). </w:t>
      </w:r>
      <w:r w:rsidRPr="00BF727D">
        <w:rPr>
          <w:i/>
          <w:sz w:val="22"/>
          <w:szCs w:val="22"/>
        </w:rPr>
        <w:t>Organisational change: Development and Transformation</w:t>
      </w:r>
      <w:r w:rsidRPr="00BF727D">
        <w:rPr>
          <w:sz w:val="22"/>
          <w:szCs w:val="22"/>
        </w:rPr>
        <w:t>. 5th ed. South Melbourne: Cengage Learning, pp.91-112.</w:t>
      </w:r>
    </w:p>
    <w:p w14:paraId="1F1488A3" w14:textId="77777777" w:rsidR="005A4462" w:rsidRPr="00EB4BCC" w:rsidRDefault="005A4462" w:rsidP="005A4462">
      <w:pPr>
        <w:spacing w:line="360" w:lineRule="auto"/>
        <w:jc w:val="both"/>
        <w:rPr>
          <w:sz w:val="22"/>
          <w:szCs w:val="22"/>
        </w:rPr>
      </w:pPr>
    </w:p>
    <w:p w14:paraId="71CA9B6C" w14:textId="77777777" w:rsidR="005A4462" w:rsidRPr="00EB4BCC" w:rsidRDefault="005A4462" w:rsidP="005A4462">
      <w:pPr>
        <w:spacing w:line="360" w:lineRule="auto"/>
        <w:jc w:val="both"/>
        <w:rPr>
          <w:sz w:val="22"/>
          <w:szCs w:val="22"/>
        </w:rPr>
      </w:pPr>
    </w:p>
    <w:p w14:paraId="6ADB5FB0" w14:textId="1D706BF2" w:rsidR="005A4462" w:rsidRDefault="005A4462">
      <w:pPr>
        <w:rPr>
          <w:sz w:val="22"/>
          <w:szCs w:val="22"/>
        </w:rPr>
      </w:pPr>
    </w:p>
    <w:p w14:paraId="7CE9E55F" w14:textId="34117223" w:rsidR="001606E5" w:rsidRDefault="001606E5">
      <w:pPr>
        <w:rPr>
          <w:sz w:val="22"/>
          <w:szCs w:val="22"/>
        </w:rPr>
      </w:pPr>
    </w:p>
    <w:p w14:paraId="1C546FAD" w14:textId="6E4CF3D8" w:rsidR="001606E5" w:rsidRDefault="001606E5">
      <w:pPr>
        <w:rPr>
          <w:sz w:val="22"/>
          <w:szCs w:val="22"/>
        </w:rPr>
      </w:pPr>
    </w:p>
    <w:p w14:paraId="1933A7EC" w14:textId="6DBDC559" w:rsidR="001606E5" w:rsidRDefault="001606E5">
      <w:pPr>
        <w:rPr>
          <w:sz w:val="22"/>
          <w:szCs w:val="22"/>
        </w:rPr>
      </w:pPr>
    </w:p>
    <w:p w14:paraId="2448E583" w14:textId="1B99A7F0" w:rsidR="001606E5" w:rsidRDefault="001606E5">
      <w:pPr>
        <w:rPr>
          <w:sz w:val="22"/>
          <w:szCs w:val="22"/>
        </w:rPr>
      </w:pPr>
    </w:p>
    <w:p w14:paraId="70CC5164" w14:textId="695B53CD" w:rsidR="001606E5" w:rsidRDefault="001606E5">
      <w:pPr>
        <w:rPr>
          <w:sz w:val="22"/>
          <w:szCs w:val="22"/>
        </w:rPr>
      </w:pPr>
    </w:p>
    <w:p w14:paraId="6FAABDA8" w14:textId="043ABC3D" w:rsidR="001606E5" w:rsidRDefault="001606E5">
      <w:pPr>
        <w:rPr>
          <w:sz w:val="22"/>
          <w:szCs w:val="22"/>
        </w:rPr>
      </w:pPr>
    </w:p>
    <w:p w14:paraId="5C541A58" w14:textId="218385ED" w:rsidR="001606E5" w:rsidRDefault="001606E5">
      <w:pPr>
        <w:rPr>
          <w:sz w:val="22"/>
          <w:szCs w:val="22"/>
        </w:rPr>
      </w:pPr>
    </w:p>
    <w:p w14:paraId="4DB59469" w14:textId="4A0B6CA4" w:rsidR="001606E5" w:rsidRDefault="001606E5">
      <w:pPr>
        <w:rPr>
          <w:sz w:val="22"/>
          <w:szCs w:val="22"/>
        </w:rPr>
      </w:pPr>
    </w:p>
    <w:p w14:paraId="3353AA05" w14:textId="2BAE3E83" w:rsidR="001606E5" w:rsidRDefault="001606E5">
      <w:pPr>
        <w:rPr>
          <w:sz w:val="22"/>
          <w:szCs w:val="22"/>
        </w:rPr>
      </w:pPr>
    </w:p>
    <w:p w14:paraId="56A0E003" w14:textId="74BEA44F" w:rsidR="001606E5" w:rsidRDefault="001606E5">
      <w:pPr>
        <w:rPr>
          <w:sz w:val="22"/>
          <w:szCs w:val="22"/>
        </w:rPr>
      </w:pPr>
    </w:p>
    <w:p w14:paraId="50B26701" w14:textId="67267863" w:rsidR="001606E5" w:rsidRDefault="001606E5">
      <w:pPr>
        <w:rPr>
          <w:sz w:val="22"/>
          <w:szCs w:val="22"/>
        </w:rPr>
      </w:pPr>
    </w:p>
    <w:p w14:paraId="49E564CD" w14:textId="0058E976" w:rsidR="001606E5" w:rsidRDefault="001606E5">
      <w:pPr>
        <w:rPr>
          <w:sz w:val="22"/>
          <w:szCs w:val="22"/>
        </w:rPr>
      </w:pPr>
    </w:p>
    <w:p w14:paraId="6E01174D" w14:textId="3AE7D119" w:rsidR="001606E5" w:rsidRDefault="001606E5">
      <w:pPr>
        <w:rPr>
          <w:sz w:val="22"/>
          <w:szCs w:val="22"/>
        </w:rPr>
      </w:pPr>
    </w:p>
    <w:p w14:paraId="6A4D7223" w14:textId="3820A28D" w:rsidR="001606E5" w:rsidRDefault="001606E5">
      <w:pPr>
        <w:rPr>
          <w:sz w:val="22"/>
          <w:szCs w:val="22"/>
        </w:rPr>
      </w:pPr>
    </w:p>
    <w:p w14:paraId="5708BC09" w14:textId="052283AF" w:rsidR="001606E5" w:rsidRDefault="001606E5">
      <w:pPr>
        <w:rPr>
          <w:sz w:val="22"/>
          <w:szCs w:val="22"/>
        </w:rPr>
      </w:pPr>
    </w:p>
    <w:p w14:paraId="18227EF5" w14:textId="7E6D412F" w:rsidR="001606E5" w:rsidRDefault="001606E5">
      <w:pPr>
        <w:rPr>
          <w:sz w:val="22"/>
          <w:szCs w:val="22"/>
        </w:rPr>
      </w:pPr>
    </w:p>
    <w:p w14:paraId="406AB384" w14:textId="5875AA24" w:rsidR="001606E5" w:rsidRDefault="001606E5">
      <w:pPr>
        <w:rPr>
          <w:sz w:val="22"/>
          <w:szCs w:val="22"/>
        </w:rPr>
      </w:pPr>
    </w:p>
    <w:p w14:paraId="350D0317" w14:textId="4F3C654B" w:rsidR="001606E5" w:rsidRDefault="001606E5">
      <w:pPr>
        <w:rPr>
          <w:sz w:val="22"/>
          <w:szCs w:val="22"/>
        </w:rPr>
      </w:pPr>
    </w:p>
    <w:p w14:paraId="5B06C337" w14:textId="2D7BEE12" w:rsidR="001606E5" w:rsidRDefault="001606E5">
      <w:pPr>
        <w:rPr>
          <w:sz w:val="22"/>
          <w:szCs w:val="22"/>
        </w:rPr>
      </w:pPr>
    </w:p>
    <w:p w14:paraId="06690142" w14:textId="0561F6DB" w:rsidR="001606E5" w:rsidRDefault="001606E5">
      <w:pPr>
        <w:rPr>
          <w:sz w:val="22"/>
          <w:szCs w:val="22"/>
        </w:rPr>
      </w:pPr>
    </w:p>
    <w:p w14:paraId="1A47D3AD" w14:textId="50905C74" w:rsidR="001606E5" w:rsidRDefault="001606E5">
      <w:pPr>
        <w:rPr>
          <w:sz w:val="22"/>
          <w:szCs w:val="22"/>
        </w:rPr>
      </w:pPr>
    </w:p>
    <w:p w14:paraId="4D37A85B" w14:textId="77777777" w:rsidR="001606E5" w:rsidRDefault="001606E5">
      <w:pPr>
        <w:rPr>
          <w:sz w:val="22"/>
          <w:szCs w:val="22"/>
        </w:rPr>
      </w:pPr>
    </w:p>
    <w:p w14:paraId="0B1DC38E" w14:textId="3BBD269E" w:rsidR="005A4462" w:rsidRDefault="00E441E4">
      <w:pPr>
        <w:rPr>
          <w:sz w:val="22"/>
          <w:szCs w:val="22"/>
        </w:rPr>
      </w:pPr>
      <w:r>
        <w:rPr>
          <w:sz w:val="22"/>
          <w:szCs w:val="22"/>
        </w:rPr>
        <w:t>Appendix 1</w:t>
      </w:r>
      <w:hyperlink r:id="rId7" w:history="1">
        <w:r w:rsidR="00794853" w:rsidRPr="00794853">
          <w:rPr>
            <w:rStyle w:val="Hyperlink"/>
            <w:sz w:val="22"/>
            <w:szCs w:val="22"/>
          </w:rPr>
          <w:t>Pramodh Vallabhaneni Interpretive Report en-GB 2807249 20190108.pdf</w:t>
        </w:r>
      </w:hyperlink>
    </w:p>
    <w:p w14:paraId="1C128AFD" w14:textId="1E396A1A" w:rsidR="00E441E4" w:rsidRDefault="00E441E4">
      <w:pPr>
        <w:rPr>
          <w:sz w:val="22"/>
          <w:szCs w:val="22"/>
        </w:rPr>
      </w:pPr>
      <w:r>
        <w:rPr>
          <w:sz w:val="22"/>
          <w:szCs w:val="22"/>
        </w:rPr>
        <w:t xml:space="preserve">Appendix 2 </w:t>
      </w:r>
      <w:hyperlink r:id="rId8" w:history="1">
        <w:r w:rsidR="00794853" w:rsidRPr="00794853">
          <w:rPr>
            <w:rStyle w:val="Hyperlink"/>
            <w:sz w:val="22"/>
            <w:szCs w:val="22"/>
          </w:rPr>
          <w:t>Pramodh Vallabhaneni L8CAFQ.pdf</w:t>
        </w:r>
      </w:hyperlink>
    </w:p>
    <w:p w14:paraId="33407300" w14:textId="77777777" w:rsidR="005A4462" w:rsidRPr="005A4462" w:rsidRDefault="005A4462">
      <w:pPr>
        <w:rPr>
          <w:sz w:val="22"/>
          <w:szCs w:val="22"/>
        </w:rPr>
      </w:pPr>
    </w:p>
    <w:sectPr w:rsidR="005A4462" w:rsidRPr="005A4462" w:rsidSect="00AD55F7">
      <w:headerReference w:type="default" r:id="rId9"/>
      <w:footerReference w:type="even" r:id="rId10"/>
      <w:footerReference w:type="default" r:id="rId11"/>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42496C9" w14:textId="77777777" w:rsidR="00D00D6D" w:rsidRDefault="00D00D6D" w:rsidP="005A4462">
      <w:pPr>
        <w:spacing w:after="0" w:line="240" w:lineRule="auto"/>
      </w:pPr>
      <w:r>
        <w:separator/>
      </w:r>
    </w:p>
  </w:endnote>
  <w:endnote w:type="continuationSeparator" w:id="0">
    <w:p w14:paraId="7D614A6B" w14:textId="77777777" w:rsidR="00D00D6D" w:rsidRDefault="00D00D6D" w:rsidP="005A44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mp;quot">
    <w:altName w:val="Times New Roman"/>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904269243"/>
      <w:docPartObj>
        <w:docPartGallery w:val="Page Numbers (Bottom of Page)"/>
        <w:docPartUnique/>
      </w:docPartObj>
    </w:sdtPr>
    <w:sdtEndPr>
      <w:rPr>
        <w:rStyle w:val="PageNumber"/>
      </w:rPr>
    </w:sdtEndPr>
    <w:sdtContent>
      <w:p w14:paraId="212AB05C" w14:textId="434E06D6" w:rsidR="005A4462" w:rsidRDefault="005A4462" w:rsidP="003F45A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31E0175" w14:textId="77777777" w:rsidR="005A4462" w:rsidRDefault="005A4462" w:rsidP="005A446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671941608"/>
      <w:docPartObj>
        <w:docPartGallery w:val="Page Numbers (Bottom of Page)"/>
        <w:docPartUnique/>
      </w:docPartObj>
    </w:sdtPr>
    <w:sdtEndPr>
      <w:rPr>
        <w:rStyle w:val="PageNumber"/>
      </w:rPr>
    </w:sdtEndPr>
    <w:sdtContent>
      <w:p w14:paraId="03956E04" w14:textId="7FE62CA7" w:rsidR="005A4462" w:rsidRDefault="005A4462" w:rsidP="003F45A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1ED31A0" w14:textId="77777777" w:rsidR="005A4462" w:rsidRDefault="005A4462" w:rsidP="005A446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23C058E" w14:textId="77777777" w:rsidR="00D00D6D" w:rsidRDefault="00D00D6D" w:rsidP="005A4462">
      <w:pPr>
        <w:spacing w:after="0" w:line="240" w:lineRule="auto"/>
      </w:pPr>
      <w:r>
        <w:separator/>
      </w:r>
    </w:p>
  </w:footnote>
  <w:footnote w:type="continuationSeparator" w:id="0">
    <w:p w14:paraId="11D8812E" w14:textId="77777777" w:rsidR="00D00D6D" w:rsidRDefault="00D00D6D" w:rsidP="005A446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58D05A3" w14:textId="77777777" w:rsidR="005A4462" w:rsidRPr="00EB4BCC" w:rsidRDefault="005A4462" w:rsidP="005A4462">
    <w:pPr>
      <w:pStyle w:val="NoSpacing"/>
      <w:spacing w:before="100" w:beforeAutospacing="1" w:line="360" w:lineRule="auto"/>
      <w:jc w:val="both"/>
      <w:rPr>
        <w:sz w:val="22"/>
        <w:szCs w:val="22"/>
      </w:rPr>
    </w:pPr>
    <w:r w:rsidRPr="00EB4BCC">
      <w:rPr>
        <w:sz w:val="22"/>
        <w:szCs w:val="22"/>
      </w:rPr>
      <w:t>Student Number –1812243</w:t>
    </w:r>
  </w:p>
  <w:p w14:paraId="3E1E2504" w14:textId="77777777" w:rsidR="005A4462" w:rsidRPr="00EB4BCC" w:rsidRDefault="005A4462" w:rsidP="005A4462">
    <w:pPr>
      <w:pStyle w:val="NoSpacing"/>
      <w:spacing w:before="100" w:beforeAutospacing="1" w:line="360" w:lineRule="auto"/>
      <w:jc w:val="both"/>
      <w:rPr>
        <w:b/>
        <w:sz w:val="22"/>
        <w:szCs w:val="22"/>
      </w:rPr>
    </w:pPr>
    <w:r w:rsidRPr="00EB4BCC">
      <w:rPr>
        <w:sz w:val="22"/>
        <w:szCs w:val="22"/>
      </w:rPr>
      <w:t>Module BMPF 7058</w:t>
    </w:r>
  </w:p>
  <w:p w14:paraId="257EEC63" w14:textId="77777777" w:rsidR="005A4462" w:rsidRPr="00EB4BCC" w:rsidRDefault="005A4462" w:rsidP="005A4462">
    <w:pPr>
      <w:pStyle w:val="NoSpacing"/>
      <w:spacing w:before="100" w:beforeAutospacing="1" w:line="360" w:lineRule="auto"/>
      <w:jc w:val="both"/>
      <w:rPr>
        <w:sz w:val="22"/>
        <w:szCs w:val="22"/>
      </w:rPr>
    </w:pPr>
    <w:r w:rsidRPr="00EB4BCC">
      <w:rPr>
        <w:sz w:val="22"/>
        <w:szCs w:val="22"/>
      </w:rPr>
      <w:t>Patient service improvement project-To change or not –that is the question</w:t>
    </w:r>
  </w:p>
  <w:p w14:paraId="7E9D0A1E" w14:textId="77777777" w:rsidR="005A4462" w:rsidRDefault="005A446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4462"/>
    <w:rsid w:val="00063274"/>
    <w:rsid w:val="001606E5"/>
    <w:rsid w:val="00187F36"/>
    <w:rsid w:val="00290450"/>
    <w:rsid w:val="00323790"/>
    <w:rsid w:val="00334137"/>
    <w:rsid w:val="00470A97"/>
    <w:rsid w:val="00481B49"/>
    <w:rsid w:val="005A4462"/>
    <w:rsid w:val="005A769E"/>
    <w:rsid w:val="00794853"/>
    <w:rsid w:val="008D2EC5"/>
    <w:rsid w:val="009774C6"/>
    <w:rsid w:val="009D3202"/>
    <w:rsid w:val="00A316FD"/>
    <w:rsid w:val="00AD55F7"/>
    <w:rsid w:val="00BF5A11"/>
    <w:rsid w:val="00CB55A6"/>
    <w:rsid w:val="00D00D6D"/>
    <w:rsid w:val="00E441E4"/>
    <w:rsid w:val="00F5177D"/>
    <w:rsid w:val="00F60AEB"/>
    <w:rsid w:val="00FB202F"/>
    <w:rsid w:val="00FB28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442640B"/>
  <w15:chartTrackingRefBased/>
  <w15:docId w15:val="{69AC7708-1A48-AD45-87AF-15558DEB54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A4462"/>
    <w:pPr>
      <w:spacing w:after="200" w:line="276" w:lineRule="auto"/>
    </w:pPr>
    <w:rPr>
      <w:rFonts w:ascii="Arial" w:hAnsi="Arial" w:cs="Arial"/>
      <w:sz w:val="36"/>
      <w:szCs w:val="36"/>
    </w:rPr>
  </w:style>
  <w:style w:type="paragraph" w:styleId="Heading1">
    <w:name w:val="heading 1"/>
    <w:next w:val="Normal"/>
    <w:link w:val="Heading1Char"/>
    <w:uiPriority w:val="9"/>
    <w:unhideWhenUsed/>
    <w:qFormat/>
    <w:rsid w:val="00794853"/>
    <w:pPr>
      <w:keepNext/>
      <w:keepLines/>
      <w:spacing w:line="259" w:lineRule="auto"/>
      <w:ind w:right="7"/>
      <w:jc w:val="center"/>
      <w:outlineLvl w:val="0"/>
    </w:pPr>
    <w:rPr>
      <w:rFonts w:ascii="Times New Roman" w:eastAsia="Times New Roman" w:hAnsi="Times New Roman" w:cs="Times New Roman"/>
      <w:b/>
      <w:color w:val="181717"/>
      <w:sz w:val="66"/>
      <w:szCs w:val="22"/>
      <w:lang w:eastAsia="en-GB"/>
    </w:rPr>
  </w:style>
  <w:style w:type="paragraph" w:styleId="Heading2">
    <w:name w:val="heading 2"/>
    <w:next w:val="Normal"/>
    <w:link w:val="Heading2Char"/>
    <w:uiPriority w:val="9"/>
    <w:unhideWhenUsed/>
    <w:qFormat/>
    <w:rsid w:val="00794853"/>
    <w:pPr>
      <w:keepNext/>
      <w:keepLines/>
      <w:spacing w:line="259" w:lineRule="auto"/>
      <w:ind w:left="4"/>
      <w:jc w:val="center"/>
      <w:outlineLvl w:val="1"/>
    </w:pPr>
    <w:rPr>
      <w:rFonts w:ascii="Calibri" w:eastAsia="Calibri" w:hAnsi="Calibri" w:cs="Calibri"/>
      <w:b/>
      <w:color w:val="000000"/>
      <w:sz w:val="36"/>
      <w:szCs w:val="22"/>
      <w:lang w:eastAsia="en-GB"/>
    </w:rPr>
  </w:style>
  <w:style w:type="paragraph" w:styleId="Heading3">
    <w:name w:val="heading 3"/>
    <w:next w:val="Normal"/>
    <w:link w:val="Heading3Char"/>
    <w:uiPriority w:val="9"/>
    <w:unhideWhenUsed/>
    <w:qFormat/>
    <w:rsid w:val="00794853"/>
    <w:pPr>
      <w:keepNext/>
      <w:keepLines/>
      <w:spacing w:after="25" w:line="259" w:lineRule="auto"/>
      <w:ind w:left="576" w:hanging="10"/>
      <w:jc w:val="center"/>
      <w:outlineLvl w:val="2"/>
    </w:pPr>
    <w:rPr>
      <w:rFonts w:ascii="Times New Roman" w:eastAsia="Times New Roman" w:hAnsi="Times New Roman" w:cs="Times New Roman"/>
      <w:b/>
      <w:color w:val="627096"/>
      <w:sz w:val="30"/>
      <w:szCs w:val="22"/>
      <w:lang w:eastAsia="en-GB"/>
    </w:rPr>
  </w:style>
  <w:style w:type="paragraph" w:styleId="Heading4">
    <w:name w:val="heading 4"/>
    <w:next w:val="Normal"/>
    <w:link w:val="Heading4Char"/>
    <w:uiPriority w:val="9"/>
    <w:unhideWhenUsed/>
    <w:qFormat/>
    <w:rsid w:val="00794853"/>
    <w:pPr>
      <w:keepNext/>
      <w:keepLines/>
      <w:spacing w:after="87" w:line="259" w:lineRule="auto"/>
      <w:ind w:left="41" w:hanging="10"/>
      <w:outlineLvl w:val="3"/>
    </w:pPr>
    <w:rPr>
      <w:rFonts w:ascii="Times New Roman" w:eastAsia="Times New Roman" w:hAnsi="Times New Roman" w:cs="Times New Roman"/>
      <w:b/>
      <w:color w:val="627096"/>
      <w:sz w:val="30"/>
      <w:szCs w:val="22"/>
      <w:u w:val="single" w:color="181717"/>
      <w:lang w:eastAsia="en-GB"/>
    </w:rPr>
  </w:style>
  <w:style w:type="paragraph" w:styleId="Heading5">
    <w:name w:val="heading 5"/>
    <w:next w:val="Normal"/>
    <w:link w:val="Heading5Char"/>
    <w:uiPriority w:val="9"/>
    <w:unhideWhenUsed/>
    <w:qFormat/>
    <w:rsid w:val="00794853"/>
    <w:pPr>
      <w:keepNext/>
      <w:keepLines/>
      <w:spacing w:after="95" w:line="259" w:lineRule="auto"/>
      <w:ind w:left="27" w:hanging="10"/>
      <w:outlineLvl w:val="4"/>
    </w:pPr>
    <w:rPr>
      <w:rFonts w:ascii="Times New Roman" w:eastAsia="Times New Roman" w:hAnsi="Times New Roman" w:cs="Times New Roman"/>
      <w:b/>
      <w:color w:val="181717"/>
      <w:sz w:val="26"/>
      <w:szCs w:val="22"/>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5A4462"/>
    <w:rPr>
      <w:rFonts w:ascii="Arial" w:hAnsi="Arial" w:cs="Arial"/>
      <w:sz w:val="36"/>
      <w:szCs w:val="36"/>
    </w:rPr>
  </w:style>
  <w:style w:type="paragraph" w:styleId="Header">
    <w:name w:val="header"/>
    <w:basedOn w:val="Normal"/>
    <w:link w:val="HeaderChar"/>
    <w:uiPriority w:val="99"/>
    <w:unhideWhenUsed/>
    <w:rsid w:val="005A4462"/>
    <w:pPr>
      <w:tabs>
        <w:tab w:val="center" w:pos="4680"/>
        <w:tab w:val="right" w:pos="9360"/>
      </w:tabs>
      <w:spacing w:after="0" w:line="240" w:lineRule="auto"/>
    </w:pPr>
  </w:style>
  <w:style w:type="character" w:customStyle="1" w:styleId="HeaderChar">
    <w:name w:val="Header Char"/>
    <w:basedOn w:val="DefaultParagraphFont"/>
    <w:link w:val="Header"/>
    <w:uiPriority w:val="99"/>
    <w:rsid w:val="005A4462"/>
    <w:rPr>
      <w:rFonts w:ascii="Arial" w:hAnsi="Arial" w:cs="Arial"/>
      <w:sz w:val="36"/>
      <w:szCs w:val="36"/>
    </w:rPr>
  </w:style>
  <w:style w:type="paragraph" w:styleId="Footer">
    <w:name w:val="footer"/>
    <w:basedOn w:val="Normal"/>
    <w:link w:val="FooterChar"/>
    <w:uiPriority w:val="99"/>
    <w:unhideWhenUsed/>
    <w:rsid w:val="005A4462"/>
    <w:pPr>
      <w:tabs>
        <w:tab w:val="center" w:pos="4680"/>
        <w:tab w:val="right" w:pos="9360"/>
      </w:tabs>
      <w:spacing w:after="0" w:line="240" w:lineRule="auto"/>
    </w:pPr>
  </w:style>
  <w:style w:type="character" w:customStyle="1" w:styleId="FooterChar">
    <w:name w:val="Footer Char"/>
    <w:basedOn w:val="DefaultParagraphFont"/>
    <w:link w:val="Footer"/>
    <w:uiPriority w:val="99"/>
    <w:rsid w:val="005A4462"/>
    <w:rPr>
      <w:rFonts w:ascii="Arial" w:hAnsi="Arial" w:cs="Arial"/>
      <w:sz w:val="36"/>
      <w:szCs w:val="36"/>
    </w:rPr>
  </w:style>
  <w:style w:type="character" w:styleId="PageNumber">
    <w:name w:val="page number"/>
    <w:basedOn w:val="DefaultParagraphFont"/>
    <w:uiPriority w:val="99"/>
    <w:semiHidden/>
    <w:unhideWhenUsed/>
    <w:rsid w:val="005A4462"/>
  </w:style>
  <w:style w:type="character" w:customStyle="1" w:styleId="selectable">
    <w:name w:val="selectable"/>
    <w:basedOn w:val="DefaultParagraphFont"/>
    <w:rsid w:val="005A4462"/>
  </w:style>
  <w:style w:type="paragraph" w:customStyle="1" w:styleId="Default">
    <w:name w:val="Default"/>
    <w:rsid w:val="005A4462"/>
    <w:pPr>
      <w:autoSpaceDE w:val="0"/>
      <w:autoSpaceDN w:val="0"/>
      <w:adjustRightInd w:val="0"/>
    </w:pPr>
    <w:rPr>
      <w:rFonts w:ascii="Times New Roman" w:hAnsi="Times New Roman" w:cs="Times New Roman"/>
      <w:color w:val="000000"/>
    </w:rPr>
  </w:style>
  <w:style w:type="character" w:customStyle="1" w:styleId="Heading1Char">
    <w:name w:val="Heading 1 Char"/>
    <w:basedOn w:val="DefaultParagraphFont"/>
    <w:link w:val="Heading1"/>
    <w:uiPriority w:val="9"/>
    <w:rsid w:val="00794853"/>
    <w:rPr>
      <w:rFonts w:ascii="Times New Roman" w:eastAsia="Times New Roman" w:hAnsi="Times New Roman" w:cs="Times New Roman"/>
      <w:b/>
      <w:color w:val="181717"/>
      <w:sz w:val="66"/>
      <w:szCs w:val="22"/>
      <w:lang w:eastAsia="en-GB"/>
    </w:rPr>
  </w:style>
  <w:style w:type="character" w:customStyle="1" w:styleId="Heading2Char">
    <w:name w:val="Heading 2 Char"/>
    <w:basedOn w:val="DefaultParagraphFont"/>
    <w:link w:val="Heading2"/>
    <w:uiPriority w:val="9"/>
    <w:rsid w:val="00794853"/>
    <w:rPr>
      <w:rFonts w:ascii="Calibri" w:eastAsia="Calibri" w:hAnsi="Calibri" w:cs="Calibri"/>
      <w:b/>
      <w:color w:val="000000"/>
      <w:sz w:val="36"/>
      <w:szCs w:val="22"/>
      <w:lang w:eastAsia="en-GB"/>
    </w:rPr>
  </w:style>
  <w:style w:type="character" w:customStyle="1" w:styleId="Heading3Char">
    <w:name w:val="Heading 3 Char"/>
    <w:basedOn w:val="DefaultParagraphFont"/>
    <w:link w:val="Heading3"/>
    <w:uiPriority w:val="9"/>
    <w:rsid w:val="00794853"/>
    <w:rPr>
      <w:rFonts w:ascii="Times New Roman" w:eastAsia="Times New Roman" w:hAnsi="Times New Roman" w:cs="Times New Roman"/>
      <w:b/>
      <w:color w:val="627096"/>
      <w:sz w:val="30"/>
      <w:szCs w:val="22"/>
      <w:lang w:eastAsia="en-GB"/>
    </w:rPr>
  </w:style>
  <w:style w:type="character" w:customStyle="1" w:styleId="Heading4Char">
    <w:name w:val="Heading 4 Char"/>
    <w:basedOn w:val="DefaultParagraphFont"/>
    <w:link w:val="Heading4"/>
    <w:uiPriority w:val="9"/>
    <w:rsid w:val="00794853"/>
    <w:rPr>
      <w:rFonts w:ascii="Times New Roman" w:eastAsia="Times New Roman" w:hAnsi="Times New Roman" w:cs="Times New Roman"/>
      <w:b/>
      <w:color w:val="627096"/>
      <w:sz w:val="30"/>
      <w:szCs w:val="22"/>
      <w:u w:val="single" w:color="181717"/>
      <w:lang w:eastAsia="en-GB"/>
    </w:rPr>
  </w:style>
  <w:style w:type="character" w:customStyle="1" w:styleId="Heading5Char">
    <w:name w:val="Heading 5 Char"/>
    <w:basedOn w:val="DefaultParagraphFont"/>
    <w:link w:val="Heading5"/>
    <w:uiPriority w:val="9"/>
    <w:rsid w:val="00794853"/>
    <w:rPr>
      <w:rFonts w:ascii="Times New Roman" w:eastAsia="Times New Roman" w:hAnsi="Times New Roman" w:cs="Times New Roman"/>
      <w:b/>
      <w:color w:val="181717"/>
      <w:sz w:val="26"/>
      <w:szCs w:val="22"/>
      <w:lang w:eastAsia="en-GB"/>
    </w:rPr>
  </w:style>
  <w:style w:type="table" w:customStyle="1" w:styleId="TableGrid">
    <w:name w:val="TableGrid"/>
    <w:rsid w:val="00794853"/>
    <w:rPr>
      <w:rFonts w:eastAsiaTheme="minorEastAsia"/>
      <w:sz w:val="22"/>
      <w:szCs w:val="22"/>
      <w:lang w:eastAsia="en-GB"/>
    </w:rPr>
    <w:tblPr>
      <w:tblCellMar>
        <w:top w:w="0" w:type="dxa"/>
        <w:left w:w="0" w:type="dxa"/>
        <w:bottom w:w="0" w:type="dxa"/>
        <w:right w:w="0" w:type="dxa"/>
      </w:tblCellMar>
    </w:tblPr>
  </w:style>
  <w:style w:type="character" w:styleId="Hyperlink">
    <w:name w:val="Hyperlink"/>
    <w:basedOn w:val="DefaultParagraphFont"/>
    <w:uiPriority w:val="99"/>
    <w:unhideWhenUsed/>
    <w:rsid w:val="00794853"/>
    <w:rPr>
      <w:color w:val="0563C1" w:themeColor="hyperlink"/>
      <w:u w:val="single"/>
    </w:rPr>
  </w:style>
  <w:style w:type="character" w:styleId="UnresolvedMention">
    <w:name w:val="Unresolved Mention"/>
    <w:basedOn w:val="DefaultParagraphFont"/>
    <w:uiPriority w:val="99"/>
    <w:semiHidden/>
    <w:unhideWhenUsed/>
    <w:rsid w:val="00794853"/>
    <w:rPr>
      <w:color w:val="605E5C"/>
      <w:shd w:val="clear" w:color="auto" w:fill="E1DFDD"/>
    </w:rPr>
  </w:style>
  <w:style w:type="paragraph" w:styleId="TOCHeading">
    <w:name w:val="TOC Heading"/>
    <w:basedOn w:val="Heading1"/>
    <w:next w:val="Normal"/>
    <w:uiPriority w:val="39"/>
    <w:unhideWhenUsed/>
    <w:qFormat/>
    <w:rsid w:val="009D3202"/>
    <w:pPr>
      <w:spacing w:before="480" w:line="276" w:lineRule="auto"/>
      <w:ind w:right="0"/>
      <w:jc w:val="left"/>
      <w:outlineLvl w:val="9"/>
    </w:pPr>
    <w:rPr>
      <w:rFonts w:asciiTheme="majorHAnsi" w:eastAsiaTheme="majorEastAsia" w:hAnsiTheme="majorHAnsi" w:cstheme="majorBidi"/>
      <w:bCs/>
      <w:color w:val="2F5496" w:themeColor="accent1" w:themeShade="BF"/>
      <w:sz w:val="28"/>
      <w:szCs w:val="28"/>
      <w:lang w:val="en-US" w:eastAsia="en-US"/>
    </w:rPr>
  </w:style>
  <w:style w:type="paragraph" w:styleId="TOC1">
    <w:name w:val="toc 1"/>
    <w:basedOn w:val="Normal"/>
    <w:next w:val="Normal"/>
    <w:autoRedefine/>
    <w:uiPriority w:val="39"/>
    <w:unhideWhenUsed/>
    <w:rsid w:val="009D3202"/>
    <w:pPr>
      <w:spacing w:before="240" w:after="120"/>
    </w:pPr>
    <w:rPr>
      <w:rFonts w:asciiTheme="minorHAnsi" w:hAnsiTheme="minorHAnsi" w:cstheme="minorHAnsi"/>
      <w:b/>
      <w:bCs/>
      <w:sz w:val="20"/>
      <w:szCs w:val="20"/>
    </w:rPr>
  </w:style>
  <w:style w:type="paragraph" w:styleId="TOC2">
    <w:name w:val="toc 2"/>
    <w:basedOn w:val="Normal"/>
    <w:next w:val="Normal"/>
    <w:autoRedefine/>
    <w:uiPriority w:val="39"/>
    <w:unhideWhenUsed/>
    <w:rsid w:val="009D3202"/>
    <w:pPr>
      <w:spacing w:before="120" w:after="0"/>
      <w:ind w:left="360"/>
    </w:pPr>
    <w:rPr>
      <w:rFonts w:asciiTheme="minorHAnsi" w:hAnsiTheme="minorHAnsi" w:cstheme="minorHAnsi"/>
      <w:i/>
      <w:iCs/>
      <w:sz w:val="20"/>
      <w:szCs w:val="20"/>
    </w:rPr>
  </w:style>
  <w:style w:type="paragraph" w:styleId="TOC3">
    <w:name w:val="toc 3"/>
    <w:basedOn w:val="Normal"/>
    <w:next w:val="Normal"/>
    <w:autoRedefine/>
    <w:uiPriority w:val="39"/>
    <w:unhideWhenUsed/>
    <w:rsid w:val="009D3202"/>
    <w:pPr>
      <w:spacing w:after="0"/>
      <w:ind w:left="72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9D3202"/>
    <w:pPr>
      <w:spacing w:after="0"/>
      <w:ind w:left="108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9D3202"/>
    <w:pPr>
      <w:spacing w:after="0"/>
      <w:ind w:left="144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9D3202"/>
    <w:pPr>
      <w:spacing w:after="0"/>
      <w:ind w:left="18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9D3202"/>
    <w:pPr>
      <w:spacing w:after="0"/>
      <w:ind w:left="216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9D3202"/>
    <w:pPr>
      <w:spacing w:after="0"/>
      <w:ind w:left="252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9D3202"/>
    <w:pPr>
      <w:spacing w:after="0"/>
      <w:ind w:left="2880"/>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Pramodh%20Vallabhaneni%20L8CAFQ.pdf"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Pramodh%20Vallabhaneni%20Interpretive%20Report%20en-GB%202807249%2020190108.pdf"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4C4794-81C3-A849-A069-547E5317CF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45</TotalTime>
  <Pages>28</Pages>
  <Words>6398</Words>
  <Characters>36470</Characters>
  <Application>Microsoft Office Word</Application>
  <DocSecurity>0</DocSecurity>
  <Lines>303</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42783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25</cp:revision>
  <dcterms:created xsi:type="dcterms:W3CDTF">2019-09-12T21:12:00Z</dcterms:created>
  <dcterms:modified xsi:type="dcterms:W3CDTF">2019-09-12T22:21:00Z</dcterms:modified>
</cp:coreProperties>
</file>