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AF36" w14:textId="77777777" w:rsidR="00907C80" w:rsidRPr="00817778" w:rsidRDefault="00907C80" w:rsidP="00907C80">
      <w:pPr>
        <w:spacing w:line="360" w:lineRule="auto"/>
        <w:jc w:val="center"/>
        <w:rPr>
          <w:b/>
          <w:sz w:val="36"/>
          <w:szCs w:val="36"/>
        </w:rPr>
      </w:pPr>
    </w:p>
    <w:p w14:paraId="61827266" w14:textId="77777777" w:rsidR="00907C80" w:rsidRPr="00817778" w:rsidRDefault="00907C80" w:rsidP="00907C80">
      <w:pPr>
        <w:spacing w:line="360" w:lineRule="auto"/>
        <w:jc w:val="center"/>
        <w:rPr>
          <w:b/>
          <w:sz w:val="36"/>
          <w:szCs w:val="36"/>
        </w:rPr>
      </w:pPr>
    </w:p>
    <w:p w14:paraId="646B8D57" w14:textId="77777777" w:rsidR="00907C80" w:rsidRPr="00817778" w:rsidRDefault="00907C80" w:rsidP="00907C80">
      <w:pPr>
        <w:spacing w:line="360" w:lineRule="auto"/>
        <w:jc w:val="center"/>
        <w:rPr>
          <w:b/>
          <w:sz w:val="36"/>
          <w:szCs w:val="36"/>
        </w:rPr>
      </w:pPr>
    </w:p>
    <w:p w14:paraId="0D1A3E17" w14:textId="77777777" w:rsidR="00907C80" w:rsidRPr="00817778" w:rsidRDefault="00907C80" w:rsidP="00907C80">
      <w:pPr>
        <w:spacing w:line="360" w:lineRule="auto"/>
        <w:jc w:val="center"/>
        <w:rPr>
          <w:b/>
          <w:sz w:val="36"/>
          <w:szCs w:val="36"/>
        </w:rPr>
      </w:pPr>
    </w:p>
    <w:p w14:paraId="42CCB905" w14:textId="77777777" w:rsidR="00907C80" w:rsidRPr="00817778" w:rsidRDefault="00907C80" w:rsidP="00907C80">
      <w:pPr>
        <w:spacing w:line="360" w:lineRule="auto"/>
        <w:jc w:val="center"/>
        <w:rPr>
          <w:b/>
          <w:sz w:val="36"/>
          <w:szCs w:val="36"/>
        </w:rPr>
      </w:pPr>
    </w:p>
    <w:p w14:paraId="42E2C54A" w14:textId="77777777" w:rsidR="00907C80" w:rsidRPr="00817778" w:rsidRDefault="00907C80" w:rsidP="00907C80">
      <w:pPr>
        <w:spacing w:line="360" w:lineRule="auto"/>
        <w:jc w:val="center"/>
        <w:rPr>
          <w:b/>
          <w:sz w:val="36"/>
          <w:szCs w:val="36"/>
        </w:rPr>
      </w:pPr>
      <w:r w:rsidRPr="00817778">
        <w:rPr>
          <w:b/>
          <w:sz w:val="36"/>
          <w:szCs w:val="36"/>
        </w:rPr>
        <w:t>Module: Managing People</w:t>
      </w:r>
    </w:p>
    <w:p w14:paraId="10B784DF" w14:textId="77777777" w:rsidR="00907C80" w:rsidRPr="00817778" w:rsidRDefault="00907C80" w:rsidP="00907C80">
      <w:pPr>
        <w:spacing w:line="360" w:lineRule="auto"/>
        <w:jc w:val="center"/>
        <w:rPr>
          <w:b/>
          <w:sz w:val="36"/>
          <w:szCs w:val="36"/>
        </w:rPr>
      </w:pPr>
      <w:r w:rsidRPr="00817778">
        <w:rPr>
          <w:b/>
          <w:sz w:val="36"/>
          <w:szCs w:val="36"/>
        </w:rPr>
        <w:t>Module code: LCBB5004</w:t>
      </w:r>
    </w:p>
    <w:p w14:paraId="6B712272" w14:textId="77777777" w:rsidR="00907C80" w:rsidRPr="00817778" w:rsidRDefault="00907C80" w:rsidP="00907C80">
      <w:pPr>
        <w:spacing w:line="360" w:lineRule="auto"/>
        <w:jc w:val="center"/>
        <w:rPr>
          <w:b/>
          <w:sz w:val="36"/>
          <w:szCs w:val="36"/>
        </w:rPr>
      </w:pPr>
      <w:r w:rsidRPr="00817778">
        <w:rPr>
          <w:b/>
          <w:sz w:val="36"/>
          <w:szCs w:val="36"/>
        </w:rPr>
        <w:t>Assignment Title: Assessment 2</w:t>
      </w:r>
    </w:p>
    <w:p w14:paraId="6E435B88" w14:textId="77777777" w:rsidR="00907C80" w:rsidRPr="00817778" w:rsidRDefault="00907C80" w:rsidP="00907C80">
      <w:pPr>
        <w:spacing w:line="360" w:lineRule="auto"/>
        <w:jc w:val="center"/>
        <w:rPr>
          <w:b/>
          <w:sz w:val="36"/>
          <w:szCs w:val="36"/>
        </w:rPr>
      </w:pPr>
    </w:p>
    <w:p w14:paraId="291B74CE" w14:textId="6D1E7802" w:rsidR="00907C80" w:rsidRPr="00817778" w:rsidRDefault="00907C80" w:rsidP="00907C80">
      <w:pPr>
        <w:spacing w:line="360" w:lineRule="auto"/>
        <w:jc w:val="center"/>
        <w:rPr>
          <w:b/>
          <w:sz w:val="36"/>
          <w:szCs w:val="36"/>
        </w:rPr>
      </w:pPr>
      <w:r w:rsidRPr="00817778">
        <w:rPr>
          <w:b/>
          <w:sz w:val="36"/>
          <w:szCs w:val="36"/>
        </w:rPr>
        <w:t>Student Name:</w:t>
      </w:r>
      <w:r w:rsidR="00712500">
        <w:rPr>
          <w:b/>
          <w:sz w:val="36"/>
          <w:szCs w:val="36"/>
        </w:rPr>
        <w:t xml:space="preserve"> Maria Hagiu</w:t>
      </w:r>
    </w:p>
    <w:p w14:paraId="1D5CDB2E" w14:textId="3F5255D9" w:rsidR="00907C80" w:rsidRPr="00817778" w:rsidRDefault="00907C80" w:rsidP="00907C80">
      <w:pPr>
        <w:spacing w:line="360" w:lineRule="auto"/>
        <w:jc w:val="center"/>
        <w:rPr>
          <w:b/>
          <w:sz w:val="36"/>
          <w:szCs w:val="36"/>
        </w:rPr>
      </w:pPr>
      <w:r w:rsidRPr="00817778">
        <w:rPr>
          <w:b/>
          <w:sz w:val="36"/>
          <w:szCs w:val="36"/>
        </w:rPr>
        <w:t>Student ID:</w:t>
      </w:r>
      <w:r w:rsidR="00712500">
        <w:rPr>
          <w:b/>
          <w:sz w:val="36"/>
          <w:szCs w:val="36"/>
        </w:rPr>
        <w:t xml:space="preserve"> 2024157</w:t>
      </w:r>
    </w:p>
    <w:p w14:paraId="0E512D1C" w14:textId="77777777" w:rsidR="00907C80" w:rsidRPr="00817778" w:rsidRDefault="00907C80" w:rsidP="00907C80">
      <w:pPr>
        <w:spacing w:line="360" w:lineRule="auto"/>
        <w:jc w:val="center"/>
        <w:rPr>
          <w:b/>
          <w:sz w:val="36"/>
          <w:szCs w:val="36"/>
        </w:rPr>
      </w:pPr>
    </w:p>
    <w:p w14:paraId="5B3C43E4" w14:textId="647AA481" w:rsidR="00907C80" w:rsidRPr="00817778" w:rsidRDefault="00907C80" w:rsidP="00907C80">
      <w:pPr>
        <w:spacing w:line="360" w:lineRule="auto"/>
        <w:jc w:val="center"/>
        <w:rPr>
          <w:b/>
          <w:sz w:val="36"/>
          <w:szCs w:val="36"/>
        </w:rPr>
      </w:pPr>
      <w:r w:rsidRPr="00817778">
        <w:rPr>
          <w:b/>
          <w:sz w:val="36"/>
          <w:szCs w:val="36"/>
        </w:rPr>
        <w:t>Submission deadline:</w:t>
      </w:r>
      <w:r w:rsidR="00712500">
        <w:rPr>
          <w:b/>
          <w:sz w:val="36"/>
          <w:szCs w:val="36"/>
        </w:rPr>
        <w:t xml:space="preserve"> 09 May 2022</w:t>
      </w:r>
    </w:p>
    <w:p w14:paraId="32056EED" w14:textId="4C3249C8" w:rsidR="00907C80" w:rsidRPr="00817778" w:rsidRDefault="00907C80" w:rsidP="00907C80">
      <w:pPr>
        <w:spacing w:line="360" w:lineRule="auto"/>
        <w:jc w:val="center"/>
        <w:rPr>
          <w:b/>
          <w:sz w:val="36"/>
          <w:szCs w:val="36"/>
        </w:rPr>
      </w:pPr>
      <w:r w:rsidRPr="00817778">
        <w:rPr>
          <w:b/>
          <w:sz w:val="36"/>
          <w:szCs w:val="36"/>
        </w:rPr>
        <w:t>Word count (or equivalent):</w:t>
      </w:r>
      <w:r w:rsidR="00712500">
        <w:rPr>
          <w:b/>
          <w:sz w:val="36"/>
          <w:szCs w:val="36"/>
        </w:rPr>
        <w:t xml:space="preserve"> 2000 Words</w:t>
      </w:r>
    </w:p>
    <w:p w14:paraId="157D3F8F" w14:textId="77777777" w:rsidR="008F70CC" w:rsidRPr="00817778" w:rsidRDefault="008F70CC" w:rsidP="00907C80">
      <w:pPr>
        <w:spacing w:line="360" w:lineRule="auto"/>
        <w:jc w:val="center"/>
        <w:rPr>
          <w:b/>
          <w:sz w:val="36"/>
          <w:szCs w:val="36"/>
        </w:rPr>
      </w:pPr>
      <w:r w:rsidRPr="00817778">
        <w:rPr>
          <w:b/>
          <w:sz w:val="36"/>
          <w:szCs w:val="36"/>
        </w:rPr>
        <w:br w:type="page"/>
      </w:r>
    </w:p>
    <w:sdt>
      <w:sdtPr>
        <w:rPr>
          <w:rFonts w:ascii="Arial" w:eastAsia="Arial" w:hAnsi="Arial" w:cs="Arial"/>
          <w:b w:val="0"/>
          <w:bCs w:val="0"/>
          <w:color w:val="auto"/>
          <w:sz w:val="22"/>
          <w:szCs w:val="22"/>
          <w:lang w:val="en-GB"/>
        </w:rPr>
        <w:id w:val="6236620"/>
        <w:docPartObj>
          <w:docPartGallery w:val="Table of Contents"/>
          <w:docPartUnique/>
        </w:docPartObj>
      </w:sdtPr>
      <w:sdtEndPr/>
      <w:sdtContent>
        <w:p w14:paraId="00FC130A" w14:textId="77777777" w:rsidR="008F70CC" w:rsidRPr="00817778" w:rsidRDefault="008F70CC" w:rsidP="008F70CC">
          <w:pPr>
            <w:pStyle w:val="TOCHeading"/>
            <w:spacing w:line="360" w:lineRule="auto"/>
            <w:jc w:val="center"/>
            <w:rPr>
              <w:lang w:val="en-GB"/>
            </w:rPr>
          </w:pPr>
          <w:r w:rsidRPr="00817778">
            <w:rPr>
              <w:rFonts w:ascii="Arial" w:hAnsi="Arial" w:cs="Arial"/>
              <w:color w:val="000000" w:themeColor="text1"/>
              <w:lang w:val="en-GB"/>
            </w:rPr>
            <w:t>Table of Contents</w:t>
          </w:r>
        </w:p>
        <w:p w14:paraId="6173220D" w14:textId="77777777" w:rsidR="008F70CC" w:rsidRPr="00817778" w:rsidRDefault="00105AEE" w:rsidP="008F70CC">
          <w:pPr>
            <w:pStyle w:val="TOC1"/>
            <w:tabs>
              <w:tab w:val="right" w:leader="dot" w:pos="9019"/>
            </w:tabs>
            <w:spacing w:line="360" w:lineRule="auto"/>
            <w:jc w:val="both"/>
            <w:rPr>
              <w:noProof/>
            </w:rPr>
          </w:pPr>
          <w:r w:rsidRPr="00817778">
            <w:fldChar w:fldCharType="begin"/>
          </w:r>
          <w:r w:rsidR="008F70CC" w:rsidRPr="00817778">
            <w:instrText xml:space="preserve"> TOC \o "1-3" \h \z \u </w:instrText>
          </w:r>
          <w:r w:rsidRPr="00817778">
            <w:fldChar w:fldCharType="separate"/>
          </w:r>
          <w:hyperlink w:anchor="_Toc100158557" w:history="1">
            <w:r w:rsidR="008F70CC" w:rsidRPr="00817778">
              <w:rPr>
                <w:rStyle w:val="Hyperlink"/>
                <w:noProof/>
              </w:rPr>
              <w:t>Introduction</w:t>
            </w:r>
            <w:r w:rsidR="008F70CC" w:rsidRPr="00817778">
              <w:rPr>
                <w:noProof/>
                <w:webHidden/>
              </w:rPr>
              <w:tab/>
            </w:r>
            <w:r w:rsidRPr="00817778">
              <w:rPr>
                <w:noProof/>
                <w:webHidden/>
              </w:rPr>
              <w:fldChar w:fldCharType="begin"/>
            </w:r>
            <w:r w:rsidR="008F70CC" w:rsidRPr="00817778">
              <w:rPr>
                <w:noProof/>
                <w:webHidden/>
              </w:rPr>
              <w:instrText xml:space="preserve"> PAGEREF _Toc100158557 \h </w:instrText>
            </w:r>
            <w:r w:rsidRPr="00817778">
              <w:rPr>
                <w:noProof/>
                <w:webHidden/>
              </w:rPr>
            </w:r>
            <w:r w:rsidRPr="00817778">
              <w:rPr>
                <w:noProof/>
                <w:webHidden/>
              </w:rPr>
              <w:fldChar w:fldCharType="separate"/>
            </w:r>
            <w:r w:rsidR="008F70CC" w:rsidRPr="00817778">
              <w:rPr>
                <w:noProof/>
                <w:webHidden/>
              </w:rPr>
              <w:t>3</w:t>
            </w:r>
            <w:r w:rsidRPr="00817778">
              <w:rPr>
                <w:noProof/>
                <w:webHidden/>
              </w:rPr>
              <w:fldChar w:fldCharType="end"/>
            </w:r>
          </w:hyperlink>
        </w:p>
        <w:p w14:paraId="18EE2824" w14:textId="77777777" w:rsidR="008F70CC" w:rsidRPr="00817778" w:rsidRDefault="0075441D" w:rsidP="008F70CC">
          <w:pPr>
            <w:pStyle w:val="TOC1"/>
            <w:tabs>
              <w:tab w:val="right" w:leader="dot" w:pos="9019"/>
            </w:tabs>
            <w:spacing w:line="360" w:lineRule="auto"/>
            <w:jc w:val="both"/>
            <w:rPr>
              <w:noProof/>
            </w:rPr>
          </w:pPr>
          <w:hyperlink w:anchor="_Toc100158558" w:history="1">
            <w:r w:rsidR="008F70CC" w:rsidRPr="00817778">
              <w:rPr>
                <w:rStyle w:val="Hyperlink"/>
                <w:noProof/>
              </w:rPr>
              <w:t>Reviews the concept and drivers of employee engagement</w:t>
            </w:r>
            <w:r w:rsidR="008F70CC" w:rsidRPr="00817778">
              <w:rPr>
                <w:noProof/>
                <w:webHidden/>
              </w:rPr>
              <w:tab/>
            </w:r>
            <w:r w:rsidR="00105AEE" w:rsidRPr="00817778">
              <w:rPr>
                <w:noProof/>
                <w:webHidden/>
              </w:rPr>
              <w:fldChar w:fldCharType="begin"/>
            </w:r>
            <w:r w:rsidR="008F70CC" w:rsidRPr="00817778">
              <w:rPr>
                <w:noProof/>
                <w:webHidden/>
              </w:rPr>
              <w:instrText xml:space="preserve"> PAGEREF _Toc100158558 \h </w:instrText>
            </w:r>
            <w:r w:rsidR="00105AEE" w:rsidRPr="00817778">
              <w:rPr>
                <w:noProof/>
                <w:webHidden/>
              </w:rPr>
            </w:r>
            <w:r w:rsidR="00105AEE" w:rsidRPr="00817778">
              <w:rPr>
                <w:noProof/>
                <w:webHidden/>
              </w:rPr>
              <w:fldChar w:fldCharType="separate"/>
            </w:r>
            <w:r w:rsidR="008F70CC" w:rsidRPr="00817778">
              <w:rPr>
                <w:noProof/>
                <w:webHidden/>
              </w:rPr>
              <w:t>3</w:t>
            </w:r>
            <w:r w:rsidR="00105AEE" w:rsidRPr="00817778">
              <w:rPr>
                <w:noProof/>
                <w:webHidden/>
              </w:rPr>
              <w:fldChar w:fldCharType="end"/>
            </w:r>
          </w:hyperlink>
        </w:p>
        <w:p w14:paraId="03869CBD" w14:textId="77777777" w:rsidR="008F70CC" w:rsidRPr="00817778" w:rsidRDefault="0075441D" w:rsidP="008F70CC">
          <w:pPr>
            <w:pStyle w:val="TOC1"/>
            <w:tabs>
              <w:tab w:val="right" w:leader="dot" w:pos="9019"/>
            </w:tabs>
            <w:spacing w:line="360" w:lineRule="auto"/>
            <w:jc w:val="both"/>
            <w:rPr>
              <w:noProof/>
            </w:rPr>
          </w:pPr>
          <w:hyperlink w:anchor="_Toc100158559" w:history="1">
            <w:r w:rsidR="008F70CC" w:rsidRPr="00817778">
              <w:rPr>
                <w:rStyle w:val="Hyperlink"/>
                <w:noProof/>
              </w:rPr>
              <w:t>Evaluation of diagnostic tools for measuring the employee engagement in a business organisation</w:t>
            </w:r>
            <w:r w:rsidR="008F70CC" w:rsidRPr="00817778">
              <w:rPr>
                <w:noProof/>
                <w:webHidden/>
              </w:rPr>
              <w:tab/>
            </w:r>
            <w:r w:rsidR="00105AEE" w:rsidRPr="00817778">
              <w:rPr>
                <w:noProof/>
                <w:webHidden/>
              </w:rPr>
              <w:fldChar w:fldCharType="begin"/>
            </w:r>
            <w:r w:rsidR="008F70CC" w:rsidRPr="00817778">
              <w:rPr>
                <w:noProof/>
                <w:webHidden/>
              </w:rPr>
              <w:instrText xml:space="preserve"> PAGEREF _Toc100158559 \h </w:instrText>
            </w:r>
            <w:r w:rsidR="00105AEE" w:rsidRPr="00817778">
              <w:rPr>
                <w:noProof/>
                <w:webHidden/>
              </w:rPr>
            </w:r>
            <w:r w:rsidR="00105AEE" w:rsidRPr="00817778">
              <w:rPr>
                <w:noProof/>
                <w:webHidden/>
              </w:rPr>
              <w:fldChar w:fldCharType="separate"/>
            </w:r>
            <w:r w:rsidR="008F70CC" w:rsidRPr="00817778">
              <w:rPr>
                <w:noProof/>
                <w:webHidden/>
              </w:rPr>
              <w:t>4</w:t>
            </w:r>
            <w:r w:rsidR="00105AEE" w:rsidRPr="00817778">
              <w:rPr>
                <w:noProof/>
                <w:webHidden/>
              </w:rPr>
              <w:fldChar w:fldCharType="end"/>
            </w:r>
          </w:hyperlink>
        </w:p>
        <w:p w14:paraId="5E379FDA" w14:textId="77777777" w:rsidR="008F70CC" w:rsidRPr="00817778" w:rsidRDefault="0075441D" w:rsidP="008F70CC">
          <w:pPr>
            <w:pStyle w:val="TOC1"/>
            <w:tabs>
              <w:tab w:val="right" w:leader="dot" w:pos="9019"/>
            </w:tabs>
            <w:spacing w:line="360" w:lineRule="auto"/>
            <w:jc w:val="both"/>
            <w:rPr>
              <w:noProof/>
            </w:rPr>
          </w:pPr>
          <w:hyperlink w:anchor="_Toc100158560" w:history="1">
            <w:r w:rsidR="008F70CC" w:rsidRPr="00817778">
              <w:rPr>
                <w:rStyle w:val="Hyperlink"/>
                <w:noProof/>
              </w:rPr>
              <w:t>Construction of an employee value proposition from the ideas and analysis previously covered, including strategies to raise levels of engagement</w:t>
            </w:r>
            <w:r w:rsidR="008F70CC" w:rsidRPr="00817778">
              <w:rPr>
                <w:noProof/>
                <w:webHidden/>
              </w:rPr>
              <w:tab/>
            </w:r>
            <w:r w:rsidR="00105AEE" w:rsidRPr="00817778">
              <w:rPr>
                <w:noProof/>
                <w:webHidden/>
              </w:rPr>
              <w:fldChar w:fldCharType="begin"/>
            </w:r>
            <w:r w:rsidR="008F70CC" w:rsidRPr="00817778">
              <w:rPr>
                <w:noProof/>
                <w:webHidden/>
              </w:rPr>
              <w:instrText xml:space="preserve"> PAGEREF _Toc100158560 \h </w:instrText>
            </w:r>
            <w:r w:rsidR="00105AEE" w:rsidRPr="00817778">
              <w:rPr>
                <w:noProof/>
                <w:webHidden/>
              </w:rPr>
            </w:r>
            <w:r w:rsidR="00105AEE" w:rsidRPr="00817778">
              <w:rPr>
                <w:noProof/>
                <w:webHidden/>
              </w:rPr>
              <w:fldChar w:fldCharType="separate"/>
            </w:r>
            <w:r w:rsidR="008F70CC" w:rsidRPr="00817778">
              <w:rPr>
                <w:noProof/>
                <w:webHidden/>
              </w:rPr>
              <w:t>6</w:t>
            </w:r>
            <w:r w:rsidR="00105AEE" w:rsidRPr="00817778">
              <w:rPr>
                <w:noProof/>
                <w:webHidden/>
              </w:rPr>
              <w:fldChar w:fldCharType="end"/>
            </w:r>
          </w:hyperlink>
        </w:p>
        <w:p w14:paraId="16FC59F2" w14:textId="77777777" w:rsidR="008F70CC" w:rsidRPr="00817778" w:rsidRDefault="0075441D" w:rsidP="008F70CC">
          <w:pPr>
            <w:pStyle w:val="TOC1"/>
            <w:tabs>
              <w:tab w:val="right" w:leader="dot" w:pos="9019"/>
            </w:tabs>
            <w:spacing w:line="360" w:lineRule="auto"/>
            <w:jc w:val="both"/>
            <w:rPr>
              <w:noProof/>
            </w:rPr>
          </w:pPr>
          <w:hyperlink w:anchor="_Toc100158561" w:history="1">
            <w:r w:rsidR="008F70CC" w:rsidRPr="00817778">
              <w:rPr>
                <w:rStyle w:val="Hyperlink"/>
                <w:noProof/>
              </w:rPr>
              <w:t>Conclusion</w:t>
            </w:r>
            <w:r w:rsidR="008F70CC" w:rsidRPr="00817778">
              <w:rPr>
                <w:noProof/>
                <w:webHidden/>
              </w:rPr>
              <w:tab/>
            </w:r>
            <w:r w:rsidR="00105AEE" w:rsidRPr="00817778">
              <w:rPr>
                <w:noProof/>
                <w:webHidden/>
              </w:rPr>
              <w:fldChar w:fldCharType="begin"/>
            </w:r>
            <w:r w:rsidR="008F70CC" w:rsidRPr="00817778">
              <w:rPr>
                <w:noProof/>
                <w:webHidden/>
              </w:rPr>
              <w:instrText xml:space="preserve"> PAGEREF _Toc100158561 \h </w:instrText>
            </w:r>
            <w:r w:rsidR="00105AEE" w:rsidRPr="00817778">
              <w:rPr>
                <w:noProof/>
                <w:webHidden/>
              </w:rPr>
            </w:r>
            <w:r w:rsidR="00105AEE" w:rsidRPr="00817778">
              <w:rPr>
                <w:noProof/>
                <w:webHidden/>
              </w:rPr>
              <w:fldChar w:fldCharType="separate"/>
            </w:r>
            <w:r w:rsidR="008F70CC" w:rsidRPr="00817778">
              <w:rPr>
                <w:noProof/>
                <w:webHidden/>
              </w:rPr>
              <w:t>7</w:t>
            </w:r>
            <w:r w:rsidR="00105AEE" w:rsidRPr="00817778">
              <w:rPr>
                <w:noProof/>
                <w:webHidden/>
              </w:rPr>
              <w:fldChar w:fldCharType="end"/>
            </w:r>
          </w:hyperlink>
        </w:p>
        <w:p w14:paraId="6A135408" w14:textId="77777777" w:rsidR="008F70CC" w:rsidRPr="00817778" w:rsidRDefault="0075441D" w:rsidP="008F70CC">
          <w:pPr>
            <w:pStyle w:val="TOC1"/>
            <w:tabs>
              <w:tab w:val="right" w:leader="dot" w:pos="9019"/>
            </w:tabs>
            <w:spacing w:line="360" w:lineRule="auto"/>
            <w:jc w:val="both"/>
            <w:rPr>
              <w:noProof/>
            </w:rPr>
          </w:pPr>
          <w:hyperlink w:anchor="_Toc100158562" w:history="1">
            <w:r w:rsidR="008F70CC" w:rsidRPr="00817778">
              <w:rPr>
                <w:rStyle w:val="Hyperlink"/>
                <w:noProof/>
              </w:rPr>
              <w:t>References</w:t>
            </w:r>
            <w:r w:rsidR="008F70CC" w:rsidRPr="00817778">
              <w:rPr>
                <w:noProof/>
                <w:webHidden/>
              </w:rPr>
              <w:tab/>
            </w:r>
            <w:r w:rsidR="00105AEE" w:rsidRPr="00817778">
              <w:rPr>
                <w:noProof/>
                <w:webHidden/>
              </w:rPr>
              <w:fldChar w:fldCharType="begin"/>
            </w:r>
            <w:r w:rsidR="008F70CC" w:rsidRPr="00817778">
              <w:rPr>
                <w:noProof/>
                <w:webHidden/>
              </w:rPr>
              <w:instrText xml:space="preserve"> PAGEREF _Toc100158562 \h </w:instrText>
            </w:r>
            <w:r w:rsidR="00105AEE" w:rsidRPr="00817778">
              <w:rPr>
                <w:noProof/>
                <w:webHidden/>
              </w:rPr>
            </w:r>
            <w:r w:rsidR="00105AEE" w:rsidRPr="00817778">
              <w:rPr>
                <w:noProof/>
                <w:webHidden/>
              </w:rPr>
              <w:fldChar w:fldCharType="separate"/>
            </w:r>
            <w:r w:rsidR="008F70CC" w:rsidRPr="00817778">
              <w:rPr>
                <w:noProof/>
                <w:webHidden/>
              </w:rPr>
              <w:t>8</w:t>
            </w:r>
            <w:r w:rsidR="00105AEE" w:rsidRPr="00817778">
              <w:rPr>
                <w:noProof/>
                <w:webHidden/>
              </w:rPr>
              <w:fldChar w:fldCharType="end"/>
            </w:r>
          </w:hyperlink>
        </w:p>
        <w:p w14:paraId="028B9CD0" w14:textId="77777777" w:rsidR="008F70CC" w:rsidRPr="00817778" w:rsidRDefault="00105AEE" w:rsidP="008F70CC">
          <w:pPr>
            <w:spacing w:line="360" w:lineRule="auto"/>
            <w:jc w:val="both"/>
          </w:pPr>
          <w:r w:rsidRPr="00817778">
            <w:fldChar w:fldCharType="end"/>
          </w:r>
        </w:p>
      </w:sdtContent>
    </w:sdt>
    <w:p w14:paraId="410B8C3D" w14:textId="77777777" w:rsidR="008F70CC" w:rsidRPr="00817778" w:rsidRDefault="008F70CC">
      <w:pPr>
        <w:rPr>
          <w:b/>
          <w:color w:val="000000" w:themeColor="text1"/>
          <w:sz w:val="32"/>
          <w:szCs w:val="40"/>
        </w:rPr>
      </w:pPr>
      <w:r w:rsidRPr="00817778">
        <w:br w:type="page"/>
      </w:r>
    </w:p>
    <w:p w14:paraId="730FCE3C" w14:textId="77777777" w:rsidR="00BB275E" w:rsidRPr="00817778" w:rsidRDefault="009973DD" w:rsidP="008F70CC">
      <w:pPr>
        <w:pStyle w:val="Heading1"/>
        <w:rPr>
          <w:lang w:val="en-GB"/>
        </w:rPr>
      </w:pPr>
      <w:bookmarkStart w:id="0" w:name="_Toc100158557"/>
      <w:r w:rsidRPr="00817778">
        <w:rPr>
          <w:lang w:val="en-GB"/>
        </w:rPr>
        <w:lastRenderedPageBreak/>
        <w:t>Introduction</w:t>
      </w:r>
      <w:bookmarkEnd w:id="0"/>
      <w:r w:rsidRPr="00817778">
        <w:rPr>
          <w:lang w:val="en-GB"/>
        </w:rPr>
        <w:t xml:space="preserve"> </w:t>
      </w:r>
    </w:p>
    <w:p w14:paraId="4067CEFB" w14:textId="77777777" w:rsidR="00BB275E" w:rsidRPr="00817778" w:rsidRDefault="009973DD" w:rsidP="008F70CC">
      <w:pPr>
        <w:pStyle w:val="Normal1"/>
        <w:spacing w:line="360" w:lineRule="auto"/>
        <w:jc w:val="both"/>
        <w:rPr>
          <w:lang w:val="en-GB"/>
        </w:rPr>
      </w:pPr>
      <w:r w:rsidRPr="00817778">
        <w:rPr>
          <w:lang w:val="en-GB"/>
        </w:rPr>
        <w:t xml:space="preserve">Employee engagement refers to the human resource management concept that comprehends the level of connection, </w:t>
      </w:r>
      <w:proofErr w:type="gramStart"/>
      <w:r w:rsidRPr="00817778">
        <w:rPr>
          <w:lang w:val="en-GB"/>
        </w:rPr>
        <w:t>enthusiasm</w:t>
      </w:r>
      <w:proofErr w:type="gramEnd"/>
      <w:r w:rsidRPr="00817778">
        <w:rPr>
          <w:lang w:val="en-GB"/>
        </w:rPr>
        <w:t xml:space="preserve"> and dedication that the employees feel towards their workplace. BT Group is one of the biggest UK based telecommunication networks that has opted for its global footprint by serving the digital fibres in over 180 countries across the globe (BT Group, 2022). The aim of this report is to present a detailed discussion on a critical understanding of the business environment of the selected company and reflect on the drivers of employee engagement, measurement of the engagement procedure, and value proposition based on the discussion made on the employee engagement. </w:t>
      </w:r>
    </w:p>
    <w:p w14:paraId="697C3E56" w14:textId="77777777" w:rsidR="00BB275E" w:rsidRPr="00817778" w:rsidRDefault="009973DD" w:rsidP="008F70CC">
      <w:pPr>
        <w:pStyle w:val="Heading1"/>
        <w:rPr>
          <w:lang w:val="en-GB"/>
        </w:rPr>
      </w:pPr>
      <w:bookmarkStart w:id="1" w:name="_Toc100158558"/>
      <w:r w:rsidRPr="00817778">
        <w:rPr>
          <w:lang w:val="en-GB"/>
        </w:rPr>
        <w:t>Reviews the concept and drivers of employee engagement</w:t>
      </w:r>
      <w:bookmarkEnd w:id="1"/>
      <w:r w:rsidRPr="00817778">
        <w:rPr>
          <w:lang w:val="en-GB"/>
        </w:rPr>
        <w:t xml:space="preserve"> </w:t>
      </w:r>
    </w:p>
    <w:p w14:paraId="5E704A33" w14:textId="77777777" w:rsidR="00BB275E" w:rsidRPr="00817778" w:rsidRDefault="009973DD" w:rsidP="008F70CC">
      <w:pPr>
        <w:pStyle w:val="Normal1"/>
        <w:spacing w:line="360" w:lineRule="auto"/>
        <w:jc w:val="both"/>
        <w:rPr>
          <w:lang w:val="en-GB"/>
        </w:rPr>
      </w:pPr>
      <w:r w:rsidRPr="00817778">
        <w:rPr>
          <w:lang w:val="en-GB"/>
        </w:rPr>
        <w:t xml:space="preserve">As the concept of telecommunication is entirely based on communication and consumer services, employee engagement drivers act as the most important factors for the development of the organisation. After the outbreak of Covid-19, the pattern of employee engagement in the selected organisation has been immensely changed as novel concepts such as work from home, flexible working time, and pandemic safe workplaces are introduced. Not only the concepts of the pandemic safe workplace, but this kind of emergence has also effectively impacted the job designs, </w:t>
      </w:r>
      <w:proofErr w:type="gramStart"/>
      <w:r w:rsidRPr="00817778">
        <w:rPr>
          <w:lang w:val="en-GB"/>
        </w:rPr>
        <w:t>roles</w:t>
      </w:r>
      <w:proofErr w:type="gramEnd"/>
      <w:r w:rsidRPr="00817778">
        <w:rPr>
          <w:lang w:val="en-GB"/>
        </w:rPr>
        <w:t xml:space="preserve"> and responsibilities of the employees and to address these alterations new kinds of employee engagement drivers are needed (</w:t>
      </w:r>
      <w:proofErr w:type="spellStart"/>
      <w:r w:rsidRPr="00817778">
        <w:rPr>
          <w:lang w:val="en-GB"/>
        </w:rPr>
        <w:t>Munaley</w:t>
      </w:r>
      <w:proofErr w:type="spellEnd"/>
      <w:r w:rsidRPr="00817778">
        <w:rPr>
          <w:lang w:val="en-GB"/>
        </w:rPr>
        <w:t xml:space="preserve"> </w:t>
      </w:r>
      <w:r w:rsidRPr="00817778">
        <w:rPr>
          <w:i/>
          <w:lang w:val="en-GB"/>
        </w:rPr>
        <w:t xml:space="preserve">et al., </w:t>
      </w:r>
      <w:r w:rsidRPr="00817778">
        <w:rPr>
          <w:lang w:val="en-GB"/>
        </w:rPr>
        <w:t>2021). The prime drivers that the BT Group follows to enhance their employee engagement are as follows.</w:t>
      </w:r>
    </w:p>
    <w:p w14:paraId="14DB6205" w14:textId="77777777" w:rsidR="00BB275E" w:rsidRPr="00817778" w:rsidRDefault="009973DD" w:rsidP="008F70CC">
      <w:pPr>
        <w:pStyle w:val="Normal1"/>
        <w:spacing w:line="360" w:lineRule="auto"/>
        <w:jc w:val="both"/>
        <w:rPr>
          <w:lang w:val="en-GB"/>
        </w:rPr>
      </w:pPr>
      <w:r w:rsidRPr="00817778">
        <w:rPr>
          <w:lang w:val="en-GB"/>
        </w:rPr>
        <w:t xml:space="preserve">Management and leadership equations within the organisations help as a prime driver of employee engagement </w:t>
      </w:r>
      <w:proofErr w:type="gramStart"/>
      <w:r w:rsidRPr="00817778">
        <w:rPr>
          <w:lang w:val="en-GB"/>
        </w:rPr>
        <w:t>on the basis of</w:t>
      </w:r>
      <w:proofErr w:type="gramEnd"/>
      <w:r w:rsidRPr="00817778">
        <w:rPr>
          <w:lang w:val="en-GB"/>
        </w:rPr>
        <w:t xml:space="preserve"> these equations the propositions of turnover, job satisfaction, productivity and enthusiasm attribute to the overall organisational performance. In terms of the management and leadership structures, the BT Groups follow a six-line hierarchical structure that includes the consumers, e-business, public sector business, </w:t>
      </w:r>
      <w:proofErr w:type="gramStart"/>
      <w:r w:rsidRPr="00817778">
        <w:rPr>
          <w:lang w:val="en-GB"/>
        </w:rPr>
        <w:t>wholesales</w:t>
      </w:r>
      <w:proofErr w:type="gramEnd"/>
      <w:r w:rsidRPr="00817778">
        <w:rPr>
          <w:lang w:val="en-GB"/>
        </w:rPr>
        <w:t xml:space="preserve"> and global joint ventures. Career and learning opportunities are the next most important factors that help the employees to create enthusiasm and dedication to their respective work (Quek </w:t>
      </w:r>
      <w:r w:rsidRPr="00817778">
        <w:rPr>
          <w:i/>
          <w:lang w:val="en-GB"/>
        </w:rPr>
        <w:t xml:space="preserve">et al., </w:t>
      </w:r>
      <w:r w:rsidRPr="00817778">
        <w:rPr>
          <w:lang w:val="en-GB"/>
        </w:rPr>
        <w:t xml:space="preserve">2021). The employees of the BT Group provide their workforce with a lot of training that not only addresses the professional development of the employees but also assists in the personal learning and development of the employees. Teamwork is one of the most important drivers for employee engagement that helps in addressing the need for communication </w:t>
      </w:r>
      <w:r w:rsidRPr="00817778">
        <w:rPr>
          <w:lang w:val="en-GB"/>
        </w:rPr>
        <w:lastRenderedPageBreak/>
        <w:t xml:space="preserve">development, interpersonal skills, time management, project development and personal </w:t>
      </w:r>
      <w:proofErr w:type="spellStart"/>
      <w:r w:rsidRPr="00817778">
        <w:rPr>
          <w:lang w:val="en-GB"/>
        </w:rPr>
        <w:t>well being</w:t>
      </w:r>
      <w:proofErr w:type="spellEnd"/>
      <w:r w:rsidRPr="00817778">
        <w:rPr>
          <w:lang w:val="en-GB"/>
        </w:rPr>
        <w:t xml:space="preserve">. Organisations need to address the importance of the work and life balance of the employees that help them to comprehend the importance of recognition and the workforce of the organisation to feel valued and respected within the organisational scenario (Mohanty, 2018). </w:t>
      </w:r>
    </w:p>
    <w:p w14:paraId="3F4C04FA" w14:textId="77777777" w:rsidR="00BB275E" w:rsidRPr="00817778" w:rsidRDefault="009973DD" w:rsidP="008F70CC">
      <w:pPr>
        <w:pStyle w:val="Normal1"/>
        <w:spacing w:line="360" w:lineRule="auto"/>
        <w:jc w:val="both"/>
        <w:rPr>
          <w:lang w:val="en-GB"/>
        </w:rPr>
      </w:pPr>
      <w:proofErr w:type="gramStart"/>
      <w:r w:rsidRPr="00817778">
        <w:rPr>
          <w:lang w:val="en-GB"/>
        </w:rPr>
        <w:t>In order to</w:t>
      </w:r>
      <w:proofErr w:type="gramEnd"/>
      <w:r w:rsidRPr="00817778">
        <w:rPr>
          <w:lang w:val="en-GB"/>
        </w:rPr>
        <w:t xml:space="preserve"> address the need for employee engagement in the select organisation, BT Group involves various approaches that act as a driver of employee engagement. For example, gamification of a particular project helps the organisation to divide the employees respectively smaller and creative teams and set them with attainable goals or achievements that motivate the employees to create a positive spin on their overall performances. The concept of employee engagement is highly dependent on the participation of the employees that process the overall improvement of organisational performance (Mathew, 2018). However, the imposed restrictions on the mobility of the workers in the pandemic affected areas forced the organisations to shift their operational management into the concept of working from home and the long furlough that causes hindrances in the overall communication and employee engagement process of the organisation. However, the need for adaptability in the overall business management helps the employees to support the newly altered organisational ethics that motivate the employees to adjust themselves to the new working structure and scenario. Flexibility in the overall time management allows the individual to assess the importance of the given task and divide it as per the need and priority of the work. On the other hand, </w:t>
      </w:r>
      <w:proofErr w:type="gramStart"/>
      <w:r w:rsidRPr="00817778">
        <w:rPr>
          <w:lang w:val="en-GB"/>
        </w:rPr>
        <w:t>in order to</w:t>
      </w:r>
      <w:proofErr w:type="gramEnd"/>
      <w:r w:rsidRPr="00817778">
        <w:rPr>
          <w:lang w:val="en-GB"/>
        </w:rPr>
        <w:t xml:space="preserve"> address the disrupted communication skills between the leaders, managers and the base employees can be solved by the enhancement of virtual communication (Mohanty, 2018). BT Group is one of the biggest telecommunication </w:t>
      </w:r>
      <w:r w:rsidR="008F70CC" w:rsidRPr="00817778">
        <w:rPr>
          <w:lang w:val="en-GB"/>
        </w:rPr>
        <w:t>organisations;</w:t>
      </w:r>
      <w:r w:rsidRPr="00817778">
        <w:rPr>
          <w:lang w:val="en-GB"/>
        </w:rPr>
        <w:t xml:space="preserve"> the virtual integration helps the employees to maintain the innate communication process that addresses more fluent and effective performance management. </w:t>
      </w:r>
      <w:proofErr w:type="gramStart"/>
      <w:r w:rsidRPr="00817778">
        <w:rPr>
          <w:lang w:val="en-GB"/>
        </w:rPr>
        <w:t>Thus</w:t>
      </w:r>
      <w:proofErr w:type="gramEnd"/>
      <w:r w:rsidRPr="00817778">
        <w:rPr>
          <w:lang w:val="en-GB"/>
        </w:rPr>
        <w:t xml:space="preserve"> this type of altered yet integrated system helps the organisation to increase employee engagement with the framework of the selected organisation. </w:t>
      </w:r>
    </w:p>
    <w:p w14:paraId="6267B645" w14:textId="77777777" w:rsidR="00BB275E" w:rsidRPr="00817778" w:rsidRDefault="009973DD" w:rsidP="008F70CC">
      <w:pPr>
        <w:pStyle w:val="Heading1"/>
        <w:rPr>
          <w:lang w:val="en-GB"/>
        </w:rPr>
      </w:pPr>
      <w:bookmarkStart w:id="2" w:name="_Toc100158559"/>
      <w:r w:rsidRPr="00817778">
        <w:rPr>
          <w:lang w:val="en-GB"/>
        </w:rPr>
        <w:t>E</w:t>
      </w:r>
      <w:r w:rsidR="008F70CC" w:rsidRPr="00817778">
        <w:rPr>
          <w:lang w:val="en-GB"/>
        </w:rPr>
        <w:t>valuation of diagnostic tools for</w:t>
      </w:r>
      <w:r w:rsidRPr="00817778">
        <w:rPr>
          <w:lang w:val="en-GB"/>
        </w:rPr>
        <w:t xml:space="preserve"> me</w:t>
      </w:r>
      <w:r w:rsidR="008F70CC" w:rsidRPr="00817778">
        <w:rPr>
          <w:lang w:val="en-GB"/>
        </w:rPr>
        <w:t>asuring</w:t>
      </w:r>
      <w:r w:rsidRPr="00817778">
        <w:rPr>
          <w:lang w:val="en-GB"/>
        </w:rPr>
        <w:t xml:space="preserve"> the employee engagement</w:t>
      </w:r>
      <w:r w:rsidR="008F70CC" w:rsidRPr="00817778">
        <w:rPr>
          <w:lang w:val="en-GB"/>
        </w:rPr>
        <w:t xml:space="preserve"> in a business organisation</w:t>
      </w:r>
      <w:bookmarkEnd w:id="2"/>
    </w:p>
    <w:p w14:paraId="3FC871E6" w14:textId="77777777" w:rsidR="00BB275E" w:rsidRPr="00817778" w:rsidRDefault="009973DD" w:rsidP="008F70CC">
      <w:pPr>
        <w:pStyle w:val="Normal1"/>
        <w:spacing w:line="360" w:lineRule="auto"/>
        <w:jc w:val="both"/>
        <w:rPr>
          <w:lang w:val="en-GB"/>
        </w:rPr>
      </w:pPr>
      <w:r w:rsidRPr="00817778">
        <w:rPr>
          <w:lang w:val="en-GB"/>
        </w:rPr>
        <w:t xml:space="preserve">Employee engagement within an organisation can be measured </w:t>
      </w:r>
      <w:proofErr w:type="gramStart"/>
      <w:r w:rsidRPr="00817778">
        <w:rPr>
          <w:lang w:val="en-GB"/>
        </w:rPr>
        <w:t>on the basis of</w:t>
      </w:r>
      <w:proofErr w:type="gramEnd"/>
      <w:r w:rsidRPr="00817778">
        <w:rPr>
          <w:lang w:val="en-GB"/>
        </w:rPr>
        <w:t xml:space="preserve"> the intellectual social and affective dimensions of the employees. To address these dimensions employee engagement surveys and employee performance metrics are </w:t>
      </w:r>
      <w:r w:rsidRPr="00817778">
        <w:rPr>
          <w:lang w:val="en-GB"/>
        </w:rPr>
        <w:lastRenderedPageBreak/>
        <w:t xml:space="preserve">considered the most important tools. As the sudden breakout of the </w:t>
      </w:r>
      <w:r w:rsidR="008F70CC" w:rsidRPr="00817778">
        <w:rPr>
          <w:lang w:val="en-GB"/>
        </w:rPr>
        <w:t>corona virus</w:t>
      </w:r>
      <w:r w:rsidRPr="00817778">
        <w:rPr>
          <w:lang w:val="en-GB"/>
        </w:rPr>
        <w:t xml:space="preserve"> pandemic has affected both the internal and external strategies of the business sectors across the globe, the telecommunication sector is considered one of the areas where business organisations have the opportunity to flourish which was primarily because of the enhanced opportunity for increasing their consumers and the increased rate of workforce engagement due to the implementation of adaptable and flexible workplace strategies (Choudhury and Mohanty, 2019). The diagnostic tools that would be most helpful in measuring the employee engagement of the BT Group are as follows.</w:t>
      </w:r>
    </w:p>
    <w:p w14:paraId="07C64F90" w14:textId="77777777" w:rsidR="00BB275E" w:rsidRPr="00817778" w:rsidRDefault="009973DD" w:rsidP="008F70CC">
      <w:pPr>
        <w:pStyle w:val="Normal1"/>
        <w:spacing w:line="360" w:lineRule="auto"/>
        <w:jc w:val="both"/>
        <w:rPr>
          <w:lang w:val="en-GB"/>
        </w:rPr>
      </w:pPr>
      <w:r w:rsidRPr="00817778">
        <w:rPr>
          <w:lang w:val="en-GB"/>
        </w:rPr>
        <w:t xml:space="preserve">A survey refers to the process of critically examining the needs and expectations of the employees and aligning them with the organisational objectives and metrics of the overall performance. Strategies that can be used in the BT Group are the annual engagement surveys, which refer to the data-driven macro engagement policies that help to address the needs of the annual appraisals, needs and requirements of the workforce that will address the developmental purpose of the workplace policies including the emergency services and legislative associations. This kind of annual survey will help the BT Group to create a benchmark for employee performance according to the standard stated in the key performance indicator (KPI) of the selected organisation (BT Group, 2022). </w:t>
      </w:r>
      <w:proofErr w:type="gramStart"/>
      <w:r w:rsidRPr="00817778">
        <w:rPr>
          <w:lang w:val="en-GB"/>
        </w:rPr>
        <w:t>Similar to</w:t>
      </w:r>
      <w:proofErr w:type="gramEnd"/>
      <w:r w:rsidRPr="00817778">
        <w:rPr>
          <w:lang w:val="en-GB"/>
        </w:rPr>
        <w:t xml:space="preserve"> this annual survey, an organisation can also implement the concept of a pulse survey that is organised by the company authority more quickly or on a regular basis to know about the requirements and feelings of the employees and also their opinions to develop the employee engagement through communication. The pulse surveys can be conducted on a weekly, </w:t>
      </w:r>
      <w:proofErr w:type="gramStart"/>
      <w:r w:rsidRPr="00817778">
        <w:rPr>
          <w:lang w:val="en-GB"/>
        </w:rPr>
        <w:t>monthly</w:t>
      </w:r>
      <w:proofErr w:type="gramEnd"/>
      <w:r w:rsidRPr="00817778">
        <w:rPr>
          <w:lang w:val="en-GB"/>
        </w:rPr>
        <w:t xml:space="preserve"> or quarterly basis. With the implementation of the pulse surveys the selected organisation BT Group will help them to address the specific questions and opinions of the employees and connect them on a regular basis to address employee engagement of the employees (</w:t>
      </w:r>
      <w:proofErr w:type="spellStart"/>
      <w:r w:rsidRPr="00817778">
        <w:rPr>
          <w:lang w:val="en-GB"/>
        </w:rPr>
        <w:t>Bagienska</w:t>
      </w:r>
      <w:proofErr w:type="spellEnd"/>
      <w:r w:rsidRPr="00817778">
        <w:rPr>
          <w:lang w:val="en-GB"/>
        </w:rPr>
        <w:t xml:space="preserve">, 2018). </w:t>
      </w:r>
    </w:p>
    <w:p w14:paraId="5DE6F3F8" w14:textId="77777777" w:rsidR="00BB275E" w:rsidRPr="00817778" w:rsidRDefault="009973DD" w:rsidP="008F70CC">
      <w:pPr>
        <w:pStyle w:val="Normal1"/>
        <w:spacing w:line="360" w:lineRule="auto"/>
        <w:jc w:val="both"/>
        <w:rPr>
          <w:lang w:val="en-GB"/>
        </w:rPr>
      </w:pPr>
      <w:r w:rsidRPr="00817778">
        <w:rPr>
          <w:lang w:val="en-GB"/>
        </w:rPr>
        <w:t xml:space="preserve">On the other hand, employee engagement within an organisation can be measured and understood by the implementation of the employee net promoter scorecard. To address the backdrop of annual or regular surveys, the employees are not always comfortable being frank about their personal feelings about their work engagement as it can hamper the overall image of the workforce. The concept of NPS helps the workforce to provide marks </w:t>
      </w:r>
      <w:proofErr w:type="gramStart"/>
      <w:r w:rsidRPr="00817778">
        <w:rPr>
          <w:lang w:val="en-GB"/>
        </w:rPr>
        <w:t>on the basis of</w:t>
      </w:r>
      <w:proofErr w:type="gramEnd"/>
      <w:r w:rsidRPr="00817778">
        <w:rPr>
          <w:lang w:val="en-GB"/>
        </w:rPr>
        <w:t xml:space="preserve"> the questionnaire provided by the organisational authority (</w:t>
      </w:r>
      <w:proofErr w:type="spellStart"/>
      <w:r w:rsidRPr="00817778">
        <w:rPr>
          <w:lang w:val="en-GB"/>
        </w:rPr>
        <w:t>Shrotryia</w:t>
      </w:r>
      <w:proofErr w:type="spellEnd"/>
      <w:r w:rsidRPr="00817778">
        <w:rPr>
          <w:lang w:val="en-GB"/>
        </w:rPr>
        <w:t xml:space="preserve"> and Dhanda, 2019). The idea that would be beneficial for the BT Group to measure the engagement criteria is the calculation of the employee turnover rate and total absenteeism rate which can be </w:t>
      </w:r>
      <w:r w:rsidR="008F70CC" w:rsidRPr="00817778">
        <w:rPr>
          <w:lang w:val="en-GB"/>
        </w:rPr>
        <w:t>accessed</w:t>
      </w:r>
      <w:r w:rsidRPr="00817778">
        <w:rPr>
          <w:lang w:val="en-GB"/>
        </w:rPr>
        <w:t xml:space="preserve"> through the comparison of the number of total employees and the total </w:t>
      </w:r>
      <w:proofErr w:type="gramStart"/>
      <w:r w:rsidRPr="00817778">
        <w:rPr>
          <w:lang w:val="en-GB"/>
        </w:rPr>
        <w:t>work days</w:t>
      </w:r>
      <w:proofErr w:type="gramEnd"/>
      <w:r w:rsidRPr="00817778">
        <w:rPr>
          <w:lang w:val="en-GB"/>
        </w:rPr>
        <w:t xml:space="preserve"> that the organisation has been working. </w:t>
      </w:r>
    </w:p>
    <w:p w14:paraId="002A54D4" w14:textId="77777777" w:rsidR="00BB275E" w:rsidRPr="00817778" w:rsidRDefault="009973DD" w:rsidP="008F70CC">
      <w:pPr>
        <w:pStyle w:val="Normal1"/>
        <w:spacing w:line="360" w:lineRule="auto"/>
        <w:jc w:val="both"/>
        <w:rPr>
          <w:lang w:val="en-GB"/>
        </w:rPr>
      </w:pPr>
      <w:r w:rsidRPr="00817778">
        <w:rPr>
          <w:lang w:val="en-GB"/>
        </w:rPr>
        <w:lastRenderedPageBreak/>
        <w:t xml:space="preserve">The organisational authorities of an organisation can get a subtle idea about the engagement rate of the employees, the opinions and repercussions of the implemented employee benefit programmes such as individual performance related pay, team based or group pay, employee recognition and </w:t>
      </w:r>
      <w:proofErr w:type="gramStart"/>
      <w:r w:rsidRPr="00817778">
        <w:rPr>
          <w:lang w:val="en-GB"/>
        </w:rPr>
        <w:t>appraisals  (</w:t>
      </w:r>
      <w:proofErr w:type="gramEnd"/>
      <w:r w:rsidRPr="00817778">
        <w:rPr>
          <w:lang w:val="en-GB"/>
        </w:rPr>
        <w:t xml:space="preserve">Choudhury and Mohanty, 2019). The overall evaluation of the employee productivity </w:t>
      </w:r>
      <w:proofErr w:type="gramStart"/>
      <w:r w:rsidRPr="00817778">
        <w:rPr>
          <w:lang w:val="en-GB"/>
        </w:rPr>
        <w:t>on the basis of</w:t>
      </w:r>
      <w:proofErr w:type="gramEnd"/>
      <w:r w:rsidRPr="00817778">
        <w:rPr>
          <w:lang w:val="en-GB"/>
        </w:rPr>
        <w:t xml:space="preserve"> the already set standard of the organisation will help the selected company to get an inherent knowledge about the skills and competencies of their workforce so that it could use them in the situation of emergencies and other crises (Knox and Marin Cadavid, 2022). Conducting a staying and exit interview will give the BT Group an idea about what are the intrinsic requirements of the </w:t>
      </w:r>
      <w:proofErr w:type="gramStart"/>
      <w:r w:rsidRPr="00817778">
        <w:rPr>
          <w:lang w:val="en-GB"/>
        </w:rPr>
        <w:t>employees</w:t>
      </w:r>
      <w:proofErr w:type="gramEnd"/>
      <w:r w:rsidRPr="00817778">
        <w:rPr>
          <w:lang w:val="en-GB"/>
        </w:rPr>
        <w:t xml:space="preserve"> and they can address them to reduce the rate of employee turnover and enhance employee engagement. </w:t>
      </w:r>
    </w:p>
    <w:p w14:paraId="7304F36C" w14:textId="77777777" w:rsidR="00BB275E" w:rsidRPr="00817778" w:rsidRDefault="009973DD" w:rsidP="008F70CC">
      <w:pPr>
        <w:pStyle w:val="Heading1"/>
        <w:rPr>
          <w:lang w:val="en-GB"/>
        </w:rPr>
      </w:pPr>
      <w:bookmarkStart w:id="3" w:name="_Toc100158560"/>
      <w:r w:rsidRPr="00817778">
        <w:rPr>
          <w:lang w:val="en-GB"/>
        </w:rPr>
        <w:t>Construction of an employee value proposition from the ideas and analysis previously covered, including strategies to raise levels of engagement</w:t>
      </w:r>
      <w:bookmarkEnd w:id="3"/>
    </w:p>
    <w:p w14:paraId="1FFB6F19" w14:textId="77777777" w:rsidR="00BB275E" w:rsidRPr="00817778" w:rsidRDefault="009973DD" w:rsidP="008F70CC">
      <w:pPr>
        <w:pStyle w:val="Normal1"/>
        <w:spacing w:line="360" w:lineRule="auto"/>
        <w:jc w:val="both"/>
        <w:rPr>
          <w:lang w:val="en-GB"/>
        </w:rPr>
      </w:pPr>
      <w:r w:rsidRPr="00817778">
        <w:rPr>
          <w:lang w:val="en-GB"/>
        </w:rPr>
        <w:t xml:space="preserve">Employee based value proposition or EVP refers to the set of strategies or principles that helps the organisation to use the intrinsic and extrinsic skills, knowledge, </w:t>
      </w:r>
      <w:proofErr w:type="gramStart"/>
      <w:r w:rsidRPr="00817778">
        <w:rPr>
          <w:lang w:val="en-GB"/>
        </w:rPr>
        <w:t>experiences</w:t>
      </w:r>
      <w:proofErr w:type="gramEnd"/>
      <w:r w:rsidRPr="00817778">
        <w:rPr>
          <w:lang w:val="en-GB"/>
        </w:rPr>
        <w:t xml:space="preserve"> and competencies in order to set predefined goals of the organisation. The working flexibility in terms of both time and task, working beyond the individual tasks allocated to the employees, and creating genuine connections with the workplace are some of the examples of </w:t>
      </w:r>
      <w:proofErr w:type="gramStart"/>
      <w:r w:rsidRPr="00817778">
        <w:rPr>
          <w:lang w:val="en-GB"/>
        </w:rPr>
        <w:t>employee based</w:t>
      </w:r>
      <w:proofErr w:type="gramEnd"/>
      <w:r w:rsidRPr="00817778">
        <w:rPr>
          <w:lang w:val="en-GB"/>
        </w:rPr>
        <w:t xml:space="preserve"> value propositions that help in developing the overall growth of the selected companies (Cattermole, 2019). Employee based value propositions in the BT Group can be created by addressing a series of sections regarding the requirements, </w:t>
      </w:r>
      <w:proofErr w:type="gramStart"/>
      <w:r w:rsidRPr="00817778">
        <w:rPr>
          <w:lang w:val="en-GB"/>
        </w:rPr>
        <w:t>opinions</w:t>
      </w:r>
      <w:proofErr w:type="gramEnd"/>
      <w:r w:rsidRPr="00817778">
        <w:rPr>
          <w:lang w:val="en-GB"/>
        </w:rPr>
        <w:t xml:space="preserve"> and recognition of the employees. </w:t>
      </w:r>
      <w:proofErr w:type="gramStart"/>
      <w:r w:rsidRPr="00817778">
        <w:rPr>
          <w:lang w:val="en-GB"/>
        </w:rPr>
        <w:t>In order to</w:t>
      </w:r>
      <w:proofErr w:type="gramEnd"/>
      <w:r w:rsidRPr="00817778">
        <w:rPr>
          <w:lang w:val="en-GB"/>
        </w:rPr>
        <w:t xml:space="preserve"> create a good EVP profile, the organisation can address the following methods sequentially. </w:t>
      </w:r>
    </w:p>
    <w:p w14:paraId="0BE1D37F" w14:textId="77777777" w:rsidR="00BB275E" w:rsidRPr="00817778" w:rsidRDefault="009973DD" w:rsidP="008F70CC">
      <w:pPr>
        <w:pStyle w:val="Normal1"/>
        <w:spacing w:line="360" w:lineRule="auto"/>
        <w:jc w:val="both"/>
        <w:rPr>
          <w:lang w:val="en-GB"/>
        </w:rPr>
      </w:pPr>
      <w:proofErr w:type="gramStart"/>
      <w:r w:rsidRPr="00817778">
        <w:rPr>
          <w:lang w:val="en-GB"/>
        </w:rPr>
        <w:t>In order to</w:t>
      </w:r>
      <w:proofErr w:type="gramEnd"/>
      <w:r w:rsidRPr="00817778">
        <w:rPr>
          <w:lang w:val="en-GB"/>
        </w:rPr>
        <w:t xml:space="preserve"> create a good employee value proposition, the selected company needs to understand the contracting perceptions of the existing employees. The perceptions of the workforce must include the potential benefit and uniqueness of the company that is associative for an individual to choose to work </w:t>
      </w:r>
      <w:r w:rsidR="008F70CC" w:rsidRPr="00817778">
        <w:rPr>
          <w:lang w:val="en-GB"/>
        </w:rPr>
        <w:t>for (</w:t>
      </w:r>
      <w:r w:rsidRPr="00817778">
        <w:rPr>
          <w:lang w:val="en-GB"/>
        </w:rPr>
        <w:t xml:space="preserve">Choudhury and Mohanty, 2019). This kind of perception also includes the reason for staying in a particular organisation </w:t>
      </w:r>
      <w:proofErr w:type="gramStart"/>
      <w:r w:rsidRPr="00817778">
        <w:rPr>
          <w:lang w:val="en-GB"/>
        </w:rPr>
        <w:t>and also</w:t>
      </w:r>
      <w:proofErr w:type="gramEnd"/>
      <w:r w:rsidRPr="00817778">
        <w:rPr>
          <w:lang w:val="en-GB"/>
        </w:rPr>
        <w:t xml:space="preserve"> leaving them for other opportunities or scopes that the individual can get. The next step is to create the strategic objectives of the organisation to attract potential individuals with intrinsic abilities and interests to match the organisational objectives with their personal goals. However, only the alignment of the personal goals with the </w:t>
      </w:r>
      <w:r w:rsidRPr="00817778">
        <w:rPr>
          <w:lang w:val="en-GB"/>
        </w:rPr>
        <w:lastRenderedPageBreak/>
        <w:t xml:space="preserve">strategic analysis is not effective single-handedly, the company also needs to put extra effort into increasing the employee motivation and interest to higher the connection of the employees (Swanepoel and </w:t>
      </w:r>
      <w:proofErr w:type="spellStart"/>
      <w:r w:rsidRPr="00817778">
        <w:rPr>
          <w:lang w:val="en-GB"/>
        </w:rPr>
        <w:t>Saurombe</w:t>
      </w:r>
      <w:proofErr w:type="spellEnd"/>
      <w:r w:rsidRPr="00817778">
        <w:rPr>
          <w:lang w:val="en-GB"/>
        </w:rPr>
        <w:t xml:space="preserve">, 2022). The BT group can conduct an internal employee survey about the effectiveness of the organisational culture and then compare it to the survey of the external sample group who could be a part of the potential workforce of the company. </w:t>
      </w:r>
    </w:p>
    <w:p w14:paraId="717B7890" w14:textId="77777777" w:rsidR="00BB275E" w:rsidRPr="00817778" w:rsidRDefault="009973DD" w:rsidP="008F70CC">
      <w:pPr>
        <w:pStyle w:val="Normal1"/>
        <w:spacing w:line="360" w:lineRule="auto"/>
        <w:jc w:val="both"/>
        <w:rPr>
          <w:lang w:val="en-GB"/>
        </w:rPr>
      </w:pPr>
      <w:r w:rsidRPr="00817778">
        <w:rPr>
          <w:lang w:val="en-GB"/>
        </w:rPr>
        <w:t xml:space="preserve">Communication is an important part of creating the </w:t>
      </w:r>
      <w:proofErr w:type="gramStart"/>
      <w:r w:rsidRPr="00817778">
        <w:rPr>
          <w:lang w:val="en-GB"/>
        </w:rPr>
        <w:t>employee based</w:t>
      </w:r>
      <w:proofErr w:type="gramEnd"/>
      <w:r w:rsidRPr="00817778">
        <w:rPr>
          <w:lang w:val="en-GB"/>
        </w:rPr>
        <w:t xml:space="preserve"> value proposition within an organisation. Most of the telecommunication companies in the UK integrate a </w:t>
      </w:r>
      <w:proofErr w:type="gramStart"/>
      <w:r w:rsidRPr="00817778">
        <w:rPr>
          <w:lang w:val="en-GB"/>
        </w:rPr>
        <w:t>top down</w:t>
      </w:r>
      <w:proofErr w:type="gramEnd"/>
      <w:r w:rsidRPr="00817778">
        <w:rPr>
          <w:lang w:val="en-GB"/>
        </w:rPr>
        <w:t xml:space="preserve"> communication tool that helps the companies to interact with the employees although the interaction is conspicuously limited to the transmission of notifications, orders and guidance. In some organisations, the bottom-up is also used although the exemplifications are rarely structured. To increase the </w:t>
      </w:r>
      <w:proofErr w:type="gramStart"/>
      <w:r w:rsidRPr="00817778">
        <w:rPr>
          <w:lang w:val="en-GB"/>
        </w:rPr>
        <w:t>employee based</w:t>
      </w:r>
      <w:proofErr w:type="gramEnd"/>
      <w:r w:rsidRPr="00817778">
        <w:rPr>
          <w:lang w:val="en-GB"/>
        </w:rPr>
        <w:t xml:space="preserve"> value proposition, the selected company needs to effectively provide support to their branding, marketing and public relations departments so the organisation would likely develop a comprehensive labour market as well as consumer </w:t>
      </w:r>
      <w:r w:rsidR="008F70CC" w:rsidRPr="00817778">
        <w:rPr>
          <w:lang w:val="en-GB"/>
        </w:rPr>
        <w:t>based</w:t>
      </w:r>
      <w:r w:rsidRPr="00817778">
        <w:rPr>
          <w:lang w:val="en-GB"/>
        </w:rPr>
        <w:t xml:space="preserve"> on the perceptions used for the benefit of the organisation (</w:t>
      </w:r>
      <w:proofErr w:type="spellStart"/>
      <w:r w:rsidRPr="00817778">
        <w:rPr>
          <w:lang w:val="en-GB"/>
        </w:rPr>
        <w:t>Bagienska</w:t>
      </w:r>
      <w:proofErr w:type="spellEnd"/>
      <w:r w:rsidRPr="00817778">
        <w:rPr>
          <w:lang w:val="en-GB"/>
        </w:rPr>
        <w:t xml:space="preserve">, 2018). The concept of an </w:t>
      </w:r>
      <w:proofErr w:type="gramStart"/>
      <w:r w:rsidRPr="00817778">
        <w:rPr>
          <w:lang w:val="en-GB"/>
        </w:rPr>
        <w:t>employee based</w:t>
      </w:r>
      <w:proofErr w:type="gramEnd"/>
      <w:r w:rsidRPr="00817778">
        <w:rPr>
          <w:lang w:val="en-GB"/>
        </w:rPr>
        <w:t xml:space="preserve"> value proposition is directly proportional to the cultivated brand recognition that incorporates induction plans, communication policies and recognition schemes. The BT Group needs to prove the consistency of performance in front of the employee as well the potential consumers </w:t>
      </w:r>
      <w:proofErr w:type="gramStart"/>
      <w:r w:rsidRPr="00817778">
        <w:rPr>
          <w:lang w:val="en-GB"/>
        </w:rPr>
        <w:t>and also</w:t>
      </w:r>
      <w:proofErr w:type="gramEnd"/>
      <w:r w:rsidRPr="00817778">
        <w:rPr>
          <w:lang w:val="en-GB"/>
        </w:rPr>
        <w:t xml:space="preserve"> needs to accentuate the terms of employee experiences in order to address the need for alteration and the instances that already changed. </w:t>
      </w:r>
    </w:p>
    <w:p w14:paraId="28CD2CD1" w14:textId="77777777" w:rsidR="00BB275E" w:rsidRPr="00817778" w:rsidRDefault="009973DD" w:rsidP="008F70CC">
      <w:pPr>
        <w:pStyle w:val="Heading1"/>
        <w:rPr>
          <w:lang w:val="en-GB"/>
        </w:rPr>
      </w:pPr>
      <w:bookmarkStart w:id="4" w:name="_Toc100158561"/>
      <w:r w:rsidRPr="00817778">
        <w:rPr>
          <w:lang w:val="en-GB"/>
        </w:rPr>
        <w:t>Conclusion</w:t>
      </w:r>
      <w:bookmarkEnd w:id="4"/>
      <w:r w:rsidRPr="00817778">
        <w:rPr>
          <w:lang w:val="en-GB"/>
        </w:rPr>
        <w:t xml:space="preserve"> </w:t>
      </w:r>
    </w:p>
    <w:p w14:paraId="623D152E" w14:textId="77777777" w:rsidR="00BB275E" w:rsidRPr="00817778" w:rsidRDefault="009973DD" w:rsidP="008F70CC">
      <w:pPr>
        <w:pStyle w:val="Normal1"/>
        <w:spacing w:line="360" w:lineRule="auto"/>
        <w:jc w:val="both"/>
        <w:rPr>
          <w:lang w:val="en-GB"/>
        </w:rPr>
      </w:pPr>
      <w:r w:rsidRPr="00817778">
        <w:rPr>
          <w:lang w:val="en-GB"/>
        </w:rPr>
        <w:t xml:space="preserve">In conclusion, this report has summed up the concepts of employee engagement in relation to the BT Group which is one of the biggest telecommunication servers in the UK and reflects on the drivers of employee engagement in the current scenario of the </w:t>
      </w:r>
      <w:r w:rsidR="008F70CC" w:rsidRPr="00817778">
        <w:rPr>
          <w:lang w:val="en-GB"/>
        </w:rPr>
        <w:t>corona virus</w:t>
      </w:r>
      <w:r w:rsidRPr="00817778">
        <w:rPr>
          <w:lang w:val="en-GB"/>
        </w:rPr>
        <w:t xml:space="preserve"> pandemic and evaluated the diagnostic tools or frameworks that are assisting towards the enhancement of employee engagement within the organisation.  Further, this report has also suggested an overall idea of the </w:t>
      </w:r>
      <w:proofErr w:type="gramStart"/>
      <w:r w:rsidRPr="00817778">
        <w:rPr>
          <w:lang w:val="en-GB"/>
        </w:rPr>
        <w:t>employee based</w:t>
      </w:r>
      <w:proofErr w:type="gramEnd"/>
      <w:r w:rsidRPr="00817778">
        <w:rPr>
          <w:lang w:val="en-GB"/>
        </w:rPr>
        <w:t xml:space="preserve"> value proposition to address the need for changes in the current engagement methods selected by the chosen organisation on the basis of the strategies and concepts previously discussed in this report. </w:t>
      </w:r>
    </w:p>
    <w:p w14:paraId="5C627BF2" w14:textId="77777777" w:rsidR="00BB275E" w:rsidRPr="00817778" w:rsidRDefault="00BB275E" w:rsidP="008F70CC">
      <w:pPr>
        <w:pStyle w:val="Normal1"/>
        <w:spacing w:line="360" w:lineRule="auto"/>
        <w:jc w:val="both"/>
        <w:rPr>
          <w:b/>
          <w:lang w:val="en-GB"/>
        </w:rPr>
      </w:pPr>
    </w:p>
    <w:p w14:paraId="4939E4E1" w14:textId="77777777" w:rsidR="00BB275E" w:rsidRPr="00817778" w:rsidRDefault="009973DD" w:rsidP="008F70CC">
      <w:pPr>
        <w:pStyle w:val="Normal1"/>
        <w:spacing w:line="360" w:lineRule="auto"/>
        <w:jc w:val="both"/>
        <w:rPr>
          <w:b/>
          <w:lang w:val="en-GB"/>
        </w:rPr>
      </w:pPr>
      <w:r w:rsidRPr="00817778">
        <w:rPr>
          <w:lang w:val="en-GB"/>
        </w:rPr>
        <w:br w:type="page"/>
      </w:r>
    </w:p>
    <w:p w14:paraId="4D0E7024" w14:textId="77777777" w:rsidR="00BB275E" w:rsidRPr="00817778" w:rsidRDefault="009973DD" w:rsidP="008F70CC">
      <w:pPr>
        <w:pStyle w:val="Heading1"/>
        <w:rPr>
          <w:lang w:val="en-GB"/>
        </w:rPr>
      </w:pPr>
      <w:bookmarkStart w:id="5" w:name="_Toc100158562"/>
      <w:r w:rsidRPr="00817778">
        <w:rPr>
          <w:lang w:val="en-GB"/>
        </w:rPr>
        <w:lastRenderedPageBreak/>
        <w:t>References</w:t>
      </w:r>
      <w:bookmarkEnd w:id="5"/>
    </w:p>
    <w:p w14:paraId="3DF0FE34" w14:textId="77777777" w:rsidR="008F70CC" w:rsidRPr="00817778" w:rsidRDefault="008F70CC" w:rsidP="008F70CC">
      <w:pPr>
        <w:pStyle w:val="Normal1"/>
        <w:spacing w:before="240" w:after="240" w:line="360" w:lineRule="auto"/>
        <w:jc w:val="both"/>
        <w:rPr>
          <w:lang w:val="en-GB"/>
        </w:rPr>
      </w:pPr>
      <w:proofErr w:type="spellStart"/>
      <w:r w:rsidRPr="00817778">
        <w:rPr>
          <w:color w:val="222222"/>
          <w:highlight w:val="white"/>
          <w:lang w:val="en-GB"/>
        </w:rPr>
        <w:t>Bagienska</w:t>
      </w:r>
      <w:proofErr w:type="spellEnd"/>
      <w:r w:rsidRPr="00817778">
        <w:rPr>
          <w:color w:val="222222"/>
          <w:highlight w:val="white"/>
          <w:lang w:val="en-GB"/>
        </w:rPr>
        <w:t xml:space="preserve">, A., 2018. Employee Value Proposition as a tool of Employer Branding. </w:t>
      </w:r>
      <w:r w:rsidRPr="00817778">
        <w:rPr>
          <w:i/>
          <w:lang w:val="en-GB"/>
        </w:rPr>
        <w:t>Economic and Social Development: Book of Proceedings</w:t>
      </w:r>
      <w:r w:rsidRPr="00817778">
        <w:rPr>
          <w:lang w:val="en-GB"/>
        </w:rPr>
        <w:t>, pp.370-379.</w:t>
      </w:r>
    </w:p>
    <w:p w14:paraId="6154E4A9" w14:textId="77777777" w:rsidR="008F70CC" w:rsidRPr="00817778" w:rsidRDefault="008F70CC" w:rsidP="008F70CC">
      <w:pPr>
        <w:pStyle w:val="Normal1"/>
        <w:spacing w:before="240" w:after="240" w:line="360" w:lineRule="auto"/>
        <w:jc w:val="both"/>
        <w:rPr>
          <w:color w:val="222222"/>
          <w:highlight w:val="white"/>
          <w:lang w:val="en-GB"/>
        </w:rPr>
      </w:pPr>
      <w:r w:rsidRPr="00817778">
        <w:rPr>
          <w:color w:val="222222"/>
          <w:highlight w:val="white"/>
          <w:lang w:val="en-GB"/>
        </w:rPr>
        <w:t xml:space="preserve">BT Group. </w:t>
      </w:r>
      <w:r w:rsidRPr="00817778">
        <w:rPr>
          <w:i/>
          <w:color w:val="222222"/>
          <w:highlight w:val="white"/>
          <w:lang w:val="en-GB"/>
        </w:rPr>
        <w:t xml:space="preserve">Its </w:t>
      </w:r>
      <w:proofErr w:type="spellStart"/>
      <w:r w:rsidRPr="00817778">
        <w:rPr>
          <w:i/>
          <w:color w:val="222222"/>
          <w:highlight w:val="white"/>
          <w:lang w:val="en-GB"/>
        </w:rPr>
        <w:t>Tme</w:t>
      </w:r>
      <w:proofErr w:type="spellEnd"/>
      <w:r w:rsidRPr="00817778">
        <w:rPr>
          <w:i/>
          <w:color w:val="222222"/>
          <w:highlight w:val="white"/>
          <w:lang w:val="en-GB"/>
        </w:rPr>
        <w:t xml:space="preserve"> to accelerate. </w:t>
      </w:r>
      <w:r w:rsidRPr="00817778">
        <w:rPr>
          <w:color w:val="222222"/>
          <w:highlight w:val="white"/>
          <w:lang w:val="en-GB"/>
        </w:rPr>
        <w:t>[online]. Available at: https://www.bt.com/about [Accessed 06 April 2022].</w:t>
      </w:r>
    </w:p>
    <w:p w14:paraId="10D50416" w14:textId="77777777" w:rsidR="008F70CC" w:rsidRPr="00817778" w:rsidRDefault="008F70CC" w:rsidP="008F70CC">
      <w:pPr>
        <w:pStyle w:val="Normal1"/>
        <w:spacing w:before="240" w:after="240" w:line="360" w:lineRule="auto"/>
        <w:jc w:val="both"/>
        <w:rPr>
          <w:lang w:val="en-GB"/>
        </w:rPr>
      </w:pPr>
      <w:r w:rsidRPr="00817778">
        <w:rPr>
          <w:color w:val="222222"/>
          <w:highlight w:val="white"/>
          <w:lang w:val="en-GB"/>
        </w:rPr>
        <w:t xml:space="preserve">Cattermole, G., 2019. Developing the employee lifecycle to keep top talent. </w:t>
      </w:r>
      <w:r w:rsidRPr="00817778">
        <w:rPr>
          <w:i/>
          <w:lang w:val="en-GB"/>
        </w:rPr>
        <w:t>Strategic HR review</w:t>
      </w:r>
      <w:r w:rsidRPr="00817778">
        <w:rPr>
          <w:lang w:val="en-GB"/>
        </w:rPr>
        <w:t>.</w:t>
      </w:r>
    </w:p>
    <w:p w14:paraId="570A678E" w14:textId="77777777" w:rsidR="008F70CC" w:rsidRPr="00817778" w:rsidRDefault="008F70CC" w:rsidP="008F70CC">
      <w:pPr>
        <w:pStyle w:val="Normal1"/>
        <w:spacing w:before="240" w:after="240" w:line="360" w:lineRule="auto"/>
        <w:jc w:val="both"/>
        <w:rPr>
          <w:lang w:val="en-GB"/>
        </w:rPr>
      </w:pPr>
      <w:r w:rsidRPr="00817778">
        <w:rPr>
          <w:color w:val="222222"/>
          <w:highlight w:val="white"/>
          <w:lang w:val="en-GB"/>
        </w:rPr>
        <w:t xml:space="preserve">Choudhury, </w:t>
      </w:r>
      <w:proofErr w:type="gramStart"/>
      <w:r w:rsidRPr="00817778">
        <w:rPr>
          <w:color w:val="222222"/>
          <w:highlight w:val="white"/>
          <w:lang w:val="en-GB"/>
        </w:rPr>
        <w:t>S.</w:t>
      </w:r>
      <w:proofErr w:type="gramEnd"/>
      <w:r w:rsidRPr="00817778">
        <w:rPr>
          <w:color w:val="222222"/>
          <w:highlight w:val="white"/>
          <w:lang w:val="en-GB"/>
        </w:rPr>
        <w:t xml:space="preserve"> and Mohanty, M.K., 2019. Drivers of Employee Engagement-A Chronological Literature Review Excluding India. </w:t>
      </w:r>
      <w:r w:rsidRPr="00817778">
        <w:rPr>
          <w:i/>
          <w:lang w:val="en-GB"/>
        </w:rPr>
        <w:t>Journal of Strategic Human Resource Management</w:t>
      </w:r>
      <w:r w:rsidRPr="00817778">
        <w:rPr>
          <w:lang w:val="en-GB"/>
        </w:rPr>
        <w:t xml:space="preserve">, </w:t>
      </w:r>
      <w:r w:rsidRPr="00817778">
        <w:rPr>
          <w:i/>
          <w:lang w:val="en-GB"/>
        </w:rPr>
        <w:t>8</w:t>
      </w:r>
      <w:r w:rsidRPr="00817778">
        <w:rPr>
          <w:lang w:val="en-GB"/>
        </w:rPr>
        <w:t>(1), p.32.</w:t>
      </w:r>
    </w:p>
    <w:p w14:paraId="453388D4" w14:textId="77777777" w:rsidR="008F70CC" w:rsidRPr="00817778" w:rsidRDefault="008F70CC" w:rsidP="008F70CC">
      <w:pPr>
        <w:pStyle w:val="Normal1"/>
        <w:spacing w:before="240" w:after="240" w:line="360" w:lineRule="auto"/>
        <w:jc w:val="both"/>
        <w:rPr>
          <w:lang w:val="en-GB"/>
        </w:rPr>
      </w:pPr>
      <w:r w:rsidRPr="00817778">
        <w:rPr>
          <w:color w:val="222222"/>
          <w:highlight w:val="white"/>
          <w:lang w:val="en-GB"/>
        </w:rPr>
        <w:t xml:space="preserve">Knox, S. and Marin-Cadavid, C., 2022. A practice approach to fostering employee engagement in innovation initiatives in public service organisations. </w:t>
      </w:r>
      <w:r w:rsidRPr="00817778">
        <w:rPr>
          <w:i/>
          <w:lang w:val="en-GB"/>
        </w:rPr>
        <w:t>Public Management Review</w:t>
      </w:r>
      <w:r w:rsidRPr="00817778">
        <w:rPr>
          <w:lang w:val="en-GB"/>
        </w:rPr>
        <w:t>, pp.1-26.</w:t>
      </w:r>
    </w:p>
    <w:p w14:paraId="6515097A" w14:textId="77777777" w:rsidR="008F70CC" w:rsidRPr="00817778" w:rsidRDefault="008F70CC" w:rsidP="008F70CC">
      <w:pPr>
        <w:pStyle w:val="Normal1"/>
        <w:spacing w:before="240" w:after="240" w:line="360" w:lineRule="auto"/>
        <w:jc w:val="both"/>
        <w:rPr>
          <w:lang w:val="en-GB"/>
        </w:rPr>
      </w:pPr>
      <w:r w:rsidRPr="00817778">
        <w:rPr>
          <w:color w:val="222222"/>
          <w:highlight w:val="white"/>
          <w:lang w:val="en-GB"/>
        </w:rPr>
        <w:t xml:space="preserve">Matthews, G., 2018. Employee engagement: what’s your </w:t>
      </w:r>
      <w:proofErr w:type="gramStart"/>
      <w:r w:rsidRPr="00817778">
        <w:rPr>
          <w:color w:val="222222"/>
          <w:highlight w:val="white"/>
          <w:lang w:val="en-GB"/>
        </w:rPr>
        <w:t>strategy?.</w:t>
      </w:r>
      <w:proofErr w:type="gramEnd"/>
      <w:r w:rsidRPr="00817778">
        <w:rPr>
          <w:color w:val="222222"/>
          <w:highlight w:val="white"/>
          <w:lang w:val="en-GB"/>
        </w:rPr>
        <w:t xml:space="preserve"> </w:t>
      </w:r>
      <w:r w:rsidRPr="00817778">
        <w:rPr>
          <w:i/>
          <w:lang w:val="en-GB"/>
        </w:rPr>
        <w:t>Strategic HR Review</w:t>
      </w:r>
      <w:r w:rsidRPr="00817778">
        <w:rPr>
          <w:lang w:val="en-GB"/>
        </w:rPr>
        <w:t>.</w:t>
      </w:r>
    </w:p>
    <w:p w14:paraId="73196CB4" w14:textId="77777777" w:rsidR="008F70CC" w:rsidRPr="00817778" w:rsidRDefault="008F70CC" w:rsidP="008F70CC">
      <w:pPr>
        <w:pStyle w:val="Normal1"/>
        <w:spacing w:before="240" w:after="240" w:line="360" w:lineRule="auto"/>
        <w:jc w:val="both"/>
        <w:rPr>
          <w:lang w:val="en-GB"/>
        </w:rPr>
      </w:pPr>
      <w:r w:rsidRPr="00817778">
        <w:rPr>
          <w:color w:val="222222"/>
          <w:highlight w:val="white"/>
          <w:lang w:val="en-GB"/>
        </w:rPr>
        <w:t xml:space="preserve">Mohanty, S., 2018. Individualized employee engagement or collaborative employee relations: Insights on leadership strategies to manage employees in the UK market. </w:t>
      </w:r>
      <w:r w:rsidRPr="00817778">
        <w:rPr>
          <w:i/>
          <w:lang w:val="en-GB"/>
        </w:rPr>
        <w:t>Problems and Perspectives in Management</w:t>
      </w:r>
      <w:r w:rsidRPr="00817778">
        <w:rPr>
          <w:lang w:val="en-GB"/>
        </w:rPr>
        <w:t xml:space="preserve">, </w:t>
      </w:r>
      <w:r w:rsidRPr="00817778">
        <w:rPr>
          <w:i/>
          <w:lang w:val="en-GB"/>
        </w:rPr>
        <w:t>16</w:t>
      </w:r>
      <w:r w:rsidRPr="00817778">
        <w:rPr>
          <w:lang w:val="en-GB"/>
        </w:rPr>
        <w:t>(3), pp.366-376.</w:t>
      </w:r>
    </w:p>
    <w:p w14:paraId="316C17FF" w14:textId="77777777" w:rsidR="008F70CC" w:rsidRPr="00817778" w:rsidRDefault="008F70CC" w:rsidP="008F70CC">
      <w:pPr>
        <w:pStyle w:val="Normal1"/>
        <w:spacing w:before="240" w:after="240" w:line="360" w:lineRule="auto"/>
        <w:jc w:val="both"/>
        <w:rPr>
          <w:lang w:val="en-GB"/>
        </w:rPr>
      </w:pPr>
      <w:r w:rsidRPr="00817778">
        <w:rPr>
          <w:color w:val="222222"/>
          <w:highlight w:val="white"/>
          <w:lang w:val="en-GB"/>
        </w:rPr>
        <w:t>Mulaney, B., Bromley-</w:t>
      </w:r>
      <w:proofErr w:type="spellStart"/>
      <w:r w:rsidRPr="00817778">
        <w:rPr>
          <w:color w:val="222222"/>
          <w:highlight w:val="white"/>
          <w:lang w:val="en-GB"/>
        </w:rPr>
        <w:t>Dulfano</w:t>
      </w:r>
      <w:proofErr w:type="spellEnd"/>
      <w:r w:rsidRPr="00817778">
        <w:rPr>
          <w:color w:val="222222"/>
          <w:highlight w:val="white"/>
          <w:lang w:val="en-GB"/>
        </w:rPr>
        <w:t xml:space="preserve">, R., McShane, E.K., Stepanek, M. and Singer, S.J., 2021. Descriptive study of employee engagement with workplace wellness interventions in the UK. </w:t>
      </w:r>
      <w:r w:rsidRPr="00817778">
        <w:rPr>
          <w:i/>
          <w:lang w:val="en-GB"/>
        </w:rPr>
        <w:t>Journal of Occupational and Environmental Medicine</w:t>
      </w:r>
      <w:r w:rsidRPr="00817778">
        <w:rPr>
          <w:lang w:val="en-GB"/>
        </w:rPr>
        <w:t xml:space="preserve">, </w:t>
      </w:r>
      <w:r w:rsidRPr="00817778">
        <w:rPr>
          <w:i/>
          <w:lang w:val="en-GB"/>
        </w:rPr>
        <w:t>63</w:t>
      </w:r>
      <w:r w:rsidRPr="00817778">
        <w:rPr>
          <w:lang w:val="en-GB"/>
        </w:rPr>
        <w:t>(9), pp.719-730.</w:t>
      </w:r>
    </w:p>
    <w:p w14:paraId="1AE16CFA" w14:textId="77777777" w:rsidR="008F70CC" w:rsidRPr="00817778" w:rsidRDefault="008F70CC" w:rsidP="008F70CC">
      <w:pPr>
        <w:pStyle w:val="Normal1"/>
        <w:spacing w:before="240" w:after="240" w:line="360" w:lineRule="auto"/>
        <w:jc w:val="both"/>
        <w:rPr>
          <w:lang w:val="en-GB"/>
        </w:rPr>
      </w:pPr>
      <w:r w:rsidRPr="00817778">
        <w:rPr>
          <w:color w:val="222222"/>
          <w:highlight w:val="white"/>
          <w:lang w:val="en-GB"/>
        </w:rPr>
        <w:t xml:space="preserve">Quek, S.J., Thomson, L., Houghton, R., Bramley, L., Davis, S. and Cooper, J., 2021. Distributed leadership as a predictor of employee engagement, job satisfaction and turnover intention in UK nursing staff. </w:t>
      </w:r>
      <w:r w:rsidRPr="00817778">
        <w:rPr>
          <w:i/>
          <w:lang w:val="en-GB"/>
        </w:rPr>
        <w:t>Journal of Nursing Management</w:t>
      </w:r>
      <w:r w:rsidRPr="00817778">
        <w:rPr>
          <w:lang w:val="en-GB"/>
        </w:rPr>
        <w:t xml:space="preserve">, </w:t>
      </w:r>
      <w:r w:rsidRPr="00817778">
        <w:rPr>
          <w:i/>
          <w:lang w:val="en-GB"/>
        </w:rPr>
        <w:t>29</w:t>
      </w:r>
      <w:r w:rsidRPr="00817778">
        <w:rPr>
          <w:lang w:val="en-GB"/>
        </w:rPr>
        <w:t>(6), pp.1544-1553.</w:t>
      </w:r>
    </w:p>
    <w:p w14:paraId="551E7668" w14:textId="77777777" w:rsidR="008F70CC" w:rsidRPr="00817778" w:rsidRDefault="008F70CC" w:rsidP="008F70CC">
      <w:pPr>
        <w:pStyle w:val="Normal1"/>
        <w:spacing w:before="240" w:after="240" w:line="360" w:lineRule="auto"/>
        <w:jc w:val="both"/>
        <w:rPr>
          <w:lang w:val="en-GB"/>
        </w:rPr>
      </w:pPr>
      <w:proofErr w:type="spellStart"/>
      <w:r w:rsidRPr="00817778">
        <w:rPr>
          <w:color w:val="222222"/>
          <w:highlight w:val="white"/>
          <w:lang w:val="en-GB"/>
        </w:rPr>
        <w:t>Shrotryia</w:t>
      </w:r>
      <w:proofErr w:type="spellEnd"/>
      <w:r w:rsidRPr="00817778">
        <w:rPr>
          <w:color w:val="222222"/>
          <w:highlight w:val="white"/>
          <w:lang w:val="en-GB"/>
        </w:rPr>
        <w:t xml:space="preserve">, V.K. and Dhanda, U., 2019. Content validity of assessment instrument for employee engagement. </w:t>
      </w:r>
      <w:r w:rsidRPr="00817778">
        <w:rPr>
          <w:i/>
          <w:lang w:val="en-GB"/>
        </w:rPr>
        <w:t>Sage Open</w:t>
      </w:r>
      <w:r w:rsidRPr="00817778">
        <w:rPr>
          <w:lang w:val="en-GB"/>
        </w:rPr>
        <w:t xml:space="preserve">, </w:t>
      </w:r>
      <w:r w:rsidRPr="00817778">
        <w:rPr>
          <w:i/>
          <w:lang w:val="en-GB"/>
        </w:rPr>
        <w:t>9</w:t>
      </w:r>
      <w:r w:rsidRPr="00817778">
        <w:rPr>
          <w:lang w:val="en-GB"/>
        </w:rPr>
        <w:t>(1), p.2158244018821751.</w:t>
      </w:r>
    </w:p>
    <w:p w14:paraId="0CB1477B" w14:textId="77777777" w:rsidR="00BB275E" w:rsidRPr="00817778" w:rsidRDefault="008F70CC" w:rsidP="008F70CC">
      <w:pPr>
        <w:pStyle w:val="Normal1"/>
        <w:spacing w:before="240" w:after="240" w:line="360" w:lineRule="auto"/>
        <w:jc w:val="both"/>
        <w:rPr>
          <w:lang w:val="en-GB"/>
        </w:rPr>
      </w:pPr>
      <w:r w:rsidRPr="00817778">
        <w:rPr>
          <w:color w:val="222222"/>
          <w:highlight w:val="white"/>
          <w:lang w:val="en-GB"/>
        </w:rPr>
        <w:lastRenderedPageBreak/>
        <w:t xml:space="preserve">Swanepoel, K. and </w:t>
      </w:r>
      <w:proofErr w:type="spellStart"/>
      <w:r w:rsidRPr="00817778">
        <w:rPr>
          <w:color w:val="222222"/>
          <w:highlight w:val="white"/>
          <w:lang w:val="en-GB"/>
        </w:rPr>
        <w:t>Saurombe</w:t>
      </w:r>
      <w:proofErr w:type="spellEnd"/>
      <w:r w:rsidRPr="00817778">
        <w:rPr>
          <w:color w:val="222222"/>
          <w:highlight w:val="white"/>
          <w:lang w:val="en-GB"/>
        </w:rPr>
        <w:t xml:space="preserve">, M.D., 2022. The significance of an employee value proposition in the retention of teachers at selected South African private schools. </w:t>
      </w:r>
      <w:r w:rsidRPr="00817778">
        <w:rPr>
          <w:i/>
          <w:lang w:val="en-GB"/>
        </w:rPr>
        <w:t>South African Journal of Economic and Management Sciences</w:t>
      </w:r>
      <w:r w:rsidRPr="00817778">
        <w:rPr>
          <w:lang w:val="en-GB"/>
        </w:rPr>
        <w:t xml:space="preserve">, </w:t>
      </w:r>
      <w:r w:rsidRPr="00817778">
        <w:rPr>
          <w:i/>
          <w:lang w:val="en-GB"/>
        </w:rPr>
        <w:t>25</w:t>
      </w:r>
      <w:r w:rsidRPr="00817778">
        <w:rPr>
          <w:lang w:val="en-GB"/>
        </w:rPr>
        <w:t>(1), pp.1-11.</w:t>
      </w:r>
    </w:p>
    <w:p w14:paraId="080FE90B" w14:textId="77777777" w:rsidR="00BB275E" w:rsidRPr="00817778" w:rsidRDefault="00BB275E" w:rsidP="008F70CC">
      <w:pPr>
        <w:pStyle w:val="Normal1"/>
        <w:spacing w:line="360" w:lineRule="auto"/>
        <w:jc w:val="both"/>
        <w:rPr>
          <w:lang w:val="en-GB"/>
        </w:rPr>
      </w:pPr>
    </w:p>
    <w:sectPr w:rsidR="00BB275E" w:rsidRPr="00817778" w:rsidSect="0075441D">
      <w:footerReference w:type="default" r:id="rId7"/>
      <w:pgSz w:w="11909" w:h="16834"/>
      <w:pgMar w:top="1440" w:right="1800" w:bottom="1440" w:left="180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D1FFB" w14:textId="77777777" w:rsidR="008048F1" w:rsidRDefault="008048F1" w:rsidP="00907C80">
      <w:pPr>
        <w:spacing w:line="240" w:lineRule="auto"/>
      </w:pPr>
      <w:r>
        <w:separator/>
      </w:r>
    </w:p>
  </w:endnote>
  <w:endnote w:type="continuationSeparator" w:id="0">
    <w:p w14:paraId="75DC7233" w14:textId="77777777" w:rsidR="008048F1" w:rsidRDefault="008048F1" w:rsidP="00907C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36628"/>
      <w:docPartObj>
        <w:docPartGallery w:val="Page Numbers (Bottom of Page)"/>
        <w:docPartUnique/>
      </w:docPartObj>
    </w:sdtPr>
    <w:sdtEndPr/>
    <w:sdtContent>
      <w:p w14:paraId="5765CE87" w14:textId="77777777" w:rsidR="00907C80" w:rsidRDefault="002C0F00">
        <w:pPr>
          <w:pStyle w:val="Footer"/>
          <w:jc w:val="right"/>
        </w:pPr>
        <w:r>
          <w:fldChar w:fldCharType="begin"/>
        </w:r>
        <w:r>
          <w:instrText xml:space="preserve"> PAGE   \* MERGEFORMAT </w:instrText>
        </w:r>
        <w:r>
          <w:fldChar w:fldCharType="separate"/>
        </w:r>
        <w:r w:rsidR="00817778">
          <w:rPr>
            <w:noProof/>
          </w:rPr>
          <w:t>8</w:t>
        </w:r>
        <w:r>
          <w:rPr>
            <w:noProof/>
          </w:rPr>
          <w:fldChar w:fldCharType="end"/>
        </w:r>
      </w:p>
    </w:sdtContent>
  </w:sdt>
  <w:p w14:paraId="77B0FC56" w14:textId="77777777" w:rsidR="00907C80" w:rsidRDefault="00907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BF6AD" w14:textId="77777777" w:rsidR="008048F1" w:rsidRDefault="008048F1" w:rsidP="00907C80">
      <w:pPr>
        <w:spacing w:line="240" w:lineRule="auto"/>
      </w:pPr>
      <w:r>
        <w:separator/>
      </w:r>
    </w:p>
  </w:footnote>
  <w:footnote w:type="continuationSeparator" w:id="0">
    <w:p w14:paraId="1F2AAA40" w14:textId="77777777" w:rsidR="008048F1" w:rsidRDefault="008048F1" w:rsidP="00907C8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75E"/>
    <w:rsid w:val="00105AEE"/>
    <w:rsid w:val="002C0F00"/>
    <w:rsid w:val="005B1BCD"/>
    <w:rsid w:val="005C02ED"/>
    <w:rsid w:val="00712500"/>
    <w:rsid w:val="0075441D"/>
    <w:rsid w:val="0079141E"/>
    <w:rsid w:val="008048F1"/>
    <w:rsid w:val="00817778"/>
    <w:rsid w:val="008F70CC"/>
    <w:rsid w:val="00907C80"/>
    <w:rsid w:val="009973DD"/>
    <w:rsid w:val="00BB275E"/>
    <w:rsid w:val="00CC390B"/>
    <w:rsid w:val="00F376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F6E38"/>
  <w15:docId w15:val="{E1EED073-44FC-41CA-9457-D2D891836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AEE"/>
    <w:rPr>
      <w:lang w:val="en-GB"/>
    </w:rPr>
  </w:style>
  <w:style w:type="paragraph" w:styleId="Heading1">
    <w:name w:val="heading 1"/>
    <w:basedOn w:val="Normal1"/>
    <w:next w:val="Normal1"/>
    <w:qFormat/>
    <w:rsid w:val="008F70CC"/>
    <w:pPr>
      <w:keepNext/>
      <w:keepLines/>
      <w:spacing w:before="400" w:after="120" w:line="360" w:lineRule="auto"/>
      <w:jc w:val="both"/>
      <w:outlineLvl w:val="0"/>
    </w:pPr>
    <w:rPr>
      <w:b/>
      <w:color w:val="000000" w:themeColor="text1"/>
      <w:sz w:val="32"/>
      <w:szCs w:val="40"/>
    </w:rPr>
  </w:style>
  <w:style w:type="paragraph" w:styleId="Heading2">
    <w:name w:val="heading 2"/>
    <w:basedOn w:val="Normal1"/>
    <w:next w:val="Normal1"/>
    <w:rsid w:val="00BB275E"/>
    <w:pPr>
      <w:keepNext/>
      <w:keepLines/>
      <w:spacing w:before="360" w:after="120"/>
      <w:outlineLvl w:val="1"/>
    </w:pPr>
    <w:rPr>
      <w:sz w:val="32"/>
      <w:szCs w:val="32"/>
    </w:rPr>
  </w:style>
  <w:style w:type="paragraph" w:styleId="Heading3">
    <w:name w:val="heading 3"/>
    <w:basedOn w:val="Normal1"/>
    <w:next w:val="Normal1"/>
    <w:rsid w:val="00BB275E"/>
    <w:pPr>
      <w:keepNext/>
      <w:keepLines/>
      <w:spacing w:before="320" w:after="80"/>
      <w:outlineLvl w:val="2"/>
    </w:pPr>
    <w:rPr>
      <w:color w:val="434343"/>
      <w:sz w:val="28"/>
      <w:szCs w:val="28"/>
    </w:rPr>
  </w:style>
  <w:style w:type="paragraph" w:styleId="Heading4">
    <w:name w:val="heading 4"/>
    <w:basedOn w:val="Normal1"/>
    <w:next w:val="Normal1"/>
    <w:rsid w:val="00BB275E"/>
    <w:pPr>
      <w:keepNext/>
      <w:keepLines/>
      <w:spacing w:before="280" w:after="80"/>
      <w:outlineLvl w:val="3"/>
    </w:pPr>
    <w:rPr>
      <w:color w:val="666666"/>
      <w:sz w:val="24"/>
      <w:szCs w:val="24"/>
    </w:rPr>
  </w:style>
  <w:style w:type="paragraph" w:styleId="Heading5">
    <w:name w:val="heading 5"/>
    <w:basedOn w:val="Normal1"/>
    <w:next w:val="Normal1"/>
    <w:rsid w:val="00BB275E"/>
    <w:pPr>
      <w:keepNext/>
      <w:keepLines/>
      <w:spacing w:before="240" w:after="80"/>
      <w:outlineLvl w:val="4"/>
    </w:pPr>
    <w:rPr>
      <w:color w:val="666666"/>
    </w:rPr>
  </w:style>
  <w:style w:type="paragraph" w:styleId="Heading6">
    <w:name w:val="heading 6"/>
    <w:basedOn w:val="Normal1"/>
    <w:next w:val="Normal1"/>
    <w:rsid w:val="00BB275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B275E"/>
  </w:style>
  <w:style w:type="paragraph" w:styleId="Title">
    <w:name w:val="Title"/>
    <w:basedOn w:val="Normal1"/>
    <w:next w:val="Normal1"/>
    <w:rsid w:val="00BB275E"/>
    <w:pPr>
      <w:keepNext/>
      <w:keepLines/>
      <w:spacing w:after="60"/>
    </w:pPr>
    <w:rPr>
      <w:sz w:val="52"/>
      <w:szCs w:val="52"/>
    </w:rPr>
  </w:style>
  <w:style w:type="paragraph" w:styleId="Subtitle">
    <w:name w:val="Subtitle"/>
    <w:basedOn w:val="Normal1"/>
    <w:next w:val="Normal1"/>
    <w:rsid w:val="00BB275E"/>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8F70C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F70CC"/>
    <w:pPr>
      <w:spacing w:after="100"/>
    </w:pPr>
  </w:style>
  <w:style w:type="character" w:styleId="Hyperlink">
    <w:name w:val="Hyperlink"/>
    <w:basedOn w:val="DefaultParagraphFont"/>
    <w:uiPriority w:val="99"/>
    <w:unhideWhenUsed/>
    <w:rsid w:val="008F70CC"/>
    <w:rPr>
      <w:color w:val="0000FF" w:themeColor="hyperlink"/>
      <w:u w:val="single"/>
    </w:rPr>
  </w:style>
  <w:style w:type="paragraph" w:styleId="BalloonText">
    <w:name w:val="Balloon Text"/>
    <w:basedOn w:val="Normal"/>
    <w:link w:val="BalloonTextChar"/>
    <w:uiPriority w:val="99"/>
    <w:semiHidden/>
    <w:unhideWhenUsed/>
    <w:rsid w:val="008F70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70CC"/>
    <w:rPr>
      <w:rFonts w:ascii="Tahoma" w:hAnsi="Tahoma" w:cs="Tahoma"/>
      <w:sz w:val="16"/>
      <w:szCs w:val="16"/>
    </w:rPr>
  </w:style>
  <w:style w:type="paragraph" w:styleId="Header">
    <w:name w:val="header"/>
    <w:basedOn w:val="Normal"/>
    <w:link w:val="HeaderChar"/>
    <w:uiPriority w:val="99"/>
    <w:semiHidden/>
    <w:unhideWhenUsed/>
    <w:rsid w:val="00907C8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07C80"/>
  </w:style>
  <w:style w:type="paragraph" w:styleId="Footer">
    <w:name w:val="footer"/>
    <w:basedOn w:val="Normal"/>
    <w:link w:val="FooterChar"/>
    <w:uiPriority w:val="99"/>
    <w:unhideWhenUsed/>
    <w:rsid w:val="00907C80"/>
    <w:pPr>
      <w:tabs>
        <w:tab w:val="center" w:pos="4680"/>
        <w:tab w:val="right" w:pos="9360"/>
      </w:tabs>
      <w:spacing w:line="240" w:lineRule="auto"/>
    </w:pPr>
  </w:style>
  <w:style w:type="character" w:customStyle="1" w:styleId="FooterChar">
    <w:name w:val="Footer Char"/>
    <w:basedOn w:val="DefaultParagraphFont"/>
    <w:link w:val="Footer"/>
    <w:uiPriority w:val="99"/>
    <w:rsid w:val="00907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C21C66-7E69-4675-B4CB-156D16A7D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2404</Words>
  <Characters>13706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Assessment 2</dc:title>
  <dc:creator>Maria Hagiu</dc:creator>
  <cp:lastModifiedBy>Maria Hagiu</cp:lastModifiedBy>
  <cp:revision>4</cp:revision>
  <dcterms:created xsi:type="dcterms:W3CDTF">2022-05-05T11:38:00Z</dcterms:created>
  <dcterms:modified xsi:type="dcterms:W3CDTF">2022-05-05T12:20:00Z</dcterms:modified>
</cp:coreProperties>
</file>