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331D" w:rsidRPr="00DB4A01" w:rsidRDefault="00CF331D" w:rsidP="001D10E1">
      <w:pPr>
        <w:jc w:val="left"/>
        <w:rPr>
          <w:sz w:val="28"/>
          <w:szCs w:val="28"/>
        </w:rPr>
      </w:pPr>
    </w:p>
    <w:p w:rsidR="00CF331D" w:rsidRPr="00DB4A01" w:rsidRDefault="00CF331D" w:rsidP="001D10E1">
      <w:pPr>
        <w:jc w:val="left"/>
        <w:rPr>
          <w:sz w:val="28"/>
          <w:szCs w:val="28"/>
        </w:rPr>
      </w:pPr>
    </w:p>
    <w:p w:rsidR="00CF331D" w:rsidRPr="00DB4A01" w:rsidRDefault="00CF331D" w:rsidP="001D10E1">
      <w:pPr>
        <w:jc w:val="left"/>
        <w:rPr>
          <w:sz w:val="28"/>
          <w:szCs w:val="28"/>
        </w:rPr>
      </w:pPr>
    </w:p>
    <w:p w:rsidR="00CF331D" w:rsidRPr="00DB4A01" w:rsidRDefault="00CF331D" w:rsidP="001D10E1">
      <w:pPr>
        <w:jc w:val="left"/>
        <w:rPr>
          <w:sz w:val="28"/>
          <w:szCs w:val="28"/>
        </w:rPr>
      </w:pPr>
    </w:p>
    <w:p w:rsidR="00CF331D" w:rsidRPr="00DB4A01" w:rsidRDefault="00CF331D" w:rsidP="001D10E1">
      <w:pPr>
        <w:jc w:val="left"/>
        <w:rPr>
          <w:sz w:val="28"/>
          <w:szCs w:val="28"/>
        </w:rPr>
      </w:pPr>
      <w:r w:rsidRPr="00DB4A01">
        <w:rPr>
          <w:sz w:val="28"/>
          <w:szCs w:val="28"/>
        </w:rPr>
        <w:t>Digital Skills and Research Methods</w:t>
      </w:r>
    </w:p>
    <w:p w:rsidR="008669A8" w:rsidRPr="00DB4A01" w:rsidRDefault="00CF331D" w:rsidP="001D10E1">
      <w:pPr>
        <w:jc w:val="left"/>
        <w:rPr>
          <w:rFonts w:eastAsia="Times New Roman" w:cs="Times New Roman"/>
          <w:sz w:val="28"/>
          <w:szCs w:val="28"/>
          <w:lang w:eastAsia="en-IN"/>
        </w:rPr>
      </w:pPr>
      <w:r w:rsidRPr="00DB4A01">
        <w:rPr>
          <w:rFonts w:eastAsia="Times New Roman" w:cs="Times New Roman"/>
          <w:sz w:val="28"/>
          <w:szCs w:val="28"/>
          <w:lang w:eastAsia="en-IN"/>
        </w:rPr>
        <w:t>Topic: The impact of Virtual Learning Environment (VLE) – Moodle on students’ learning experience at the University of Wales Tr</w:t>
      </w:r>
      <w:r w:rsidR="008669A8" w:rsidRPr="00DB4A01">
        <w:rPr>
          <w:rFonts w:eastAsia="Times New Roman" w:cs="Times New Roman"/>
          <w:sz w:val="28"/>
          <w:szCs w:val="28"/>
          <w:lang w:eastAsia="en-IN"/>
        </w:rPr>
        <w:t>inity Saint David London Campus</w:t>
      </w:r>
    </w:p>
    <w:p w:rsidR="008669A8" w:rsidRPr="00DB4A01" w:rsidRDefault="008669A8" w:rsidP="001D10E1">
      <w:pPr>
        <w:spacing w:line="259" w:lineRule="auto"/>
        <w:jc w:val="left"/>
        <w:rPr>
          <w:rFonts w:eastAsia="Times New Roman" w:cs="Times New Roman"/>
          <w:sz w:val="28"/>
          <w:szCs w:val="28"/>
          <w:lang w:eastAsia="en-IN"/>
        </w:rPr>
      </w:pPr>
      <w:r w:rsidRPr="00DB4A01">
        <w:rPr>
          <w:rFonts w:eastAsia="Times New Roman" w:cs="Times New Roman"/>
          <w:sz w:val="28"/>
          <w:szCs w:val="28"/>
          <w:lang w:eastAsia="en-IN"/>
        </w:rPr>
        <w:br w:type="page"/>
      </w:r>
    </w:p>
    <w:sdt>
      <w:sdtPr>
        <w:rPr>
          <w:rFonts w:ascii="Times New Roman" w:eastAsiaTheme="minorHAnsi" w:hAnsi="Times New Roman" w:cstheme="minorBidi"/>
          <w:color w:val="000000" w:themeColor="text1"/>
          <w:sz w:val="24"/>
          <w:szCs w:val="22"/>
          <w:lang w:val="en-GB"/>
        </w:rPr>
        <w:id w:val="865251010"/>
        <w:docPartObj>
          <w:docPartGallery w:val="Table of Contents"/>
          <w:docPartUnique/>
        </w:docPartObj>
      </w:sdtPr>
      <w:sdtEndPr>
        <w:rPr>
          <w:bCs/>
          <w:noProof/>
        </w:rPr>
      </w:sdtEndPr>
      <w:sdtContent>
        <w:p w:rsidR="00FB32F6" w:rsidRPr="00DB4A01" w:rsidRDefault="00FB32F6" w:rsidP="001D10E1">
          <w:pPr>
            <w:pStyle w:val="TOCHeading"/>
            <w:rPr>
              <w:rFonts w:ascii="Times New Roman" w:hAnsi="Times New Roman" w:cs="Times New Roman"/>
              <w:color w:val="000000" w:themeColor="text1"/>
              <w:lang w:val="en-GB"/>
            </w:rPr>
          </w:pPr>
          <w:r w:rsidRPr="00DB4A01">
            <w:rPr>
              <w:rFonts w:ascii="Times New Roman" w:hAnsi="Times New Roman" w:cs="Times New Roman"/>
              <w:color w:val="000000" w:themeColor="text1"/>
              <w:lang w:val="en-GB"/>
            </w:rPr>
            <w:t>Table of Contents</w:t>
          </w:r>
        </w:p>
        <w:p w:rsidR="00B9246E" w:rsidRPr="00DB4A01" w:rsidRDefault="00FB32F6" w:rsidP="001D10E1">
          <w:pPr>
            <w:pStyle w:val="TOC1"/>
            <w:tabs>
              <w:tab w:val="right" w:leader="dot" w:pos="9016"/>
            </w:tabs>
            <w:jc w:val="left"/>
            <w:rPr>
              <w:rFonts w:asciiTheme="minorHAnsi" w:eastAsiaTheme="minorEastAsia" w:hAnsiTheme="minorHAnsi"/>
              <w:noProof/>
              <w:color w:val="auto"/>
              <w:sz w:val="22"/>
              <w:lang w:eastAsia="en-IN"/>
            </w:rPr>
          </w:pPr>
          <w:r w:rsidRPr="00DB4A01">
            <w:rPr>
              <w:bCs/>
              <w:noProof/>
            </w:rPr>
            <w:fldChar w:fldCharType="begin"/>
          </w:r>
          <w:r w:rsidRPr="00DB4A01">
            <w:rPr>
              <w:bCs/>
              <w:noProof/>
            </w:rPr>
            <w:instrText xml:space="preserve"> TOC \o "1-3" \h \z \u </w:instrText>
          </w:r>
          <w:r w:rsidRPr="00DB4A01">
            <w:rPr>
              <w:bCs/>
              <w:noProof/>
            </w:rPr>
            <w:fldChar w:fldCharType="separate"/>
          </w:r>
          <w:hyperlink w:anchor="_Toc61119537" w:history="1">
            <w:r w:rsidR="00B9246E" w:rsidRPr="00DB4A01">
              <w:rPr>
                <w:rStyle w:val="Hyperlink"/>
                <w:rFonts w:eastAsia="Times New Roman"/>
                <w:noProof/>
                <w:lang w:eastAsia="en-IN"/>
              </w:rPr>
              <w:t>Introduction</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_Toc61119537 \h </w:instrText>
            </w:r>
            <w:r w:rsidR="00B9246E" w:rsidRPr="00DB4A01">
              <w:rPr>
                <w:noProof/>
                <w:webHidden/>
              </w:rPr>
            </w:r>
            <w:r w:rsidR="00B9246E" w:rsidRPr="00DB4A01">
              <w:rPr>
                <w:noProof/>
                <w:webHidden/>
              </w:rPr>
              <w:fldChar w:fldCharType="separate"/>
            </w:r>
            <w:r w:rsidR="00B9246E" w:rsidRPr="00DB4A01">
              <w:rPr>
                <w:noProof/>
                <w:webHidden/>
              </w:rPr>
              <w:t>3</w:t>
            </w:r>
            <w:r w:rsidR="00B9246E" w:rsidRPr="00DB4A01">
              <w:rPr>
                <w:noProof/>
                <w:webHidden/>
              </w:rPr>
              <w:fldChar w:fldCharType="end"/>
            </w:r>
          </w:hyperlink>
        </w:p>
        <w:p w:rsidR="00B9246E" w:rsidRPr="00DB4A01" w:rsidRDefault="0089228F" w:rsidP="001D10E1">
          <w:pPr>
            <w:pStyle w:val="TOC1"/>
            <w:tabs>
              <w:tab w:val="right" w:leader="dot" w:pos="9016"/>
            </w:tabs>
            <w:jc w:val="left"/>
            <w:rPr>
              <w:rFonts w:asciiTheme="minorHAnsi" w:eastAsiaTheme="minorEastAsia" w:hAnsiTheme="minorHAnsi"/>
              <w:noProof/>
              <w:color w:val="auto"/>
              <w:sz w:val="22"/>
              <w:lang w:eastAsia="en-IN"/>
            </w:rPr>
          </w:pPr>
          <w:hyperlink w:anchor="_Toc61119538" w:history="1">
            <w:r w:rsidR="00B9246E" w:rsidRPr="00DB4A01">
              <w:rPr>
                <w:rStyle w:val="Hyperlink"/>
                <w:noProof/>
                <w:lang w:eastAsia="en-IN"/>
              </w:rPr>
              <w:t>Primary Research and Data analysis</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_Toc61119538 \h </w:instrText>
            </w:r>
            <w:r w:rsidR="00B9246E" w:rsidRPr="00DB4A01">
              <w:rPr>
                <w:noProof/>
                <w:webHidden/>
              </w:rPr>
            </w:r>
            <w:r w:rsidR="00B9246E" w:rsidRPr="00DB4A01">
              <w:rPr>
                <w:noProof/>
                <w:webHidden/>
              </w:rPr>
              <w:fldChar w:fldCharType="separate"/>
            </w:r>
            <w:r w:rsidR="00B9246E" w:rsidRPr="00DB4A01">
              <w:rPr>
                <w:noProof/>
                <w:webHidden/>
              </w:rPr>
              <w:t>3</w:t>
            </w:r>
            <w:r w:rsidR="00B9246E" w:rsidRPr="00DB4A01">
              <w:rPr>
                <w:noProof/>
                <w:webHidden/>
              </w:rPr>
              <w:fldChar w:fldCharType="end"/>
            </w:r>
          </w:hyperlink>
        </w:p>
        <w:p w:rsidR="00B9246E" w:rsidRPr="00DB4A01" w:rsidRDefault="0089228F" w:rsidP="001D10E1">
          <w:pPr>
            <w:pStyle w:val="TOC2"/>
            <w:tabs>
              <w:tab w:val="right" w:leader="dot" w:pos="9016"/>
            </w:tabs>
            <w:jc w:val="left"/>
            <w:rPr>
              <w:rFonts w:asciiTheme="minorHAnsi" w:eastAsiaTheme="minorEastAsia" w:hAnsiTheme="minorHAnsi"/>
              <w:noProof/>
              <w:color w:val="auto"/>
              <w:sz w:val="22"/>
              <w:lang w:eastAsia="en-IN"/>
            </w:rPr>
          </w:pPr>
          <w:hyperlink w:anchor="_Toc61119539" w:history="1">
            <w:r w:rsidR="00B9246E" w:rsidRPr="00DB4A01">
              <w:rPr>
                <w:rStyle w:val="Hyperlink"/>
                <w:noProof/>
                <w:lang w:eastAsia="en-IN"/>
              </w:rPr>
              <w:t>Findings</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_Toc61119539 \h </w:instrText>
            </w:r>
            <w:r w:rsidR="00B9246E" w:rsidRPr="00DB4A01">
              <w:rPr>
                <w:noProof/>
                <w:webHidden/>
              </w:rPr>
            </w:r>
            <w:r w:rsidR="00B9246E" w:rsidRPr="00DB4A01">
              <w:rPr>
                <w:noProof/>
                <w:webHidden/>
              </w:rPr>
              <w:fldChar w:fldCharType="separate"/>
            </w:r>
            <w:r w:rsidR="00B9246E" w:rsidRPr="00DB4A01">
              <w:rPr>
                <w:noProof/>
                <w:webHidden/>
              </w:rPr>
              <w:t>8</w:t>
            </w:r>
            <w:r w:rsidR="00B9246E" w:rsidRPr="00DB4A01">
              <w:rPr>
                <w:noProof/>
                <w:webHidden/>
              </w:rPr>
              <w:fldChar w:fldCharType="end"/>
            </w:r>
          </w:hyperlink>
        </w:p>
        <w:p w:rsidR="00B9246E" w:rsidRPr="00DB4A01" w:rsidRDefault="0089228F" w:rsidP="001D10E1">
          <w:pPr>
            <w:pStyle w:val="TOC1"/>
            <w:tabs>
              <w:tab w:val="right" w:leader="dot" w:pos="9016"/>
            </w:tabs>
            <w:jc w:val="left"/>
            <w:rPr>
              <w:rFonts w:asciiTheme="minorHAnsi" w:eastAsiaTheme="minorEastAsia" w:hAnsiTheme="minorHAnsi"/>
              <w:noProof/>
              <w:color w:val="auto"/>
              <w:sz w:val="22"/>
              <w:lang w:eastAsia="en-IN"/>
            </w:rPr>
          </w:pPr>
          <w:hyperlink w:anchor="_Toc61119540" w:history="1">
            <w:r w:rsidR="00B9246E" w:rsidRPr="00DB4A01">
              <w:rPr>
                <w:rStyle w:val="Hyperlink"/>
                <w:noProof/>
                <w:lang w:eastAsia="en-IN"/>
              </w:rPr>
              <w:t>Secondary Research and Data Analysis</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_Toc61119540 \h </w:instrText>
            </w:r>
            <w:r w:rsidR="00B9246E" w:rsidRPr="00DB4A01">
              <w:rPr>
                <w:noProof/>
                <w:webHidden/>
              </w:rPr>
            </w:r>
            <w:r w:rsidR="00B9246E" w:rsidRPr="00DB4A01">
              <w:rPr>
                <w:noProof/>
                <w:webHidden/>
              </w:rPr>
              <w:fldChar w:fldCharType="separate"/>
            </w:r>
            <w:r w:rsidR="00B9246E" w:rsidRPr="00DB4A01">
              <w:rPr>
                <w:noProof/>
                <w:webHidden/>
              </w:rPr>
              <w:t>9</w:t>
            </w:r>
            <w:r w:rsidR="00B9246E" w:rsidRPr="00DB4A01">
              <w:rPr>
                <w:noProof/>
                <w:webHidden/>
              </w:rPr>
              <w:fldChar w:fldCharType="end"/>
            </w:r>
          </w:hyperlink>
        </w:p>
        <w:p w:rsidR="00B9246E" w:rsidRPr="00DB4A01" w:rsidRDefault="0089228F" w:rsidP="001D10E1">
          <w:pPr>
            <w:pStyle w:val="TOC2"/>
            <w:tabs>
              <w:tab w:val="right" w:leader="dot" w:pos="9016"/>
            </w:tabs>
            <w:jc w:val="left"/>
            <w:rPr>
              <w:rFonts w:asciiTheme="minorHAnsi" w:eastAsiaTheme="minorEastAsia" w:hAnsiTheme="minorHAnsi"/>
              <w:noProof/>
              <w:color w:val="auto"/>
              <w:sz w:val="22"/>
              <w:lang w:eastAsia="en-IN"/>
            </w:rPr>
          </w:pPr>
          <w:hyperlink w:anchor="_Toc61119541" w:history="1">
            <w:r w:rsidR="00B9246E" w:rsidRPr="00DB4A01">
              <w:rPr>
                <w:rStyle w:val="Hyperlink"/>
                <w:noProof/>
              </w:rPr>
              <w:t>Impact of Virtual Learning Environment</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_Toc61119541 \h </w:instrText>
            </w:r>
            <w:r w:rsidR="00B9246E" w:rsidRPr="00DB4A01">
              <w:rPr>
                <w:noProof/>
                <w:webHidden/>
              </w:rPr>
            </w:r>
            <w:r w:rsidR="00B9246E" w:rsidRPr="00DB4A01">
              <w:rPr>
                <w:noProof/>
                <w:webHidden/>
              </w:rPr>
              <w:fldChar w:fldCharType="separate"/>
            </w:r>
            <w:r w:rsidR="00B9246E" w:rsidRPr="00DB4A01">
              <w:rPr>
                <w:noProof/>
                <w:webHidden/>
              </w:rPr>
              <w:t>9</w:t>
            </w:r>
            <w:r w:rsidR="00B9246E" w:rsidRPr="00DB4A01">
              <w:rPr>
                <w:noProof/>
                <w:webHidden/>
              </w:rPr>
              <w:fldChar w:fldCharType="end"/>
            </w:r>
          </w:hyperlink>
        </w:p>
        <w:p w:rsidR="00B9246E" w:rsidRPr="00DB4A01" w:rsidRDefault="0089228F" w:rsidP="001D10E1">
          <w:pPr>
            <w:pStyle w:val="TOC2"/>
            <w:tabs>
              <w:tab w:val="right" w:leader="dot" w:pos="9016"/>
            </w:tabs>
            <w:jc w:val="left"/>
            <w:rPr>
              <w:rFonts w:asciiTheme="minorHAnsi" w:eastAsiaTheme="minorEastAsia" w:hAnsiTheme="minorHAnsi"/>
              <w:noProof/>
              <w:color w:val="auto"/>
              <w:sz w:val="22"/>
              <w:lang w:eastAsia="en-IN"/>
            </w:rPr>
          </w:pPr>
          <w:hyperlink w:anchor="_Toc61119542" w:history="1">
            <w:r w:rsidR="00B9246E" w:rsidRPr="00DB4A01">
              <w:rPr>
                <w:rStyle w:val="Hyperlink"/>
                <w:noProof/>
              </w:rPr>
              <w:t>Learning Retention Capability</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_Toc61119542 \h </w:instrText>
            </w:r>
            <w:r w:rsidR="00B9246E" w:rsidRPr="00DB4A01">
              <w:rPr>
                <w:noProof/>
                <w:webHidden/>
              </w:rPr>
            </w:r>
            <w:r w:rsidR="00B9246E" w:rsidRPr="00DB4A01">
              <w:rPr>
                <w:noProof/>
                <w:webHidden/>
              </w:rPr>
              <w:fldChar w:fldCharType="separate"/>
            </w:r>
            <w:r w:rsidR="00B9246E" w:rsidRPr="00DB4A01">
              <w:rPr>
                <w:noProof/>
                <w:webHidden/>
              </w:rPr>
              <w:t>10</w:t>
            </w:r>
            <w:r w:rsidR="00B9246E" w:rsidRPr="00DB4A01">
              <w:rPr>
                <w:noProof/>
                <w:webHidden/>
              </w:rPr>
              <w:fldChar w:fldCharType="end"/>
            </w:r>
          </w:hyperlink>
        </w:p>
        <w:p w:rsidR="00B9246E" w:rsidRPr="00DB4A01" w:rsidRDefault="0089228F" w:rsidP="001D10E1">
          <w:pPr>
            <w:pStyle w:val="TOC2"/>
            <w:tabs>
              <w:tab w:val="right" w:leader="dot" w:pos="9016"/>
            </w:tabs>
            <w:jc w:val="left"/>
            <w:rPr>
              <w:rFonts w:asciiTheme="minorHAnsi" w:eastAsiaTheme="minorEastAsia" w:hAnsiTheme="minorHAnsi"/>
              <w:noProof/>
              <w:color w:val="auto"/>
              <w:sz w:val="22"/>
              <w:lang w:eastAsia="en-IN"/>
            </w:rPr>
          </w:pPr>
          <w:hyperlink w:anchor="_Toc61119543" w:history="1">
            <w:r w:rsidR="00B9246E" w:rsidRPr="00DB4A01">
              <w:rPr>
                <w:rStyle w:val="Hyperlink"/>
                <w:noProof/>
              </w:rPr>
              <w:t>Skill development Assessment</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_Toc61119543 \h </w:instrText>
            </w:r>
            <w:r w:rsidR="00B9246E" w:rsidRPr="00DB4A01">
              <w:rPr>
                <w:noProof/>
                <w:webHidden/>
              </w:rPr>
            </w:r>
            <w:r w:rsidR="00B9246E" w:rsidRPr="00DB4A01">
              <w:rPr>
                <w:noProof/>
                <w:webHidden/>
              </w:rPr>
              <w:fldChar w:fldCharType="separate"/>
            </w:r>
            <w:r w:rsidR="00B9246E" w:rsidRPr="00DB4A01">
              <w:rPr>
                <w:noProof/>
                <w:webHidden/>
              </w:rPr>
              <w:t>11</w:t>
            </w:r>
            <w:r w:rsidR="00B9246E" w:rsidRPr="00DB4A01">
              <w:rPr>
                <w:noProof/>
                <w:webHidden/>
              </w:rPr>
              <w:fldChar w:fldCharType="end"/>
            </w:r>
          </w:hyperlink>
        </w:p>
        <w:p w:rsidR="00B9246E" w:rsidRPr="00DB4A01" w:rsidRDefault="0089228F" w:rsidP="001D10E1">
          <w:pPr>
            <w:pStyle w:val="TOC1"/>
            <w:tabs>
              <w:tab w:val="right" w:leader="dot" w:pos="9016"/>
            </w:tabs>
            <w:jc w:val="left"/>
            <w:rPr>
              <w:rFonts w:asciiTheme="minorHAnsi" w:eastAsiaTheme="minorEastAsia" w:hAnsiTheme="minorHAnsi"/>
              <w:noProof/>
              <w:color w:val="auto"/>
              <w:sz w:val="22"/>
              <w:lang w:eastAsia="en-IN"/>
            </w:rPr>
          </w:pPr>
          <w:hyperlink w:anchor="_Toc61119544" w:history="1">
            <w:r w:rsidR="00B9246E" w:rsidRPr="00DB4A01">
              <w:rPr>
                <w:rStyle w:val="Hyperlink"/>
                <w:noProof/>
                <w:lang w:eastAsia="en-IN"/>
              </w:rPr>
              <w:t>Conclusion</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_Toc61119544 \h </w:instrText>
            </w:r>
            <w:r w:rsidR="00B9246E" w:rsidRPr="00DB4A01">
              <w:rPr>
                <w:noProof/>
                <w:webHidden/>
              </w:rPr>
            </w:r>
            <w:r w:rsidR="00B9246E" w:rsidRPr="00DB4A01">
              <w:rPr>
                <w:noProof/>
                <w:webHidden/>
              </w:rPr>
              <w:fldChar w:fldCharType="separate"/>
            </w:r>
            <w:r w:rsidR="00B9246E" w:rsidRPr="00DB4A01">
              <w:rPr>
                <w:noProof/>
                <w:webHidden/>
              </w:rPr>
              <w:t>11</w:t>
            </w:r>
            <w:r w:rsidR="00B9246E" w:rsidRPr="00DB4A01">
              <w:rPr>
                <w:noProof/>
                <w:webHidden/>
              </w:rPr>
              <w:fldChar w:fldCharType="end"/>
            </w:r>
          </w:hyperlink>
        </w:p>
        <w:p w:rsidR="00B9246E" w:rsidRPr="00DB4A01" w:rsidRDefault="0089228F" w:rsidP="001D10E1">
          <w:pPr>
            <w:pStyle w:val="TOC1"/>
            <w:tabs>
              <w:tab w:val="right" w:leader="dot" w:pos="9016"/>
            </w:tabs>
            <w:jc w:val="left"/>
            <w:rPr>
              <w:rFonts w:asciiTheme="minorHAnsi" w:eastAsiaTheme="minorEastAsia" w:hAnsiTheme="minorHAnsi"/>
              <w:noProof/>
              <w:color w:val="auto"/>
              <w:sz w:val="22"/>
              <w:lang w:eastAsia="en-IN"/>
            </w:rPr>
          </w:pPr>
          <w:hyperlink w:anchor="_Toc61119545" w:history="1">
            <w:r w:rsidR="00B9246E" w:rsidRPr="00DB4A01">
              <w:rPr>
                <w:rStyle w:val="Hyperlink"/>
                <w:noProof/>
                <w:lang w:eastAsia="en-IN"/>
              </w:rPr>
              <w:t>Reference List</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_Toc61119545 \h </w:instrText>
            </w:r>
            <w:r w:rsidR="00B9246E" w:rsidRPr="00DB4A01">
              <w:rPr>
                <w:noProof/>
                <w:webHidden/>
              </w:rPr>
            </w:r>
            <w:r w:rsidR="00B9246E" w:rsidRPr="00DB4A01">
              <w:rPr>
                <w:noProof/>
                <w:webHidden/>
              </w:rPr>
              <w:fldChar w:fldCharType="separate"/>
            </w:r>
            <w:r w:rsidR="00B9246E" w:rsidRPr="00DB4A01">
              <w:rPr>
                <w:noProof/>
                <w:webHidden/>
              </w:rPr>
              <w:t>13</w:t>
            </w:r>
            <w:r w:rsidR="00B9246E" w:rsidRPr="00DB4A01">
              <w:rPr>
                <w:noProof/>
                <w:webHidden/>
              </w:rPr>
              <w:fldChar w:fldCharType="end"/>
            </w:r>
          </w:hyperlink>
        </w:p>
        <w:p w:rsidR="00B9246E" w:rsidRPr="00DB4A01" w:rsidRDefault="0089228F" w:rsidP="001D10E1">
          <w:pPr>
            <w:pStyle w:val="TOC1"/>
            <w:tabs>
              <w:tab w:val="right" w:leader="dot" w:pos="9016"/>
            </w:tabs>
            <w:jc w:val="left"/>
            <w:rPr>
              <w:rFonts w:asciiTheme="minorHAnsi" w:eastAsiaTheme="minorEastAsia" w:hAnsiTheme="minorHAnsi"/>
              <w:noProof/>
              <w:color w:val="auto"/>
              <w:sz w:val="22"/>
              <w:lang w:eastAsia="en-IN"/>
            </w:rPr>
          </w:pPr>
          <w:hyperlink w:anchor="_Toc61119546" w:history="1">
            <w:r w:rsidR="00B9246E" w:rsidRPr="00DB4A01">
              <w:rPr>
                <w:rStyle w:val="Hyperlink"/>
                <w:noProof/>
                <w:lang w:eastAsia="en-IN"/>
              </w:rPr>
              <w:t>Appendix One: Questionnaire</w:t>
            </w:r>
            <w:r w:rsidR="00B9246E" w:rsidRPr="00DB4A01">
              <w:rPr>
                <w:noProof/>
                <w:webHidden/>
              </w:rPr>
              <w:tab/>
            </w:r>
            <w:r w:rsidR="00B9246E" w:rsidRPr="00DB4A01">
              <w:rPr>
                <w:noProof/>
                <w:webHidden/>
              </w:rPr>
              <w:fldChar w:fldCharType="begin"/>
            </w:r>
            <w:r w:rsidR="00B9246E" w:rsidRPr="00DB4A01">
              <w:rPr>
                <w:noProof/>
                <w:webHidden/>
              </w:rPr>
              <w:instrText xml:space="preserve"> PAGEREF _Toc61119546 \h </w:instrText>
            </w:r>
            <w:r w:rsidR="00B9246E" w:rsidRPr="00DB4A01">
              <w:rPr>
                <w:noProof/>
                <w:webHidden/>
              </w:rPr>
            </w:r>
            <w:r w:rsidR="00B9246E" w:rsidRPr="00DB4A01">
              <w:rPr>
                <w:noProof/>
                <w:webHidden/>
              </w:rPr>
              <w:fldChar w:fldCharType="separate"/>
            </w:r>
            <w:r w:rsidR="00B9246E" w:rsidRPr="00DB4A01">
              <w:rPr>
                <w:noProof/>
                <w:webHidden/>
              </w:rPr>
              <w:t>15</w:t>
            </w:r>
            <w:r w:rsidR="00B9246E" w:rsidRPr="00DB4A01">
              <w:rPr>
                <w:noProof/>
                <w:webHidden/>
              </w:rPr>
              <w:fldChar w:fldCharType="end"/>
            </w:r>
          </w:hyperlink>
        </w:p>
        <w:p w:rsidR="00FB32F6" w:rsidRPr="00DB4A01" w:rsidRDefault="00FB32F6" w:rsidP="001D10E1">
          <w:pPr>
            <w:jc w:val="left"/>
          </w:pPr>
          <w:r w:rsidRPr="00DB4A01">
            <w:rPr>
              <w:bCs/>
              <w:noProof/>
            </w:rPr>
            <w:fldChar w:fldCharType="end"/>
          </w:r>
        </w:p>
      </w:sdtContent>
    </w:sdt>
    <w:p w:rsidR="008669A8" w:rsidRPr="00DB4A01" w:rsidRDefault="008669A8" w:rsidP="001D10E1">
      <w:pPr>
        <w:spacing w:line="259" w:lineRule="auto"/>
        <w:jc w:val="left"/>
        <w:rPr>
          <w:rFonts w:eastAsia="Times New Roman" w:cs="Times New Roman"/>
          <w:sz w:val="28"/>
          <w:szCs w:val="28"/>
          <w:lang w:eastAsia="en-IN"/>
        </w:rPr>
      </w:pPr>
      <w:r w:rsidRPr="00DB4A01">
        <w:rPr>
          <w:rFonts w:eastAsia="Times New Roman" w:cs="Times New Roman"/>
          <w:sz w:val="28"/>
          <w:szCs w:val="28"/>
          <w:lang w:eastAsia="en-IN"/>
        </w:rPr>
        <w:br w:type="page"/>
      </w:r>
    </w:p>
    <w:p w:rsidR="00CF331D" w:rsidRPr="00DB4A01" w:rsidRDefault="008669A8" w:rsidP="001D10E1">
      <w:pPr>
        <w:pStyle w:val="Heading1"/>
        <w:jc w:val="left"/>
        <w:rPr>
          <w:rFonts w:eastAsia="Times New Roman"/>
          <w:b w:val="0"/>
          <w:lang w:val="en-GB" w:eastAsia="en-IN"/>
        </w:rPr>
      </w:pPr>
      <w:bookmarkStart w:id="0" w:name="_Toc61119537"/>
      <w:r w:rsidRPr="00DB4A01">
        <w:rPr>
          <w:rFonts w:eastAsia="Times New Roman"/>
          <w:b w:val="0"/>
          <w:lang w:val="en-GB" w:eastAsia="en-IN"/>
        </w:rPr>
        <w:lastRenderedPageBreak/>
        <w:t>Introduction</w:t>
      </w:r>
      <w:bookmarkEnd w:id="0"/>
    </w:p>
    <w:p w:rsidR="00D10144" w:rsidRPr="00DB4A01" w:rsidRDefault="00D10144" w:rsidP="001D10E1">
      <w:pPr>
        <w:jc w:val="left"/>
        <w:rPr>
          <w:lang w:eastAsia="en-IN"/>
        </w:rPr>
      </w:pPr>
      <w:r w:rsidRPr="00DB4A01">
        <w:rPr>
          <w:lang w:eastAsia="en-IN"/>
        </w:rPr>
        <w:t>Digital skills are the processes which are</w:t>
      </w:r>
      <w:r w:rsidR="00440928" w:rsidRPr="00DB4A01">
        <w:rPr>
          <w:lang w:eastAsia="en-IN"/>
        </w:rPr>
        <w:t xml:space="preserve"> used to define</w:t>
      </w:r>
      <w:r w:rsidRPr="00DB4A01">
        <w:rPr>
          <w:lang w:eastAsia="en-IN"/>
        </w:rPr>
        <w:t xml:space="preserve"> the various ways of learning and developing pot</w:t>
      </w:r>
      <w:r w:rsidR="00440928" w:rsidRPr="00DB4A01">
        <w:rPr>
          <w:lang w:eastAsia="en-IN"/>
        </w:rPr>
        <w:t xml:space="preserve">entiality to use understand the use of different devices related to the digital sector. The proper use of various digital skills </w:t>
      </w:r>
      <w:r w:rsidR="00490EDA" w:rsidRPr="00DB4A01">
        <w:rPr>
          <w:lang w:eastAsia="en-IN"/>
        </w:rPr>
        <w:t>helps</w:t>
      </w:r>
      <w:r w:rsidR="00440928" w:rsidRPr="00DB4A01">
        <w:rPr>
          <w:lang w:eastAsia="en-IN"/>
        </w:rPr>
        <w:t xml:space="preserve"> in various communication process and also help in managing and approaching the data and information in an efficient way. </w:t>
      </w:r>
      <w:r w:rsidR="004E4E78" w:rsidRPr="00DB4A01">
        <w:rPr>
          <w:lang w:eastAsia="en-IN"/>
        </w:rPr>
        <w:t xml:space="preserve">For </w:t>
      </w:r>
      <w:r w:rsidR="00735FF1" w:rsidRPr="00DB4A01">
        <w:rPr>
          <w:lang w:eastAsia="en-IN"/>
        </w:rPr>
        <w:t xml:space="preserve">using the facility of </w:t>
      </w:r>
      <w:r w:rsidR="004E4E78" w:rsidRPr="00DB4A01">
        <w:rPr>
          <w:lang w:eastAsia="en-IN"/>
        </w:rPr>
        <w:t xml:space="preserve">virtual learning </w:t>
      </w:r>
      <w:r w:rsidR="00735FF1" w:rsidRPr="00DB4A01">
        <w:rPr>
          <w:lang w:eastAsia="en-IN"/>
        </w:rPr>
        <w:t>it is necessary to have a proper understanding and knowledge about various digital skills</w:t>
      </w:r>
      <w:r w:rsidR="00BB4B42" w:rsidRPr="00DB4A01">
        <w:rPr>
          <w:lang w:eastAsia="en-IN"/>
        </w:rPr>
        <w:t xml:space="preserve"> (</w:t>
      </w:r>
      <w:r w:rsidR="00FB32F6" w:rsidRPr="00DB4A01">
        <w:rPr>
          <w:shd w:val="clear" w:color="auto" w:fill="FFFFFF"/>
        </w:rPr>
        <w:t>Morandini</w:t>
      </w:r>
      <w:r w:rsidR="00BB4B42" w:rsidRPr="00DB4A01">
        <w:rPr>
          <w:shd w:val="clear" w:color="auto" w:fill="FFFFFF"/>
        </w:rPr>
        <w:t xml:space="preserve"> et al., </w:t>
      </w:r>
      <w:r w:rsidR="00FB32F6" w:rsidRPr="00DB4A01">
        <w:rPr>
          <w:shd w:val="clear" w:color="auto" w:fill="FFFFFF"/>
        </w:rPr>
        <w:t>2020</w:t>
      </w:r>
      <w:r w:rsidR="00BB4B42" w:rsidRPr="00DB4A01">
        <w:rPr>
          <w:lang w:eastAsia="en-IN"/>
        </w:rPr>
        <w:t>)</w:t>
      </w:r>
      <w:r w:rsidR="00735FF1" w:rsidRPr="00DB4A01">
        <w:rPr>
          <w:lang w:eastAsia="en-IN"/>
        </w:rPr>
        <w:t xml:space="preserve">. </w:t>
      </w:r>
      <w:r w:rsidR="004E4E78" w:rsidRPr="00DB4A01">
        <w:rPr>
          <w:lang w:eastAsia="en-IN"/>
        </w:rPr>
        <w:t xml:space="preserve">The </w:t>
      </w:r>
      <w:r w:rsidR="00AF72CA" w:rsidRPr="00DB4A01">
        <w:rPr>
          <w:lang w:eastAsia="en-IN"/>
        </w:rPr>
        <w:t>current</w:t>
      </w:r>
      <w:r w:rsidR="004E4E78" w:rsidRPr="00DB4A01">
        <w:rPr>
          <w:lang w:eastAsia="en-IN"/>
        </w:rPr>
        <w:t xml:space="preserve"> </w:t>
      </w:r>
      <w:r w:rsidR="00AF72CA" w:rsidRPr="00DB4A01">
        <w:rPr>
          <w:lang w:eastAsia="en-IN"/>
        </w:rPr>
        <w:t>research work tries to focus</w:t>
      </w:r>
      <w:r w:rsidR="004E4E78" w:rsidRPr="00DB4A01">
        <w:rPr>
          <w:lang w:eastAsia="en-IN"/>
        </w:rPr>
        <w:t xml:space="preserve"> </w:t>
      </w:r>
      <w:r w:rsidR="00735FF1" w:rsidRPr="00DB4A01">
        <w:rPr>
          <w:lang w:eastAsia="en-IN"/>
        </w:rPr>
        <w:t xml:space="preserve">on the topic of impact of virtual learning environment </w:t>
      </w:r>
      <w:r w:rsidR="00CC46F2" w:rsidRPr="00DB4A01">
        <w:rPr>
          <w:lang w:eastAsia="en-IN"/>
        </w:rPr>
        <w:t>which will include both types of</w:t>
      </w:r>
      <w:r w:rsidR="00AF72CA" w:rsidRPr="00DB4A01">
        <w:rPr>
          <w:lang w:eastAsia="en-IN"/>
        </w:rPr>
        <w:t xml:space="preserve"> researches</w:t>
      </w:r>
      <w:r w:rsidR="0083172C" w:rsidRPr="00DB4A01">
        <w:rPr>
          <w:lang w:eastAsia="en-IN"/>
        </w:rPr>
        <w:t xml:space="preserve">. The report will also provide </w:t>
      </w:r>
      <w:r w:rsidR="00CA3C1D" w:rsidRPr="00DB4A01">
        <w:rPr>
          <w:lang w:eastAsia="en-IN"/>
        </w:rPr>
        <w:t>outcome after analysing the data taken from both the primary and secondary analysis and it will create a proper understanding to improve the digital skills.</w:t>
      </w:r>
    </w:p>
    <w:p w:rsidR="008669A8" w:rsidRPr="00DB4A01" w:rsidRDefault="008669A8" w:rsidP="001D10E1">
      <w:pPr>
        <w:pStyle w:val="Heading1"/>
        <w:jc w:val="left"/>
        <w:rPr>
          <w:b w:val="0"/>
          <w:lang w:val="en-GB" w:eastAsia="en-IN"/>
        </w:rPr>
      </w:pPr>
      <w:bookmarkStart w:id="1" w:name="_Toc61119538"/>
      <w:r w:rsidRPr="00DB4A01">
        <w:rPr>
          <w:b w:val="0"/>
          <w:lang w:val="en-GB" w:eastAsia="en-IN"/>
        </w:rPr>
        <w:t>Primary Research and Data analysis</w:t>
      </w:r>
      <w:bookmarkEnd w:id="1"/>
    </w:p>
    <w:p w:rsidR="0072599D" w:rsidRPr="00DB4A01" w:rsidRDefault="007E44DF" w:rsidP="001D10E1">
      <w:pPr>
        <w:jc w:val="left"/>
        <w:rPr>
          <w:rFonts w:cs="Times New Roman"/>
          <w:szCs w:val="24"/>
        </w:rPr>
      </w:pPr>
      <w:r w:rsidRPr="00DB4A01">
        <w:rPr>
          <w:rFonts w:cs="Times New Roman"/>
          <w:szCs w:val="24"/>
        </w:rPr>
        <w:t xml:space="preserve">1) </w:t>
      </w:r>
      <w:r w:rsidR="0072599D" w:rsidRPr="00DB4A01">
        <w:rPr>
          <w:rFonts w:cs="Times New Roman"/>
          <w:szCs w:val="24"/>
        </w:rPr>
        <w:t>Gender</w:t>
      </w:r>
    </w:p>
    <w:tbl>
      <w:tblPr>
        <w:tblW w:w="5453" w:type="dxa"/>
        <w:jc w:val="center"/>
        <w:tblLook w:val="04A0" w:firstRow="1" w:lastRow="0" w:firstColumn="1" w:lastColumn="0" w:noHBand="0" w:noVBand="1"/>
      </w:tblPr>
      <w:tblGrid>
        <w:gridCol w:w="1320"/>
        <w:gridCol w:w="1860"/>
        <w:gridCol w:w="1310"/>
        <w:gridCol w:w="963"/>
      </w:tblGrid>
      <w:tr w:rsidR="0072599D" w:rsidRPr="00DB4A01" w:rsidTr="0072599D">
        <w:trPr>
          <w:trHeight w:val="300"/>
          <w:jc w:val="center"/>
        </w:trPr>
        <w:tc>
          <w:tcPr>
            <w:tcW w:w="1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bCs/>
                <w:szCs w:val="24"/>
                <w:lang w:eastAsia="en-GB"/>
              </w:rPr>
            </w:pPr>
            <w:r w:rsidRPr="00DB4A01">
              <w:rPr>
                <w:rFonts w:eastAsia="Times New Roman" w:cs="Times New Roman"/>
                <w:bCs/>
                <w:szCs w:val="24"/>
                <w:lang w:eastAsia="en-GB"/>
              </w:rPr>
              <w:t>Response</w:t>
            </w:r>
          </w:p>
        </w:tc>
        <w:tc>
          <w:tcPr>
            <w:tcW w:w="1860" w:type="dxa"/>
            <w:tcBorders>
              <w:top w:val="single" w:sz="4" w:space="0" w:color="auto"/>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bCs/>
                <w:szCs w:val="24"/>
                <w:lang w:eastAsia="en-GB"/>
              </w:rPr>
            </w:pPr>
            <w:r w:rsidRPr="00DB4A01">
              <w:rPr>
                <w:rFonts w:eastAsia="Times New Roman" w:cs="Times New Roman"/>
                <w:bCs/>
                <w:szCs w:val="24"/>
                <w:lang w:eastAsia="en-GB"/>
              </w:rPr>
              <w:t>Total Respondents</w:t>
            </w:r>
          </w:p>
        </w:tc>
        <w:tc>
          <w:tcPr>
            <w:tcW w:w="1310" w:type="dxa"/>
            <w:tcBorders>
              <w:top w:val="single" w:sz="4" w:space="0" w:color="auto"/>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bCs/>
                <w:szCs w:val="24"/>
                <w:lang w:eastAsia="en-GB"/>
              </w:rPr>
            </w:pPr>
            <w:r w:rsidRPr="00DB4A01">
              <w:rPr>
                <w:rFonts w:eastAsia="Times New Roman" w:cs="Times New Roman"/>
                <w:bCs/>
                <w:szCs w:val="24"/>
                <w:lang w:eastAsia="en-GB"/>
              </w:rPr>
              <w:t>Frequency</w:t>
            </w:r>
          </w:p>
        </w:tc>
        <w:tc>
          <w:tcPr>
            <w:tcW w:w="963" w:type="dxa"/>
            <w:tcBorders>
              <w:top w:val="single" w:sz="4" w:space="0" w:color="auto"/>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bCs/>
                <w:szCs w:val="24"/>
                <w:lang w:eastAsia="en-GB"/>
              </w:rPr>
            </w:pPr>
            <w:r w:rsidRPr="00DB4A01">
              <w:rPr>
                <w:rFonts w:eastAsia="Times New Roman" w:cs="Times New Roman"/>
                <w:bCs/>
                <w:szCs w:val="24"/>
                <w:lang w:eastAsia="en-GB"/>
              </w:rPr>
              <w:t>Results</w:t>
            </w:r>
          </w:p>
        </w:tc>
      </w:tr>
      <w:tr w:rsidR="0072599D" w:rsidRPr="00DB4A01" w:rsidTr="0072599D">
        <w:trPr>
          <w:trHeight w:val="300"/>
          <w:jc w:val="center"/>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Male</w:t>
            </w:r>
          </w:p>
        </w:tc>
        <w:tc>
          <w:tcPr>
            <w:tcW w:w="186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248</w:t>
            </w:r>
          </w:p>
        </w:tc>
        <w:tc>
          <w:tcPr>
            <w:tcW w:w="131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138</w:t>
            </w:r>
          </w:p>
        </w:tc>
        <w:tc>
          <w:tcPr>
            <w:tcW w:w="963"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55.64%</w:t>
            </w:r>
          </w:p>
        </w:tc>
      </w:tr>
      <w:tr w:rsidR="0072599D" w:rsidRPr="00DB4A01" w:rsidTr="0072599D">
        <w:trPr>
          <w:trHeight w:val="300"/>
          <w:jc w:val="center"/>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Female</w:t>
            </w:r>
          </w:p>
        </w:tc>
        <w:tc>
          <w:tcPr>
            <w:tcW w:w="186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248</w:t>
            </w:r>
          </w:p>
        </w:tc>
        <w:tc>
          <w:tcPr>
            <w:tcW w:w="131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110</w:t>
            </w:r>
          </w:p>
        </w:tc>
        <w:tc>
          <w:tcPr>
            <w:tcW w:w="963"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44.35%</w:t>
            </w:r>
          </w:p>
        </w:tc>
      </w:tr>
    </w:tbl>
    <w:p w:rsidR="0072599D" w:rsidRPr="00DB4A01" w:rsidRDefault="0072599D" w:rsidP="001D10E1">
      <w:pPr>
        <w:jc w:val="left"/>
        <w:rPr>
          <w:rFonts w:cs="Times New Roman"/>
          <w:szCs w:val="24"/>
        </w:rPr>
      </w:pPr>
      <w:r w:rsidRPr="00DB4A01">
        <w:rPr>
          <w:rFonts w:cs="Times New Roman"/>
          <w:szCs w:val="24"/>
        </w:rPr>
        <w:t xml:space="preserve">Table 1: </w:t>
      </w:r>
      <w:r w:rsidR="00AF72CA" w:rsidRPr="00DB4A01">
        <w:rPr>
          <w:rFonts w:cs="Times New Roman"/>
          <w:szCs w:val="24"/>
        </w:rPr>
        <w:t>Participant’s gender</w:t>
      </w:r>
    </w:p>
    <w:p w:rsidR="0072599D" w:rsidRPr="00DB4A01" w:rsidRDefault="0072599D" w:rsidP="001D10E1">
      <w:pPr>
        <w:jc w:val="left"/>
        <w:rPr>
          <w:rFonts w:cs="Times New Roman"/>
          <w:szCs w:val="24"/>
        </w:rPr>
      </w:pPr>
      <w:r w:rsidRPr="00DB4A01">
        <w:rPr>
          <w:rFonts w:cs="Times New Roman"/>
          <w:szCs w:val="24"/>
        </w:rPr>
        <w:t>(Source: Created by learner)</w:t>
      </w:r>
    </w:p>
    <w:p w:rsidR="007E44DF" w:rsidRPr="00DB4A01" w:rsidRDefault="007E44DF" w:rsidP="001D10E1">
      <w:pPr>
        <w:jc w:val="left"/>
        <w:rPr>
          <w:rFonts w:cs="Times New Roman"/>
          <w:szCs w:val="24"/>
        </w:rPr>
      </w:pPr>
      <w:r w:rsidRPr="00DB4A01">
        <w:rPr>
          <w:noProof/>
        </w:rPr>
        <w:drawing>
          <wp:inline distT="0" distB="0" distL="0" distR="0" wp14:anchorId="1D9E80CA" wp14:editId="2307A504">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F72CA" w:rsidRPr="00DB4A01" w:rsidRDefault="007E44DF" w:rsidP="001D10E1">
      <w:pPr>
        <w:jc w:val="left"/>
        <w:rPr>
          <w:rFonts w:cs="Times New Roman"/>
          <w:szCs w:val="24"/>
        </w:rPr>
      </w:pPr>
      <w:r w:rsidRPr="00DB4A01">
        <w:rPr>
          <w:rFonts w:cs="Times New Roman"/>
          <w:szCs w:val="24"/>
        </w:rPr>
        <w:lastRenderedPageBreak/>
        <w:t xml:space="preserve">Figure 1: </w:t>
      </w:r>
      <w:r w:rsidR="00AF72CA" w:rsidRPr="00DB4A01">
        <w:rPr>
          <w:rFonts w:cs="Times New Roman"/>
          <w:szCs w:val="24"/>
        </w:rPr>
        <w:t xml:space="preserve">Participant’s gender </w:t>
      </w:r>
    </w:p>
    <w:p w:rsidR="007E44DF" w:rsidRPr="00DB4A01" w:rsidRDefault="007E44DF" w:rsidP="001D10E1">
      <w:pPr>
        <w:jc w:val="left"/>
        <w:rPr>
          <w:rFonts w:cs="Times New Roman"/>
          <w:szCs w:val="24"/>
        </w:rPr>
      </w:pPr>
      <w:r w:rsidRPr="00DB4A01">
        <w:rPr>
          <w:rFonts w:cs="Times New Roman"/>
          <w:szCs w:val="24"/>
        </w:rPr>
        <w:t>(Source: Created by learner)</w:t>
      </w:r>
    </w:p>
    <w:p w:rsidR="00CC4D0B" w:rsidRPr="00DB4A01" w:rsidRDefault="004C36D0" w:rsidP="001D10E1">
      <w:pPr>
        <w:jc w:val="left"/>
        <w:rPr>
          <w:rFonts w:cs="Times New Roman"/>
          <w:szCs w:val="24"/>
        </w:rPr>
      </w:pPr>
      <w:r w:rsidRPr="00DB4A01">
        <w:rPr>
          <w:rFonts w:cs="Times New Roman"/>
          <w:szCs w:val="24"/>
        </w:rPr>
        <w:t xml:space="preserve">The above mentioned graph has specified the gender of the respondents that has participated in the present research work </w:t>
      </w:r>
      <w:r w:rsidR="00D96BAB" w:rsidRPr="00DB4A01">
        <w:rPr>
          <w:rFonts w:cs="Times New Roman"/>
          <w:szCs w:val="24"/>
        </w:rPr>
        <w:t>and it shows that there are 44% of female and 56% of male participants in the present research work.</w:t>
      </w:r>
    </w:p>
    <w:p w:rsidR="0072599D" w:rsidRPr="00DB4A01" w:rsidRDefault="007E44DF" w:rsidP="001D10E1">
      <w:pPr>
        <w:jc w:val="left"/>
        <w:rPr>
          <w:rFonts w:cs="Times New Roman"/>
          <w:szCs w:val="24"/>
        </w:rPr>
      </w:pPr>
      <w:r w:rsidRPr="00DB4A01">
        <w:rPr>
          <w:rFonts w:cs="Times New Roman"/>
          <w:szCs w:val="24"/>
        </w:rPr>
        <w:t xml:space="preserve">2) </w:t>
      </w:r>
      <w:r w:rsidR="0072599D" w:rsidRPr="00DB4A01">
        <w:rPr>
          <w:rFonts w:cs="Times New Roman"/>
          <w:szCs w:val="24"/>
        </w:rPr>
        <w:t>Age</w:t>
      </w:r>
    </w:p>
    <w:tbl>
      <w:tblPr>
        <w:tblW w:w="5604" w:type="dxa"/>
        <w:jc w:val="center"/>
        <w:tblLook w:val="04A0" w:firstRow="1" w:lastRow="0" w:firstColumn="1" w:lastColumn="0" w:noHBand="0" w:noVBand="1"/>
      </w:tblPr>
      <w:tblGrid>
        <w:gridCol w:w="1660"/>
        <w:gridCol w:w="1860"/>
        <w:gridCol w:w="1229"/>
        <w:gridCol w:w="960"/>
      </w:tblGrid>
      <w:tr w:rsidR="0072599D" w:rsidRPr="00DB4A01" w:rsidTr="002F55FA">
        <w:trPr>
          <w:trHeight w:val="315"/>
          <w:jc w:val="center"/>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bCs/>
                <w:szCs w:val="24"/>
                <w:lang w:eastAsia="en-GB"/>
              </w:rPr>
            </w:pPr>
            <w:r w:rsidRPr="00DB4A01">
              <w:rPr>
                <w:rFonts w:eastAsia="Times New Roman" w:cs="Times New Roman"/>
                <w:bCs/>
                <w:szCs w:val="24"/>
                <w:lang w:eastAsia="en-GB"/>
              </w:rPr>
              <w:t>Response</w:t>
            </w:r>
          </w:p>
        </w:tc>
        <w:tc>
          <w:tcPr>
            <w:tcW w:w="1860" w:type="dxa"/>
            <w:tcBorders>
              <w:top w:val="single" w:sz="4" w:space="0" w:color="auto"/>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bCs/>
                <w:szCs w:val="24"/>
                <w:lang w:eastAsia="en-GB"/>
              </w:rPr>
            </w:pPr>
            <w:r w:rsidRPr="00DB4A01">
              <w:rPr>
                <w:rFonts w:eastAsia="Times New Roman" w:cs="Times New Roman"/>
                <w:bCs/>
                <w:szCs w:val="24"/>
                <w:lang w:eastAsia="en-GB"/>
              </w:rPr>
              <w:t>Total Respondents</w:t>
            </w:r>
          </w:p>
        </w:tc>
        <w:tc>
          <w:tcPr>
            <w:tcW w:w="1124" w:type="dxa"/>
            <w:tcBorders>
              <w:top w:val="single" w:sz="4" w:space="0" w:color="auto"/>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bCs/>
                <w:szCs w:val="24"/>
                <w:lang w:eastAsia="en-GB"/>
              </w:rPr>
            </w:pPr>
            <w:r w:rsidRPr="00DB4A01">
              <w:rPr>
                <w:rFonts w:eastAsia="Times New Roman" w:cs="Times New Roman"/>
                <w:bCs/>
                <w:szCs w:val="24"/>
                <w:lang w:eastAsia="en-GB"/>
              </w:rPr>
              <w:t>Frequency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bCs/>
                <w:szCs w:val="24"/>
                <w:lang w:eastAsia="en-GB"/>
              </w:rPr>
            </w:pPr>
            <w:r w:rsidRPr="00DB4A01">
              <w:rPr>
                <w:rFonts w:eastAsia="Times New Roman" w:cs="Times New Roman"/>
                <w:bCs/>
                <w:szCs w:val="24"/>
                <w:lang w:eastAsia="en-GB"/>
              </w:rPr>
              <w:t>Results</w:t>
            </w:r>
          </w:p>
        </w:tc>
      </w:tr>
      <w:tr w:rsidR="0072599D" w:rsidRPr="00DB4A01" w:rsidTr="002F55FA">
        <w:trPr>
          <w:trHeight w:val="315"/>
          <w:jc w:val="center"/>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72599D" w:rsidRPr="00DB4A01" w:rsidRDefault="0072599D" w:rsidP="001D10E1">
            <w:pPr>
              <w:spacing w:after="0"/>
              <w:ind w:firstLineChars="100" w:firstLine="240"/>
              <w:jc w:val="left"/>
              <w:rPr>
                <w:rFonts w:eastAsia="Times New Roman" w:cs="Times New Roman"/>
                <w:szCs w:val="24"/>
                <w:lang w:eastAsia="en-GB"/>
              </w:rPr>
            </w:pPr>
            <w:r w:rsidRPr="00DB4A01">
              <w:rPr>
                <w:rFonts w:eastAsia="Times New Roman" w:cs="Times New Roman"/>
                <w:szCs w:val="24"/>
                <w:lang w:eastAsia="en-GB"/>
              </w:rPr>
              <w:t xml:space="preserve"> Less than 15</w:t>
            </w:r>
          </w:p>
        </w:tc>
        <w:tc>
          <w:tcPr>
            <w:tcW w:w="186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248</w:t>
            </w:r>
          </w:p>
        </w:tc>
        <w:tc>
          <w:tcPr>
            <w:tcW w:w="1124"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10.08%</w:t>
            </w:r>
          </w:p>
        </w:tc>
      </w:tr>
      <w:tr w:rsidR="0072599D" w:rsidRPr="00DB4A01" w:rsidTr="002F55FA">
        <w:trPr>
          <w:trHeight w:val="315"/>
          <w:jc w:val="center"/>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72599D" w:rsidRPr="00DB4A01" w:rsidRDefault="0072599D" w:rsidP="001D10E1">
            <w:pPr>
              <w:spacing w:after="0"/>
              <w:ind w:firstLineChars="100" w:firstLine="240"/>
              <w:jc w:val="left"/>
              <w:rPr>
                <w:rFonts w:eastAsia="Times New Roman" w:cs="Times New Roman"/>
                <w:szCs w:val="24"/>
                <w:lang w:eastAsia="en-GB"/>
              </w:rPr>
            </w:pPr>
            <w:r w:rsidRPr="00DB4A01">
              <w:rPr>
                <w:rFonts w:eastAsia="Times New Roman" w:cs="Times New Roman"/>
                <w:szCs w:val="24"/>
                <w:lang w:eastAsia="en-GB"/>
              </w:rPr>
              <w:t>15-19</w:t>
            </w:r>
          </w:p>
        </w:tc>
        <w:tc>
          <w:tcPr>
            <w:tcW w:w="186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248</w:t>
            </w:r>
          </w:p>
        </w:tc>
        <w:tc>
          <w:tcPr>
            <w:tcW w:w="1124"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58</w:t>
            </w:r>
          </w:p>
        </w:tc>
        <w:tc>
          <w:tcPr>
            <w:tcW w:w="960" w:type="dxa"/>
            <w:tcBorders>
              <w:top w:val="nil"/>
              <w:left w:val="nil"/>
              <w:bottom w:val="single" w:sz="4" w:space="0" w:color="auto"/>
              <w:right w:val="single" w:sz="4" w:space="0" w:color="auto"/>
            </w:tcBorders>
            <w:shd w:val="clear" w:color="auto" w:fill="auto"/>
            <w:noWrap/>
            <w:vAlign w:val="bottom"/>
            <w:hideMark/>
          </w:tcPr>
          <w:p w:rsidR="0072599D" w:rsidRPr="00DB4A01" w:rsidRDefault="0088569D" w:rsidP="001D10E1">
            <w:pPr>
              <w:spacing w:after="0"/>
              <w:jc w:val="left"/>
              <w:rPr>
                <w:rFonts w:eastAsia="Times New Roman" w:cs="Times New Roman"/>
                <w:szCs w:val="24"/>
                <w:lang w:eastAsia="en-GB"/>
              </w:rPr>
            </w:pPr>
            <w:r w:rsidRPr="00DB4A01">
              <w:rPr>
                <w:rFonts w:eastAsia="Times New Roman" w:cs="Times New Roman"/>
                <w:szCs w:val="24"/>
                <w:lang w:eastAsia="en-GB"/>
              </w:rPr>
              <w:t>23.38</w:t>
            </w:r>
            <w:r w:rsidR="0072599D" w:rsidRPr="00DB4A01">
              <w:rPr>
                <w:rFonts w:eastAsia="Times New Roman" w:cs="Times New Roman"/>
                <w:szCs w:val="24"/>
                <w:lang w:eastAsia="en-GB"/>
              </w:rPr>
              <w:t>%</w:t>
            </w:r>
          </w:p>
        </w:tc>
      </w:tr>
      <w:tr w:rsidR="0072599D" w:rsidRPr="00DB4A01" w:rsidTr="002F55FA">
        <w:trPr>
          <w:trHeight w:val="315"/>
          <w:jc w:val="center"/>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72599D" w:rsidRPr="00DB4A01" w:rsidRDefault="0072599D" w:rsidP="001D10E1">
            <w:pPr>
              <w:spacing w:after="0"/>
              <w:ind w:firstLineChars="100" w:firstLine="240"/>
              <w:jc w:val="left"/>
              <w:rPr>
                <w:rFonts w:eastAsia="Times New Roman" w:cs="Times New Roman"/>
                <w:szCs w:val="24"/>
                <w:lang w:eastAsia="en-GB"/>
              </w:rPr>
            </w:pPr>
            <w:r w:rsidRPr="00DB4A01">
              <w:rPr>
                <w:rFonts w:eastAsia="Times New Roman" w:cs="Times New Roman"/>
                <w:szCs w:val="24"/>
                <w:lang w:eastAsia="en-GB"/>
              </w:rPr>
              <w:t xml:space="preserve"> 20-24</w:t>
            </w:r>
          </w:p>
        </w:tc>
        <w:tc>
          <w:tcPr>
            <w:tcW w:w="186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248</w:t>
            </w:r>
          </w:p>
        </w:tc>
        <w:tc>
          <w:tcPr>
            <w:tcW w:w="1124"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72</w:t>
            </w:r>
          </w:p>
        </w:tc>
        <w:tc>
          <w:tcPr>
            <w:tcW w:w="960" w:type="dxa"/>
            <w:tcBorders>
              <w:top w:val="nil"/>
              <w:left w:val="nil"/>
              <w:bottom w:val="single" w:sz="4" w:space="0" w:color="auto"/>
              <w:right w:val="single" w:sz="4" w:space="0" w:color="auto"/>
            </w:tcBorders>
            <w:shd w:val="clear" w:color="auto" w:fill="auto"/>
            <w:noWrap/>
            <w:vAlign w:val="bottom"/>
            <w:hideMark/>
          </w:tcPr>
          <w:p w:rsidR="0072599D" w:rsidRPr="00DB4A01" w:rsidRDefault="0088569D" w:rsidP="001D10E1">
            <w:pPr>
              <w:spacing w:after="0"/>
              <w:jc w:val="left"/>
              <w:rPr>
                <w:rFonts w:eastAsia="Times New Roman" w:cs="Times New Roman"/>
                <w:szCs w:val="24"/>
                <w:lang w:eastAsia="en-GB"/>
              </w:rPr>
            </w:pPr>
            <w:r w:rsidRPr="00DB4A01">
              <w:rPr>
                <w:rFonts w:eastAsia="Times New Roman" w:cs="Times New Roman"/>
                <w:szCs w:val="24"/>
                <w:lang w:eastAsia="en-GB"/>
              </w:rPr>
              <w:t>29.03</w:t>
            </w:r>
            <w:r w:rsidR="0072599D" w:rsidRPr="00DB4A01">
              <w:rPr>
                <w:rFonts w:eastAsia="Times New Roman" w:cs="Times New Roman"/>
                <w:szCs w:val="24"/>
                <w:lang w:eastAsia="en-GB"/>
              </w:rPr>
              <w:t>%</w:t>
            </w:r>
          </w:p>
        </w:tc>
      </w:tr>
      <w:tr w:rsidR="0072599D" w:rsidRPr="00DB4A01" w:rsidTr="002F55FA">
        <w:trPr>
          <w:trHeight w:val="315"/>
          <w:jc w:val="center"/>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72599D" w:rsidRPr="00DB4A01" w:rsidRDefault="0072599D" w:rsidP="001D10E1">
            <w:pPr>
              <w:spacing w:after="0"/>
              <w:ind w:firstLineChars="100" w:firstLine="240"/>
              <w:jc w:val="left"/>
              <w:rPr>
                <w:rFonts w:eastAsia="Times New Roman" w:cs="Times New Roman"/>
                <w:szCs w:val="24"/>
                <w:lang w:eastAsia="en-GB"/>
              </w:rPr>
            </w:pPr>
            <w:r w:rsidRPr="00DB4A01">
              <w:rPr>
                <w:rFonts w:eastAsia="Times New Roman" w:cs="Times New Roman"/>
                <w:szCs w:val="24"/>
                <w:lang w:eastAsia="en-GB"/>
              </w:rPr>
              <w:t>24-29</w:t>
            </w:r>
          </w:p>
        </w:tc>
        <w:tc>
          <w:tcPr>
            <w:tcW w:w="186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248</w:t>
            </w:r>
          </w:p>
        </w:tc>
        <w:tc>
          <w:tcPr>
            <w:tcW w:w="1124"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52</w:t>
            </w:r>
          </w:p>
        </w:tc>
        <w:tc>
          <w:tcPr>
            <w:tcW w:w="960" w:type="dxa"/>
            <w:tcBorders>
              <w:top w:val="nil"/>
              <w:left w:val="nil"/>
              <w:bottom w:val="single" w:sz="4" w:space="0" w:color="auto"/>
              <w:right w:val="single" w:sz="4" w:space="0" w:color="auto"/>
            </w:tcBorders>
            <w:shd w:val="clear" w:color="auto" w:fill="auto"/>
            <w:noWrap/>
            <w:vAlign w:val="bottom"/>
            <w:hideMark/>
          </w:tcPr>
          <w:p w:rsidR="0072599D" w:rsidRPr="00DB4A01" w:rsidRDefault="0088569D" w:rsidP="001D10E1">
            <w:pPr>
              <w:spacing w:after="0"/>
              <w:jc w:val="left"/>
              <w:rPr>
                <w:rFonts w:eastAsia="Times New Roman" w:cs="Times New Roman"/>
                <w:szCs w:val="24"/>
                <w:lang w:eastAsia="en-GB"/>
              </w:rPr>
            </w:pPr>
            <w:r w:rsidRPr="00DB4A01">
              <w:rPr>
                <w:rFonts w:eastAsia="Times New Roman" w:cs="Times New Roman"/>
                <w:szCs w:val="24"/>
                <w:lang w:eastAsia="en-GB"/>
              </w:rPr>
              <w:t>20.96</w:t>
            </w:r>
            <w:r w:rsidR="0072599D" w:rsidRPr="00DB4A01">
              <w:rPr>
                <w:rFonts w:eastAsia="Times New Roman" w:cs="Times New Roman"/>
                <w:szCs w:val="24"/>
                <w:lang w:eastAsia="en-GB"/>
              </w:rPr>
              <w:t>%</w:t>
            </w:r>
          </w:p>
        </w:tc>
      </w:tr>
      <w:tr w:rsidR="0072599D" w:rsidRPr="00DB4A01" w:rsidTr="002F55FA">
        <w:trPr>
          <w:trHeight w:val="315"/>
          <w:jc w:val="center"/>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72599D" w:rsidRPr="00DB4A01" w:rsidRDefault="0072599D" w:rsidP="001D10E1">
            <w:pPr>
              <w:spacing w:after="0"/>
              <w:ind w:firstLineChars="100" w:firstLine="240"/>
              <w:jc w:val="left"/>
              <w:rPr>
                <w:rFonts w:eastAsia="Times New Roman" w:cs="Times New Roman"/>
                <w:szCs w:val="24"/>
                <w:lang w:eastAsia="en-GB"/>
              </w:rPr>
            </w:pPr>
            <w:r w:rsidRPr="00DB4A01">
              <w:rPr>
                <w:rFonts w:eastAsia="Times New Roman" w:cs="Times New Roman"/>
                <w:szCs w:val="24"/>
                <w:lang w:eastAsia="en-GB"/>
              </w:rPr>
              <w:t>Over 30</w:t>
            </w:r>
          </w:p>
        </w:tc>
        <w:tc>
          <w:tcPr>
            <w:tcW w:w="1860"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248</w:t>
            </w:r>
          </w:p>
        </w:tc>
        <w:tc>
          <w:tcPr>
            <w:tcW w:w="1124" w:type="dxa"/>
            <w:tcBorders>
              <w:top w:val="nil"/>
              <w:left w:val="nil"/>
              <w:bottom w:val="single" w:sz="4" w:space="0" w:color="auto"/>
              <w:right w:val="single" w:sz="4" w:space="0" w:color="auto"/>
            </w:tcBorders>
            <w:shd w:val="clear" w:color="auto" w:fill="auto"/>
            <w:noWrap/>
            <w:vAlign w:val="bottom"/>
            <w:hideMark/>
          </w:tcPr>
          <w:p w:rsidR="0072599D" w:rsidRPr="00DB4A01" w:rsidRDefault="0072599D" w:rsidP="001D10E1">
            <w:pPr>
              <w:spacing w:after="0"/>
              <w:jc w:val="left"/>
              <w:rPr>
                <w:rFonts w:eastAsia="Times New Roman" w:cs="Times New Roman"/>
                <w:szCs w:val="24"/>
                <w:lang w:eastAsia="en-GB"/>
              </w:rPr>
            </w:pPr>
            <w:r w:rsidRPr="00DB4A01">
              <w:rPr>
                <w:rFonts w:eastAsia="Times New Roman" w:cs="Times New Roman"/>
                <w:szCs w:val="24"/>
                <w:lang w:eastAsia="en-GB"/>
              </w:rPr>
              <w:t>41</w:t>
            </w:r>
          </w:p>
        </w:tc>
        <w:tc>
          <w:tcPr>
            <w:tcW w:w="960" w:type="dxa"/>
            <w:tcBorders>
              <w:top w:val="nil"/>
              <w:left w:val="nil"/>
              <w:bottom w:val="single" w:sz="4" w:space="0" w:color="auto"/>
              <w:right w:val="single" w:sz="4" w:space="0" w:color="auto"/>
            </w:tcBorders>
            <w:shd w:val="clear" w:color="auto" w:fill="auto"/>
            <w:noWrap/>
            <w:vAlign w:val="bottom"/>
            <w:hideMark/>
          </w:tcPr>
          <w:p w:rsidR="0072599D" w:rsidRPr="00DB4A01" w:rsidRDefault="0088569D" w:rsidP="001D10E1">
            <w:pPr>
              <w:spacing w:after="0"/>
              <w:jc w:val="left"/>
              <w:rPr>
                <w:rFonts w:eastAsia="Times New Roman" w:cs="Times New Roman"/>
                <w:szCs w:val="24"/>
                <w:lang w:eastAsia="en-GB"/>
              </w:rPr>
            </w:pPr>
            <w:r w:rsidRPr="00DB4A01">
              <w:rPr>
                <w:rFonts w:eastAsia="Times New Roman" w:cs="Times New Roman"/>
                <w:szCs w:val="24"/>
                <w:lang w:eastAsia="en-GB"/>
              </w:rPr>
              <w:t>16.53</w:t>
            </w:r>
            <w:r w:rsidR="0072599D" w:rsidRPr="00DB4A01">
              <w:rPr>
                <w:rFonts w:eastAsia="Times New Roman" w:cs="Times New Roman"/>
                <w:szCs w:val="24"/>
                <w:lang w:eastAsia="en-GB"/>
              </w:rPr>
              <w:t>%</w:t>
            </w:r>
          </w:p>
        </w:tc>
      </w:tr>
    </w:tbl>
    <w:p w:rsidR="0072599D" w:rsidRPr="00DB4A01" w:rsidRDefault="0088569D" w:rsidP="001D10E1">
      <w:pPr>
        <w:jc w:val="left"/>
        <w:rPr>
          <w:rFonts w:cs="Times New Roman"/>
          <w:szCs w:val="24"/>
        </w:rPr>
      </w:pPr>
      <w:r w:rsidRPr="00DB4A01">
        <w:rPr>
          <w:rFonts w:cs="Times New Roman"/>
          <w:szCs w:val="24"/>
        </w:rPr>
        <w:t>Table 2</w:t>
      </w:r>
      <w:r w:rsidR="0072599D" w:rsidRPr="00DB4A01">
        <w:rPr>
          <w:rFonts w:cs="Times New Roman"/>
          <w:szCs w:val="24"/>
        </w:rPr>
        <w:t>: Age of Respondents</w:t>
      </w:r>
    </w:p>
    <w:p w:rsidR="0072599D" w:rsidRPr="00DB4A01" w:rsidRDefault="0072599D" w:rsidP="001D10E1">
      <w:pPr>
        <w:jc w:val="left"/>
        <w:rPr>
          <w:rFonts w:cs="Times New Roman"/>
          <w:szCs w:val="24"/>
        </w:rPr>
      </w:pPr>
      <w:r w:rsidRPr="00DB4A01">
        <w:rPr>
          <w:rFonts w:cs="Times New Roman"/>
          <w:szCs w:val="24"/>
        </w:rPr>
        <w:t>(Source: Created by learner)</w:t>
      </w:r>
    </w:p>
    <w:p w:rsidR="005144AB" w:rsidRPr="00DB4A01" w:rsidRDefault="005144AB" w:rsidP="001D10E1">
      <w:pPr>
        <w:jc w:val="left"/>
        <w:rPr>
          <w:rFonts w:cs="Times New Roman"/>
          <w:szCs w:val="24"/>
        </w:rPr>
      </w:pPr>
      <w:r w:rsidRPr="00DB4A01">
        <w:rPr>
          <w:noProof/>
        </w:rPr>
        <w:drawing>
          <wp:inline distT="0" distB="0" distL="0" distR="0" wp14:anchorId="5D7DA537" wp14:editId="5A551F56">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E44DF" w:rsidRPr="00DB4A01" w:rsidRDefault="007E44DF" w:rsidP="001D10E1">
      <w:pPr>
        <w:jc w:val="left"/>
        <w:rPr>
          <w:rFonts w:cs="Times New Roman"/>
          <w:szCs w:val="24"/>
        </w:rPr>
      </w:pPr>
      <w:r w:rsidRPr="00DB4A01">
        <w:rPr>
          <w:rFonts w:cs="Times New Roman"/>
          <w:szCs w:val="24"/>
        </w:rPr>
        <w:t xml:space="preserve">Figure 2: </w:t>
      </w:r>
      <w:r w:rsidR="00AF72CA" w:rsidRPr="00DB4A01">
        <w:rPr>
          <w:rFonts w:cs="Times New Roman"/>
          <w:szCs w:val="24"/>
        </w:rPr>
        <w:t>Participant’s age</w:t>
      </w:r>
    </w:p>
    <w:p w:rsidR="007E44DF" w:rsidRPr="00DB4A01" w:rsidRDefault="007E44DF" w:rsidP="001D10E1">
      <w:pPr>
        <w:jc w:val="left"/>
        <w:rPr>
          <w:rFonts w:cs="Times New Roman"/>
          <w:szCs w:val="24"/>
        </w:rPr>
      </w:pPr>
      <w:r w:rsidRPr="00DB4A01">
        <w:rPr>
          <w:rFonts w:cs="Times New Roman"/>
          <w:szCs w:val="24"/>
        </w:rPr>
        <w:t>(Source: Created by learner)</w:t>
      </w:r>
    </w:p>
    <w:p w:rsidR="00D96BAB" w:rsidRPr="00DB4A01" w:rsidRDefault="00D96BAB" w:rsidP="001D10E1">
      <w:pPr>
        <w:jc w:val="left"/>
        <w:rPr>
          <w:rFonts w:cs="Times New Roman"/>
          <w:szCs w:val="24"/>
        </w:rPr>
      </w:pPr>
      <w:r w:rsidRPr="00DB4A01">
        <w:rPr>
          <w:rFonts w:cs="Times New Roman"/>
          <w:szCs w:val="24"/>
        </w:rPr>
        <w:lastRenderedPageBreak/>
        <w:t xml:space="preserve">The </w:t>
      </w:r>
      <w:r w:rsidR="00AF72CA" w:rsidRPr="00DB4A01">
        <w:rPr>
          <w:rFonts w:cs="Times New Roman"/>
          <w:szCs w:val="24"/>
        </w:rPr>
        <w:t>pie chart that has been created implies that</w:t>
      </w:r>
      <w:r w:rsidRPr="00DB4A01">
        <w:rPr>
          <w:rFonts w:cs="Times New Roman"/>
          <w:szCs w:val="24"/>
        </w:rPr>
        <w:t xml:space="preserve"> 23% </w:t>
      </w:r>
      <w:r w:rsidR="00AF72CA" w:rsidRPr="00DB4A01">
        <w:rPr>
          <w:rFonts w:cs="Times New Roman"/>
          <w:szCs w:val="24"/>
        </w:rPr>
        <w:t>participants</w:t>
      </w:r>
      <w:r w:rsidRPr="00DB4A01">
        <w:rPr>
          <w:rFonts w:cs="Times New Roman"/>
          <w:szCs w:val="24"/>
        </w:rPr>
        <w:t xml:space="preserve"> </w:t>
      </w:r>
      <w:r w:rsidR="00AF72CA" w:rsidRPr="00DB4A01">
        <w:rPr>
          <w:rFonts w:cs="Times New Roman"/>
          <w:szCs w:val="24"/>
        </w:rPr>
        <w:t>are included in</w:t>
      </w:r>
      <w:r w:rsidRPr="00DB4A01">
        <w:rPr>
          <w:rFonts w:cs="Times New Roman"/>
          <w:szCs w:val="24"/>
        </w:rPr>
        <w:t xml:space="preserve"> the 15-19 years </w:t>
      </w:r>
      <w:r w:rsidR="00AF72CA" w:rsidRPr="00DB4A01">
        <w:rPr>
          <w:rFonts w:cs="Times New Roman"/>
          <w:szCs w:val="24"/>
        </w:rPr>
        <w:t>of age group and</w:t>
      </w:r>
      <w:r w:rsidRPr="00DB4A01">
        <w:rPr>
          <w:rFonts w:cs="Times New Roman"/>
          <w:szCs w:val="24"/>
        </w:rPr>
        <w:t xml:space="preserve"> 10% </w:t>
      </w:r>
      <w:r w:rsidR="00AF72CA" w:rsidRPr="00DB4A01">
        <w:rPr>
          <w:rFonts w:cs="Times New Roman"/>
          <w:szCs w:val="24"/>
        </w:rPr>
        <w:t>participant lies in the age group which is</w:t>
      </w:r>
      <w:r w:rsidRPr="00DB4A01">
        <w:rPr>
          <w:rFonts w:cs="Times New Roman"/>
          <w:szCs w:val="24"/>
        </w:rPr>
        <w:t xml:space="preserve"> less than 15 and 29% belongs to the age group 20-24. There are 21% </w:t>
      </w:r>
      <w:r w:rsidR="00AF72CA" w:rsidRPr="00DB4A01">
        <w:rPr>
          <w:rFonts w:cs="Times New Roman"/>
          <w:szCs w:val="24"/>
        </w:rPr>
        <w:t xml:space="preserve">participants from </w:t>
      </w:r>
      <w:r w:rsidRPr="00DB4A01">
        <w:rPr>
          <w:rFonts w:cs="Times New Roman"/>
          <w:szCs w:val="24"/>
        </w:rPr>
        <w:t xml:space="preserve">group </w:t>
      </w:r>
      <w:r w:rsidR="00AF72CA" w:rsidRPr="00DB4A01">
        <w:rPr>
          <w:rFonts w:cs="Times New Roman"/>
          <w:szCs w:val="24"/>
        </w:rPr>
        <w:t xml:space="preserve">of 24-29. </w:t>
      </w:r>
      <w:r w:rsidRPr="00DB4A01">
        <w:rPr>
          <w:rFonts w:cs="Times New Roman"/>
          <w:szCs w:val="24"/>
        </w:rPr>
        <w:t xml:space="preserve">17% of respondents </w:t>
      </w:r>
      <w:r w:rsidR="00AF72CA" w:rsidRPr="00DB4A01">
        <w:rPr>
          <w:rFonts w:cs="Times New Roman"/>
          <w:szCs w:val="24"/>
        </w:rPr>
        <w:t xml:space="preserve">are from above </w:t>
      </w:r>
      <w:r w:rsidRPr="00DB4A01">
        <w:rPr>
          <w:rFonts w:cs="Times New Roman"/>
          <w:szCs w:val="24"/>
        </w:rPr>
        <w:t xml:space="preserve">30 age group. Thus </w:t>
      </w:r>
      <w:r w:rsidR="00AF72CA" w:rsidRPr="00DB4A01">
        <w:rPr>
          <w:rFonts w:cs="Times New Roman"/>
          <w:szCs w:val="24"/>
        </w:rPr>
        <w:t>highest number of participan</w:t>
      </w:r>
      <w:r w:rsidR="00906130" w:rsidRPr="00DB4A01">
        <w:rPr>
          <w:rFonts w:cs="Times New Roman"/>
          <w:szCs w:val="24"/>
        </w:rPr>
        <w:t>ts are youngsters</w:t>
      </w:r>
      <w:r w:rsidRPr="00DB4A01">
        <w:rPr>
          <w:rFonts w:cs="Times New Roman"/>
          <w:szCs w:val="24"/>
        </w:rPr>
        <w:t>.</w:t>
      </w:r>
    </w:p>
    <w:p w:rsidR="00CA3C1D" w:rsidRPr="00DB4A01" w:rsidRDefault="007E44DF" w:rsidP="001D10E1">
      <w:pPr>
        <w:jc w:val="left"/>
        <w:rPr>
          <w:lang w:eastAsia="en-IN"/>
        </w:rPr>
      </w:pPr>
      <w:r w:rsidRPr="00DB4A01">
        <w:rPr>
          <w:rFonts w:cs="Times New Roman"/>
          <w:szCs w:val="24"/>
        </w:rPr>
        <w:t xml:space="preserve">3) </w:t>
      </w:r>
      <w:r w:rsidR="0088569D" w:rsidRPr="00DB4A01">
        <w:rPr>
          <w:rFonts w:cs="Times New Roman"/>
          <w:szCs w:val="24"/>
        </w:rPr>
        <w:t>Positive</w:t>
      </w:r>
      <w:r w:rsidR="0088569D" w:rsidRPr="00DB4A01">
        <w:rPr>
          <w:lang w:eastAsia="en-IN"/>
        </w:rPr>
        <w:t xml:space="preserve"> impact of the Moodle on</w:t>
      </w:r>
      <w:r w:rsidR="00877837" w:rsidRPr="00DB4A01">
        <w:rPr>
          <w:lang w:eastAsia="en-IN"/>
        </w:rPr>
        <w:t xml:space="preserve"> </w:t>
      </w:r>
      <w:r w:rsidR="0088569D" w:rsidRPr="00DB4A01">
        <w:rPr>
          <w:lang w:eastAsia="en-IN"/>
        </w:rPr>
        <w:t>cr</w:t>
      </w:r>
      <w:bookmarkStart w:id="2" w:name="_GoBack"/>
      <w:bookmarkEnd w:id="2"/>
      <w:r w:rsidR="0088569D" w:rsidRPr="00DB4A01">
        <w:rPr>
          <w:lang w:eastAsia="en-IN"/>
        </w:rPr>
        <w:t>eating</w:t>
      </w:r>
      <w:r w:rsidR="00877837" w:rsidRPr="00DB4A01">
        <w:rPr>
          <w:lang w:eastAsia="en-IN"/>
        </w:rPr>
        <w:t xml:space="preserve"> effectiveness as a student</w:t>
      </w:r>
    </w:p>
    <w:tbl>
      <w:tblPr>
        <w:tblStyle w:val="TableGrid"/>
        <w:tblW w:w="0" w:type="auto"/>
        <w:tblLook w:val="04A0" w:firstRow="1" w:lastRow="0" w:firstColumn="1" w:lastColumn="0" w:noHBand="0" w:noVBand="1"/>
      </w:tblPr>
      <w:tblGrid>
        <w:gridCol w:w="2254"/>
        <w:gridCol w:w="2254"/>
        <w:gridCol w:w="2254"/>
        <w:gridCol w:w="2254"/>
      </w:tblGrid>
      <w:tr w:rsidR="00742FD0" w:rsidRPr="00DB4A01" w:rsidTr="00742FD0">
        <w:tc>
          <w:tcPr>
            <w:tcW w:w="2254" w:type="dxa"/>
          </w:tcPr>
          <w:p w:rsidR="00742FD0" w:rsidRPr="00DB4A01" w:rsidRDefault="00742FD0" w:rsidP="001D10E1">
            <w:pPr>
              <w:jc w:val="left"/>
              <w:rPr>
                <w:lang w:eastAsia="en-IN"/>
              </w:rPr>
            </w:pPr>
            <w:r w:rsidRPr="00DB4A01">
              <w:rPr>
                <w:lang w:eastAsia="en-IN"/>
              </w:rPr>
              <w:t>Response</w:t>
            </w:r>
          </w:p>
        </w:tc>
        <w:tc>
          <w:tcPr>
            <w:tcW w:w="2254" w:type="dxa"/>
          </w:tcPr>
          <w:p w:rsidR="00742FD0" w:rsidRPr="00DB4A01" w:rsidRDefault="00EC5052" w:rsidP="001D10E1">
            <w:pPr>
              <w:jc w:val="left"/>
              <w:rPr>
                <w:lang w:eastAsia="en-IN"/>
              </w:rPr>
            </w:pPr>
            <w:r w:rsidRPr="00DB4A01">
              <w:rPr>
                <w:lang w:eastAsia="en-IN"/>
              </w:rPr>
              <w:t>Total responde</w:t>
            </w:r>
            <w:r w:rsidR="00742FD0" w:rsidRPr="00DB4A01">
              <w:rPr>
                <w:lang w:eastAsia="en-IN"/>
              </w:rPr>
              <w:t>nts</w:t>
            </w:r>
          </w:p>
        </w:tc>
        <w:tc>
          <w:tcPr>
            <w:tcW w:w="2254" w:type="dxa"/>
          </w:tcPr>
          <w:p w:rsidR="00742FD0" w:rsidRPr="00DB4A01" w:rsidRDefault="00EC5052" w:rsidP="001D10E1">
            <w:pPr>
              <w:jc w:val="left"/>
              <w:rPr>
                <w:lang w:eastAsia="en-IN"/>
              </w:rPr>
            </w:pPr>
            <w:r w:rsidRPr="00DB4A01">
              <w:rPr>
                <w:lang w:eastAsia="en-IN"/>
              </w:rPr>
              <w:t>Frequency</w:t>
            </w:r>
          </w:p>
        </w:tc>
        <w:tc>
          <w:tcPr>
            <w:tcW w:w="2254" w:type="dxa"/>
          </w:tcPr>
          <w:p w:rsidR="00742FD0" w:rsidRPr="00DB4A01" w:rsidRDefault="00EC5052" w:rsidP="001D10E1">
            <w:pPr>
              <w:jc w:val="left"/>
              <w:rPr>
                <w:lang w:eastAsia="en-IN"/>
              </w:rPr>
            </w:pPr>
            <w:r w:rsidRPr="00DB4A01">
              <w:rPr>
                <w:lang w:eastAsia="en-IN"/>
              </w:rPr>
              <w:t>Result</w:t>
            </w:r>
          </w:p>
        </w:tc>
      </w:tr>
      <w:tr w:rsidR="00742FD0" w:rsidRPr="00DB4A01" w:rsidTr="00742FD0">
        <w:tc>
          <w:tcPr>
            <w:tcW w:w="2254" w:type="dxa"/>
          </w:tcPr>
          <w:p w:rsidR="00742FD0" w:rsidRPr="00DB4A01" w:rsidRDefault="00EC5052" w:rsidP="001D10E1">
            <w:pPr>
              <w:jc w:val="left"/>
              <w:rPr>
                <w:lang w:eastAsia="en-IN"/>
              </w:rPr>
            </w:pPr>
            <w:r w:rsidRPr="00DB4A01">
              <w:rPr>
                <w:lang w:eastAsia="en-IN"/>
              </w:rPr>
              <w:t>Strongly Disagree</w:t>
            </w:r>
          </w:p>
        </w:tc>
        <w:tc>
          <w:tcPr>
            <w:tcW w:w="2254" w:type="dxa"/>
          </w:tcPr>
          <w:p w:rsidR="00742FD0" w:rsidRPr="00DB4A01" w:rsidRDefault="00EC5052" w:rsidP="001D10E1">
            <w:pPr>
              <w:jc w:val="left"/>
              <w:rPr>
                <w:lang w:eastAsia="en-IN"/>
              </w:rPr>
            </w:pPr>
            <w:r w:rsidRPr="00DB4A01">
              <w:rPr>
                <w:lang w:eastAsia="en-IN"/>
              </w:rPr>
              <w:t>248</w:t>
            </w:r>
          </w:p>
        </w:tc>
        <w:tc>
          <w:tcPr>
            <w:tcW w:w="2254" w:type="dxa"/>
          </w:tcPr>
          <w:p w:rsidR="00742FD0" w:rsidRPr="00DB4A01" w:rsidRDefault="00EC5052" w:rsidP="001D10E1">
            <w:pPr>
              <w:jc w:val="left"/>
              <w:rPr>
                <w:lang w:eastAsia="en-IN"/>
              </w:rPr>
            </w:pPr>
            <w:r w:rsidRPr="00DB4A01">
              <w:rPr>
                <w:lang w:eastAsia="en-IN"/>
              </w:rPr>
              <w:t>13</w:t>
            </w:r>
          </w:p>
        </w:tc>
        <w:tc>
          <w:tcPr>
            <w:tcW w:w="2254" w:type="dxa"/>
          </w:tcPr>
          <w:p w:rsidR="00742FD0" w:rsidRPr="00DB4A01" w:rsidRDefault="00EC5052" w:rsidP="001D10E1">
            <w:pPr>
              <w:jc w:val="left"/>
              <w:rPr>
                <w:lang w:eastAsia="en-IN"/>
              </w:rPr>
            </w:pPr>
            <w:r w:rsidRPr="00DB4A01">
              <w:rPr>
                <w:lang w:eastAsia="en-IN"/>
              </w:rPr>
              <w:t>5.2%</w:t>
            </w:r>
          </w:p>
        </w:tc>
      </w:tr>
      <w:tr w:rsidR="00742FD0" w:rsidRPr="00DB4A01" w:rsidTr="00742FD0">
        <w:tc>
          <w:tcPr>
            <w:tcW w:w="2254" w:type="dxa"/>
          </w:tcPr>
          <w:p w:rsidR="00742FD0" w:rsidRPr="00DB4A01" w:rsidRDefault="00EC5052" w:rsidP="001D10E1">
            <w:pPr>
              <w:jc w:val="left"/>
              <w:rPr>
                <w:lang w:eastAsia="en-IN"/>
              </w:rPr>
            </w:pPr>
            <w:r w:rsidRPr="00DB4A01">
              <w:rPr>
                <w:lang w:eastAsia="en-IN"/>
              </w:rPr>
              <w:t>Disagree</w:t>
            </w:r>
          </w:p>
        </w:tc>
        <w:tc>
          <w:tcPr>
            <w:tcW w:w="2254" w:type="dxa"/>
          </w:tcPr>
          <w:p w:rsidR="00742FD0" w:rsidRPr="00DB4A01" w:rsidRDefault="00EC5052" w:rsidP="001D10E1">
            <w:pPr>
              <w:jc w:val="left"/>
              <w:rPr>
                <w:lang w:eastAsia="en-IN"/>
              </w:rPr>
            </w:pPr>
            <w:r w:rsidRPr="00DB4A01">
              <w:rPr>
                <w:lang w:eastAsia="en-IN"/>
              </w:rPr>
              <w:t>248</w:t>
            </w:r>
          </w:p>
        </w:tc>
        <w:tc>
          <w:tcPr>
            <w:tcW w:w="2254" w:type="dxa"/>
          </w:tcPr>
          <w:p w:rsidR="00742FD0" w:rsidRPr="00DB4A01" w:rsidRDefault="00EC5052" w:rsidP="001D10E1">
            <w:pPr>
              <w:jc w:val="left"/>
              <w:rPr>
                <w:lang w:eastAsia="en-IN"/>
              </w:rPr>
            </w:pPr>
            <w:r w:rsidRPr="00DB4A01">
              <w:rPr>
                <w:lang w:eastAsia="en-IN"/>
              </w:rPr>
              <w:t>22</w:t>
            </w:r>
          </w:p>
        </w:tc>
        <w:tc>
          <w:tcPr>
            <w:tcW w:w="2254" w:type="dxa"/>
          </w:tcPr>
          <w:p w:rsidR="00742FD0" w:rsidRPr="00DB4A01" w:rsidRDefault="00EC5052" w:rsidP="001D10E1">
            <w:pPr>
              <w:jc w:val="left"/>
              <w:rPr>
                <w:lang w:eastAsia="en-IN"/>
              </w:rPr>
            </w:pPr>
            <w:r w:rsidRPr="00DB4A01">
              <w:rPr>
                <w:lang w:eastAsia="en-IN"/>
              </w:rPr>
              <w:t>8.9%</w:t>
            </w:r>
          </w:p>
        </w:tc>
      </w:tr>
      <w:tr w:rsidR="00742FD0" w:rsidRPr="00DB4A01" w:rsidTr="00742FD0">
        <w:tc>
          <w:tcPr>
            <w:tcW w:w="2254" w:type="dxa"/>
          </w:tcPr>
          <w:p w:rsidR="00742FD0" w:rsidRPr="00DB4A01" w:rsidRDefault="00EC5052" w:rsidP="001D10E1">
            <w:pPr>
              <w:jc w:val="left"/>
              <w:rPr>
                <w:lang w:eastAsia="en-IN"/>
              </w:rPr>
            </w:pPr>
            <w:r w:rsidRPr="00DB4A01">
              <w:rPr>
                <w:lang w:eastAsia="en-IN"/>
              </w:rPr>
              <w:t>Neither agree or disagree</w:t>
            </w:r>
          </w:p>
        </w:tc>
        <w:tc>
          <w:tcPr>
            <w:tcW w:w="2254" w:type="dxa"/>
          </w:tcPr>
          <w:p w:rsidR="00742FD0" w:rsidRPr="00DB4A01" w:rsidRDefault="00EC5052" w:rsidP="001D10E1">
            <w:pPr>
              <w:jc w:val="left"/>
              <w:rPr>
                <w:lang w:eastAsia="en-IN"/>
              </w:rPr>
            </w:pPr>
            <w:r w:rsidRPr="00DB4A01">
              <w:rPr>
                <w:lang w:eastAsia="en-IN"/>
              </w:rPr>
              <w:t>248</w:t>
            </w:r>
          </w:p>
        </w:tc>
        <w:tc>
          <w:tcPr>
            <w:tcW w:w="2254" w:type="dxa"/>
          </w:tcPr>
          <w:p w:rsidR="00742FD0" w:rsidRPr="00DB4A01" w:rsidRDefault="00EC5052" w:rsidP="001D10E1">
            <w:pPr>
              <w:jc w:val="left"/>
              <w:rPr>
                <w:lang w:eastAsia="en-IN"/>
              </w:rPr>
            </w:pPr>
            <w:r w:rsidRPr="00DB4A01">
              <w:rPr>
                <w:lang w:eastAsia="en-IN"/>
              </w:rPr>
              <w:t>71</w:t>
            </w:r>
          </w:p>
        </w:tc>
        <w:tc>
          <w:tcPr>
            <w:tcW w:w="2254" w:type="dxa"/>
          </w:tcPr>
          <w:p w:rsidR="00742FD0" w:rsidRPr="00DB4A01" w:rsidRDefault="00EC5052" w:rsidP="001D10E1">
            <w:pPr>
              <w:jc w:val="left"/>
              <w:rPr>
                <w:lang w:eastAsia="en-IN"/>
              </w:rPr>
            </w:pPr>
            <w:r w:rsidRPr="00DB4A01">
              <w:rPr>
                <w:lang w:eastAsia="en-IN"/>
              </w:rPr>
              <w:t>28.6%</w:t>
            </w:r>
          </w:p>
        </w:tc>
      </w:tr>
      <w:tr w:rsidR="00742FD0" w:rsidRPr="00DB4A01" w:rsidTr="00742FD0">
        <w:tc>
          <w:tcPr>
            <w:tcW w:w="2254" w:type="dxa"/>
          </w:tcPr>
          <w:p w:rsidR="00742FD0" w:rsidRPr="00DB4A01" w:rsidRDefault="00EC5052" w:rsidP="001D10E1">
            <w:pPr>
              <w:jc w:val="left"/>
              <w:rPr>
                <w:lang w:eastAsia="en-IN"/>
              </w:rPr>
            </w:pPr>
            <w:r w:rsidRPr="00DB4A01">
              <w:rPr>
                <w:lang w:eastAsia="en-IN"/>
              </w:rPr>
              <w:t>Agree</w:t>
            </w:r>
          </w:p>
        </w:tc>
        <w:tc>
          <w:tcPr>
            <w:tcW w:w="2254" w:type="dxa"/>
          </w:tcPr>
          <w:p w:rsidR="00742FD0" w:rsidRPr="00DB4A01" w:rsidRDefault="00EC5052" w:rsidP="001D10E1">
            <w:pPr>
              <w:jc w:val="left"/>
              <w:rPr>
                <w:lang w:eastAsia="en-IN"/>
              </w:rPr>
            </w:pPr>
            <w:r w:rsidRPr="00DB4A01">
              <w:rPr>
                <w:lang w:eastAsia="en-IN"/>
              </w:rPr>
              <w:t>248</w:t>
            </w:r>
          </w:p>
        </w:tc>
        <w:tc>
          <w:tcPr>
            <w:tcW w:w="2254" w:type="dxa"/>
          </w:tcPr>
          <w:p w:rsidR="00742FD0" w:rsidRPr="00DB4A01" w:rsidRDefault="00EC5052" w:rsidP="001D10E1">
            <w:pPr>
              <w:jc w:val="left"/>
              <w:rPr>
                <w:lang w:eastAsia="en-IN"/>
              </w:rPr>
            </w:pPr>
            <w:r w:rsidRPr="00DB4A01">
              <w:rPr>
                <w:lang w:eastAsia="en-IN"/>
              </w:rPr>
              <w:t>123</w:t>
            </w:r>
          </w:p>
        </w:tc>
        <w:tc>
          <w:tcPr>
            <w:tcW w:w="2254" w:type="dxa"/>
          </w:tcPr>
          <w:p w:rsidR="00742FD0" w:rsidRPr="00DB4A01" w:rsidRDefault="00EC5052" w:rsidP="001D10E1">
            <w:pPr>
              <w:jc w:val="left"/>
              <w:rPr>
                <w:lang w:eastAsia="en-IN"/>
              </w:rPr>
            </w:pPr>
            <w:r w:rsidRPr="00DB4A01">
              <w:rPr>
                <w:lang w:eastAsia="en-IN"/>
              </w:rPr>
              <w:t>49.6%</w:t>
            </w:r>
          </w:p>
        </w:tc>
      </w:tr>
      <w:tr w:rsidR="00742FD0" w:rsidRPr="00DB4A01" w:rsidTr="00742FD0">
        <w:tc>
          <w:tcPr>
            <w:tcW w:w="2254" w:type="dxa"/>
          </w:tcPr>
          <w:p w:rsidR="00742FD0" w:rsidRPr="00DB4A01" w:rsidRDefault="00EC5052" w:rsidP="001D10E1">
            <w:pPr>
              <w:jc w:val="left"/>
              <w:rPr>
                <w:lang w:eastAsia="en-IN"/>
              </w:rPr>
            </w:pPr>
            <w:r w:rsidRPr="00DB4A01">
              <w:rPr>
                <w:lang w:eastAsia="en-IN"/>
              </w:rPr>
              <w:t>Strongly agree</w:t>
            </w:r>
          </w:p>
        </w:tc>
        <w:tc>
          <w:tcPr>
            <w:tcW w:w="2254" w:type="dxa"/>
          </w:tcPr>
          <w:p w:rsidR="00742FD0" w:rsidRPr="00DB4A01" w:rsidRDefault="00EC5052" w:rsidP="001D10E1">
            <w:pPr>
              <w:jc w:val="left"/>
              <w:rPr>
                <w:lang w:eastAsia="en-IN"/>
              </w:rPr>
            </w:pPr>
            <w:r w:rsidRPr="00DB4A01">
              <w:rPr>
                <w:lang w:eastAsia="en-IN"/>
              </w:rPr>
              <w:t>248</w:t>
            </w:r>
          </w:p>
        </w:tc>
        <w:tc>
          <w:tcPr>
            <w:tcW w:w="2254" w:type="dxa"/>
          </w:tcPr>
          <w:p w:rsidR="00742FD0" w:rsidRPr="00DB4A01" w:rsidRDefault="00EC5052" w:rsidP="001D10E1">
            <w:pPr>
              <w:jc w:val="left"/>
              <w:rPr>
                <w:lang w:eastAsia="en-IN"/>
              </w:rPr>
            </w:pPr>
            <w:r w:rsidRPr="00DB4A01">
              <w:rPr>
                <w:lang w:eastAsia="en-IN"/>
              </w:rPr>
              <w:t>91</w:t>
            </w:r>
          </w:p>
        </w:tc>
        <w:tc>
          <w:tcPr>
            <w:tcW w:w="2254" w:type="dxa"/>
          </w:tcPr>
          <w:p w:rsidR="00742FD0" w:rsidRPr="00DB4A01" w:rsidRDefault="00EC5052" w:rsidP="001D10E1">
            <w:pPr>
              <w:jc w:val="left"/>
              <w:rPr>
                <w:lang w:eastAsia="en-IN"/>
              </w:rPr>
            </w:pPr>
            <w:r w:rsidRPr="00DB4A01">
              <w:rPr>
                <w:lang w:eastAsia="en-IN"/>
              </w:rPr>
              <w:t>7.7%</w:t>
            </w:r>
          </w:p>
        </w:tc>
      </w:tr>
      <w:tr w:rsidR="00742FD0" w:rsidRPr="00DB4A01" w:rsidTr="00742FD0">
        <w:tc>
          <w:tcPr>
            <w:tcW w:w="2254" w:type="dxa"/>
          </w:tcPr>
          <w:p w:rsidR="00742FD0" w:rsidRPr="00DB4A01" w:rsidRDefault="00EC5052" w:rsidP="001D10E1">
            <w:pPr>
              <w:jc w:val="left"/>
              <w:rPr>
                <w:lang w:eastAsia="en-IN"/>
              </w:rPr>
            </w:pPr>
            <w:r w:rsidRPr="00DB4A01">
              <w:rPr>
                <w:lang w:eastAsia="en-IN"/>
              </w:rPr>
              <w:t>Mean Score</w:t>
            </w:r>
          </w:p>
        </w:tc>
        <w:tc>
          <w:tcPr>
            <w:tcW w:w="2254" w:type="dxa"/>
          </w:tcPr>
          <w:p w:rsidR="00742FD0" w:rsidRPr="00DB4A01" w:rsidRDefault="00742FD0" w:rsidP="001D10E1">
            <w:pPr>
              <w:jc w:val="left"/>
              <w:rPr>
                <w:lang w:eastAsia="en-IN"/>
              </w:rPr>
            </w:pPr>
          </w:p>
        </w:tc>
        <w:tc>
          <w:tcPr>
            <w:tcW w:w="2254" w:type="dxa"/>
          </w:tcPr>
          <w:p w:rsidR="00742FD0" w:rsidRPr="00DB4A01" w:rsidRDefault="00EC5052" w:rsidP="001D10E1">
            <w:pPr>
              <w:jc w:val="left"/>
              <w:rPr>
                <w:lang w:eastAsia="en-IN"/>
              </w:rPr>
            </w:pPr>
            <w:r w:rsidRPr="00DB4A01">
              <w:rPr>
                <w:lang w:eastAsia="en-IN"/>
              </w:rPr>
              <w:t>3.46</w:t>
            </w:r>
          </w:p>
        </w:tc>
        <w:tc>
          <w:tcPr>
            <w:tcW w:w="2254" w:type="dxa"/>
          </w:tcPr>
          <w:p w:rsidR="00742FD0" w:rsidRPr="00DB4A01" w:rsidRDefault="00742FD0" w:rsidP="001D10E1">
            <w:pPr>
              <w:jc w:val="left"/>
              <w:rPr>
                <w:lang w:eastAsia="en-IN"/>
              </w:rPr>
            </w:pPr>
          </w:p>
        </w:tc>
      </w:tr>
    </w:tbl>
    <w:p w:rsidR="0088569D" w:rsidRPr="00DB4A01" w:rsidRDefault="0088569D" w:rsidP="001D10E1">
      <w:pPr>
        <w:jc w:val="left"/>
        <w:rPr>
          <w:lang w:eastAsia="en-IN"/>
        </w:rPr>
      </w:pPr>
      <w:r w:rsidRPr="00DB4A01">
        <w:rPr>
          <w:lang w:eastAsia="en-IN"/>
        </w:rPr>
        <w:t>Table 3</w:t>
      </w:r>
      <w:r w:rsidR="009D5B59" w:rsidRPr="00DB4A01">
        <w:rPr>
          <w:lang w:eastAsia="en-IN"/>
        </w:rPr>
        <w:t xml:space="preserve">: </w:t>
      </w:r>
      <w:r w:rsidRPr="00DB4A01">
        <w:rPr>
          <w:rFonts w:cs="Times New Roman"/>
          <w:szCs w:val="24"/>
        </w:rPr>
        <w:t>Positive</w:t>
      </w:r>
      <w:r w:rsidRPr="00DB4A01">
        <w:rPr>
          <w:lang w:eastAsia="en-IN"/>
        </w:rPr>
        <w:t xml:space="preserve"> impact of the Moodle on creating effectiveness as a student</w:t>
      </w:r>
    </w:p>
    <w:p w:rsidR="009D5B59" w:rsidRPr="00DB4A01" w:rsidRDefault="009D5B59" w:rsidP="001D10E1">
      <w:pPr>
        <w:jc w:val="left"/>
        <w:rPr>
          <w:rFonts w:cs="Times New Roman"/>
          <w:szCs w:val="24"/>
        </w:rPr>
      </w:pPr>
      <w:r w:rsidRPr="00DB4A01">
        <w:rPr>
          <w:rFonts w:cs="Times New Roman"/>
          <w:szCs w:val="24"/>
        </w:rPr>
        <w:t>(Source: Created by learner)</w:t>
      </w:r>
    </w:p>
    <w:p w:rsidR="005819F7" w:rsidRPr="00DB4A01" w:rsidRDefault="003A6796" w:rsidP="001D10E1">
      <w:pPr>
        <w:jc w:val="left"/>
        <w:rPr>
          <w:lang w:eastAsia="en-IN"/>
        </w:rPr>
      </w:pPr>
      <w:r w:rsidRPr="00DB4A01">
        <w:rPr>
          <w:noProof/>
        </w:rPr>
        <w:drawing>
          <wp:inline distT="0" distB="0" distL="0" distR="0" wp14:anchorId="16A6D6CD" wp14:editId="0BA9D762">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E44DF" w:rsidRPr="00DB4A01" w:rsidRDefault="007E44DF" w:rsidP="001D10E1">
      <w:pPr>
        <w:jc w:val="left"/>
        <w:rPr>
          <w:lang w:eastAsia="en-IN"/>
        </w:rPr>
      </w:pPr>
      <w:r w:rsidRPr="00DB4A01">
        <w:rPr>
          <w:rFonts w:cs="Times New Roman"/>
          <w:szCs w:val="24"/>
        </w:rPr>
        <w:t>Figure 3: Positive</w:t>
      </w:r>
      <w:r w:rsidRPr="00DB4A01">
        <w:rPr>
          <w:lang w:eastAsia="en-IN"/>
        </w:rPr>
        <w:t xml:space="preserve"> impact of the Moodle on creating effectiveness as a student</w:t>
      </w:r>
    </w:p>
    <w:p w:rsidR="007E44DF" w:rsidRPr="00DB4A01" w:rsidRDefault="007E44DF" w:rsidP="001D10E1">
      <w:pPr>
        <w:jc w:val="left"/>
        <w:rPr>
          <w:rFonts w:cs="Times New Roman"/>
          <w:szCs w:val="24"/>
        </w:rPr>
      </w:pPr>
      <w:r w:rsidRPr="00DB4A01">
        <w:rPr>
          <w:rFonts w:cs="Times New Roman"/>
          <w:szCs w:val="24"/>
        </w:rPr>
        <w:t>(Source: Created by learner)</w:t>
      </w:r>
    </w:p>
    <w:p w:rsidR="00D96BAB" w:rsidRPr="00DB4A01" w:rsidRDefault="00D96BAB" w:rsidP="001D10E1">
      <w:pPr>
        <w:jc w:val="left"/>
      </w:pPr>
      <w:r w:rsidRPr="00DB4A01">
        <w:t xml:space="preserve">The </w:t>
      </w:r>
      <w:r w:rsidR="00906130" w:rsidRPr="00DB4A01">
        <w:t>pie chart describes</w:t>
      </w:r>
      <w:r w:rsidRPr="00DB4A01">
        <w:t xml:space="preserve"> that 8% and 50% of the </w:t>
      </w:r>
      <w:r w:rsidR="00906130" w:rsidRPr="00DB4A01">
        <w:t>participants</w:t>
      </w:r>
      <w:r w:rsidRPr="00DB4A01">
        <w:t xml:space="preserve"> strongly agreed and agreed with </w:t>
      </w:r>
      <w:r w:rsidR="00906130" w:rsidRPr="00DB4A01">
        <w:t>topic</w:t>
      </w:r>
      <w:r w:rsidRPr="00DB4A01">
        <w:t xml:space="preserve"> that the Moodle creates a positive impact on the effectiveness of student respectively </w:t>
      </w:r>
      <w:r w:rsidRPr="00DB4A01">
        <w:lastRenderedPageBreak/>
        <w:t xml:space="preserve">whereas 5% of the respondents strongly disagreed with the fact and 28% respondents remain neutral. </w:t>
      </w:r>
      <w:r w:rsidR="003A6796" w:rsidRPr="00DB4A01">
        <w:t>9% of the respondents thinks that the Moodle does not create any positive impact and has disagreed with the fact.</w:t>
      </w:r>
    </w:p>
    <w:p w:rsidR="00877837" w:rsidRPr="00DB4A01" w:rsidRDefault="007E44DF" w:rsidP="001D10E1">
      <w:pPr>
        <w:jc w:val="left"/>
        <w:rPr>
          <w:lang w:eastAsia="en-IN"/>
        </w:rPr>
      </w:pPr>
      <w:r w:rsidRPr="00DB4A01">
        <w:rPr>
          <w:lang w:eastAsia="en-IN"/>
        </w:rPr>
        <w:t xml:space="preserve">4) </w:t>
      </w:r>
      <w:r w:rsidR="0088569D" w:rsidRPr="00DB4A01">
        <w:rPr>
          <w:lang w:eastAsia="en-IN"/>
        </w:rPr>
        <w:t>Importance</w:t>
      </w:r>
      <w:r w:rsidR="00EC5052" w:rsidRPr="00DB4A01">
        <w:rPr>
          <w:lang w:eastAsia="en-IN"/>
        </w:rPr>
        <w:t xml:space="preserve"> and valuable aid </w:t>
      </w:r>
      <w:r w:rsidR="0088569D" w:rsidRPr="00DB4A01">
        <w:rPr>
          <w:lang w:eastAsia="en-IN"/>
        </w:rPr>
        <w:t>of the Moodle to the respondents and</w:t>
      </w:r>
      <w:r w:rsidR="00CC4D0B" w:rsidRPr="00DB4A01">
        <w:rPr>
          <w:lang w:eastAsia="en-IN"/>
        </w:rPr>
        <w:t xml:space="preserve"> in</w:t>
      </w:r>
      <w:r w:rsidR="0088569D" w:rsidRPr="00DB4A01">
        <w:rPr>
          <w:lang w:eastAsia="en-IN"/>
        </w:rPr>
        <w:t xml:space="preserve"> their</w:t>
      </w:r>
      <w:r w:rsidR="00EC5052" w:rsidRPr="00DB4A01">
        <w:rPr>
          <w:lang w:eastAsia="en-IN"/>
        </w:rPr>
        <w:t xml:space="preserve"> studies</w:t>
      </w:r>
    </w:p>
    <w:tbl>
      <w:tblPr>
        <w:tblStyle w:val="TableGrid"/>
        <w:tblW w:w="0" w:type="auto"/>
        <w:tblLook w:val="04A0" w:firstRow="1" w:lastRow="0" w:firstColumn="1" w:lastColumn="0" w:noHBand="0" w:noVBand="1"/>
      </w:tblPr>
      <w:tblGrid>
        <w:gridCol w:w="2254"/>
        <w:gridCol w:w="2254"/>
        <w:gridCol w:w="2254"/>
        <w:gridCol w:w="2254"/>
      </w:tblGrid>
      <w:tr w:rsidR="00EC5052" w:rsidRPr="00DB4A01" w:rsidTr="002D63D2">
        <w:tc>
          <w:tcPr>
            <w:tcW w:w="2254" w:type="dxa"/>
          </w:tcPr>
          <w:p w:rsidR="00EC5052" w:rsidRPr="00DB4A01" w:rsidRDefault="00EC5052" w:rsidP="001D10E1">
            <w:pPr>
              <w:jc w:val="left"/>
              <w:rPr>
                <w:lang w:eastAsia="en-IN"/>
              </w:rPr>
            </w:pPr>
            <w:r w:rsidRPr="00DB4A01">
              <w:rPr>
                <w:lang w:eastAsia="en-IN"/>
              </w:rPr>
              <w:t>Response</w:t>
            </w:r>
          </w:p>
        </w:tc>
        <w:tc>
          <w:tcPr>
            <w:tcW w:w="2254" w:type="dxa"/>
          </w:tcPr>
          <w:p w:rsidR="00EC5052" w:rsidRPr="00DB4A01" w:rsidRDefault="00EC5052" w:rsidP="001D10E1">
            <w:pPr>
              <w:jc w:val="left"/>
              <w:rPr>
                <w:lang w:eastAsia="en-IN"/>
              </w:rPr>
            </w:pPr>
            <w:r w:rsidRPr="00DB4A01">
              <w:rPr>
                <w:lang w:eastAsia="en-IN"/>
              </w:rPr>
              <w:t>Total respondents</w:t>
            </w:r>
          </w:p>
        </w:tc>
        <w:tc>
          <w:tcPr>
            <w:tcW w:w="2254" w:type="dxa"/>
          </w:tcPr>
          <w:p w:rsidR="00EC5052" w:rsidRPr="00DB4A01" w:rsidRDefault="00EC5052" w:rsidP="001D10E1">
            <w:pPr>
              <w:jc w:val="left"/>
              <w:rPr>
                <w:lang w:eastAsia="en-IN"/>
              </w:rPr>
            </w:pPr>
            <w:r w:rsidRPr="00DB4A01">
              <w:rPr>
                <w:lang w:eastAsia="en-IN"/>
              </w:rPr>
              <w:t>Frequency</w:t>
            </w:r>
          </w:p>
        </w:tc>
        <w:tc>
          <w:tcPr>
            <w:tcW w:w="2254" w:type="dxa"/>
          </w:tcPr>
          <w:p w:rsidR="00EC5052" w:rsidRPr="00DB4A01" w:rsidRDefault="00EC5052" w:rsidP="001D10E1">
            <w:pPr>
              <w:jc w:val="left"/>
              <w:rPr>
                <w:lang w:eastAsia="en-IN"/>
              </w:rPr>
            </w:pPr>
            <w:r w:rsidRPr="00DB4A01">
              <w:rPr>
                <w:lang w:eastAsia="en-IN"/>
              </w:rPr>
              <w:t>Result</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Strongly Disagree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16</w:t>
            </w:r>
          </w:p>
        </w:tc>
        <w:tc>
          <w:tcPr>
            <w:tcW w:w="2254" w:type="dxa"/>
          </w:tcPr>
          <w:p w:rsidR="00EC5052" w:rsidRPr="00DB4A01" w:rsidRDefault="00EC5052" w:rsidP="001D10E1">
            <w:pPr>
              <w:jc w:val="left"/>
              <w:rPr>
                <w:lang w:eastAsia="en-IN"/>
              </w:rPr>
            </w:pPr>
            <w:r w:rsidRPr="00DB4A01">
              <w:rPr>
                <w:lang w:eastAsia="en-IN"/>
              </w:rPr>
              <w:t>6.5%</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Disagree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16</w:t>
            </w:r>
          </w:p>
        </w:tc>
        <w:tc>
          <w:tcPr>
            <w:tcW w:w="2254" w:type="dxa"/>
          </w:tcPr>
          <w:p w:rsidR="00EC5052" w:rsidRPr="00DB4A01" w:rsidRDefault="00EC5052" w:rsidP="001D10E1">
            <w:pPr>
              <w:jc w:val="left"/>
              <w:rPr>
                <w:lang w:eastAsia="en-IN"/>
              </w:rPr>
            </w:pPr>
            <w:r w:rsidRPr="00DB4A01">
              <w:rPr>
                <w:lang w:eastAsia="en-IN"/>
              </w:rPr>
              <w:t>6.5%</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Neither agree or disagree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71</w:t>
            </w:r>
          </w:p>
        </w:tc>
        <w:tc>
          <w:tcPr>
            <w:tcW w:w="2254" w:type="dxa"/>
          </w:tcPr>
          <w:p w:rsidR="00EC5052" w:rsidRPr="00DB4A01" w:rsidRDefault="00EC5052" w:rsidP="001D10E1">
            <w:pPr>
              <w:jc w:val="left"/>
              <w:rPr>
                <w:lang w:eastAsia="en-IN"/>
              </w:rPr>
            </w:pPr>
            <w:r w:rsidRPr="00DB4A01">
              <w:rPr>
                <w:lang w:eastAsia="en-IN"/>
              </w:rPr>
              <w:t>28.6%</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120</w:t>
            </w:r>
          </w:p>
        </w:tc>
        <w:tc>
          <w:tcPr>
            <w:tcW w:w="2254" w:type="dxa"/>
          </w:tcPr>
          <w:p w:rsidR="00EC5052" w:rsidRPr="00DB4A01" w:rsidRDefault="00EC5052" w:rsidP="001D10E1">
            <w:pPr>
              <w:jc w:val="left"/>
              <w:rPr>
                <w:lang w:eastAsia="en-IN"/>
              </w:rPr>
            </w:pPr>
            <w:r w:rsidRPr="00DB4A01">
              <w:rPr>
                <w:lang w:eastAsia="en-IN"/>
              </w:rPr>
              <w:t>48.4%</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Strongly 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25</w:t>
            </w:r>
          </w:p>
        </w:tc>
        <w:tc>
          <w:tcPr>
            <w:tcW w:w="2254" w:type="dxa"/>
          </w:tcPr>
          <w:p w:rsidR="00EC5052" w:rsidRPr="00DB4A01" w:rsidRDefault="00EC5052" w:rsidP="001D10E1">
            <w:pPr>
              <w:jc w:val="left"/>
              <w:rPr>
                <w:lang w:eastAsia="en-IN"/>
              </w:rPr>
            </w:pPr>
            <w:r w:rsidRPr="00DB4A01">
              <w:rPr>
                <w:lang w:eastAsia="en-IN"/>
              </w:rPr>
              <w:t>10.1%</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Mean Score</w:t>
            </w:r>
          </w:p>
        </w:tc>
        <w:tc>
          <w:tcPr>
            <w:tcW w:w="2254" w:type="dxa"/>
          </w:tcPr>
          <w:p w:rsidR="00EC5052" w:rsidRPr="00DB4A01" w:rsidRDefault="00EC5052" w:rsidP="001D10E1">
            <w:pPr>
              <w:jc w:val="left"/>
              <w:rPr>
                <w:lang w:eastAsia="en-IN"/>
              </w:rPr>
            </w:pPr>
          </w:p>
        </w:tc>
        <w:tc>
          <w:tcPr>
            <w:tcW w:w="2254" w:type="dxa"/>
          </w:tcPr>
          <w:p w:rsidR="00EC5052" w:rsidRPr="00DB4A01" w:rsidRDefault="00EC5052" w:rsidP="001D10E1">
            <w:pPr>
              <w:jc w:val="left"/>
              <w:rPr>
                <w:lang w:eastAsia="en-IN"/>
              </w:rPr>
            </w:pPr>
            <w:r w:rsidRPr="00DB4A01">
              <w:rPr>
                <w:lang w:eastAsia="en-IN"/>
              </w:rPr>
              <w:t>3.49</w:t>
            </w:r>
          </w:p>
        </w:tc>
        <w:tc>
          <w:tcPr>
            <w:tcW w:w="2254" w:type="dxa"/>
          </w:tcPr>
          <w:p w:rsidR="00EC5052" w:rsidRPr="00DB4A01" w:rsidRDefault="00EC5052" w:rsidP="001D10E1">
            <w:pPr>
              <w:jc w:val="left"/>
              <w:rPr>
                <w:lang w:eastAsia="en-IN"/>
              </w:rPr>
            </w:pPr>
          </w:p>
        </w:tc>
      </w:tr>
    </w:tbl>
    <w:p w:rsidR="00CC4D0B" w:rsidRPr="00DB4A01" w:rsidRDefault="0088569D" w:rsidP="001D10E1">
      <w:pPr>
        <w:jc w:val="left"/>
        <w:rPr>
          <w:lang w:eastAsia="en-IN"/>
        </w:rPr>
      </w:pPr>
      <w:r w:rsidRPr="00DB4A01">
        <w:rPr>
          <w:lang w:eastAsia="en-IN"/>
        </w:rPr>
        <w:t>Table 4</w:t>
      </w:r>
      <w:r w:rsidR="009D5B59" w:rsidRPr="00DB4A01">
        <w:rPr>
          <w:lang w:eastAsia="en-IN"/>
        </w:rPr>
        <w:t xml:space="preserve">: </w:t>
      </w:r>
      <w:r w:rsidR="00CC4D0B" w:rsidRPr="00DB4A01">
        <w:rPr>
          <w:lang w:eastAsia="en-IN"/>
        </w:rPr>
        <w:t>Importance and valuable aid of the Moodle to the respondents and in their studies</w:t>
      </w:r>
    </w:p>
    <w:p w:rsidR="009D5B59" w:rsidRPr="00DB4A01" w:rsidRDefault="009D5B59" w:rsidP="001D10E1">
      <w:pPr>
        <w:jc w:val="left"/>
        <w:rPr>
          <w:rFonts w:cs="Times New Roman"/>
          <w:szCs w:val="24"/>
        </w:rPr>
      </w:pPr>
      <w:r w:rsidRPr="00DB4A01">
        <w:rPr>
          <w:rFonts w:cs="Times New Roman"/>
          <w:szCs w:val="24"/>
        </w:rPr>
        <w:t>(Source: Created by learner)</w:t>
      </w:r>
    </w:p>
    <w:p w:rsidR="00702121" w:rsidRPr="00DB4A01" w:rsidRDefault="00702121" w:rsidP="001D10E1">
      <w:pPr>
        <w:jc w:val="left"/>
        <w:rPr>
          <w:lang w:eastAsia="en-IN"/>
        </w:rPr>
      </w:pPr>
      <w:r w:rsidRPr="00DB4A01">
        <w:rPr>
          <w:noProof/>
        </w:rPr>
        <w:drawing>
          <wp:inline distT="0" distB="0" distL="0" distR="0" wp14:anchorId="1B160D1C" wp14:editId="3321619B">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E44DF" w:rsidRPr="00DB4A01" w:rsidRDefault="007E44DF" w:rsidP="001D10E1">
      <w:pPr>
        <w:jc w:val="left"/>
        <w:rPr>
          <w:lang w:eastAsia="en-IN"/>
        </w:rPr>
      </w:pPr>
      <w:r w:rsidRPr="00DB4A01">
        <w:rPr>
          <w:rFonts w:cs="Times New Roman"/>
          <w:szCs w:val="24"/>
        </w:rPr>
        <w:t xml:space="preserve">Figure 4: </w:t>
      </w:r>
      <w:r w:rsidRPr="00DB4A01">
        <w:rPr>
          <w:lang w:eastAsia="en-IN"/>
        </w:rPr>
        <w:t>Importance and valuable aid of the Moodle to the respondents and in their studies</w:t>
      </w:r>
    </w:p>
    <w:p w:rsidR="007E44DF" w:rsidRPr="00DB4A01" w:rsidRDefault="007E44DF" w:rsidP="001D10E1">
      <w:pPr>
        <w:jc w:val="left"/>
        <w:rPr>
          <w:rFonts w:cs="Times New Roman"/>
          <w:szCs w:val="24"/>
        </w:rPr>
      </w:pPr>
      <w:r w:rsidRPr="00DB4A01">
        <w:rPr>
          <w:rFonts w:cs="Times New Roman"/>
          <w:szCs w:val="24"/>
        </w:rPr>
        <w:t>(Source: Created by learner)</w:t>
      </w:r>
    </w:p>
    <w:p w:rsidR="00004D2C" w:rsidRPr="00DB4A01" w:rsidRDefault="00004D2C" w:rsidP="001D10E1">
      <w:pPr>
        <w:jc w:val="left"/>
      </w:pPr>
      <w:r w:rsidRPr="00DB4A01">
        <w:t xml:space="preserve">The result of the pie chart shows that 48% </w:t>
      </w:r>
      <w:r w:rsidR="00906130" w:rsidRPr="00DB4A01">
        <w:t>participants a</w:t>
      </w:r>
      <w:r w:rsidRPr="00DB4A01">
        <w:t xml:space="preserve">greed </w:t>
      </w:r>
      <w:r w:rsidR="00084487" w:rsidRPr="00DB4A01">
        <w:t xml:space="preserve">and 10% </w:t>
      </w:r>
      <w:r w:rsidR="00906130" w:rsidRPr="00DB4A01">
        <w:t xml:space="preserve">participants </w:t>
      </w:r>
      <w:r w:rsidR="00084487" w:rsidRPr="00DB4A01">
        <w:t>strongly agreed that the Moodle has a huge importance and valuable aid to the studies. 7% of the respondents disagreed and 29% of the respondents remain neutral.</w:t>
      </w:r>
    </w:p>
    <w:p w:rsidR="00EC5052" w:rsidRPr="00DB4A01" w:rsidRDefault="007E44DF" w:rsidP="001D10E1">
      <w:pPr>
        <w:jc w:val="left"/>
        <w:rPr>
          <w:lang w:eastAsia="en-IN"/>
        </w:rPr>
      </w:pPr>
      <w:r w:rsidRPr="00DB4A01">
        <w:rPr>
          <w:lang w:eastAsia="en-IN"/>
        </w:rPr>
        <w:lastRenderedPageBreak/>
        <w:t xml:space="preserve">5) </w:t>
      </w:r>
      <w:r w:rsidR="00CC4D0B" w:rsidRPr="00DB4A01">
        <w:rPr>
          <w:lang w:eastAsia="en-IN"/>
        </w:rPr>
        <w:t>Learning is efficient and easy with Moodle</w:t>
      </w:r>
    </w:p>
    <w:tbl>
      <w:tblPr>
        <w:tblStyle w:val="TableGrid"/>
        <w:tblW w:w="0" w:type="auto"/>
        <w:tblLook w:val="04A0" w:firstRow="1" w:lastRow="0" w:firstColumn="1" w:lastColumn="0" w:noHBand="0" w:noVBand="1"/>
      </w:tblPr>
      <w:tblGrid>
        <w:gridCol w:w="2254"/>
        <w:gridCol w:w="2254"/>
        <w:gridCol w:w="2254"/>
        <w:gridCol w:w="2254"/>
      </w:tblGrid>
      <w:tr w:rsidR="00EC5052" w:rsidRPr="00DB4A01" w:rsidTr="002D63D2">
        <w:tc>
          <w:tcPr>
            <w:tcW w:w="2254" w:type="dxa"/>
          </w:tcPr>
          <w:p w:rsidR="00EC5052" w:rsidRPr="00DB4A01" w:rsidRDefault="00EC5052" w:rsidP="001D10E1">
            <w:pPr>
              <w:jc w:val="left"/>
              <w:rPr>
                <w:lang w:eastAsia="en-IN"/>
              </w:rPr>
            </w:pPr>
            <w:r w:rsidRPr="00DB4A01">
              <w:rPr>
                <w:lang w:eastAsia="en-IN"/>
              </w:rPr>
              <w:t>Response</w:t>
            </w:r>
          </w:p>
        </w:tc>
        <w:tc>
          <w:tcPr>
            <w:tcW w:w="2254" w:type="dxa"/>
          </w:tcPr>
          <w:p w:rsidR="00EC5052" w:rsidRPr="00DB4A01" w:rsidRDefault="00EC5052" w:rsidP="001D10E1">
            <w:pPr>
              <w:jc w:val="left"/>
              <w:rPr>
                <w:lang w:eastAsia="en-IN"/>
              </w:rPr>
            </w:pPr>
            <w:r w:rsidRPr="00DB4A01">
              <w:rPr>
                <w:lang w:eastAsia="en-IN"/>
              </w:rPr>
              <w:t>Total respondents</w:t>
            </w:r>
          </w:p>
        </w:tc>
        <w:tc>
          <w:tcPr>
            <w:tcW w:w="2254" w:type="dxa"/>
          </w:tcPr>
          <w:p w:rsidR="00EC5052" w:rsidRPr="00DB4A01" w:rsidRDefault="00EC5052" w:rsidP="001D10E1">
            <w:pPr>
              <w:jc w:val="left"/>
              <w:rPr>
                <w:lang w:eastAsia="en-IN"/>
              </w:rPr>
            </w:pPr>
            <w:r w:rsidRPr="00DB4A01">
              <w:rPr>
                <w:lang w:eastAsia="en-IN"/>
              </w:rPr>
              <w:t>Frequency</w:t>
            </w:r>
          </w:p>
        </w:tc>
        <w:tc>
          <w:tcPr>
            <w:tcW w:w="2254" w:type="dxa"/>
          </w:tcPr>
          <w:p w:rsidR="00EC5052" w:rsidRPr="00DB4A01" w:rsidRDefault="00EC5052" w:rsidP="001D10E1">
            <w:pPr>
              <w:jc w:val="left"/>
              <w:rPr>
                <w:lang w:eastAsia="en-IN"/>
              </w:rPr>
            </w:pPr>
            <w:r w:rsidRPr="00DB4A01">
              <w:rPr>
                <w:lang w:eastAsia="en-IN"/>
              </w:rPr>
              <w:t>Result</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Strongly Disagree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18</w:t>
            </w:r>
          </w:p>
        </w:tc>
        <w:tc>
          <w:tcPr>
            <w:tcW w:w="2254" w:type="dxa"/>
          </w:tcPr>
          <w:p w:rsidR="00EC5052" w:rsidRPr="00DB4A01" w:rsidRDefault="00EC5052" w:rsidP="001D10E1">
            <w:pPr>
              <w:jc w:val="left"/>
              <w:rPr>
                <w:lang w:eastAsia="en-IN"/>
              </w:rPr>
            </w:pPr>
            <w:r w:rsidRPr="00DB4A01">
              <w:rPr>
                <w:lang w:eastAsia="en-IN"/>
              </w:rPr>
              <w:t>7.3%</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Disagree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34</w:t>
            </w:r>
          </w:p>
        </w:tc>
        <w:tc>
          <w:tcPr>
            <w:tcW w:w="2254" w:type="dxa"/>
          </w:tcPr>
          <w:p w:rsidR="00EC5052" w:rsidRPr="00DB4A01" w:rsidRDefault="00EC5052" w:rsidP="001D10E1">
            <w:pPr>
              <w:jc w:val="left"/>
              <w:rPr>
                <w:lang w:eastAsia="en-IN"/>
              </w:rPr>
            </w:pPr>
            <w:r w:rsidRPr="00DB4A01">
              <w:rPr>
                <w:lang w:eastAsia="en-IN"/>
              </w:rPr>
              <w:t>13.7%</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Neither agree or disagree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72</w:t>
            </w:r>
          </w:p>
        </w:tc>
        <w:tc>
          <w:tcPr>
            <w:tcW w:w="2254" w:type="dxa"/>
          </w:tcPr>
          <w:p w:rsidR="00EC5052" w:rsidRPr="00DB4A01" w:rsidRDefault="00EC5052" w:rsidP="001D10E1">
            <w:pPr>
              <w:jc w:val="left"/>
              <w:rPr>
                <w:lang w:eastAsia="en-IN"/>
              </w:rPr>
            </w:pPr>
            <w:r w:rsidRPr="00DB4A01">
              <w:rPr>
                <w:lang w:eastAsia="en-IN"/>
              </w:rPr>
              <w:t>29.0%</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107</w:t>
            </w:r>
          </w:p>
        </w:tc>
        <w:tc>
          <w:tcPr>
            <w:tcW w:w="2254" w:type="dxa"/>
          </w:tcPr>
          <w:p w:rsidR="00EC5052" w:rsidRPr="00DB4A01" w:rsidRDefault="00EC5052" w:rsidP="001D10E1">
            <w:pPr>
              <w:jc w:val="left"/>
              <w:rPr>
                <w:lang w:eastAsia="en-IN"/>
              </w:rPr>
            </w:pPr>
            <w:r w:rsidRPr="00DB4A01">
              <w:rPr>
                <w:lang w:eastAsia="en-IN"/>
              </w:rPr>
              <w:t>43.1%</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Strongly 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17</w:t>
            </w:r>
          </w:p>
        </w:tc>
        <w:tc>
          <w:tcPr>
            <w:tcW w:w="2254" w:type="dxa"/>
          </w:tcPr>
          <w:p w:rsidR="00EC5052" w:rsidRPr="00DB4A01" w:rsidRDefault="00EC5052" w:rsidP="001D10E1">
            <w:pPr>
              <w:jc w:val="left"/>
              <w:rPr>
                <w:lang w:eastAsia="en-IN"/>
              </w:rPr>
            </w:pPr>
            <w:r w:rsidRPr="00DB4A01">
              <w:rPr>
                <w:lang w:eastAsia="en-IN"/>
              </w:rPr>
              <w:t>6.9%</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Mean Score</w:t>
            </w:r>
          </w:p>
        </w:tc>
        <w:tc>
          <w:tcPr>
            <w:tcW w:w="2254" w:type="dxa"/>
          </w:tcPr>
          <w:p w:rsidR="00EC5052" w:rsidRPr="00DB4A01" w:rsidRDefault="00EC5052" w:rsidP="001D10E1">
            <w:pPr>
              <w:jc w:val="left"/>
              <w:rPr>
                <w:lang w:eastAsia="en-IN"/>
              </w:rPr>
            </w:pPr>
          </w:p>
        </w:tc>
        <w:tc>
          <w:tcPr>
            <w:tcW w:w="2254" w:type="dxa"/>
          </w:tcPr>
          <w:p w:rsidR="00EC5052" w:rsidRPr="00DB4A01" w:rsidRDefault="00EC5052" w:rsidP="001D10E1">
            <w:pPr>
              <w:jc w:val="left"/>
              <w:rPr>
                <w:lang w:eastAsia="en-IN"/>
              </w:rPr>
            </w:pPr>
            <w:r w:rsidRPr="00DB4A01">
              <w:rPr>
                <w:lang w:eastAsia="en-IN"/>
              </w:rPr>
              <w:t>3.29</w:t>
            </w:r>
          </w:p>
        </w:tc>
        <w:tc>
          <w:tcPr>
            <w:tcW w:w="2254" w:type="dxa"/>
          </w:tcPr>
          <w:p w:rsidR="00EC5052" w:rsidRPr="00DB4A01" w:rsidRDefault="00EC5052" w:rsidP="001D10E1">
            <w:pPr>
              <w:jc w:val="left"/>
              <w:rPr>
                <w:lang w:eastAsia="en-IN"/>
              </w:rPr>
            </w:pPr>
          </w:p>
        </w:tc>
      </w:tr>
    </w:tbl>
    <w:p w:rsidR="00CC4D0B" w:rsidRPr="00DB4A01" w:rsidRDefault="00CC4D0B" w:rsidP="001D10E1">
      <w:pPr>
        <w:jc w:val="left"/>
        <w:rPr>
          <w:lang w:eastAsia="en-IN"/>
        </w:rPr>
      </w:pPr>
      <w:r w:rsidRPr="00DB4A01">
        <w:rPr>
          <w:lang w:eastAsia="en-IN"/>
        </w:rPr>
        <w:t>Table 5</w:t>
      </w:r>
      <w:r w:rsidR="009D5B59" w:rsidRPr="00DB4A01">
        <w:rPr>
          <w:lang w:eastAsia="en-IN"/>
        </w:rPr>
        <w:t xml:space="preserve">: </w:t>
      </w:r>
      <w:r w:rsidRPr="00DB4A01">
        <w:rPr>
          <w:lang w:eastAsia="en-IN"/>
        </w:rPr>
        <w:t>Learning is efficient and easy with Moodle</w:t>
      </w:r>
    </w:p>
    <w:p w:rsidR="009D5B59" w:rsidRPr="00DB4A01" w:rsidRDefault="00CC4D0B" w:rsidP="001D10E1">
      <w:pPr>
        <w:jc w:val="left"/>
        <w:rPr>
          <w:rFonts w:cs="Times New Roman"/>
          <w:szCs w:val="24"/>
        </w:rPr>
      </w:pPr>
      <w:r w:rsidRPr="00DB4A01">
        <w:rPr>
          <w:rFonts w:cs="Times New Roman"/>
          <w:szCs w:val="24"/>
        </w:rPr>
        <w:t xml:space="preserve"> </w:t>
      </w:r>
      <w:r w:rsidR="009D5B59" w:rsidRPr="00DB4A01">
        <w:rPr>
          <w:rFonts w:cs="Times New Roman"/>
          <w:szCs w:val="24"/>
        </w:rPr>
        <w:t>(Source: Created by learner)</w:t>
      </w:r>
    </w:p>
    <w:p w:rsidR="00702121" w:rsidRPr="00DB4A01" w:rsidRDefault="00C54F99" w:rsidP="001D10E1">
      <w:pPr>
        <w:jc w:val="left"/>
        <w:rPr>
          <w:lang w:eastAsia="en-IN"/>
        </w:rPr>
      </w:pPr>
      <w:r w:rsidRPr="00DB4A01">
        <w:rPr>
          <w:noProof/>
        </w:rPr>
        <w:drawing>
          <wp:inline distT="0" distB="0" distL="0" distR="0" wp14:anchorId="2985C504" wp14:editId="42FEC004">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E44DF" w:rsidRPr="00DB4A01" w:rsidRDefault="007E44DF" w:rsidP="001D10E1">
      <w:pPr>
        <w:jc w:val="left"/>
        <w:rPr>
          <w:lang w:eastAsia="en-IN"/>
        </w:rPr>
      </w:pPr>
      <w:r w:rsidRPr="00DB4A01">
        <w:rPr>
          <w:rFonts w:cs="Times New Roman"/>
          <w:szCs w:val="24"/>
        </w:rPr>
        <w:t xml:space="preserve">Figure 5: </w:t>
      </w:r>
      <w:r w:rsidRPr="00DB4A01">
        <w:rPr>
          <w:lang w:eastAsia="en-IN"/>
        </w:rPr>
        <w:t>Learning is efficient and easy with Moodle</w:t>
      </w:r>
    </w:p>
    <w:p w:rsidR="007E44DF" w:rsidRPr="00DB4A01" w:rsidRDefault="007E44DF" w:rsidP="001D10E1">
      <w:pPr>
        <w:jc w:val="left"/>
        <w:rPr>
          <w:rFonts w:cs="Times New Roman"/>
          <w:szCs w:val="24"/>
        </w:rPr>
      </w:pPr>
      <w:r w:rsidRPr="00DB4A01">
        <w:rPr>
          <w:rFonts w:cs="Times New Roman"/>
          <w:szCs w:val="24"/>
        </w:rPr>
        <w:t>(Source: Created by learner)</w:t>
      </w:r>
    </w:p>
    <w:p w:rsidR="00084487" w:rsidRPr="00DB4A01" w:rsidRDefault="00906130" w:rsidP="001D10E1">
      <w:pPr>
        <w:jc w:val="left"/>
      </w:pPr>
      <w:r w:rsidRPr="00DB4A01">
        <w:t>The pie chart</w:t>
      </w:r>
      <w:r w:rsidR="00084487" w:rsidRPr="00DB4A01">
        <w:t xml:space="preserve"> </w:t>
      </w:r>
      <w:r w:rsidRPr="00DB4A01">
        <w:t>shows</w:t>
      </w:r>
      <w:r w:rsidR="00084487" w:rsidRPr="00DB4A01">
        <w:t xml:space="preserve"> that 7% </w:t>
      </w:r>
      <w:r w:rsidRPr="00DB4A01">
        <w:t>participants</w:t>
      </w:r>
      <w:r w:rsidR="00084487" w:rsidRPr="00DB4A01">
        <w:t xml:space="preserve"> strongly agreed with the fact </w:t>
      </w:r>
      <w:r w:rsidRPr="00DB4A01">
        <w:t xml:space="preserve">about </w:t>
      </w:r>
      <w:r w:rsidR="00084487" w:rsidRPr="00DB4A01">
        <w:t xml:space="preserve">learning is more efficient and easy by using the Moodle. 43% of the participants agreed with the fact whereas 29% of the respondents remain neutral. </w:t>
      </w:r>
    </w:p>
    <w:p w:rsidR="00EC5052" w:rsidRPr="00DB4A01" w:rsidRDefault="007E44DF" w:rsidP="001D10E1">
      <w:pPr>
        <w:jc w:val="left"/>
        <w:rPr>
          <w:lang w:eastAsia="en-IN"/>
        </w:rPr>
      </w:pPr>
      <w:r w:rsidRPr="00DB4A01">
        <w:rPr>
          <w:lang w:eastAsia="en-IN"/>
        </w:rPr>
        <w:t xml:space="preserve">6) </w:t>
      </w:r>
      <w:r w:rsidR="00906130" w:rsidRPr="00DB4A01">
        <w:rPr>
          <w:lang w:eastAsia="en-IN"/>
        </w:rPr>
        <w:t>The quality of the learning is improved by Moodle</w:t>
      </w:r>
    </w:p>
    <w:tbl>
      <w:tblPr>
        <w:tblStyle w:val="TableGrid"/>
        <w:tblW w:w="0" w:type="auto"/>
        <w:tblLook w:val="04A0" w:firstRow="1" w:lastRow="0" w:firstColumn="1" w:lastColumn="0" w:noHBand="0" w:noVBand="1"/>
      </w:tblPr>
      <w:tblGrid>
        <w:gridCol w:w="2254"/>
        <w:gridCol w:w="2254"/>
        <w:gridCol w:w="2254"/>
        <w:gridCol w:w="2254"/>
      </w:tblGrid>
      <w:tr w:rsidR="00EC5052" w:rsidRPr="00DB4A01" w:rsidTr="002D63D2">
        <w:tc>
          <w:tcPr>
            <w:tcW w:w="2254" w:type="dxa"/>
          </w:tcPr>
          <w:p w:rsidR="00EC5052" w:rsidRPr="00DB4A01" w:rsidRDefault="00EC5052" w:rsidP="001D10E1">
            <w:pPr>
              <w:jc w:val="left"/>
              <w:rPr>
                <w:lang w:eastAsia="en-IN"/>
              </w:rPr>
            </w:pPr>
            <w:r w:rsidRPr="00DB4A01">
              <w:rPr>
                <w:lang w:eastAsia="en-IN"/>
              </w:rPr>
              <w:t>Response</w:t>
            </w:r>
          </w:p>
        </w:tc>
        <w:tc>
          <w:tcPr>
            <w:tcW w:w="2254" w:type="dxa"/>
          </w:tcPr>
          <w:p w:rsidR="00EC5052" w:rsidRPr="00DB4A01" w:rsidRDefault="00EC5052" w:rsidP="001D10E1">
            <w:pPr>
              <w:jc w:val="left"/>
              <w:rPr>
                <w:lang w:eastAsia="en-IN"/>
              </w:rPr>
            </w:pPr>
            <w:r w:rsidRPr="00DB4A01">
              <w:rPr>
                <w:lang w:eastAsia="en-IN"/>
              </w:rPr>
              <w:t>Total respondents</w:t>
            </w:r>
          </w:p>
        </w:tc>
        <w:tc>
          <w:tcPr>
            <w:tcW w:w="2254" w:type="dxa"/>
          </w:tcPr>
          <w:p w:rsidR="00EC5052" w:rsidRPr="00DB4A01" w:rsidRDefault="00EC5052" w:rsidP="001D10E1">
            <w:pPr>
              <w:jc w:val="left"/>
              <w:rPr>
                <w:lang w:eastAsia="en-IN"/>
              </w:rPr>
            </w:pPr>
            <w:r w:rsidRPr="00DB4A01">
              <w:rPr>
                <w:lang w:eastAsia="en-IN"/>
              </w:rPr>
              <w:t>Frequency</w:t>
            </w:r>
          </w:p>
        </w:tc>
        <w:tc>
          <w:tcPr>
            <w:tcW w:w="2254" w:type="dxa"/>
          </w:tcPr>
          <w:p w:rsidR="00EC5052" w:rsidRPr="00DB4A01" w:rsidRDefault="00EC5052" w:rsidP="001D10E1">
            <w:pPr>
              <w:jc w:val="left"/>
              <w:rPr>
                <w:lang w:eastAsia="en-IN"/>
              </w:rPr>
            </w:pPr>
            <w:r w:rsidRPr="00DB4A01">
              <w:rPr>
                <w:lang w:eastAsia="en-IN"/>
              </w:rPr>
              <w:t>Result</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Strongly Disagree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13</w:t>
            </w:r>
          </w:p>
        </w:tc>
        <w:tc>
          <w:tcPr>
            <w:tcW w:w="2254" w:type="dxa"/>
          </w:tcPr>
          <w:p w:rsidR="00EC5052" w:rsidRPr="00DB4A01" w:rsidRDefault="009D5B59" w:rsidP="001D10E1">
            <w:pPr>
              <w:jc w:val="left"/>
              <w:rPr>
                <w:lang w:eastAsia="en-IN"/>
              </w:rPr>
            </w:pPr>
            <w:r w:rsidRPr="00DB4A01">
              <w:rPr>
                <w:lang w:eastAsia="en-IN"/>
              </w:rPr>
              <w:t>5.2</w:t>
            </w:r>
            <w:r w:rsidR="00EC5052" w:rsidRPr="00DB4A01">
              <w:rPr>
                <w:lang w:eastAsia="en-IN"/>
              </w:rPr>
              <w:t>%</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lastRenderedPageBreak/>
              <w:t>Disagree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EC5052" w:rsidP="001D10E1">
            <w:pPr>
              <w:jc w:val="left"/>
              <w:rPr>
                <w:lang w:eastAsia="en-IN"/>
              </w:rPr>
            </w:pPr>
            <w:r w:rsidRPr="00DB4A01">
              <w:rPr>
                <w:lang w:eastAsia="en-IN"/>
              </w:rPr>
              <w:t>26</w:t>
            </w:r>
          </w:p>
        </w:tc>
        <w:tc>
          <w:tcPr>
            <w:tcW w:w="2254" w:type="dxa"/>
          </w:tcPr>
          <w:p w:rsidR="00EC5052" w:rsidRPr="00DB4A01" w:rsidRDefault="009D5B59" w:rsidP="001D10E1">
            <w:pPr>
              <w:jc w:val="left"/>
              <w:rPr>
                <w:lang w:eastAsia="en-IN"/>
              </w:rPr>
            </w:pPr>
            <w:r w:rsidRPr="00DB4A01">
              <w:rPr>
                <w:lang w:eastAsia="en-IN"/>
              </w:rPr>
              <w:t>10.5</w:t>
            </w:r>
            <w:r w:rsidR="00EC5052" w:rsidRPr="00DB4A01">
              <w:rPr>
                <w:lang w:eastAsia="en-IN"/>
              </w:rPr>
              <w:t>%</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Neither agree or disagree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9D5B59" w:rsidP="001D10E1">
            <w:pPr>
              <w:jc w:val="left"/>
              <w:rPr>
                <w:lang w:eastAsia="en-IN"/>
              </w:rPr>
            </w:pPr>
            <w:r w:rsidRPr="00DB4A01">
              <w:rPr>
                <w:lang w:eastAsia="en-IN"/>
              </w:rPr>
              <w:t>88</w:t>
            </w:r>
          </w:p>
        </w:tc>
        <w:tc>
          <w:tcPr>
            <w:tcW w:w="2254" w:type="dxa"/>
          </w:tcPr>
          <w:p w:rsidR="00EC5052" w:rsidRPr="00DB4A01" w:rsidRDefault="009D5B59" w:rsidP="001D10E1">
            <w:pPr>
              <w:jc w:val="left"/>
              <w:rPr>
                <w:lang w:eastAsia="en-IN"/>
              </w:rPr>
            </w:pPr>
            <w:r w:rsidRPr="00DB4A01">
              <w:rPr>
                <w:lang w:eastAsia="en-IN"/>
              </w:rPr>
              <w:t>35.5</w:t>
            </w:r>
            <w:r w:rsidR="00EC5052" w:rsidRPr="00DB4A01">
              <w:rPr>
                <w:lang w:eastAsia="en-IN"/>
              </w:rPr>
              <w:t>%</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9D5B59" w:rsidP="001D10E1">
            <w:pPr>
              <w:jc w:val="left"/>
              <w:rPr>
                <w:lang w:eastAsia="en-IN"/>
              </w:rPr>
            </w:pPr>
            <w:r w:rsidRPr="00DB4A01">
              <w:rPr>
                <w:lang w:eastAsia="en-IN"/>
              </w:rPr>
              <w:t>109</w:t>
            </w:r>
          </w:p>
        </w:tc>
        <w:tc>
          <w:tcPr>
            <w:tcW w:w="2254" w:type="dxa"/>
          </w:tcPr>
          <w:p w:rsidR="00EC5052" w:rsidRPr="00DB4A01" w:rsidRDefault="009D5B59" w:rsidP="001D10E1">
            <w:pPr>
              <w:jc w:val="left"/>
              <w:rPr>
                <w:lang w:eastAsia="en-IN"/>
              </w:rPr>
            </w:pPr>
            <w:r w:rsidRPr="00DB4A01">
              <w:rPr>
                <w:lang w:eastAsia="en-IN"/>
              </w:rPr>
              <w:t>44.0</w:t>
            </w:r>
            <w:r w:rsidR="00EC5052" w:rsidRPr="00DB4A01">
              <w:rPr>
                <w:lang w:eastAsia="en-IN"/>
              </w:rPr>
              <w:t>%</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Strongly agree</w:t>
            </w:r>
          </w:p>
        </w:tc>
        <w:tc>
          <w:tcPr>
            <w:tcW w:w="2254" w:type="dxa"/>
          </w:tcPr>
          <w:p w:rsidR="00EC5052" w:rsidRPr="00DB4A01" w:rsidRDefault="00EC5052" w:rsidP="001D10E1">
            <w:pPr>
              <w:jc w:val="left"/>
              <w:rPr>
                <w:lang w:eastAsia="en-IN"/>
              </w:rPr>
            </w:pPr>
            <w:r w:rsidRPr="00DB4A01">
              <w:rPr>
                <w:lang w:eastAsia="en-IN"/>
              </w:rPr>
              <w:t>248</w:t>
            </w:r>
          </w:p>
        </w:tc>
        <w:tc>
          <w:tcPr>
            <w:tcW w:w="2254" w:type="dxa"/>
          </w:tcPr>
          <w:p w:rsidR="00EC5052" w:rsidRPr="00DB4A01" w:rsidRDefault="009D5B59" w:rsidP="001D10E1">
            <w:pPr>
              <w:jc w:val="left"/>
              <w:rPr>
                <w:lang w:eastAsia="en-IN"/>
              </w:rPr>
            </w:pPr>
            <w:r w:rsidRPr="00DB4A01">
              <w:rPr>
                <w:lang w:eastAsia="en-IN"/>
              </w:rPr>
              <w:t>12</w:t>
            </w:r>
          </w:p>
        </w:tc>
        <w:tc>
          <w:tcPr>
            <w:tcW w:w="2254" w:type="dxa"/>
          </w:tcPr>
          <w:p w:rsidR="00EC5052" w:rsidRPr="00DB4A01" w:rsidRDefault="009D5B59" w:rsidP="001D10E1">
            <w:pPr>
              <w:jc w:val="left"/>
              <w:rPr>
                <w:lang w:eastAsia="en-IN"/>
              </w:rPr>
            </w:pPr>
            <w:r w:rsidRPr="00DB4A01">
              <w:rPr>
                <w:lang w:eastAsia="en-IN"/>
              </w:rPr>
              <w:t>4.8</w:t>
            </w:r>
            <w:r w:rsidR="00EC5052" w:rsidRPr="00DB4A01">
              <w:rPr>
                <w:lang w:eastAsia="en-IN"/>
              </w:rPr>
              <w:t>%</w:t>
            </w:r>
          </w:p>
        </w:tc>
      </w:tr>
      <w:tr w:rsidR="00EC5052" w:rsidRPr="00DB4A01" w:rsidTr="002D63D2">
        <w:tc>
          <w:tcPr>
            <w:tcW w:w="2254" w:type="dxa"/>
          </w:tcPr>
          <w:p w:rsidR="00EC5052" w:rsidRPr="00DB4A01" w:rsidRDefault="00EC5052" w:rsidP="001D10E1">
            <w:pPr>
              <w:jc w:val="left"/>
              <w:rPr>
                <w:lang w:eastAsia="en-IN"/>
              </w:rPr>
            </w:pPr>
            <w:r w:rsidRPr="00DB4A01">
              <w:rPr>
                <w:lang w:eastAsia="en-IN"/>
              </w:rPr>
              <w:t>Mean Score</w:t>
            </w:r>
          </w:p>
        </w:tc>
        <w:tc>
          <w:tcPr>
            <w:tcW w:w="2254" w:type="dxa"/>
          </w:tcPr>
          <w:p w:rsidR="00EC5052" w:rsidRPr="00DB4A01" w:rsidRDefault="00EC5052" w:rsidP="001D10E1">
            <w:pPr>
              <w:jc w:val="left"/>
              <w:rPr>
                <w:lang w:eastAsia="en-IN"/>
              </w:rPr>
            </w:pPr>
          </w:p>
        </w:tc>
        <w:tc>
          <w:tcPr>
            <w:tcW w:w="2254" w:type="dxa"/>
          </w:tcPr>
          <w:p w:rsidR="00EC5052" w:rsidRPr="00DB4A01" w:rsidRDefault="009D5B59" w:rsidP="001D10E1">
            <w:pPr>
              <w:jc w:val="left"/>
              <w:rPr>
                <w:lang w:eastAsia="en-IN"/>
              </w:rPr>
            </w:pPr>
            <w:r w:rsidRPr="00DB4A01">
              <w:rPr>
                <w:lang w:eastAsia="en-IN"/>
              </w:rPr>
              <w:t>3.33</w:t>
            </w:r>
          </w:p>
        </w:tc>
        <w:tc>
          <w:tcPr>
            <w:tcW w:w="2254" w:type="dxa"/>
          </w:tcPr>
          <w:p w:rsidR="00EC5052" w:rsidRPr="00DB4A01" w:rsidRDefault="00EC5052" w:rsidP="001D10E1">
            <w:pPr>
              <w:jc w:val="left"/>
              <w:rPr>
                <w:lang w:eastAsia="en-IN"/>
              </w:rPr>
            </w:pPr>
          </w:p>
        </w:tc>
      </w:tr>
    </w:tbl>
    <w:p w:rsidR="00CC4D0B" w:rsidRPr="00DB4A01" w:rsidRDefault="00CC4D0B" w:rsidP="001D10E1">
      <w:pPr>
        <w:ind w:left="720" w:hanging="720"/>
        <w:jc w:val="left"/>
        <w:rPr>
          <w:lang w:eastAsia="en-IN"/>
        </w:rPr>
      </w:pPr>
      <w:r w:rsidRPr="00DB4A01">
        <w:rPr>
          <w:lang w:eastAsia="en-IN"/>
        </w:rPr>
        <w:t>Table 6</w:t>
      </w:r>
      <w:r w:rsidR="009D5B59" w:rsidRPr="00DB4A01">
        <w:rPr>
          <w:lang w:eastAsia="en-IN"/>
        </w:rPr>
        <w:t xml:space="preserve">: </w:t>
      </w:r>
      <w:r w:rsidR="00906130" w:rsidRPr="00DB4A01">
        <w:rPr>
          <w:lang w:eastAsia="en-IN"/>
        </w:rPr>
        <w:t>T</w:t>
      </w:r>
      <w:r w:rsidRPr="00DB4A01">
        <w:rPr>
          <w:lang w:eastAsia="en-IN"/>
        </w:rPr>
        <w:t>he quality of the learning</w:t>
      </w:r>
      <w:r w:rsidR="00906130" w:rsidRPr="00DB4A01">
        <w:rPr>
          <w:lang w:eastAsia="en-IN"/>
        </w:rPr>
        <w:t xml:space="preserve"> is improved by Moodle</w:t>
      </w:r>
    </w:p>
    <w:p w:rsidR="009D5B59" w:rsidRPr="00DB4A01" w:rsidRDefault="00CC4D0B" w:rsidP="001D10E1">
      <w:pPr>
        <w:jc w:val="left"/>
        <w:rPr>
          <w:rFonts w:cs="Times New Roman"/>
          <w:szCs w:val="24"/>
        </w:rPr>
      </w:pPr>
      <w:r w:rsidRPr="00DB4A01">
        <w:rPr>
          <w:rFonts w:cs="Times New Roman"/>
          <w:szCs w:val="24"/>
        </w:rPr>
        <w:t xml:space="preserve"> </w:t>
      </w:r>
      <w:r w:rsidR="009D5B59" w:rsidRPr="00DB4A01">
        <w:rPr>
          <w:rFonts w:cs="Times New Roman"/>
          <w:szCs w:val="24"/>
        </w:rPr>
        <w:t>(Source: Created by learner)</w:t>
      </w:r>
    </w:p>
    <w:p w:rsidR="007E44DF" w:rsidRPr="00DB4A01" w:rsidRDefault="003A6796" w:rsidP="001D10E1">
      <w:pPr>
        <w:jc w:val="left"/>
        <w:rPr>
          <w:rFonts w:cs="Times New Roman"/>
          <w:szCs w:val="24"/>
        </w:rPr>
      </w:pPr>
      <w:r w:rsidRPr="00DB4A01">
        <w:rPr>
          <w:noProof/>
        </w:rPr>
        <w:drawing>
          <wp:inline distT="0" distB="0" distL="0" distR="0" wp14:anchorId="6A31E1E7" wp14:editId="1DA0226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E44DF" w:rsidRPr="00DB4A01" w:rsidRDefault="007E44DF" w:rsidP="001D10E1">
      <w:pPr>
        <w:jc w:val="left"/>
        <w:rPr>
          <w:lang w:eastAsia="en-IN"/>
        </w:rPr>
      </w:pPr>
      <w:r w:rsidRPr="00DB4A01">
        <w:rPr>
          <w:rFonts w:cs="Times New Roman"/>
          <w:szCs w:val="24"/>
        </w:rPr>
        <w:t xml:space="preserve">Figure 6: </w:t>
      </w:r>
      <w:r w:rsidR="00906130" w:rsidRPr="00DB4A01">
        <w:rPr>
          <w:lang w:eastAsia="en-IN"/>
        </w:rPr>
        <w:t>The quality of the learning is improved by Moodle</w:t>
      </w:r>
    </w:p>
    <w:p w:rsidR="007E44DF" w:rsidRPr="00DB4A01" w:rsidRDefault="007E44DF" w:rsidP="001D10E1">
      <w:pPr>
        <w:jc w:val="left"/>
        <w:rPr>
          <w:rFonts w:cs="Times New Roman"/>
          <w:szCs w:val="24"/>
        </w:rPr>
      </w:pPr>
      <w:r w:rsidRPr="00DB4A01">
        <w:rPr>
          <w:rFonts w:cs="Times New Roman"/>
          <w:szCs w:val="24"/>
        </w:rPr>
        <w:t xml:space="preserve"> (Source: Created by learner)</w:t>
      </w:r>
    </w:p>
    <w:p w:rsidR="00BA786C" w:rsidRPr="00DB4A01" w:rsidRDefault="00906130" w:rsidP="001D10E1">
      <w:pPr>
        <w:jc w:val="left"/>
        <w:rPr>
          <w:lang w:eastAsia="en-IN"/>
        </w:rPr>
      </w:pPr>
      <w:r w:rsidRPr="00DB4A01">
        <w:t xml:space="preserve">In </w:t>
      </w:r>
      <w:r w:rsidR="00BA786C" w:rsidRPr="00DB4A01">
        <w:t xml:space="preserve">pie </w:t>
      </w:r>
      <w:r w:rsidRPr="00DB4A01">
        <w:t>chart it has been pointed out that</w:t>
      </w:r>
      <w:r w:rsidR="00BA786C" w:rsidRPr="00DB4A01">
        <w:t xml:space="preserve"> 5% of the </w:t>
      </w:r>
      <w:r w:rsidRPr="00DB4A01">
        <w:t>participants</w:t>
      </w:r>
      <w:r w:rsidR="00BA786C" w:rsidRPr="00DB4A01">
        <w:t xml:space="preserve"> strongly disagreed </w:t>
      </w:r>
      <w:r w:rsidR="00CA3A13" w:rsidRPr="00DB4A01">
        <w:t>that the quality of the learning is improved by Moodle</w:t>
      </w:r>
      <w:r w:rsidR="00BA786C" w:rsidRPr="00DB4A01">
        <w:rPr>
          <w:lang w:eastAsia="en-IN"/>
        </w:rPr>
        <w:t xml:space="preserve"> whereas 44% </w:t>
      </w:r>
      <w:r w:rsidR="00CA3A13" w:rsidRPr="00DB4A01">
        <w:rPr>
          <w:lang w:eastAsia="en-IN"/>
        </w:rPr>
        <w:t>participants</w:t>
      </w:r>
      <w:r w:rsidR="00BA786C" w:rsidRPr="00DB4A01">
        <w:rPr>
          <w:lang w:eastAsia="en-IN"/>
        </w:rPr>
        <w:t xml:space="preserve"> </w:t>
      </w:r>
      <w:r w:rsidR="008F74EC" w:rsidRPr="00DB4A01">
        <w:rPr>
          <w:lang w:eastAsia="en-IN"/>
        </w:rPr>
        <w:t>agreed with the fact. 36% of the participants remain neutral and 10% of the respondents disagreed with the fact.</w:t>
      </w:r>
    </w:p>
    <w:p w:rsidR="008F74EC" w:rsidRPr="00DB4A01" w:rsidRDefault="008F74EC" w:rsidP="001D10E1">
      <w:pPr>
        <w:pStyle w:val="Heading2"/>
        <w:jc w:val="left"/>
        <w:rPr>
          <w:b w:val="0"/>
          <w:lang w:val="en-GB" w:eastAsia="en-IN"/>
        </w:rPr>
      </w:pPr>
      <w:bookmarkStart w:id="3" w:name="_Toc61119539"/>
      <w:r w:rsidRPr="00DB4A01">
        <w:rPr>
          <w:b w:val="0"/>
          <w:lang w:val="en-GB" w:eastAsia="en-IN"/>
        </w:rPr>
        <w:t>Findings</w:t>
      </w:r>
      <w:bookmarkEnd w:id="3"/>
    </w:p>
    <w:p w:rsidR="008F74EC" w:rsidRPr="00DB4A01" w:rsidRDefault="008F74EC" w:rsidP="001D10E1">
      <w:pPr>
        <w:jc w:val="left"/>
        <w:rPr>
          <w:lang w:eastAsia="en-IN"/>
        </w:rPr>
      </w:pPr>
      <w:r w:rsidRPr="00DB4A01">
        <w:rPr>
          <w:lang w:eastAsia="en-IN"/>
        </w:rPr>
        <w:t xml:space="preserve">The research work consists of maximum male respondents and the young age people has mostly participated in the research work.  </w:t>
      </w:r>
      <w:r w:rsidRPr="00DB4A01">
        <w:t xml:space="preserve">Thus the data helps in evaluating that major respondents are young male candidates. The results also finds out that there are respondents who remain neutral. The analysis also finds out that 50% of the respondents agreed with the fact that the Moodle creates a positive impact. Moodle helps in increasing the efficiency of the students and it provides them learning facilities which a candidate can avail sitting </w:t>
      </w:r>
      <w:r w:rsidRPr="00DB4A01">
        <w:lastRenderedPageBreak/>
        <w:t xml:space="preserve">anywhere in the world. However, this virtual learning platform requires digital skills to handle the things in an efficient way. </w:t>
      </w:r>
      <w:r w:rsidR="00FD004B" w:rsidRPr="00DB4A01">
        <w:t xml:space="preserve">Due to this many respondents disagreed with the Moodle learning statements. It is necessary for every individual especially the young people to have a proper knowledge about the digital skills so that they can avail the Moodle facility in an efficient way. As 44% respondents agreed with the fact </w:t>
      </w:r>
      <w:r w:rsidR="00FD004B" w:rsidRPr="00DB4A01">
        <w:rPr>
          <w:lang w:eastAsia="en-IN"/>
        </w:rPr>
        <w:t>Moodle helps in improving the quality of the learning it implies that this virtual learning platform helps in providing the proper learning guidance despite the pandemic.</w:t>
      </w:r>
    </w:p>
    <w:p w:rsidR="008669A8" w:rsidRPr="00DB4A01" w:rsidRDefault="008669A8" w:rsidP="001D10E1">
      <w:pPr>
        <w:pStyle w:val="Heading1"/>
        <w:jc w:val="left"/>
        <w:rPr>
          <w:b w:val="0"/>
          <w:lang w:val="en-GB" w:eastAsia="en-IN"/>
        </w:rPr>
      </w:pPr>
      <w:bookmarkStart w:id="4" w:name="_Toc61119540"/>
      <w:r w:rsidRPr="00DB4A01">
        <w:rPr>
          <w:b w:val="0"/>
          <w:lang w:val="en-GB" w:eastAsia="en-IN"/>
        </w:rPr>
        <w:t>Secondary Research and Data Analysis</w:t>
      </w:r>
      <w:bookmarkEnd w:id="4"/>
    </w:p>
    <w:tbl>
      <w:tblPr>
        <w:tblStyle w:val="TableGrid"/>
        <w:tblW w:w="9304" w:type="dxa"/>
        <w:tblLook w:val="04A0" w:firstRow="1" w:lastRow="0" w:firstColumn="1" w:lastColumn="0" w:noHBand="0" w:noVBand="1"/>
      </w:tblPr>
      <w:tblGrid>
        <w:gridCol w:w="3097"/>
        <w:gridCol w:w="3101"/>
        <w:gridCol w:w="3106"/>
      </w:tblGrid>
      <w:tr w:rsidR="00FB32F6" w:rsidRPr="00DB4A01" w:rsidTr="00323B85">
        <w:tc>
          <w:tcPr>
            <w:tcW w:w="3097" w:type="dxa"/>
          </w:tcPr>
          <w:p w:rsidR="00FB32F6" w:rsidRPr="00DB4A01" w:rsidRDefault="00FB32F6" w:rsidP="001D10E1">
            <w:pPr>
              <w:jc w:val="left"/>
              <w:rPr>
                <w:szCs w:val="24"/>
              </w:rPr>
            </w:pPr>
            <w:r w:rsidRPr="00DB4A01">
              <w:rPr>
                <w:szCs w:val="24"/>
              </w:rPr>
              <w:t>Topic</w:t>
            </w:r>
          </w:p>
        </w:tc>
        <w:tc>
          <w:tcPr>
            <w:tcW w:w="3101" w:type="dxa"/>
          </w:tcPr>
          <w:p w:rsidR="00FB32F6" w:rsidRPr="00DB4A01" w:rsidRDefault="00FB32F6" w:rsidP="001D10E1">
            <w:pPr>
              <w:jc w:val="left"/>
              <w:rPr>
                <w:szCs w:val="24"/>
              </w:rPr>
            </w:pPr>
            <w:r w:rsidRPr="00DB4A01">
              <w:rPr>
                <w:szCs w:val="24"/>
              </w:rPr>
              <w:t>Article Name</w:t>
            </w:r>
          </w:p>
        </w:tc>
        <w:tc>
          <w:tcPr>
            <w:tcW w:w="3106" w:type="dxa"/>
          </w:tcPr>
          <w:p w:rsidR="00FB32F6" w:rsidRPr="00DB4A01" w:rsidRDefault="00FB32F6" w:rsidP="001D10E1">
            <w:pPr>
              <w:jc w:val="left"/>
              <w:rPr>
                <w:szCs w:val="24"/>
              </w:rPr>
            </w:pPr>
            <w:r w:rsidRPr="00DB4A01">
              <w:rPr>
                <w:szCs w:val="24"/>
              </w:rPr>
              <w:t>Author</w:t>
            </w:r>
          </w:p>
        </w:tc>
      </w:tr>
      <w:tr w:rsidR="00FB32F6" w:rsidRPr="00DB4A01" w:rsidTr="00323B85">
        <w:tc>
          <w:tcPr>
            <w:tcW w:w="3097" w:type="dxa"/>
          </w:tcPr>
          <w:p w:rsidR="00FB32F6" w:rsidRPr="00DB4A01" w:rsidRDefault="00FB32F6" w:rsidP="001D10E1">
            <w:pPr>
              <w:jc w:val="left"/>
              <w:rPr>
                <w:rFonts w:cs="Times New Roman"/>
                <w:szCs w:val="24"/>
              </w:rPr>
            </w:pPr>
            <w:r w:rsidRPr="00DB4A01">
              <w:rPr>
                <w:rFonts w:cs="Times New Roman"/>
                <w:szCs w:val="24"/>
              </w:rPr>
              <w:t>Impact of VLE</w:t>
            </w:r>
          </w:p>
        </w:tc>
        <w:tc>
          <w:tcPr>
            <w:tcW w:w="3101" w:type="dxa"/>
          </w:tcPr>
          <w:p w:rsidR="00FB32F6" w:rsidRPr="00DB4A01" w:rsidRDefault="00FB32F6" w:rsidP="001D10E1">
            <w:pPr>
              <w:jc w:val="left"/>
              <w:rPr>
                <w:rFonts w:cs="Times New Roman"/>
                <w:szCs w:val="24"/>
              </w:rPr>
            </w:pPr>
            <w:r w:rsidRPr="00DB4A01">
              <w:rPr>
                <w:rFonts w:cs="Times New Roman"/>
                <w:szCs w:val="24"/>
                <w:shd w:val="clear" w:color="auto" w:fill="FFFFFF"/>
              </w:rPr>
              <w:t>The effect of virtual learning environments designed according to problem-based learning approach to students’ success, problem-solving skills, and motivations</w:t>
            </w:r>
          </w:p>
        </w:tc>
        <w:tc>
          <w:tcPr>
            <w:tcW w:w="3106" w:type="dxa"/>
          </w:tcPr>
          <w:p w:rsidR="00FB32F6" w:rsidRPr="00DB4A01" w:rsidRDefault="00FB32F6" w:rsidP="001D10E1">
            <w:pPr>
              <w:jc w:val="left"/>
              <w:rPr>
                <w:rFonts w:cs="Times New Roman"/>
                <w:szCs w:val="24"/>
              </w:rPr>
            </w:pPr>
            <w:r w:rsidRPr="00DB4A01">
              <w:rPr>
                <w:rFonts w:cs="Times New Roman"/>
                <w:szCs w:val="24"/>
              </w:rPr>
              <w:t>Seda Akti Aslan and Kemal Duruhan</w:t>
            </w:r>
          </w:p>
        </w:tc>
      </w:tr>
      <w:tr w:rsidR="00FB32F6" w:rsidRPr="00DB4A01" w:rsidTr="00323B85">
        <w:tc>
          <w:tcPr>
            <w:tcW w:w="3097" w:type="dxa"/>
          </w:tcPr>
          <w:p w:rsidR="00FB32F6" w:rsidRPr="00DB4A01" w:rsidRDefault="00FB32F6" w:rsidP="001D10E1">
            <w:pPr>
              <w:jc w:val="left"/>
              <w:rPr>
                <w:rFonts w:cs="Times New Roman"/>
                <w:szCs w:val="24"/>
              </w:rPr>
            </w:pPr>
            <w:r w:rsidRPr="00DB4A01">
              <w:rPr>
                <w:rFonts w:cs="Times New Roman"/>
                <w:szCs w:val="24"/>
              </w:rPr>
              <w:t>Learning retention capability via VLE</w:t>
            </w:r>
          </w:p>
        </w:tc>
        <w:tc>
          <w:tcPr>
            <w:tcW w:w="3101" w:type="dxa"/>
          </w:tcPr>
          <w:p w:rsidR="00FB32F6" w:rsidRPr="00DB4A01" w:rsidRDefault="00FB32F6" w:rsidP="001D10E1">
            <w:pPr>
              <w:jc w:val="left"/>
              <w:rPr>
                <w:rFonts w:cs="Times New Roman"/>
                <w:szCs w:val="24"/>
              </w:rPr>
            </w:pPr>
            <w:r w:rsidRPr="00DB4A01">
              <w:rPr>
                <w:rFonts w:cs="Times New Roman"/>
                <w:szCs w:val="24"/>
              </w:rPr>
              <w:t>The likely impact of COVID-19 on</w:t>
            </w:r>
          </w:p>
          <w:p w:rsidR="00FB32F6" w:rsidRPr="00DB4A01" w:rsidRDefault="00FB32F6" w:rsidP="001D10E1">
            <w:pPr>
              <w:jc w:val="left"/>
              <w:rPr>
                <w:rFonts w:cs="Times New Roman"/>
                <w:szCs w:val="24"/>
              </w:rPr>
            </w:pPr>
            <w:r w:rsidRPr="00DB4A01">
              <w:rPr>
                <w:rFonts w:cs="Times New Roman"/>
                <w:szCs w:val="24"/>
              </w:rPr>
              <w:t>education: Reflections based on the</w:t>
            </w:r>
          </w:p>
          <w:p w:rsidR="00FB32F6" w:rsidRPr="00DB4A01" w:rsidRDefault="00FB32F6" w:rsidP="001D10E1">
            <w:pPr>
              <w:jc w:val="left"/>
              <w:rPr>
                <w:rFonts w:cs="Times New Roman"/>
                <w:szCs w:val="24"/>
              </w:rPr>
            </w:pPr>
            <w:r w:rsidRPr="00DB4A01">
              <w:rPr>
                <w:rFonts w:cs="Times New Roman"/>
                <w:szCs w:val="24"/>
              </w:rPr>
              <w:t>existing literature and recent</w:t>
            </w:r>
          </w:p>
          <w:p w:rsidR="00FB32F6" w:rsidRPr="00DB4A01" w:rsidRDefault="00FB32F6" w:rsidP="001D10E1">
            <w:pPr>
              <w:jc w:val="left"/>
              <w:rPr>
                <w:rFonts w:cs="Times New Roman"/>
                <w:szCs w:val="24"/>
              </w:rPr>
            </w:pPr>
            <w:r w:rsidRPr="00DB4A01">
              <w:rPr>
                <w:rFonts w:cs="Times New Roman"/>
                <w:szCs w:val="24"/>
              </w:rPr>
              <w:t>international datasets</w:t>
            </w:r>
          </w:p>
        </w:tc>
        <w:tc>
          <w:tcPr>
            <w:tcW w:w="3106" w:type="dxa"/>
          </w:tcPr>
          <w:p w:rsidR="00FB32F6" w:rsidRPr="00DB4A01" w:rsidRDefault="00FB32F6" w:rsidP="001D10E1">
            <w:pPr>
              <w:jc w:val="left"/>
              <w:rPr>
                <w:rFonts w:cs="Times New Roman"/>
                <w:szCs w:val="24"/>
              </w:rPr>
            </w:pPr>
            <w:r w:rsidRPr="00DB4A01">
              <w:rPr>
                <w:rFonts w:cs="Times New Roman"/>
                <w:szCs w:val="24"/>
              </w:rPr>
              <w:t>Giorgio Di Pietro, Federico Biagi, Patricia Costa, Zbigniew</w:t>
            </w:r>
          </w:p>
          <w:p w:rsidR="00FB32F6" w:rsidRPr="00DB4A01" w:rsidRDefault="00FB32F6" w:rsidP="001D10E1">
            <w:pPr>
              <w:jc w:val="left"/>
              <w:rPr>
                <w:rFonts w:cs="Times New Roman"/>
                <w:szCs w:val="24"/>
              </w:rPr>
            </w:pPr>
            <w:r w:rsidRPr="00DB4A01">
              <w:rPr>
                <w:rFonts w:cs="Times New Roman"/>
                <w:szCs w:val="24"/>
              </w:rPr>
              <w:t>Karpiński and Jacopo Mazza.</w:t>
            </w:r>
          </w:p>
        </w:tc>
      </w:tr>
      <w:tr w:rsidR="00FB32F6" w:rsidRPr="00DB4A01" w:rsidTr="00323B85">
        <w:tc>
          <w:tcPr>
            <w:tcW w:w="3097" w:type="dxa"/>
          </w:tcPr>
          <w:p w:rsidR="00FB32F6" w:rsidRPr="00DB4A01" w:rsidRDefault="00FB32F6" w:rsidP="001D10E1">
            <w:pPr>
              <w:jc w:val="left"/>
              <w:rPr>
                <w:rFonts w:cs="Times New Roman"/>
                <w:szCs w:val="24"/>
              </w:rPr>
            </w:pPr>
            <w:r w:rsidRPr="00DB4A01">
              <w:rPr>
                <w:rFonts w:cs="Times New Roman"/>
                <w:szCs w:val="24"/>
              </w:rPr>
              <w:t>Skill development assessment via VLE</w:t>
            </w:r>
          </w:p>
        </w:tc>
        <w:tc>
          <w:tcPr>
            <w:tcW w:w="3101" w:type="dxa"/>
          </w:tcPr>
          <w:p w:rsidR="00FB32F6" w:rsidRPr="00DB4A01" w:rsidRDefault="00FB32F6" w:rsidP="001D10E1">
            <w:pPr>
              <w:jc w:val="left"/>
              <w:rPr>
                <w:rFonts w:cs="Times New Roman"/>
                <w:szCs w:val="24"/>
              </w:rPr>
            </w:pPr>
            <w:r w:rsidRPr="00DB4A01">
              <w:rPr>
                <w:rFonts w:cs="Times New Roman"/>
                <w:szCs w:val="24"/>
              </w:rPr>
              <w:t>Learning at home during COVID‐19: A multi‐institutional virtual learning collaboration</w:t>
            </w:r>
          </w:p>
        </w:tc>
        <w:tc>
          <w:tcPr>
            <w:tcW w:w="3106" w:type="dxa"/>
          </w:tcPr>
          <w:p w:rsidR="00FB32F6" w:rsidRPr="00DB4A01" w:rsidRDefault="00FB32F6" w:rsidP="001D10E1">
            <w:pPr>
              <w:jc w:val="left"/>
              <w:rPr>
                <w:rFonts w:cs="Times New Roman"/>
                <w:szCs w:val="24"/>
              </w:rPr>
            </w:pPr>
            <w:r w:rsidRPr="00DB4A01">
              <w:rPr>
                <w:rFonts w:cs="Times New Roman"/>
                <w:szCs w:val="24"/>
              </w:rPr>
              <w:t>Leila Zuo, Dawn Dillman and Amy Miller Juvé</w:t>
            </w:r>
          </w:p>
        </w:tc>
      </w:tr>
    </w:tbl>
    <w:p w:rsidR="00FB32F6" w:rsidRPr="00DB4A01" w:rsidRDefault="00FB32F6" w:rsidP="001D10E1">
      <w:pPr>
        <w:jc w:val="left"/>
      </w:pPr>
      <w:r w:rsidRPr="00DB4A01">
        <w:t>Table 7: Secondary Research Table</w:t>
      </w:r>
    </w:p>
    <w:p w:rsidR="00FB32F6" w:rsidRPr="00DB4A01" w:rsidRDefault="00FB32F6" w:rsidP="001D10E1">
      <w:pPr>
        <w:jc w:val="left"/>
        <w:rPr>
          <w:rFonts w:cs="Times New Roman"/>
          <w:szCs w:val="24"/>
        </w:rPr>
      </w:pPr>
      <w:r w:rsidRPr="00DB4A01">
        <w:rPr>
          <w:rFonts w:cs="Times New Roman"/>
          <w:szCs w:val="24"/>
        </w:rPr>
        <w:t>(Source: Created by learner)</w:t>
      </w:r>
    </w:p>
    <w:p w:rsidR="00FB32F6" w:rsidRPr="00DB4A01" w:rsidRDefault="00FB32F6" w:rsidP="001D10E1">
      <w:pPr>
        <w:jc w:val="left"/>
      </w:pPr>
    </w:p>
    <w:p w:rsidR="00FB32F6" w:rsidRPr="00DB4A01" w:rsidRDefault="00FB32F6" w:rsidP="001D10E1">
      <w:pPr>
        <w:pStyle w:val="Heading2"/>
        <w:jc w:val="left"/>
        <w:rPr>
          <w:b w:val="0"/>
          <w:lang w:val="en-GB"/>
        </w:rPr>
      </w:pPr>
      <w:bookmarkStart w:id="5" w:name="_Toc61119541"/>
      <w:r w:rsidRPr="00DB4A01">
        <w:rPr>
          <w:b w:val="0"/>
          <w:lang w:val="en-GB"/>
        </w:rPr>
        <w:lastRenderedPageBreak/>
        <w:t>Impact of Virtual Learning Environment</w:t>
      </w:r>
      <w:bookmarkEnd w:id="5"/>
    </w:p>
    <w:p w:rsidR="00FB32F6" w:rsidRPr="00DB4A01" w:rsidRDefault="00FB32F6" w:rsidP="001D10E1">
      <w:pPr>
        <w:jc w:val="left"/>
      </w:pPr>
      <w:r w:rsidRPr="00DB4A01">
        <w:t>VLE's or Learning management systems have few but well-defined objectives in every field that it is implemented. However, there is major scarcity in VLE in the primary school sector that need to be implemented soon (</w:t>
      </w:r>
      <w:r w:rsidRPr="00DB4A01">
        <w:rPr>
          <w:shd w:val="clear" w:color="auto" w:fill="FFFFFF"/>
        </w:rPr>
        <w:t>Al-Azawei and Al-Masoudy, 2020</w:t>
      </w:r>
      <w:r w:rsidRPr="00DB4A01">
        <w:t>). It is an adaptable form of education that can be reshaped according to the educational field it is applied upon. However, coming down to the basics it promotes general individualistic skills like teamwork, communication, knowledge enhancement, research skills, and an aspect of autodidactic skills. Studies conducted to research the impact VLE's had on students learning capabilities and satisfaction resulted in mixed responses (</w:t>
      </w:r>
      <w:r w:rsidRPr="00DB4A01">
        <w:rPr>
          <w:shd w:val="clear" w:color="auto" w:fill="FFFFFF"/>
        </w:rPr>
        <w:t>Di Pietro et al., 2020</w:t>
      </w:r>
      <w:r w:rsidRPr="00DB4A01">
        <w:t>). While overall conclusions reflected positive feedback from VLE based learning, student reviews described the experience as conventional teaching on a screen with minimal learning value. It was also stated that the need to keep in touch with the skills developed even after completion of courses via the VLE are of utmost necessity (</w:t>
      </w:r>
      <w:r w:rsidRPr="00DB4A01">
        <w:rPr>
          <w:shd w:val="clear" w:color="auto" w:fill="FFFFFF"/>
        </w:rPr>
        <w:t>Gunawan et al., 2018</w:t>
      </w:r>
      <w:r w:rsidRPr="00DB4A01">
        <w:t>). The study used to understand the impact of VLE's is from a university in the United Kingdom that focuses on learning outcomes before and after VLE incorporation on two modules- core and elective. There were 128 candidates who were completing a three-year degree program at the university. The assessment from this study reflected a positive outcome in terms of creative teaching aspects that motivated learning enthusiasm amongst the students. It was observed that students who had neutral responses to learning outcomes via conventional means were extremely satisfied with the VLE's teaching techniques (Zuo et al., 2020). On the other hand, students who had negative feedback on previous teaching styles continued to do post VLE sessions. There was a hypothesis that students would give more attention to the elective module and be more passionate about their choices than the core module. The results of the study debunked this hypothesis by showing better learning outcomes from the core modules that may have been due to renewed support systems via the VLE's (</w:t>
      </w:r>
      <w:r w:rsidRPr="00DB4A01">
        <w:rPr>
          <w:shd w:val="clear" w:color="auto" w:fill="FFFFFF"/>
        </w:rPr>
        <w:t>Aslan and Duruhan, 2020</w:t>
      </w:r>
      <w:r w:rsidRPr="00DB4A01">
        <w:t>).</w:t>
      </w:r>
    </w:p>
    <w:p w:rsidR="00FB32F6" w:rsidRPr="00DB4A01" w:rsidRDefault="00FB32F6" w:rsidP="001D10E1">
      <w:pPr>
        <w:pStyle w:val="Heading2"/>
        <w:jc w:val="left"/>
        <w:rPr>
          <w:b w:val="0"/>
          <w:lang w:val="en-GB"/>
        </w:rPr>
      </w:pPr>
      <w:bookmarkStart w:id="6" w:name="_Toc61119542"/>
      <w:r w:rsidRPr="00DB4A01">
        <w:rPr>
          <w:b w:val="0"/>
          <w:lang w:val="en-GB"/>
        </w:rPr>
        <w:t>Learning Retention Capability</w:t>
      </w:r>
      <w:bookmarkEnd w:id="6"/>
    </w:p>
    <w:p w:rsidR="00FB32F6" w:rsidRPr="00DB4A01" w:rsidRDefault="00FB32F6" w:rsidP="001D10E1">
      <w:pPr>
        <w:jc w:val="left"/>
      </w:pPr>
      <w:r w:rsidRPr="00DB4A01">
        <w:t>Skill retention via e-learning is vastly dependent upon the teaching techniques implemented. Skills developed through e-learning require a practical implementation to increase (</w:t>
      </w:r>
      <w:r w:rsidRPr="00DB4A01">
        <w:rPr>
          <w:shd w:val="clear" w:color="auto" w:fill="FFFFFF"/>
        </w:rPr>
        <w:t>Huggins-Manley et al., 2019</w:t>
      </w:r>
      <w:r w:rsidRPr="00DB4A01">
        <w:t>). The time period also falls under a determinant of the skill retention capabilities of the student are. The longer it takes for candidates to apply e-learning lessons practically the harder it will be to retain those skills (</w:t>
      </w:r>
      <w:r w:rsidRPr="00DB4A01">
        <w:rPr>
          <w:shd w:val="clear" w:color="auto" w:fill="FFFFFF"/>
        </w:rPr>
        <w:t>Jani et al., 2018</w:t>
      </w:r>
      <w:r w:rsidRPr="00DB4A01">
        <w:rPr>
          <w:rStyle w:val="Emphasis"/>
          <w:i w:val="0"/>
          <w:color w:val="0E101A"/>
        </w:rPr>
        <w:t>). </w:t>
      </w:r>
      <w:r w:rsidRPr="00DB4A01">
        <w:t xml:space="preserve">The number of times the skills used also reflect the attitudinal behaviour of the candidates towards the VLE. </w:t>
      </w:r>
      <w:r w:rsidRPr="00DB4A01">
        <w:lastRenderedPageBreak/>
        <w:t>Consideration was also given to the number of skills that were expected to be retained from the VLE. This study was conducted in CDS one of the research academies of Cranfield University of the United Kingdom (Yang et al., 2018). It involved twenty-nine members of their teaching faculty and were assessed under two sections of questionnaires. The first recorded their demographics, qualifications, and experience while the second focused on their techniques of using and valuation of VLE's (</w:t>
      </w:r>
      <w:r w:rsidRPr="00DB4A01">
        <w:rPr>
          <w:shd w:val="clear" w:color="auto" w:fill="FFFFFF"/>
        </w:rPr>
        <w:t>Odrekhivskyy et al., 2019</w:t>
      </w:r>
      <w:r w:rsidRPr="00DB4A01">
        <w:t>). The results were measured via two tables, the first one reflected the attitude of the faculty towards the VLE teaching process while the second table showed the frequency of usage. The attitude towards the VLE was broken down into two sections the gauged usefulness and simplicity of usage (</w:t>
      </w:r>
      <w:r w:rsidRPr="00DB4A01">
        <w:rPr>
          <w:shd w:val="clear" w:color="auto" w:fill="FFFFFF"/>
        </w:rPr>
        <w:t>Laeeq and Memon, 2018</w:t>
      </w:r>
      <w:r w:rsidRPr="00DB4A01">
        <w:t>). Results reflected a positive attitude towards its usefulness but not towards the ease of using it. The second table measured the regularity of usage and the possible number of functions that it could carry out with the various courses that the university had to offer its students (</w:t>
      </w:r>
      <w:r w:rsidRPr="00DB4A01">
        <w:rPr>
          <w:shd w:val="clear" w:color="auto" w:fill="FFFFFF"/>
        </w:rPr>
        <w:t>Kuzilek et al., 2018</w:t>
      </w:r>
      <w:r w:rsidRPr="00DB4A01">
        <w:t>). None of the functions of VLE scored highly in this report and showed major room for improvement. From a broader point of view, the VLE was used regularly to conduct important assessments and proved to be convenient for both faculty members and students. On the other hand, it was not used frequently, for evaluating regular courses and accessing student feedback from the VLE (</w:t>
      </w:r>
      <w:r w:rsidRPr="00DB4A01">
        <w:rPr>
          <w:shd w:val="clear" w:color="auto" w:fill="FFFFFF"/>
        </w:rPr>
        <w:t>Waheed et al., 2020</w:t>
      </w:r>
      <w:r w:rsidRPr="00DB4A01">
        <w:t>). </w:t>
      </w:r>
    </w:p>
    <w:p w:rsidR="00FB32F6" w:rsidRPr="00DB4A01" w:rsidRDefault="00FB32F6" w:rsidP="001D10E1">
      <w:pPr>
        <w:pStyle w:val="Heading2"/>
        <w:jc w:val="left"/>
        <w:rPr>
          <w:b w:val="0"/>
          <w:lang w:val="en-GB"/>
        </w:rPr>
      </w:pPr>
      <w:bookmarkStart w:id="7" w:name="_Toc61119543"/>
      <w:r w:rsidRPr="00DB4A01">
        <w:rPr>
          <w:b w:val="0"/>
          <w:lang w:val="en-GB"/>
        </w:rPr>
        <w:t>Skill development Assessment</w:t>
      </w:r>
      <w:bookmarkEnd w:id="7"/>
    </w:p>
    <w:p w:rsidR="00FB32F6" w:rsidRPr="00DB4A01" w:rsidRDefault="00FB32F6" w:rsidP="001D10E1">
      <w:pPr>
        <w:jc w:val="left"/>
      </w:pPr>
      <w:r w:rsidRPr="00DB4A01">
        <w:t>Skill developments have always played a critical role in the development of individuals irrespective of the era. However, its vitality has reached new heights with the growing importance for skill-based individuals in the corporate sector (Becerra-Romero et al., 2019). Individuals these days are required in this era to have at least four self-taught skills that they have to hone with social experiences - problem-solving, effective communication, teamwork, and individuality. Problem-solving skills focus on developing research skills like identifying, analyzing, compiling, and evaluating data (</w:t>
      </w:r>
      <w:r w:rsidRPr="00DB4A01">
        <w:rPr>
          <w:shd w:val="clear" w:color="auto" w:fill="FFFFFF"/>
        </w:rPr>
        <w:t>Phungsuk et al., 2017</w:t>
      </w:r>
      <w:r w:rsidRPr="00DB4A01">
        <w:t>). This study was conducted to evaluate undergraduate students of Photography for Communication Arts. It is meant to evaluate two groups out of which one group continues their learning course in the classroom while another group uses a Moodle VLE to learn and evaluate the same (</w:t>
      </w:r>
      <w:r w:rsidRPr="00DB4A01">
        <w:rPr>
          <w:shd w:val="clear" w:color="auto" w:fill="FFFFFF"/>
        </w:rPr>
        <w:t>Herrera Mosquera, 2017</w:t>
      </w:r>
      <w:r w:rsidRPr="00DB4A01">
        <w:t>). Both groups were to create portfolios of their learning outcomes via reports from practical applications of their problem-solving skills. These portfolios were to be released publicly on social media to gain the perspective and suggestions from online portals (</w:t>
      </w:r>
      <w:r w:rsidRPr="00DB4A01">
        <w:rPr>
          <w:shd w:val="clear" w:color="auto" w:fill="FFFFFF"/>
        </w:rPr>
        <w:t>Moreira et al., 2017</w:t>
      </w:r>
      <w:r w:rsidRPr="00DB4A01">
        <w:t xml:space="preserve">). The results reflected that learning outcomes via VLE were more productive and </w:t>
      </w:r>
      <w:r w:rsidRPr="00DB4A01">
        <w:lastRenderedPageBreak/>
        <w:t>helped the students involved to become self-dependent, and also work well in a group.  The research reflected positive responses in gaining problem-solving skills and was a more interactive experience than that of a classroom (</w:t>
      </w:r>
      <w:r w:rsidRPr="00DB4A01">
        <w:rPr>
          <w:shd w:val="clear" w:color="auto" w:fill="FFFFFF"/>
        </w:rPr>
        <w:t>Kamalludeen et al., 2018</w:t>
      </w:r>
      <w:r w:rsidRPr="00DB4A01">
        <w:t>).</w:t>
      </w:r>
    </w:p>
    <w:p w:rsidR="008669A8" w:rsidRPr="00DB4A01" w:rsidRDefault="008669A8" w:rsidP="001D10E1">
      <w:pPr>
        <w:pStyle w:val="Heading1"/>
        <w:jc w:val="left"/>
        <w:rPr>
          <w:b w:val="0"/>
          <w:lang w:val="en-GB"/>
        </w:rPr>
      </w:pPr>
      <w:bookmarkStart w:id="8" w:name="_Toc61119544"/>
      <w:r w:rsidRPr="00DB4A01">
        <w:rPr>
          <w:b w:val="0"/>
          <w:lang w:val="en-GB" w:eastAsia="en-IN"/>
        </w:rPr>
        <w:t>Conclusion</w:t>
      </w:r>
      <w:bookmarkEnd w:id="8"/>
    </w:p>
    <w:p w:rsidR="00FB32F6" w:rsidRPr="00DB4A01" w:rsidRDefault="00FB32F6" w:rsidP="001D10E1">
      <w:pPr>
        <w:jc w:val="left"/>
      </w:pPr>
      <w:r w:rsidRPr="00DB4A01">
        <w:t>This report concludes after carefully analyzing the primary and secondary data that focuses on the impact of VLE's, role of VLE's and skill development opportunities. It highlights the positive attributes of the use and frequency at which e-learning is incorporated in universities. It also measures the scale of development a student receives in comparison to the learning outcomes they receive in a classroom.</w:t>
      </w:r>
    </w:p>
    <w:p w:rsidR="00FB32F6" w:rsidRPr="00DB4A01" w:rsidRDefault="00FB32F6" w:rsidP="001D10E1">
      <w:pPr>
        <w:jc w:val="left"/>
        <w:rPr>
          <w:lang w:eastAsia="en-IN"/>
        </w:rPr>
      </w:pPr>
    </w:p>
    <w:p w:rsidR="00FB32F6" w:rsidRPr="00DB4A01" w:rsidRDefault="00FB32F6" w:rsidP="001D10E1">
      <w:pPr>
        <w:spacing w:line="259" w:lineRule="auto"/>
        <w:jc w:val="left"/>
        <w:rPr>
          <w:rFonts w:eastAsiaTheme="majorEastAsia" w:cstheme="majorBidi"/>
          <w:bCs/>
          <w:sz w:val="32"/>
          <w:szCs w:val="28"/>
          <w:lang w:eastAsia="en-IN"/>
        </w:rPr>
      </w:pPr>
      <w:r w:rsidRPr="00DB4A01">
        <w:rPr>
          <w:lang w:eastAsia="en-IN"/>
        </w:rPr>
        <w:br w:type="page"/>
      </w:r>
    </w:p>
    <w:p w:rsidR="008669A8" w:rsidRPr="00DB4A01" w:rsidRDefault="008669A8" w:rsidP="001D10E1">
      <w:pPr>
        <w:pStyle w:val="Heading1"/>
        <w:jc w:val="left"/>
        <w:rPr>
          <w:b w:val="0"/>
          <w:lang w:val="en-GB" w:eastAsia="en-IN"/>
        </w:rPr>
      </w:pPr>
      <w:bookmarkStart w:id="9" w:name="_Toc61119545"/>
      <w:r w:rsidRPr="00DB4A01">
        <w:rPr>
          <w:b w:val="0"/>
          <w:lang w:val="en-GB" w:eastAsia="en-IN"/>
        </w:rPr>
        <w:lastRenderedPageBreak/>
        <w:t>Reference List</w:t>
      </w:r>
      <w:bookmarkEnd w:id="9"/>
    </w:p>
    <w:p w:rsidR="00490EDA" w:rsidRPr="00DB4A01" w:rsidRDefault="00490EDA" w:rsidP="001D10E1">
      <w:pPr>
        <w:jc w:val="left"/>
        <w:rPr>
          <w:lang w:eastAsia="en-IN"/>
        </w:rPr>
      </w:pPr>
    </w:p>
    <w:p w:rsidR="00490EDA" w:rsidRPr="00DB4A01" w:rsidRDefault="00490EDA" w:rsidP="001D10E1">
      <w:pPr>
        <w:jc w:val="left"/>
        <w:rPr>
          <w:rFonts w:cs="Times New Roman"/>
          <w:shd w:val="clear" w:color="auto" w:fill="FFFFFF"/>
        </w:rPr>
      </w:pPr>
      <w:r w:rsidRPr="00DB4A01">
        <w:rPr>
          <w:rFonts w:cs="Times New Roman"/>
          <w:shd w:val="clear" w:color="auto" w:fill="FFFFFF"/>
        </w:rPr>
        <w:t>Al-Azawei, A. and Al-Masoudy, M., 2020. Predicting Learners' Performance in Virtual Learning Environment (VLE) based on Demographic, Behavioral and Engagement Antecedents. </w:t>
      </w:r>
      <w:r w:rsidRPr="00DB4A01">
        <w:rPr>
          <w:rFonts w:cs="Times New Roman"/>
          <w:iCs/>
          <w:shd w:val="clear" w:color="auto" w:fill="FFFFFF"/>
        </w:rPr>
        <w:t>International Journal of Emerging Technologies in Learning (iJET)</w:t>
      </w:r>
      <w:r w:rsidRPr="00DB4A01">
        <w:rPr>
          <w:rFonts w:cs="Times New Roman"/>
          <w:shd w:val="clear" w:color="auto" w:fill="FFFFFF"/>
        </w:rPr>
        <w:t>, </w:t>
      </w:r>
      <w:r w:rsidRPr="00DB4A01">
        <w:rPr>
          <w:rFonts w:cs="Times New Roman"/>
          <w:iCs/>
          <w:shd w:val="clear" w:color="auto" w:fill="FFFFFF"/>
        </w:rPr>
        <w:t>15</w:t>
      </w:r>
      <w:r w:rsidRPr="00DB4A01">
        <w:rPr>
          <w:rFonts w:cs="Times New Roman"/>
          <w:shd w:val="clear" w:color="auto" w:fill="FFFFFF"/>
        </w:rPr>
        <w:t>(9), pp.60-75.</w:t>
      </w:r>
    </w:p>
    <w:p w:rsidR="00490EDA" w:rsidRPr="00DB4A01" w:rsidRDefault="00490EDA" w:rsidP="001D10E1">
      <w:pPr>
        <w:jc w:val="left"/>
        <w:rPr>
          <w:rFonts w:cs="Times New Roman"/>
          <w:shd w:val="clear" w:color="auto" w:fill="FFFFFF"/>
        </w:rPr>
      </w:pPr>
      <w:r w:rsidRPr="00DB4A01">
        <w:rPr>
          <w:rFonts w:cs="Times New Roman"/>
          <w:shd w:val="clear" w:color="auto" w:fill="FFFFFF"/>
        </w:rPr>
        <w:t>Aslan, S.A. and Duruhan, K., 2020. The effect of virtual learning environments designed according to problem-based learning approach to students’ success, problem-solving skills, and motivations. </w:t>
      </w:r>
      <w:r w:rsidRPr="00DB4A01">
        <w:rPr>
          <w:rFonts w:cs="Times New Roman"/>
          <w:iCs/>
          <w:shd w:val="clear" w:color="auto" w:fill="FFFFFF"/>
        </w:rPr>
        <w:t>Education and Information Technologies</w:t>
      </w:r>
      <w:r w:rsidRPr="00DB4A01">
        <w:rPr>
          <w:rFonts w:cs="Times New Roman"/>
          <w:shd w:val="clear" w:color="auto" w:fill="FFFFFF"/>
        </w:rPr>
        <w:t>, pp.1-31.</w:t>
      </w:r>
    </w:p>
    <w:p w:rsidR="00490EDA" w:rsidRPr="00DB4A01" w:rsidRDefault="00490EDA" w:rsidP="001D10E1">
      <w:pPr>
        <w:jc w:val="left"/>
        <w:rPr>
          <w:rFonts w:cs="Times New Roman"/>
        </w:rPr>
      </w:pPr>
      <w:r w:rsidRPr="00DB4A01">
        <w:rPr>
          <w:rFonts w:cs="Times New Roman"/>
        </w:rPr>
        <w:t>Becerra-Romero, A., Díaz-Rodríguez, M. and González-Estrada, O.A., 2019, January. Development of a virtual learning environment for the subject Numerical Methods under Moodle. In Journal of Physics: Conference Series (Vol. 1161, No. 1, p. 012010). IOP Publishing.</w:t>
      </w:r>
    </w:p>
    <w:p w:rsidR="00490EDA" w:rsidRPr="00DB4A01" w:rsidRDefault="00490EDA" w:rsidP="001D10E1">
      <w:pPr>
        <w:jc w:val="left"/>
        <w:rPr>
          <w:rFonts w:cs="Times New Roman"/>
          <w:shd w:val="clear" w:color="auto" w:fill="FFFFFF"/>
        </w:rPr>
      </w:pPr>
      <w:r w:rsidRPr="00DB4A01">
        <w:rPr>
          <w:rFonts w:cs="Times New Roman"/>
          <w:shd w:val="clear" w:color="auto" w:fill="FFFFFF"/>
        </w:rPr>
        <w:t>Di Pietro, G., Biagi, F., Costa, P., Karpinski, Z. and Mazza, J., 2020. The likely impact of COVID-19 on education: Reflections based on the existing literature and recent international datasets. </w:t>
      </w:r>
      <w:r w:rsidRPr="00DB4A01">
        <w:rPr>
          <w:rFonts w:cs="Times New Roman"/>
          <w:iCs/>
          <w:shd w:val="clear" w:color="auto" w:fill="FFFFFF"/>
        </w:rPr>
        <w:t>JT Report, Ed</w:t>
      </w:r>
      <w:r w:rsidRPr="00DB4A01">
        <w:rPr>
          <w:rFonts w:cs="Times New Roman"/>
          <w:shd w:val="clear" w:color="auto" w:fill="FFFFFF"/>
        </w:rPr>
        <w:t>.</w:t>
      </w:r>
    </w:p>
    <w:p w:rsidR="00490EDA" w:rsidRPr="00DB4A01" w:rsidRDefault="00490EDA" w:rsidP="001D10E1">
      <w:pPr>
        <w:jc w:val="left"/>
        <w:rPr>
          <w:rFonts w:cs="Times New Roman"/>
          <w:shd w:val="clear" w:color="auto" w:fill="FFFFFF"/>
        </w:rPr>
      </w:pPr>
      <w:r w:rsidRPr="00DB4A01">
        <w:rPr>
          <w:rFonts w:cs="Times New Roman"/>
          <w:shd w:val="clear" w:color="auto" w:fill="FFFFFF"/>
        </w:rPr>
        <w:t>Gunawan, W., Prisca Kalensun, E. and Nurul Fajar, A., 2018, September. E-Learning through social media in the virtual learning environment. In </w:t>
      </w:r>
      <w:r w:rsidRPr="00DB4A01">
        <w:rPr>
          <w:rFonts w:cs="Times New Roman"/>
          <w:iCs/>
          <w:shd w:val="clear" w:color="auto" w:fill="FFFFFF"/>
        </w:rPr>
        <w:t>Materials Science and Engineering Conference Series</w:t>
      </w:r>
      <w:r w:rsidRPr="00DB4A01">
        <w:rPr>
          <w:rFonts w:cs="Times New Roman"/>
          <w:shd w:val="clear" w:color="auto" w:fill="FFFFFF"/>
        </w:rPr>
        <w:t> (Vol. 420, No. 1, p. 012110).</w:t>
      </w:r>
    </w:p>
    <w:p w:rsidR="00490EDA" w:rsidRPr="00DB4A01" w:rsidRDefault="00490EDA" w:rsidP="001D10E1">
      <w:pPr>
        <w:jc w:val="left"/>
        <w:rPr>
          <w:rFonts w:cs="Times New Roman"/>
          <w:shd w:val="clear" w:color="auto" w:fill="FFFFFF"/>
        </w:rPr>
      </w:pPr>
      <w:r w:rsidRPr="00DB4A01">
        <w:rPr>
          <w:rFonts w:cs="Times New Roman"/>
          <w:shd w:val="clear" w:color="auto" w:fill="FFFFFF"/>
        </w:rPr>
        <w:t>Herrera Mosquera, L., 2017. Impact of implementing a virtual learning environment (VLE) in the EFL classroom. </w:t>
      </w:r>
      <w:r w:rsidRPr="00DB4A01">
        <w:rPr>
          <w:rFonts w:cs="Times New Roman"/>
          <w:iCs/>
          <w:shd w:val="clear" w:color="auto" w:fill="FFFFFF"/>
        </w:rPr>
        <w:t>Íkala, Revista de Lenguaje y Cultura</w:t>
      </w:r>
      <w:r w:rsidRPr="00DB4A01">
        <w:rPr>
          <w:rFonts w:cs="Times New Roman"/>
          <w:shd w:val="clear" w:color="auto" w:fill="FFFFFF"/>
        </w:rPr>
        <w:t>, </w:t>
      </w:r>
      <w:r w:rsidRPr="00DB4A01">
        <w:rPr>
          <w:rFonts w:cs="Times New Roman"/>
          <w:iCs/>
          <w:shd w:val="clear" w:color="auto" w:fill="FFFFFF"/>
        </w:rPr>
        <w:t>22</w:t>
      </w:r>
      <w:r w:rsidRPr="00DB4A01">
        <w:rPr>
          <w:rFonts w:cs="Times New Roman"/>
          <w:shd w:val="clear" w:color="auto" w:fill="FFFFFF"/>
        </w:rPr>
        <w:t>(3)</w:t>
      </w:r>
    </w:p>
    <w:p w:rsidR="00490EDA" w:rsidRPr="00DB4A01" w:rsidRDefault="00490EDA" w:rsidP="001D10E1">
      <w:pPr>
        <w:jc w:val="left"/>
        <w:rPr>
          <w:rFonts w:cs="Times New Roman"/>
          <w:shd w:val="clear" w:color="auto" w:fill="FFFFFF"/>
        </w:rPr>
      </w:pPr>
      <w:r w:rsidRPr="00DB4A01">
        <w:rPr>
          <w:rFonts w:cs="Times New Roman"/>
          <w:shd w:val="clear" w:color="auto" w:fill="FFFFFF"/>
        </w:rPr>
        <w:t>Huggins-Manley, A.C., Beal, C.R., D’Mello, S.K., Leite, W.L., Cetin-Berber, D.D., Kim, D. and McNamara, D.S., 2019. A commentary on construct validity when using operational virtual learning environment data in effectiveness studies. </w:t>
      </w:r>
      <w:r w:rsidRPr="00DB4A01">
        <w:rPr>
          <w:rFonts w:cs="Times New Roman"/>
          <w:iCs/>
          <w:shd w:val="clear" w:color="auto" w:fill="FFFFFF"/>
        </w:rPr>
        <w:t>Journal of Research on Educational Effectiveness</w:t>
      </w:r>
      <w:r w:rsidRPr="00DB4A01">
        <w:rPr>
          <w:rFonts w:cs="Times New Roman"/>
          <w:shd w:val="clear" w:color="auto" w:fill="FFFFFF"/>
        </w:rPr>
        <w:t>, </w:t>
      </w:r>
      <w:r w:rsidRPr="00DB4A01">
        <w:rPr>
          <w:rFonts w:cs="Times New Roman"/>
          <w:iCs/>
          <w:shd w:val="clear" w:color="auto" w:fill="FFFFFF"/>
        </w:rPr>
        <w:t>12</w:t>
      </w:r>
      <w:r w:rsidRPr="00DB4A01">
        <w:rPr>
          <w:rFonts w:cs="Times New Roman"/>
          <w:shd w:val="clear" w:color="auto" w:fill="FFFFFF"/>
        </w:rPr>
        <w:t>(4), pp.750-759.</w:t>
      </w:r>
    </w:p>
    <w:p w:rsidR="00490EDA" w:rsidRPr="00DB4A01" w:rsidRDefault="00490EDA" w:rsidP="001D10E1">
      <w:pPr>
        <w:jc w:val="left"/>
        <w:rPr>
          <w:rFonts w:cs="Times New Roman"/>
          <w:shd w:val="clear" w:color="auto" w:fill="FFFFFF"/>
        </w:rPr>
      </w:pPr>
      <w:r w:rsidRPr="00DB4A01">
        <w:rPr>
          <w:rFonts w:cs="Times New Roman"/>
          <w:shd w:val="clear" w:color="auto" w:fill="FFFFFF"/>
        </w:rPr>
        <w:t>Jani, J., Muszali, R., Nathan, S. and Abdullah, M.S., 2018. Blended learning approach using frog vle platform towards students’ achievement in teaching games for understanding. </w:t>
      </w:r>
      <w:r w:rsidRPr="00DB4A01">
        <w:rPr>
          <w:rFonts w:cs="Times New Roman"/>
          <w:iCs/>
          <w:shd w:val="clear" w:color="auto" w:fill="FFFFFF"/>
        </w:rPr>
        <w:t>Journal of Fundamental and Applied Sciences</w:t>
      </w:r>
      <w:r w:rsidRPr="00DB4A01">
        <w:rPr>
          <w:rFonts w:cs="Times New Roman"/>
          <w:shd w:val="clear" w:color="auto" w:fill="FFFFFF"/>
        </w:rPr>
        <w:t>, </w:t>
      </w:r>
      <w:r w:rsidRPr="00DB4A01">
        <w:rPr>
          <w:rFonts w:cs="Times New Roman"/>
          <w:iCs/>
          <w:shd w:val="clear" w:color="auto" w:fill="FFFFFF"/>
        </w:rPr>
        <w:t>10</w:t>
      </w:r>
      <w:r w:rsidRPr="00DB4A01">
        <w:rPr>
          <w:rFonts w:cs="Times New Roman"/>
          <w:shd w:val="clear" w:color="auto" w:fill="FFFFFF"/>
        </w:rPr>
        <w:t>(5S).</w:t>
      </w:r>
    </w:p>
    <w:p w:rsidR="00490EDA" w:rsidRPr="00DB4A01" w:rsidRDefault="00490EDA" w:rsidP="001D10E1">
      <w:pPr>
        <w:jc w:val="left"/>
        <w:rPr>
          <w:rFonts w:cs="Times New Roman"/>
          <w:shd w:val="clear" w:color="auto" w:fill="FFFFFF"/>
        </w:rPr>
      </w:pPr>
      <w:r w:rsidRPr="00DB4A01">
        <w:rPr>
          <w:rFonts w:cs="Times New Roman"/>
          <w:shd w:val="clear" w:color="auto" w:fill="FFFFFF"/>
        </w:rPr>
        <w:t>Kamalludeen, R.M., Hassan, A. and Nasaruddin, N.S.A., 2018. Student usage patterns of VLE-Frog. </w:t>
      </w:r>
      <w:r w:rsidRPr="00DB4A01">
        <w:rPr>
          <w:rFonts w:cs="Times New Roman"/>
          <w:iCs/>
          <w:shd w:val="clear" w:color="auto" w:fill="FFFFFF"/>
        </w:rPr>
        <w:t>Journal of Personalized Learning</w:t>
      </w:r>
      <w:r w:rsidRPr="00DB4A01">
        <w:rPr>
          <w:rFonts w:cs="Times New Roman"/>
          <w:shd w:val="clear" w:color="auto" w:fill="FFFFFF"/>
        </w:rPr>
        <w:t>, </w:t>
      </w:r>
      <w:r w:rsidRPr="00DB4A01">
        <w:rPr>
          <w:rFonts w:cs="Times New Roman"/>
          <w:iCs/>
          <w:shd w:val="clear" w:color="auto" w:fill="FFFFFF"/>
        </w:rPr>
        <w:t>2</w:t>
      </w:r>
      <w:r w:rsidRPr="00DB4A01">
        <w:rPr>
          <w:rFonts w:cs="Times New Roman"/>
          <w:shd w:val="clear" w:color="auto" w:fill="FFFFFF"/>
        </w:rPr>
        <w:t>(1).</w:t>
      </w:r>
    </w:p>
    <w:p w:rsidR="00490EDA" w:rsidRPr="00DB4A01" w:rsidRDefault="00490EDA" w:rsidP="001D10E1">
      <w:pPr>
        <w:jc w:val="left"/>
        <w:rPr>
          <w:rFonts w:cs="Times New Roman"/>
          <w:shd w:val="clear" w:color="auto" w:fill="FFFFFF"/>
        </w:rPr>
      </w:pPr>
      <w:r w:rsidRPr="00DB4A01">
        <w:rPr>
          <w:rFonts w:cs="Times New Roman"/>
          <w:shd w:val="clear" w:color="auto" w:fill="FFFFFF"/>
        </w:rPr>
        <w:lastRenderedPageBreak/>
        <w:t>Kuzilek, J., Vaclavek, J., Fuglik, V. and Zdrahal, Z., 2018, September. Student Drop-out Modelling Using Virtual Learning Environment Behaviour Data. In </w:t>
      </w:r>
      <w:r w:rsidRPr="00DB4A01">
        <w:rPr>
          <w:rFonts w:cs="Times New Roman"/>
          <w:iCs/>
          <w:shd w:val="clear" w:color="auto" w:fill="FFFFFF"/>
        </w:rPr>
        <w:t>European Conference on Technology Enhanced Learning</w:t>
      </w:r>
      <w:r w:rsidRPr="00DB4A01">
        <w:rPr>
          <w:rFonts w:cs="Times New Roman"/>
          <w:shd w:val="clear" w:color="auto" w:fill="FFFFFF"/>
        </w:rPr>
        <w:t> (pp. 166-171). Springer, Cham.</w:t>
      </w:r>
    </w:p>
    <w:p w:rsidR="00490EDA" w:rsidRPr="00DB4A01" w:rsidRDefault="00490EDA" w:rsidP="001D10E1">
      <w:pPr>
        <w:jc w:val="left"/>
        <w:rPr>
          <w:rFonts w:cs="Times New Roman"/>
          <w:shd w:val="clear" w:color="auto" w:fill="FFFFFF"/>
        </w:rPr>
      </w:pPr>
      <w:r w:rsidRPr="00DB4A01">
        <w:rPr>
          <w:rFonts w:cs="Times New Roman"/>
          <w:shd w:val="clear" w:color="auto" w:fill="FFFFFF"/>
        </w:rPr>
        <w:t>Laeeq, K. and Memon, Z.A., 2018. An integrated model to enhance virtual learning environments with current social networking perspective. </w:t>
      </w:r>
      <w:r w:rsidRPr="00DB4A01">
        <w:rPr>
          <w:rFonts w:cs="Times New Roman"/>
          <w:iCs/>
          <w:shd w:val="clear" w:color="auto" w:fill="FFFFFF"/>
        </w:rPr>
        <w:t>International Journal of Emerging Technologies in Learning (iJET)</w:t>
      </w:r>
      <w:r w:rsidRPr="00DB4A01">
        <w:rPr>
          <w:rFonts w:cs="Times New Roman"/>
          <w:shd w:val="clear" w:color="auto" w:fill="FFFFFF"/>
        </w:rPr>
        <w:t>, </w:t>
      </w:r>
      <w:r w:rsidRPr="00DB4A01">
        <w:rPr>
          <w:rFonts w:cs="Times New Roman"/>
          <w:iCs/>
          <w:shd w:val="clear" w:color="auto" w:fill="FFFFFF"/>
        </w:rPr>
        <w:t>13</w:t>
      </w:r>
      <w:r w:rsidRPr="00DB4A01">
        <w:rPr>
          <w:rFonts w:cs="Times New Roman"/>
          <w:shd w:val="clear" w:color="auto" w:fill="FFFFFF"/>
        </w:rPr>
        <w:t>(09), pp.252-268.</w:t>
      </w:r>
    </w:p>
    <w:p w:rsidR="00490EDA" w:rsidRPr="00DB4A01" w:rsidRDefault="00490EDA" w:rsidP="001D10E1">
      <w:pPr>
        <w:jc w:val="left"/>
        <w:rPr>
          <w:rFonts w:cs="Times New Roman"/>
          <w:shd w:val="clear" w:color="auto" w:fill="FFFFFF"/>
        </w:rPr>
      </w:pPr>
      <w:r w:rsidRPr="00DB4A01">
        <w:rPr>
          <w:shd w:val="clear" w:color="auto" w:fill="FFFFFF"/>
        </w:rPr>
        <w:t>Morandini, M.C., Thum-Thysen, A. and Vandeplas, A., 2020. </w:t>
      </w:r>
      <w:r w:rsidRPr="00DB4A01">
        <w:rPr>
          <w:iCs/>
          <w:shd w:val="clear" w:color="auto" w:fill="FFFFFF"/>
        </w:rPr>
        <w:t>Facing the Digital Transformation: Are Digital Skills Enough?</w:t>
      </w:r>
      <w:r w:rsidRPr="00DB4A01">
        <w:rPr>
          <w:shd w:val="clear" w:color="auto" w:fill="FFFFFF"/>
        </w:rPr>
        <w:t> (No. 054). Directorate General Economic and Financial Affairs (DG ECFIN), European Commission.</w:t>
      </w:r>
    </w:p>
    <w:p w:rsidR="00490EDA" w:rsidRPr="00DB4A01" w:rsidRDefault="00490EDA" w:rsidP="001D10E1">
      <w:pPr>
        <w:jc w:val="left"/>
        <w:rPr>
          <w:rFonts w:cs="Times New Roman"/>
          <w:shd w:val="clear" w:color="auto" w:fill="FFFFFF"/>
        </w:rPr>
      </w:pPr>
      <w:r w:rsidRPr="00DB4A01">
        <w:rPr>
          <w:rFonts w:cs="Times New Roman"/>
          <w:shd w:val="clear" w:color="auto" w:fill="FFFFFF"/>
        </w:rPr>
        <w:t>Moreira, M.I.G., da Rocha Costa, A.C. and de Aguiar, M.S., 2017, July. A legislation-oriented VLE-MAS system applied to MOODLE. In </w:t>
      </w:r>
      <w:r w:rsidRPr="00DB4A01">
        <w:rPr>
          <w:rFonts w:cs="Times New Roman"/>
          <w:iCs/>
          <w:shd w:val="clear" w:color="auto" w:fill="FFFFFF"/>
        </w:rPr>
        <w:t>2017 16th International Conference on Information Technology Based Higher Education and Training (ITHET)</w:t>
      </w:r>
      <w:r w:rsidRPr="00DB4A01">
        <w:rPr>
          <w:rFonts w:cs="Times New Roman"/>
          <w:shd w:val="clear" w:color="auto" w:fill="FFFFFF"/>
        </w:rPr>
        <w:t>  IEEE.</w:t>
      </w:r>
    </w:p>
    <w:p w:rsidR="00490EDA" w:rsidRPr="00DB4A01" w:rsidRDefault="00490EDA" w:rsidP="001D10E1">
      <w:pPr>
        <w:jc w:val="left"/>
        <w:rPr>
          <w:rFonts w:cs="Times New Roman"/>
          <w:shd w:val="clear" w:color="auto" w:fill="FFFFFF"/>
        </w:rPr>
      </w:pPr>
      <w:r w:rsidRPr="00DB4A01">
        <w:rPr>
          <w:rFonts w:cs="Times New Roman"/>
          <w:shd w:val="clear" w:color="auto" w:fill="FFFFFF"/>
        </w:rPr>
        <w:t>Odrekhivskyy, M., Pasichnyk, V., Rzheuskyi, A., Andrunyk, V., Nazaruk, M., Kunanets, O. and Tabachyshyn, D., 2019. Problems of the Intelligent Virtual Learning Environment Development. In </w:t>
      </w:r>
      <w:r w:rsidRPr="00DB4A01">
        <w:rPr>
          <w:rFonts w:cs="Times New Roman"/>
          <w:iCs/>
          <w:shd w:val="clear" w:color="auto" w:fill="FFFFFF"/>
        </w:rPr>
        <w:t>MoMLeT</w:t>
      </w:r>
      <w:r w:rsidRPr="00DB4A01">
        <w:rPr>
          <w:rFonts w:cs="Times New Roman"/>
          <w:shd w:val="clear" w:color="auto" w:fill="FFFFFF"/>
        </w:rPr>
        <w:t> (pp. 359-369).</w:t>
      </w:r>
    </w:p>
    <w:p w:rsidR="00490EDA" w:rsidRPr="00DB4A01" w:rsidRDefault="00490EDA" w:rsidP="001D10E1">
      <w:pPr>
        <w:jc w:val="left"/>
        <w:rPr>
          <w:rFonts w:cs="Times New Roman"/>
          <w:shd w:val="clear" w:color="auto" w:fill="FFFFFF"/>
        </w:rPr>
      </w:pPr>
      <w:r w:rsidRPr="00DB4A01">
        <w:rPr>
          <w:rFonts w:cs="Times New Roman"/>
          <w:shd w:val="clear" w:color="auto" w:fill="FFFFFF"/>
        </w:rPr>
        <w:t>Phungsuk, R., Viriyavejakul, C. and Ratanaolarn, T., 2017. Development of a problem-based learning model via a virtual learning environment. </w:t>
      </w:r>
      <w:r w:rsidRPr="00DB4A01">
        <w:rPr>
          <w:rFonts w:cs="Times New Roman"/>
          <w:iCs/>
          <w:shd w:val="clear" w:color="auto" w:fill="FFFFFF"/>
        </w:rPr>
        <w:t>Kasetsart Journal of Social Sciences</w:t>
      </w:r>
      <w:r w:rsidRPr="00DB4A01">
        <w:rPr>
          <w:rFonts w:cs="Times New Roman"/>
          <w:shd w:val="clear" w:color="auto" w:fill="FFFFFF"/>
        </w:rPr>
        <w:t>, </w:t>
      </w:r>
      <w:r w:rsidRPr="00DB4A01">
        <w:rPr>
          <w:rFonts w:cs="Times New Roman"/>
          <w:iCs/>
          <w:shd w:val="clear" w:color="auto" w:fill="FFFFFF"/>
        </w:rPr>
        <w:t>38</w:t>
      </w:r>
      <w:r w:rsidRPr="00DB4A01">
        <w:rPr>
          <w:rFonts w:cs="Times New Roman"/>
          <w:shd w:val="clear" w:color="auto" w:fill="FFFFFF"/>
        </w:rPr>
        <w:t>(3),</w:t>
      </w:r>
    </w:p>
    <w:p w:rsidR="00490EDA" w:rsidRPr="00DB4A01" w:rsidRDefault="00490EDA" w:rsidP="001D10E1">
      <w:pPr>
        <w:jc w:val="left"/>
        <w:rPr>
          <w:rFonts w:cs="Times New Roman"/>
          <w:shd w:val="clear" w:color="auto" w:fill="FFFFFF"/>
        </w:rPr>
      </w:pPr>
      <w:r w:rsidRPr="00DB4A01">
        <w:rPr>
          <w:rFonts w:cs="Times New Roman"/>
          <w:shd w:val="clear" w:color="auto" w:fill="FFFFFF"/>
        </w:rPr>
        <w:t>Waheed, H., Hassan, S.U., Aljohani, N.R., Hardman, J., Alelyani, S. and Nawaz, R., 2020. Predicting academic performance of students from VLE big data using deep learning models. </w:t>
      </w:r>
      <w:r w:rsidRPr="00DB4A01">
        <w:rPr>
          <w:rFonts w:cs="Times New Roman"/>
          <w:iCs/>
          <w:shd w:val="clear" w:color="auto" w:fill="FFFFFF"/>
        </w:rPr>
        <w:t>Computers in Human Behavior</w:t>
      </w:r>
      <w:r w:rsidRPr="00DB4A01">
        <w:rPr>
          <w:rFonts w:cs="Times New Roman"/>
          <w:shd w:val="clear" w:color="auto" w:fill="FFFFFF"/>
        </w:rPr>
        <w:t>, </w:t>
      </w:r>
      <w:r w:rsidRPr="00DB4A01">
        <w:rPr>
          <w:rFonts w:cs="Times New Roman"/>
          <w:iCs/>
          <w:shd w:val="clear" w:color="auto" w:fill="FFFFFF"/>
        </w:rPr>
        <w:t>104</w:t>
      </w:r>
      <w:r w:rsidRPr="00DB4A01">
        <w:rPr>
          <w:rFonts w:cs="Times New Roman"/>
          <w:shd w:val="clear" w:color="auto" w:fill="FFFFFF"/>
        </w:rPr>
        <w:t>.</w:t>
      </w:r>
    </w:p>
    <w:p w:rsidR="00490EDA" w:rsidRPr="00DB4A01" w:rsidRDefault="00490EDA" w:rsidP="001D10E1">
      <w:pPr>
        <w:jc w:val="left"/>
        <w:rPr>
          <w:rFonts w:cs="Times New Roman"/>
          <w:shd w:val="clear" w:color="auto" w:fill="FFFFFF"/>
        </w:rPr>
      </w:pPr>
      <w:r w:rsidRPr="00DB4A01">
        <w:rPr>
          <w:rFonts w:cs="Times New Roman"/>
          <w:shd w:val="clear" w:color="auto" w:fill="FFFFFF"/>
        </w:rPr>
        <w:t>Yang, D., Alsadoon, A., Prasad, P.C., Singh, A.K. and Elchouemi, A., 2018. An emotion recognition model based on facial recognition in virtual learning environment. </w:t>
      </w:r>
      <w:r w:rsidRPr="00DB4A01">
        <w:rPr>
          <w:rFonts w:cs="Times New Roman"/>
          <w:iCs/>
          <w:shd w:val="clear" w:color="auto" w:fill="FFFFFF"/>
        </w:rPr>
        <w:t>Procedia Computer Science</w:t>
      </w:r>
      <w:r w:rsidRPr="00DB4A01">
        <w:rPr>
          <w:rFonts w:cs="Times New Roman"/>
          <w:shd w:val="clear" w:color="auto" w:fill="FFFFFF"/>
        </w:rPr>
        <w:t>, </w:t>
      </w:r>
      <w:r w:rsidRPr="00DB4A01">
        <w:rPr>
          <w:rFonts w:cs="Times New Roman"/>
          <w:iCs/>
          <w:shd w:val="clear" w:color="auto" w:fill="FFFFFF"/>
        </w:rPr>
        <w:t>125</w:t>
      </w:r>
      <w:r w:rsidRPr="00DB4A01">
        <w:rPr>
          <w:rFonts w:cs="Times New Roman"/>
          <w:shd w:val="clear" w:color="auto" w:fill="FFFFFF"/>
        </w:rPr>
        <w:t>, pp.2-10.</w:t>
      </w:r>
    </w:p>
    <w:p w:rsidR="00490EDA" w:rsidRPr="00DB4A01" w:rsidRDefault="00490EDA" w:rsidP="001D10E1">
      <w:pPr>
        <w:jc w:val="left"/>
        <w:rPr>
          <w:rFonts w:cs="Times New Roman"/>
          <w:shd w:val="clear" w:color="auto" w:fill="FFFFFF"/>
        </w:rPr>
      </w:pPr>
      <w:r w:rsidRPr="00DB4A01">
        <w:rPr>
          <w:rFonts w:cs="Times New Roman"/>
          <w:shd w:val="clear" w:color="auto" w:fill="FFFFFF"/>
        </w:rPr>
        <w:t>Zuo, L., Dillman, D. and Miller Juve, A., 2020. Learning at‐home during COVID‐19: a multi‐institutional virtual learning collaboration. </w:t>
      </w:r>
      <w:r w:rsidRPr="00DB4A01">
        <w:rPr>
          <w:rFonts w:cs="Times New Roman"/>
          <w:iCs/>
          <w:shd w:val="clear" w:color="auto" w:fill="FFFFFF"/>
        </w:rPr>
        <w:t>Medical education</w:t>
      </w:r>
      <w:r w:rsidRPr="00DB4A01">
        <w:rPr>
          <w:rFonts w:cs="Times New Roman"/>
          <w:shd w:val="clear" w:color="auto" w:fill="FFFFFF"/>
        </w:rPr>
        <w:t>.</w:t>
      </w:r>
    </w:p>
    <w:p w:rsidR="008669A8" w:rsidRPr="00DB4A01" w:rsidRDefault="008669A8" w:rsidP="001D10E1">
      <w:pPr>
        <w:pStyle w:val="Heading1"/>
        <w:jc w:val="left"/>
        <w:rPr>
          <w:b w:val="0"/>
          <w:lang w:val="en-GB" w:eastAsia="en-IN"/>
        </w:rPr>
      </w:pPr>
      <w:bookmarkStart w:id="10" w:name="_Toc61119546"/>
      <w:r w:rsidRPr="00DB4A01">
        <w:rPr>
          <w:b w:val="0"/>
          <w:lang w:val="en-GB" w:eastAsia="en-IN"/>
        </w:rPr>
        <w:t>Appendix</w:t>
      </w:r>
      <w:r w:rsidR="00225B48" w:rsidRPr="00DB4A01">
        <w:rPr>
          <w:b w:val="0"/>
          <w:lang w:val="en-GB" w:eastAsia="en-IN"/>
        </w:rPr>
        <w:t xml:space="preserve"> One: Questionnaire</w:t>
      </w:r>
      <w:bookmarkEnd w:id="10"/>
    </w:p>
    <w:p w:rsidR="00895C51" w:rsidRPr="00DB4A01" w:rsidRDefault="00895C51" w:rsidP="001D10E1">
      <w:pPr>
        <w:jc w:val="left"/>
        <w:rPr>
          <w:lang w:eastAsia="en-IN"/>
        </w:rPr>
      </w:pPr>
      <w:r w:rsidRPr="00DB4A01">
        <w:rPr>
          <w:lang w:eastAsia="en-IN"/>
        </w:rPr>
        <w:t>1. Sex?</w:t>
      </w:r>
    </w:p>
    <w:p w:rsidR="00895C51" w:rsidRPr="00DB4A01" w:rsidRDefault="00895C51" w:rsidP="001D10E1">
      <w:pPr>
        <w:jc w:val="left"/>
        <w:rPr>
          <w:lang w:eastAsia="en-IN"/>
        </w:rPr>
      </w:pPr>
      <w:r w:rsidRPr="00DB4A01">
        <w:rPr>
          <w:lang w:eastAsia="en-IN"/>
        </w:rPr>
        <w:t>Male/ Female</w:t>
      </w:r>
    </w:p>
    <w:p w:rsidR="00895C51" w:rsidRPr="00DB4A01" w:rsidRDefault="00895C51" w:rsidP="001D10E1">
      <w:pPr>
        <w:jc w:val="left"/>
        <w:rPr>
          <w:lang w:eastAsia="en-IN"/>
        </w:rPr>
      </w:pPr>
      <w:r w:rsidRPr="00DB4A01">
        <w:rPr>
          <w:lang w:eastAsia="en-IN"/>
        </w:rPr>
        <w:lastRenderedPageBreak/>
        <w:t>2. Have your tried to access Moodle from home?</w:t>
      </w:r>
    </w:p>
    <w:p w:rsidR="00895C51" w:rsidRPr="00DB4A01" w:rsidRDefault="00895C51" w:rsidP="001D10E1">
      <w:pPr>
        <w:jc w:val="left"/>
        <w:rPr>
          <w:lang w:eastAsia="en-IN"/>
        </w:rPr>
      </w:pPr>
      <w:r w:rsidRPr="00DB4A01">
        <w:rPr>
          <w:lang w:eastAsia="en-IN"/>
        </w:rPr>
        <w:t>Yes-no problem/ Yes-but have bad problems/ No</w:t>
      </w:r>
    </w:p>
    <w:p w:rsidR="00895C51" w:rsidRPr="00DB4A01" w:rsidRDefault="00895C51" w:rsidP="001D10E1">
      <w:pPr>
        <w:jc w:val="left"/>
        <w:rPr>
          <w:lang w:eastAsia="en-IN"/>
        </w:rPr>
      </w:pPr>
      <w:r w:rsidRPr="00DB4A01">
        <w:rPr>
          <w:lang w:eastAsia="en-IN"/>
        </w:rPr>
        <w:t xml:space="preserve">3. On average how often are you REQUIRED by your teachers to </w:t>
      </w:r>
      <w:r w:rsidR="00E55C7D" w:rsidRPr="00DB4A01">
        <w:rPr>
          <w:lang w:eastAsia="en-IN"/>
        </w:rPr>
        <w:t xml:space="preserve">use Moodle outside the classroom </w:t>
      </w:r>
    </w:p>
    <w:p w:rsidR="00895C51" w:rsidRPr="00DB4A01" w:rsidRDefault="00895C51" w:rsidP="001D10E1">
      <w:pPr>
        <w:jc w:val="left"/>
        <w:rPr>
          <w:lang w:eastAsia="en-IN"/>
        </w:rPr>
      </w:pPr>
      <w:r w:rsidRPr="00DB4A01">
        <w:rPr>
          <w:lang w:eastAsia="en-IN"/>
        </w:rPr>
        <w:t>Never/ less than a month/ once a month/ once a fortnight/ once a week/ twice a</w:t>
      </w:r>
      <w:r w:rsidR="00E55C7D" w:rsidRPr="00DB4A01">
        <w:rPr>
          <w:lang w:eastAsia="en-IN"/>
        </w:rPr>
        <w:t xml:space="preserve"> week/ three times a week/ four times a week/ five times a week/ more than five times a week</w:t>
      </w:r>
    </w:p>
    <w:p w:rsidR="00225B48" w:rsidRPr="00DB4A01" w:rsidRDefault="00F00FDB" w:rsidP="001D10E1">
      <w:pPr>
        <w:jc w:val="left"/>
        <w:rPr>
          <w:lang w:eastAsia="en-IN"/>
        </w:rPr>
      </w:pPr>
      <w:r w:rsidRPr="00DB4A01">
        <w:rPr>
          <w:lang w:eastAsia="en-IN"/>
        </w:rPr>
        <w:t>4. When NOT REQUIRED by your teachers, how often do you access Moodle outside the classroom to support your learning?</w:t>
      </w:r>
    </w:p>
    <w:p w:rsidR="00F00FDB" w:rsidRPr="00DB4A01" w:rsidRDefault="00F00FDB" w:rsidP="001D10E1">
      <w:pPr>
        <w:jc w:val="left"/>
        <w:rPr>
          <w:lang w:eastAsia="en-IN"/>
        </w:rPr>
      </w:pPr>
      <w:r w:rsidRPr="00DB4A01">
        <w:rPr>
          <w:lang w:eastAsia="en-IN"/>
        </w:rPr>
        <w:t>Never/ less than once a month/ once a month/ once a fortnight/ once a week/ twice a week/ three times a week/ four times a week/ five times a week/ more than five times a week</w:t>
      </w:r>
    </w:p>
    <w:p w:rsidR="0087466A" w:rsidRPr="00DB4A01" w:rsidRDefault="00F00FDB" w:rsidP="001D10E1">
      <w:pPr>
        <w:jc w:val="left"/>
        <w:rPr>
          <w:lang w:eastAsia="en-IN"/>
        </w:rPr>
      </w:pPr>
      <w:r w:rsidRPr="00DB4A01">
        <w:rPr>
          <w:lang w:eastAsia="en-IN"/>
        </w:rPr>
        <w:t>5. Overall for my subjects Moodle is used:</w:t>
      </w:r>
    </w:p>
    <w:p w:rsidR="00F00FDB" w:rsidRPr="00DB4A01" w:rsidRDefault="00F00FDB" w:rsidP="001D10E1">
      <w:pPr>
        <w:jc w:val="left"/>
        <w:rPr>
          <w:lang w:eastAsia="en-IN"/>
        </w:rPr>
      </w:pPr>
      <w:r w:rsidRPr="00DB4A01">
        <w:rPr>
          <w:lang w:eastAsia="en-IN"/>
        </w:rPr>
        <w:t>Not at all/ Very small extent/ small extent/ large extent/ very large extent</w:t>
      </w:r>
    </w:p>
    <w:p w:rsidR="00225B48" w:rsidRPr="00DB4A01" w:rsidRDefault="00225B48" w:rsidP="001D10E1">
      <w:pPr>
        <w:jc w:val="left"/>
        <w:rPr>
          <w:lang w:eastAsia="en-IN"/>
        </w:rPr>
      </w:pPr>
    </w:p>
    <w:p w:rsidR="00AC1990" w:rsidRPr="00DB4A01" w:rsidRDefault="00AC1990" w:rsidP="001D10E1">
      <w:pPr>
        <w:jc w:val="left"/>
      </w:pPr>
    </w:p>
    <w:sectPr w:rsidR="00AC1990" w:rsidRPr="00DB4A0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228F" w:rsidRDefault="0089228F" w:rsidP="00FB32F6">
      <w:pPr>
        <w:spacing w:after="0" w:line="240" w:lineRule="auto"/>
      </w:pPr>
      <w:r>
        <w:separator/>
      </w:r>
    </w:p>
  </w:endnote>
  <w:endnote w:type="continuationSeparator" w:id="0">
    <w:p w:rsidR="0089228F" w:rsidRDefault="0089228F" w:rsidP="00FB3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0554906"/>
      <w:docPartObj>
        <w:docPartGallery w:val="Page Numbers (Bottom of Page)"/>
        <w:docPartUnique/>
      </w:docPartObj>
    </w:sdtPr>
    <w:sdtEndPr>
      <w:rPr>
        <w:noProof/>
      </w:rPr>
    </w:sdtEndPr>
    <w:sdtContent>
      <w:p w:rsidR="00FB32F6" w:rsidRDefault="00FB32F6">
        <w:pPr>
          <w:pStyle w:val="Footer"/>
          <w:jc w:val="right"/>
        </w:pPr>
        <w:r>
          <w:fldChar w:fldCharType="begin"/>
        </w:r>
        <w:r>
          <w:instrText xml:space="preserve"> PAGE   \* MERGEFORMAT </w:instrText>
        </w:r>
        <w:r>
          <w:fldChar w:fldCharType="separate"/>
        </w:r>
        <w:r w:rsidR="00DB4A01">
          <w:rPr>
            <w:noProof/>
          </w:rPr>
          <w:t>6</w:t>
        </w:r>
        <w:r>
          <w:rPr>
            <w:noProof/>
          </w:rPr>
          <w:fldChar w:fldCharType="end"/>
        </w:r>
      </w:p>
    </w:sdtContent>
  </w:sdt>
  <w:p w:rsidR="00FB32F6" w:rsidRDefault="00FB32F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228F" w:rsidRDefault="0089228F" w:rsidP="00FB32F6">
      <w:pPr>
        <w:spacing w:after="0" w:line="240" w:lineRule="auto"/>
      </w:pPr>
      <w:r>
        <w:separator/>
      </w:r>
    </w:p>
  </w:footnote>
  <w:footnote w:type="continuationSeparator" w:id="0">
    <w:p w:rsidR="0089228F" w:rsidRDefault="0089228F" w:rsidP="00FB32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266042"/>
    <w:multiLevelType w:val="hybridMultilevel"/>
    <w:tmpl w:val="C138141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72A60E9"/>
    <w:multiLevelType w:val="hybridMultilevel"/>
    <w:tmpl w:val="715C4ED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EE563AE"/>
    <w:multiLevelType w:val="hybridMultilevel"/>
    <w:tmpl w:val="5C8E1ED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331D"/>
    <w:rsid w:val="00004D2C"/>
    <w:rsid w:val="00084487"/>
    <w:rsid w:val="000C2782"/>
    <w:rsid w:val="0016450E"/>
    <w:rsid w:val="001B1EDB"/>
    <w:rsid w:val="001D10E1"/>
    <w:rsid w:val="00225B48"/>
    <w:rsid w:val="0027355C"/>
    <w:rsid w:val="003A6796"/>
    <w:rsid w:val="00425724"/>
    <w:rsid w:val="00440928"/>
    <w:rsid w:val="00490EDA"/>
    <w:rsid w:val="004C36D0"/>
    <w:rsid w:val="004E4E78"/>
    <w:rsid w:val="005144AB"/>
    <w:rsid w:val="005819F7"/>
    <w:rsid w:val="0058720F"/>
    <w:rsid w:val="00702121"/>
    <w:rsid w:val="0072599D"/>
    <w:rsid w:val="00735FF1"/>
    <w:rsid w:val="00742FD0"/>
    <w:rsid w:val="007E44DF"/>
    <w:rsid w:val="0083172C"/>
    <w:rsid w:val="008669A8"/>
    <w:rsid w:val="0087466A"/>
    <w:rsid w:val="00877837"/>
    <w:rsid w:val="0088569D"/>
    <w:rsid w:val="0089228F"/>
    <w:rsid w:val="00895C51"/>
    <w:rsid w:val="008B4BE5"/>
    <w:rsid w:val="008F74EC"/>
    <w:rsid w:val="00906130"/>
    <w:rsid w:val="009D5B59"/>
    <w:rsid w:val="00A8190B"/>
    <w:rsid w:val="00AC1990"/>
    <w:rsid w:val="00AC40B0"/>
    <w:rsid w:val="00AF6171"/>
    <w:rsid w:val="00AF72CA"/>
    <w:rsid w:val="00B705CD"/>
    <w:rsid w:val="00B9246E"/>
    <w:rsid w:val="00BA786C"/>
    <w:rsid w:val="00BB4B42"/>
    <w:rsid w:val="00BE62B1"/>
    <w:rsid w:val="00C54F99"/>
    <w:rsid w:val="00CA3A13"/>
    <w:rsid w:val="00CA3C1D"/>
    <w:rsid w:val="00CC46F2"/>
    <w:rsid w:val="00CC4D0B"/>
    <w:rsid w:val="00CF331D"/>
    <w:rsid w:val="00D10144"/>
    <w:rsid w:val="00D84826"/>
    <w:rsid w:val="00D96BAB"/>
    <w:rsid w:val="00DB4A01"/>
    <w:rsid w:val="00DC1E89"/>
    <w:rsid w:val="00E1402A"/>
    <w:rsid w:val="00E55C7D"/>
    <w:rsid w:val="00E90A98"/>
    <w:rsid w:val="00EC5052"/>
    <w:rsid w:val="00F00FDB"/>
    <w:rsid w:val="00FB32F6"/>
    <w:rsid w:val="00FD00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AE7A5"/>
  <w15:chartTrackingRefBased/>
  <w15:docId w15:val="{38F17373-1337-490A-86A4-37DCF15AC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EDB"/>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6450E"/>
    <w:pPr>
      <w:keepNext/>
      <w:keepLines/>
      <w:spacing w:before="480" w:after="0"/>
      <w:outlineLvl w:val="0"/>
    </w:pPr>
    <w:rPr>
      <w:rFonts w:eastAsiaTheme="majorEastAsia" w:cstheme="majorBidi"/>
      <w:b/>
      <w:bCs/>
      <w:sz w:val="32"/>
      <w:szCs w:val="28"/>
      <w:lang w:val="en-IN"/>
    </w:rPr>
  </w:style>
  <w:style w:type="paragraph" w:styleId="Heading2">
    <w:name w:val="heading 2"/>
    <w:basedOn w:val="Normal"/>
    <w:next w:val="Normal"/>
    <w:link w:val="Heading2Char"/>
    <w:uiPriority w:val="9"/>
    <w:unhideWhenUsed/>
    <w:qFormat/>
    <w:rsid w:val="0016450E"/>
    <w:pPr>
      <w:keepNext/>
      <w:keepLines/>
      <w:spacing w:before="200" w:after="0"/>
      <w:outlineLvl w:val="1"/>
    </w:pPr>
    <w:rPr>
      <w:rFonts w:eastAsiaTheme="majorEastAsia" w:cstheme="majorBidi"/>
      <w:b/>
      <w:bCs/>
      <w:sz w:val="28"/>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50E"/>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16450E"/>
    <w:rPr>
      <w:rFonts w:ascii="Times New Roman" w:eastAsiaTheme="majorEastAsia" w:hAnsi="Times New Roman" w:cstheme="majorBidi"/>
      <w:b/>
      <w:bCs/>
      <w:color w:val="000000" w:themeColor="text1"/>
      <w:sz w:val="28"/>
      <w:szCs w:val="26"/>
    </w:rPr>
  </w:style>
  <w:style w:type="paragraph" w:styleId="Title">
    <w:name w:val="Title"/>
    <w:basedOn w:val="Normal"/>
    <w:next w:val="Normal"/>
    <w:link w:val="TitleChar"/>
    <w:uiPriority w:val="10"/>
    <w:qFormat/>
    <w:rsid w:val="00DC1E89"/>
    <w:pPr>
      <w:spacing w:after="0"/>
      <w:contextualSpacing/>
      <w:jc w:val="center"/>
    </w:pPr>
    <w:rPr>
      <w:rFonts w:eastAsiaTheme="majorEastAsia" w:cstheme="majorBidi"/>
      <w:b/>
      <w:spacing w:val="-10"/>
      <w:kern w:val="28"/>
      <w:sz w:val="40"/>
      <w:szCs w:val="56"/>
      <w:lang w:val="en-IN"/>
    </w:rPr>
  </w:style>
  <w:style w:type="character" w:customStyle="1" w:styleId="TitleChar">
    <w:name w:val="Title Char"/>
    <w:basedOn w:val="DefaultParagraphFont"/>
    <w:link w:val="Title"/>
    <w:uiPriority w:val="10"/>
    <w:rsid w:val="00DC1E89"/>
    <w:rPr>
      <w:rFonts w:ascii="Times New Roman" w:eastAsiaTheme="majorEastAsia" w:hAnsi="Times New Roman" w:cstheme="majorBidi"/>
      <w:b/>
      <w:color w:val="000000" w:themeColor="text1"/>
      <w:spacing w:val="-10"/>
      <w:kern w:val="28"/>
      <w:sz w:val="40"/>
      <w:szCs w:val="56"/>
    </w:rPr>
  </w:style>
  <w:style w:type="paragraph" w:customStyle="1" w:styleId="Default">
    <w:name w:val="Default"/>
    <w:rsid w:val="00CF331D"/>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59"/>
    <w:rsid w:val="00E14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5052"/>
    <w:pPr>
      <w:ind w:left="720"/>
      <w:contextualSpacing/>
    </w:pPr>
  </w:style>
  <w:style w:type="character" w:styleId="Emphasis">
    <w:name w:val="Emphasis"/>
    <w:basedOn w:val="DefaultParagraphFont"/>
    <w:uiPriority w:val="20"/>
    <w:qFormat/>
    <w:rsid w:val="00FB32F6"/>
    <w:rPr>
      <w:i/>
      <w:iCs/>
    </w:rPr>
  </w:style>
  <w:style w:type="paragraph" w:styleId="Header">
    <w:name w:val="header"/>
    <w:basedOn w:val="Normal"/>
    <w:link w:val="HeaderChar"/>
    <w:uiPriority w:val="99"/>
    <w:unhideWhenUsed/>
    <w:rsid w:val="00FB3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2F6"/>
    <w:rPr>
      <w:rFonts w:ascii="Times New Roman" w:hAnsi="Times New Roman"/>
      <w:color w:val="000000" w:themeColor="text1"/>
      <w:sz w:val="24"/>
      <w:lang w:val="en-GB"/>
    </w:rPr>
  </w:style>
  <w:style w:type="paragraph" w:styleId="Footer">
    <w:name w:val="footer"/>
    <w:basedOn w:val="Normal"/>
    <w:link w:val="FooterChar"/>
    <w:uiPriority w:val="99"/>
    <w:unhideWhenUsed/>
    <w:rsid w:val="00FB3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2F6"/>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FB32F6"/>
    <w:pPr>
      <w:spacing w:before="240" w:line="259" w:lineRule="auto"/>
      <w:jc w:val="left"/>
      <w:outlineLvl w:val="9"/>
    </w:pPr>
    <w:rPr>
      <w:rFonts w:asciiTheme="majorHAnsi" w:hAnsiTheme="majorHAnsi"/>
      <w:b w:val="0"/>
      <w:bCs w:val="0"/>
      <w:color w:val="2E74B5" w:themeColor="accent1" w:themeShade="BF"/>
      <w:szCs w:val="32"/>
      <w:lang w:val="en-US"/>
    </w:rPr>
  </w:style>
  <w:style w:type="paragraph" w:styleId="TOC1">
    <w:name w:val="toc 1"/>
    <w:basedOn w:val="Normal"/>
    <w:next w:val="Normal"/>
    <w:autoRedefine/>
    <w:uiPriority w:val="39"/>
    <w:unhideWhenUsed/>
    <w:rsid w:val="00FB32F6"/>
    <w:pPr>
      <w:spacing w:after="100"/>
    </w:pPr>
  </w:style>
  <w:style w:type="paragraph" w:styleId="TOC2">
    <w:name w:val="toc 2"/>
    <w:basedOn w:val="Normal"/>
    <w:next w:val="Normal"/>
    <w:autoRedefine/>
    <w:uiPriority w:val="39"/>
    <w:unhideWhenUsed/>
    <w:rsid w:val="00FB32F6"/>
    <w:pPr>
      <w:spacing w:after="100"/>
      <w:ind w:left="240"/>
    </w:pPr>
  </w:style>
  <w:style w:type="character" w:styleId="Hyperlink">
    <w:name w:val="Hyperlink"/>
    <w:basedOn w:val="DefaultParagraphFont"/>
    <w:uiPriority w:val="99"/>
    <w:unhideWhenUsed/>
    <w:rsid w:val="00FB32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542525">
      <w:bodyDiv w:val="1"/>
      <w:marLeft w:val="0"/>
      <w:marRight w:val="0"/>
      <w:marTop w:val="0"/>
      <w:marBottom w:val="0"/>
      <w:divBdr>
        <w:top w:val="none" w:sz="0" w:space="0" w:color="auto"/>
        <w:left w:val="none" w:sz="0" w:space="0" w:color="auto"/>
        <w:bottom w:val="none" w:sz="0" w:space="0" w:color="auto"/>
        <w:right w:val="none" w:sz="0" w:space="0" w:color="auto"/>
      </w:divBdr>
      <w:divsChild>
        <w:div w:id="1711495920">
          <w:marLeft w:val="0"/>
          <w:marRight w:val="0"/>
          <w:marTop w:val="0"/>
          <w:marBottom w:val="0"/>
          <w:divBdr>
            <w:top w:val="none" w:sz="0" w:space="0" w:color="auto"/>
            <w:left w:val="none" w:sz="0" w:space="0" w:color="auto"/>
            <w:bottom w:val="none" w:sz="0" w:space="0" w:color="auto"/>
            <w:right w:val="none" w:sz="0" w:space="0" w:color="auto"/>
          </w:divBdr>
        </w:div>
        <w:div w:id="356538958">
          <w:marLeft w:val="0"/>
          <w:marRight w:val="0"/>
          <w:marTop w:val="0"/>
          <w:marBottom w:val="0"/>
          <w:divBdr>
            <w:top w:val="none" w:sz="0" w:space="0" w:color="auto"/>
            <w:left w:val="none" w:sz="0" w:space="0" w:color="auto"/>
            <w:bottom w:val="none" w:sz="0" w:space="0" w:color="auto"/>
            <w:right w:val="none" w:sz="0" w:space="0" w:color="auto"/>
          </w:divBdr>
          <w:divsChild>
            <w:div w:id="1014693980">
              <w:marLeft w:val="0"/>
              <w:marRight w:val="0"/>
              <w:marTop w:val="0"/>
              <w:marBottom w:val="0"/>
              <w:divBdr>
                <w:top w:val="none" w:sz="0" w:space="0" w:color="auto"/>
                <w:left w:val="none" w:sz="0" w:space="0" w:color="auto"/>
                <w:bottom w:val="none" w:sz="0" w:space="0" w:color="auto"/>
                <w:right w:val="none" w:sz="0" w:space="0" w:color="auto"/>
              </w:divBdr>
            </w:div>
            <w:div w:id="12974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Sheet1!$N$7</c:f>
              <c:strCache>
                <c:ptCount val="1"/>
                <c:pt idx="0">
                  <c:v>Results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0DC-4682-BA93-A278C91B7F2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0DC-4682-BA93-A278C91B7F2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Sheet1!$M$8:$M$9</c:f>
              <c:strCache>
                <c:ptCount val="2"/>
                <c:pt idx="0">
                  <c:v>Male</c:v>
                </c:pt>
                <c:pt idx="1">
                  <c:v>Female</c:v>
                </c:pt>
              </c:strCache>
            </c:strRef>
          </c:cat>
          <c:val>
            <c:numRef>
              <c:f>Sheet1!$N$8:$N$9</c:f>
              <c:numCache>
                <c:formatCode>0.00%</c:formatCode>
                <c:ptCount val="2"/>
                <c:pt idx="0">
                  <c:v>0.55640000000000001</c:v>
                </c:pt>
                <c:pt idx="1">
                  <c:v>0.44350000000000001</c:v>
                </c:pt>
              </c:numCache>
            </c:numRef>
          </c:val>
          <c:extLst>
            <c:ext xmlns:c16="http://schemas.microsoft.com/office/drawing/2014/chart" uri="{C3380CC4-5D6E-409C-BE32-E72D297353CC}">
              <c16:uniqueId val="{00000004-70DC-4682-BA93-A278C91B7F2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Sheet1!$C$6</c:f>
              <c:strCache>
                <c:ptCount val="1"/>
                <c:pt idx="0">
                  <c:v>Results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2CE-424B-83A9-765A09D951A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2CE-424B-83A9-765A09D951A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2CE-424B-83A9-765A09D951A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2CE-424B-83A9-765A09D951A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2CE-424B-83A9-765A09D951A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Sheet1!$B$7:$B$11</c:f>
              <c:strCache>
                <c:ptCount val="5"/>
                <c:pt idx="0">
                  <c:v> Less than 15</c:v>
                </c:pt>
                <c:pt idx="1">
                  <c:v>15-19</c:v>
                </c:pt>
                <c:pt idx="2">
                  <c:v> 20-24</c:v>
                </c:pt>
                <c:pt idx="3">
                  <c:v>24-29</c:v>
                </c:pt>
                <c:pt idx="4">
                  <c:v>Over 30</c:v>
                </c:pt>
              </c:strCache>
            </c:strRef>
          </c:cat>
          <c:val>
            <c:numRef>
              <c:f>Sheet1!$C$7:$C$11</c:f>
              <c:numCache>
                <c:formatCode>0.00%</c:formatCode>
                <c:ptCount val="5"/>
                <c:pt idx="0">
                  <c:v>0.1008</c:v>
                </c:pt>
                <c:pt idx="1">
                  <c:v>0.23380000000000001</c:v>
                </c:pt>
                <c:pt idx="2">
                  <c:v>0.2903</c:v>
                </c:pt>
                <c:pt idx="3">
                  <c:v>0.20960000000000001</c:v>
                </c:pt>
                <c:pt idx="4">
                  <c:v>0.1653</c:v>
                </c:pt>
              </c:numCache>
            </c:numRef>
          </c:val>
          <c:extLst>
            <c:ext xmlns:c16="http://schemas.microsoft.com/office/drawing/2014/chart" uri="{C3380CC4-5D6E-409C-BE32-E72D297353CC}">
              <c16:uniqueId val="{0000000A-12CE-424B-83A9-765A09D951A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Sheet1!$H$5</c:f>
              <c:strCache>
                <c:ptCount val="1"/>
                <c:pt idx="0">
                  <c:v>Result</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7D1-49E0-8168-87E26A82592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7D1-49E0-8168-87E26A82592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7D1-49E0-8168-87E26A82592B}"/>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7D1-49E0-8168-87E26A82592B}"/>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7D1-49E0-8168-87E26A82592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Sheet1!$G$6:$G$10</c:f>
              <c:strCache>
                <c:ptCount val="5"/>
                <c:pt idx="0">
                  <c:v>Strongly Disagree</c:v>
                </c:pt>
                <c:pt idx="1">
                  <c:v>Disagree</c:v>
                </c:pt>
                <c:pt idx="2">
                  <c:v>Neither agree or disagree</c:v>
                </c:pt>
                <c:pt idx="3">
                  <c:v>Agree</c:v>
                </c:pt>
                <c:pt idx="4">
                  <c:v>Strongly agree</c:v>
                </c:pt>
              </c:strCache>
            </c:strRef>
          </c:cat>
          <c:val>
            <c:numRef>
              <c:f>Sheet1!$H$6:$H$10</c:f>
              <c:numCache>
                <c:formatCode>0.00%</c:formatCode>
                <c:ptCount val="5"/>
                <c:pt idx="0">
                  <c:v>5.1999999999999998E-2</c:v>
                </c:pt>
                <c:pt idx="1">
                  <c:v>8.8999999999999996E-2</c:v>
                </c:pt>
                <c:pt idx="2">
                  <c:v>0.28599999999999998</c:v>
                </c:pt>
                <c:pt idx="3">
                  <c:v>0.496</c:v>
                </c:pt>
                <c:pt idx="4">
                  <c:v>7.6999999999999999E-2</c:v>
                </c:pt>
              </c:numCache>
            </c:numRef>
          </c:val>
          <c:extLst>
            <c:ext xmlns:c16="http://schemas.microsoft.com/office/drawing/2014/chart" uri="{C3380CC4-5D6E-409C-BE32-E72D297353CC}">
              <c16:uniqueId val="{0000000A-87D1-49E0-8168-87E26A82592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Sheet1!$D$5</c:f>
              <c:strCache>
                <c:ptCount val="1"/>
                <c:pt idx="0">
                  <c:v>Result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899-46D1-B60F-1A31AF9138F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899-46D1-B60F-1A31AF9138F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899-46D1-B60F-1A31AF9138F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899-46D1-B60F-1A31AF9138F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899-46D1-B60F-1A31AF9138F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Sheet1!$C$6:$C$10</c:f>
              <c:strCache>
                <c:ptCount val="5"/>
                <c:pt idx="0">
                  <c:v>Strongly Disagree</c:v>
                </c:pt>
                <c:pt idx="1">
                  <c:v>Disagree</c:v>
                </c:pt>
                <c:pt idx="2">
                  <c:v>Neither agree or disagree</c:v>
                </c:pt>
                <c:pt idx="3">
                  <c:v>Agree</c:v>
                </c:pt>
                <c:pt idx="4">
                  <c:v>Strongly agree</c:v>
                </c:pt>
              </c:strCache>
            </c:strRef>
          </c:cat>
          <c:val>
            <c:numRef>
              <c:f>Sheet1!$D$6:$D$10</c:f>
              <c:numCache>
                <c:formatCode>0.00%</c:formatCode>
                <c:ptCount val="5"/>
                <c:pt idx="0">
                  <c:v>6.5000000000000002E-2</c:v>
                </c:pt>
                <c:pt idx="1">
                  <c:v>6.5000000000000002E-2</c:v>
                </c:pt>
                <c:pt idx="2">
                  <c:v>0.28599999999999998</c:v>
                </c:pt>
                <c:pt idx="3">
                  <c:v>0.48399999999999999</c:v>
                </c:pt>
                <c:pt idx="4">
                  <c:v>0.10100000000000001</c:v>
                </c:pt>
              </c:numCache>
            </c:numRef>
          </c:val>
          <c:extLst>
            <c:ext xmlns:c16="http://schemas.microsoft.com/office/drawing/2014/chart" uri="{C3380CC4-5D6E-409C-BE32-E72D297353CC}">
              <c16:uniqueId val="{0000000A-8899-46D1-B60F-1A31AF9138F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Sheet1!$H$4</c:f>
              <c:strCache>
                <c:ptCount val="1"/>
                <c:pt idx="0">
                  <c:v>Result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14A-4919-BB3A-08B5F7BD156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14A-4919-BB3A-08B5F7BD156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14A-4919-BB3A-08B5F7BD156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14A-4919-BB3A-08B5F7BD156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14A-4919-BB3A-08B5F7BD156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Sheet1!$G$5:$G$9</c:f>
              <c:strCache>
                <c:ptCount val="5"/>
                <c:pt idx="0">
                  <c:v>Strongly Disagree</c:v>
                </c:pt>
                <c:pt idx="1">
                  <c:v>Disagree</c:v>
                </c:pt>
                <c:pt idx="2">
                  <c:v>Neither agree or disagree</c:v>
                </c:pt>
                <c:pt idx="3">
                  <c:v>Agree</c:v>
                </c:pt>
                <c:pt idx="4">
                  <c:v>Strongly agree</c:v>
                </c:pt>
              </c:strCache>
            </c:strRef>
          </c:cat>
          <c:val>
            <c:numRef>
              <c:f>Sheet1!$H$5:$H$9</c:f>
              <c:numCache>
                <c:formatCode>0.00%</c:formatCode>
                <c:ptCount val="5"/>
                <c:pt idx="0">
                  <c:v>7.2999999999999995E-2</c:v>
                </c:pt>
                <c:pt idx="1">
                  <c:v>0.13700000000000001</c:v>
                </c:pt>
                <c:pt idx="2">
                  <c:v>0.28999999999999998</c:v>
                </c:pt>
                <c:pt idx="3">
                  <c:v>0.43099999999999999</c:v>
                </c:pt>
                <c:pt idx="4">
                  <c:v>6.9000000000000006E-2</c:v>
                </c:pt>
              </c:numCache>
            </c:numRef>
          </c:val>
          <c:extLst>
            <c:ext xmlns:c16="http://schemas.microsoft.com/office/drawing/2014/chart" uri="{C3380CC4-5D6E-409C-BE32-E72D297353CC}">
              <c16:uniqueId val="{0000000A-614A-4919-BB3A-08B5F7BD156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Sheet1!$E$4</c:f>
              <c:strCache>
                <c:ptCount val="1"/>
                <c:pt idx="0">
                  <c:v>Result</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4F6-4832-B30C-B703AC68733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4F6-4832-B30C-B703AC68733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4F6-4832-B30C-B703AC687334}"/>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44F6-4832-B30C-B703AC687334}"/>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44F6-4832-B30C-B703AC68733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Sheet1!$D$5:$D$9</c:f>
              <c:strCache>
                <c:ptCount val="5"/>
                <c:pt idx="0">
                  <c:v>Strongly Disagree</c:v>
                </c:pt>
                <c:pt idx="1">
                  <c:v>Disagree</c:v>
                </c:pt>
                <c:pt idx="2">
                  <c:v>Neither agree or disagree</c:v>
                </c:pt>
                <c:pt idx="3">
                  <c:v>Agree</c:v>
                </c:pt>
                <c:pt idx="4">
                  <c:v>Strongly agree</c:v>
                </c:pt>
              </c:strCache>
            </c:strRef>
          </c:cat>
          <c:val>
            <c:numRef>
              <c:f>Sheet1!$E$5:$E$9</c:f>
              <c:numCache>
                <c:formatCode>0.00%</c:formatCode>
                <c:ptCount val="5"/>
                <c:pt idx="0">
                  <c:v>5.1999999999999998E-2</c:v>
                </c:pt>
                <c:pt idx="1">
                  <c:v>0.105</c:v>
                </c:pt>
                <c:pt idx="2">
                  <c:v>0.35499999999999998</c:v>
                </c:pt>
                <c:pt idx="3">
                  <c:v>0.44</c:v>
                </c:pt>
                <c:pt idx="4">
                  <c:v>4.8000000000000001E-2</c:v>
                </c:pt>
              </c:numCache>
            </c:numRef>
          </c:val>
          <c:extLst>
            <c:ext xmlns:c16="http://schemas.microsoft.com/office/drawing/2014/chart" uri="{C3380CC4-5D6E-409C-BE32-E72D297353CC}">
              <c16:uniqueId val="{0000000A-44F6-4832-B30C-B703AC68733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FFB344-6022-4136-AD02-670F2F2AB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2854</Words>
  <Characters>16272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5</cp:revision>
  <dcterms:created xsi:type="dcterms:W3CDTF">2021-01-09T18:13:00Z</dcterms:created>
  <dcterms:modified xsi:type="dcterms:W3CDTF">2021-01-09T18:13:00Z</dcterms:modified>
</cp:coreProperties>
</file>