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5951B" w14:textId="77777777" w:rsidR="005F6126" w:rsidRDefault="005F6126"/>
    <w:p w14:paraId="213D2183" w14:textId="48F359FB" w:rsidR="00456886" w:rsidRPr="00456886" w:rsidRDefault="00456886" w:rsidP="00456886">
      <w:pPr>
        <w:rPr>
          <w:b/>
          <w:bCs/>
        </w:rPr>
      </w:pPr>
      <w:r>
        <w:rPr>
          <w:b/>
          <w:bCs/>
        </w:rPr>
        <w:t>T</w:t>
      </w:r>
      <w:r w:rsidRPr="00456886">
        <w:rPr>
          <w:b/>
          <w:bCs/>
        </w:rPr>
        <w:t>he Influence of Organisational Culture on Structure, Decision-Making, and Performance: A Case Study of the John Lewis Partnership</w:t>
      </w:r>
    </w:p>
    <w:p w14:paraId="413B5E94" w14:textId="77777777" w:rsidR="00456886" w:rsidRPr="00456886" w:rsidRDefault="00000000" w:rsidP="00456886">
      <w:r>
        <w:rPr>
          <w:noProof/>
        </w:rPr>
        <w:pict w14:anchorId="00364818">
          <v:rect id="_x0000_i1025" alt="" style="width:450.85pt;height:.05pt;mso-width-percent:0;mso-height-percent:0;mso-width-percent:0;mso-height-percent:0" o:hrpct="999" o:hralign="center" o:hrstd="t" o:hr="t" fillcolor="#a0a0a0" stroked="f"/>
        </w:pict>
      </w:r>
    </w:p>
    <w:p w14:paraId="512ECFB6" w14:textId="77777777" w:rsidR="00456886" w:rsidRDefault="00456886" w:rsidP="00456886">
      <w:pPr>
        <w:rPr>
          <w:b/>
          <w:bCs/>
        </w:rPr>
      </w:pPr>
    </w:p>
    <w:p w14:paraId="2E1CEE35" w14:textId="77777777" w:rsidR="00456886" w:rsidRDefault="00456886" w:rsidP="00456886">
      <w:pPr>
        <w:rPr>
          <w:b/>
          <w:bCs/>
        </w:rPr>
      </w:pPr>
    </w:p>
    <w:p w14:paraId="286C9B91" w14:textId="77777777" w:rsidR="00456886" w:rsidRDefault="00456886" w:rsidP="00456886">
      <w:pPr>
        <w:rPr>
          <w:b/>
          <w:bCs/>
        </w:rPr>
      </w:pPr>
    </w:p>
    <w:p w14:paraId="27E76170" w14:textId="77777777" w:rsidR="00456886" w:rsidRDefault="00456886" w:rsidP="00456886">
      <w:pPr>
        <w:rPr>
          <w:b/>
          <w:bCs/>
        </w:rPr>
      </w:pPr>
    </w:p>
    <w:p w14:paraId="2CE32D7E" w14:textId="77777777" w:rsidR="00E36295" w:rsidRPr="004D7003" w:rsidRDefault="00E36295" w:rsidP="00E36295">
      <w:pPr>
        <w:spacing w:before="120" w:after="120"/>
        <w:rPr>
          <w:b/>
          <w:bCs/>
        </w:rPr>
      </w:pPr>
      <w:r w:rsidRPr="004D7003">
        <w:rPr>
          <w:b/>
          <w:bCs/>
        </w:rPr>
        <w:t xml:space="preserve">Oral Nelson </w:t>
      </w:r>
    </w:p>
    <w:p w14:paraId="22550854" w14:textId="77777777" w:rsidR="00E36295" w:rsidRPr="004D7003" w:rsidRDefault="00E36295" w:rsidP="00E36295">
      <w:pPr>
        <w:spacing w:before="120" w:after="120"/>
        <w:rPr>
          <w:b/>
          <w:bCs/>
        </w:rPr>
      </w:pPr>
      <w:r w:rsidRPr="004D7003">
        <w:rPr>
          <w:b/>
          <w:bCs/>
        </w:rPr>
        <w:t>2235506</w:t>
      </w:r>
    </w:p>
    <w:p w14:paraId="332D31EB" w14:textId="77777777" w:rsidR="00E36295" w:rsidRPr="004D7003" w:rsidRDefault="00E36295" w:rsidP="00E36295">
      <w:pPr>
        <w:spacing w:before="120" w:after="120"/>
        <w:rPr>
          <w:b/>
          <w:bCs/>
        </w:rPr>
      </w:pPr>
      <w:r w:rsidRPr="004D7003">
        <w:rPr>
          <w:b/>
          <w:bCs/>
        </w:rPr>
        <w:t>Module: LCLM 5005- Organisational Culture</w:t>
      </w:r>
    </w:p>
    <w:p w14:paraId="60F412D1" w14:textId="77777777" w:rsidR="00456886" w:rsidRDefault="00456886" w:rsidP="00456886">
      <w:pPr>
        <w:rPr>
          <w:b/>
          <w:bCs/>
        </w:rPr>
      </w:pPr>
    </w:p>
    <w:p w14:paraId="4ACB4C1D" w14:textId="77777777" w:rsidR="00456886" w:rsidRDefault="00456886" w:rsidP="00456886">
      <w:pPr>
        <w:rPr>
          <w:b/>
          <w:bCs/>
        </w:rPr>
      </w:pPr>
    </w:p>
    <w:p w14:paraId="005363A4" w14:textId="77777777" w:rsidR="00456886" w:rsidRDefault="00456886" w:rsidP="00456886">
      <w:pPr>
        <w:rPr>
          <w:b/>
          <w:bCs/>
        </w:rPr>
      </w:pPr>
    </w:p>
    <w:p w14:paraId="2DB67C24" w14:textId="77777777" w:rsidR="00456886" w:rsidRDefault="00456886" w:rsidP="00456886">
      <w:pPr>
        <w:rPr>
          <w:b/>
          <w:bCs/>
        </w:rPr>
      </w:pPr>
    </w:p>
    <w:p w14:paraId="46C8FF40" w14:textId="77777777" w:rsidR="00456886" w:rsidRDefault="00456886" w:rsidP="00456886">
      <w:pPr>
        <w:rPr>
          <w:b/>
          <w:bCs/>
        </w:rPr>
      </w:pPr>
    </w:p>
    <w:p w14:paraId="00F95D8E" w14:textId="77777777" w:rsidR="00456886" w:rsidRDefault="00456886" w:rsidP="00456886">
      <w:pPr>
        <w:rPr>
          <w:b/>
          <w:bCs/>
        </w:rPr>
      </w:pPr>
    </w:p>
    <w:p w14:paraId="43C2F87A" w14:textId="77777777" w:rsidR="00456886" w:rsidRDefault="00456886" w:rsidP="00456886">
      <w:pPr>
        <w:rPr>
          <w:b/>
          <w:bCs/>
        </w:rPr>
      </w:pPr>
    </w:p>
    <w:p w14:paraId="3EBB29AD" w14:textId="77777777" w:rsidR="00456886" w:rsidRDefault="00456886" w:rsidP="00456886">
      <w:pPr>
        <w:rPr>
          <w:b/>
          <w:bCs/>
        </w:rPr>
      </w:pPr>
    </w:p>
    <w:p w14:paraId="3BE8327E" w14:textId="77777777" w:rsidR="00456886" w:rsidRDefault="00456886" w:rsidP="00456886">
      <w:pPr>
        <w:rPr>
          <w:b/>
          <w:bCs/>
        </w:rPr>
      </w:pPr>
    </w:p>
    <w:p w14:paraId="706A00E9" w14:textId="77777777" w:rsidR="00456886" w:rsidRDefault="00456886" w:rsidP="00456886">
      <w:pPr>
        <w:rPr>
          <w:b/>
          <w:bCs/>
        </w:rPr>
      </w:pPr>
    </w:p>
    <w:p w14:paraId="1BB9AD88" w14:textId="77777777" w:rsidR="00456886" w:rsidRDefault="00456886" w:rsidP="00456886">
      <w:pPr>
        <w:rPr>
          <w:b/>
          <w:bCs/>
        </w:rPr>
      </w:pPr>
    </w:p>
    <w:p w14:paraId="4EF702E1" w14:textId="77777777" w:rsidR="00456886" w:rsidRDefault="00456886" w:rsidP="00456886">
      <w:pPr>
        <w:rPr>
          <w:b/>
          <w:bCs/>
        </w:rPr>
      </w:pPr>
    </w:p>
    <w:p w14:paraId="41F23C6D" w14:textId="77777777" w:rsidR="00456886" w:rsidRDefault="00456886" w:rsidP="00456886">
      <w:pPr>
        <w:rPr>
          <w:b/>
          <w:bCs/>
        </w:rPr>
      </w:pPr>
    </w:p>
    <w:p w14:paraId="29AD9AB1" w14:textId="77777777" w:rsidR="00456886" w:rsidRDefault="00456886" w:rsidP="00456886">
      <w:pPr>
        <w:rPr>
          <w:b/>
          <w:bCs/>
        </w:rPr>
      </w:pPr>
    </w:p>
    <w:p w14:paraId="1713A99F" w14:textId="77777777" w:rsidR="00456886" w:rsidRDefault="00456886" w:rsidP="00456886">
      <w:pPr>
        <w:rPr>
          <w:b/>
          <w:bCs/>
        </w:rPr>
      </w:pPr>
    </w:p>
    <w:p w14:paraId="1C37F63B" w14:textId="77777777" w:rsidR="00456886" w:rsidRDefault="00456886" w:rsidP="00456886">
      <w:pPr>
        <w:rPr>
          <w:b/>
          <w:bCs/>
        </w:rPr>
      </w:pPr>
    </w:p>
    <w:p w14:paraId="2ABBD9E6" w14:textId="77777777" w:rsidR="00456886" w:rsidRDefault="00456886" w:rsidP="00456886">
      <w:pPr>
        <w:rPr>
          <w:b/>
          <w:bCs/>
        </w:rPr>
      </w:pPr>
    </w:p>
    <w:p w14:paraId="239A92A9" w14:textId="77777777" w:rsidR="00456886" w:rsidRDefault="00456886" w:rsidP="00456886">
      <w:pPr>
        <w:rPr>
          <w:b/>
          <w:bCs/>
        </w:rPr>
      </w:pPr>
    </w:p>
    <w:p w14:paraId="200B6A07" w14:textId="77777777" w:rsidR="00456886" w:rsidRDefault="00456886" w:rsidP="00456886">
      <w:pPr>
        <w:rPr>
          <w:b/>
          <w:bCs/>
        </w:rPr>
      </w:pPr>
    </w:p>
    <w:p w14:paraId="26EF7E0A" w14:textId="77777777" w:rsidR="00456886" w:rsidRDefault="00456886" w:rsidP="00456886">
      <w:pPr>
        <w:rPr>
          <w:b/>
          <w:bCs/>
        </w:rPr>
      </w:pPr>
    </w:p>
    <w:p w14:paraId="7392C286" w14:textId="77777777" w:rsidR="00456886" w:rsidRDefault="00456886" w:rsidP="00456886">
      <w:pPr>
        <w:rPr>
          <w:b/>
          <w:bCs/>
        </w:rPr>
      </w:pPr>
    </w:p>
    <w:p w14:paraId="33E18E63" w14:textId="77777777" w:rsidR="00456886" w:rsidRDefault="00456886" w:rsidP="00456886">
      <w:pPr>
        <w:rPr>
          <w:b/>
          <w:bCs/>
        </w:rPr>
      </w:pPr>
    </w:p>
    <w:p w14:paraId="3FE15286" w14:textId="77777777" w:rsidR="00456886" w:rsidRDefault="00456886" w:rsidP="00456886">
      <w:pPr>
        <w:rPr>
          <w:b/>
          <w:bCs/>
        </w:rPr>
      </w:pPr>
    </w:p>
    <w:p w14:paraId="0729ABA6" w14:textId="77777777" w:rsidR="00456886" w:rsidRDefault="00456886" w:rsidP="00456886">
      <w:pPr>
        <w:rPr>
          <w:b/>
          <w:bCs/>
        </w:rPr>
      </w:pPr>
    </w:p>
    <w:p w14:paraId="056B1F62" w14:textId="77777777" w:rsidR="00456886" w:rsidRDefault="00456886" w:rsidP="00456886">
      <w:pPr>
        <w:rPr>
          <w:b/>
          <w:bCs/>
        </w:rPr>
      </w:pPr>
    </w:p>
    <w:p w14:paraId="7A51BA5A" w14:textId="77777777" w:rsidR="00456886" w:rsidRDefault="00456886" w:rsidP="00456886">
      <w:pPr>
        <w:rPr>
          <w:b/>
          <w:bCs/>
        </w:rPr>
      </w:pPr>
    </w:p>
    <w:p w14:paraId="075A6ED3" w14:textId="77777777" w:rsidR="00456886" w:rsidRDefault="00456886" w:rsidP="00456886">
      <w:pPr>
        <w:rPr>
          <w:b/>
          <w:bCs/>
        </w:rPr>
      </w:pPr>
    </w:p>
    <w:p w14:paraId="29E707A7" w14:textId="77777777" w:rsidR="00456886" w:rsidRDefault="00456886" w:rsidP="00456886">
      <w:pPr>
        <w:rPr>
          <w:b/>
          <w:bCs/>
        </w:rPr>
      </w:pPr>
    </w:p>
    <w:p w14:paraId="44BB2288" w14:textId="77777777" w:rsidR="00456886" w:rsidRDefault="00456886" w:rsidP="00456886">
      <w:pPr>
        <w:rPr>
          <w:b/>
          <w:bCs/>
        </w:rPr>
      </w:pPr>
    </w:p>
    <w:p w14:paraId="60B911A7" w14:textId="77777777" w:rsidR="00456886" w:rsidRDefault="00456886" w:rsidP="00456886">
      <w:pPr>
        <w:rPr>
          <w:b/>
          <w:bCs/>
        </w:rPr>
      </w:pPr>
    </w:p>
    <w:p w14:paraId="5D0037BA" w14:textId="77777777" w:rsidR="00456886" w:rsidRDefault="00456886" w:rsidP="00456886">
      <w:pPr>
        <w:rPr>
          <w:b/>
          <w:bCs/>
        </w:rPr>
      </w:pPr>
    </w:p>
    <w:p w14:paraId="3ECFE787" w14:textId="77777777" w:rsidR="00456886" w:rsidRDefault="00456886" w:rsidP="00456886">
      <w:pPr>
        <w:rPr>
          <w:b/>
          <w:bCs/>
        </w:rPr>
      </w:pPr>
    </w:p>
    <w:p w14:paraId="06291BD4" w14:textId="77777777" w:rsidR="00456886" w:rsidRDefault="00456886" w:rsidP="00456886">
      <w:pPr>
        <w:rPr>
          <w:b/>
          <w:bCs/>
        </w:rPr>
      </w:pPr>
    </w:p>
    <w:p w14:paraId="6B37DCD1" w14:textId="77777777" w:rsidR="00456886" w:rsidRDefault="00456886" w:rsidP="00456886">
      <w:pPr>
        <w:rPr>
          <w:b/>
          <w:bCs/>
        </w:rPr>
      </w:pPr>
    </w:p>
    <w:p w14:paraId="1EFB4599" w14:textId="77777777" w:rsidR="00456886" w:rsidRDefault="00456886" w:rsidP="00456886">
      <w:pPr>
        <w:rPr>
          <w:b/>
          <w:bCs/>
        </w:rPr>
      </w:pPr>
    </w:p>
    <w:p w14:paraId="1556AAA0" w14:textId="77777777" w:rsidR="00456886" w:rsidRDefault="00456886" w:rsidP="00456886">
      <w:pPr>
        <w:rPr>
          <w:b/>
          <w:bCs/>
        </w:rPr>
      </w:pPr>
    </w:p>
    <w:p w14:paraId="7FBFE9ED" w14:textId="77777777" w:rsidR="00456886" w:rsidRDefault="00456886" w:rsidP="00456886">
      <w:pPr>
        <w:rPr>
          <w:b/>
          <w:bCs/>
        </w:rPr>
      </w:pPr>
    </w:p>
    <w:p w14:paraId="0436D2F6" w14:textId="77777777" w:rsidR="00456886" w:rsidRDefault="00456886" w:rsidP="00456886">
      <w:pPr>
        <w:rPr>
          <w:b/>
          <w:bCs/>
        </w:rPr>
      </w:pPr>
    </w:p>
    <w:p w14:paraId="5BC3B518" w14:textId="77777777" w:rsidR="00456886" w:rsidRDefault="00456886" w:rsidP="00456886">
      <w:pPr>
        <w:rPr>
          <w:b/>
          <w:bCs/>
        </w:rPr>
      </w:pPr>
    </w:p>
    <w:p w14:paraId="1DA83241" w14:textId="05D51CEF" w:rsidR="00456886" w:rsidRPr="00456886" w:rsidRDefault="00456886" w:rsidP="00456886">
      <w:pPr>
        <w:rPr>
          <w:b/>
          <w:bCs/>
        </w:rPr>
      </w:pPr>
      <w:r w:rsidRPr="00456886">
        <w:rPr>
          <w:b/>
          <w:bCs/>
        </w:rPr>
        <w:t>Table of Contents</w:t>
      </w:r>
    </w:p>
    <w:p w14:paraId="589C9CF6" w14:textId="54134D7F" w:rsidR="00456886" w:rsidRDefault="00456886" w:rsidP="00456886">
      <w:r w:rsidRPr="00456886">
        <w:rPr>
          <w:b/>
          <w:bCs/>
        </w:rPr>
        <w:t>Executive Summary</w:t>
      </w:r>
      <w:r w:rsidRPr="00456886">
        <w:t xml:space="preserve"> .............................................................................................................. </w:t>
      </w:r>
      <w:r w:rsidRPr="00456886">
        <w:br/>
      </w:r>
      <w:r w:rsidRPr="00456886">
        <w:rPr>
          <w:b/>
          <w:bCs/>
        </w:rPr>
        <w:t>1. Introduction</w:t>
      </w:r>
      <w:r w:rsidRPr="00456886">
        <w:t xml:space="preserve"> ......................................................................................................................... </w:t>
      </w:r>
      <w:r w:rsidRPr="00456886">
        <w:br/>
      </w:r>
      <w:r w:rsidRPr="00456886">
        <w:rPr>
          <w:b/>
          <w:bCs/>
        </w:rPr>
        <w:t>2. Organisational Culture of the John Lewis Partnership</w:t>
      </w:r>
      <w:r w:rsidRPr="00456886">
        <w:t xml:space="preserve"> .................................................. </w:t>
      </w:r>
      <w:r w:rsidRPr="00456886">
        <w:br/>
      </w:r>
      <w:r w:rsidRPr="00456886">
        <w:rPr>
          <w:b/>
          <w:bCs/>
        </w:rPr>
        <w:t>3. Influence of Culture on Structure and Decision-Making</w:t>
      </w:r>
      <w:r w:rsidRPr="00456886">
        <w:t xml:space="preserve"> ............................................... </w:t>
      </w:r>
      <w:r w:rsidRPr="00456886">
        <w:br/>
      </w:r>
      <w:r w:rsidRPr="00456886">
        <w:rPr>
          <w:b/>
          <w:bCs/>
        </w:rPr>
        <w:t>4. Identifying Cultural Types: Models and Frameworks</w:t>
      </w:r>
      <w:r w:rsidRPr="00456886">
        <w:t xml:space="preserve"> .................................................. </w:t>
      </w:r>
      <w:r w:rsidRPr="00456886">
        <w:br/>
      </w:r>
      <w:r w:rsidRPr="00456886">
        <w:rPr>
          <w:b/>
          <w:bCs/>
        </w:rPr>
        <w:t>5. Culture and the External Environment</w:t>
      </w:r>
      <w:r w:rsidRPr="00456886">
        <w:t xml:space="preserve"> .......................................................................... </w:t>
      </w:r>
      <w:r w:rsidRPr="00456886">
        <w:br/>
      </w:r>
      <w:r w:rsidRPr="00456886">
        <w:rPr>
          <w:b/>
          <w:bCs/>
        </w:rPr>
        <w:t>6. Organisational Culture as a Barrier</w:t>
      </w:r>
      <w:r w:rsidRPr="00456886">
        <w:t> ................................................................................</w:t>
      </w:r>
      <w:r w:rsidRPr="00456886">
        <w:br/>
      </w:r>
      <w:r w:rsidRPr="00456886">
        <w:rPr>
          <w:b/>
          <w:bCs/>
        </w:rPr>
        <w:t>7. Impact of Culture on Organisational Performance</w:t>
      </w:r>
      <w:r w:rsidRPr="00456886">
        <w:t xml:space="preserve"> ..................................................... </w:t>
      </w:r>
      <w:r w:rsidRPr="00456886">
        <w:br/>
      </w:r>
      <w:r w:rsidRPr="00456886">
        <w:rPr>
          <w:b/>
          <w:bCs/>
        </w:rPr>
        <w:t>8. Conclusion</w:t>
      </w:r>
      <w:r w:rsidRPr="00456886">
        <w:t xml:space="preserve"> .......................................................................................................................... </w:t>
      </w:r>
      <w:r w:rsidRPr="00456886">
        <w:br/>
      </w:r>
      <w:r w:rsidRPr="00456886">
        <w:rPr>
          <w:b/>
          <w:bCs/>
        </w:rPr>
        <w:t>References</w:t>
      </w:r>
      <w:r w:rsidRPr="00456886">
        <w:t xml:space="preserve"> ............................................................................................................................. </w:t>
      </w:r>
    </w:p>
    <w:p w14:paraId="67CB9361" w14:textId="77777777" w:rsidR="00456886" w:rsidRDefault="00456886" w:rsidP="00456886"/>
    <w:p w14:paraId="7C880DA2" w14:textId="77777777" w:rsidR="00456886" w:rsidRDefault="00456886" w:rsidP="00456886"/>
    <w:p w14:paraId="692AA674" w14:textId="77777777" w:rsidR="00456886" w:rsidRDefault="00456886" w:rsidP="00456886"/>
    <w:p w14:paraId="5C504477" w14:textId="77777777" w:rsidR="00456886" w:rsidRDefault="00456886" w:rsidP="00456886"/>
    <w:p w14:paraId="7D964DA1" w14:textId="77777777" w:rsidR="00456886" w:rsidRDefault="00456886" w:rsidP="00456886"/>
    <w:p w14:paraId="7D932063" w14:textId="77777777" w:rsidR="00456886" w:rsidRDefault="00456886" w:rsidP="00456886"/>
    <w:p w14:paraId="2F2629C7" w14:textId="77777777" w:rsidR="00456886" w:rsidRDefault="00456886" w:rsidP="00456886"/>
    <w:p w14:paraId="15924B55" w14:textId="77777777" w:rsidR="00456886" w:rsidRDefault="00456886" w:rsidP="00456886"/>
    <w:p w14:paraId="1F5C716F" w14:textId="77777777" w:rsidR="00456886" w:rsidRDefault="00456886" w:rsidP="00456886"/>
    <w:p w14:paraId="7DB5412B" w14:textId="77777777" w:rsidR="00456886" w:rsidRDefault="00456886" w:rsidP="00456886"/>
    <w:p w14:paraId="54898644" w14:textId="77777777" w:rsidR="00456886" w:rsidRDefault="00456886" w:rsidP="00456886"/>
    <w:p w14:paraId="42E3FBA3" w14:textId="77777777" w:rsidR="00456886" w:rsidRDefault="00456886" w:rsidP="00456886"/>
    <w:p w14:paraId="1C361475" w14:textId="77777777" w:rsidR="00456886" w:rsidRDefault="00456886" w:rsidP="00456886"/>
    <w:p w14:paraId="71DEA9B5" w14:textId="77777777" w:rsidR="00456886" w:rsidRDefault="00456886" w:rsidP="00456886"/>
    <w:p w14:paraId="4A7B9047" w14:textId="77777777" w:rsidR="00456886" w:rsidRDefault="00456886" w:rsidP="00456886"/>
    <w:p w14:paraId="12B23B7C" w14:textId="77777777" w:rsidR="00456886" w:rsidRDefault="00456886" w:rsidP="00456886"/>
    <w:p w14:paraId="642BBBA7" w14:textId="77777777" w:rsidR="00456886" w:rsidRDefault="00456886" w:rsidP="00456886"/>
    <w:p w14:paraId="0C031A57" w14:textId="77777777" w:rsidR="00456886" w:rsidRDefault="00456886" w:rsidP="00456886"/>
    <w:p w14:paraId="663B31BA" w14:textId="77777777" w:rsidR="00456886" w:rsidRDefault="00456886" w:rsidP="00456886"/>
    <w:p w14:paraId="0E57158A" w14:textId="77777777" w:rsidR="00456886" w:rsidRDefault="00456886" w:rsidP="00456886"/>
    <w:p w14:paraId="38E15B13" w14:textId="77777777" w:rsidR="00456886" w:rsidRDefault="00456886" w:rsidP="00456886"/>
    <w:p w14:paraId="2FAB0741" w14:textId="77777777" w:rsidR="00456886" w:rsidRDefault="00456886" w:rsidP="00456886"/>
    <w:p w14:paraId="329602D6" w14:textId="77777777" w:rsidR="00456886" w:rsidRDefault="00456886" w:rsidP="00456886"/>
    <w:p w14:paraId="1AC614BC" w14:textId="77777777" w:rsidR="00456886" w:rsidRDefault="00456886" w:rsidP="00456886"/>
    <w:p w14:paraId="39F3E2C1" w14:textId="77777777" w:rsidR="00456886" w:rsidRDefault="00456886" w:rsidP="00456886"/>
    <w:p w14:paraId="59E3DA73" w14:textId="77777777" w:rsidR="00456886" w:rsidRDefault="00456886" w:rsidP="00456886"/>
    <w:p w14:paraId="5DD48C66" w14:textId="77777777" w:rsidR="00456886" w:rsidRDefault="00456886" w:rsidP="00456886"/>
    <w:p w14:paraId="2C3E6E0A" w14:textId="77777777" w:rsidR="00456886" w:rsidRDefault="00456886" w:rsidP="00456886"/>
    <w:p w14:paraId="72A995F6" w14:textId="77777777" w:rsidR="00456886" w:rsidRDefault="00456886" w:rsidP="00456886"/>
    <w:p w14:paraId="4435A6D3" w14:textId="77777777" w:rsidR="00456886" w:rsidRDefault="00456886" w:rsidP="00456886"/>
    <w:p w14:paraId="1A260608" w14:textId="77777777" w:rsidR="00456886" w:rsidRDefault="00456886" w:rsidP="00456886"/>
    <w:p w14:paraId="23A49FAC" w14:textId="77777777" w:rsidR="00456886" w:rsidRDefault="00456886" w:rsidP="00456886"/>
    <w:p w14:paraId="576BDC84" w14:textId="77777777" w:rsidR="00456886" w:rsidRDefault="00456886" w:rsidP="00456886"/>
    <w:p w14:paraId="3AB64C00" w14:textId="77777777" w:rsidR="00456886" w:rsidRDefault="00456886" w:rsidP="00456886"/>
    <w:p w14:paraId="14D0F70D" w14:textId="77777777" w:rsidR="00456886" w:rsidRDefault="00456886" w:rsidP="00456886"/>
    <w:p w14:paraId="0474A7D3" w14:textId="77777777" w:rsidR="00456886" w:rsidRPr="00456886" w:rsidRDefault="00456886" w:rsidP="00456886"/>
    <w:p w14:paraId="0B3E6FCC" w14:textId="0A56EB4C" w:rsidR="00456886" w:rsidRPr="00456886" w:rsidRDefault="00456886" w:rsidP="00456886"/>
    <w:p w14:paraId="7553A432" w14:textId="77777777" w:rsidR="00456886" w:rsidRPr="00456886" w:rsidRDefault="00456886" w:rsidP="00456886">
      <w:pPr>
        <w:rPr>
          <w:b/>
          <w:bCs/>
        </w:rPr>
      </w:pPr>
      <w:r w:rsidRPr="00456886">
        <w:rPr>
          <w:b/>
          <w:bCs/>
        </w:rPr>
        <w:t>Executive Summary</w:t>
      </w:r>
    </w:p>
    <w:p w14:paraId="24CF101F" w14:textId="77777777" w:rsidR="00456886" w:rsidRPr="00456886" w:rsidRDefault="00456886" w:rsidP="00456886">
      <w:r w:rsidRPr="00456886">
        <w:t>This report critically examines the influence of organisational culture on the structure, decision-making, adaptability, and performance of the John Lewis Partnership (JLP), a leading UK employee-owned retailer. JLP’s culture, based on shared ownership, democratic participation, and ethical trading, has historically contributed to high employee engagement, ethical decision-making, and customer service excellence. The report applies theoretical frameworks such as Schein’s Levels of Culture, Handy’s Cultural Typology, Hofstede’s Cultural Dimensions, Denison’s Organisational Culture Model, and Cameron and Quinn’s Competing Values Framework to evaluate how culture shapes organisational behaviour, leadership, and performance.</w:t>
      </w:r>
    </w:p>
    <w:p w14:paraId="36AA35C7" w14:textId="77777777" w:rsidR="00456886" w:rsidRPr="00456886" w:rsidRDefault="00456886" w:rsidP="00456886">
      <w:r w:rsidRPr="00456886">
        <w:t>Findings reveal that JLP’s participative decision-making and partnership ethos promote motivation and trust but also limit responsiveness in a fast-changing retail environment. The strong “Clan-like” cooperative culture has been both an enabler of stability and a barrier to agility. The report concludes that JLP must maintain its partnership identity while embedding digital transformation, innovation, and inclusivity. Recommendations include modernising governance processes, promoting transformational leadership, and aligning culture with long-term strategic objectives to sustain competitiveness.</w:t>
      </w:r>
    </w:p>
    <w:p w14:paraId="3ADDD5D4" w14:textId="7A027EFB" w:rsidR="00456886" w:rsidRPr="00456886" w:rsidRDefault="00456886" w:rsidP="00456886"/>
    <w:p w14:paraId="6B610B3E" w14:textId="0B102B10" w:rsidR="00456886" w:rsidRPr="00456886" w:rsidRDefault="00456886" w:rsidP="00456886">
      <w:pPr>
        <w:rPr>
          <w:b/>
          <w:bCs/>
        </w:rPr>
      </w:pPr>
      <w:r w:rsidRPr="00456886">
        <w:rPr>
          <w:b/>
          <w:bCs/>
        </w:rPr>
        <w:t>Introduction</w:t>
      </w:r>
    </w:p>
    <w:p w14:paraId="04F93294" w14:textId="77777777" w:rsidR="00456886" w:rsidRDefault="00456886" w:rsidP="00456886">
      <w:r w:rsidRPr="00456886">
        <w:t>Organisational culture comprises the shared values, beliefs, and assumptions that guide behaviour and decision-making in organisations (Mullins &amp; Christy, 2016). It serves as the social and psychological framework within which employees interpret their environment, interact with one another, and align with organisational goals. Schein (2010) defines culture as a pattern of shared basic assumptions learned by a group as it solves problems of external adaptation and internal integration. It shapes leadership style, communication, motivation, and performance.</w:t>
      </w:r>
    </w:p>
    <w:p w14:paraId="227D3919" w14:textId="77777777" w:rsidR="00B2089C" w:rsidRPr="00456886" w:rsidRDefault="00B2089C" w:rsidP="00456886"/>
    <w:p w14:paraId="6715FE5A" w14:textId="77777777" w:rsidR="00456886" w:rsidRPr="00456886" w:rsidRDefault="00456886" w:rsidP="00456886">
      <w:r w:rsidRPr="00456886">
        <w:t>The John Lewis Partnership (JLP), established in 1929, operates as one of the UK’s most distinctive organisations due to its </w:t>
      </w:r>
      <w:r w:rsidRPr="00456886">
        <w:rPr>
          <w:b/>
          <w:bCs/>
        </w:rPr>
        <w:t>employee ownership model</w:t>
      </w:r>
      <w:r w:rsidRPr="00456886">
        <w:t>. Every employee is a “Partner” entitled to profit shares and representation in governance. This model fosters a cooperative ethos rooted in equality, trust, and service. JLP includes both the John Lewis retail stores and Waitrose supermarkets, employing over 74,000 Partners as of 2024 (John Lewis Partnership, 2024).</w:t>
      </w:r>
    </w:p>
    <w:p w14:paraId="51CBB170" w14:textId="77777777" w:rsidR="00456886" w:rsidRPr="00456886" w:rsidRDefault="00456886" w:rsidP="00456886">
      <w:r w:rsidRPr="00456886">
        <w:t>The partnership’s Constitution codifies its purpose: “the happiness of its members through worthwhile and satisfying employment in a successful business.” This mission integrates commercial success with social and ethical responsibility, making JLP a leading example of corporate democracy.</w:t>
      </w:r>
    </w:p>
    <w:p w14:paraId="0E63015D" w14:textId="77777777" w:rsidR="00456886" w:rsidRPr="00456886" w:rsidRDefault="00456886" w:rsidP="00456886">
      <w:r w:rsidRPr="00456886">
        <w:t>However, in the contemporary retail landscape, JLP faces substantial challenges. Technological disruption, rising online competition, shifting consumer habits, and post-pandemic recovery pressures demand agility and innovation. Maintaining cultural integrity while adapting to environmental volatility is complex. The same participative processes that ensure fairness may impede rapid decision-making.</w:t>
      </w:r>
    </w:p>
    <w:p w14:paraId="073800F0" w14:textId="77777777" w:rsidR="00456886" w:rsidRPr="00456886" w:rsidRDefault="00456886" w:rsidP="00456886">
      <w:r w:rsidRPr="00456886">
        <w:lastRenderedPageBreak/>
        <w:t>This report critically analyses how JLP’s organisational culture influences its structure, governance, decision-making, and performance. Drawing on multiple frameworks — Schein (2010), Handy (1993), Hofstede et al. (2010), Denison (2000), and Cameron &amp; Quinn (2011) — the study explores both enablers and barriers of culture. It evaluates how JLP’s cultural heritage supports its ethical image and employee commitment while assessing its impact on adaptability and competitiveness.</w:t>
      </w:r>
    </w:p>
    <w:p w14:paraId="0A88BADA" w14:textId="77777777" w:rsidR="00456886" w:rsidRPr="00456886" w:rsidRDefault="00456886" w:rsidP="00456886">
      <w:r w:rsidRPr="00456886">
        <w:t>The report concludes with practical recommendations for balancing tradition and innovation to ensure that JLP’s partnership ethos remains a source of sustainable advantage in the evolving retail sector.</w:t>
      </w:r>
    </w:p>
    <w:p w14:paraId="3A74F17F" w14:textId="77777777" w:rsidR="00456886" w:rsidRPr="00456886" w:rsidRDefault="00000000" w:rsidP="00456886">
      <w:r>
        <w:rPr>
          <w:noProof/>
        </w:rPr>
        <w:pict w14:anchorId="6F854D50">
          <v:rect id="_x0000_i1026" alt="" style="width:450.85pt;height:.05pt;mso-width-percent:0;mso-height-percent:0;mso-width-percent:0;mso-height-percent:0" o:hrpct="999" o:hralign="center" o:hrstd="t" o:hr="t" fillcolor="#a0a0a0" stroked="f"/>
        </w:pict>
      </w:r>
    </w:p>
    <w:p w14:paraId="7780F50E" w14:textId="77777777" w:rsidR="00B2089C" w:rsidRDefault="00B2089C" w:rsidP="00456886">
      <w:pPr>
        <w:rPr>
          <w:b/>
          <w:bCs/>
        </w:rPr>
      </w:pPr>
    </w:p>
    <w:p w14:paraId="336166BC" w14:textId="005928DA" w:rsidR="00456886" w:rsidRPr="00456886" w:rsidRDefault="00456886" w:rsidP="00456886">
      <w:pPr>
        <w:rPr>
          <w:b/>
          <w:bCs/>
        </w:rPr>
      </w:pPr>
      <w:r w:rsidRPr="00456886">
        <w:rPr>
          <w:b/>
          <w:bCs/>
        </w:rPr>
        <w:t>Organisational Culture of the John Lewis Partnership</w:t>
      </w:r>
    </w:p>
    <w:p w14:paraId="3AAF0CB8" w14:textId="77777777" w:rsidR="00456886" w:rsidRPr="00456886" w:rsidRDefault="00456886" w:rsidP="00456886">
      <w:r w:rsidRPr="00456886">
        <w:t>JLP’s organisational culture is deeply rooted in its </w:t>
      </w:r>
      <w:r w:rsidRPr="00456886">
        <w:rPr>
          <w:b/>
          <w:bCs/>
        </w:rPr>
        <w:t>employee ownership philosophy</w:t>
      </w:r>
      <w:r w:rsidRPr="00456886">
        <w:t>, which differentiates it from conventional hierarchical corporations. The principle of shared ownership underpins the cultural identity, governance structure, and management style of the organisation. Partners are not merely employees but active contributors to business strategy and custodians of its values.</w:t>
      </w:r>
    </w:p>
    <w:p w14:paraId="6887C130" w14:textId="77777777" w:rsidR="00456886" w:rsidRPr="00456886" w:rsidRDefault="00456886" w:rsidP="00456886">
      <w:pPr>
        <w:rPr>
          <w:b/>
          <w:bCs/>
        </w:rPr>
      </w:pPr>
      <w:r w:rsidRPr="00456886">
        <w:rPr>
          <w:b/>
          <w:bCs/>
        </w:rPr>
        <w:t>Core Cultural Characteristics</w:t>
      </w:r>
    </w:p>
    <w:p w14:paraId="3B0B402E" w14:textId="77777777" w:rsidR="00456886" w:rsidRPr="00456886" w:rsidRDefault="00456886" w:rsidP="00456886">
      <w:pPr>
        <w:numPr>
          <w:ilvl w:val="0"/>
          <w:numId w:val="1"/>
        </w:numPr>
      </w:pPr>
      <w:r w:rsidRPr="00456886">
        <w:rPr>
          <w:b/>
          <w:bCs/>
        </w:rPr>
        <w:t>Shared Ownership:</w:t>
      </w:r>
      <w:r w:rsidRPr="00456886">
        <w:t> Every Partner holds a stake in the company’s success. Profit-sharing bonuses reinforce the connection between individual effort and collective performance.</w:t>
      </w:r>
    </w:p>
    <w:p w14:paraId="39A9F436" w14:textId="77777777" w:rsidR="00456886" w:rsidRPr="00456886" w:rsidRDefault="00456886" w:rsidP="00456886">
      <w:pPr>
        <w:numPr>
          <w:ilvl w:val="0"/>
          <w:numId w:val="1"/>
        </w:numPr>
      </w:pPr>
      <w:r w:rsidRPr="00456886">
        <w:rPr>
          <w:b/>
          <w:bCs/>
        </w:rPr>
        <w:t>Democratic Governance:</w:t>
      </w:r>
      <w:r w:rsidRPr="00456886">
        <w:t> The Partnership Council, Partnership Board, and Chairman structure ensure employees have a voice in decision-making and accountability mechanisms.</w:t>
      </w:r>
    </w:p>
    <w:p w14:paraId="480A8ABE" w14:textId="77777777" w:rsidR="00456886" w:rsidRPr="00456886" w:rsidRDefault="00456886" w:rsidP="00456886">
      <w:pPr>
        <w:numPr>
          <w:ilvl w:val="0"/>
          <w:numId w:val="1"/>
        </w:numPr>
      </w:pPr>
      <w:r w:rsidRPr="00456886">
        <w:rPr>
          <w:b/>
          <w:bCs/>
        </w:rPr>
        <w:t>Customer Service Excellence:</w:t>
      </w:r>
      <w:r w:rsidRPr="00456886">
        <w:t> JLP’s service culture is guided by fairness, integrity, and attentiveness to customer needs.</w:t>
      </w:r>
    </w:p>
    <w:p w14:paraId="57796DAB" w14:textId="77777777" w:rsidR="00456886" w:rsidRDefault="00456886" w:rsidP="00456886">
      <w:pPr>
        <w:numPr>
          <w:ilvl w:val="0"/>
          <w:numId w:val="1"/>
        </w:numPr>
      </w:pPr>
      <w:r w:rsidRPr="00456886">
        <w:rPr>
          <w:b/>
          <w:bCs/>
        </w:rPr>
        <w:t>Ethical and Sustainable Focus:</w:t>
      </w:r>
      <w:r w:rsidRPr="00456886">
        <w:t> The company prioritises responsible sourcing, environmental stewardship, and community investment, embedding ethics into its brand identity.</w:t>
      </w:r>
    </w:p>
    <w:p w14:paraId="63EE2734" w14:textId="77777777" w:rsidR="00B2089C" w:rsidRPr="00456886" w:rsidRDefault="00B2089C" w:rsidP="00B2089C">
      <w:pPr>
        <w:ind w:left="720"/>
      </w:pPr>
    </w:p>
    <w:p w14:paraId="6871205F" w14:textId="77777777" w:rsidR="00456886" w:rsidRPr="00456886" w:rsidRDefault="00456886" w:rsidP="00456886">
      <w:pPr>
        <w:rPr>
          <w:b/>
          <w:bCs/>
        </w:rPr>
      </w:pPr>
      <w:r w:rsidRPr="00456886">
        <w:rPr>
          <w:b/>
          <w:bCs/>
        </w:rPr>
        <w:t>Cultural Artefacts and Practices</w:t>
      </w:r>
    </w:p>
    <w:p w14:paraId="56F3C1E3" w14:textId="77777777" w:rsidR="00456886" w:rsidRPr="00456886" w:rsidRDefault="00456886" w:rsidP="00456886">
      <w:r w:rsidRPr="00456886">
        <w:t>Visible artefacts such as the Partner magazine, newsletters, uniform design, and open communication forums serve as tangible symbols of equality and participation. Organisational rituals—annual meetings, celebrations of milestones, and Partner consultations—reinforce belonging. Schein’s (2010) framework helps reveal how these artefacts reflect deeper assumptions about trust, inclusivity, and shared accountability.</w:t>
      </w:r>
    </w:p>
    <w:p w14:paraId="60621873" w14:textId="77777777" w:rsidR="00456886" w:rsidRPr="00456886" w:rsidRDefault="00456886" w:rsidP="00456886">
      <w:pPr>
        <w:rPr>
          <w:b/>
          <w:bCs/>
        </w:rPr>
      </w:pPr>
      <w:r w:rsidRPr="00456886">
        <w:rPr>
          <w:b/>
          <w:bCs/>
        </w:rPr>
        <w:t>Employee Engagement and Learning</w:t>
      </w:r>
    </w:p>
    <w:p w14:paraId="2E50DEB4" w14:textId="77777777" w:rsidR="00456886" w:rsidRDefault="00456886" w:rsidP="00456886">
      <w:r w:rsidRPr="00456886">
        <w:t>Training and development initiatives strengthen the cultural link between empowerment and performance. Leadership development programmes, such as “Leading for All,” equip Partners with collaborative decision-making skills. Diversity and inclusion initiatives also reflect evolving cultural priorities, aligning the partnership with contemporary expectations for social equity.</w:t>
      </w:r>
    </w:p>
    <w:p w14:paraId="3694A9A0" w14:textId="77777777" w:rsidR="00B2089C" w:rsidRPr="00456886" w:rsidRDefault="00B2089C" w:rsidP="00456886"/>
    <w:p w14:paraId="6F7C5A95" w14:textId="77777777" w:rsidR="00456886" w:rsidRPr="00456886" w:rsidRDefault="00456886" w:rsidP="00456886">
      <w:pPr>
        <w:rPr>
          <w:b/>
          <w:bCs/>
        </w:rPr>
      </w:pPr>
      <w:r w:rsidRPr="00456886">
        <w:rPr>
          <w:b/>
          <w:bCs/>
        </w:rPr>
        <w:t>Challenges to Cultural Consistency</w:t>
      </w:r>
    </w:p>
    <w:p w14:paraId="10ABF301" w14:textId="77777777" w:rsidR="00456886" w:rsidRPr="00456886" w:rsidRDefault="00456886" w:rsidP="00456886">
      <w:r w:rsidRPr="00456886">
        <w:t xml:space="preserve">While the partnership ethos ensures cohesion, external challenges have tested JLP’s culture. The acceleration of e-commerce, post-COVID behavioural changes, and macroeconomic volatility necessitate faster decision-making. These pressures risk diluting the participative </w:t>
      </w:r>
      <w:r w:rsidRPr="00456886">
        <w:lastRenderedPageBreak/>
        <w:t>model. For instance, restructuring measures and reduced profit bonuses in recent years have tested employee trust, highlighting the tension between financial sustainability and cultural ideals (Financial Times, 2023).</w:t>
      </w:r>
    </w:p>
    <w:p w14:paraId="2F961DFE" w14:textId="77777777" w:rsidR="00456886" w:rsidRPr="00456886" w:rsidRDefault="00456886" w:rsidP="00456886">
      <w:r w:rsidRPr="00456886">
        <w:t>Despite these pressures, JLP’s culture remains a defining strength. Its ethical foundation and people-centred approach have sustained brand loyalty and public goodwill, even as it navigates turbulent market conditions.</w:t>
      </w:r>
    </w:p>
    <w:p w14:paraId="5DE858D6" w14:textId="65CE67A3" w:rsidR="00456886" w:rsidRPr="00456886" w:rsidRDefault="00000000" w:rsidP="00456886">
      <w:r>
        <w:rPr>
          <w:noProof/>
        </w:rPr>
        <w:pict w14:anchorId="67F3E9F9">
          <v:rect id="_x0000_i1027" alt="" style="width:450.85pt;height:.05pt;mso-width-percent:0;mso-height-percent:0;mso-width-percent:0;mso-height-percent:0" o:hrpct="999" o:hralign="center" o:hrstd="t" o:hr="t" fillcolor="#a0a0a0" stroked="f"/>
        </w:pict>
      </w:r>
      <w:r w:rsidR="00456886" w:rsidRPr="00456886">
        <w:rPr>
          <w:b/>
          <w:bCs/>
        </w:rPr>
        <w:t>Influence of Culture on Structure and Decision-Making</w:t>
      </w:r>
    </w:p>
    <w:p w14:paraId="35A4F018" w14:textId="77777777" w:rsidR="00456886" w:rsidRDefault="00456886" w:rsidP="00456886">
      <w:r w:rsidRPr="00456886">
        <w:t>JLP’s </w:t>
      </w:r>
      <w:r w:rsidRPr="00456886">
        <w:rPr>
          <w:b/>
          <w:bCs/>
        </w:rPr>
        <w:t>organisational structure</w:t>
      </w:r>
      <w:r w:rsidRPr="00456886">
        <w:t> is designed to reflect its culture of democracy and participation. The company’s governance is built around shared ownership, transparency, and accountability, aligning with its Constitution.</w:t>
      </w:r>
    </w:p>
    <w:p w14:paraId="2E6DC485" w14:textId="77777777" w:rsidR="00B2089C" w:rsidRPr="00456886" w:rsidRDefault="00B2089C" w:rsidP="00456886"/>
    <w:p w14:paraId="139BA735" w14:textId="77777777" w:rsidR="00456886" w:rsidRPr="00456886" w:rsidRDefault="00456886" w:rsidP="00456886">
      <w:pPr>
        <w:rPr>
          <w:b/>
          <w:bCs/>
        </w:rPr>
      </w:pPr>
      <w:r w:rsidRPr="00456886">
        <w:rPr>
          <w:b/>
          <w:bCs/>
        </w:rPr>
        <w:t>Democratic Governance</w:t>
      </w:r>
    </w:p>
    <w:p w14:paraId="556A519A" w14:textId="77777777" w:rsidR="00456886" w:rsidRDefault="00456886" w:rsidP="00456886">
      <w:r w:rsidRPr="00456886">
        <w:t>The </w:t>
      </w:r>
      <w:r w:rsidRPr="00456886">
        <w:rPr>
          <w:b/>
          <w:bCs/>
        </w:rPr>
        <w:t>Partnership Council</w:t>
      </w:r>
      <w:r w:rsidRPr="00456886">
        <w:t> includes elected representatives from across the business. These Partners question leadership, debate major strategic initiatives, and hold management accountable. The </w:t>
      </w:r>
      <w:r w:rsidRPr="00456886">
        <w:rPr>
          <w:b/>
          <w:bCs/>
        </w:rPr>
        <w:t>Partnership Board</w:t>
      </w:r>
      <w:r w:rsidRPr="00456886">
        <w:t>, comprising executives and elected Partners, oversees long-term strategy. The </w:t>
      </w:r>
      <w:r w:rsidRPr="00456886">
        <w:rPr>
          <w:b/>
          <w:bCs/>
        </w:rPr>
        <w:t>Chairman</w:t>
      </w:r>
      <w:r w:rsidRPr="00456886">
        <w:t> ensures adherence to the partnership principles. This structure fosters a sense of shared voice, fairness, and legitimacy.</w:t>
      </w:r>
    </w:p>
    <w:p w14:paraId="0D188182" w14:textId="77777777" w:rsidR="00B2089C" w:rsidRPr="00456886" w:rsidRDefault="00B2089C" w:rsidP="00456886"/>
    <w:p w14:paraId="6AC9675F" w14:textId="77777777" w:rsidR="00456886" w:rsidRPr="00456886" w:rsidRDefault="00456886" w:rsidP="00456886">
      <w:pPr>
        <w:rPr>
          <w:b/>
          <w:bCs/>
        </w:rPr>
      </w:pPr>
      <w:r w:rsidRPr="00456886">
        <w:rPr>
          <w:b/>
          <w:bCs/>
        </w:rPr>
        <w:t>Decision-Making and Participation</w:t>
      </w:r>
    </w:p>
    <w:p w14:paraId="4B8F8CF7" w14:textId="6AC672CC" w:rsidR="00456886" w:rsidRPr="00456886" w:rsidRDefault="00456886" w:rsidP="00456886">
      <w:r w:rsidRPr="00456886">
        <w:t>Low power distance (Hofstede et al., 2010) and participative governance encourage open dialogue and shared responsibility. Partners contribute to business planning and problem-solving, promoting transparency. Decision-making processes embody Schein’s (2010) second-level values</w:t>
      </w:r>
      <w:r w:rsidR="00B2089C">
        <w:t xml:space="preserve"> </w:t>
      </w:r>
      <w:r w:rsidRPr="00456886">
        <w:t>fairness, respect, and trust</w:t>
      </w:r>
      <w:r w:rsidR="00B2089C">
        <w:t xml:space="preserve">, </w:t>
      </w:r>
      <w:r w:rsidRPr="00456886">
        <w:t>which shape the “moral climate” of the organisation.</w:t>
      </w:r>
    </w:p>
    <w:p w14:paraId="5D1FB778" w14:textId="57759C1A" w:rsidR="00456886" w:rsidRPr="00456886" w:rsidRDefault="00456886" w:rsidP="00456886">
      <w:r w:rsidRPr="00456886">
        <w:t>However, this inclusivity can slow responsiveness. Strategic decisions</w:t>
      </w:r>
      <w:r w:rsidR="00B2089C">
        <w:t xml:space="preserve"> </w:t>
      </w:r>
      <w:r w:rsidRPr="00456886">
        <w:t>such as closing underperforming stores or adopting new technology</w:t>
      </w:r>
      <w:r w:rsidR="00B2089C">
        <w:t xml:space="preserve"> </w:t>
      </w:r>
      <w:r w:rsidRPr="00456886">
        <w:t>require consensus, which can delay execution. Lewis (2019) notes that while shared decision-making strengthens motivation, it can hinder efficiency in highly competitive markets.</w:t>
      </w:r>
    </w:p>
    <w:p w14:paraId="24CE6B56" w14:textId="77777777" w:rsidR="00456886" w:rsidRPr="00456886" w:rsidRDefault="00456886" w:rsidP="00456886">
      <w:pPr>
        <w:rPr>
          <w:b/>
          <w:bCs/>
        </w:rPr>
      </w:pPr>
      <w:r w:rsidRPr="00456886">
        <w:rPr>
          <w:b/>
          <w:bCs/>
        </w:rPr>
        <w:t>Hybrid Structure</w:t>
      </w:r>
    </w:p>
    <w:p w14:paraId="1DF87592" w14:textId="77777777" w:rsidR="00456886" w:rsidRPr="00456886" w:rsidRDefault="00456886" w:rsidP="00456886">
      <w:r w:rsidRPr="00456886">
        <w:t>JLP’s structure is both centralised and decentralised. Corporate leadership sets overall strategy, but store managers and team leaders enjoy autonomy in local implementation. This hybrid system reflects Handy’s (1993) balance between Role and Task cultures—structured enough for consistency, yet flexible enough for innovation.</w:t>
      </w:r>
    </w:p>
    <w:p w14:paraId="5FC325C6" w14:textId="77777777" w:rsidR="00456886" w:rsidRPr="00456886" w:rsidRDefault="00456886" w:rsidP="00456886">
      <w:pPr>
        <w:rPr>
          <w:b/>
          <w:bCs/>
        </w:rPr>
      </w:pPr>
      <w:r w:rsidRPr="00456886">
        <w:rPr>
          <w:b/>
          <w:bCs/>
        </w:rPr>
        <w:t>Leadership and Culture Alignment</w:t>
      </w:r>
    </w:p>
    <w:p w14:paraId="5C8CFE8F" w14:textId="77777777" w:rsidR="00456886" w:rsidRPr="00456886" w:rsidRDefault="00456886" w:rsidP="00456886">
      <w:r w:rsidRPr="00456886">
        <w:t>Leadership at JLP is expected to model partnership values—humility, integrity, and inclusivity. Transformational leadership practices align with the participative ethos, motivating employees through shared purpose rather than control.</w:t>
      </w:r>
    </w:p>
    <w:p w14:paraId="280EA7CA" w14:textId="77777777" w:rsidR="00456886" w:rsidRPr="00456886" w:rsidRDefault="00456886" w:rsidP="00456886">
      <w:pPr>
        <w:rPr>
          <w:b/>
          <w:bCs/>
        </w:rPr>
      </w:pPr>
      <w:r w:rsidRPr="00456886">
        <w:rPr>
          <w:b/>
          <w:bCs/>
        </w:rPr>
        <w:t>Critical Evaluation</w:t>
      </w:r>
    </w:p>
    <w:p w14:paraId="3452D5C4" w14:textId="1FDF79E0" w:rsidR="00B2089C" w:rsidRDefault="00456886" w:rsidP="00456886">
      <w:r w:rsidRPr="00456886">
        <w:t>The cooperative structure has been central to JLP’s success in employee engagement and ethical reputation. Yet, the same mechanisms that foster trust can impede speed and innovation. In the digital age, the challenge lies in retaining democratic participation while enabling agile, evidence-based decision-making.</w:t>
      </w:r>
    </w:p>
    <w:p w14:paraId="26B37145" w14:textId="77777777" w:rsidR="00B2089C" w:rsidRDefault="00B2089C" w:rsidP="00456886"/>
    <w:p w14:paraId="0E8E7028" w14:textId="77777777" w:rsidR="00B2089C" w:rsidRPr="00456886" w:rsidRDefault="00B2089C" w:rsidP="00456886"/>
    <w:p w14:paraId="6585A946" w14:textId="77777777" w:rsidR="00456886" w:rsidRPr="00456886" w:rsidRDefault="00456886" w:rsidP="00456886">
      <w:pPr>
        <w:rPr>
          <w:b/>
          <w:bCs/>
        </w:rPr>
      </w:pPr>
      <w:r w:rsidRPr="00456886">
        <w:rPr>
          <w:b/>
          <w:bCs/>
        </w:rPr>
        <w:t>4. Identifying Cultural Types: Models and Frameworks</w:t>
      </w:r>
    </w:p>
    <w:p w14:paraId="53BBD5D2" w14:textId="77777777" w:rsidR="00456886" w:rsidRPr="00456886" w:rsidRDefault="00456886" w:rsidP="00456886">
      <w:r w:rsidRPr="00456886">
        <w:lastRenderedPageBreak/>
        <w:t>Organisational culture can be analysed through multiple theoretical perspectives, each revealing distinct aspects of how values, structures, and behaviours interact. For the John Lewis Partnership (JLP), models by </w:t>
      </w:r>
      <w:r w:rsidRPr="00456886">
        <w:rPr>
          <w:b/>
          <w:bCs/>
        </w:rPr>
        <w:t>Schein (2010)</w:t>
      </w:r>
      <w:r w:rsidRPr="00456886">
        <w:t>, </w:t>
      </w:r>
      <w:r w:rsidRPr="00456886">
        <w:rPr>
          <w:b/>
          <w:bCs/>
        </w:rPr>
        <w:t>Handy (1993)</w:t>
      </w:r>
      <w:r w:rsidRPr="00456886">
        <w:t>, </w:t>
      </w:r>
      <w:r w:rsidRPr="00456886">
        <w:rPr>
          <w:b/>
          <w:bCs/>
        </w:rPr>
        <w:t>Hofstede et al. (2010)</w:t>
      </w:r>
      <w:r w:rsidRPr="00456886">
        <w:t>, </w:t>
      </w:r>
      <w:r w:rsidRPr="00456886">
        <w:rPr>
          <w:b/>
          <w:bCs/>
        </w:rPr>
        <w:t>Denison (2000)</w:t>
      </w:r>
      <w:r w:rsidRPr="00456886">
        <w:t>, and </w:t>
      </w:r>
      <w:r w:rsidRPr="00456886">
        <w:rPr>
          <w:b/>
          <w:bCs/>
        </w:rPr>
        <w:t>Cameron &amp; Quinn (2011)</w:t>
      </w:r>
      <w:r w:rsidRPr="00456886">
        <w:t> offer valuable insights. Collectively, they illustrate that JLP’s culture—rooted in partnership, shared ownership, and ethical values—acts as both an anchor of stability and a constraint on rapid adaptation.</w:t>
      </w:r>
    </w:p>
    <w:p w14:paraId="6806A8A3" w14:textId="09716C93" w:rsidR="00456886" w:rsidRPr="00456886" w:rsidRDefault="00456886" w:rsidP="00456886"/>
    <w:p w14:paraId="62805CC4" w14:textId="77777777" w:rsidR="00456886" w:rsidRPr="00456886" w:rsidRDefault="00456886" w:rsidP="00456886">
      <w:pPr>
        <w:rPr>
          <w:b/>
          <w:bCs/>
        </w:rPr>
      </w:pPr>
      <w:r w:rsidRPr="00456886">
        <w:rPr>
          <w:b/>
          <w:bCs/>
        </w:rPr>
        <w:t>Schein’s Levels of Culture</w:t>
      </w:r>
    </w:p>
    <w:p w14:paraId="7173A617" w14:textId="77777777" w:rsidR="00456886" w:rsidRPr="00456886" w:rsidRDefault="00456886" w:rsidP="00456886">
      <w:r w:rsidRPr="00456886">
        <w:t>Schein (2010) defines organisational culture as existing on three levels: </w:t>
      </w:r>
      <w:r w:rsidRPr="00456886">
        <w:rPr>
          <w:b/>
          <w:bCs/>
        </w:rPr>
        <w:t>artefacts, espoused values,</w:t>
      </w:r>
      <w:r w:rsidRPr="00456886">
        <w:t> and </w:t>
      </w:r>
      <w:r w:rsidRPr="00456886">
        <w:rPr>
          <w:b/>
          <w:bCs/>
        </w:rPr>
        <w:t>underlying assumptions</w:t>
      </w:r>
      <w:r w:rsidRPr="00456886">
        <w:t>. This model effectively explains how JLP’s cooperative identity translates from ideology into daily practice.</w:t>
      </w:r>
    </w:p>
    <w:p w14:paraId="7CB7A6DB" w14:textId="77777777" w:rsidR="00456886" w:rsidRPr="00456886" w:rsidRDefault="00456886" w:rsidP="00456886">
      <w:pPr>
        <w:numPr>
          <w:ilvl w:val="0"/>
          <w:numId w:val="2"/>
        </w:numPr>
      </w:pPr>
      <w:r w:rsidRPr="00456886">
        <w:rPr>
          <w:b/>
          <w:bCs/>
        </w:rPr>
        <w:t>Artefacts:</w:t>
      </w:r>
      <w:r w:rsidRPr="00456886">
        <w:br/>
        <w:t>Tangible symbols such as Partner magazines, uniforms, profit-sharing announcements, and open communication platforms reflect the organisation’s participative ethos. Store layouts that prioritise customer comfort and internal rituals such as annual Partner votes visually express equality and transparency.</w:t>
      </w:r>
    </w:p>
    <w:p w14:paraId="2C890BFB" w14:textId="77777777" w:rsidR="00456886" w:rsidRPr="00456886" w:rsidRDefault="00456886" w:rsidP="00456886">
      <w:pPr>
        <w:numPr>
          <w:ilvl w:val="0"/>
          <w:numId w:val="2"/>
        </w:numPr>
      </w:pPr>
      <w:r w:rsidRPr="00456886">
        <w:rPr>
          <w:b/>
          <w:bCs/>
        </w:rPr>
        <w:t>Espoused Values:</w:t>
      </w:r>
      <w:r w:rsidRPr="00456886">
        <w:br/>
        <w:t>JLP’s Constitution articulates values including fairness, integrity, respect, and service excellence. These ideals inform decision-making, recruitment, and leadership development programmes such as </w:t>
      </w:r>
      <w:r w:rsidRPr="00456886">
        <w:rPr>
          <w:i/>
          <w:iCs/>
        </w:rPr>
        <w:t>Leading for All</w:t>
      </w:r>
      <w:r w:rsidRPr="00456886">
        <w:t>, ensuring that ethical standards are embedded in everyday practice.</w:t>
      </w:r>
    </w:p>
    <w:p w14:paraId="209D6FBB" w14:textId="77777777" w:rsidR="00456886" w:rsidRPr="00456886" w:rsidRDefault="00456886" w:rsidP="00456886">
      <w:pPr>
        <w:numPr>
          <w:ilvl w:val="0"/>
          <w:numId w:val="2"/>
        </w:numPr>
      </w:pPr>
      <w:r w:rsidRPr="00456886">
        <w:rPr>
          <w:b/>
          <w:bCs/>
        </w:rPr>
        <w:t>Underlying Assumptions:</w:t>
      </w:r>
      <w:r w:rsidRPr="00456886">
        <w:br/>
        <w:t>The deeply held belief that </w:t>
      </w:r>
      <w:r w:rsidRPr="00456886">
        <w:rPr>
          <w:i/>
          <w:iCs/>
        </w:rPr>
        <w:t>“shared ownership equals shared success”</w:t>
      </w:r>
      <w:r w:rsidRPr="00456886">
        <w:t> guides Partner behaviour. Employees act not merely as staff but as co-owners accountable for collective results.</w:t>
      </w:r>
    </w:p>
    <w:p w14:paraId="52D420B7" w14:textId="5BCFD492" w:rsidR="00456886" w:rsidRPr="00456886" w:rsidRDefault="00456886" w:rsidP="00456886">
      <w:r w:rsidRPr="00456886">
        <w:t xml:space="preserve">However, recent financial challenges and restructuring have </w:t>
      </w:r>
      <w:r w:rsidR="00B2089C">
        <w:t>put</w:t>
      </w:r>
      <w:r w:rsidRPr="00456886">
        <w:t xml:space="preserve"> these assumptions</w:t>
      </w:r>
      <w:r w:rsidR="00B2089C">
        <w:t xml:space="preserve"> to the test</w:t>
      </w:r>
      <w:r w:rsidRPr="00456886">
        <w:t>. Redundancies and changes in profit-sharing conflict with traditional expectations of job security, creating tension between ideals and realities (John Lewis Partnership, 2024). Schein’s framework highlights this friction, showing how external pressures can disrupt alignment between cultural layers.</w:t>
      </w:r>
    </w:p>
    <w:p w14:paraId="48710D60" w14:textId="77777777" w:rsidR="00B2089C" w:rsidRPr="00456886" w:rsidRDefault="00B2089C" w:rsidP="00456886"/>
    <w:p w14:paraId="775CE8AF" w14:textId="77777777" w:rsidR="00456886" w:rsidRPr="00456886" w:rsidRDefault="00456886" w:rsidP="00456886">
      <w:pPr>
        <w:rPr>
          <w:b/>
          <w:bCs/>
        </w:rPr>
      </w:pPr>
      <w:r w:rsidRPr="00456886">
        <w:rPr>
          <w:b/>
          <w:bCs/>
        </w:rPr>
        <w:t>Handy’s Cultural Typology</w:t>
      </w:r>
    </w:p>
    <w:p w14:paraId="4257689A" w14:textId="77777777" w:rsidR="00456886" w:rsidRPr="00456886" w:rsidRDefault="00456886" w:rsidP="00456886">
      <w:r w:rsidRPr="00456886">
        <w:t>Handy (1993) identifies four types of organisational culture: </w:t>
      </w:r>
      <w:r w:rsidRPr="00456886">
        <w:rPr>
          <w:b/>
          <w:bCs/>
        </w:rPr>
        <w:t>Power, Role, Task,</w:t>
      </w:r>
      <w:r w:rsidRPr="00456886">
        <w:t> and </w:t>
      </w:r>
      <w:r w:rsidRPr="00456886">
        <w:rPr>
          <w:b/>
          <w:bCs/>
        </w:rPr>
        <w:t>Person.</w:t>
      </w:r>
      <w:r w:rsidRPr="00456886">
        <w:t> JLP exhibits a hybrid of </w:t>
      </w:r>
      <w:r w:rsidRPr="00456886">
        <w:rPr>
          <w:b/>
          <w:bCs/>
        </w:rPr>
        <w:t>Role</w:t>
      </w:r>
      <w:r w:rsidRPr="00456886">
        <w:t> and </w:t>
      </w:r>
      <w:r w:rsidRPr="00456886">
        <w:rPr>
          <w:b/>
          <w:bCs/>
        </w:rPr>
        <w:t>Task</w:t>
      </w:r>
      <w:r w:rsidRPr="00456886">
        <w:t> cultures, with occasional elements of </w:t>
      </w:r>
      <w:r w:rsidRPr="00456886">
        <w:rPr>
          <w:b/>
          <w:bCs/>
        </w:rPr>
        <w:t>Person culture</w:t>
      </w:r>
      <w:r w:rsidRPr="00456886">
        <w:t>.</w:t>
      </w:r>
    </w:p>
    <w:p w14:paraId="2E54AC7F" w14:textId="77777777" w:rsidR="00456886" w:rsidRPr="00456886" w:rsidRDefault="00456886" w:rsidP="00456886">
      <w:pPr>
        <w:numPr>
          <w:ilvl w:val="0"/>
          <w:numId w:val="3"/>
        </w:numPr>
      </w:pPr>
      <w:r w:rsidRPr="00456886">
        <w:rPr>
          <w:b/>
          <w:bCs/>
        </w:rPr>
        <w:t>Role Culture:</w:t>
      </w:r>
      <w:r w:rsidRPr="00456886">
        <w:br/>
        <w:t>Evident in stores and logistics, this culture ensures stability through defined hierarchies and formal procedures. Rules and responsibilities are clearly delineated, ensuring consistent customer service and operational efficiency.</w:t>
      </w:r>
    </w:p>
    <w:p w14:paraId="016A41BB" w14:textId="77777777" w:rsidR="00456886" w:rsidRPr="00456886" w:rsidRDefault="00456886" w:rsidP="00456886">
      <w:pPr>
        <w:numPr>
          <w:ilvl w:val="0"/>
          <w:numId w:val="3"/>
        </w:numPr>
      </w:pPr>
      <w:r w:rsidRPr="00456886">
        <w:rPr>
          <w:b/>
          <w:bCs/>
        </w:rPr>
        <w:t>Task Culture:</w:t>
      </w:r>
      <w:r w:rsidRPr="00456886">
        <w:br/>
        <w:t>Found in innovation and technology departments, where cross-functional teams collaborate on digital transformation, e-commerce, and sustainability projects. This flexibility reflects Handy’s “web” model of problem-solving collaboration.</w:t>
      </w:r>
    </w:p>
    <w:p w14:paraId="6468623F" w14:textId="77777777" w:rsidR="00456886" w:rsidRPr="00456886" w:rsidRDefault="00456886" w:rsidP="00456886">
      <w:pPr>
        <w:numPr>
          <w:ilvl w:val="0"/>
          <w:numId w:val="3"/>
        </w:numPr>
      </w:pPr>
      <w:r w:rsidRPr="00456886">
        <w:rPr>
          <w:b/>
          <w:bCs/>
        </w:rPr>
        <w:t>Person Culture:</w:t>
      </w:r>
      <w:r w:rsidRPr="00456886">
        <w:br/>
        <w:t>JLP’s emphasis on employee development, consultation, and well-being reflects respect for individuality. Partners are treated as valued contributors rather than subordinates.</w:t>
      </w:r>
    </w:p>
    <w:p w14:paraId="138DF763" w14:textId="77777777" w:rsidR="00456886" w:rsidRPr="00456886" w:rsidRDefault="00456886" w:rsidP="00456886">
      <w:r w:rsidRPr="00456886">
        <w:lastRenderedPageBreak/>
        <w:t>This </w:t>
      </w:r>
      <w:r w:rsidRPr="00456886">
        <w:rPr>
          <w:b/>
          <w:bCs/>
        </w:rPr>
        <w:t>hybrid configuration</w:t>
      </w:r>
      <w:r w:rsidRPr="00456886">
        <w:t> enables JLP to balance operational control with innovation. Yet, tension can occur between the rule-bound discipline of Role culture and the creative flexibility of Task culture. For instance, digital initiatives sometimes encounter bureaucratic delays due to procedural adherence. Handy’s typology therefore clarifies how structure both supports and restricts adaptability.</w:t>
      </w:r>
    </w:p>
    <w:p w14:paraId="48585081" w14:textId="4F1AC506" w:rsidR="00456886" w:rsidRPr="00456886" w:rsidRDefault="00456886" w:rsidP="00456886"/>
    <w:p w14:paraId="7F153FE6" w14:textId="77777777" w:rsidR="00456886" w:rsidRPr="00456886" w:rsidRDefault="00456886" w:rsidP="00456886">
      <w:pPr>
        <w:rPr>
          <w:b/>
          <w:bCs/>
        </w:rPr>
      </w:pPr>
      <w:r w:rsidRPr="00456886">
        <w:rPr>
          <w:b/>
          <w:bCs/>
        </w:rPr>
        <w:t>Hofstede’s Cultural Dimensions</w:t>
      </w:r>
    </w:p>
    <w:p w14:paraId="6D414EFE" w14:textId="77777777" w:rsidR="00456886" w:rsidRPr="00456886" w:rsidRDefault="00456886" w:rsidP="00456886">
      <w:r w:rsidRPr="00456886">
        <w:t>Hofstede’s model situates JLP within both the national and organisational context.</w:t>
      </w:r>
    </w:p>
    <w:p w14:paraId="7D804A99" w14:textId="77777777" w:rsidR="00456886" w:rsidRPr="00456886" w:rsidRDefault="00456886" w:rsidP="00456886">
      <w:pPr>
        <w:numPr>
          <w:ilvl w:val="0"/>
          <w:numId w:val="4"/>
        </w:numPr>
      </w:pPr>
      <w:r w:rsidRPr="00456886">
        <w:rPr>
          <w:b/>
          <w:bCs/>
        </w:rPr>
        <w:t>Power Distance (Low):</w:t>
      </w:r>
      <w:r w:rsidRPr="00456886">
        <w:br/>
        <w:t>British workplaces favour egalitarianism, and JLP amplifies this through employee ownership. Partners have formal mechanisms to challenge leaders via councils and open discussions, reducing hierarchy.</w:t>
      </w:r>
    </w:p>
    <w:p w14:paraId="3DBAD82D" w14:textId="77777777" w:rsidR="00456886" w:rsidRPr="00456886" w:rsidRDefault="00456886" w:rsidP="00456886">
      <w:pPr>
        <w:numPr>
          <w:ilvl w:val="0"/>
          <w:numId w:val="4"/>
        </w:numPr>
      </w:pPr>
      <w:r w:rsidRPr="00456886">
        <w:rPr>
          <w:b/>
          <w:bCs/>
        </w:rPr>
        <w:t>Individualism vs Collectivism:</w:t>
      </w:r>
      <w:r w:rsidRPr="00456886">
        <w:br/>
        <w:t>The UK’s individualism is balanced at JLP by strong collectivism. Partners share profits and decisions, promoting both personal accountability and collective responsibility.</w:t>
      </w:r>
    </w:p>
    <w:p w14:paraId="44041548" w14:textId="77777777" w:rsidR="00456886" w:rsidRPr="00456886" w:rsidRDefault="00456886" w:rsidP="00456886">
      <w:pPr>
        <w:numPr>
          <w:ilvl w:val="0"/>
          <w:numId w:val="4"/>
        </w:numPr>
      </w:pPr>
      <w:r w:rsidRPr="00456886">
        <w:rPr>
          <w:b/>
          <w:bCs/>
        </w:rPr>
        <w:t>Uncertainty Avoidance (Moderate):</w:t>
      </w:r>
      <w:r w:rsidRPr="00456886">
        <w:br/>
        <w:t>JLP adopts a pragmatic approach to change—measured rather than impulsive. For example, its shift to online retail was gradual, allowing time for training and consultation.</w:t>
      </w:r>
    </w:p>
    <w:p w14:paraId="6BB14A50" w14:textId="77777777" w:rsidR="00456886" w:rsidRPr="00456886" w:rsidRDefault="00456886" w:rsidP="00456886">
      <w:pPr>
        <w:numPr>
          <w:ilvl w:val="0"/>
          <w:numId w:val="4"/>
        </w:numPr>
      </w:pPr>
      <w:r w:rsidRPr="00456886">
        <w:rPr>
          <w:b/>
          <w:bCs/>
        </w:rPr>
        <w:t>Masculinity vs Femininity:</w:t>
      </w:r>
      <w:r w:rsidRPr="00456886">
        <w:br/>
        <w:t>JLP embodies a </w:t>
      </w:r>
      <w:r w:rsidRPr="00456886">
        <w:rPr>
          <w:i/>
          <w:iCs/>
        </w:rPr>
        <w:t>feminine culture</w:t>
      </w:r>
      <w:r w:rsidRPr="00456886">
        <w:t>, valuing empathy, quality, and cooperation over competition. This is visible in its people-focused HR policies and service ethos.</w:t>
      </w:r>
    </w:p>
    <w:p w14:paraId="0B7CD321" w14:textId="77991181" w:rsidR="00456886" w:rsidRPr="00456886" w:rsidRDefault="00456886" w:rsidP="00456886">
      <w:pPr>
        <w:numPr>
          <w:ilvl w:val="0"/>
          <w:numId w:val="4"/>
        </w:numPr>
      </w:pPr>
      <w:r w:rsidRPr="00456886">
        <w:rPr>
          <w:b/>
          <w:bCs/>
        </w:rPr>
        <w:t>Long-Term Orientation:</w:t>
      </w:r>
      <w:r w:rsidRPr="00456886">
        <w:br/>
        <w:t xml:space="preserve">Emphasis on sustainability, community partnerships, and ethical sourcing demonstrates </w:t>
      </w:r>
      <w:r w:rsidR="00B2089C">
        <w:t xml:space="preserve">a </w:t>
      </w:r>
      <w:r w:rsidRPr="00456886">
        <w:t xml:space="preserve">future-oriented </w:t>
      </w:r>
      <w:r w:rsidR="00B2089C">
        <w:t>approach</w:t>
      </w:r>
      <w:r w:rsidRPr="00456886">
        <w:t xml:space="preserve"> and </w:t>
      </w:r>
      <w:r w:rsidR="00B2089C">
        <w:t xml:space="preserve">responsible </w:t>
      </w:r>
      <w:r w:rsidRPr="00456886">
        <w:t>stewardship.</w:t>
      </w:r>
    </w:p>
    <w:p w14:paraId="4EBC5A66" w14:textId="77777777" w:rsidR="00456886" w:rsidRPr="00456886" w:rsidRDefault="00456886" w:rsidP="00456886">
      <w:r w:rsidRPr="00456886">
        <w:t>Hofstede’s dimensions show how JLP’s organisational values both reflect and extend British cultural norms, creating a uniquely cooperative, long-term-focused business identity.</w:t>
      </w:r>
    </w:p>
    <w:p w14:paraId="2AE4EAD9" w14:textId="46418849" w:rsidR="00456886" w:rsidRPr="00456886" w:rsidRDefault="00456886" w:rsidP="00456886"/>
    <w:p w14:paraId="2B1260F9" w14:textId="77777777" w:rsidR="00456886" w:rsidRPr="00456886" w:rsidRDefault="00456886" w:rsidP="00456886">
      <w:pPr>
        <w:rPr>
          <w:b/>
          <w:bCs/>
        </w:rPr>
      </w:pPr>
      <w:r w:rsidRPr="00456886">
        <w:rPr>
          <w:b/>
          <w:bCs/>
        </w:rPr>
        <w:t>Denison’s Organisational Culture Model</w:t>
      </w:r>
    </w:p>
    <w:p w14:paraId="7B1EF7A3" w14:textId="77777777" w:rsidR="00456886" w:rsidRPr="00456886" w:rsidRDefault="00456886" w:rsidP="00456886">
      <w:r w:rsidRPr="00456886">
        <w:t>Denison (2000) links culture directly to performance across four traits: </w:t>
      </w:r>
      <w:r w:rsidRPr="00456886">
        <w:rPr>
          <w:b/>
          <w:bCs/>
        </w:rPr>
        <w:t>involvement, consistency, adaptability,</w:t>
      </w:r>
      <w:r w:rsidRPr="00456886">
        <w:t> and </w:t>
      </w:r>
      <w:r w:rsidRPr="00456886">
        <w:rPr>
          <w:b/>
          <w:bCs/>
        </w:rPr>
        <w:t>mission.</w:t>
      </w:r>
    </w:p>
    <w:p w14:paraId="6E0F177B" w14:textId="77777777" w:rsidR="00456886" w:rsidRPr="00456886" w:rsidRDefault="00456886" w:rsidP="00456886">
      <w:pPr>
        <w:numPr>
          <w:ilvl w:val="0"/>
          <w:numId w:val="5"/>
        </w:numPr>
      </w:pPr>
      <w:r w:rsidRPr="00456886">
        <w:rPr>
          <w:b/>
          <w:bCs/>
        </w:rPr>
        <w:t>Involvement:</w:t>
      </w:r>
      <w:r w:rsidRPr="00456886">
        <w:br/>
        <w:t>JLP excels in employee empowerment. The Partnership Council gives all Partners a voice, and engagement surveys show strong commitment (CIPD, 2023).</w:t>
      </w:r>
    </w:p>
    <w:p w14:paraId="5404BFD8" w14:textId="77777777" w:rsidR="00456886" w:rsidRPr="00456886" w:rsidRDefault="00456886" w:rsidP="00456886">
      <w:pPr>
        <w:numPr>
          <w:ilvl w:val="0"/>
          <w:numId w:val="5"/>
        </w:numPr>
      </w:pPr>
      <w:r w:rsidRPr="00456886">
        <w:rPr>
          <w:b/>
          <w:bCs/>
        </w:rPr>
        <w:t>Consistency:</w:t>
      </w:r>
      <w:r w:rsidRPr="00456886">
        <w:br/>
        <w:t>The Partnership Constitution unifies ethics and behaviour, ensuring alignment between values and goals across divisions.</w:t>
      </w:r>
    </w:p>
    <w:p w14:paraId="5540AC8A" w14:textId="77777777" w:rsidR="00456886" w:rsidRPr="00456886" w:rsidRDefault="00456886" w:rsidP="00456886">
      <w:pPr>
        <w:numPr>
          <w:ilvl w:val="0"/>
          <w:numId w:val="5"/>
        </w:numPr>
      </w:pPr>
      <w:r w:rsidRPr="00456886">
        <w:rPr>
          <w:b/>
          <w:bCs/>
        </w:rPr>
        <w:t>Adaptability:</w:t>
      </w:r>
      <w:r w:rsidRPr="00456886">
        <w:br/>
        <w:t>This is the weakest area. JLP’s decision-making processes are inclusive but slow, limiting responsiveness to competitors like Amazon and Marks &amp; Spencer.</w:t>
      </w:r>
    </w:p>
    <w:p w14:paraId="2D2819A1" w14:textId="77777777" w:rsidR="00456886" w:rsidRPr="00456886" w:rsidRDefault="00456886" w:rsidP="00456886">
      <w:pPr>
        <w:numPr>
          <w:ilvl w:val="0"/>
          <w:numId w:val="5"/>
        </w:numPr>
      </w:pPr>
      <w:r w:rsidRPr="00456886">
        <w:rPr>
          <w:b/>
          <w:bCs/>
        </w:rPr>
        <w:t>Mission:</w:t>
      </w:r>
      <w:r w:rsidRPr="00456886">
        <w:br/>
        <w:t>The mission to promote happiness through meaningful employment provides enduring direction and moral purpose, ensuring motivation during crises.</w:t>
      </w:r>
    </w:p>
    <w:p w14:paraId="766BF3C0" w14:textId="77777777" w:rsidR="00456886" w:rsidRPr="00456886" w:rsidRDefault="00456886" w:rsidP="00456886">
      <w:r w:rsidRPr="00456886">
        <w:t>Denison’s model thus illustrates how JLP’s strengths in involvement and consistency enhance engagement and brand trust, while limited adaptability constrains performance under market pressure.</w:t>
      </w:r>
    </w:p>
    <w:p w14:paraId="26730AC8" w14:textId="5B162D43" w:rsidR="00456886" w:rsidRPr="00456886" w:rsidRDefault="00456886" w:rsidP="00456886"/>
    <w:p w14:paraId="26716237" w14:textId="77777777" w:rsidR="00456886" w:rsidRPr="00456886" w:rsidRDefault="00456886" w:rsidP="00456886">
      <w:pPr>
        <w:rPr>
          <w:b/>
          <w:bCs/>
        </w:rPr>
      </w:pPr>
      <w:r w:rsidRPr="00456886">
        <w:rPr>
          <w:b/>
          <w:bCs/>
        </w:rPr>
        <w:lastRenderedPageBreak/>
        <w:t>Cameron &amp; Quinn’s Competing Values Framework</w:t>
      </w:r>
    </w:p>
    <w:p w14:paraId="66D19D5D" w14:textId="77777777" w:rsidR="00456886" w:rsidRPr="00456886" w:rsidRDefault="00456886" w:rsidP="00456886">
      <w:r w:rsidRPr="00456886">
        <w:t>Cameron and Quinn (2011) describe four cultural types—</w:t>
      </w:r>
      <w:r w:rsidRPr="00456886">
        <w:rPr>
          <w:b/>
          <w:bCs/>
        </w:rPr>
        <w:t>Clan, Adhocracy, Market,</w:t>
      </w:r>
      <w:r w:rsidRPr="00456886">
        <w:t> and </w:t>
      </w:r>
      <w:r w:rsidRPr="00456886">
        <w:rPr>
          <w:b/>
          <w:bCs/>
        </w:rPr>
        <w:t>Hierarchy</w:t>
      </w:r>
      <w:r w:rsidRPr="00456886">
        <w:t>—that coexist in varying degrees.</w:t>
      </w:r>
    </w:p>
    <w:p w14:paraId="128EDA45" w14:textId="77777777" w:rsidR="00456886" w:rsidRPr="00456886" w:rsidRDefault="00456886" w:rsidP="00456886">
      <w:pPr>
        <w:numPr>
          <w:ilvl w:val="0"/>
          <w:numId w:val="6"/>
        </w:numPr>
      </w:pPr>
      <w:r w:rsidRPr="00456886">
        <w:rPr>
          <w:b/>
          <w:bCs/>
        </w:rPr>
        <w:t>Clan Culture (Collaborative):</w:t>
      </w:r>
      <w:r w:rsidRPr="00456886">
        <w:br/>
        <w:t>Historically dominant at JLP, characterised by loyalty, teamwork, and family-like relationships. The partnership model and emphasis on shared well-being reflect this.</w:t>
      </w:r>
    </w:p>
    <w:p w14:paraId="0D58489C" w14:textId="77777777" w:rsidR="00456886" w:rsidRPr="00456886" w:rsidRDefault="00456886" w:rsidP="00456886">
      <w:pPr>
        <w:numPr>
          <w:ilvl w:val="0"/>
          <w:numId w:val="6"/>
        </w:numPr>
      </w:pPr>
      <w:r w:rsidRPr="00456886">
        <w:rPr>
          <w:b/>
          <w:bCs/>
        </w:rPr>
        <w:t>Adhocracy Culture (Innovative):</w:t>
      </w:r>
      <w:r w:rsidRPr="00456886">
        <w:br/>
        <w:t>Increasingly evident in JLP’s digital initiatives and customer experience innovation. The organisation encourages creative problem-solving and entrepreneurial thinking.</w:t>
      </w:r>
    </w:p>
    <w:p w14:paraId="0EE63D5A" w14:textId="77777777" w:rsidR="00456886" w:rsidRPr="00456886" w:rsidRDefault="00456886" w:rsidP="00456886">
      <w:pPr>
        <w:numPr>
          <w:ilvl w:val="0"/>
          <w:numId w:val="6"/>
        </w:numPr>
      </w:pPr>
      <w:r w:rsidRPr="00456886">
        <w:rPr>
          <w:b/>
          <w:bCs/>
        </w:rPr>
        <w:t>Market Culture (Competitive):</w:t>
      </w:r>
      <w:r w:rsidRPr="00456886">
        <w:br/>
        <w:t>Emerging as financial pressures increase. Performance metrics and profitability goals are becoming more prominent, reflecting a partial cultural shift.</w:t>
      </w:r>
    </w:p>
    <w:p w14:paraId="31CC4D69" w14:textId="77777777" w:rsidR="00456886" w:rsidRPr="00456886" w:rsidRDefault="00456886" w:rsidP="00456886">
      <w:pPr>
        <w:numPr>
          <w:ilvl w:val="0"/>
          <w:numId w:val="6"/>
        </w:numPr>
      </w:pPr>
      <w:r w:rsidRPr="00456886">
        <w:rPr>
          <w:b/>
          <w:bCs/>
        </w:rPr>
        <w:t>Hierarchy Culture (Controlled):</w:t>
      </w:r>
      <w:r w:rsidRPr="00456886">
        <w:br/>
        <w:t>Still important in compliance, finance, and quality assurance—providing discipline and risk control.</w:t>
      </w:r>
    </w:p>
    <w:p w14:paraId="05C272F7" w14:textId="77777777" w:rsidR="00456886" w:rsidRPr="00456886" w:rsidRDefault="00456886" w:rsidP="00456886">
      <w:r w:rsidRPr="00456886">
        <w:t>This evolution from a pure Clan culture toward a </w:t>
      </w:r>
      <w:r w:rsidRPr="00456886">
        <w:rPr>
          <w:b/>
          <w:bCs/>
        </w:rPr>
        <w:t>Clan–Adhocracy hybrid</w:t>
      </w:r>
      <w:r w:rsidRPr="00456886">
        <w:t> represents an effort to balance heritage and innovation. The challenge for leadership is maintaining trust and cohesion while fostering agility and competitiveness.</w:t>
      </w:r>
    </w:p>
    <w:p w14:paraId="0FC11B97" w14:textId="7CD34DE2" w:rsidR="00456886" w:rsidRPr="00456886" w:rsidRDefault="00456886" w:rsidP="00456886"/>
    <w:p w14:paraId="7E4C299F" w14:textId="77777777" w:rsidR="00456886" w:rsidRPr="00456886" w:rsidRDefault="00456886" w:rsidP="00456886">
      <w:pPr>
        <w:rPr>
          <w:b/>
          <w:bCs/>
        </w:rPr>
      </w:pPr>
      <w:r w:rsidRPr="00456886">
        <w:rPr>
          <w:b/>
          <w:bCs/>
        </w:rPr>
        <w:t>Integrative Evaluation</w:t>
      </w:r>
    </w:p>
    <w:p w14:paraId="4AE5BAB0" w14:textId="77777777" w:rsidR="00456886" w:rsidRPr="00456886" w:rsidRDefault="00456886" w:rsidP="00456886">
      <w:r w:rsidRPr="00456886">
        <w:t>Each framework reveals a different layer of JLP’s culture:</w:t>
      </w:r>
    </w:p>
    <w:p w14:paraId="6A37CA93" w14:textId="77777777" w:rsidR="00456886" w:rsidRPr="00456886" w:rsidRDefault="00456886" w:rsidP="00456886">
      <w:pPr>
        <w:numPr>
          <w:ilvl w:val="0"/>
          <w:numId w:val="7"/>
        </w:numPr>
      </w:pPr>
      <w:r w:rsidRPr="00456886">
        <w:rPr>
          <w:b/>
          <w:bCs/>
        </w:rPr>
        <w:t>Schein</w:t>
      </w:r>
      <w:r w:rsidRPr="00456886">
        <w:t> exposes alignment and tension among visible practices and hidden beliefs.</w:t>
      </w:r>
    </w:p>
    <w:p w14:paraId="79636508" w14:textId="77777777" w:rsidR="00456886" w:rsidRPr="00456886" w:rsidRDefault="00456886" w:rsidP="00456886">
      <w:pPr>
        <w:numPr>
          <w:ilvl w:val="0"/>
          <w:numId w:val="7"/>
        </w:numPr>
      </w:pPr>
      <w:r w:rsidRPr="00456886">
        <w:rPr>
          <w:b/>
          <w:bCs/>
        </w:rPr>
        <w:t>Handy</w:t>
      </w:r>
      <w:r w:rsidRPr="00456886">
        <w:t> illustrates the blend of structure and creativity.</w:t>
      </w:r>
    </w:p>
    <w:p w14:paraId="7527D8DE" w14:textId="77777777" w:rsidR="00456886" w:rsidRPr="00456886" w:rsidRDefault="00456886" w:rsidP="00456886">
      <w:pPr>
        <w:numPr>
          <w:ilvl w:val="0"/>
          <w:numId w:val="7"/>
        </w:numPr>
      </w:pPr>
      <w:r w:rsidRPr="00456886">
        <w:rPr>
          <w:b/>
          <w:bCs/>
        </w:rPr>
        <w:t>Hofstede</w:t>
      </w:r>
      <w:r w:rsidRPr="00456886">
        <w:t> contextualises its cooperative ethos within national values.</w:t>
      </w:r>
    </w:p>
    <w:p w14:paraId="14B7AB52" w14:textId="77777777" w:rsidR="00456886" w:rsidRPr="00456886" w:rsidRDefault="00456886" w:rsidP="00456886">
      <w:pPr>
        <w:numPr>
          <w:ilvl w:val="0"/>
          <w:numId w:val="7"/>
        </w:numPr>
      </w:pPr>
      <w:r w:rsidRPr="00456886">
        <w:rPr>
          <w:b/>
          <w:bCs/>
        </w:rPr>
        <w:t>Denison</w:t>
      </w:r>
      <w:r w:rsidRPr="00456886">
        <w:t> links culture to tangible outcomes.</w:t>
      </w:r>
    </w:p>
    <w:p w14:paraId="65342734" w14:textId="3581FB6D" w:rsidR="00456886" w:rsidRPr="00456886" w:rsidRDefault="00456886" w:rsidP="00456886">
      <w:pPr>
        <w:numPr>
          <w:ilvl w:val="0"/>
          <w:numId w:val="7"/>
        </w:numPr>
      </w:pPr>
      <w:r w:rsidRPr="00456886">
        <w:rPr>
          <w:b/>
          <w:bCs/>
        </w:rPr>
        <w:t>Cameron &amp; Quinn</w:t>
      </w:r>
      <w:r w:rsidRPr="00456886">
        <w:t xml:space="preserve"> trace </w:t>
      </w:r>
      <w:r w:rsidR="00B2089C">
        <w:t>their</w:t>
      </w:r>
      <w:r w:rsidRPr="00456886">
        <w:t xml:space="preserve"> transition toward innovation.</w:t>
      </w:r>
    </w:p>
    <w:p w14:paraId="1CD0DB7F" w14:textId="6682C9AF" w:rsidR="00456886" w:rsidRPr="00456886" w:rsidRDefault="00456886" w:rsidP="00456886">
      <w:r w:rsidRPr="00456886">
        <w:t xml:space="preserve">Together, they show that JLP’s culture is </w:t>
      </w:r>
      <w:r w:rsidR="00B2089C" w:rsidRPr="00456886">
        <w:t>dynamic anchored</w:t>
      </w:r>
      <w:r w:rsidRPr="00456886">
        <w:t xml:space="preserve"> in ethical traditions but increasingly shaped by technological and economic realities. Its strength lies in trust and engagement; its vulnerability lies in the slow pace of change.</w:t>
      </w:r>
    </w:p>
    <w:p w14:paraId="1381564E" w14:textId="56974F13" w:rsidR="00456886" w:rsidRPr="00456886" w:rsidRDefault="00456886" w:rsidP="00456886"/>
    <w:p w14:paraId="63D8A688" w14:textId="05C17AE0" w:rsidR="00456886" w:rsidRPr="00456886" w:rsidRDefault="00456886" w:rsidP="00456886">
      <w:pPr>
        <w:rPr>
          <w:b/>
          <w:bCs/>
        </w:rPr>
      </w:pPr>
      <w:r w:rsidRPr="00456886">
        <w:rPr>
          <w:b/>
          <w:bCs/>
        </w:rPr>
        <w:t>Culture and the External Environment</w:t>
      </w:r>
    </w:p>
    <w:p w14:paraId="09799217" w14:textId="77777777" w:rsidR="00456886" w:rsidRDefault="00456886" w:rsidP="00456886">
      <w:r w:rsidRPr="00456886">
        <w:t>The external environment has become increasingly turbulent, driven by digitalisation, global competition, and shifting consumer expectations. JLP’s ability to align its culture with external demands is vital for resilience and long-term performance.</w:t>
      </w:r>
    </w:p>
    <w:p w14:paraId="545FE808" w14:textId="77777777" w:rsidR="00B2089C" w:rsidRPr="00456886" w:rsidRDefault="00B2089C" w:rsidP="00456886"/>
    <w:p w14:paraId="17E6384D" w14:textId="77777777" w:rsidR="00456886" w:rsidRPr="00456886" w:rsidRDefault="00456886" w:rsidP="00456886">
      <w:pPr>
        <w:rPr>
          <w:b/>
          <w:bCs/>
        </w:rPr>
      </w:pPr>
      <w:r w:rsidRPr="00456886">
        <w:rPr>
          <w:b/>
          <w:bCs/>
        </w:rPr>
        <w:t>Adapting to Digital Transformation</w:t>
      </w:r>
    </w:p>
    <w:p w14:paraId="760AA16F" w14:textId="6BBE0E32" w:rsidR="00456886" w:rsidRPr="00456886" w:rsidRDefault="00456886" w:rsidP="00456886">
      <w:r w:rsidRPr="00456886">
        <w:t>Retail competition from Amazon, Next, and fast fashion brands has forced JLP to modernise operations. Its cultural commitment to excellence and collaboration has facilitated change, but the democratic structure slows technology adoption. For example, JLP’s omnichannel strategy</w:t>
      </w:r>
      <w:r w:rsidR="00B2089C">
        <w:t xml:space="preserve">, </w:t>
      </w:r>
      <w:r w:rsidRPr="00456886">
        <w:t>integrating online, mobile, and in-store services</w:t>
      </w:r>
      <w:r w:rsidR="00B2089C">
        <w:t xml:space="preserve">, </w:t>
      </w:r>
      <w:r w:rsidRPr="00456886">
        <w:t>required a cultural shift toward digital literacy. Training initiatives empowered Partners to embrace new systems, reflecting the adaptability phase in Lewin’s (1951) change model.</w:t>
      </w:r>
    </w:p>
    <w:p w14:paraId="10E019C3" w14:textId="77777777" w:rsidR="00456886" w:rsidRPr="00456886" w:rsidRDefault="00456886" w:rsidP="00456886">
      <w:pPr>
        <w:rPr>
          <w:b/>
          <w:bCs/>
        </w:rPr>
      </w:pPr>
      <w:r w:rsidRPr="00456886">
        <w:rPr>
          <w:b/>
          <w:bCs/>
        </w:rPr>
        <w:t>Lewin’s Change Model</w:t>
      </w:r>
    </w:p>
    <w:p w14:paraId="0048F9D4" w14:textId="716ABCD0" w:rsidR="00456886" w:rsidRPr="00456886" w:rsidRDefault="00456886" w:rsidP="00456886">
      <w:r w:rsidRPr="00456886">
        <w:t>Lewin’s three-stage model</w:t>
      </w:r>
      <w:r w:rsidR="00B2089C">
        <w:t xml:space="preserve">, </w:t>
      </w:r>
      <w:r w:rsidRPr="00456886">
        <w:rPr>
          <w:i/>
          <w:iCs/>
        </w:rPr>
        <w:t>Unfreezing, Change, Refreezing</w:t>
      </w:r>
      <w:r w:rsidR="00B2089C">
        <w:rPr>
          <w:i/>
          <w:iCs/>
        </w:rPr>
        <w:t xml:space="preserve">, </w:t>
      </w:r>
      <w:r w:rsidRPr="00456886">
        <w:t>explains JLP’s adaptation:</w:t>
      </w:r>
    </w:p>
    <w:p w14:paraId="0AA4DF09" w14:textId="77777777" w:rsidR="00456886" w:rsidRPr="00456886" w:rsidRDefault="00456886" w:rsidP="00456886">
      <w:pPr>
        <w:numPr>
          <w:ilvl w:val="0"/>
          <w:numId w:val="8"/>
        </w:numPr>
      </w:pPr>
      <w:r w:rsidRPr="00456886">
        <w:rPr>
          <w:b/>
          <w:bCs/>
        </w:rPr>
        <w:t>Unfreezing:</w:t>
      </w:r>
      <w:r w:rsidRPr="00456886">
        <w:t> Recognition that traditional retail models were unsustainable.</w:t>
      </w:r>
    </w:p>
    <w:p w14:paraId="720D0567" w14:textId="77777777" w:rsidR="00456886" w:rsidRPr="00456886" w:rsidRDefault="00456886" w:rsidP="00456886">
      <w:pPr>
        <w:numPr>
          <w:ilvl w:val="0"/>
          <w:numId w:val="8"/>
        </w:numPr>
      </w:pPr>
      <w:r w:rsidRPr="00456886">
        <w:rPr>
          <w:b/>
          <w:bCs/>
        </w:rPr>
        <w:t>Change:</w:t>
      </w:r>
      <w:r w:rsidRPr="00456886">
        <w:t> Investments in online platforms, delivery networks, and digital training.</w:t>
      </w:r>
    </w:p>
    <w:p w14:paraId="78954447" w14:textId="77777777" w:rsidR="00456886" w:rsidRPr="00456886" w:rsidRDefault="00456886" w:rsidP="00456886">
      <w:pPr>
        <w:numPr>
          <w:ilvl w:val="0"/>
          <w:numId w:val="8"/>
        </w:numPr>
      </w:pPr>
      <w:r w:rsidRPr="00456886">
        <w:rPr>
          <w:b/>
          <w:bCs/>
        </w:rPr>
        <w:lastRenderedPageBreak/>
        <w:t>Refreezing:</w:t>
      </w:r>
      <w:r w:rsidRPr="00456886">
        <w:t> Embedding hybrid practices that integrate digital tools with the partnership ethos.</w:t>
      </w:r>
    </w:p>
    <w:p w14:paraId="1169633D" w14:textId="77777777" w:rsidR="00456886" w:rsidRPr="00456886" w:rsidRDefault="00456886" w:rsidP="00456886">
      <w:pPr>
        <w:rPr>
          <w:b/>
          <w:bCs/>
        </w:rPr>
      </w:pPr>
      <w:r w:rsidRPr="00456886">
        <w:rPr>
          <w:b/>
          <w:bCs/>
        </w:rPr>
        <w:t>Cameron &amp; Quinn’s Competing Values</w:t>
      </w:r>
    </w:p>
    <w:p w14:paraId="1310CFFD" w14:textId="77777777" w:rsidR="00456886" w:rsidRPr="00456886" w:rsidRDefault="00456886" w:rsidP="00456886">
      <w:r w:rsidRPr="00456886">
        <w:t>Using this framework, JLP’s evolution can be seen as a transition from </w:t>
      </w:r>
      <w:r w:rsidRPr="00456886">
        <w:rPr>
          <w:b/>
          <w:bCs/>
        </w:rPr>
        <w:t>Clan</w:t>
      </w:r>
      <w:r w:rsidRPr="00456886">
        <w:t> (loyal, stable) to </w:t>
      </w:r>
      <w:r w:rsidRPr="00456886">
        <w:rPr>
          <w:b/>
          <w:bCs/>
        </w:rPr>
        <w:t>Adhocracy</w:t>
      </w:r>
      <w:r w:rsidRPr="00456886">
        <w:t> (dynamic, innovative). This has required cultural flexibility and leadership willing to embrace ambiguity and experimentation.</w:t>
      </w:r>
    </w:p>
    <w:p w14:paraId="0707D290" w14:textId="77777777" w:rsidR="00456886" w:rsidRPr="00456886" w:rsidRDefault="00456886" w:rsidP="00456886">
      <w:pPr>
        <w:rPr>
          <w:b/>
          <w:bCs/>
        </w:rPr>
      </w:pPr>
      <w:r w:rsidRPr="00456886">
        <w:rPr>
          <w:b/>
          <w:bCs/>
        </w:rPr>
        <w:t>Environmental and Social Responsiveness</w:t>
      </w:r>
    </w:p>
    <w:p w14:paraId="522593E3" w14:textId="77777777" w:rsidR="00456886" w:rsidRPr="00456886" w:rsidRDefault="00456886" w:rsidP="00456886">
      <w:r w:rsidRPr="00456886">
        <w:t>JLP’s long-term orientation supports sustainability initiatives, such as reducing waste and improving supply-chain ethics. The company’s </w:t>
      </w:r>
      <w:r w:rsidRPr="00456886">
        <w:rPr>
          <w:i/>
          <w:iCs/>
        </w:rPr>
        <w:t>Plan for Nature</w:t>
      </w:r>
      <w:r w:rsidRPr="00456886">
        <w:t> initiative (JLP, 2024) aligns its moral culture with environmental stewardship, strengthening brand legitimacy amid growing consumer awareness.</w:t>
      </w:r>
    </w:p>
    <w:p w14:paraId="06A74070" w14:textId="77777777" w:rsidR="00456886" w:rsidRPr="00456886" w:rsidRDefault="00456886" w:rsidP="00456886">
      <w:pPr>
        <w:rPr>
          <w:b/>
          <w:bCs/>
        </w:rPr>
      </w:pPr>
      <w:r w:rsidRPr="00456886">
        <w:rPr>
          <w:b/>
          <w:bCs/>
        </w:rPr>
        <w:t>Critical Reflection</w:t>
      </w:r>
    </w:p>
    <w:p w14:paraId="595FBB6A" w14:textId="77777777" w:rsidR="00456886" w:rsidRPr="00456886" w:rsidRDefault="00456886" w:rsidP="00456886">
      <w:r w:rsidRPr="00456886">
        <w:t>Cultural adaptation is ongoing. While JLP’s values promote trust and continuity, its success in navigating digital disruption depends on leadership’s ability to reconcile participative governance with the need for speed and innovation.</w:t>
      </w:r>
    </w:p>
    <w:p w14:paraId="48A5AA39" w14:textId="26DA6004" w:rsidR="00456886" w:rsidRPr="00456886" w:rsidRDefault="00456886" w:rsidP="00456886"/>
    <w:p w14:paraId="168028F2" w14:textId="43D8EA2A" w:rsidR="00456886" w:rsidRPr="00456886" w:rsidRDefault="00456886" w:rsidP="00456886">
      <w:pPr>
        <w:rPr>
          <w:b/>
          <w:bCs/>
        </w:rPr>
      </w:pPr>
      <w:r w:rsidRPr="00456886">
        <w:rPr>
          <w:b/>
          <w:bCs/>
        </w:rPr>
        <w:t xml:space="preserve"> Organisational Culture as a Barrier</w:t>
      </w:r>
    </w:p>
    <w:p w14:paraId="4DAF9664" w14:textId="77777777" w:rsidR="00456886" w:rsidRPr="00456886" w:rsidRDefault="00456886" w:rsidP="00456886">
      <w:r w:rsidRPr="00456886">
        <w:t>Although culture has long been JLP’s defining strength, certain aspects can inhibit progress.</w:t>
      </w:r>
    </w:p>
    <w:p w14:paraId="6429694C" w14:textId="77777777" w:rsidR="00456886" w:rsidRPr="00456886" w:rsidRDefault="00456886" w:rsidP="00456886">
      <w:pPr>
        <w:numPr>
          <w:ilvl w:val="0"/>
          <w:numId w:val="9"/>
        </w:numPr>
      </w:pPr>
      <w:r w:rsidRPr="00456886">
        <w:rPr>
          <w:b/>
          <w:bCs/>
        </w:rPr>
        <w:t>Decision-Making Delays:</w:t>
      </w:r>
      <w:r w:rsidRPr="00456886">
        <w:br/>
        <w:t>Consensus-driven processes, while inclusive, can slow responses to market shifts. Strategic decisions often undergo multiple layers of consultation, reducing agility.</w:t>
      </w:r>
    </w:p>
    <w:p w14:paraId="23B962D3" w14:textId="77777777" w:rsidR="00456886" w:rsidRPr="00456886" w:rsidRDefault="00456886" w:rsidP="00456886">
      <w:pPr>
        <w:numPr>
          <w:ilvl w:val="0"/>
          <w:numId w:val="9"/>
        </w:numPr>
      </w:pPr>
      <w:r w:rsidRPr="00456886">
        <w:rPr>
          <w:b/>
          <w:bCs/>
        </w:rPr>
        <w:t>Resistance to Change:</w:t>
      </w:r>
      <w:r w:rsidRPr="00456886">
        <w:br/>
        <w:t>Partners’ emotional attachment to traditional practices may hinder innovation. Restructuring—such as reducing bonus payouts or store closures—has met internal resistance, challenging leadership’s ability to modernise.</w:t>
      </w:r>
    </w:p>
    <w:p w14:paraId="1A1106CE" w14:textId="77777777" w:rsidR="00456886" w:rsidRPr="00456886" w:rsidRDefault="00456886" w:rsidP="00456886">
      <w:pPr>
        <w:numPr>
          <w:ilvl w:val="0"/>
          <w:numId w:val="9"/>
        </w:numPr>
      </w:pPr>
      <w:r w:rsidRPr="00456886">
        <w:rPr>
          <w:b/>
          <w:bCs/>
        </w:rPr>
        <w:t>Cultural Inertia:</w:t>
      </w:r>
      <w:r w:rsidRPr="00456886">
        <w:br/>
        <w:t>Deep-seated beliefs in equality and job security can create unrealistic expectations in times of economic strain.</w:t>
      </w:r>
    </w:p>
    <w:p w14:paraId="1A3ED19F" w14:textId="77777777" w:rsidR="00456886" w:rsidRPr="00456886" w:rsidRDefault="00456886" w:rsidP="00456886">
      <w:r w:rsidRPr="00456886">
        <w:rPr>
          <w:b/>
          <w:bCs/>
        </w:rPr>
        <w:t>Overcoming Barriers:</w:t>
      </w:r>
      <w:r w:rsidRPr="00456886">
        <w:br/>
        <w:t>Transformational leadership and transparent communication are essential. By framing change as consistent with partnership values rather than contradictory, leaders can reduce resistance. Hybrid governance models—combining participation with clearer executive accountability—can also accelerate responsiveness.</w:t>
      </w:r>
    </w:p>
    <w:p w14:paraId="76FC90DB" w14:textId="77777777" w:rsidR="00456886" w:rsidRPr="00456886" w:rsidRDefault="00456886" w:rsidP="00456886">
      <w:r w:rsidRPr="00456886">
        <w:t>Ultimately, JLP must learn to preserve trust while embracing experimentation, turning cultural inertia into cultural resilience.</w:t>
      </w:r>
    </w:p>
    <w:p w14:paraId="524E286E" w14:textId="09668F3D" w:rsidR="00456886" w:rsidRPr="00456886" w:rsidRDefault="00456886" w:rsidP="00456886"/>
    <w:p w14:paraId="1B71DC01" w14:textId="57699ADA" w:rsidR="00456886" w:rsidRPr="00456886" w:rsidRDefault="00456886" w:rsidP="00456886">
      <w:pPr>
        <w:rPr>
          <w:b/>
          <w:bCs/>
        </w:rPr>
      </w:pPr>
      <w:r w:rsidRPr="00456886">
        <w:rPr>
          <w:b/>
          <w:bCs/>
        </w:rPr>
        <w:t>Impact of Culture on Organisational Performance</w:t>
      </w:r>
    </w:p>
    <w:p w14:paraId="7A11D63F" w14:textId="77777777" w:rsidR="00456886" w:rsidRPr="00456886" w:rsidRDefault="00456886" w:rsidP="00456886">
      <w:r w:rsidRPr="00456886">
        <w:t>JLP’s culture has a measurable impact on performance across engagement, customer experience, ethics, and financial stability.</w:t>
      </w:r>
    </w:p>
    <w:p w14:paraId="19551E75" w14:textId="77777777" w:rsidR="00456886" w:rsidRPr="00456886" w:rsidRDefault="00456886" w:rsidP="00456886">
      <w:pPr>
        <w:rPr>
          <w:b/>
          <w:bCs/>
        </w:rPr>
      </w:pPr>
      <w:r w:rsidRPr="00456886">
        <w:rPr>
          <w:b/>
          <w:bCs/>
        </w:rPr>
        <w:t>Employee Engagement</w:t>
      </w:r>
    </w:p>
    <w:p w14:paraId="717E33CF" w14:textId="77777777" w:rsidR="00456886" w:rsidRPr="00456886" w:rsidRDefault="00456886" w:rsidP="00456886">
      <w:r w:rsidRPr="00456886">
        <w:t>Ownership fosters intrinsic motivation. According to JLP’s engagement reports (2024), most Partners feel their work contributes to shared goals. This commitment translates into low turnover and consistent service quality.</w:t>
      </w:r>
    </w:p>
    <w:p w14:paraId="11968D14" w14:textId="77777777" w:rsidR="00456886" w:rsidRPr="00456886" w:rsidRDefault="00456886" w:rsidP="00456886">
      <w:pPr>
        <w:rPr>
          <w:b/>
          <w:bCs/>
        </w:rPr>
      </w:pPr>
      <w:r w:rsidRPr="00456886">
        <w:rPr>
          <w:b/>
          <w:bCs/>
        </w:rPr>
        <w:t>Customer Experience</w:t>
      </w:r>
    </w:p>
    <w:p w14:paraId="57AEFBED" w14:textId="77777777" w:rsidR="00456886" w:rsidRPr="00456886" w:rsidRDefault="00456886" w:rsidP="00456886">
      <w:r w:rsidRPr="00456886">
        <w:t>The service-focused culture enhances brand reputation. JLP consistently ranks high in UK customer satisfaction surveys due to empathy, fairness, and professionalism—values internalised through cultural reinforcement.</w:t>
      </w:r>
    </w:p>
    <w:p w14:paraId="6F038DC2" w14:textId="77777777" w:rsidR="00456886" w:rsidRPr="00456886" w:rsidRDefault="00456886" w:rsidP="00456886">
      <w:pPr>
        <w:rPr>
          <w:b/>
          <w:bCs/>
        </w:rPr>
      </w:pPr>
      <w:r w:rsidRPr="00456886">
        <w:rPr>
          <w:b/>
          <w:bCs/>
        </w:rPr>
        <w:lastRenderedPageBreak/>
        <w:t>Resilience and Reputation</w:t>
      </w:r>
    </w:p>
    <w:p w14:paraId="7662436F" w14:textId="77777777" w:rsidR="00456886" w:rsidRPr="00456886" w:rsidRDefault="00456886" w:rsidP="00456886">
      <w:r w:rsidRPr="00456886">
        <w:t>During the COVID-19 crisis, JLP maintained operations while prioritising employee safety. Acts of social responsibility—such as community donations and flexible working—demonstrated cultural authenticity, enhancing public goodwill.</w:t>
      </w:r>
    </w:p>
    <w:p w14:paraId="32C1F22F" w14:textId="77777777" w:rsidR="00456886" w:rsidRPr="00456886" w:rsidRDefault="00456886" w:rsidP="00456886">
      <w:pPr>
        <w:rPr>
          <w:b/>
          <w:bCs/>
        </w:rPr>
      </w:pPr>
      <w:r w:rsidRPr="00456886">
        <w:rPr>
          <w:b/>
          <w:bCs/>
        </w:rPr>
        <w:t>Financial Performance</w:t>
      </w:r>
    </w:p>
    <w:p w14:paraId="5574CE76" w14:textId="07B00C9D" w:rsidR="00456886" w:rsidRPr="00456886" w:rsidRDefault="00456886" w:rsidP="00456886">
      <w:r w:rsidRPr="00456886">
        <w:t xml:space="preserve">Denison’s (2000) model connects culture to results. JLP’s strengths in involvement and consistency have sustained </w:t>
      </w:r>
      <w:r w:rsidR="00B2089C">
        <w:t xml:space="preserve">its </w:t>
      </w:r>
      <w:r w:rsidRPr="00456886">
        <w:t>ethical reputation</w:t>
      </w:r>
      <w:r w:rsidR="00B2089C">
        <w:t>,</w:t>
      </w:r>
      <w:r w:rsidRPr="00456886">
        <w:t xml:space="preserve"> but limited agility impacts profitability. To enhance performance, adaptability must be strengthened without eroding trust.</w:t>
      </w:r>
    </w:p>
    <w:p w14:paraId="7D217974" w14:textId="77777777" w:rsidR="00456886" w:rsidRPr="00456886" w:rsidRDefault="00456886" w:rsidP="00456886">
      <w:r w:rsidRPr="00456886">
        <w:t>Culture thus acts as both shield and constraint—providing stability, ethical advantage, and engagement, yet requiring evolution for market competitiveness.</w:t>
      </w:r>
    </w:p>
    <w:p w14:paraId="083D4943" w14:textId="216FD84F" w:rsidR="00456886" w:rsidRPr="00456886" w:rsidRDefault="00456886" w:rsidP="00456886"/>
    <w:p w14:paraId="32303508" w14:textId="43E0C845" w:rsidR="00456886" w:rsidRPr="00456886" w:rsidRDefault="00456886" w:rsidP="00456886">
      <w:pPr>
        <w:rPr>
          <w:b/>
          <w:bCs/>
        </w:rPr>
      </w:pPr>
      <w:r w:rsidRPr="00456886">
        <w:rPr>
          <w:b/>
          <w:bCs/>
        </w:rPr>
        <w:t>Conclusion</w:t>
      </w:r>
    </w:p>
    <w:p w14:paraId="7E6F3564" w14:textId="77777777" w:rsidR="00456886" w:rsidRPr="00456886" w:rsidRDefault="00456886" w:rsidP="00456886">
      <w:r w:rsidRPr="00456886">
        <w:t>The John Lewis Partnership’s organisational culture is a defining feature that shapes its structure, decision-making, and performance. Grounded in partnership, transparency, and service, this culture has generated trust, loyalty, and long-term reputation. Through models by Schein, Handy, Hofstede, Denison, and Cameron &amp; Quinn, it becomes clear that JLP’s cooperative culture underpins ethical governance and engagement but can limit responsiveness to change.</w:t>
      </w:r>
    </w:p>
    <w:p w14:paraId="0B603418" w14:textId="77777777" w:rsidR="00456886" w:rsidRPr="00456886" w:rsidRDefault="00456886" w:rsidP="00456886">
      <w:r w:rsidRPr="00456886">
        <w:t>To thrive in the digital retail era, JLP must modernise its culture by:</w:t>
      </w:r>
    </w:p>
    <w:p w14:paraId="04BB2C74" w14:textId="77777777" w:rsidR="00456886" w:rsidRPr="00456886" w:rsidRDefault="00456886" w:rsidP="00456886">
      <w:pPr>
        <w:numPr>
          <w:ilvl w:val="0"/>
          <w:numId w:val="10"/>
        </w:numPr>
      </w:pPr>
      <w:r w:rsidRPr="00456886">
        <w:t>Streamlining participative processes to improve agility.</w:t>
      </w:r>
    </w:p>
    <w:p w14:paraId="1BA5064E" w14:textId="77777777" w:rsidR="00456886" w:rsidRPr="00456886" w:rsidRDefault="00456886" w:rsidP="00456886">
      <w:pPr>
        <w:numPr>
          <w:ilvl w:val="0"/>
          <w:numId w:val="10"/>
        </w:numPr>
      </w:pPr>
      <w:r w:rsidRPr="00456886">
        <w:t>Fostering digital confidence and innovation.</w:t>
      </w:r>
    </w:p>
    <w:p w14:paraId="24EF9F9A" w14:textId="77777777" w:rsidR="00456886" w:rsidRPr="00456886" w:rsidRDefault="00456886" w:rsidP="00456886">
      <w:pPr>
        <w:numPr>
          <w:ilvl w:val="0"/>
          <w:numId w:val="10"/>
        </w:numPr>
      </w:pPr>
      <w:r w:rsidRPr="00456886">
        <w:t>Strengthening inclusivity and leadership development.</w:t>
      </w:r>
    </w:p>
    <w:p w14:paraId="17CA9271" w14:textId="77777777" w:rsidR="00456886" w:rsidRPr="00456886" w:rsidRDefault="00456886" w:rsidP="00456886">
      <w:pPr>
        <w:numPr>
          <w:ilvl w:val="0"/>
          <w:numId w:val="10"/>
        </w:numPr>
      </w:pPr>
      <w:r w:rsidRPr="00456886">
        <w:t>Maintaining alignment between partnership values and business goals.</w:t>
      </w:r>
    </w:p>
    <w:p w14:paraId="5160B511" w14:textId="77777777" w:rsidR="00456886" w:rsidRPr="00456886" w:rsidRDefault="00456886" w:rsidP="00456886">
      <w:r w:rsidRPr="00456886">
        <w:t>Balancing tradition with transformation will ensure that JLP continues to embody responsible capitalism—preserving its cooperative legacy while adapting to future challenges.</w:t>
      </w:r>
    </w:p>
    <w:p w14:paraId="060F39FA" w14:textId="07E0958A" w:rsidR="00456886" w:rsidRDefault="00456886" w:rsidP="00456886"/>
    <w:p w14:paraId="15731027" w14:textId="77777777" w:rsidR="00B2089C" w:rsidRDefault="00B2089C" w:rsidP="00456886"/>
    <w:p w14:paraId="668587DF" w14:textId="77777777" w:rsidR="00B2089C" w:rsidRDefault="00B2089C" w:rsidP="00456886"/>
    <w:p w14:paraId="269EA3F9" w14:textId="77777777" w:rsidR="00B2089C" w:rsidRDefault="00B2089C" w:rsidP="00456886"/>
    <w:p w14:paraId="774DED82" w14:textId="77777777" w:rsidR="00B2089C" w:rsidRDefault="00B2089C" w:rsidP="00456886"/>
    <w:p w14:paraId="5068054B" w14:textId="77777777" w:rsidR="00B2089C" w:rsidRDefault="00B2089C" w:rsidP="00456886"/>
    <w:p w14:paraId="2DC58F1B" w14:textId="77777777" w:rsidR="00B2089C" w:rsidRDefault="00B2089C" w:rsidP="00456886"/>
    <w:p w14:paraId="6CFD153A" w14:textId="77777777" w:rsidR="00B2089C" w:rsidRDefault="00B2089C" w:rsidP="00456886"/>
    <w:p w14:paraId="3CA0E55A" w14:textId="77777777" w:rsidR="00B2089C" w:rsidRDefault="00B2089C" w:rsidP="00456886"/>
    <w:p w14:paraId="1AC1859C" w14:textId="77777777" w:rsidR="00B2089C" w:rsidRDefault="00B2089C" w:rsidP="00456886"/>
    <w:p w14:paraId="6E061773" w14:textId="77777777" w:rsidR="00B2089C" w:rsidRDefault="00B2089C" w:rsidP="00456886"/>
    <w:p w14:paraId="7996B0D3" w14:textId="77777777" w:rsidR="00B2089C" w:rsidRDefault="00B2089C" w:rsidP="00456886"/>
    <w:p w14:paraId="21B83211" w14:textId="77777777" w:rsidR="00B2089C" w:rsidRDefault="00B2089C" w:rsidP="00456886"/>
    <w:p w14:paraId="7876131F" w14:textId="77777777" w:rsidR="00B2089C" w:rsidRDefault="00B2089C" w:rsidP="00456886"/>
    <w:p w14:paraId="79E483E1" w14:textId="77777777" w:rsidR="00B2089C" w:rsidRDefault="00B2089C" w:rsidP="00456886"/>
    <w:p w14:paraId="0CE60E5F" w14:textId="77777777" w:rsidR="00B2089C" w:rsidRDefault="00B2089C" w:rsidP="00456886"/>
    <w:p w14:paraId="60BF91CF" w14:textId="77777777" w:rsidR="00B2089C" w:rsidRDefault="00B2089C" w:rsidP="00456886"/>
    <w:p w14:paraId="14E3BB63" w14:textId="77777777" w:rsidR="00B2089C" w:rsidRDefault="00B2089C" w:rsidP="00456886"/>
    <w:p w14:paraId="1A53B611" w14:textId="77777777" w:rsidR="00B2089C" w:rsidRDefault="00B2089C" w:rsidP="00456886"/>
    <w:p w14:paraId="774C93E3" w14:textId="77777777" w:rsidR="00B2089C" w:rsidRDefault="00B2089C" w:rsidP="00456886"/>
    <w:p w14:paraId="556B1D06" w14:textId="77777777" w:rsidR="00B2089C" w:rsidRPr="00456886" w:rsidRDefault="00B2089C" w:rsidP="00456886"/>
    <w:p w14:paraId="4398E4C5" w14:textId="77777777" w:rsidR="00B2089C" w:rsidRDefault="00B2089C" w:rsidP="00456886">
      <w:pPr>
        <w:rPr>
          <w:b/>
          <w:bCs/>
        </w:rPr>
      </w:pPr>
    </w:p>
    <w:p w14:paraId="112FD569" w14:textId="0945534A" w:rsidR="00456886" w:rsidRPr="00456886" w:rsidRDefault="00456886" w:rsidP="00456886">
      <w:pPr>
        <w:rPr>
          <w:b/>
          <w:bCs/>
        </w:rPr>
      </w:pPr>
      <w:r w:rsidRPr="00456886">
        <w:rPr>
          <w:b/>
          <w:bCs/>
        </w:rPr>
        <w:t>References</w:t>
      </w:r>
    </w:p>
    <w:p w14:paraId="731AC959" w14:textId="77777777" w:rsidR="00456886" w:rsidRPr="00456886" w:rsidRDefault="00456886" w:rsidP="00456886">
      <w:r w:rsidRPr="00456886">
        <w:t>BBC News. (2024). </w:t>
      </w:r>
      <w:r w:rsidRPr="00456886">
        <w:rPr>
          <w:i/>
          <w:iCs/>
        </w:rPr>
        <w:t>John Lewis restructuring: Balancing tradition with modernisation.</w:t>
      </w:r>
      <w:r w:rsidRPr="00456886">
        <w:br/>
        <w:t>Cameron, K., &amp; Quinn, R. (2011). </w:t>
      </w:r>
      <w:r w:rsidRPr="00456886">
        <w:rPr>
          <w:i/>
          <w:iCs/>
        </w:rPr>
        <w:t>Diagnosing and Changing Organisational Culture.</w:t>
      </w:r>
      <w:r w:rsidRPr="00456886">
        <w:t> Wiley.</w:t>
      </w:r>
      <w:r w:rsidRPr="00456886">
        <w:br/>
        <w:t>CIPD. (2023). </w:t>
      </w:r>
      <w:r w:rsidRPr="00456886">
        <w:rPr>
          <w:i/>
          <w:iCs/>
        </w:rPr>
        <w:t>Organisational Culture and Employee Engagement Report.</w:t>
      </w:r>
      <w:r w:rsidRPr="00456886">
        <w:t> CIPD.</w:t>
      </w:r>
      <w:r w:rsidRPr="00456886">
        <w:br/>
        <w:t>Denison, D. R. (2000). Organisational culture: Can it be a key lever for performance? </w:t>
      </w:r>
      <w:r w:rsidRPr="00456886">
        <w:rPr>
          <w:i/>
          <w:iCs/>
        </w:rPr>
        <w:t>Academy of Management Executive, 14</w:t>
      </w:r>
      <w:r w:rsidRPr="00456886">
        <w:t>(4), 60–72.</w:t>
      </w:r>
      <w:r w:rsidRPr="00456886">
        <w:br/>
        <w:t>Financial Times. (2023). </w:t>
      </w:r>
      <w:r w:rsidRPr="00456886">
        <w:rPr>
          <w:i/>
          <w:iCs/>
        </w:rPr>
        <w:t>Employee ownership in the modern retail era.</w:t>
      </w:r>
      <w:r w:rsidRPr="00456886">
        <w:br/>
        <w:t>Handy, C. (1993). </w:t>
      </w:r>
      <w:r w:rsidRPr="00456886">
        <w:rPr>
          <w:i/>
          <w:iCs/>
        </w:rPr>
        <w:t>Understanding Organisations.</w:t>
      </w:r>
      <w:r w:rsidRPr="00456886">
        <w:t> Penguin.</w:t>
      </w:r>
      <w:r w:rsidRPr="00456886">
        <w:br/>
        <w:t>Hofstede, G., Hofstede, G. J., &amp; Minkov, M. (2010). </w:t>
      </w:r>
      <w:r w:rsidRPr="00456886">
        <w:rPr>
          <w:i/>
          <w:iCs/>
        </w:rPr>
        <w:t>Cultures and Organisations: Software of the Mind.</w:t>
      </w:r>
      <w:r w:rsidRPr="00456886">
        <w:t> McGraw-Hill.</w:t>
      </w:r>
      <w:r w:rsidRPr="00456886">
        <w:br/>
        <w:t>John Lewis Partnership. (2024). </w:t>
      </w:r>
      <w:r w:rsidRPr="00456886">
        <w:rPr>
          <w:i/>
          <w:iCs/>
        </w:rPr>
        <w:t>Annual Report and Accounts.</w:t>
      </w:r>
      <w:r w:rsidRPr="00456886">
        <w:br/>
        <w:t>Kotter, J. P. (2012). </w:t>
      </w:r>
      <w:r w:rsidRPr="00456886">
        <w:rPr>
          <w:i/>
          <w:iCs/>
        </w:rPr>
        <w:t>Leading Change.</w:t>
      </w:r>
      <w:r w:rsidRPr="00456886">
        <w:t> Harvard Business Press.</w:t>
      </w:r>
      <w:r w:rsidRPr="00456886">
        <w:br/>
        <w:t>Lewis, J. P. (2019). </w:t>
      </w:r>
      <w:r w:rsidRPr="00456886">
        <w:rPr>
          <w:i/>
          <w:iCs/>
        </w:rPr>
        <w:t>The John Lewis Partnership Model in Modern Retailing.</w:t>
      </w:r>
      <w:r w:rsidRPr="00456886">
        <w:t> Oxford University Press.</w:t>
      </w:r>
      <w:r w:rsidRPr="00456886">
        <w:br/>
        <w:t>Mullins, L. J., &amp; Christy, G. (2016). </w:t>
      </w:r>
      <w:r w:rsidRPr="00456886">
        <w:rPr>
          <w:i/>
          <w:iCs/>
        </w:rPr>
        <w:t>Management and Organisational Behaviour.</w:t>
      </w:r>
      <w:r w:rsidRPr="00456886">
        <w:t> Pearson.</w:t>
      </w:r>
      <w:r w:rsidRPr="00456886">
        <w:br/>
        <w:t>Schein, E. H. (2010). </w:t>
      </w:r>
      <w:r w:rsidRPr="00456886">
        <w:rPr>
          <w:i/>
          <w:iCs/>
        </w:rPr>
        <w:t>Organisational Culture and Leadership.</w:t>
      </w:r>
      <w:r w:rsidRPr="00456886">
        <w:t> Wiley.</w:t>
      </w:r>
    </w:p>
    <w:p w14:paraId="0FBE4A7E" w14:textId="77777777" w:rsidR="00456886" w:rsidRDefault="00456886"/>
    <w:sectPr w:rsidR="00456886" w:rsidSect="00467B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6E75DC"/>
    <w:multiLevelType w:val="multilevel"/>
    <w:tmpl w:val="92BC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A0EA1"/>
    <w:multiLevelType w:val="multilevel"/>
    <w:tmpl w:val="BA40D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5C1CEE"/>
    <w:multiLevelType w:val="multilevel"/>
    <w:tmpl w:val="36B2C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C95E5D"/>
    <w:multiLevelType w:val="multilevel"/>
    <w:tmpl w:val="C8B0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4F0D26"/>
    <w:multiLevelType w:val="multilevel"/>
    <w:tmpl w:val="20A01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3213A0"/>
    <w:multiLevelType w:val="multilevel"/>
    <w:tmpl w:val="0D3AD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132706"/>
    <w:multiLevelType w:val="multilevel"/>
    <w:tmpl w:val="8CBEE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102D1A"/>
    <w:multiLevelType w:val="multilevel"/>
    <w:tmpl w:val="DF2A0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4163A3"/>
    <w:multiLevelType w:val="multilevel"/>
    <w:tmpl w:val="7682D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0B5E86"/>
    <w:multiLevelType w:val="multilevel"/>
    <w:tmpl w:val="2CD44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077480">
    <w:abstractNumId w:val="4"/>
  </w:num>
  <w:num w:numId="2" w16cid:durableId="465122680">
    <w:abstractNumId w:val="2"/>
  </w:num>
  <w:num w:numId="3" w16cid:durableId="295840535">
    <w:abstractNumId w:val="9"/>
  </w:num>
  <w:num w:numId="4" w16cid:durableId="452485021">
    <w:abstractNumId w:val="5"/>
  </w:num>
  <w:num w:numId="5" w16cid:durableId="1742360915">
    <w:abstractNumId w:val="7"/>
  </w:num>
  <w:num w:numId="6" w16cid:durableId="2143304688">
    <w:abstractNumId w:val="3"/>
  </w:num>
  <w:num w:numId="7" w16cid:durableId="517279328">
    <w:abstractNumId w:val="0"/>
  </w:num>
  <w:num w:numId="8" w16cid:durableId="233585289">
    <w:abstractNumId w:val="1"/>
  </w:num>
  <w:num w:numId="9" w16cid:durableId="401827739">
    <w:abstractNumId w:val="6"/>
  </w:num>
  <w:num w:numId="10" w16cid:durableId="16887557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886"/>
    <w:rsid w:val="0018229B"/>
    <w:rsid w:val="00456886"/>
    <w:rsid w:val="00467BA2"/>
    <w:rsid w:val="004D2E1A"/>
    <w:rsid w:val="005F6126"/>
    <w:rsid w:val="006C28E0"/>
    <w:rsid w:val="006D78DF"/>
    <w:rsid w:val="00700D01"/>
    <w:rsid w:val="0082617C"/>
    <w:rsid w:val="008426C5"/>
    <w:rsid w:val="00846EA7"/>
    <w:rsid w:val="00940803"/>
    <w:rsid w:val="00AA2DAB"/>
    <w:rsid w:val="00B2089C"/>
    <w:rsid w:val="00B96C03"/>
    <w:rsid w:val="00C139CC"/>
    <w:rsid w:val="00E36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4EA6F"/>
  <w15:chartTrackingRefBased/>
  <w15:docId w15:val="{F75E101C-CC31-2C47-8C89-0A7F0AEA1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8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68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68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68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68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68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8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8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8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88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68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688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688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688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68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8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8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886"/>
    <w:rPr>
      <w:rFonts w:eastAsiaTheme="majorEastAsia" w:cstheme="majorBidi"/>
      <w:color w:val="272727" w:themeColor="text1" w:themeTint="D8"/>
    </w:rPr>
  </w:style>
  <w:style w:type="paragraph" w:styleId="Title">
    <w:name w:val="Title"/>
    <w:basedOn w:val="Normal"/>
    <w:next w:val="Normal"/>
    <w:link w:val="TitleChar"/>
    <w:uiPriority w:val="10"/>
    <w:qFormat/>
    <w:rsid w:val="004568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8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8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8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8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56886"/>
    <w:rPr>
      <w:i/>
      <w:iCs/>
      <w:color w:val="404040" w:themeColor="text1" w:themeTint="BF"/>
    </w:rPr>
  </w:style>
  <w:style w:type="paragraph" w:styleId="ListParagraph">
    <w:name w:val="List Paragraph"/>
    <w:basedOn w:val="Normal"/>
    <w:uiPriority w:val="34"/>
    <w:qFormat/>
    <w:rsid w:val="00456886"/>
    <w:pPr>
      <w:ind w:left="720"/>
      <w:contextualSpacing/>
    </w:pPr>
  </w:style>
  <w:style w:type="character" w:styleId="IntenseEmphasis">
    <w:name w:val="Intense Emphasis"/>
    <w:basedOn w:val="DefaultParagraphFont"/>
    <w:uiPriority w:val="21"/>
    <w:qFormat/>
    <w:rsid w:val="00456886"/>
    <w:rPr>
      <w:i/>
      <w:iCs/>
      <w:color w:val="2F5496" w:themeColor="accent1" w:themeShade="BF"/>
    </w:rPr>
  </w:style>
  <w:style w:type="paragraph" w:styleId="IntenseQuote">
    <w:name w:val="Intense Quote"/>
    <w:basedOn w:val="Normal"/>
    <w:next w:val="Normal"/>
    <w:link w:val="IntenseQuoteChar"/>
    <w:uiPriority w:val="30"/>
    <w:qFormat/>
    <w:rsid w:val="004568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6886"/>
    <w:rPr>
      <w:i/>
      <w:iCs/>
      <w:color w:val="2F5496" w:themeColor="accent1" w:themeShade="BF"/>
    </w:rPr>
  </w:style>
  <w:style w:type="character" w:styleId="IntenseReference">
    <w:name w:val="Intense Reference"/>
    <w:basedOn w:val="DefaultParagraphFont"/>
    <w:uiPriority w:val="32"/>
    <w:qFormat/>
    <w:rsid w:val="0045688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75715">
      <w:bodyDiv w:val="1"/>
      <w:marLeft w:val="0"/>
      <w:marRight w:val="0"/>
      <w:marTop w:val="0"/>
      <w:marBottom w:val="0"/>
      <w:divBdr>
        <w:top w:val="none" w:sz="0" w:space="0" w:color="auto"/>
        <w:left w:val="none" w:sz="0" w:space="0" w:color="auto"/>
        <w:bottom w:val="none" w:sz="0" w:space="0" w:color="auto"/>
        <w:right w:val="none" w:sz="0" w:space="0" w:color="auto"/>
      </w:divBdr>
      <w:divsChild>
        <w:div w:id="1972711768">
          <w:marLeft w:val="0"/>
          <w:marRight w:val="0"/>
          <w:marTop w:val="0"/>
          <w:marBottom w:val="0"/>
          <w:divBdr>
            <w:top w:val="none" w:sz="0" w:space="0" w:color="auto"/>
            <w:left w:val="none" w:sz="0" w:space="0" w:color="auto"/>
            <w:bottom w:val="none" w:sz="0" w:space="0" w:color="auto"/>
            <w:right w:val="none" w:sz="0" w:space="0" w:color="auto"/>
          </w:divBdr>
          <w:divsChild>
            <w:div w:id="793475587">
              <w:marLeft w:val="0"/>
              <w:marRight w:val="0"/>
              <w:marTop w:val="0"/>
              <w:marBottom w:val="0"/>
              <w:divBdr>
                <w:top w:val="none" w:sz="0" w:space="0" w:color="auto"/>
                <w:left w:val="none" w:sz="0" w:space="0" w:color="auto"/>
                <w:bottom w:val="none" w:sz="0" w:space="0" w:color="auto"/>
                <w:right w:val="none" w:sz="0" w:space="0" w:color="auto"/>
              </w:divBdr>
              <w:divsChild>
                <w:div w:id="1239824372">
                  <w:marLeft w:val="0"/>
                  <w:marRight w:val="0"/>
                  <w:marTop w:val="0"/>
                  <w:marBottom w:val="0"/>
                  <w:divBdr>
                    <w:top w:val="none" w:sz="0" w:space="0" w:color="auto"/>
                    <w:left w:val="none" w:sz="0" w:space="0" w:color="auto"/>
                    <w:bottom w:val="none" w:sz="0" w:space="0" w:color="auto"/>
                    <w:right w:val="none" w:sz="0" w:space="0" w:color="auto"/>
                  </w:divBdr>
                  <w:divsChild>
                    <w:div w:id="1970628037">
                      <w:marLeft w:val="0"/>
                      <w:marRight w:val="0"/>
                      <w:marTop w:val="0"/>
                      <w:marBottom w:val="0"/>
                      <w:divBdr>
                        <w:top w:val="none" w:sz="0" w:space="0" w:color="auto"/>
                        <w:left w:val="none" w:sz="0" w:space="0" w:color="auto"/>
                        <w:bottom w:val="none" w:sz="0" w:space="0" w:color="auto"/>
                        <w:right w:val="none" w:sz="0" w:space="0" w:color="auto"/>
                      </w:divBdr>
                      <w:divsChild>
                        <w:div w:id="357589372">
                          <w:marLeft w:val="0"/>
                          <w:marRight w:val="0"/>
                          <w:marTop w:val="0"/>
                          <w:marBottom w:val="0"/>
                          <w:divBdr>
                            <w:top w:val="none" w:sz="0" w:space="0" w:color="auto"/>
                            <w:left w:val="none" w:sz="0" w:space="0" w:color="auto"/>
                            <w:bottom w:val="none" w:sz="0" w:space="0" w:color="auto"/>
                            <w:right w:val="none" w:sz="0" w:space="0" w:color="auto"/>
                          </w:divBdr>
                          <w:divsChild>
                            <w:div w:id="69396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6225940">
          <w:marLeft w:val="0"/>
          <w:marRight w:val="0"/>
          <w:marTop w:val="0"/>
          <w:marBottom w:val="0"/>
          <w:divBdr>
            <w:top w:val="none" w:sz="0" w:space="0" w:color="auto"/>
            <w:left w:val="none" w:sz="0" w:space="0" w:color="auto"/>
            <w:bottom w:val="none" w:sz="0" w:space="0" w:color="auto"/>
            <w:right w:val="none" w:sz="0" w:space="0" w:color="auto"/>
          </w:divBdr>
          <w:divsChild>
            <w:div w:id="1807162216">
              <w:marLeft w:val="0"/>
              <w:marRight w:val="0"/>
              <w:marTop w:val="0"/>
              <w:marBottom w:val="0"/>
              <w:divBdr>
                <w:top w:val="none" w:sz="0" w:space="0" w:color="auto"/>
                <w:left w:val="none" w:sz="0" w:space="0" w:color="auto"/>
                <w:bottom w:val="none" w:sz="0" w:space="0" w:color="auto"/>
                <w:right w:val="none" w:sz="0" w:space="0" w:color="auto"/>
              </w:divBdr>
              <w:divsChild>
                <w:div w:id="218244498">
                  <w:marLeft w:val="0"/>
                  <w:marRight w:val="0"/>
                  <w:marTop w:val="0"/>
                  <w:marBottom w:val="0"/>
                  <w:divBdr>
                    <w:top w:val="none" w:sz="0" w:space="0" w:color="auto"/>
                    <w:left w:val="none" w:sz="0" w:space="0" w:color="auto"/>
                    <w:bottom w:val="none" w:sz="0" w:space="0" w:color="auto"/>
                    <w:right w:val="none" w:sz="0" w:space="0" w:color="auto"/>
                  </w:divBdr>
                  <w:divsChild>
                    <w:div w:id="636494033">
                      <w:marLeft w:val="0"/>
                      <w:marRight w:val="0"/>
                      <w:marTop w:val="0"/>
                      <w:marBottom w:val="0"/>
                      <w:divBdr>
                        <w:top w:val="none" w:sz="0" w:space="0" w:color="auto"/>
                        <w:left w:val="none" w:sz="0" w:space="0" w:color="auto"/>
                        <w:bottom w:val="none" w:sz="0" w:space="0" w:color="auto"/>
                        <w:right w:val="none" w:sz="0" w:space="0" w:color="auto"/>
                      </w:divBdr>
                      <w:divsChild>
                        <w:div w:id="416098855">
                          <w:marLeft w:val="0"/>
                          <w:marRight w:val="0"/>
                          <w:marTop w:val="0"/>
                          <w:marBottom w:val="0"/>
                          <w:divBdr>
                            <w:top w:val="none" w:sz="0" w:space="0" w:color="auto"/>
                            <w:left w:val="none" w:sz="0" w:space="0" w:color="auto"/>
                            <w:bottom w:val="none" w:sz="0" w:space="0" w:color="auto"/>
                            <w:right w:val="none" w:sz="0" w:space="0" w:color="auto"/>
                          </w:divBdr>
                          <w:divsChild>
                            <w:div w:id="951664682">
                              <w:marLeft w:val="0"/>
                              <w:marRight w:val="0"/>
                              <w:marTop w:val="0"/>
                              <w:marBottom w:val="0"/>
                              <w:divBdr>
                                <w:top w:val="none" w:sz="0" w:space="0" w:color="auto"/>
                                <w:left w:val="none" w:sz="0" w:space="0" w:color="auto"/>
                                <w:bottom w:val="none" w:sz="0" w:space="0" w:color="auto"/>
                                <w:right w:val="none" w:sz="0" w:space="0" w:color="auto"/>
                              </w:divBdr>
                              <w:divsChild>
                                <w:div w:id="20548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150007">
          <w:marLeft w:val="0"/>
          <w:marRight w:val="0"/>
          <w:marTop w:val="0"/>
          <w:marBottom w:val="0"/>
          <w:divBdr>
            <w:top w:val="none" w:sz="0" w:space="0" w:color="auto"/>
            <w:left w:val="none" w:sz="0" w:space="0" w:color="auto"/>
            <w:bottom w:val="none" w:sz="0" w:space="0" w:color="auto"/>
            <w:right w:val="none" w:sz="0" w:space="0" w:color="auto"/>
          </w:divBdr>
          <w:divsChild>
            <w:div w:id="1096561893">
              <w:marLeft w:val="0"/>
              <w:marRight w:val="0"/>
              <w:marTop w:val="0"/>
              <w:marBottom w:val="0"/>
              <w:divBdr>
                <w:top w:val="none" w:sz="0" w:space="0" w:color="auto"/>
                <w:left w:val="none" w:sz="0" w:space="0" w:color="auto"/>
                <w:bottom w:val="none" w:sz="0" w:space="0" w:color="auto"/>
                <w:right w:val="none" w:sz="0" w:space="0" w:color="auto"/>
              </w:divBdr>
              <w:divsChild>
                <w:div w:id="99493215">
                  <w:marLeft w:val="0"/>
                  <w:marRight w:val="0"/>
                  <w:marTop w:val="0"/>
                  <w:marBottom w:val="0"/>
                  <w:divBdr>
                    <w:top w:val="none" w:sz="0" w:space="0" w:color="auto"/>
                    <w:left w:val="none" w:sz="0" w:space="0" w:color="auto"/>
                    <w:bottom w:val="none" w:sz="0" w:space="0" w:color="auto"/>
                    <w:right w:val="none" w:sz="0" w:space="0" w:color="auto"/>
                  </w:divBdr>
                  <w:divsChild>
                    <w:div w:id="1349714624">
                      <w:marLeft w:val="0"/>
                      <w:marRight w:val="0"/>
                      <w:marTop w:val="0"/>
                      <w:marBottom w:val="0"/>
                      <w:divBdr>
                        <w:top w:val="none" w:sz="0" w:space="0" w:color="auto"/>
                        <w:left w:val="none" w:sz="0" w:space="0" w:color="auto"/>
                        <w:bottom w:val="none" w:sz="0" w:space="0" w:color="auto"/>
                        <w:right w:val="none" w:sz="0" w:space="0" w:color="auto"/>
                      </w:divBdr>
                      <w:divsChild>
                        <w:div w:id="1990818346">
                          <w:marLeft w:val="0"/>
                          <w:marRight w:val="0"/>
                          <w:marTop w:val="0"/>
                          <w:marBottom w:val="0"/>
                          <w:divBdr>
                            <w:top w:val="none" w:sz="0" w:space="0" w:color="auto"/>
                            <w:left w:val="none" w:sz="0" w:space="0" w:color="auto"/>
                            <w:bottom w:val="none" w:sz="0" w:space="0" w:color="auto"/>
                            <w:right w:val="none" w:sz="0" w:space="0" w:color="auto"/>
                          </w:divBdr>
                          <w:divsChild>
                            <w:div w:id="168207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53598">
      <w:bodyDiv w:val="1"/>
      <w:marLeft w:val="0"/>
      <w:marRight w:val="0"/>
      <w:marTop w:val="0"/>
      <w:marBottom w:val="0"/>
      <w:divBdr>
        <w:top w:val="none" w:sz="0" w:space="0" w:color="auto"/>
        <w:left w:val="none" w:sz="0" w:space="0" w:color="auto"/>
        <w:bottom w:val="none" w:sz="0" w:space="0" w:color="auto"/>
        <w:right w:val="none" w:sz="0" w:space="0" w:color="auto"/>
      </w:divBdr>
      <w:divsChild>
        <w:div w:id="268705185">
          <w:marLeft w:val="0"/>
          <w:marRight w:val="0"/>
          <w:marTop w:val="0"/>
          <w:marBottom w:val="0"/>
          <w:divBdr>
            <w:top w:val="none" w:sz="0" w:space="0" w:color="auto"/>
            <w:left w:val="none" w:sz="0" w:space="0" w:color="auto"/>
            <w:bottom w:val="none" w:sz="0" w:space="0" w:color="auto"/>
            <w:right w:val="none" w:sz="0" w:space="0" w:color="auto"/>
          </w:divBdr>
          <w:divsChild>
            <w:div w:id="922640521">
              <w:marLeft w:val="0"/>
              <w:marRight w:val="0"/>
              <w:marTop w:val="0"/>
              <w:marBottom w:val="0"/>
              <w:divBdr>
                <w:top w:val="none" w:sz="0" w:space="0" w:color="auto"/>
                <w:left w:val="none" w:sz="0" w:space="0" w:color="auto"/>
                <w:bottom w:val="none" w:sz="0" w:space="0" w:color="auto"/>
                <w:right w:val="none" w:sz="0" w:space="0" w:color="auto"/>
              </w:divBdr>
              <w:divsChild>
                <w:div w:id="1476681546">
                  <w:marLeft w:val="0"/>
                  <w:marRight w:val="0"/>
                  <w:marTop w:val="0"/>
                  <w:marBottom w:val="0"/>
                  <w:divBdr>
                    <w:top w:val="none" w:sz="0" w:space="0" w:color="auto"/>
                    <w:left w:val="none" w:sz="0" w:space="0" w:color="auto"/>
                    <w:bottom w:val="none" w:sz="0" w:space="0" w:color="auto"/>
                    <w:right w:val="none" w:sz="0" w:space="0" w:color="auto"/>
                  </w:divBdr>
                  <w:divsChild>
                    <w:div w:id="867571335">
                      <w:marLeft w:val="0"/>
                      <w:marRight w:val="0"/>
                      <w:marTop w:val="0"/>
                      <w:marBottom w:val="0"/>
                      <w:divBdr>
                        <w:top w:val="none" w:sz="0" w:space="0" w:color="auto"/>
                        <w:left w:val="none" w:sz="0" w:space="0" w:color="auto"/>
                        <w:bottom w:val="none" w:sz="0" w:space="0" w:color="auto"/>
                        <w:right w:val="none" w:sz="0" w:space="0" w:color="auto"/>
                      </w:divBdr>
                      <w:divsChild>
                        <w:div w:id="1958901399">
                          <w:marLeft w:val="0"/>
                          <w:marRight w:val="0"/>
                          <w:marTop w:val="0"/>
                          <w:marBottom w:val="0"/>
                          <w:divBdr>
                            <w:top w:val="none" w:sz="0" w:space="0" w:color="auto"/>
                            <w:left w:val="none" w:sz="0" w:space="0" w:color="auto"/>
                            <w:bottom w:val="none" w:sz="0" w:space="0" w:color="auto"/>
                            <w:right w:val="none" w:sz="0" w:space="0" w:color="auto"/>
                          </w:divBdr>
                          <w:divsChild>
                            <w:div w:id="9648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0597430">
          <w:marLeft w:val="0"/>
          <w:marRight w:val="0"/>
          <w:marTop w:val="0"/>
          <w:marBottom w:val="0"/>
          <w:divBdr>
            <w:top w:val="none" w:sz="0" w:space="0" w:color="auto"/>
            <w:left w:val="none" w:sz="0" w:space="0" w:color="auto"/>
            <w:bottom w:val="none" w:sz="0" w:space="0" w:color="auto"/>
            <w:right w:val="none" w:sz="0" w:space="0" w:color="auto"/>
          </w:divBdr>
          <w:divsChild>
            <w:div w:id="125395303">
              <w:marLeft w:val="0"/>
              <w:marRight w:val="0"/>
              <w:marTop w:val="0"/>
              <w:marBottom w:val="0"/>
              <w:divBdr>
                <w:top w:val="none" w:sz="0" w:space="0" w:color="auto"/>
                <w:left w:val="none" w:sz="0" w:space="0" w:color="auto"/>
                <w:bottom w:val="none" w:sz="0" w:space="0" w:color="auto"/>
                <w:right w:val="none" w:sz="0" w:space="0" w:color="auto"/>
              </w:divBdr>
              <w:divsChild>
                <w:div w:id="914124307">
                  <w:marLeft w:val="0"/>
                  <w:marRight w:val="0"/>
                  <w:marTop w:val="0"/>
                  <w:marBottom w:val="0"/>
                  <w:divBdr>
                    <w:top w:val="none" w:sz="0" w:space="0" w:color="auto"/>
                    <w:left w:val="none" w:sz="0" w:space="0" w:color="auto"/>
                    <w:bottom w:val="none" w:sz="0" w:space="0" w:color="auto"/>
                    <w:right w:val="none" w:sz="0" w:space="0" w:color="auto"/>
                  </w:divBdr>
                  <w:divsChild>
                    <w:div w:id="1748384320">
                      <w:marLeft w:val="0"/>
                      <w:marRight w:val="0"/>
                      <w:marTop w:val="0"/>
                      <w:marBottom w:val="0"/>
                      <w:divBdr>
                        <w:top w:val="none" w:sz="0" w:space="0" w:color="auto"/>
                        <w:left w:val="none" w:sz="0" w:space="0" w:color="auto"/>
                        <w:bottom w:val="none" w:sz="0" w:space="0" w:color="auto"/>
                        <w:right w:val="none" w:sz="0" w:space="0" w:color="auto"/>
                      </w:divBdr>
                      <w:divsChild>
                        <w:div w:id="1835295360">
                          <w:marLeft w:val="0"/>
                          <w:marRight w:val="0"/>
                          <w:marTop w:val="0"/>
                          <w:marBottom w:val="0"/>
                          <w:divBdr>
                            <w:top w:val="none" w:sz="0" w:space="0" w:color="auto"/>
                            <w:left w:val="none" w:sz="0" w:space="0" w:color="auto"/>
                            <w:bottom w:val="none" w:sz="0" w:space="0" w:color="auto"/>
                            <w:right w:val="none" w:sz="0" w:space="0" w:color="auto"/>
                          </w:divBdr>
                          <w:divsChild>
                            <w:div w:id="198398421">
                              <w:marLeft w:val="0"/>
                              <w:marRight w:val="0"/>
                              <w:marTop w:val="0"/>
                              <w:marBottom w:val="0"/>
                              <w:divBdr>
                                <w:top w:val="none" w:sz="0" w:space="0" w:color="auto"/>
                                <w:left w:val="none" w:sz="0" w:space="0" w:color="auto"/>
                                <w:bottom w:val="none" w:sz="0" w:space="0" w:color="auto"/>
                                <w:right w:val="none" w:sz="0" w:space="0" w:color="auto"/>
                              </w:divBdr>
                              <w:divsChild>
                                <w:div w:id="127555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2591457">
          <w:marLeft w:val="0"/>
          <w:marRight w:val="0"/>
          <w:marTop w:val="0"/>
          <w:marBottom w:val="0"/>
          <w:divBdr>
            <w:top w:val="none" w:sz="0" w:space="0" w:color="auto"/>
            <w:left w:val="none" w:sz="0" w:space="0" w:color="auto"/>
            <w:bottom w:val="none" w:sz="0" w:space="0" w:color="auto"/>
            <w:right w:val="none" w:sz="0" w:space="0" w:color="auto"/>
          </w:divBdr>
          <w:divsChild>
            <w:div w:id="749083799">
              <w:marLeft w:val="0"/>
              <w:marRight w:val="0"/>
              <w:marTop w:val="0"/>
              <w:marBottom w:val="0"/>
              <w:divBdr>
                <w:top w:val="none" w:sz="0" w:space="0" w:color="auto"/>
                <w:left w:val="none" w:sz="0" w:space="0" w:color="auto"/>
                <w:bottom w:val="none" w:sz="0" w:space="0" w:color="auto"/>
                <w:right w:val="none" w:sz="0" w:space="0" w:color="auto"/>
              </w:divBdr>
              <w:divsChild>
                <w:div w:id="2125615825">
                  <w:marLeft w:val="0"/>
                  <w:marRight w:val="0"/>
                  <w:marTop w:val="0"/>
                  <w:marBottom w:val="0"/>
                  <w:divBdr>
                    <w:top w:val="none" w:sz="0" w:space="0" w:color="auto"/>
                    <w:left w:val="none" w:sz="0" w:space="0" w:color="auto"/>
                    <w:bottom w:val="none" w:sz="0" w:space="0" w:color="auto"/>
                    <w:right w:val="none" w:sz="0" w:space="0" w:color="auto"/>
                  </w:divBdr>
                  <w:divsChild>
                    <w:div w:id="1474253459">
                      <w:marLeft w:val="0"/>
                      <w:marRight w:val="0"/>
                      <w:marTop w:val="0"/>
                      <w:marBottom w:val="0"/>
                      <w:divBdr>
                        <w:top w:val="none" w:sz="0" w:space="0" w:color="auto"/>
                        <w:left w:val="none" w:sz="0" w:space="0" w:color="auto"/>
                        <w:bottom w:val="none" w:sz="0" w:space="0" w:color="auto"/>
                        <w:right w:val="none" w:sz="0" w:space="0" w:color="auto"/>
                      </w:divBdr>
                      <w:divsChild>
                        <w:div w:id="382486949">
                          <w:marLeft w:val="0"/>
                          <w:marRight w:val="0"/>
                          <w:marTop w:val="0"/>
                          <w:marBottom w:val="0"/>
                          <w:divBdr>
                            <w:top w:val="none" w:sz="0" w:space="0" w:color="auto"/>
                            <w:left w:val="none" w:sz="0" w:space="0" w:color="auto"/>
                            <w:bottom w:val="none" w:sz="0" w:space="0" w:color="auto"/>
                            <w:right w:val="none" w:sz="0" w:space="0" w:color="auto"/>
                          </w:divBdr>
                          <w:divsChild>
                            <w:div w:id="71272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3625</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daley evalee</dc:creator>
  <cp:keywords/>
  <dc:description/>
  <cp:lastModifiedBy>Oral Nelson (2235506)</cp:lastModifiedBy>
  <cp:revision>3</cp:revision>
  <dcterms:created xsi:type="dcterms:W3CDTF">2025-11-12T01:45:00Z</dcterms:created>
  <dcterms:modified xsi:type="dcterms:W3CDTF">2025-11-12T01:51:00Z</dcterms:modified>
</cp:coreProperties>
</file>