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57F902" w14:textId="77777777" w:rsidR="006F5D22" w:rsidRDefault="006F5D22" w:rsidP="00BC16C8">
      <w:pPr>
        <w:spacing w:before="240" w:line="360" w:lineRule="auto"/>
        <w:jc w:val="both"/>
        <w:rPr>
          <w:rFonts w:ascii="Calibri" w:hAnsi="Calibri" w:cs="Calibri"/>
          <w:b/>
          <w:bCs/>
          <w:sz w:val="36"/>
          <w:szCs w:val="36"/>
        </w:rPr>
      </w:pPr>
    </w:p>
    <w:p w14:paraId="44F8A229" w14:textId="77777777" w:rsidR="006F5D22" w:rsidRDefault="006F5D22" w:rsidP="00BC16C8">
      <w:pPr>
        <w:spacing w:before="240" w:line="360" w:lineRule="auto"/>
        <w:jc w:val="both"/>
        <w:rPr>
          <w:rFonts w:ascii="Calibri" w:hAnsi="Calibri" w:cs="Calibri"/>
          <w:b/>
          <w:bCs/>
          <w:sz w:val="36"/>
          <w:szCs w:val="36"/>
        </w:rPr>
      </w:pPr>
    </w:p>
    <w:p w14:paraId="1171CFF8" w14:textId="77777777" w:rsidR="006F5D22" w:rsidRDefault="006F5D22" w:rsidP="00BC16C8">
      <w:pPr>
        <w:spacing w:before="240" w:line="360" w:lineRule="auto"/>
        <w:jc w:val="both"/>
        <w:rPr>
          <w:rFonts w:ascii="Calibri" w:hAnsi="Calibri" w:cs="Calibri"/>
          <w:b/>
          <w:bCs/>
          <w:sz w:val="36"/>
          <w:szCs w:val="36"/>
        </w:rPr>
      </w:pPr>
    </w:p>
    <w:p w14:paraId="56442519" w14:textId="77777777" w:rsidR="006F5D22" w:rsidRDefault="006F5D22" w:rsidP="00BC16C8">
      <w:pPr>
        <w:spacing w:before="240" w:line="360" w:lineRule="auto"/>
        <w:jc w:val="both"/>
        <w:rPr>
          <w:rFonts w:ascii="Calibri" w:hAnsi="Calibri" w:cs="Calibri"/>
          <w:b/>
          <w:bCs/>
          <w:sz w:val="36"/>
          <w:szCs w:val="36"/>
        </w:rPr>
      </w:pPr>
    </w:p>
    <w:p w14:paraId="0F501F47" w14:textId="77777777" w:rsidR="006F5D22" w:rsidRDefault="006F5D22" w:rsidP="00BC16C8">
      <w:pPr>
        <w:spacing w:before="240" w:line="360" w:lineRule="auto"/>
        <w:jc w:val="both"/>
        <w:rPr>
          <w:rFonts w:ascii="Calibri" w:hAnsi="Calibri" w:cs="Calibri"/>
          <w:b/>
          <w:bCs/>
          <w:sz w:val="36"/>
          <w:szCs w:val="36"/>
        </w:rPr>
      </w:pPr>
    </w:p>
    <w:p w14:paraId="0FCCAF8D" w14:textId="77777777" w:rsidR="006F5D22" w:rsidRPr="006F5D22" w:rsidRDefault="006F5D22" w:rsidP="00BC16C8">
      <w:pPr>
        <w:spacing w:before="240" w:line="360" w:lineRule="auto"/>
        <w:jc w:val="center"/>
        <w:rPr>
          <w:rFonts w:ascii="Calibri" w:hAnsi="Calibri" w:cs="Calibri"/>
          <w:b/>
          <w:bCs/>
          <w:sz w:val="36"/>
          <w:szCs w:val="36"/>
        </w:rPr>
      </w:pPr>
      <w:r w:rsidRPr="006F5D22">
        <w:rPr>
          <w:rFonts w:ascii="Calibri" w:hAnsi="Calibri" w:cs="Calibri"/>
          <w:b/>
          <w:bCs/>
          <w:sz w:val="36"/>
          <w:szCs w:val="36"/>
        </w:rPr>
        <w:t>Hotel Placement Research Project</w:t>
      </w:r>
    </w:p>
    <w:p w14:paraId="3A777603" w14:textId="77777777" w:rsidR="006F5D22" w:rsidRPr="006F5D22" w:rsidRDefault="006F5D22" w:rsidP="00BC16C8">
      <w:pPr>
        <w:spacing w:before="240" w:line="360" w:lineRule="auto"/>
        <w:jc w:val="center"/>
        <w:rPr>
          <w:rFonts w:ascii="Calibri" w:hAnsi="Calibri" w:cs="Calibri"/>
          <w:b/>
          <w:bCs/>
          <w:sz w:val="36"/>
          <w:szCs w:val="36"/>
        </w:rPr>
      </w:pPr>
      <w:r w:rsidRPr="006F5D22">
        <w:rPr>
          <w:rFonts w:ascii="Calibri" w:hAnsi="Calibri" w:cs="Calibri"/>
          <w:b/>
          <w:bCs/>
          <w:sz w:val="36"/>
          <w:szCs w:val="36"/>
        </w:rPr>
        <w:t>Module code: BMIH6008</w:t>
      </w:r>
    </w:p>
    <w:p w14:paraId="13F71700" w14:textId="77777777" w:rsidR="008D642F" w:rsidRDefault="006F5D22" w:rsidP="00BC16C8">
      <w:pPr>
        <w:spacing w:before="240" w:line="360" w:lineRule="auto"/>
        <w:jc w:val="center"/>
        <w:rPr>
          <w:rFonts w:ascii="Calibri" w:hAnsi="Calibri" w:cs="Calibri"/>
          <w:b/>
          <w:bCs/>
          <w:sz w:val="36"/>
          <w:szCs w:val="36"/>
          <w:lang w:val="en-GB"/>
        </w:rPr>
      </w:pPr>
      <w:r w:rsidRPr="006F5D22">
        <w:rPr>
          <w:rFonts w:ascii="Calibri" w:hAnsi="Calibri" w:cs="Calibri"/>
          <w:b/>
          <w:bCs/>
          <w:sz w:val="36"/>
          <w:szCs w:val="36"/>
        </w:rPr>
        <w:t xml:space="preserve">Topic: </w:t>
      </w:r>
      <w:r w:rsidR="008D642F" w:rsidRPr="006F5D22">
        <w:rPr>
          <w:rFonts w:ascii="Calibri" w:hAnsi="Calibri" w:cs="Calibri"/>
          <w:b/>
          <w:bCs/>
          <w:sz w:val="36"/>
          <w:szCs w:val="36"/>
        </w:rPr>
        <w:t>How to Increase Direct Online Bookings by 15% within the Next Six Months: A Case Study of DoubleTree by Hilton Dartford Bridge</w:t>
      </w:r>
    </w:p>
    <w:p w14:paraId="6791F662" w14:textId="74900C3F" w:rsidR="00337361" w:rsidRDefault="00337361" w:rsidP="00BC16C8">
      <w:pPr>
        <w:spacing w:before="240" w:line="360" w:lineRule="auto"/>
        <w:jc w:val="center"/>
        <w:rPr>
          <w:rFonts w:ascii="Calibri" w:hAnsi="Calibri" w:cs="Calibri"/>
          <w:b/>
          <w:bCs/>
          <w:sz w:val="36"/>
          <w:szCs w:val="36"/>
          <w:lang w:val="en-GB"/>
        </w:rPr>
      </w:pPr>
      <w:r>
        <w:rPr>
          <w:rFonts w:ascii="Calibri" w:hAnsi="Calibri" w:cs="Calibri"/>
          <w:b/>
          <w:bCs/>
          <w:sz w:val="36"/>
          <w:szCs w:val="36"/>
          <w:lang w:val="en-GB"/>
        </w:rPr>
        <w:t xml:space="preserve">Submitted By </w:t>
      </w:r>
      <w:proofErr w:type="spellStart"/>
      <w:r>
        <w:rPr>
          <w:rFonts w:ascii="Calibri" w:hAnsi="Calibri" w:cs="Calibri"/>
          <w:b/>
          <w:bCs/>
          <w:sz w:val="36"/>
          <w:szCs w:val="36"/>
          <w:lang w:val="en-GB"/>
        </w:rPr>
        <w:t>Yanka</w:t>
      </w:r>
      <w:proofErr w:type="spellEnd"/>
      <w:r>
        <w:rPr>
          <w:rFonts w:ascii="Calibri" w:hAnsi="Calibri" w:cs="Calibri"/>
          <w:b/>
          <w:bCs/>
          <w:sz w:val="36"/>
          <w:szCs w:val="36"/>
          <w:lang w:val="en-GB"/>
        </w:rPr>
        <w:t xml:space="preserve"> </w:t>
      </w:r>
      <w:proofErr w:type="spellStart"/>
      <w:r>
        <w:rPr>
          <w:rFonts w:ascii="Calibri" w:hAnsi="Calibri" w:cs="Calibri"/>
          <w:b/>
          <w:bCs/>
          <w:sz w:val="36"/>
          <w:szCs w:val="36"/>
          <w:lang w:val="en-GB"/>
        </w:rPr>
        <w:t>Stancheva</w:t>
      </w:r>
      <w:proofErr w:type="spellEnd"/>
      <w:r>
        <w:rPr>
          <w:rFonts w:ascii="Calibri" w:hAnsi="Calibri" w:cs="Calibri"/>
          <w:b/>
          <w:bCs/>
          <w:sz w:val="36"/>
          <w:szCs w:val="36"/>
          <w:lang w:val="en-GB"/>
        </w:rPr>
        <w:t xml:space="preserve"> </w:t>
      </w:r>
    </w:p>
    <w:p w14:paraId="4AAAF23A" w14:textId="06025F00" w:rsidR="00FB2E59" w:rsidRDefault="00FB2E59" w:rsidP="00BC16C8">
      <w:pPr>
        <w:spacing w:before="240" w:line="360" w:lineRule="auto"/>
        <w:jc w:val="center"/>
        <w:rPr>
          <w:rFonts w:ascii="Calibri" w:hAnsi="Calibri" w:cs="Calibri"/>
          <w:b/>
          <w:bCs/>
          <w:sz w:val="36"/>
          <w:szCs w:val="36"/>
          <w:lang w:val="en-GB"/>
        </w:rPr>
      </w:pPr>
      <w:r>
        <w:rPr>
          <w:rFonts w:ascii="Calibri" w:hAnsi="Calibri" w:cs="Calibri"/>
          <w:b/>
          <w:bCs/>
          <w:sz w:val="36"/>
          <w:szCs w:val="36"/>
          <w:lang w:val="en-GB"/>
        </w:rPr>
        <w:t>Student number:2210661</w:t>
      </w:r>
    </w:p>
    <w:p w14:paraId="2D1C57AA" w14:textId="4E3D6D20" w:rsidR="00FB2E59" w:rsidRPr="00337361" w:rsidRDefault="001F040C" w:rsidP="00BC16C8">
      <w:pPr>
        <w:spacing w:before="240" w:line="360" w:lineRule="auto"/>
        <w:jc w:val="center"/>
        <w:rPr>
          <w:rFonts w:ascii="Calibri" w:hAnsi="Calibri" w:cs="Calibri"/>
          <w:b/>
          <w:bCs/>
          <w:sz w:val="36"/>
          <w:szCs w:val="36"/>
          <w:lang w:val="en-GB"/>
        </w:rPr>
      </w:pPr>
      <w:r>
        <w:rPr>
          <w:rFonts w:ascii="Calibri" w:hAnsi="Calibri" w:cs="Calibri"/>
          <w:b/>
          <w:bCs/>
          <w:sz w:val="36"/>
          <w:szCs w:val="36"/>
          <w:lang w:val="en-GB"/>
        </w:rPr>
        <w:t xml:space="preserve">Module lead: </w:t>
      </w:r>
      <w:proofErr w:type="spellStart"/>
      <w:r w:rsidR="002529F0">
        <w:rPr>
          <w:rFonts w:ascii="Calibri" w:hAnsi="Calibri" w:cs="Calibri"/>
          <w:b/>
          <w:bCs/>
          <w:sz w:val="36"/>
          <w:szCs w:val="36"/>
          <w:lang w:val="en-GB"/>
        </w:rPr>
        <w:t>Dr.</w:t>
      </w:r>
      <w:proofErr w:type="spellEnd"/>
      <w:r w:rsidR="002529F0">
        <w:rPr>
          <w:rFonts w:ascii="Calibri" w:hAnsi="Calibri" w:cs="Calibri"/>
          <w:b/>
          <w:bCs/>
          <w:sz w:val="36"/>
          <w:szCs w:val="36"/>
          <w:lang w:val="en-GB"/>
        </w:rPr>
        <w:t xml:space="preserve"> Ernest </w:t>
      </w:r>
      <w:proofErr w:type="spellStart"/>
      <w:r w:rsidR="004A3DD6">
        <w:rPr>
          <w:rFonts w:ascii="Calibri" w:hAnsi="Calibri" w:cs="Calibri"/>
          <w:b/>
          <w:bCs/>
          <w:sz w:val="36"/>
          <w:szCs w:val="36"/>
          <w:lang w:val="en-GB"/>
        </w:rPr>
        <w:t>Wavei</w:t>
      </w:r>
      <w:proofErr w:type="spellEnd"/>
    </w:p>
    <w:p w14:paraId="093A208A" w14:textId="77777777" w:rsidR="008D642F" w:rsidRPr="006F5D22" w:rsidRDefault="008D642F" w:rsidP="00BC16C8">
      <w:pPr>
        <w:pStyle w:val="Heading1"/>
        <w:spacing w:before="240" w:line="360" w:lineRule="auto"/>
        <w:jc w:val="both"/>
        <w:rPr>
          <w:rFonts w:ascii="Calibri" w:hAnsi="Calibri" w:cs="Calibri"/>
          <w:sz w:val="24"/>
          <w:szCs w:val="24"/>
        </w:rPr>
      </w:pPr>
      <w:r w:rsidRPr="006F5D22">
        <w:rPr>
          <w:rFonts w:ascii="Calibri" w:hAnsi="Calibri" w:cs="Calibri"/>
          <w:sz w:val="24"/>
          <w:szCs w:val="24"/>
        </w:rPr>
        <w:br w:type="page"/>
      </w:r>
    </w:p>
    <w:sdt>
      <w:sdtPr>
        <w:rPr>
          <w:rFonts w:asciiTheme="minorHAnsi" w:eastAsiaTheme="minorHAnsi" w:hAnsiTheme="minorHAnsi" w:cstheme="minorBidi"/>
          <w:b w:val="0"/>
          <w:bCs w:val="0"/>
          <w:color w:val="auto"/>
          <w:kern w:val="2"/>
          <w:sz w:val="24"/>
          <w:szCs w:val="24"/>
          <w:lang/>
          <w14:ligatures w14:val="standardContextual"/>
        </w:rPr>
        <w:id w:val="1663049315"/>
        <w:docPartObj>
          <w:docPartGallery w:val="Table of Contents"/>
          <w:docPartUnique/>
        </w:docPartObj>
      </w:sdtPr>
      <w:sdtEndPr>
        <w:rPr>
          <w:noProof/>
        </w:rPr>
      </w:sdtEndPr>
      <w:sdtContent>
        <w:p w14:paraId="15FEF0D4" w14:textId="77777777" w:rsidR="006F5D22" w:rsidRDefault="006F5D22" w:rsidP="00BC16C8">
          <w:pPr>
            <w:pStyle w:val="TOCHeading"/>
            <w:jc w:val="both"/>
          </w:pPr>
          <w:r>
            <w:t>Table of Contents</w:t>
          </w:r>
        </w:p>
        <w:p w14:paraId="7069AC4F" w14:textId="77777777" w:rsidR="000B79B0" w:rsidRDefault="006F5D22">
          <w:pPr>
            <w:pStyle w:val="TOC1"/>
            <w:tabs>
              <w:tab w:val="right" w:leader="dot" w:pos="9016"/>
            </w:tabs>
            <w:rPr>
              <w:rFonts w:eastAsiaTheme="minorEastAsia" w:cstheme="minorBidi"/>
              <w:b w:val="0"/>
              <w:bCs w:val="0"/>
              <w:i w:val="0"/>
              <w:iCs w:val="0"/>
              <w:noProof/>
              <w:szCs w:val="24"/>
              <w:lang w:eastAsia="en-GB"/>
            </w:rPr>
          </w:pPr>
          <w:r>
            <w:rPr>
              <w:b w:val="0"/>
              <w:bCs w:val="0"/>
            </w:rPr>
            <w:fldChar w:fldCharType="begin"/>
          </w:r>
          <w:r>
            <w:instrText xml:space="preserve"> TOC \o "1-3" \h \z \u </w:instrText>
          </w:r>
          <w:r>
            <w:rPr>
              <w:b w:val="0"/>
              <w:bCs w:val="0"/>
            </w:rPr>
            <w:fldChar w:fldCharType="separate"/>
          </w:r>
          <w:hyperlink w:anchor="_Toc200480461" w:history="1">
            <w:r w:rsidR="000B79B0" w:rsidRPr="00601929">
              <w:rPr>
                <w:rStyle w:val="Hyperlink"/>
                <w:noProof/>
              </w:rPr>
              <w:t>Acknowledgement</w:t>
            </w:r>
            <w:r w:rsidR="000B79B0">
              <w:rPr>
                <w:noProof/>
                <w:webHidden/>
              </w:rPr>
              <w:tab/>
            </w:r>
            <w:r w:rsidR="000B79B0">
              <w:rPr>
                <w:noProof/>
                <w:webHidden/>
              </w:rPr>
              <w:fldChar w:fldCharType="begin"/>
            </w:r>
            <w:r w:rsidR="000B79B0">
              <w:rPr>
                <w:noProof/>
                <w:webHidden/>
              </w:rPr>
              <w:instrText xml:space="preserve"> PAGEREF _Toc200480461 \h </w:instrText>
            </w:r>
            <w:r w:rsidR="000B79B0">
              <w:rPr>
                <w:noProof/>
                <w:webHidden/>
              </w:rPr>
            </w:r>
            <w:r w:rsidR="000B79B0">
              <w:rPr>
                <w:noProof/>
                <w:webHidden/>
              </w:rPr>
              <w:fldChar w:fldCharType="separate"/>
            </w:r>
            <w:r w:rsidR="000B79B0">
              <w:rPr>
                <w:noProof/>
                <w:webHidden/>
              </w:rPr>
              <w:t>3</w:t>
            </w:r>
            <w:r w:rsidR="000B79B0">
              <w:rPr>
                <w:noProof/>
                <w:webHidden/>
              </w:rPr>
              <w:fldChar w:fldCharType="end"/>
            </w:r>
          </w:hyperlink>
        </w:p>
        <w:p w14:paraId="210454DA" w14:textId="77777777" w:rsidR="000B79B0" w:rsidRDefault="000B79B0">
          <w:pPr>
            <w:pStyle w:val="TOC1"/>
            <w:tabs>
              <w:tab w:val="right" w:leader="dot" w:pos="9016"/>
            </w:tabs>
            <w:rPr>
              <w:rFonts w:eastAsiaTheme="minorEastAsia" w:cstheme="minorBidi"/>
              <w:b w:val="0"/>
              <w:bCs w:val="0"/>
              <w:i w:val="0"/>
              <w:iCs w:val="0"/>
              <w:noProof/>
              <w:szCs w:val="24"/>
              <w:lang w:eastAsia="en-GB"/>
            </w:rPr>
          </w:pPr>
          <w:hyperlink w:anchor="_Toc200480462" w:history="1">
            <w:r w:rsidRPr="00601929">
              <w:rPr>
                <w:rStyle w:val="Hyperlink"/>
                <w:rFonts w:ascii="Calibri" w:hAnsi="Calibri" w:cs="Calibri"/>
                <w:noProof/>
              </w:rPr>
              <w:t>Chapter 1: Introduction</w:t>
            </w:r>
            <w:r>
              <w:rPr>
                <w:noProof/>
                <w:webHidden/>
              </w:rPr>
              <w:tab/>
            </w:r>
            <w:r>
              <w:rPr>
                <w:noProof/>
                <w:webHidden/>
              </w:rPr>
              <w:fldChar w:fldCharType="begin"/>
            </w:r>
            <w:r>
              <w:rPr>
                <w:noProof/>
                <w:webHidden/>
              </w:rPr>
              <w:instrText xml:space="preserve"> PAGEREF _Toc200480462 \h </w:instrText>
            </w:r>
            <w:r>
              <w:rPr>
                <w:noProof/>
                <w:webHidden/>
              </w:rPr>
            </w:r>
            <w:r>
              <w:rPr>
                <w:noProof/>
                <w:webHidden/>
              </w:rPr>
              <w:fldChar w:fldCharType="separate"/>
            </w:r>
            <w:r>
              <w:rPr>
                <w:noProof/>
                <w:webHidden/>
              </w:rPr>
              <w:t>4</w:t>
            </w:r>
            <w:r>
              <w:rPr>
                <w:noProof/>
                <w:webHidden/>
              </w:rPr>
              <w:fldChar w:fldCharType="end"/>
            </w:r>
          </w:hyperlink>
        </w:p>
        <w:p w14:paraId="3E37F64D" w14:textId="77777777" w:rsidR="000B79B0" w:rsidRDefault="000B79B0">
          <w:pPr>
            <w:pStyle w:val="TOC1"/>
            <w:tabs>
              <w:tab w:val="right" w:leader="dot" w:pos="9016"/>
            </w:tabs>
            <w:rPr>
              <w:rFonts w:eastAsiaTheme="minorEastAsia" w:cstheme="minorBidi"/>
              <w:b w:val="0"/>
              <w:bCs w:val="0"/>
              <w:i w:val="0"/>
              <w:iCs w:val="0"/>
              <w:noProof/>
              <w:szCs w:val="24"/>
              <w:lang w:eastAsia="en-GB"/>
            </w:rPr>
          </w:pPr>
          <w:hyperlink w:anchor="_Toc200480463" w:history="1">
            <w:r w:rsidRPr="00601929">
              <w:rPr>
                <w:rStyle w:val="Hyperlink"/>
                <w:rFonts w:ascii="Calibri" w:hAnsi="Calibri" w:cs="Calibri"/>
                <w:noProof/>
              </w:rPr>
              <w:t>Chapter 2: Literature Review</w:t>
            </w:r>
            <w:r>
              <w:rPr>
                <w:noProof/>
                <w:webHidden/>
              </w:rPr>
              <w:tab/>
            </w:r>
            <w:r>
              <w:rPr>
                <w:noProof/>
                <w:webHidden/>
              </w:rPr>
              <w:fldChar w:fldCharType="begin"/>
            </w:r>
            <w:r>
              <w:rPr>
                <w:noProof/>
                <w:webHidden/>
              </w:rPr>
              <w:instrText xml:space="preserve"> PAGEREF _Toc200480463 \h </w:instrText>
            </w:r>
            <w:r>
              <w:rPr>
                <w:noProof/>
                <w:webHidden/>
              </w:rPr>
            </w:r>
            <w:r>
              <w:rPr>
                <w:noProof/>
                <w:webHidden/>
              </w:rPr>
              <w:fldChar w:fldCharType="separate"/>
            </w:r>
            <w:r>
              <w:rPr>
                <w:noProof/>
                <w:webHidden/>
              </w:rPr>
              <w:t>6</w:t>
            </w:r>
            <w:r>
              <w:rPr>
                <w:noProof/>
                <w:webHidden/>
              </w:rPr>
              <w:fldChar w:fldCharType="end"/>
            </w:r>
          </w:hyperlink>
        </w:p>
        <w:p w14:paraId="03F0D047" w14:textId="77777777" w:rsidR="000B79B0" w:rsidRDefault="000B79B0">
          <w:pPr>
            <w:pStyle w:val="TOC1"/>
            <w:tabs>
              <w:tab w:val="right" w:leader="dot" w:pos="9016"/>
            </w:tabs>
            <w:rPr>
              <w:rFonts w:eastAsiaTheme="minorEastAsia" w:cstheme="minorBidi"/>
              <w:b w:val="0"/>
              <w:bCs w:val="0"/>
              <w:i w:val="0"/>
              <w:iCs w:val="0"/>
              <w:noProof/>
              <w:szCs w:val="24"/>
              <w:lang w:eastAsia="en-GB"/>
            </w:rPr>
          </w:pPr>
          <w:hyperlink w:anchor="_Toc200480464" w:history="1">
            <w:r w:rsidRPr="00601929">
              <w:rPr>
                <w:rStyle w:val="Hyperlink"/>
                <w:rFonts w:ascii="Calibri" w:hAnsi="Calibri" w:cs="Calibri"/>
                <w:noProof/>
              </w:rPr>
              <w:t>Chapter 3: Methods</w:t>
            </w:r>
            <w:r>
              <w:rPr>
                <w:noProof/>
                <w:webHidden/>
              </w:rPr>
              <w:tab/>
            </w:r>
            <w:r>
              <w:rPr>
                <w:noProof/>
                <w:webHidden/>
              </w:rPr>
              <w:fldChar w:fldCharType="begin"/>
            </w:r>
            <w:r>
              <w:rPr>
                <w:noProof/>
                <w:webHidden/>
              </w:rPr>
              <w:instrText xml:space="preserve"> PAGEREF _Toc200480464 \h </w:instrText>
            </w:r>
            <w:r>
              <w:rPr>
                <w:noProof/>
                <w:webHidden/>
              </w:rPr>
            </w:r>
            <w:r>
              <w:rPr>
                <w:noProof/>
                <w:webHidden/>
              </w:rPr>
              <w:fldChar w:fldCharType="separate"/>
            </w:r>
            <w:r>
              <w:rPr>
                <w:noProof/>
                <w:webHidden/>
              </w:rPr>
              <w:t>10</w:t>
            </w:r>
            <w:r>
              <w:rPr>
                <w:noProof/>
                <w:webHidden/>
              </w:rPr>
              <w:fldChar w:fldCharType="end"/>
            </w:r>
          </w:hyperlink>
        </w:p>
        <w:p w14:paraId="4872E146" w14:textId="77777777" w:rsidR="000B79B0" w:rsidRDefault="000B79B0">
          <w:pPr>
            <w:pStyle w:val="TOC1"/>
            <w:tabs>
              <w:tab w:val="right" w:leader="dot" w:pos="9016"/>
            </w:tabs>
            <w:rPr>
              <w:rFonts w:eastAsiaTheme="minorEastAsia" w:cstheme="minorBidi"/>
              <w:b w:val="0"/>
              <w:bCs w:val="0"/>
              <w:i w:val="0"/>
              <w:iCs w:val="0"/>
              <w:noProof/>
              <w:szCs w:val="24"/>
              <w:lang w:eastAsia="en-GB"/>
            </w:rPr>
          </w:pPr>
          <w:hyperlink w:anchor="_Toc200480465" w:history="1">
            <w:r w:rsidRPr="00601929">
              <w:rPr>
                <w:rStyle w:val="Hyperlink"/>
                <w:rFonts w:ascii="Calibri" w:hAnsi="Calibri" w:cs="Calibri"/>
                <w:noProof/>
                <w:lang w:bidi="ur-PK"/>
              </w:rPr>
              <w:t>Chapter 4: Findings</w:t>
            </w:r>
            <w:r>
              <w:rPr>
                <w:noProof/>
                <w:webHidden/>
              </w:rPr>
              <w:tab/>
            </w:r>
            <w:r>
              <w:rPr>
                <w:noProof/>
                <w:webHidden/>
              </w:rPr>
              <w:fldChar w:fldCharType="begin"/>
            </w:r>
            <w:r>
              <w:rPr>
                <w:noProof/>
                <w:webHidden/>
              </w:rPr>
              <w:instrText xml:space="preserve"> PAGEREF _Toc200480465 \h </w:instrText>
            </w:r>
            <w:r>
              <w:rPr>
                <w:noProof/>
                <w:webHidden/>
              </w:rPr>
            </w:r>
            <w:r>
              <w:rPr>
                <w:noProof/>
                <w:webHidden/>
              </w:rPr>
              <w:fldChar w:fldCharType="separate"/>
            </w:r>
            <w:r>
              <w:rPr>
                <w:noProof/>
                <w:webHidden/>
              </w:rPr>
              <w:t>12</w:t>
            </w:r>
            <w:r>
              <w:rPr>
                <w:noProof/>
                <w:webHidden/>
              </w:rPr>
              <w:fldChar w:fldCharType="end"/>
            </w:r>
          </w:hyperlink>
        </w:p>
        <w:p w14:paraId="7A391E15" w14:textId="77777777" w:rsidR="000B79B0" w:rsidRDefault="000B79B0">
          <w:pPr>
            <w:pStyle w:val="TOC1"/>
            <w:tabs>
              <w:tab w:val="right" w:leader="dot" w:pos="9016"/>
            </w:tabs>
            <w:rPr>
              <w:rFonts w:eastAsiaTheme="minorEastAsia" w:cstheme="minorBidi"/>
              <w:b w:val="0"/>
              <w:bCs w:val="0"/>
              <w:i w:val="0"/>
              <w:iCs w:val="0"/>
              <w:noProof/>
              <w:szCs w:val="24"/>
              <w:lang w:eastAsia="en-GB"/>
            </w:rPr>
          </w:pPr>
          <w:hyperlink w:anchor="_Toc200480466" w:history="1">
            <w:r w:rsidRPr="00601929">
              <w:rPr>
                <w:rStyle w:val="Hyperlink"/>
                <w:rFonts w:ascii="Calibri" w:hAnsi="Calibri" w:cs="Calibri"/>
                <w:noProof/>
                <w:lang w:bidi="ur-PK"/>
              </w:rPr>
              <w:t>Chapter 4: Discussion</w:t>
            </w:r>
            <w:r>
              <w:rPr>
                <w:noProof/>
                <w:webHidden/>
              </w:rPr>
              <w:tab/>
            </w:r>
            <w:r>
              <w:rPr>
                <w:noProof/>
                <w:webHidden/>
              </w:rPr>
              <w:fldChar w:fldCharType="begin"/>
            </w:r>
            <w:r>
              <w:rPr>
                <w:noProof/>
                <w:webHidden/>
              </w:rPr>
              <w:instrText xml:space="preserve"> PAGEREF _Toc200480466 \h </w:instrText>
            </w:r>
            <w:r>
              <w:rPr>
                <w:noProof/>
                <w:webHidden/>
              </w:rPr>
            </w:r>
            <w:r>
              <w:rPr>
                <w:noProof/>
                <w:webHidden/>
              </w:rPr>
              <w:fldChar w:fldCharType="separate"/>
            </w:r>
            <w:r>
              <w:rPr>
                <w:noProof/>
                <w:webHidden/>
              </w:rPr>
              <w:t>16</w:t>
            </w:r>
            <w:r>
              <w:rPr>
                <w:noProof/>
                <w:webHidden/>
              </w:rPr>
              <w:fldChar w:fldCharType="end"/>
            </w:r>
          </w:hyperlink>
        </w:p>
        <w:p w14:paraId="7C43FBCB" w14:textId="77777777" w:rsidR="000B79B0" w:rsidRDefault="000B79B0">
          <w:pPr>
            <w:pStyle w:val="TOC1"/>
            <w:tabs>
              <w:tab w:val="right" w:leader="dot" w:pos="9016"/>
            </w:tabs>
            <w:rPr>
              <w:rFonts w:eastAsiaTheme="minorEastAsia" w:cstheme="minorBidi"/>
              <w:b w:val="0"/>
              <w:bCs w:val="0"/>
              <w:i w:val="0"/>
              <w:iCs w:val="0"/>
              <w:noProof/>
              <w:szCs w:val="24"/>
              <w:lang w:eastAsia="en-GB"/>
            </w:rPr>
          </w:pPr>
          <w:hyperlink w:anchor="_Toc200480467" w:history="1">
            <w:r w:rsidRPr="00601929">
              <w:rPr>
                <w:rStyle w:val="Hyperlink"/>
                <w:rFonts w:ascii="Calibri" w:hAnsi="Calibri" w:cs="Calibri"/>
                <w:noProof/>
                <w:lang w:bidi="ur-PK"/>
              </w:rPr>
              <w:t>Chapter 5: Conclusion</w:t>
            </w:r>
            <w:r>
              <w:rPr>
                <w:noProof/>
                <w:webHidden/>
              </w:rPr>
              <w:tab/>
            </w:r>
            <w:r>
              <w:rPr>
                <w:noProof/>
                <w:webHidden/>
              </w:rPr>
              <w:fldChar w:fldCharType="begin"/>
            </w:r>
            <w:r>
              <w:rPr>
                <w:noProof/>
                <w:webHidden/>
              </w:rPr>
              <w:instrText xml:space="preserve"> PAGEREF _Toc200480467 \h </w:instrText>
            </w:r>
            <w:r>
              <w:rPr>
                <w:noProof/>
                <w:webHidden/>
              </w:rPr>
            </w:r>
            <w:r>
              <w:rPr>
                <w:noProof/>
                <w:webHidden/>
              </w:rPr>
              <w:fldChar w:fldCharType="separate"/>
            </w:r>
            <w:r>
              <w:rPr>
                <w:noProof/>
                <w:webHidden/>
              </w:rPr>
              <w:t>20</w:t>
            </w:r>
            <w:r>
              <w:rPr>
                <w:noProof/>
                <w:webHidden/>
              </w:rPr>
              <w:fldChar w:fldCharType="end"/>
            </w:r>
          </w:hyperlink>
        </w:p>
        <w:p w14:paraId="571F97CD" w14:textId="77777777" w:rsidR="000B79B0" w:rsidRDefault="000B79B0">
          <w:pPr>
            <w:pStyle w:val="TOC1"/>
            <w:tabs>
              <w:tab w:val="right" w:leader="dot" w:pos="9016"/>
            </w:tabs>
            <w:rPr>
              <w:rFonts w:eastAsiaTheme="minorEastAsia" w:cstheme="minorBidi"/>
              <w:b w:val="0"/>
              <w:bCs w:val="0"/>
              <w:i w:val="0"/>
              <w:iCs w:val="0"/>
              <w:noProof/>
              <w:szCs w:val="24"/>
              <w:lang w:eastAsia="en-GB"/>
            </w:rPr>
          </w:pPr>
          <w:hyperlink w:anchor="_Toc200480468" w:history="1">
            <w:r w:rsidRPr="00601929">
              <w:rPr>
                <w:rStyle w:val="Hyperlink"/>
                <w:rFonts w:ascii="Calibri" w:hAnsi="Calibri" w:cs="Calibri"/>
                <w:noProof/>
                <w:lang w:bidi="ur-PK"/>
              </w:rPr>
              <w:t>Chapter 5: Recommendations</w:t>
            </w:r>
            <w:r>
              <w:rPr>
                <w:noProof/>
                <w:webHidden/>
              </w:rPr>
              <w:tab/>
            </w:r>
            <w:r>
              <w:rPr>
                <w:noProof/>
                <w:webHidden/>
              </w:rPr>
              <w:fldChar w:fldCharType="begin"/>
            </w:r>
            <w:r>
              <w:rPr>
                <w:noProof/>
                <w:webHidden/>
              </w:rPr>
              <w:instrText xml:space="preserve"> PAGEREF _Toc200480468 \h </w:instrText>
            </w:r>
            <w:r>
              <w:rPr>
                <w:noProof/>
                <w:webHidden/>
              </w:rPr>
            </w:r>
            <w:r>
              <w:rPr>
                <w:noProof/>
                <w:webHidden/>
              </w:rPr>
              <w:fldChar w:fldCharType="separate"/>
            </w:r>
            <w:r>
              <w:rPr>
                <w:noProof/>
                <w:webHidden/>
              </w:rPr>
              <w:t>22</w:t>
            </w:r>
            <w:r>
              <w:rPr>
                <w:noProof/>
                <w:webHidden/>
              </w:rPr>
              <w:fldChar w:fldCharType="end"/>
            </w:r>
          </w:hyperlink>
        </w:p>
        <w:p w14:paraId="720F7374" w14:textId="77777777" w:rsidR="000B79B0" w:rsidRDefault="000B79B0">
          <w:pPr>
            <w:pStyle w:val="TOC1"/>
            <w:tabs>
              <w:tab w:val="right" w:leader="dot" w:pos="9016"/>
            </w:tabs>
            <w:rPr>
              <w:rFonts w:eastAsiaTheme="minorEastAsia" w:cstheme="minorBidi"/>
              <w:b w:val="0"/>
              <w:bCs w:val="0"/>
              <w:i w:val="0"/>
              <w:iCs w:val="0"/>
              <w:noProof/>
              <w:szCs w:val="24"/>
              <w:lang w:eastAsia="en-GB"/>
            </w:rPr>
          </w:pPr>
          <w:hyperlink w:anchor="_Toc200480469" w:history="1">
            <w:r w:rsidRPr="00601929">
              <w:rPr>
                <w:rStyle w:val="Hyperlink"/>
                <w:rFonts w:ascii="Calibri" w:hAnsi="Calibri" w:cs="Calibri"/>
                <w:noProof/>
                <w:lang w:val="en-US" w:bidi="ur-PK"/>
              </w:rPr>
              <w:t>Reference List</w:t>
            </w:r>
            <w:r>
              <w:rPr>
                <w:noProof/>
                <w:webHidden/>
              </w:rPr>
              <w:tab/>
            </w:r>
            <w:r>
              <w:rPr>
                <w:noProof/>
                <w:webHidden/>
              </w:rPr>
              <w:fldChar w:fldCharType="begin"/>
            </w:r>
            <w:r>
              <w:rPr>
                <w:noProof/>
                <w:webHidden/>
              </w:rPr>
              <w:instrText xml:space="preserve"> PAGEREF _Toc200480469 \h </w:instrText>
            </w:r>
            <w:r>
              <w:rPr>
                <w:noProof/>
                <w:webHidden/>
              </w:rPr>
            </w:r>
            <w:r>
              <w:rPr>
                <w:noProof/>
                <w:webHidden/>
              </w:rPr>
              <w:fldChar w:fldCharType="separate"/>
            </w:r>
            <w:r>
              <w:rPr>
                <w:noProof/>
                <w:webHidden/>
              </w:rPr>
              <w:t>26</w:t>
            </w:r>
            <w:r>
              <w:rPr>
                <w:noProof/>
                <w:webHidden/>
              </w:rPr>
              <w:fldChar w:fldCharType="end"/>
            </w:r>
          </w:hyperlink>
        </w:p>
        <w:p w14:paraId="55CD1D21" w14:textId="77777777" w:rsidR="006F5D22" w:rsidRDefault="006F5D22" w:rsidP="00BC16C8">
          <w:pPr>
            <w:jc w:val="both"/>
          </w:pPr>
          <w:r>
            <w:rPr>
              <w:b/>
              <w:bCs/>
              <w:noProof/>
            </w:rPr>
            <w:fldChar w:fldCharType="end"/>
          </w:r>
        </w:p>
      </w:sdtContent>
    </w:sdt>
    <w:p w14:paraId="38E35BB9" w14:textId="77777777" w:rsidR="006F5D22" w:rsidRDefault="006F5D22" w:rsidP="00BC16C8">
      <w:pPr>
        <w:jc w:val="both"/>
        <w:rPr>
          <w:rFonts w:asciiTheme="majorHAnsi" w:eastAsiaTheme="majorEastAsia" w:hAnsiTheme="majorHAnsi" w:cstheme="majorBidi"/>
          <w:color w:val="0F4761" w:themeColor="accent1" w:themeShade="BF"/>
          <w:sz w:val="40"/>
          <w:szCs w:val="40"/>
        </w:rPr>
      </w:pPr>
      <w:r>
        <w:br w:type="page"/>
      </w:r>
    </w:p>
    <w:p w14:paraId="05428ECB" w14:textId="77777777" w:rsidR="008D642F" w:rsidRPr="006F5D22" w:rsidRDefault="008D642F" w:rsidP="00BC16C8">
      <w:pPr>
        <w:pStyle w:val="Heading1"/>
        <w:jc w:val="both"/>
      </w:pPr>
      <w:bookmarkStart w:id="0" w:name="_Toc200480461"/>
      <w:r w:rsidRPr="006F5D22">
        <w:t>Acknowledgement</w:t>
      </w:r>
      <w:bookmarkEnd w:id="0"/>
    </w:p>
    <w:p w14:paraId="656CB944"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I would like to thank all the people who supported me during the process of finishing this research project. I am especially grateful to the management and staff of DoubleTree by Hilton Dartford Bridge for giving me a 10-week placement in various areas, which played an important role in this study. I would like to give thanks to Dr. Ernest Wavei for always being there to offer valuable advice and feedback during the research. I am just as thankful to my family and peers for always encouraging me and standing by me. In the end, I wish to thank the University of Wales Trinity Saint David for helping me obtain the necessary skills and training to conduct and finish this project.</w:t>
      </w:r>
    </w:p>
    <w:p w14:paraId="170C5666"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Abstract</w:t>
      </w:r>
    </w:p>
    <w:p w14:paraId="4F5B41B9"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The project aims to find ways that will help the DoubleTree by Hilton Dartford Bridge record a 15% increase in direct online bookings during the next six months. Many hotels depend on direct online sales, since it provides higher earnings and better service to their guests than using third-party sites. The research is mainly concerned with finding and assessing ways that can raise direct bookings by focusing on digital methods, CRM, personalisation, and improvements inside the company. The main aims of the research are to find out what is stopping customers from booking hotel rooms online, to assess the success of digital personalisation, and to propose steps to get to the set goal within the given deadline.</w:t>
      </w:r>
    </w:p>
    <w:p w14:paraId="7AF538A9"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The placement happened at DoubleTree by Hilton Dartford Bridge for ten weeks, allowing for experiences in housekeeping, food and beverage, and front office. For the research, investigative techniques used were case studies and netnography to collect data from the business’ documents and customer feedback seen throughout the placement.</w:t>
      </w:r>
    </w:p>
    <w:p w14:paraId="2C8B9F29" w14:textId="77777777" w:rsidR="008D642F" w:rsidRPr="008D642F" w:rsidRDefault="00415C47" w:rsidP="00BC16C8">
      <w:pPr>
        <w:spacing w:before="240" w:line="360" w:lineRule="auto"/>
        <w:jc w:val="both"/>
        <w:rPr>
          <w:rFonts w:ascii="Calibri" w:hAnsi="Calibri" w:cs="Calibri"/>
        </w:rPr>
      </w:pPr>
      <w:r w:rsidRPr="00415C47">
        <w:rPr>
          <w:rFonts w:ascii="Calibri" w:hAnsi="Calibri" w:cs="Calibri"/>
        </w:rPr>
        <w:t>This part of the paper examines latest studies about online bookings, managing customer relations, online marketing promotions, and what affects consumer behaviour in the hospitality area. Research reveals that a good website, mobile access, focused email campaigns, loyal membership programs, and live help for customers all affect people’s preference for booking directly with the company</w:t>
      </w:r>
      <w:r w:rsidR="008D642F" w:rsidRPr="008D642F">
        <w:rPr>
          <w:rFonts w:ascii="Calibri" w:hAnsi="Calibri" w:cs="Calibri"/>
        </w:rPr>
        <w:t xml:space="preserve"> (Rahimi and Gunlu, 2016; Antonio et al., 2019).</w:t>
      </w:r>
    </w:p>
    <w:p w14:paraId="0365B3CD"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Among the points emphasized here are difficulties on the website, real-time interaction challenges, lack of use for customer information, and inadequate support in following up after a booking. This pattern of findings in the front office proved that OTA websites took more bookings than the hotel, since many travelers were drawing wrong conclusions about Hilton’s offers.</w:t>
      </w:r>
    </w:p>
    <w:p w14:paraId="6FAF7305"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In the discussion, it is confirmed that to attract bookings directly, businesses need data-based marketing and excellent user experiences. The topic also points out that CRM is used too little and suggests bringing in automated personal messages at every guest interaction.</w:t>
      </w:r>
    </w:p>
    <w:p w14:paraId="38DC85D2"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The project ends with a number of useful suggestions such as Website improvements, using segments in email to attract guests, offering perks post-reservation, integrating loyalty programs, and smoothly managing front-desk leads. Their aim is to have the hotel’s systems in harmony with booking systems, which leads guests to select the hotel’s website instead of other booking sites.</w:t>
      </w:r>
    </w:p>
    <w:p w14:paraId="7F069EA1" w14:textId="77777777" w:rsidR="008D642F" w:rsidRPr="008D642F" w:rsidRDefault="00415C47" w:rsidP="00BC16C8">
      <w:pPr>
        <w:spacing w:before="240" w:line="360" w:lineRule="auto"/>
        <w:jc w:val="both"/>
        <w:rPr>
          <w:rFonts w:ascii="Calibri" w:hAnsi="Calibri" w:cs="Calibri"/>
        </w:rPr>
      </w:pPr>
      <w:r w:rsidRPr="00415C47">
        <w:rPr>
          <w:rFonts w:ascii="Calibri" w:hAnsi="Calibri" w:cs="Calibri"/>
        </w:rPr>
        <w:t>The report, assisted by both technological and operational improvement, outlines the steps needed by Hilton Dartford Bridge to reach the 15% growth aim for online bookings. This study also gives new insights to academics by showing how digital personalisation is applied in the hotel field</w:t>
      </w:r>
      <w:r w:rsidR="008D642F" w:rsidRPr="008D642F">
        <w:rPr>
          <w:rFonts w:ascii="Calibri" w:hAnsi="Calibri" w:cs="Calibri"/>
        </w:rPr>
        <w:t>.</w:t>
      </w:r>
    </w:p>
    <w:p w14:paraId="3C00826C" w14:textId="77777777" w:rsidR="008D642F" w:rsidRPr="006F5D22" w:rsidRDefault="008D642F" w:rsidP="00BC16C8">
      <w:pPr>
        <w:pStyle w:val="Heading1"/>
        <w:spacing w:before="240" w:line="360" w:lineRule="auto"/>
        <w:jc w:val="both"/>
        <w:rPr>
          <w:rFonts w:ascii="Calibri" w:hAnsi="Calibri" w:cs="Calibri"/>
          <w:sz w:val="24"/>
          <w:szCs w:val="24"/>
        </w:rPr>
      </w:pPr>
      <w:bookmarkStart w:id="1" w:name="_Toc200480462"/>
      <w:r w:rsidRPr="006F5D22">
        <w:rPr>
          <w:rFonts w:ascii="Calibri" w:hAnsi="Calibri" w:cs="Calibri"/>
          <w:sz w:val="24"/>
          <w:szCs w:val="24"/>
        </w:rPr>
        <w:t>Chapter 1: Introduction</w:t>
      </w:r>
      <w:bookmarkEnd w:id="1"/>
      <w:r w:rsidRPr="006F5D22">
        <w:rPr>
          <w:rFonts w:ascii="Calibri" w:hAnsi="Calibri" w:cs="Calibri"/>
          <w:sz w:val="24"/>
          <w:szCs w:val="24"/>
        </w:rPr>
        <w:t xml:space="preserve"> </w:t>
      </w:r>
    </w:p>
    <w:p w14:paraId="7A982D57"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There has been major change in the hospitality industry, mainly because of developments in online reservations. Online travel agencies have provided consumers with easy options and more choices, but hotels on the whole are seeing their profits and control over customers lessen (Buhalis and Leung, 2018). Because of the competition, hotels are starting to use direct online booking approaches to keep their profits and reward loyal guests. The study aims to show how the DoubleTree by Hilton Dartford Bridge can increase direct online reservations by up to 15% within the following six months by reviewing procedures and recommendations from a placement in housekeeping, food and beverage, and front office.</w:t>
      </w:r>
    </w:p>
    <w:p w14:paraId="3B106714"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It became obvious to me during the placement period that the majority of guests booked using third-party services instead of using the hotel’s own offerings. It was shown here there was a communication and digital marketing miss, which might be addressed to lead to higher direct bookings. At present, working on direct booking channels not only helps make more profit but also allows companies to serve their customers better and gain important data (Fuchs et al., 2020).</w:t>
      </w:r>
    </w:p>
    <w:p w14:paraId="7F4F497F"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The study wishes to analyze the difficulties and advantages for direct bookings online and to recommend actions that can result in a 15% rise in direct bookings over the next six months. The objective of the study is to find barriers to direct bookings, review the effect of digital personalisation and stable operations on those bookings, and suggest integrated measures that use the hotel’s skills and conform to market standards.</w:t>
      </w:r>
    </w:p>
    <w:p w14:paraId="1FC3882C" w14:textId="77777777" w:rsidR="008D642F" w:rsidRPr="008D642F" w:rsidRDefault="00415C47" w:rsidP="00BC16C8">
      <w:pPr>
        <w:spacing w:before="240" w:line="360" w:lineRule="auto"/>
        <w:jc w:val="both"/>
        <w:rPr>
          <w:rFonts w:ascii="Calibri" w:hAnsi="Calibri" w:cs="Calibri"/>
        </w:rPr>
      </w:pPr>
      <w:r w:rsidRPr="00415C47">
        <w:rPr>
          <w:rFonts w:ascii="Calibri" w:hAnsi="Calibri" w:cs="Calibri"/>
        </w:rPr>
        <w:t>This research addresses DoubleTree by Hilton Dartford Bridge by concentrating on its online presence, customer relationship management, feedback process, and how it interacts with guests in the front office. Through the use of case studies and netnography, the research gets a thorough view of both the procedures and internet activity of the companies. Seeing how guests, the desk staff, and marketing are handled during the placement creates the main data for the study</w:t>
      </w:r>
      <w:r w:rsidR="008D642F" w:rsidRPr="008D642F">
        <w:rPr>
          <w:rFonts w:ascii="Calibri" w:hAnsi="Calibri" w:cs="Calibri"/>
        </w:rPr>
        <w:t>.</w:t>
      </w:r>
    </w:p>
    <w:p w14:paraId="2B4BBD34" w14:textId="77777777" w:rsidR="008D642F" w:rsidRPr="008D642F" w:rsidRDefault="008D642F" w:rsidP="00BC16C8">
      <w:pPr>
        <w:spacing w:before="240" w:line="360" w:lineRule="auto"/>
        <w:jc w:val="both"/>
        <w:rPr>
          <w:rFonts w:ascii="Calibri" w:hAnsi="Calibri" w:cs="Calibri"/>
        </w:rPr>
      </w:pPr>
      <w:r w:rsidRPr="008D642F">
        <w:rPr>
          <w:rFonts w:ascii="Calibri" w:hAnsi="Calibri" w:cs="Calibri"/>
        </w:rPr>
        <w:t>This report is structured into five core chapters. Following this introduction, Chapter 2 presents a critical review of relevant literature on direct booking strategies, digital marketing in hospitality, and the use of CRM systems. Chapter 3 outlines the research methodology. Chapter 4 provides findings from the placement experience and discusses them in the context of academic theories and industry best practices. Chapter 5 concludes with key insights and presents practical recommendations that DoubleTree by Hilton Dartford Bridge can implement to achieve its booking objectives.</w:t>
      </w:r>
    </w:p>
    <w:p w14:paraId="13A636BB" w14:textId="77777777" w:rsidR="008D642F" w:rsidRPr="008D642F" w:rsidRDefault="008D642F" w:rsidP="00BC16C8">
      <w:pPr>
        <w:spacing w:before="240" w:line="360" w:lineRule="auto"/>
        <w:jc w:val="both"/>
        <w:rPr>
          <w:rFonts w:ascii="Calibri" w:hAnsi="Calibri" w:cs="Calibri"/>
        </w:rPr>
      </w:pPr>
      <w:r w:rsidRPr="008D642F">
        <w:rPr>
          <w:rFonts w:ascii="Calibri" w:hAnsi="Calibri" w:cs="Calibri"/>
        </w:rPr>
        <w:t>The significance of this study lies in its practical application. It not only contributes to academic research in hotel management and digital strategy but also offers real-time, relevant insights to a live hospitality operation. By focusing on short-term, realistic, and measurable goals, this research aligns academic inquiry with business impact (Pizam et al., 2021).</w:t>
      </w:r>
    </w:p>
    <w:p w14:paraId="6A8E584E" w14:textId="77777777" w:rsidR="008D642F" w:rsidRPr="006F5D22" w:rsidRDefault="008D642F" w:rsidP="00BC16C8">
      <w:pPr>
        <w:pStyle w:val="Heading1"/>
        <w:spacing w:before="240" w:line="360" w:lineRule="auto"/>
        <w:jc w:val="both"/>
        <w:rPr>
          <w:rFonts w:ascii="Calibri" w:hAnsi="Calibri" w:cs="Calibri"/>
          <w:sz w:val="24"/>
          <w:szCs w:val="24"/>
        </w:rPr>
      </w:pPr>
      <w:bookmarkStart w:id="2" w:name="_Toc200480463"/>
      <w:r w:rsidRPr="006F5D22">
        <w:rPr>
          <w:rFonts w:ascii="Calibri" w:hAnsi="Calibri" w:cs="Calibri"/>
          <w:sz w:val="24"/>
          <w:szCs w:val="24"/>
        </w:rPr>
        <w:t>Chapter 2: Literature Review</w:t>
      </w:r>
      <w:bookmarkEnd w:id="2"/>
    </w:p>
    <w:p w14:paraId="71DEA743" w14:textId="77777777" w:rsidR="00415C47" w:rsidRPr="00415C47" w:rsidRDefault="008D642F" w:rsidP="00BC16C8">
      <w:pPr>
        <w:spacing w:before="240" w:line="360" w:lineRule="auto"/>
        <w:jc w:val="both"/>
        <w:rPr>
          <w:rFonts w:ascii="Calibri" w:hAnsi="Calibri" w:cs="Calibri"/>
        </w:rPr>
      </w:pPr>
      <w:r w:rsidRPr="008D642F">
        <w:rPr>
          <w:rFonts w:ascii="Calibri" w:hAnsi="Calibri" w:cs="Calibri"/>
        </w:rPr>
        <w:t xml:space="preserve">The shift towards direct online bookings has become a critical strategic priority in the hospitality industry, as hotels seek to regain control over customer relationships and maximise revenue margins. While OTAs provide visibility and convenience, they reduce hotel profitability and create a layer of separation between the hotel and the guest (Dombrovskis et al., 2020). This chapter evaluates existing literature on online booking behaviour, digital marketing strategies, website usability, and customer relationship management (CRM) systems in the hospitality sector, with specific attention to factors that influence direct booking rates. </w:t>
      </w:r>
      <w:r w:rsidR="00415C47" w:rsidRPr="00415C47">
        <w:rPr>
          <w:rFonts w:ascii="Calibri" w:hAnsi="Calibri" w:cs="Calibri"/>
        </w:rPr>
        <w:t>The importance of studying DoubleTree by Hilton Dartford Bridge in greater detail will be presented during the discussion by pointing out existing research gaps.</w:t>
      </w:r>
    </w:p>
    <w:p w14:paraId="05C3AA02"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Online Booking Trends in Hospitality</w:t>
      </w:r>
    </w:p>
    <w:p w14:paraId="3E5DBB29"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It is well known that more than 70% of hotel bookings are handled online, according to Buhalis and Leung (2018). Booking.com and Expedia are the companies that mostly control booking platforms, as they are known for hassle-free use and competitive rates. However, these sites do not come for cheap since they cost up to 20% of hotel revenues for every reservation made (Garrido-Moreno et al., 2021). As a result, many hotels are now focusing on getting guests to make reservations directly, since this helps them control prices, enhance loyalty to their brand, and obtain important guest information (as stated by Mauri et al., 2022).</w:t>
      </w:r>
    </w:p>
    <w:p w14:paraId="2CE1E2B8"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Still, there are several problems that affect the effectiveness of trying to book directly with hotels. Some of these are lack of people knowing the brand, delivering mixed messages, and failing to make the website easy to use (Viglia et al., 2016). Furthermore, research reveals that customers usually think OTAs provide better discounts than hotels, despite hotels matching or dropping the price on their own (Bresciani et al., 2021). As a result of this issue, hotels find it hard to increase their share of direct bookings.</w:t>
      </w:r>
    </w:p>
    <w:p w14:paraId="70C389FA"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Website Usability and Booking Interface</w:t>
      </w:r>
    </w:p>
    <w:p w14:paraId="1891338F"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How a hotel’s site is designed and works can greatly encourage guests to make a reservation. According to researchers, a strong usability factor such as mobile accessibility, page speed, transparency in pricing, and easy it is to use for customers, possibly makes them more likely to book through the site (Zeng and Gerritsen, 2014). Especially, mobile friendliness is important now since over half of all travel bookings are done using mobile gadgets (Chaffey, 2021). Many tourists become dissatisfied when a website is not optimised, which draws them away from the hotel to rival travel distributors (Melián-González et al., 2015).</w:t>
      </w:r>
    </w:p>
    <w:p w14:paraId="1573B278" w14:textId="77777777" w:rsidR="008D642F" w:rsidRPr="008D642F" w:rsidRDefault="00415C47" w:rsidP="00BC16C8">
      <w:pPr>
        <w:spacing w:before="240" w:line="360" w:lineRule="auto"/>
        <w:jc w:val="both"/>
        <w:rPr>
          <w:rFonts w:ascii="Calibri" w:hAnsi="Calibri" w:cs="Calibri"/>
        </w:rPr>
      </w:pPr>
      <w:r w:rsidRPr="00415C47">
        <w:rPr>
          <w:rFonts w:ascii="Calibri" w:hAnsi="Calibri" w:cs="Calibri"/>
        </w:rPr>
        <w:t>The concept of website persuasion is also relevant. From Fesenmaier and Xiang (2017), it is possible to improve conversion rates by using prompts of urgency, signs or badges for trust, reviews created by other buyers, and chat support. Even so, many hotel websites do not use these tools and rely mostly on basic functions, instead of thinking about ways to connect with users. The global website from Hilton has some powerful ways of persuasion, but single branches such as Dartford Bridge sometimes do not offer the specific support that helps conversion</w:t>
      </w:r>
      <w:r w:rsidR="008D642F" w:rsidRPr="008D642F">
        <w:rPr>
          <w:rFonts w:ascii="Calibri" w:hAnsi="Calibri" w:cs="Calibri"/>
        </w:rPr>
        <w:t>.</w:t>
      </w:r>
    </w:p>
    <w:p w14:paraId="12925DF1" w14:textId="77777777" w:rsidR="008D642F" w:rsidRPr="008D642F" w:rsidRDefault="008D642F" w:rsidP="00BC16C8">
      <w:pPr>
        <w:spacing w:before="240" w:line="360" w:lineRule="auto"/>
        <w:jc w:val="both"/>
        <w:rPr>
          <w:rFonts w:ascii="Calibri" w:hAnsi="Calibri" w:cs="Calibri"/>
          <w:b/>
          <w:bCs/>
        </w:rPr>
      </w:pPr>
      <w:r w:rsidRPr="008D642F">
        <w:rPr>
          <w:rFonts w:ascii="Calibri" w:hAnsi="Calibri" w:cs="Calibri"/>
          <w:b/>
          <w:bCs/>
        </w:rPr>
        <w:t>The Role of CRM in Direct Booking Strategy</w:t>
      </w:r>
    </w:p>
    <w:p w14:paraId="142AB0CF"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CRM systems support increasing loyalty and encourage customers to stay with a hotel. When hotels have a strong CRM system, they can study guest information to provide them with appropriate deals, customised messages, and personal tips (Rahimi and Gunlu, 2016). Apart from acquiring new customers, CRM also helps hotels to maintain a relationship with previous guests and prompt them to book directly in the future (Kandampully et al., 2018).</w:t>
      </w:r>
    </w:p>
    <w:p w14:paraId="44CDA8E6"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Even though there are powerful CRM platforms, many hotel franchises miss out on what they can achieve with them. The studies of Tsaur and Yen (2018) show that, because of poor linkage with other areas of a company, CRM systems frequently fail to properly use customer information. Also, adding CRM to how employees interact in person and providing service tends to make the initiatives more effective. Such a method can show your guests how valued they are, more likely to ensure repeat bookings done directly through your property (Kasavana, 2017).</w:t>
      </w:r>
    </w:p>
    <w:p w14:paraId="20D56622"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Digital Marketing and Personalisation</w:t>
      </w:r>
    </w:p>
    <w:p w14:paraId="35BBF361"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Getting customers to follow direct booking strategies starts with the power of digital marketing in guiding their decision-making. Experts have noted that the use of search engine optimisation, pay-per-click, retargeting, and email automation makes it possible to raise traffic and conversion levels on websites (Chaffey and Ellis-Chadwick, 2019). Besides, personalised marketing made by using customer behavior data really helps to convince people to book directly (Li et al., 2022).</w:t>
      </w:r>
    </w:p>
    <w:p w14:paraId="06749F97"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Personalisation goes beyond addressing the guest by name. According to Gretzel et al. (2020), presenting customers with suggestions for their rooms and offers based on their previous stays increases their involvement with the company. If properly carried out, such strategies help increase the percentage of bookings by more than 20%. Also, since privacy is concerned and regulations like the GDPR are in place, marketers need to be open and seek permission before personalising (Morosan and DeFranco, 2016).</w:t>
      </w:r>
    </w:p>
    <w:p w14:paraId="431B250B" w14:textId="77777777" w:rsidR="008D642F" w:rsidRPr="008D642F" w:rsidRDefault="00415C47" w:rsidP="00BC16C8">
      <w:pPr>
        <w:spacing w:before="240" w:line="360" w:lineRule="auto"/>
        <w:jc w:val="both"/>
        <w:rPr>
          <w:rFonts w:ascii="Calibri" w:hAnsi="Calibri" w:cs="Calibri"/>
        </w:rPr>
      </w:pPr>
      <w:r w:rsidRPr="00415C47">
        <w:rPr>
          <w:rFonts w:ascii="Calibri" w:hAnsi="Calibri" w:cs="Calibri"/>
        </w:rPr>
        <w:t>Using email is still one of the strongest ways to personalise a marketing strategy. It has been shown that dividing your email list by user actions can increase your revenue by up to 760% instead of using a non-segmented approach (Ellis, 2020). Hotel companies may send reservation reminders or offer bonuses to customers through emails after their visit. These techniques become even stronger when linked to CRM systems and back up by data analysis</w:t>
      </w:r>
      <w:r w:rsidR="008D642F" w:rsidRPr="008D642F">
        <w:rPr>
          <w:rFonts w:ascii="Calibri" w:hAnsi="Calibri" w:cs="Calibri"/>
        </w:rPr>
        <w:t xml:space="preserve"> (Kaur and Dogra, 2019).</w:t>
      </w:r>
    </w:p>
    <w:p w14:paraId="0368F1E3" w14:textId="77777777" w:rsidR="008D642F" w:rsidRPr="008D642F" w:rsidRDefault="008D642F" w:rsidP="00BC16C8">
      <w:pPr>
        <w:spacing w:before="240" w:line="360" w:lineRule="auto"/>
        <w:jc w:val="both"/>
        <w:rPr>
          <w:rFonts w:ascii="Calibri" w:hAnsi="Calibri" w:cs="Calibri"/>
          <w:b/>
          <w:bCs/>
        </w:rPr>
      </w:pPr>
      <w:r w:rsidRPr="008D642F">
        <w:rPr>
          <w:rFonts w:ascii="Calibri" w:hAnsi="Calibri" w:cs="Calibri"/>
          <w:b/>
          <w:bCs/>
        </w:rPr>
        <w:t>Guest Behaviour and Booking Preferences</w:t>
      </w:r>
    </w:p>
    <w:p w14:paraId="6C14519A"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Knowing your customers’ preferences plays an important role in shaping a good direct booking strategy. It appears that flexibility, easy-to-understand prices, and loyalty rewards are the main things travelers look for when making bookings (Noone and McGuire, 2013). In addition, those born as millennials and Gen Z tend to seek out digital activities, and they usually react well to digital marketing tailored to them (Pencarelli et al., 2020).</w:t>
      </w:r>
    </w:p>
    <w:p w14:paraId="628B6D5D" w14:textId="77777777" w:rsidR="008D642F" w:rsidRPr="008D642F" w:rsidRDefault="00415C47" w:rsidP="00BC16C8">
      <w:pPr>
        <w:spacing w:before="240" w:line="360" w:lineRule="auto"/>
        <w:jc w:val="both"/>
        <w:rPr>
          <w:rFonts w:ascii="Calibri" w:hAnsi="Calibri" w:cs="Calibri"/>
        </w:rPr>
      </w:pPr>
      <w:r w:rsidRPr="00415C47">
        <w:rPr>
          <w:rFonts w:ascii="Calibri" w:hAnsi="Calibri" w:cs="Calibri"/>
        </w:rPr>
        <w:t>Observations by behavioural studies reveal that people tend to see multiple platforms before deciding where to book (Anderson, 2009). So, guests on an OTA could decide to book directly at a hotel with better pricing or offers on the hotel’s website</w:t>
      </w:r>
      <w:r w:rsidR="008D642F" w:rsidRPr="008D642F">
        <w:rPr>
          <w:rFonts w:ascii="Calibri" w:hAnsi="Calibri" w:cs="Calibri"/>
        </w:rPr>
        <w:t>. Hence, hotels must ensure that their direct channels are not only visible but also compelling enough to convert</w:t>
      </w:r>
      <w:r w:rsidR="00803113" w:rsidRPr="006F5D22">
        <w:rPr>
          <w:rFonts w:ascii="Calibri" w:hAnsi="Calibri" w:cs="Calibri"/>
        </w:rPr>
        <w:t xml:space="preserve"> (Fesenmaier and Xiang, 2017)</w:t>
      </w:r>
      <w:r w:rsidR="008D642F" w:rsidRPr="008D642F">
        <w:rPr>
          <w:rFonts w:ascii="Calibri" w:hAnsi="Calibri" w:cs="Calibri"/>
        </w:rPr>
        <w:t>.</w:t>
      </w:r>
    </w:p>
    <w:p w14:paraId="19EF82B2" w14:textId="77777777" w:rsidR="008D642F" w:rsidRPr="008D642F" w:rsidRDefault="008D642F" w:rsidP="00BC16C8">
      <w:pPr>
        <w:spacing w:before="240" w:line="360" w:lineRule="auto"/>
        <w:jc w:val="both"/>
        <w:rPr>
          <w:rFonts w:ascii="Calibri" w:hAnsi="Calibri" w:cs="Calibri"/>
        </w:rPr>
      </w:pPr>
      <w:r w:rsidRPr="008D642F">
        <w:rPr>
          <w:rFonts w:ascii="Calibri" w:hAnsi="Calibri" w:cs="Calibri"/>
        </w:rPr>
        <w:t>Social proof also influences guest decisions. User-generated content, online reviews, and ratings significantly impact trust and can sway a booking decision (Filieri et al., 2015). Embedding such content into the hotel’s own website can reduce reliance on OTAs and provide reassurance that encourages direct engagement.</w:t>
      </w:r>
    </w:p>
    <w:p w14:paraId="1475AE73" w14:textId="77777777" w:rsidR="008D642F" w:rsidRPr="008D642F" w:rsidRDefault="008D642F" w:rsidP="00BC16C8">
      <w:pPr>
        <w:spacing w:before="240" w:line="360" w:lineRule="auto"/>
        <w:jc w:val="both"/>
        <w:rPr>
          <w:rFonts w:ascii="Calibri" w:hAnsi="Calibri" w:cs="Calibri"/>
          <w:b/>
          <w:bCs/>
        </w:rPr>
      </w:pPr>
      <w:r w:rsidRPr="008D642F">
        <w:rPr>
          <w:rFonts w:ascii="Calibri" w:hAnsi="Calibri" w:cs="Calibri"/>
          <w:b/>
          <w:bCs/>
        </w:rPr>
        <w:t>Integration of Front Office and Digital Channels</w:t>
      </w:r>
    </w:p>
    <w:p w14:paraId="01B225B5" w14:textId="77777777" w:rsidR="008D642F" w:rsidRPr="008D642F" w:rsidRDefault="008D642F" w:rsidP="00BC16C8">
      <w:pPr>
        <w:spacing w:before="240" w:line="360" w:lineRule="auto"/>
        <w:jc w:val="both"/>
        <w:rPr>
          <w:rFonts w:ascii="Calibri" w:hAnsi="Calibri" w:cs="Calibri"/>
        </w:rPr>
      </w:pPr>
      <w:r w:rsidRPr="008D642F">
        <w:rPr>
          <w:rFonts w:ascii="Calibri" w:hAnsi="Calibri" w:cs="Calibri"/>
        </w:rPr>
        <w:t>A relatively under-researched area is the integration between operational departments and digital booking strategies. Front desk staff play a critical role in promoting direct bookings by informing guests about exclusive benefits and future offers during check-in or check-out (O'Connor, 2022). Similarly, food and beverage outlets can contribute by promoting exclusive booking discounts for in-house guests who book directly next time. However, these strategies require interdepartmental coordination and real-time access to CRM data, which is often lacking (Piccoli and Lui, 2014).</w:t>
      </w:r>
    </w:p>
    <w:p w14:paraId="2A5D3F83" w14:textId="77777777" w:rsidR="008D642F" w:rsidRPr="008D642F" w:rsidRDefault="008D642F" w:rsidP="00BC16C8">
      <w:pPr>
        <w:spacing w:before="240" w:line="360" w:lineRule="auto"/>
        <w:jc w:val="both"/>
        <w:rPr>
          <w:rFonts w:ascii="Calibri" w:hAnsi="Calibri" w:cs="Calibri"/>
        </w:rPr>
      </w:pPr>
      <w:r w:rsidRPr="008D642F">
        <w:rPr>
          <w:rFonts w:ascii="Calibri" w:hAnsi="Calibri" w:cs="Calibri"/>
        </w:rPr>
        <w:t>The integration of digital and human channels creates a consistent guest experience that reinforces the benefits of booking directly</w:t>
      </w:r>
      <w:r w:rsidR="00803113" w:rsidRPr="006F5D22">
        <w:rPr>
          <w:rFonts w:ascii="Calibri" w:hAnsi="Calibri" w:cs="Calibri"/>
        </w:rPr>
        <w:t xml:space="preserve"> (Guttentag, 2015)</w:t>
      </w:r>
      <w:r w:rsidRPr="008D642F">
        <w:rPr>
          <w:rFonts w:ascii="Calibri" w:hAnsi="Calibri" w:cs="Calibri"/>
        </w:rPr>
        <w:t>. Without this alignment, efforts in digital marketing and website optimisation may not translate into long-term behavioural change. This point is particularly relevant to the DoubleTree Dartford Bridge context, where operational departments often work in silos, limiting cross-channel booking promotions.</w:t>
      </w:r>
    </w:p>
    <w:p w14:paraId="565A4541" w14:textId="77777777" w:rsidR="008D642F" w:rsidRPr="008D642F" w:rsidRDefault="008D642F" w:rsidP="00BC16C8">
      <w:pPr>
        <w:spacing w:before="240" w:line="360" w:lineRule="auto"/>
        <w:jc w:val="both"/>
        <w:rPr>
          <w:rFonts w:ascii="Calibri" w:hAnsi="Calibri" w:cs="Calibri"/>
          <w:b/>
          <w:bCs/>
        </w:rPr>
      </w:pPr>
      <w:r w:rsidRPr="008D642F">
        <w:rPr>
          <w:rFonts w:ascii="Calibri" w:hAnsi="Calibri" w:cs="Calibri"/>
          <w:b/>
          <w:bCs/>
        </w:rPr>
        <w:t xml:space="preserve">Literature Gap Summary </w:t>
      </w:r>
    </w:p>
    <w:p w14:paraId="601FB616" w14:textId="77777777" w:rsidR="008D642F" w:rsidRPr="008D642F" w:rsidRDefault="008D642F" w:rsidP="00BC16C8">
      <w:pPr>
        <w:spacing w:before="240" w:line="360" w:lineRule="auto"/>
        <w:jc w:val="both"/>
        <w:rPr>
          <w:rFonts w:ascii="Calibri" w:hAnsi="Calibri" w:cs="Calibri"/>
        </w:rPr>
      </w:pPr>
      <w:r w:rsidRPr="008D642F">
        <w:rPr>
          <w:rFonts w:ascii="Calibri" w:hAnsi="Calibri" w:cs="Calibri"/>
        </w:rPr>
        <w:t>Although a wide range of literature has explored the benefits of direct online booking and the strategies to achieve it, there remain several under-addressed areas relevant to the practical implementation of such strategies in mid-scale branded hotels like DoubleTree by Hilton Dartford Bridge</w:t>
      </w:r>
      <w:r w:rsidR="00803113" w:rsidRPr="006F5D22">
        <w:rPr>
          <w:rFonts w:ascii="Calibri" w:hAnsi="Calibri" w:cs="Calibri"/>
        </w:rPr>
        <w:t xml:space="preserve"> (Hossain and Kim, 2020)</w:t>
      </w:r>
      <w:r w:rsidRPr="008D642F">
        <w:rPr>
          <w:rFonts w:ascii="Calibri" w:hAnsi="Calibri" w:cs="Calibri"/>
        </w:rPr>
        <w:t>. One notable gap is the lack of empirical research linking digital personalisation with operational practices in specific departments such as front office, housekeeping, and food and beverage. Most studies, such as those by Buhalis and Leung (2018) and Mauri et al. (2022), focus primarily on digital marketing and CRM tools but fail to account for how these tools are executed at the service delivery level.</w:t>
      </w:r>
    </w:p>
    <w:p w14:paraId="3B996447" w14:textId="77777777" w:rsidR="00415C47" w:rsidRPr="00415C47" w:rsidRDefault="008D642F" w:rsidP="00BC16C8">
      <w:pPr>
        <w:spacing w:before="240" w:line="360" w:lineRule="auto"/>
        <w:jc w:val="both"/>
        <w:rPr>
          <w:rFonts w:ascii="Calibri" w:hAnsi="Calibri" w:cs="Calibri"/>
        </w:rPr>
      </w:pPr>
      <w:r w:rsidRPr="008D642F">
        <w:rPr>
          <w:rFonts w:ascii="Calibri" w:hAnsi="Calibri" w:cs="Calibri"/>
        </w:rPr>
        <w:t xml:space="preserve">Furthermore, while the effectiveness of CRM systems in encouraging repeat bookings has been studied (Rahimi and Gunlu, 2016; Kandampully et al., 2018), there is limited insight into how hotels can fully integrate CRM-driven insights into real-time guest interactions. </w:t>
      </w:r>
      <w:r w:rsidR="00415C47" w:rsidRPr="00415C47">
        <w:rPr>
          <w:rFonts w:ascii="Calibri" w:hAnsi="Calibri" w:cs="Calibri"/>
        </w:rPr>
        <w:t>They found in their research (2018) that most such projects remain separated, so guest data is unavailable to the people interacting with guests. Due to misalignment at the operations level, hotels are unable to offer a personal service to guests when they are there for their stay (Li et al., 2022).</w:t>
      </w:r>
    </w:p>
    <w:p w14:paraId="06A8BC0E"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The success of using direct booking approaches could also depend on how much staff is trained and on internal communication. Even though SEO, email marketing, and employee platforms have often been studied, exactly how they help departments integrate and remain engaged after initial study is not well known. In mid-tier hotels, it is important for these departments because they often lack the money or know-how to fully automate their campaigns without the help of people (Pencarelli et al., 2020).</w:t>
      </w:r>
    </w:p>
    <w:p w14:paraId="12432AC6"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Usually, studies in the industry generalise their results for all hotel brands, instead of paying closer attention to specific ones or areas. For this reason, strategies that suit each location and the hotel’s operations are seldom in place (O’Connor, 2022). A prime location property with the Hilton brand in London probably does not require the same strategies as the one at Dartford Bridge (Hudson and Thal, 2013).</w:t>
      </w:r>
    </w:p>
    <w:p w14:paraId="35CC9E8F" w14:textId="77777777" w:rsidR="008D642F" w:rsidRPr="008D642F" w:rsidRDefault="00415C47" w:rsidP="00BC16C8">
      <w:pPr>
        <w:spacing w:before="240" w:line="360" w:lineRule="auto"/>
        <w:jc w:val="both"/>
        <w:rPr>
          <w:rFonts w:ascii="Calibri" w:hAnsi="Calibri" w:cs="Calibri"/>
        </w:rPr>
      </w:pPr>
      <w:r w:rsidRPr="00415C47">
        <w:rPr>
          <w:rFonts w:ascii="Calibri" w:hAnsi="Calibri" w:cs="Calibri"/>
        </w:rPr>
        <w:t>It is also noteworthy that, while numerous studies focus on the technology and behavior behind online booking (Filieri et al., 2015), not enough short-term strategic models exist to help achieve definite results in areas such as direct bookings (15% increase in six months). The aim of the research is to address these gaps by supplying both general concepts and recommendations that can be put into practice in the organization</w:t>
      </w:r>
      <w:r w:rsidR="00803113" w:rsidRPr="006F5D22">
        <w:rPr>
          <w:rFonts w:ascii="Calibri" w:hAnsi="Calibri" w:cs="Calibri"/>
        </w:rPr>
        <w:t xml:space="preserve"> (Kim et al., 2019)</w:t>
      </w:r>
      <w:r w:rsidR="008D642F" w:rsidRPr="008D642F">
        <w:rPr>
          <w:rFonts w:ascii="Calibri" w:hAnsi="Calibri" w:cs="Calibri"/>
        </w:rPr>
        <w:t>.</w:t>
      </w:r>
    </w:p>
    <w:p w14:paraId="05EBA95F" w14:textId="77777777" w:rsidR="00487743" w:rsidRPr="006F5D22" w:rsidRDefault="00487743" w:rsidP="00BC16C8">
      <w:pPr>
        <w:pStyle w:val="Heading1"/>
        <w:spacing w:before="240" w:line="360" w:lineRule="auto"/>
        <w:jc w:val="both"/>
        <w:rPr>
          <w:rFonts w:ascii="Calibri" w:hAnsi="Calibri" w:cs="Calibri"/>
          <w:sz w:val="24"/>
          <w:szCs w:val="24"/>
        </w:rPr>
      </w:pPr>
      <w:bookmarkStart w:id="3" w:name="_Toc200480464"/>
      <w:r w:rsidRPr="006F5D22">
        <w:rPr>
          <w:rFonts w:ascii="Calibri" w:hAnsi="Calibri" w:cs="Calibri"/>
          <w:sz w:val="24"/>
          <w:szCs w:val="24"/>
        </w:rPr>
        <w:t>Chapter 3: Methods</w:t>
      </w:r>
      <w:bookmarkEnd w:id="3"/>
    </w:p>
    <w:p w14:paraId="3CCD57AF"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This section shows the research process used to explain how DoubleTree by Hilton Dartford Bridge aims to boost its direct online bookings by 15% in the following six months. Since the research happened in practice and since it was a field-based project, a case study method was chosen with additional netnographic observation. The team was able to understand in detail both the digital methods and the ways operations affected direct bookings (Law et al., 2015).</w:t>
      </w:r>
    </w:p>
    <w:p w14:paraId="2CA9BAEE"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Research Design: Case Study Approach</w:t>
      </w:r>
    </w:p>
    <w:p w14:paraId="0674F496"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A case study methodology was chosen because it helps to closely analyse a particular organisation or event (Yin, 2018). By conducting a case study, the researcher can see how matters work both on-site and online in DoubleTree by Hilton Dartford Bridge. With this approach, it is possible to study how service delivery, customer service, what guests go through, and online booking are all related (Saunders et al., 2019).</w:t>
      </w:r>
    </w:p>
    <w:p w14:paraId="4FD7D3D7"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Due to the 10-week work placement at the hotel, the case study method allowed me to experience and learn what activities and factors exist that support and hinder the hotel’s abilities to gain bookings directly. The research was mainly intended to find out what needs to be improved to help bring more direct bookings (Lin and Mattila, 2010).</w:t>
      </w:r>
    </w:p>
    <w:p w14:paraId="25E6C589"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Netnographic Techniques</w:t>
      </w:r>
    </w:p>
    <w:p w14:paraId="2134D7DD"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Besides using the case study, the research also looked at online consumer activity with the help of netnography, which is an adaptation of ethnography (Kozinets, 2015). After analyzing the website, the Hilton Honors platform, as well as guest comments and reviews on over-the-top (OTA) websites, insights were formed about what users think about the digital experience and the hotel’s looks (Veal, 2017).</w:t>
      </w:r>
    </w:p>
    <w:p w14:paraId="0349EA84"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The use of netnography made it easier to detect possible usability problems, customers’ concerns online, and any inconsistencies in Hilton’s advertising in other countries. These results showed how guests go through online booking and gave useful advice on how the direct booking system could be improved (Liu and Park, 2015).</w:t>
      </w:r>
    </w:p>
    <w:p w14:paraId="45B68A64"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Data Collection</w:t>
      </w:r>
    </w:p>
    <w:p w14:paraId="06E80044" w14:textId="77777777" w:rsidR="00415C47" w:rsidRPr="00415C47" w:rsidRDefault="00415C47" w:rsidP="00BC16C8">
      <w:pPr>
        <w:spacing w:before="240" w:line="360" w:lineRule="auto"/>
        <w:jc w:val="both"/>
        <w:rPr>
          <w:rFonts w:ascii="Calibri" w:hAnsi="Calibri" w:cs="Calibri"/>
        </w:rPr>
      </w:pPr>
      <w:r w:rsidRPr="00415C47">
        <w:rPr>
          <w:rFonts w:ascii="Calibri" w:hAnsi="Calibri" w:cs="Calibri"/>
        </w:rPr>
        <w:t>Participant observation was applied quietly during the whole 10-week period, and I was able to talk informally with team members from every department. Due to ethics and due to not having enough time, no interviews were done, but every observation and work-related idea was noted down in a research journal during the placement</w:t>
      </w:r>
      <w:r w:rsidR="00487743" w:rsidRPr="00487743">
        <w:rPr>
          <w:rFonts w:ascii="Calibri" w:hAnsi="Calibri" w:cs="Calibri"/>
        </w:rPr>
        <w:t xml:space="preserve">. </w:t>
      </w:r>
      <w:r w:rsidRPr="00415C47">
        <w:rPr>
          <w:rFonts w:ascii="Calibri" w:hAnsi="Calibri" w:cs="Calibri"/>
        </w:rPr>
        <w:t>Some of these topics were how staff communicates with each other, how guests reach out for information, how bookings happen, and the use of things like CRM and check-in kiosks (Veal, 2017).</w:t>
      </w:r>
    </w:p>
    <w:p w14:paraId="0D5EE455" w14:textId="77777777" w:rsidR="00487743" w:rsidRPr="00487743" w:rsidRDefault="00415C47" w:rsidP="00BC16C8">
      <w:pPr>
        <w:spacing w:before="240" w:line="360" w:lineRule="auto"/>
        <w:jc w:val="both"/>
        <w:rPr>
          <w:rFonts w:ascii="Calibri" w:hAnsi="Calibri" w:cs="Calibri"/>
        </w:rPr>
      </w:pPr>
      <w:r w:rsidRPr="00415C47">
        <w:rPr>
          <w:rFonts w:ascii="Calibri" w:hAnsi="Calibri" w:cs="Calibri"/>
        </w:rPr>
        <w:t>If accessible, the company used internal reports, accounts from Hilton’s corporate guidelines, and data from traveler reviews found on sites such as TripAdvisor and Booking.com to gather secondary information</w:t>
      </w:r>
      <w:r w:rsidR="00487743" w:rsidRPr="00487743">
        <w:rPr>
          <w:rFonts w:ascii="Calibri" w:hAnsi="Calibri" w:cs="Calibri"/>
        </w:rPr>
        <w:t>. Academic and industry literature also formed a core part of the secondary data set, used to contextualise operational findings within broader research frameworks (Collis and Hussey, 2014).</w:t>
      </w:r>
    </w:p>
    <w:p w14:paraId="0C6A4A21" w14:textId="77777777" w:rsidR="00487743" w:rsidRPr="00487743" w:rsidRDefault="00487743" w:rsidP="00BC16C8">
      <w:pPr>
        <w:spacing w:before="240" w:line="360" w:lineRule="auto"/>
        <w:jc w:val="both"/>
        <w:rPr>
          <w:rFonts w:ascii="Calibri" w:hAnsi="Calibri" w:cs="Calibri"/>
          <w:b/>
          <w:bCs/>
        </w:rPr>
      </w:pPr>
      <w:r w:rsidRPr="00487743">
        <w:rPr>
          <w:rFonts w:ascii="Calibri" w:hAnsi="Calibri" w:cs="Calibri"/>
          <w:b/>
          <w:bCs/>
        </w:rPr>
        <w:t>Ethical Considerations</w:t>
      </w:r>
    </w:p>
    <w:p w14:paraId="64AA7EC5" w14:textId="77777777" w:rsidR="00487743" w:rsidRPr="00487743" w:rsidRDefault="00487743" w:rsidP="00BC16C8">
      <w:pPr>
        <w:spacing w:before="240" w:line="360" w:lineRule="auto"/>
        <w:jc w:val="both"/>
        <w:rPr>
          <w:rFonts w:ascii="Calibri" w:hAnsi="Calibri" w:cs="Calibri"/>
        </w:rPr>
      </w:pPr>
      <w:r w:rsidRPr="00487743">
        <w:rPr>
          <w:rFonts w:ascii="Calibri" w:hAnsi="Calibri" w:cs="Calibri"/>
        </w:rPr>
        <w:t>As the research was conducted within a live hospitality environment, ethical guidelines were strictly followed</w:t>
      </w:r>
      <w:r w:rsidR="00803113" w:rsidRPr="006F5D22">
        <w:rPr>
          <w:rFonts w:ascii="Calibri" w:hAnsi="Calibri" w:cs="Calibri"/>
        </w:rPr>
        <w:t xml:space="preserve"> (Morrison, 2019)</w:t>
      </w:r>
      <w:r w:rsidRPr="00487743">
        <w:rPr>
          <w:rFonts w:ascii="Calibri" w:hAnsi="Calibri" w:cs="Calibri"/>
        </w:rPr>
        <w:t>. No personal guest data were collected, and confidentiality was maintained for all observations. Informed consent for the use of publicly available online information, such as reviews and booking interfaces, was deemed implied due to its accessibility</w:t>
      </w:r>
      <w:r w:rsidR="00803113" w:rsidRPr="006F5D22">
        <w:rPr>
          <w:rFonts w:ascii="Calibri" w:hAnsi="Calibri" w:cs="Calibri"/>
        </w:rPr>
        <w:t xml:space="preserve"> (Makkar and Yap, 2018)</w:t>
      </w:r>
      <w:r w:rsidRPr="00487743">
        <w:rPr>
          <w:rFonts w:ascii="Calibri" w:hAnsi="Calibri" w:cs="Calibri"/>
        </w:rPr>
        <w:t>. Additionally, no internal performance metrics or financial data were accessed without managerial permission. The ethical review process was completed in accordance with the university's requirements and approved by the project supervisor.</w:t>
      </w:r>
    </w:p>
    <w:p w14:paraId="7BCE40E7" w14:textId="77777777" w:rsidR="00487743" w:rsidRPr="00487743" w:rsidRDefault="00487743" w:rsidP="00BC16C8">
      <w:pPr>
        <w:spacing w:before="240" w:line="360" w:lineRule="auto"/>
        <w:jc w:val="both"/>
        <w:rPr>
          <w:rFonts w:ascii="Calibri" w:hAnsi="Calibri" w:cs="Calibri"/>
          <w:b/>
          <w:bCs/>
        </w:rPr>
      </w:pPr>
      <w:r w:rsidRPr="00487743">
        <w:rPr>
          <w:rFonts w:ascii="Calibri" w:hAnsi="Calibri" w:cs="Calibri"/>
          <w:b/>
          <w:bCs/>
        </w:rPr>
        <w:t>Limitations of Methodology</w:t>
      </w:r>
    </w:p>
    <w:p w14:paraId="329CC8FE" w14:textId="77777777" w:rsidR="00487743" w:rsidRPr="00487743" w:rsidRDefault="00487743" w:rsidP="00BC16C8">
      <w:pPr>
        <w:spacing w:before="240" w:line="360" w:lineRule="auto"/>
        <w:jc w:val="both"/>
        <w:rPr>
          <w:rFonts w:ascii="Calibri" w:hAnsi="Calibri" w:cs="Calibri"/>
        </w:rPr>
      </w:pPr>
      <w:r w:rsidRPr="00487743">
        <w:rPr>
          <w:rFonts w:ascii="Calibri" w:hAnsi="Calibri" w:cs="Calibri"/>
        </w:rPr>
        <w:t>While the case study and netnography approaches enabled a rich understanding of the placement hotel’s digital and operational practices, the research was limited by the lack of direct guest interviews or surveys</w:t>
      </w:r>
      <w:r w:rsidR="00803113" w:rsidRPr="006F5D22">
        <w:rPr>
          <w:rFonts w:ascii="Calibri" w:hAnsi="Calibri" w:cs="Calibri"/>
        </w:rPr>
        <w:t xml:space="preserve"> (Okazaki et al., 2013)</w:t>
      </w:r>
      <w:r w:rsidRPr="00487743">
        <w:rPr>
          <w:rFonts w:ascii="Calibri" w:hAnsi="Calibri" w:cs="Calibri"/>
        </w:rPr>
        <w:t>. As a result, customer perspectives were inferred from observational and secondary sources rather than primary opinion data. Additionally, time constraints limited the ability to track changes in booking patterns over an extended period. Nonetheless, the insights derived are grounded in real-time operational experience and supported by academic theory, offering a valuable basis for the recommendations that follow.</w:t>
      </w:r>
    </w:p>
    <w:p w14:paraId="43D7817A" w14:textId="77777777" w:rsidR="009244CF" w:rsidRPr="006F5D22" w:rsidRDefault="009244CF" w:rsidP="00BC16C8">
      <w:pPr>
        <w:pStyle w:val="Heading1"/>
        <w:spacing w:before="240" w:line="360" w:lineRule="auto"/>
        <w:jc w:val="both"/>
        <w:rPr>
          <w:rFonts w:ascii="Calibri" w:hAnsi="Calibri" w:cs="Calibri"/>
          <w:sz w:val="24"/>
          <w:szCs w:val="24"/>
          <w:lang w:bidi="ur-PK"/>
        </w:rPr>
      </w:pPr>
      <w:bookmarkStart w:id="4" w:name="_Toc200480465"/>
      <w:r w:rsidRPr="006F5D22">
        <w:rPr>
          <w:rFonts w:ascii="Calibri" w:hAnsi="Calibri" w:cs="Calibri"/>
          <w:sz w:val="24"/>
          <w:szCs w:val="24"/>
          <w:lang w:bidi="ur-PK"/>
        </w:rPr>
        <w:t>Chapter 4: Findings</w:t>
      </w:r>
      <w:bookmarkEnd w:id="4"/>
    </w:p>
    <w:p w14:paraId="3D8F10EB"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This chapter presents the findings derived from a 10-week placement at DoubleTree by Hilton Dartford Bridge, with the objective of identifying practical and digital factors influencing direct online bookings</w:t>
      </w:r>
      <w:r w:rsidR="006F5D22" w:rsidRPr="006F5D22">
        <w:rPr>
          <w:rFonts w:ascii="Calibri" w:hAnsi="Calibri" w:cs="Calibri"/>
          <w:lang w:bidi="ur-PK"/>
        </w:rPr>
        <w:t xml:space="preserve"> </w:t>
      </w:r>
      <w:r w:rsidR="006F5D22" w:rsidRPr="006F5D22">
        <w:rPr>
          <w:rFonts w:ascii="Calibri" w:hAnsi="Calibri" w:cs="Calibri"/>
        </w:rPr>
        <w:t>(Pine and Gilmore, 2011)</w:t>
      </w:r>
      <w:r w:rsidRPr="009244CF">
        <w:rPr>
          <w:rFonts w:ascii="Calibri" w:hAnsi="Calibri" w:cs="Calibri"/>
          <w:lang w:bidi="ur-PK"/>
        </w:rPr>
        <w:t>. The observations were collected across three key departments: housekeeping, food and beverage (F&amp;B), and front office. These were analysed alongside insights from Hilton’s online booking infrastructure, internal workflows, and guest feedback mechanisms. The findings are categorised into five thematic areas: website experience, front office practices, CRM and guest data utilisation, interdepartmental integration, and promotional communication.</w:t>
      </w:r>
    </w:p>
    <w:p w14:paraId="3488DAEB" w14:textId="77777777" w:rsidR="009244CF" w:rsidRPr="009244CF" w:rsidRDefault="009244CF" w:rsidP="00BC16C8">
      <w:pPr>
        <w:spacing w:before="240" w:line="360" w:lineRule="auto"/>
        <w:jc w:val="both"/>
        <w:rPr>
          <w:rFonts w:ascii="Calibri" w:hAnsi="Calibri" w:cs="Calibri"/>
          <w:b/>
          <w:bCs/>
          <w:lang w:bidi="ur-PK"/>
        </w:rPr>
      </w:pPr>
      <w:r w:rsidRPr="009244CF">
        <w:rPr>
          <w:rFonts w:ascii="Calibri" w:hAnsi="Calibri" w:cs="Calibri"/>
          <w:b/>
          <w:bCs/>
          <w:lang w:bidi="ur-PK"/>
        </w:rPr>
        <w:t>Website Experience and Booking Interface</w:t>
      </w:r>
    </w:p>
    <w:p w14:paraId="01433128"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The usability and effectiveness of Hilton’s centralised booking website were major influences on direct booking decisions. While the global site provided a uniform platform, the localised experience for DoubleTree Dartford Bridge lacked specific promotions or custom content</w:t>
      </w:r>
      <w:r w:rsidR="006F5D22" w:rsidRPr="006F5D22">
        <w:rPr>
          <w:rFonts w:ascii="Calibri" w:hAnsi="Calibri" w:cs="Calibri"/>
          <w:lang w:bidi="ur-PK"/>
        </w:rPr>
        <w:t xml:space="preserve"> </w:t>
      </w:r>
      <w:r w:rsidR="006F5D22" w:rsidRPr="006F5D22">
        <w:rPr>
          <w:rFonts w:ascii="Calibri" w:hAnsi="Calibri" w:cs="Calibri"/>
        </w:rPr>
        <w:t>(Pizam et al., 2021)</w:t>
      </w:r>
      <w:r w:rsidRPr="009244CF">
        <w:rPr>
          <w:rFonts w:ascii="Calibri" w:hAnsi="Calibri" w:cs="Calibri"/>
          <w:lang w:bidi="ur-PK"/>
        </w:rPr>
        <w:t>. Guests who booked through OTAs such as Booking.com and Expedia frequently stated during check-in that they were unaware of Hilton Honors benefits or local deals, indicating poor visibility of direct incentives (Garrido-Moreno et al., 2021).</w:t>
      </w:r>
    </w:p>
    <w:p w14:paraId="09C17F76"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Observations revealed that although Hilton’s site was mobile-optimised, it was not as frictionless or intuitive as major OTAs. OTAs offered clearer side-by-side room comparisons, cancellation policies, and more aggressive upsell opportunities (Viglia et al., 2016). The hotel’s site lacked urgency cues (e.g., “last room available”), visible guest reviews, or chat features—all known conversion tools in e-commerce (Fesenmaier and Xiang, 2017). Guests who attempted to make direct bookings during their stay expressed frustration at the multi-step process and limited personalisation options on Hilton’s platform</w:t>
      </w:r>
      <w:r w:rsidR="006F5D22" w:rsidRPr="006F5D22">
        <w:rPr>
          <w:rFonts w:ascii="Calibri" w:hAnsi="Calibri" w:cs="Calibri"/>
          <w:lang w:bidi="ur-PK"/>
        </w:rPr>
        <w:t xml:space="preserve"> (Ramanathan and Ramanathan, 2013)</w:t>
      </w:r>
      <w:r w:rsidRPr="009244CF">
        <w:rPr>
          <w:rFonts w:ascii="Calibri" w:hAnsi="Calibri" w:cs="Calibri"/>
          <w:lang w:bidi="ur-PK"/>
        </w:rPr>
        <w:t>.</w:t>
      </w:r>
    </w:p>
    <w:p w14:paraId="5F43809F"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During the placement, no QR codes or prompts were observed in public areas directing guests to book future stays directly, which limited opportunities for in-house digital engagement. These missed touchpoints hindered the reinforcement of the direct booking pathway and reduced the hotel’s chance to recover guests from OTA dependency (Zeng and Gerritsen, 2014).</w:t>
      </w:r>
    </w:p>
    <w:p w14:paraId="3BAA464A" w14:textId="77777777" w:rsidR="009244CF" w:rsidRPr="009244CF" w:rsidRDefault="009244CF" w:rsidP="00BC16C8">
      <w:pPr>
        <w:spacing w:before="240" w:line="360" w:lineRule="auto"/>
        <w:jc w:val="both"/>
        <w:rPr>
          <w:rFonts w:ascii="Calibri" w:hAnsi="Calibri" w:cs="Calibri"/>
          <w:b/>
          <w:bCs/>
          <w:lang w:bidi="ur-PK"/>
        </w:rPr>
      </w:pPr>
      <w:r w:rsidRPr="009244CF">
        <w:rPr>
          <w:rFonts w:ascii="Calibri" w:hAnsi="Calibri" w:cs="Calibri"/>
          <w:b/>
          <w:bCs/>
          <w:lang w:bidi="ur-PK"/>
        </w:rPr>
        <w:t>Front Office Practices and Guest Communication</w:t>
      </w:r>
    </w:p>
    <w:p w14:paraId="0E57640C"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The front office plays a pivotal role in influencing guest booking behaviour. However, during the placement, it was evident that the front desk team lacked an operational framework for promoting direct bookings</w:t>
      </w:r>
      <w:r w:rsidR="006F5D22" w:rsidRPr="006F5D22">
        <w:rPr>
          <w:rFonts w:ascii="Calibri" w:hAnsi="Calibri" w:cs="Calibri"/>
          <w:lang w:bidi="ur-PK"/>
        </w:rPr>
        <w:t xml:space="preserve"> </w:t>
      </w:r>
      <w:r w:rsidR="006F5D22" w:rsidRPr="006F5D22">
        <w:rPr>
          <w:rFonts w:ascii="Calibri" w:hAnsi="Calibri" w:cs="Calibri"/>
        </w:rPr>
        <w:t>(Robson, 2016)</w:t>
      </w:r>
      <w:r w:rsidRPr="009244CF">
        <w:rPr>
          <w:rFonts w:ascii="Calibri" w:hAnsi="Calibri" w:cs="Calibri"/>
          <w:lang w:bidi="ur-PK"/>
        </w:rPr>
        <w:t>. Staff members were not briefed or trained to highlight the benefits of booking directly during check-in or check-out, despite high footfall and direct interaction with guests. This supports the findings of Piccoli and Lui (2014), who emphasised the need for human intervention in reinforcing digital strategies.</w:t>
      </w:r>
    </w:p>
    <w:p w14:paraId="49A5C7B2"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When guests asked about booking upgrades or future reservations, they were often redirected to the main Hilton website without being offered any incentives or loyalty codes. Staff occasionally printed room details or handed out cards, but these lacked personalised booking URLs or QR-based links. Moreover, the internal CRM dashboard was not regularly accessed or updated by front office staff, which limited their ability to refer to guest preferences, previous booking channels, or loyalty tiers during conversations (Tsaur and Yen, 2018).</w:t>
      </w:r>
    </w:p>
    <w:p w14:paraId="77EADF5D"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Observation logs recorded several instances where guests, including corporate travellers, asked about group or extended stay rates but were advised to call Hilton's central reservations line rather than being engaged by the local team</w:t>
      </w:r>
      <w:r w:rsidR="006F5D22" w:rsidRPr="006F5D22">
        <w:rPr>
          <w:rFonts w:ascii="Calibri" w:hAnsi="Calibri" w:cs="Calibri"/>
          <w:lang w:bidi="ur-PK"/>
        </w:rPr>
        <w:t xml:space="preserve"> </w:t>
      </w:r>
      <w:r w:rsidR="006F5D22" w:rsidRPr="006F5D22">
        <w:rPr>
          <w:rFonts w:ascii="Calibri" w:hAnsi="Calibri" w:cs="Calibri"/>
        </w:rPr>
        <w:t>(Sigala, 2018)</w:t>
      </w:r>
      <w:r w:rsidRPr="009244CF">
        <w:rPr>
          <w:rFonts w:ascii="Calibri" w:hAnsi="Calibri" w:cs="Calibri"/>
          <w:lang w:bidi="ur-PK"/>
        </w:rPr>
        <w:t>. This practice discouraged seamless booking transitions and diluted the potential of converting one-time OTA users into loyal direct bookers (Rahimi and Gunlu, 2016).</w:t>
      </w:r>
    </w:p>
    <w:p w14:paraId="0887DB9D" w14:textId="77777777" w:rsidR="009244CF" w:rsidRPr="009244CF" w:rsidRDefault="009244CF" w:rsidP="00BC16C8">
      <w:pPr>
        <w:spacing w:before="240" w:line="360" w:lineRule="auto"/>
        <w:jc w:val="both"/>
        <w:rPr>
          <w:rFonts w:ascii="Calibri" w:hAnsi="Calibri" w:cs="Calibri"/>
          <w:b/>
          <w:bCs/>
          <w:lang w:bidi="ur-PK"/>
        </w:rPr>
      </w:pPr>
      <w:r w:rsidRPr="009244CF">
        <w:rPr>
          <w:rFonts w:ascii="Calibri" w:hAnsi="Calibri" w:cs="Calibri"/>
          <w:b/>
          <w:bCs/>
          <w:lang w:bidi="ur-PK"/>
        </w:rPr>
        <w:t>CRM and Guest Data Utilisation</w:t>
      </w:r>
    </w:p>
    <w:p w14:paraId="5F00CE01"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CRM integration within DoubleTree Dartford Bridge was observed to be underutilised. Although Hilton as a global brand has a sophisticated CRM system, the local deployment at Dartford Bridge did not reflect full alignment with its capabilities. For instance, while check-in terminals allowed for guest name retrieval, preferences such as room types, meal patterns, or previous feedback were not discussed or referenced during guest interaction</w:t>
      </w:r>
      <w:r w:rsidR="006F5D22" w:rsidRPr="006F5D22">
        <w:rPr>
          <w:rFonts w:ascii="Calibri" w:hAnsi="Calibri" w:cs="Calibri"/>
          <w:lang w:bidi="ur-PK"/>
        </w:rPr>
        <w:t xml:space="preserve"> </w:t>
      </w:r>
      <w:r w:rsidR="006F5D22" w:rsidRPr="006F5D22">
        <w:rPr>
          <w:rFonts w:ascii="Calibri" w:hAnsi="Calibri" w:cs="Calibri"/>
        </w:rPr>
        <w:t>(Singh and Kasavana, 2005)</w:t>
      </w:r>
      <w:r w:rsidRPr="009244CF">
        <w:rPr>
          <w:rFonts w:ascii="Calibri" w:hAnsi="Calibri" w:cs="Calibri"/>
          <w:lang w:bidi="ur-PK"/>
        </w:rPr>
        <w:t>.</w:t>
      </w:r>
    </w:p>
    <w:p w14:paraId="3CEBF081"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This lack of CRM integration created missed opportunities for upselling and personalisation. For example, returning guests who had previously paid for breakfast were not automatically offered bundled packages or loyalty pricing. In hospitality literature, CRM-driven personalisation is known to increase guest satisfaction and repeat bookings significantly (Kandampully et al., 2018). However, the disconnection between Hilton Honors data and front-desk communication limited the hotel's ability to capitalise on this opportunity</w:t>
      </w:r>
      <w:r w:rsidR="006F5D22" w:rsidRPr="006F5D22">
        <w:rPr>
          <w:rFonts w:ascii="Calibri" w:hAnsi="Calibri" w:cs="Calibri"/>
          <w:lang w:bidi="ur-PK"/>
        </w:rPr>
        <w:t xml:space="preserve"> </w:t>
      </w:r>
      <w:r w:rsidR="006F5D22" w:rsidRPr="006F5D22">
        <w:rPr>
          <w:rFonts w:ascii="Calibri" w:hAnsi="Calibri" w:cs="Calibri"/>
        </w:rPr>
        <w:t>(So et al., 2016)</w:t>
      </w:r>
      <w:r w:rsidRPr="009244CF">
        <w:rPr>
          <w:rFonts w:ascii="Calibri" w:hAnsi="Calibri" w:cs="Calibri"/>
          <w:lang w:bidi="ur-PK"/>
        </w:rPr>
        <w:t>.</w:t>
      </w:r>
    </w:p>
    <w:p w14:paraId="42764D2B"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Additionally, post-stay follow-ups—such as thank-you emails or invitations for repeat bookings—were handled centrally and lacked any hotel-specific touch. Guests received generic Hilton communications, but no direct contact from Dartford Bridge, which could have reinforced the relationship and encouraged direct engagement (Chaffey and Ellis-Chadwick, 2019).</w:t>
      </w:r>
    </w:p>
    <w:p w14:paraId="4F7B4F53" w14:textId="77777777" w:rsidR="009244CF" w:rsidRPr="009244CF" w:rsidRDefault="009244CF" w:rsidP="00BC16C8">
      <w:pPr>
        <w:spacing w:before="240" w:line="360" w:lineRule="auto"/>
        <w:jc w:val="both"/>
        <w:rPr>
          <w:rFonts w:ascii="Calibri" w:hAnsi="Calibri" w:cs="Calibri"/>
          <w:b/>
          <w:bCs/>
          <w:lang w:bidi="ur-PK"/>
        </w:rPr>
      </w:pPr>
      <w:r w:rsidRPr="009244CF">
        <w:rPr>
          <w:rFonts w:ascii="Calibri" w:hAnsi="Calibri" w:cs="Calibri"/>
          <w:b/>
          <w:bCs/>
          <w:lang w:bidi="ur-PK"/>
        </w:rPr>
        <w:t>Interdepartmental Integration and Operational Gaps</w:t>
      </w:r>
    </w:p>
    <w:p w14:paraId="489F01C9"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The research also revealed weak communication between departments in relation to booking strategy. Although all departments operated efficiently in their own domains, there was little awareness of how departmental practices could influence online booking behaviour</w:t>
      </w:r>
      <w:r w:rsidR="006F5D22" w:rsidRPr="006F5D22">
        <w:rPr>
          <w:rFonts w:ascii="Calibri" w:hAnsi="Calibri" w:cs="Calibri"/>
          <w:lang w:bidi="ur-PK"/>
        </w:rPr>
        <w:t xml:space="preserve"> </w:t>
      </w:r>
      <w:r w:rsidR="006F5D22" w:rsidRPr="006F5D22">
        <w:rPr>
          <w:rFonts w:ascii="Calibri" w:hAnsi="Calibri" w:cs="Calibri"/>
        </w:rPr>
        <w:t>(Sparks and Browning, 2011)</w:t>
      </w:r>
      <w:r w:rsidRPr="009244CF">
        <w:rPr>
          <w:rFonts w:ascii="Calibri" w:hAnsi="Calibri" w:cs="Calibri"/>
          <w:lang w:bidi="ur-PK"/>
        </w:rPr>
        <w:t>. For example, housekeeping staff were unaware of the booking source of the guests and thus could not prioritise or personalise amenities for Hilton Honors members, despite CRM-tagged preferences being available to management (Kasavana, 2017).</w:t>
      </w:r>
    </w:p>
    <w:p w14:paraId="171465AC"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In the F&amp;B department, there was no observable system in place for collecting feedback on dining experiences that could be linked back to CRM for future personalisation</w:t>
      </w:r>
      <w:r w:rsidR="006F5D22" w:rsidRPr="006F5D22">
        <w:rPr>
          <w:rFonts w:ascii="Calibri" w:hAnsi="Calibri" w:cs="Calibri"/>
          <w:lang w:bidi="ur-PK"/>
        </w:rPr>
        <w:t xml:space="preserve"> </w:t>
      </w:r>
      <w:r w:rsidR="006F5D22" w:rsidRPr="006F5D22">
        <w:rPr>
          <w:rFonts w:ascii="Calibri" w:hAnsi="Calibri" w:cs="Calibri"/>
        </w:rPr>
        <w:t>(Statista, 2023)</w:t>
      </w:r>
      <w:r w:rsidRPr="009244CF">
        <w:rPr>
          <w:rFonts w:ascii="Calibri" w:hAnsi="Calibri" w:cs="Calibri"/>
          <w:lang w:bidi="ur-PK"/>
        </w:rPr>
        <w:t>. Guests often made walk-in purchases at the restaurant or bar, but no promotional leaflets, vouchers, or booking reminders were given post-visit. Integrating these interactions into a unified guest profile is essential for a complete 360-degree CRM approach (Gretzel et al., 2020).</w:t>
      </w:r>
    </w:p>
    <w:p w14:paraId="048D2F4F"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Weekly departmental meetings rarely addressed booking trends or online engagement metrics. Staff were not informed about weekly OTA versus direct booking ratios, nor were they made aware of any current direct booking campaigns by Hilton</w:t>
      </w:r>
      <w:r w:rsidR="006F5D22" w:rsidRPr="006F5D22">
        <w:rPr>
          <w:rFonts w:ascii="Calibri" w:hAnsi="Calibri" w:cs="Calibri"/>
          <w:lang w:bidi="ur-PK"/>
        </w:rPr>
        <w:t xml:space="preserve"> </w:t>
      </w:r>
      <w:r w:rsidR="006F5D22" w:rsidRPr="006F5D22">
        <w:rPr>
          <w:rFonts w:ascii="Calibri" w:hAnsi="Calibri" w:cs="Calibri"/>
        </w:rPr>
        <w:t>(Tussyadiah and Pesonen, 2018)</w:t>
      </w:r>
      <w:r w:rsidRPr="009244CF">
        <w:rPr>
          <w:rFonts w:ascii="Calibri" w:hAnsi="Calibri" w:cs="Calibri"/>
          <w:lang w:bidi="ur-PK"/>
        </w:rPr>
        <w:t>. This siloed information flow made it difficult for departments to align their services with central marketing efforts and limited the operational impact of direct booking strategies (O’Connor, 2022).</w:t>
      </w:r>
    </w:p>
    <w:p w14:paraId="375CA98A" w14:textId="77777777" w:rsidR="009244CF" w:rsidRPr="009244CF" w:rsidRDefault="009244CF" w:rsidP="00BC16C8">
      <w:pPr>
        <w:spacing w:before="240" w:line="360" w:lineRule="auto"/>
        <w:jc w:val="both"/>
        <w:rPr>
          <w:rFonts w:ascii="Calibri" w:hAnsi="Calibri" w:cs="Calibri"/>
          <w:b/>
          <w:bCs/>
          <w:lang w:bidi="ur-PK"/>
        </w:rPr>
      </w:pPr>
      <w:r w:rsidRPr="009244CF">
        <w:rPr>
          <w:rFonts w:ascii="Calibri" w:hAnsi="Calibri" w:cs="Calibri"/>
          <w:b/>
          <w:bCs/>
          <w:lang w:bidi="ur-PK"/>
        </w:rPr>
        <w:t>Promotional Communication and Loyalty Integration</w:t>
      </w:r>
    </w:p>
    <w:p w14:paraId="78E0E3AD"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Another key finding was the underutilisation of on-site promotional communication. While Hilton Honors members enjoy various benefits, such as discounted rates and free Wi-Fi, these features were not actively promoted at the property level</w:t>
      </w:r>
      <w:r w:rsidR="006F5D22" w:rsidRPr="006F5D22">
        <w:rPr>
          <w:rFonts w:ascii="Calibri" w:hAnsi="Calibri" w:cs="Calibri"/>
          <w:lang w:bidi="ur-PK"/>
        </w:rPr>
        <w:t xml:space="preserve"> </w:t>
      </w:r>
      <w:r w:rsidR="006F5D22" w:rsidRPr="006F5D22">
        <w:rPr>
          <w:rFonts w:ascii="Calibri" w:hAnsi="Calibri" w:cs="Calibri"/>
        </w:rPr>
        <w:t>(Wang and Xiang, 2012)</w:t>
      </w:r>
      <w:r w:rsidRPr="009244CF">
        <w:rPr>
          <w:rFonts w:ascii="Calibri" w:hAnsi="Calibri" w:cs="Calibri"/>
          <w:lang w:bidi="ur-PK"/>
        </w:rPr>
        <w:t>. During the placement, it was noted that guests inquiring about Wi-Fi or breakfast rates were often unaware that these were complimentary through direct bookings—a gap in brand education that could be easily addressed at reception or in-room materials (Morosan and DeFranco, 2016).</w:t>
      </w:r>
    </w:p>
    <w:p w14:paraId="668B6E2A"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Additionally, loyalty benefits were not reinforced through personalised messages or room collaterals. For instance, no welcome cards, digital display messages, or branded envelopes acknowledged direct bookers</w:t>
      </w:r>
      <w:r w:rsidR="006F5D22" w:rsidRPr="006F5D22">
        <w:rPr>
          <w:rFonts w:ascii="Calibri" w:hAnsi="Calibri" w:cs="Calibri"/>
          <w:lang w:bidi="ur-PK"/>
        </w:rPr>
        <w:t xml:space="preserve"> </w:t>
      </w:r>
      <w:r w:rsidR="006F5D22" w:rsidRPr="006F5D22">
        <w:rPr>
          <w:rFonts w:ascii="Calibri" w:hAnsi="Calibri" w:cs="Calibri"/>
        </w:rPr>
        <w:t>(Wirtz et al., 2018)</w:t>
      </w:r>
      <w:r w:rsidRPr="009244CF">
        <w:rPr>
          <w:rFonts w:ascii="Calibri" w:hAnsi="Calibri" w:cs="Calibri"/>
          <w:lang w:bidi="ur-PK"/>
        </w:rPr>
        <w:t>. Guests often mentioned they chose OTAs for ease and visibility, indicating that Hilton’s loyalty program did not offer a compelling enough counterweight without in-stay reinforcement (Li et al., 2022).</w:t>
      </w:r>
    </w:p>
    <w:p w14:paraId="0E0E26F0" w14:textId="77777777" w:rsidR="009244CF" w:rsidRPr="009244CF" w:rsidRDefault="00BC16C8" w:rsidP="00BC16C8">
      <w:pPr>
        <w:spacing w:before="240" w:line="360" w:lineRule="auto"/>
        <w:jc w:val="both"/>
        <w:rPr>
          <w:rFonts w:ascii="Calibri" w:hAnsi="Calibri" w:cs="Calibri"/>
          <w:lang w:bidi="ur-PK"/>
        </w:rPr>
      </w:pPr>
      <w:r w:rsidRPr="00BC16C8">
        <w:rPr>
          <w:rFonts w:ascii="Calibri" w:hAnsi="Calibri" w:cs="Calibri"/>
          <w:lang w:bidi="ur-PK"/>
        </w:rPr>
        <w:t>There were hardly any visual prompts in the hotel, so it was hard for guests to be exposed to ads at all times. These things play a major role in shaping how guests behave and act after their stay, mainly for leisure and corporate guests</w:t>
      </w:r>
      <w:r>
        <w:rPr>
          <w:rFonts w:ascii="Calibri" w:hAnsi="Calibri" w:cs="Calibri"/>
          <w:lang w:bidi="ur-PK"/>
        </w:rPr>
        <w:t xml:space="preserve"> </w:t>
      </w:r>
      <w:r w:rsidR="009244CF" w:rsidRPr="009244CF">
        <w:rPr>
          <w:rFonts w:ascii="Calibri" w:hAnsi="Calibri" w:cs="Calibri"/>
          <w:lang w:bidi="ur-PK"/>
        </w:rPr>
        <w:t>(Anderson, 2009).</w:t>
      </w:r>
    </w:p>
    <w:p w14:paraId="4FF88B52" w14:textId="77777777" w:rsidR="009244CF" w:rsidRPr="006F5D22" w:rsidRDefault="009244CF" w:rsidP="00BC16C8">
      <w:pPr>
        <w:pStyle w:val="Heading1"/>
        <w:spacing w:before="240" w:line="360" w:lineRule="auto"/>
        <w:jc w:val="both"/>
        <w:rPr>
          <w:rFonts w:ascii="Calibri" w:hAnsi="Calibri" w:cs="Calibri"/>
          <w:sz w:val="24"/>
          <w:szCs w:val="24"/>
          <w:lang w:bidi="ur-PK"/>
        </w:rPr>
      </w:pPr>
      <w:bookmarkStart w:id="5" w:name="_Toc200480466"/>
      <w:r w:rsidRPr="006F5D22">
        <w:rPr>
          <w:rFonts w:ascii="Calibri" w:hAnsi="Calibri" w:cs="Calibri"/>
          <w:sz w:val="24"/>
          <w:szCs w:val="24"/>
          <w:lang w:bidi="ur-PK"/>
        </w:rPr>
        <w:t>Chapter 4: Discussion</w:t>
      </w:r>
      <w:bookmarkEnd w:id="5"/>
      <w:r w:rsidRPr="006F5D22">
        <w:rPr>
          <w:rFonts w:ascii="Calibri" w:hAnsi="Calibri" w:cs="Calibri"/>
          <w:sz w:val="24"/>
          <w:szCs w:val="24"/>
          <w:lang w:bidi="ur-PK"/>
        </w:rPr>
        <w:t xml:space="preserve"> </w:t>
      </w:r>
    </w:p>
    <w:p w14:paraId="0D05A33B" w14:textId="77777777" w:rsidR="00BC16C8" w:rsidRPr="00BC16C8" w:rsidRDefault="00BC16C8" w:rsidP="00BC16C8">
      <w:pPr>
        <w:spacing w:before="240" w:line="360" w:lineRule="auto"/>
        <w:jc w:val="both"/>
        <w:rPr>
          <w:rFonts w:ascii="Calibri" w:hAnsi="Calibri" w:cs="Calibri"/>
          <w:lang w:bidi="ur-PK"/>
        </w:rPr>
      </w:pPr>
      <w:r w:rsidRPr="00BC16C8">
        <w:rPr>
          <w:rFonts w:ascii="Calibri" w:hAnsi="Calibri" w:cs="Calibri"/>
          <w:lang w:bidi="ur-PK"/>
        </w:rPr>
        <w:t>The findings state that variety of operational and digital aspects are linked and impact the rate of direct online bookings (Xiang et al., 2015). This step reviews those findings with existing literature and highlights which factors are helpful and which are challenges to direct sales. All aspects of the discussion can be separated into five important areas: digital user experience, operational improvements, CRM and marketing based on data, effective communication among different departments, and strategic implementation within a set time frame.</w:t>
      </w:r>
    </w:p>
    <w:p w14:paraId="2C53CB21" w14:textId="77777777" w:rsidR="00BC16C8" w:rsidRPr="00BC16C8" w:rsidRDefault="00BC16C8" w:rsidP="00BC16C8">
      <w:pPr>
        <w:spacing w:before="240" w:line="360" w:lineRule="auto"/>
        <w:jc w:val="both"/>
        <w:rPr>
          <w:rFonts w:ascii="Calibri" w:hAnsi="Calibri" w:cs="Calibri"/>
          <w:b/>
          <w:bCs/>
          <w:lang w:bidi="ur-PK"/>
        </w:rPr>
      </w:pPr>
      <w:r w:rsidRPr="00BC16C8">
        <w:rPr>
          <w:rFonts w:ascii="Calibri" w:hAnsi="Calibri" w:cs="Calibri"/>
          <w:b/>
          <w:bCs/>
          <w:lang w:bidi="ur-PK"/>
        </w:rPr>
        <w:t>Digital User Experience and Booking Journey</w:t>
      </w:r>
    </w:p>
    <w:p w14:paraId="25A46969" w14:textId="77777777" w:rsidR="009244CF" w:rsidRPr="009244CF" w:rsidRDefault="00BC16C8" w:rsidP="00BC16C8">
      <w:pPr>
        <w:spacing w:before="240" w:line="360" w:lineRule="auto"/>
        <w:jc w:val="both"/>
        <w:rPr>
          <w:rFonts w:ascii="Calibri" w:hAnsi="Calibri" w:cs="Calibri"/>
          <w:lang w:bidi="ur-PK"/>
        </w:rPr>
      </w:pPr>
      <w:r w:rsidRPr="00BC16C8">
        <w:rPr>
          <w:rFonts w:ascii="Calibri" w:hAnsi="Calibri" w:cs="Calibri"/>
          <w:lang w:bidi="ur-PK"/>
        </w:rPr>
        <w:t>The shortcomings seen in Hilton’s direct booking process suit the research that calls for smooth, convincing, and mobile experiences (Zeng and Gerritsen, 2014). Since the Dartford Bridge website page does not have urgent notices, recent reviews, or a chat box, users found it less effective than using OTA websites.</w:t>
      </w:r>
      <w:r w:rsidR="009244CF" w:rsidRPr="009244CF">
        <w:rPr>
          <w:rFonts w:ascii="Calibri" w:hAnsi="Calibri" w:cs="Calibri"/>
          <w:lang w:bidi="ur-PK"/>
        </w:rPr>
        <w:t xml:space="preserve"> This aligns with the findings of Zeng and Gerritsen (2014), who stressed that online interfaces must be designed to engage and convert within seconds, particularly as mobile devices account for over half of travel bookings (Chaffey, 2021).</w:t>
      </w:r>
    </w:p>
    <w:p w14:paraId="2F6CB25E"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Incorporating persuasive elements such as trust badges, limited-time offers, and user-generated content has been shown to increase conversions by up to 30% (Fesenmaier and Xiang, 2017). Yet, the hotel’s current digital interface relies heavily on standardised corporate design with little local adaptation or real-time responsiveness. While Hilton's global platform delivers consistency, the lack of localised control or dynamic engagement tools on the Dartford Bridge page undermines its competitive edge in capturing spontaneous direct bookings</w:t>
      </w:r>
      <w:r w:rsidR="006F5D22" w:rsidRPr="006F5D22">
        <w:rPr>
          <w:rFonts w:ascii="Calibri" w:hAnsi="Calibri" w:cs="Calibri"/>
          <w:lang w:bidi="ur-PK"/>
        </w:rPr>
        <w:t xml:space="preserve"> </w:t>
      </w:r>
      <w:r w:rsidR="006F5D22" w:rsidRPr="006F5D22">
        <w:rPr>
          <w:rFonts w:ascii="Calibri" w:hAnsi="Calibri" w:cs="Calibri"/>
        </w:rPr>
        <w:t>(Bagiran and Kurgun, 2016)</w:t>
      </w:r>
      <w:r w:rsidRPr="009244CF">
        <w:rPr>
          <w:rFonts w:ascii="Calibri" w:hAnsi="Calibri" w:cs="Calibri"/>
          <w:lang w:bidi="ur-PK"/>
        </w:rPr>
        <w:t>.</w:t>
      </w:r>
    </w:p>
    <w:p w14:paraId="78039617"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The absence of a dedicated landing page or visible loyalty discounts at checkout weakens the perceived value of booking directly. Research by Bresciani et al. (2021) found that customer perceptions of better deals on OTAs persist even when parity pricing is applied. Without a visually compelling digital journey, guests are more likely to revert to familiar OTA platforms, which offer instant comparisons and stronger call-to-action mechanisms.</w:t>
      </w:r>
    </w:p>
    <w:p w14:paraId="3CA1D74F" w14:textId="77777777" w:rsidR="009244CF" w:rsidRPr="009244CF" w:rsidRDefault="009244CF" w:rsidP="00BC16C8">
      <w:pPr>
        <w:spacing w:before="240" w:line="360" w:lineRule="auto"/>
        <w:jc w:val="both"/>
        <w:rPr>
          <w:rFonts w:ascii="Calibri" w:hAnsi="Calibri" w:cs="Calibri"/>
          <w:b/>
          <w:bCs/>
          <w:lang w:bidi="ur-PK"/>
        </w:rPr>
      </w:pPr>
      <w:r w:rsidRPr="009244CF">
        <w:rPr>
          <w:rFonts w:ascii="Calibri" w:hAnsi="Calibri" w:cs="Calibri"/>
          <w:b/>
          <w:bCs/>
          <w:lang w:bidi="ur-PK"/>
        </w:rPr>
        <w:t>Operational Reinforcement through Front Office</w:t>
      </w:r>
    </w:p>
    <w:p w14:paraId="27CDBB35"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Operational teams play a crucial role in supporting digital marketing efforts, particularly the front office, which serves as the face of the hotel. However, as observed during the placement, staff at DoubleTree Dartford Bridge were not systematically trained or incentivised to promote direct bookings. This reinforces Piccoli and Lui’s (2014) assertion that digital and operational strategies must be synchronised to be effective.</w:t>
      </w:r>
    </w:p>
    <w:p w14:paraId="1A939B00"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While CRM tools were technically available, they were not actively utilised at check-in, leading to generic service delivery regardless of guest history or preferences. Studies by Tsaur and Yen (2018) highlight that effective CRM requires not just software access but cultural integration and active use by service staff. In this case, the lack of structured prompts, real-time access, or briefing materials meant that staff could not personalise guest experiences or highlight the benefits of future direct bookings during critical touchpoints</w:t>
      </w:r>
      <w:r w:rsidR="006F5D22" w:rsidRPr="006F5D22">
        <w:rPr>
          <w:rFonts w:ascii="Calibri" w:hAnsi="Calibri" w:cs="Calibri"/>
          <w:lang w:bidi="ur-PK"/>
        </w:rPr>
        <w:t xml:space="preserve"> </w:t>
      </w:r>
      <w:r w:rsidR="006F5D22" w:rsidRPr="006F5D22">
        <w:rPr>
          <w:rFonts w:ascii="Calibri" w:hAnsi="Calibri" w:cs="Calibri"/>
        </w:rPr>
        <w:t>(Guillet et al., 2011)</w:t>
      </w:r>
      <w:r w:rsidRPr="009244CF">
        <w:rPr>
          <w:rFonts w:ascii="Calibri" w:hAnsi="Calibri" w:cs="Calibri"/>
          <w:lang w:bidi="ur-PK"/>
        </w:rPr>
        <w:t>.</w:t>
      </w:r>
    </w:p>
    <w:p w14:paraId="2BAE1210"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Additionally, the tendency to refer guests to Hilton’s central booking website without follow-up reinforces the disconnect between digital channels and in-person service. Kandampully et al. (2018) argue that hybrid CRM models—blending digital and human engagement—are most successful in creating lasting guest relationships. The current siloed approach misses opportunities to build direct loyalty at the moment when guest satisfaction is highest: during the stay</w:t>
      </w:r>
      <w:r w:rsidR="006F5D22" w:rsidRPr="006F5D22">
        <w:rPr>
          <w:rFonts w:ascii="Calibri" w:hAnsi="Calibri" w:cs="Calibri"/>
          <w:lang w:bidi="ur-PK"/>
        </w:rPr>
        <w:t xml:space="preserve"> </w:t>
      </w:r>
      <w:r w:rsidR="006F5D22" w:rsidRPr="006F5D22">
        <w:rPr>
          <w:rFonts w:ascii="Calibri" w:hAnsi="Calibri" w:cs="Calibri"/>
        </w:rPr>
        <w:t>(Hjalager, 2015)</w:t>
      </w:r>
      <w:r w:rsidRPr="009244CF">
        <w:rPr>
          <w:rFonts w:ascii="Calibri" w:hAnsi="Calibri" w:cs="Calibri"/>
          <w:lang w:bidi="ur-PK"/>
        </w:rPr>
        <w:t>.</w:t>
      </w:r>
    </w:p>
    <w:p w14:paraId="4FF7B917" w14:textId="77777777" w:rsidR="009244CF" w:rsidRPr="009244CF" w:rsidRDefault="009244CF" w:rsidP="00BC16C8">
      <w:pPr>
        <w:spacing w:before="240" w:line="360" w:lineRule="auto"/>
        <w:jc w:val="both"/>
        <w:rPr>
          <w:rFonts w:ascii="Calibri" w:hAnsi="Calibri" w:cs="Calibri"/>
          <w:b/>
          <w:bCs/>
          <w:lang w:bidi="ur-PK"/>
        </w:rPr>
      </w:pPr>
      <w:r w:rsidRPr="009244CF">
        <w:rPr>
          <w:rFonts w:ascii="Calibri" w:hAnsi="Calibri" w:cs="Calibri"/>
          <w:b/>
          <w:bCs/>
          <w:lang w:bidi="ur-PK"/>
        </w:rPr>
        <w:t>CRM and Data-Driven Marketing</w:t>
      </w:r>
    </w:p>
    <w:p w14:paraId="6D8499EB"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One of the most significant barriers to increasing direct bookings identified in the findings was the underutilisation of CRM data. Despite Hilton’s access to vast customer insights through its loyalty programme, these were not integrated into daily operations at Dartford Bridge. This supports the criticism raised by Rahimi and Gunlu (2016), who found that CRM systems in the hotel industry often lack departmental integration, leading to fragmented guest experiences.</w:t>
      </w:r>
    </w:p>
    <w:p w14:paraId="1311C229" w14:textId="77777777" w:rsidR="00BC16C8" w:rsidRPr="00BC16C8" w:rsidRDefault="009244CF" w:rsidP="00BC16C8">
      <w:pPr>
        <w:spacing w:before="240" w:line="360" w:lineRule="auto"/>
        <w:jc w:val="both"/>
        <w:rPr>
          <w:rFonts w:ascii="Calibri" w:hAnsi="Calibri" w:cs="Calibri"/>
          <w:lang w:bidi="ur-PK"/>
        </w:rPr>
      </w:pPr>
      <w:r w:rsidRPr="009244CF">
        <w:rPr>
          <w:rFonts w:ascii="Calibri" w:hAnsi="Calibri" w:cs="Calibri"/>
          <w:lang w:bidi="ur-PK"/>
        </w:rPr>
        <w:t xml:space="preserve">The failure to deploy post-stay personalised emails or local promotions from Dartford Bridge further highlights a missed opportunity to re-engage satisfied guests. </w:t>
      </w:r>
      <w:r w:rsidR="00BC16C8" w:rsidRPr="00BC16C8">
        <w:rPr>
          <w:rFonts w:ascii="Calibri" w:hAnsi="Calibri" w:cs="Calibri"/>
          <w:lang w:bidi="ur-PK"/>
        </w:rPr>
        <w:t>A report by Chaffey and Ellis-Chadwick (2019) and Ellis (2020) says that using email campaigns that target guests’ actions can bring in 20% more repeat direct bookings, but the placement hotel did not use this tactic. Instead, the company sent out emails that did not address any details of their customers’ trips or loyalty (Kimes, 2011).</w:t>
      </w:r>
    </w:p>
    <w:p w14:paraId="2B52670D" w14:textId="77777777" w:rsidR="00BC16C8" w:rsidRPr="00BC16C8" w:rsidRDefault="00BC16C8" w:rsidP="00BC16C8">
      <w:pPr>
        <w:spacing w:before="240" w:line="360" w:lineRule="auto"/>
        <w:jc w:val="both"/>
        <w:rPr>
          <w:rFonts w:ascii="Calibri" w:hAnsi="Calibri" w:cs="Calibri"/>
          <w:lang w:bidi="ur-PK"/>
        </w:rPr>
      </w:pPr>
      <w:r w:rsidRPr="00BC16C8">
        <w:rPr>
          <w:rFonts w:ascii="Calibri" w:hAnsi="Calibri" w:cs="Calibri"/>
          <w:lang w:bidi="ur-PK"/>
        </w:rPr>
        <w:t>Since there were no personalized messages or special upgrades ever during my stay, I felt that the Hilton Honors programme didn’t offer much. Loyalty benefits should be both obvious and real so that people want to engage with the program, according to Li et al. When loyalty is not given much attention at the property level, direct bookings see a major fall as a result.</w:t>
      </w:r>
    </w:p>
    <w:p w14:paraId="1348347E" w14:textId="77777777" w:rsidR="00BC16C8" w:rsidRPr="00BC16C8" w:rsidRDefault="00BC16C8" w:rsidP="00BC16C8">
      <w:pPr>
        <w:spacing w:before="240" w:line="360" w:lineRule="auto"/>
        <w:jc w:val="both"/>
        <w:rPr>
          <w:rFonts w:ascii="Calibri" w:hAnsi="Calibri" w:cs="Calibri"/>
          <w:b/>
          <w:bCs/>
          <w:lang w:bidi="ur-PK"/>
        </w:rPr>
      </w:pPr>
      <w:r w:rsidRPr="00BC16C8">
        <w:rPr>
          <w:rFonts w:ascii="Calibri" w:hAnsi="Calibri" w:cs="Calibri"/>
          <w:b/>
          <w:bCs/>
          <w:lang w:bidi="ur-PK"/>
        </w:rPr>
        <w:t>Interdepartmental Coordination and Service Integration</w:t>
      </w:r>
    </w:p>
    <w:p w14:paraId="54128649" w14:textId="77777777" w:rsidR="00BC16C8" w:rsidRPr="00BC16C8" w:rsidRDefault="00BC16C8" w:rsidP="00BC16C8">
      <w:pPr>
        <w:spacing w:before="240" w:line="360" w:lineRule="auto"/>
        <w:jc w:val="both"/>
        <w:rPr>
          <w:rFonts w:ascii="Calibri" w:hAnsi="Calibri" w:cs="Calibri"/>
          <w:lang w:bidi="ur-PK"/>
        </w:rPr>
      </w:pPr>
      <w:r w:rsidRPr="00BC16C8">
        <w:rPr>
          <w:rFonts w:ascii="Calibri" w:hAnsi="Calibri" w:cs="Calibri"/>
          <w:lang w:bidi="ur-PK"/>
        </w:rPr>
        <w:t>It was noticed in the research that departments rarely communicated about their strategies for booking hotels and rooms. Nobody from any department was able to see that their actions could benefit the direct hotel booking strategy. As the literature states, this issue with operations supports the criticism that digital transformation at hotels tends to be managed by department (Gretzel et al., 2020).</w:t>
      </w:r>
    </w:p>
    <w:p w14:paraId="65B6876B" w14:textId="77777777" w:rsidR="009244CF" w:rsidRPr="009244CF" w:rsidRDefault="00BC16C8" w:rsidP="00BC16C8">
      <w:pPr>
        <w:spacing w:before="240" w:line="360" w:lineRule="auto"/>
        <w:jc w:val="both"/>
        <w:rPr>
          <w:rFonts w:ascii="Calibri" w:hAnsi="Calibri" w:cs="Calibri"/>
          <w:lang w:bidi="ur-PK"/>
        </w:rPr>
      </w:pPr>
      <w:r w:rsidRPr="00BC16C8">
        <w:rPr>
          <w:rFonts w:ascii="Calibri" w:hAnsi="Calibri" w:cs="Calibri"/>
          <w:lang w:bidi="ur-PK"/>
        </w:rPr>
        <w:t>Motivated employees were not given enough details on booking trends, even though the company did not organize team strategy sessions. O’Connor (2022) found it important that service-level employees have knowledge of booking, goal setting for marketing, and digital strategies. When there were no updates about the rate of direct bookings or latest marketing promotions, Dartford Bridge staff were less invested in their customers</w:t>
      </w:r>
      <w:r w:rsidR="009244CF" w:rsidRPr="009244CF">
        <w:rPr>
          <w:rFonts w:ascii="Calibri" w:hAnsi="Calibri" w:cs="Calibri"/>
          <w:lang w:bidi="ur-PK"/>
        </w:rPr>
        <w:t>.</w:t>
      </w:r>
    </w:p>
    <w:p w14:paraId="2675F91A"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Moreover, feedback loops from departments like F&amp;B were not connected to guest profiles or future offers. Integrating these insights into the CRM could support personalised promotional campaigns—for instance, offering guests a future discount on dinner if they book directly. Kasavana (2017) advocates for a 360-degree view of the guest experience, where each department contributes data that enhances marketing precision and service customisation. The absence of such a framework limits both data value and guest satisfaction</w:t>
      </w:r>
      <w:r w:rsidR="006F5D22" w:rsidRPr="006F5D22">
        <w:rPr>
          <w:rFonts w:ascii="Calibri" w:hAnsi="Calibri" w:cs="Calibri"/>
          <w:lang w:bidi="ur-PK"/>
        </w:rPr>
        <w:t xml:space="preserve"> </w:t>
      </w:r>
      <w:r w:rsidR="006F5D22" w:rsidRPr="006F5D22">
        <w:rPr>
          <w:rFonts w:ascii="Calibri" w:hAnsi="Calibri" w:cs="Calibri"/>
        </w:rPr>
        <w:t>(Oskam and Boswijk, 2016)</w:t>
      </w:r>
      <w:r w:rsidRPr="009244CF">
        <w:rPr>
          <w:rFonts w:ascii="Calibri" w:hAnsi="Calibri" w:cs="Calibri"/>
          <w:lang w:bidi="ur-PK"/>
        </w:rPr>
        <w:t>.</w:t>
      </w:r>
    </w:p>
    <w:p w14:paraId="16E21D22" w14:textId="77777777" w:rsidR="009244CF" w:rsidRPr="009244CF" w:rsidRDefault="009244CF" w:rsidP="00BC16C8">
      <w:pPr>
        <w:spacing w:before="240" w:line="360" w:lineRule="auto"/>
        <w:jc w:val="both"/>
        <w:rPr>
          <w:rFonts w:ascii="Calibri" w:hAnsi="Calibri" w:cs="Calibri"/>
          <w:b/>
          <w:bCs/>
          <w:lang w:bidi="ur-PK"/>
        </w:rPr>
      </w:pPr>
      <w:r w:rsidRPr="009244CF">
        <w:rPr>
          <w:rFonts w:ascii="Calibri" w:hAnsi="Calibri" w:cs="Calibri"/>
          <w:b/>
          <w:bCs/>
          <w:lang w:bidi="ur-PK"/>
        </w:rPr>
        <w:t>Time-Bound Strategy and Short-Term Goals</w:t>
      </w:r>
    </w:p>
    <w:p w14:paraId="7B846E26"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A final area of analysis is the absence of a defined short-term plan with clear accountability for increasing direct bookings. While Hilton may have long-term brand-wide goals, there was no evidence of local targets or a strategic timeline aimed at growing direct channels at Dartford Bridge. This gap underscores the criticism by Fuchs et al. (2020), who argue that hospitality operators often fail to translate broad marketing goals into specific, measurable actions at the property level</w:t>
      </w:r>
      <w:r w:rsidR="006F5D22" w:rsidRPr="006F5D22">
        <w:rPr>
          <w:rFonts w:ascii="Calibri" w:hAnsi="Calibri" w:cs="Calibri"/>
          <w:lang w:bidi="ur-PK"/>
        </w:rPr>
        <w:t xml:space="preserve"> </w:t>
      </w:r>
      <w:r w:rsidR="006F5D22" w:rsidRPr="006F5D22">
        <w:rPr>
          <w:rFonts w:ascii="Calibri" w:hAnsi="Calibri" w:cs="Calibri"/>
        </w:rPr>
        <w:t>(Kim and Lee, 2014)</w:t>
      </w:r>
      <w:r w:rsidRPr="009244CF">
        <w:rPr>
          <w:rFonts w:ascii="Calibri" w:hAnsi="Calibri" w:cs="Calibri"/>
          <w:lang w:bidi="ur-PK"/>
        </w:rPr>
        <w:t>.</w:t>
      </w:r>
    </w:p>
    <w:p w14:paraId="2282AEFA"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A time-bound target—such as a 15% increase in direct bookings within six months—requires continuous monitoring, staff alignment, and rapid response mechanisms. For example, rolling out biweekly email campaigns, launching limited-time loyalty offers, or promoting flash sales via in-room materials could quickly influence booking behaviours. However, such agile approaches require autonomy at the local level, which the placement hotel lacked due to centralised control and insufficient marketing integration</w:t>
      </w:r>
      <w:r w:rsidR="006F5D22" w:rsidRPr="006F5D22">
        <w:rPr>
          <w:rFonts w:ascii="Calibri" w:hAnsi="Calibri" w:cs="Calibri"/>
          <w:lang w:bidi="ur-PK"/>
        </w:rPr>
        <w:t xml:space="preserve"> </w:t>
      </w:r>
      <w:r w:rsidR="006F5D22" w:rsidRPr="006F5D22">
        <w:rPr>
          <w:rFonts w:ascii="Calibri" w:hAnsi="Calibri" w:cs="Calibri"/>
        </w:rPr>
        <w:t>(Gretzel and Jamal, 2009)</w:t>
      </w:r>
      <w:r w:rsidRPr="009244CF">
        <w:rPr>
          <w:rFonts w:ascii="Calibri" w:hAnsi="Calibri" w:cs="Calibri"/>
          <w:lang w:bidi="ur-PK"/>
        </w:rPr>
        <w:t>.</w:t>
      </w:r>
    </w:p>
    <w:p w14:paraId="0A7F7A60"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Furthermore, staff performance was not tied to direct booking metrics. No incentives or performance bonuses were linked to promoting direct channels, despite literature suggesting that behavioural change among staff is significantly improved through performance-linked rewards (Viglia et al., 2016). Without such mechanisms, even well-designed strategies risk poor implementation and limited impact</w:t>
      </w:r>
    </w:p>
    <w:p w14:paraId="57866846" w14:textId="77777777" w:rsidR="009244CF" w:rsidRPr="006F5D22" w:rsidRDefault="009244CF" w:rsidP="00BC16C8">
      <w:pPr>
        <w:pStyle w:val="Heading1"/>
        <w:spacing w:before="240" w:line="360" w:lineRule="auto"/>
        <w:jc w:val="both"/>
        <w:rPr>
          <w:rFonts w:ascii="Calibri" w:hAnsi="Calibri" w:cs="Calibri"/>
          <w:sz w:val="24"/>
          <w:szCs w:val="24"/>
          <w:lang w:bidi="ur-PK"/>
        </w:rPr>
      </w:pPr>
      <w:bookmarkStart w:id="6" w:name="_Toc200480467"/>
      <w:r w:rsidRPr="006F5D22">
        <w:rPr>
          <w:rFonts w:ascii="Calibri" w:hAnsi="Calibri" w:cs="Calibri"/>
          <w:sz w:val="24"/>
          <w:szCs w:val="24"/>
          <w:lang w:bidi="ur-PK"/>
        </w:rPr>
        <w:t>Chapter 5: Conclusion</w:t>
      </w:r>
      <w:bookmarkEnd w:id="6"/>
      <w:r w:rsidRPr="006F5D22">
        <w:rPr>
          <w:rFonts w:ascii="Calibri" w:hAnsi="Calibri" w:cs="Calibri"/>
          <w:sz w:val="24"/>
          <w:szCs w:val="24"/>
          <w:lang w:bidi="ur-PK"/>
        </w:rPr>
        <w:t xml:space="preserve"> </w:t>
      </w:r>
    </w:p>
    <w:p w14:paraId="5A5B367F"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The findings and discussion chapters have revealed a comprehensive view of the current barriers and opportunities for increasing direct online bookings at DoubleTree by Hilton Dartford Bridge. Drawing on observations from a 10-week placement across the hotel’s key operational departments—housekeeping, food and beverage, and front office—this research has demonstrated that achieving a 15% increase in direct bookings within six months is both a realistic and necessary target, provided the hotel implements a multi-pronged strategy rooted in digital engagement, operational reinforcement, and personalised communication</w:t>
      </w:r>
      <w:r w:rsidR="006F5D22" w:rsidRPr="006F5D22">
        <w:rPr>
          <w:rFonts w:ascii="Calibri" w:hAnsi="Calibri" w:cs="Calibri"/>
          <w:lang w:bidi="ur-PK"/>
        </w:rPr>
        <w:t xml:space="preserve"> </w:t>
      </w:r>
      <w:r w:rsidR="006F5D22" w:rsidRPr="006F5D22">
        <w:rPr>
          <w:rFonts w:ascii="Calibri" w:hAnsi="Calibri" w:cs="Calibri"/>
        </w:rPr>
        <w:t>(Milne and Ateljevic, 2001)</w:t>
      </w:r>
      <w:r w:rsidRPr="009244CF">
        <w:rPr>
          <w:rFonts w:ascii="Calibri" w:hAnsi="Calibri" w:cs="Calibri"/>
          <w:lang w:bidi="ur-PK"/>
        </w:rPr>
        <w:t>.</w:t>
      </w:r>
    </w:p>
    <w:p w14:paraId="784683A5" w14:textId="77777777" w:rsidR="00BC16C8" w:rsidRPr="00BC16C8" w:rsidRDefault="009244CF" w:rsidP="00BC16C8">
      <w:pPr>
        <w:spacing w:before="240" w:line="360" w:lineRule="auto"/>
        <w:jc w:val="both"/>
        <w:rPr>
          <w:rFonts w:ascii="Calibri" w:hAnsi="Calibri" w:cs="Calibri"/>
          <w:lang w:bidi="ur-PK"/>
        </w:rPr>
      </w:pPr>
      <w:r w:rsidRPr="009244CF">
        <w:rPr>
          <w:rFonts w:ascii="Calibri" w:hAnsi="Calibri" w:cs="Calibri"/>
          <w:lang w:bidi="ur-PK"/>
        </w:rPr>
        <w:t>One of the primary conclusions drawn from the research is that the hotel’s current digital booking experience lacks the user-centred design necessary to compete with leading OTAs. Although Hilton’s global site provides a consistent framework, the absence of urgency cues, live chat features, visual trust signals, and dynamic loyalty integration significantly reduces its conversion potential</w:t>
      </w:r>
      <w:r w:rsidR="006F5D22" w:rsidRPr="006F5D22">
        <w:rPr>
          <w:rFonts w:ascii="Calibri" w:hAnsi="Calibri" w:cs="Calibri"/>
          <w:lang w:bidi="ur-PK"/>
        </w:rPr>
        <w:t xml:space="preserve"> </w:t>
      </w:r>
      <w:r w:rsidR="006F5D22" w:rsidRPr="006F5D22">
        <w:rPr>
          <w:rFonts w:ascii="Calibri" w:hAnsi="Calibri" w:cs="Calibri"/>
        </w:rPr>
        <w:t>(Pearce, 2005)</w:t>
      </w:r>
      <w:r w:rsidRPr="009244CF">
        <w:rPr>
          <w:rFonts w:ascii="Calibri" w:hAnsi="Calibri" w:cs="Calibri"/>
          <w:lang w:bidi="ur-PK"/>
        </w:rPr>
        <w:t xml:space="preserve">. This supports earlier research by Zeng and Gerritsen (2014), who argued that visual and interactive elements play a critical role in influencing booking decisions. </w:t>
      </w:r>
      <w:r w:rsidR="00BC16C8" w:rsidRPr="00BC16C8">
        <w:rPr>
          <w:rFonts w:ascii="Calibri" w:hAnsi="Calibri" w:cs="Calibri"/>
          <w:lang w:bidi="ur-PK"/>
        </w:rPr>
        <w:t>When digital tools are not available, it is likely that guests will have less direct interaction with the brand and favor the smoother and attractive OTAs (Bresciani et al., 2021).</w:t>
      </w:r>
    </w:p>
    <w:p w14:paraId="44354528" w14:textId="77777777" w:rsidR="009244CF" w:rsidRPr="009244CF" w:rsidRDefault="00BC16C8" w:rsidP="00BC16C8">
      <w:pPr>
        <w:spacing w:before="240" w:line="360" w:lineRule="auto"/>
        <w:jc w:val="both"/>
        <w:rPr>
          <w:rFonts w:ascii="Calibri" w:hAnsi="Calibri" w:cs="Calibri"/>
          <w:lang w:bidi="ur-PK"/>
        </w:rPr>
      </w:pPr>
      <w:r w:rsidRPr="00BC16C8">
        <w:rPr>
          <w:rFonts w:ascii="Calibri" w:hAnsi="Calibri" w:cs="Calibri"/>
          <w:lang w:bidi="ur-PK"/>
        </w:rPr>
        <w:t>In addition, the role that the front office plays in shaping guest preferences is not being fully used. Although they interacted with guests face-to-face, the front desk staff were not given the right tools to encourage people to book their stay using the Dartford Bridge website</w:t>
      </w:r>
      <w:r>
        <w:rPr>
          <w:rFonts w:ascii="Calibri" w:hAnsi="Calibri" w:cs="Calibri"/>
          <w:lang w:bidi="ur-PK"/>
        </w:rPr>
        <w:t xml:space="preserve"> </w:t>
      </w:r>
      <w:r w:rsidR="006F5D22" w:rsidRPr="006F5D22">
        <w:rPr>
          <w:rFonts w:ascii="Calibri" w:hAnsi="Calibri" w:cs="Calibri"/>
        </w:rPr>
        <w:t>(Lovelock and Wirtz, 2016)</w:t>
      </w:r>
      <w:r w:rsidR="009244CF" w:rsidRPr="009244CF">
        <w:rPr>
          <w:rFonts w:ascii="Calibri" w:hAnsi="Calibri" w:cs="Calibri"/>
          <w:lang w:bidi="ur-PK"/>
        </w:rPr>
        <w:t>. This aligns with the literature suggesting that front-line staff are often overlooked in digital strategy execution, even though they are in a position to reinforce brand loyalty and explain direct booking benefits during critical service encounters (Piccoli and Lui, 2014). When front desk agents are unable to access guest preferences or identify OTA bookers, they lose the opportunity to convert those guests for future stays, as highlighted by Tsaur and Yen (2018).</w:t>
      </w:r>
    </w:p>
    <w:p w14:paraId="4AAADEE1"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The CRM system, while technically available at Hilton, was not embedded in the local operational culture at Dartford Bridge</w:t>
      </w:r>
      <w:r w:rsidR="006F5D22" w:rsidRPr="006F5D22">
        <w:rPr>
          <w:rFonts w:ascii="Calibri" w:hAnsi="Calibri" w:cs="Calibri"/>
          <w:lang w:bidi="ur-PK"/>
        </w:rPr>
        <w:t xml:space="preserve"> </w:t>
      </w:r>
      <w:r w:rsidR="006F5D22" w:rsidRPr="006F5D22">
        <w:rPr>
          <w:rFonts w:ascii="Calibri" w:hAnsi="Calibri" w:cs="Calibri"/>
        </w:rPr>
        <w:t>(Kotler et al., 2016)</w:t>
      </w:r>
      <w:r w:rsidRPr="009244CF">
        <w:rPr>
          <w:rFonts w:ascii="Calibri" w:hAnsi="Calibri" w:cs="Calibri"/>
          <w:lang w:bidi="ur-PK"/>
        </w:rPr>
        <w:t>. The placement revealed that guest data were not systematically used to personalise service, follow-up communication, or marketing offers. CRM underutilisation has been identified in numerous studies as a leading cause of missed revenue and poor guest retention (Rahimi and Gunlu, 2016). Without active CRM engagement—both during and after the guest stay—the hotel forfeits its most powerful asset: the ability to build a long-term, data-driven relationship with its customers (Kandampully et al., 2018).</w:t>
      </w:r>
    </w:p>
    <w:p w14:paraId="1835454B"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Furthermore, there was no coordinated effort among departments to contribute to the goal of increasing direct bookings. Housekeeping and F&amp;B staff were unaware of guest booking channels and were not included in any cross-functional discussions on loyalty or promotional opportunities</w:t>
      </w:r>
      <w:r w:rsidR="006F5D22" w:rsidRPr="006F5D22">
        <w:rPr>
          <w:rFonts w:ascii="Calibri" w:hAnsi="Calibri" w:cs="Calibri"/>
          <w:lang w:bidi="ur-PK"/>
        </w:rPr>
        <w:t xml:space="preserve"> </w:t>
      </w:r>
      <w:r w:rsidR="006F5D22" w:rsidRPr="006F5D22">
        <w:rPr>
          <w:rFonts w:ascii="Calibri" w:hAnsi="Calibri" w:cs="Calibri"/>
        </w:rPr>
        <w:t>(Jones, 2017)</w:t>
      </w:r>
      <w:r w:rsidRPr="009244CF">
        <w:rPr>
          <w:rFonts w:ascii="Calibri" w:hAnsi="Calibri" w:cs="Calibri"/>
          <w:lang w:bidi="ur-PK"/>
        </w:rPr>
        <w:t>. This reflects a broader issue in hotel management, where digital and operational departments are managed in isolation (Gretzel et al., 2020). Without clear communication between service teams, marketing departments, and management, even the most advanced digital strategies can fail to translate into results.</w:t>
      </w:r>
    </w:p>
    <w:p w14:paraId="4EB002C5"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Another core insight from the placement is the lack of short-term, measurable goals tied to direct booking improvement. While Hilton’s central marketing department may manage long-term brand initiatives, there was no evidence of a localised strategy at Dartford Bridge to increase direct bookings within a defined period</w:t>
      </w:r>
      <w:r w:rsidR="006F5D22" w:rsidRPr="006F5D22">
        <w:rPr>
          <w:rFonts w:ascii="Calibri" w:hAnsi="Calibri" w:cs="Calibri"/>
          <w:lang w:bidi="ur-PK"/>
        </w:rPr>
        <w:t xml:space="preserve"> </w:t>
      </w:r>
      <w:r w:rsidR="006F5D22" w:rsidRPr="006F5D22">
        <w:rPr>
          <w:rFonts w:ascii="Calibri" w:hAnsi="Calibri" w:cs="Calibri"/>
        </w:rPr>
        <w:t>(Enz, 2010)</w:t>
      </w:r>
      <w:r w:rsidRPr="009244CF">
        <w:rPr>
          <w:rFonts w:ascii="Calibri" w:hAnsi="Calibri" w:cs="Calibri"/>
          <w:lang w:bidi="ur-PK"/>
        </w:rPr>
        <w:t>. This lack of a focused tactical plan contradicts the best practices identified in recent literature, which argue for the importance of time-bound KPIs in operationalising strategic goals (Fuchs et al., 2020). The absence of regular performance reviews, tracking tools, or internal benchmarking further weakens the hotel’s ability to make informed decisions and rapidly adjust campaigns.</w:t>
      </w:r>
    </w:p>
    <w:p w14:paraId="51672611"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One important conclusion is that the hotel has not maximised the potential of its in-stay guest touchpoints. Opportunities such as printed flyers, checkout prompts, room signage, or F&amp;B receipts could be used to reinforce loyalty program messages and offer guests incentives for their next direct booking</w:t>
      </w:r>
      <w:r w:rsidR="006F5D22" w:rsidRPr="006F5D22">
        <w:rPr>
          <w:rFonts w:ascii="Calibri" w:hAnsi="Calibri" w:cs="Calibri"/>
        </w:rPr>
        <w:t xml:space="preserve"> (Lee and Kyle, 2013)</w:t>
      </w:r>
      <w:r w:rsidRPr="009244CF">
        <w:rPr>
          <w:rFonts w:ascii="Calibri" w:hAnsi="Calibri" w:cs="Calibri"/>
          <w:lang w:bidi="ur-PK"/>
        </w:rPr>
        <w:t>. Research by Morosan and DeFranco (2016) suggests that these micro-moments are key in shaping future guest decisions, especially when they are paired with personalised offers.</w:t>
      </w:r>
    </w:p>
    <w:p w14:paraId="7D2C4698"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A critical factor limiting all of the above strategies is the hotel's dependency on Hilton’s centralised systems, which restricts local flexibility. The Dartford Bridge team has limited control over website content, promotional campaigns, and CRM automation. This centralisation, while useful for consistency, reduces the ability of local staff to tailor strategies to the needs of their own guest segments. As Li et al. (2022) note, hotels need a balance between central brand control and local empowerment to create impactful, context-specific marketing</w:t>
      </w:r>
      <w:r w:rsidR="006F5D22" w:rsidRPr="006F5D22">
        <w:rPr>
          <w:rFonts w:ascii="Calibri" w:hAnsi="Calibri" w:cs="Calibri"/>
          <w:lang w:bidi="ur-PK"/>
        </w:rPr>
        <w:t xml:space="preserve"> </w:t>
      </w:r>
      <w:r w:rsidR="006F5D22" w:rsidRPr="006F5D22">
        <w:rPr>
          <w:rFonts w:ascii="Calibri" w:hAnsi="Calibri" w:cs="Calibri"/>
        </w:rPr>
        <w:t>(McCabe, 2009)</w:t>
      </w:r>
      <w:r w:rsidRPr="009244CF">
        <w:rPr>
          <w:rFonts w:ascii="Calibri" w:hAnsi="Calibri" w:cs="Calibri"/>
          <w:lang w:bidi="ur-PK"/>
        </w:rPr>
        <w:t>.</w:t>
      </w:r>
    </w:p>
    <w:p w14:paraId="269D2F0E"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The implications of this research are significant for hotel managers, marketers, and operations teams. It is evident that increasing direct bookings is not solely the responsibility of the marketing team. It requires a whole-hotel approach where digital strategy is mirrored by physical service delivery, where staff are educated and incentivised to support digital goals, and where guest data is actively used to personalise and optimise the customer journey (Anderson, 2009).</w:t>
      </w:r>
    </w:p>
    <w:p w14:paraId="7722ECE5" w14:textId="77777777" w:rsidR="009244CF" w:rsidRPr="009244CF" w:rsidRDefault="009244CF" w:rsidP="00BC16C8">
      <w:pPr>
        <w:spacing w:before="240" w:line="360" w:lineRule="auto"/>
        <w:jc w:val="both"/>
        <w:rPr>
          <w:rFonts w:ascii="Calibri" w:hAnsi="Calibri" w:cs="Calibri"/>
          <w:lang w:bidi="ur-PK"/>
        </w:rPr>
      </w:pPr>
      <w:r w:rsidRPr="009244CF">
        <w:rPr>
          <w:rFonts w:ascii="Calibri" w:hAnsi="Calibri" w:cs="Calibri"/>
          <w:lang w:bidi="ur-PK"/>
        </w:rPr>
        <w:t>In summary, this research has concluded that the target of a 15% increase in direct online bookings within six months is achievable at DoubleTree by Hilton Dartford Bridge, but only with a targeted, integrated strategy</w:t>
      </w:r>
      <w:r w:rsidR="006F5D22" w:rsidRPr="006F5D22">
        <w:rPr>
          <w:rFonts w:ascii="Calibri" w:hAnsi="Calibri" w:cs="Calibri"/>
          <w:lang w:bidi="ur-PK"/>
        </w:rPr>
        <w:t xml:space="preserve"> </w:t>
      </w:r>
      <w:r w:rsidR="006F5D22" w:rsidRPr="006F5D22">
        <w:rPr>
          <w:rFonts w:ascii="Calibri" w:hAnsi="Calibri" w:cs="Calibri"/>
        </w:rPr>
        <w:t>(Moutinho, 2000)</w:t>
      </w:r>
      <w:r w:rsidRPr="009244CF">
        <w:rPr>
          <w:rFonts w:ascii="Calibri" w:hAnsi="Calibri" w:cs="Calibri"/>
          <w:lang w:bidi="ur-PK"/>
        </w:rPr>
        <w:t>. Such a strategy must address digital weaknesses, embed CRM into daily operations, engage staff across departments, and establish clear, short-term performance targets. The findings reflect broader issues within the mid-tier hotel sector regarding digital readiness and interdepartmental collaboration, thereby offering a valuable contribution to both academic discourse and real-world hospitality practice.</w:t>
      </w:r>
    </w:p>
    <w:p w14:paraId="11E711F8" w14:textId="77777777" w:rsidR="00803113" w:rsidRPr="00803113" w:rsidRDefault="00803113" w:rsidP="00BC16C8">
      <w:pPr>
        <w:spacing w:before="240" w:line="360" w:lineRule="auto"/>
        <w:jc w:val="both"/>
        <w:rPr>
          <w:rFonts w:ascii="Calibri" w:hAnsi="Calibri" w:cs="Calibri"/>
          <w:b/>
          <w:bCs/>
          <w:lang w:bidi="ur-PK"/>
        </w:rPr>
      </w:pPr>
      <w:bookmarkStart w:id="7" w:name="_Toc200480468"/>
      <w:r w:rsidRPr="00803113">
        <w:rPr>
          <w:rStyle w:val="Heading1Char"/>
          <w:rFonts w:ascii="Calibri" w:hAnsi="Calibri" w:cs="Calibri"/>
          <w:sz w:val="24"/>
          <w:szCs w:val="24"/>
          <w:lang w:bidi="ur-PK"/>
        </w:rPr>
        <w:t>Chapter 5: Recommendation</w:t>
      </w:r>
      <w:r w:rsidRPr="006F5D22">
        <w:rPr>
          <w:rStyle w:val="Heading1Char"/>
          <w:rFonts w:ascii="Calibri" w:hAnsi="Calibri" w:cs="Calibri"/>
          <w:sz w:val="24"/>
          <w:szCs w:val="24"/>
          <w:lang w:bidi="ur-PK"/>
        </w:rPr>
        <w:t>s</w:t>
      </w:r>
      <w:bookmarkEnd w:id="7"/>
    </w:p>
    <w:p w14:paraId="68A90579" w14:textId="77777777" w:rsidR="00803113" w:rsidRPr="00803113" w:rsidRDefault="00803113" w:rsidP="00BC16C8">
      <w:pPr>
        <w:spacing w:before="240" w:line="360" w:lineRule="auto"/>
        <w:jc w:val="both"/>
        <w:rPr>
          <w:rFonts w:ascii="Calibri" w:hAnsi="Calibri" w:cs="Calibri"/>
          <w:lang w:bidi="ur-PK"/>
        </w:rPr>
      </w:pPr>
      <w:r w:rsidRPr="00803113">
        <w:rPr>
          <w:rFonts w:ascii="Calibri" w:hAnsi="Calibri" w:cs="Calibri"/>
          <w:lang w:bidi="ur-PK"/>
        </w:rPr>
        <w:t>To achieve a 15% increase in direct online bookings within the next six months, DoubleTree by Hilton Dartford Bridge must implement a set of strategic, time-bound, and departmentally integrated actions. These recommendations are based on operational observations during the placement and reinforced by academic literature on digital marketing, CRM, service operations, and consumer behaviour.</w:t>
      </w:r>
    </w:p>
    <w:p w14:paraId="3743DD82" w14:textId="77777777" w:rsidR="00803113" w:rsidRPr="00803113" w:rsidRDefault="00803113" w:rsidP="00BC16C8">
      <w:pPr>
        <w:spacing w:before="240" w:line="360" w:lineRule="auto"/>
        <w:jc w:val="both"/>
        <w:rPr>
          <w:rFonts w:ascii="Calibri" w:hAnsi="Calibri" w:cs="Calibri"/>
          <w:b/>
          <w:bCs/>
          <w:lang w:bidi="ur-PK"/>
        </w:rPr>
      </w:pPr>
      <w:r w:rsidRPr="00803113">
        <w:rPr>
          <w:rFonts w:ascii="Calibri" w:hAnsi="Calibri" w:cs="Calibri"/>
          <w:b/>
          <w:bCs/>
          <w:lang w:bidi="ur-PK"/>
        </w:rPr>
        <w:t>1. Enhance Local Website Experience and Digital Persuasion</w:t>
      </w:r>
    </w:p>
    <w:p w14:paraId="419582F1" w14:textId="77777777" w:rsidR="00803113" w:rsidRPr="00803113" w:rsidRDefault="00803113" w:rsidP="00BC16C8">
      <w:pPr>
        <w:spacing w:before="240" w:line="360" w:lineRule="auto"/>
        <w:jc w:val="both"/>
        <w:rPr>
          <w:rFonts w:ascii="Calibri" w:hAnsi="Calibri" w:cs="Calibri"/>
          <w:lang w:bidi="ur-PK"/>
        </w:rPr>
      </w:pPr>
      <w:r w:rsidRPr="00803113">
        <w:rPr>
          <w:rFonts w:ascii="Calibri" w:hAnsi="Calibri" w:cs="Calibri"/>
          <w:lang w:bidi="ur-PK"/>
        </w:rPr>
        <w:t>The most immediate priority is to optimise the local experience of the Hilton booking website for Dartford Bridge guests. Although the central platform is consistent, it lacks local adaptation</w:t>
      </w:r>
      <w:r w:rsidR="006F5D22" w:rsidRPr="006F5D22">
        <w:rPr>
          <w:rFonts w:ascii="Calibri" w:hAnsi="Calibri" w:cs="Calibri"/>
          <w:lang w:bidi="ur-PK"/>
        </w:rPr>
        <w:t xml:space="preserve"> </w:t>
      </w:r>
      <w:r w:rsidR="006F5D22" w:rsidRPr="006F5D22">
        <w:rPr>
          <w:rFonts w:ascii="Calibri" w:hAnsi="Calibri" w:cs="Calibri"/>
        </w:rPr>
        <w:t>(Pizam, 2010)</w:t>
      </w:r>
      <w:r w:rsidRPr="00803113">
        <w:rPr>
          <w:rFonts w:ascii="Calibri" w:hAnsi="Calibri" w:cs="Calibri"/>
          <w:lang w:bidi="ur-PK"/>
        </w:rPr>
        <w:t>. The hotel should work with Hilton’s corporate digital team to create a custom subpage or micro-campaign highlighting Dartford-specific offers, such as weekend packages, dining discounts, or free parking for direct bookers. This type of geo-targeted content increases relevance and conversion rates (Bresciani et al., 2021).</w:t>
      </w:r>
    </w:p>
    <w:p w14:paraId="1FCD32AA" w14:textId="77777777" w:rsidR="00803113" w:rsidRPr="00803113" w:rsidRDefault="00803113" w:rsidP="00BC16C8">
      <w:pPr>
        <w:spacing w:before="240" w:line="360" w:lineRule="auto"/>
        <w:jc w:val="both"/>
        <w:rPr>
          <w:rFonts w:ascii="Calibri" w:hAnsi="Calibri" w:cs="Calibri"/>
          <w:lang w:bidi="ur-PK"/>
        </w:rPr>
      </w:pPr>
      <w:r w:rsidRPr="00803113">
        <w:rPr>
          <w:rFonts w:ascii="Calibri" w:hAnsi="Calibri" w:cs="Calibri"/>
          <w:lang w:bidi="ur-PK"/>
        </w:rPr>
        <w:t>Adding persuasive design features such as urgency cues (“only 2 rooms left”), trust signals (e.g., secure checkout badges), user-generated reviews, and AI-powered chat support can significantly increase conversion rates, particularly for mobile users (Fesenmaier and Xiang, 2017). The hotel should also embed QR codes in rooms, elevators, and menus, linking directly to exclusive direct-booking incentives. These tactics transform passive guest moments into proactive booking prompts (Zeng and Gerritsen, 2014).</w:t>
      </w:r>
    </w:p>
    <w:p w14:paraId="1E1D78CE" w14:textId="77777777" w:rsidR="00803113" w:rsidRPr="00803113" w:rsidRDefault="00803113" w:rsidP="00BC16C8">
      <w:pPr>
        <w:spacing w:before="240" w:line="360" w:lineRule="auto"/>
        <w:jc w:val="both"/>
        <w:rPr>
          <w:rFonts w:ascii="Calibri" w:hAnsi="Calibri" w:cs="Calibri"/>
          <w:b/>
          <w:bCs/>
          <w:lang w:bidi="ur-PK"/>
        </w:rPr>
      </w:pPr>
      <w:r w:rsidRPr="00803113">
        <w:rPr>
          <w:rFonts w:ascii="Calibri" w:hAnsi="Calibri" w:cs="Calibri"/>
          <w:b/>
          <w:bCs/>
          <w:lang w:bidi="ur-PK"/>
        </w:rPr>
        <w:t>2. Train Front Office to Promote Direct Booking Benefits</w:t>
      </w:r>
    </w:p>
    <w:p w14:paraId="6BB03087" w14:textId="77777777" w:rsidR="00803113" w:rsidRPr="00803113" w:rsidRDefault="00803113" w:rsidP="00BC16C8">
      <w:pPr>
        <w:spacing w:before="240" w:line="360" w:lineRule="auto"/>
        <w:jc w:val="both"/>
        <w:rPr>
          <w:rFonts w:ascii="Calibri" w:hAnsi="Calibri" w:cs="Calibri"/>
          <w:lang w:bidi="ur-PK"/>
        </w:rPr>
      </w:pPr>
      <w:r w:rsidRPr="00803113">
        <w:rPr>
          <w:rFonts w:ascii="Calibri" w:hAnsi="Calibri" w:cs="Calibri"/>
          <w:lang w:bidi="ur-PK"/>
        </w:rPr>
        <w:t>Front office staff must be empowered to serve as digital advocates. They should receive targeted training on how to identify OTA guests and explain the value of booking directly next time. This includes knowledge of Hilton Honors benefits, website features, and how to generate personalised booking links (Piccoli and Lui, 2014). Receptionists should also have access to CRM dashboards or summaries that inform them of returning guests’ preferences, previous booking channels, and loyalty status.</w:t>
      </w:r>
    </w:p>
    <w:p w14:paraId="6142A600" w14:textId="77777777" w:rsidR="00803113" w:rsidRPr="00803113" w:rsidRDefault="00803113" w:rsidP="00BC16C8">
      <w:pPr>
        <w:spacing w:before="240" w:line="360" w:lineRule="auto"/>
        <w:jc w:val="both"/>
        <w:rPr>
          <w:rFonts w:ascii="Calibri" w:hAnsi="Calibri" w:cs="Calibri"/>
          <w:lang w:bidi="ur-PK"/>
        </w:rPr>
      </w:pPr>
      <w:r w:rsidRPr="00803113">
        <w:rPr>
          <w:rFonts w:ascii="Calibri" w:hAnsi="Calibri" w:cs="Calibri"/>
          <w:lang w:bidi="ur-PK"/>
        </w:rPr>
        <w:t>Printed materials summarising the advantages of booking directly—such as free Wi-Fi, room upgrades, or exclusive rates—should be available at reception. Additionally, checkout interactions can be optimised by having staff suggest direct booking for future stays, supported by handing out a pre-filled QR code or flyer with a thank-you message (Tsaur and Yen, 2018).</w:t>
      </w:r>
    </w:p>
    <w:p w14:paraId="54E72AAF" w14:textId="77777777" w:rsidR="00803113" w:rsidRPr="00803113" w:rsidRDefault="00803113" w:rsidP="00BC16C8">
      <w:pPr>
        <w:spacing w:before="240" w:line="360" w:lineRule="auto"/>
        <w:jc w:val="both"/>
        <w:rPr>
          <w:rFonts w:ascii="Calibri" w:hAnsi="Calibri" w:cs="Calibri"/>
          <w:b/>
          <w:bCs/>
          <w:lang w:bidi="ur-PK"/>
        </w:rPr>
      </w:pPr>
      <w:r w:rsidRPr="00803113">
        <w:rPr>
          <w:rFonts w:ascii="Calibri" w:hAnsi="Calibri" w:cs="Calibri"/>
          <w:b/>
          <w:bCs/>
          <w:lang w:bidi="ur-PK"/>
        </w:rPr>
        <w:t>3. Fully Integrate and Operationalise CRM Data</w:t>
      </w:r>
    </w:p>
    <w:p w14:paraId="435D6FDD" w14:textId="77777777" w:rsidR="00803113" w:rsidRPr="00803113" w:rsidRDefault="00803113" w:rsidP="00BC16C8">
      <w:pPr>
        <w:spacing w:before="240" w:line="360" w:lineRule="auto"/>
        <w:jc w:val="both"/>
        <w:rPr>
          <w:rFonts w:ascii="Calibri" w:hAnsi="Calibri" w:cs="Calibri"/>
          <w:lang w:bidi="ur-PK"/>
        </w:rPr>
      </w:pPr>
      <w:r w:rsidRPr="00803113">
        <w:rPr>
          <w:rFonts w:ascii="Calibri" w:hAnsi="Calibri" w:cs="Calibri"/>
          <w:lang w:bidi="ur-PK"/>
        </w:rPr>
        <w:t>DoubleTree Dartford Bridge must transition from passive CRM data collection to active CRM utilisation. Currently, guest preferences are not systematically accessed or actioned during service delivery</w:t>
      </w:r>
      <w:r w:rsidR="006F5D22" w:rsidRPr="006F5D22">
        <w:rPr>
          <w:rFonts w:ascii="Calibri" w:hAnsi="Calibri" w:cs="Calibri"/>
          <w:lang w:bidi="ur-PK"/>
        </w:rPr>
        <w:t xml:space="preserve"> </w:t>
      </w:r>
      <w:r w:rsidR="006F5D22" w:rsidRPr="006F5D22">
        <w:rPr>
          <w:rFonts w:ascii="Calibri" w:hAnsi="Calibri" w:cs="Calibri"/>
        </w:rPr>
        <w:t>(Gursoy and Chi, 2018)</w:t>
      </w:r>
      <w:r w:rsidRPr="00803113">
        <w:rPr>
          <w:rFonts w:ascii="Calibri" w:hAnsi="Calibri" w:cs="Calibri"/>
          <w:lang w:bidi="ur-PK"/>
        </w:rPr>
        <w:t>. To change this, front desk, housekeeping, and F&amp;B teams should be given limited but relevant access to CRM insights. For example, if a guest always orders breakfast but booked through an OTA, the hotel can offer a complimentary breakfast for their next direct booking.</w:t>
      </w:r>
    </w:p>
    <w:p w14:paraId="72994786" w14:textId="77777777" w:rsidR="00803113" w:rsidRPr="00803113" w:rsidRDefault="00803113" w:rsidP="00BC16C8">
      <w:pPr>
        <w:spacing w:before="240" w:line="360" w:lineRule="auto"/>
        <w:jc w:val="both"/>
        <w:rPr>
          <w:rFonts w:ascii="Calibri" w:hAnsi="Calibri" w:cs="Calibri"/>
          <w:lang w:bidi="ur-PK"/>
        </w:rPr>
      </w:pPr>
      <w:r w:rsidRPr="00803113">
        <w:rPr>
          <w:rFonts w:ascii="Calibri" w:hAnsi="Calibri" w:cs="Calibri"/>
          <w:lang w:bidi="ur-PK"/>
        </w:rPr>
        <w:t>Email automation should be leveraged to send personalised thank-you messages post-stay, with an embedded discount code or link for booking directly. Such segmentation can dramatically improve conversion and loyalty (Chaffey and Ellis-Chadwick, 2019). Furthermore, the hotel should develop monthly CRM usage reports to measure how effectively teams are using guest data to enhance service and upsell direct bookings (Rahimi and Gunlu, 2016).</w:t>
      </w:r>
    </w:p>
    <w:p w14:paraId="7D59E280" w14:textId="77777777" w:rsidR="00803113" w:rsidRPr="00803113" w:rsidRDefault="00803113" w:rsidP="00BC16C8">
      <w:pPr>
        <w:spacing w:before="240" w:line="360" w:lineRule="auto"/>
        <w:jc w:val="both"/>
        <w:rPr>
          <w:rFonts w:ascii="Calibri" w:hAnsi="Calibri" w:cs="Calibri"/>
          <w:b/>
          <w:bCs/>
          <w:lang w:bidi="ur-PK"/>
        </w:rPr>
      </w:pPr>
      <w:r w:rsidRPr="00803113">
        <w:rPr>
          <w:rFonts w:ascii="Calibri" w:hAnsi="Calibri" w:cs="Calibri"/>
          <w:b/>
          <w:bCs/>
          <w:lang w:bidi="ur-PK"/>
        </w:rPr>
        <w:t>4. Align Interdepartmental Strategy and Communication</w:t>
      </w:r>
    </w:p>
    <w:p w14:paraId="7C534E3E" w14:textId="77777777" w:rsidR="00803113" w:rsidRPr="00803113" w:rsidRDefault="00803113" w:rsidP="00BC16C8">
      <w:pPr>
        <w:spacing w:before="240" w:line="360" w:lineRule="auto"/>
        <w:jc w:val="both"/>
        <w:rPr>
          <w:rFonts w:ascii="Calibri" w:hAnsi="Calibri" w:cs="Calibri"/>
          <w:lang w:bidi="ur-PK"/>
        </w:rPr>
      </w:pPr>
      <w:r w:rsidRPr="00803113">
        <w:rPr>
          <w:rFonts w:ascii="Calibri" w:hAnsi="Calibri" w:cs="Calibri"/>
          <w:lang w:bidi="ur-PK"/>
        </w:rPr>
        <w:t>Each department should be briefed weekly on booking trends, direct vs. OTA performance, and any ongoing promotions. This can be achieved through short strategy huddles or digital dashboards accessible by team leaders. When staff are aware of strategic priorities and performance metrics, their engagement in guest conversion efforts increases (Gretzel et al., 2020).</w:t>
      </w:r>
    </w:p>
    <w:p w14:paraId="22EDA992" w14:textId="77777777" w:rsidR="00803113" w:rsidRPr="00803113" w:rsidRDefault="00803113" w:rsidP="00BC16C8">
      <w:pPr>
        <w:spacing w:before="240" w:line="360" w:lineRule="auto"/>
        <w:jc w:val="both"/>
        <w:rPr>
          <w:rFonts w:ascii="Calibri" w:hAnsi="Calibri" w:cs="Calibri"/>
          <w:lang w:bidi="ur-PK"/>
        </w:rPr>
      </w:pPr>
      <w:r w:rsidRPr="00803113">
        <w:rPr>
          <w:rFonts w:ascii="Calibri" w:hAnsi="Calibri" w:cs="Calibri"/>
          <w:lang w:bidi="ur-PK"/>
        </w:rPr>
        <w:t>Housekeeping can reinforce loyalty by leaving handwritten notes or branded bookmarks for direct bookers, while F&amp;B can offer a “return guest” dessert or drink voucher redeemable only on direct bookings. These initiatives require minimal cost but significantly increase guest perception of value and exclusivity (Kandampully et al., 2018). Furthermore, these touchpoints reinforce brand differentiation and drive top-of-mind awareness for future bookings.</w:t>
      </w:r>
    </w:p>
    <w:p w14:paraId="128F020F" w14:textId="77777777" w:rsidR="00803113" w:rsidRPr="00803113" w:rsidRDefault="00803113" w:rsidP="00BC16C8">
      <w:pPr>
        <w:spacing w:before="240" w:line="360" w:lineRule="auto"/>
        <w:jc w:val="both"/>
        <w:rPr>
          <w:rFonts w:ascii="Calibri" w:hAnsi="Calibri" w:cs="Calibri"/>
          <w:b/>
          <w:bCs/>
          <w:lang w:bidi="ur-PK"/>
        </w:rPr>
      </w:pPr>
      <w:r w:rsidRPr="00803113">
        <w:rPr>
          <w:rFonts w:ascii="Calibri" w:hAnsi="Calibri" w:cs="Calibri"/>
          <w:b/>
          <w:bCs/>
          <w:lang w:bidi="ur-PK"/>
        </w:rPr>
        <w:t>5. Launch a Time-Bound Campaign with Clear KPIs</w:t>
      </w:r>
    </w:p>
    <w:p w14:paraId="134EBFE3" w14:textId="77777777" w:rsidR="00803113" w:rsidRPr="00803113" w:rsidRDefault="00803113" w:rsidP="00BC16C8">
      <w:pPr>
        <w:spacing w:before="240" w:line="360" w:lineRule="auto"/>
        <w:jc w:val="both"/>
        <w:rPr>
          <w:rFonts w:ascii="Calibri" w:hAnsi="Calibri" w:cs="Calibri"/>
          <w:lang w:bidi="ur-PK"/>
        </w:rPr>
      </w:pPr>
      <w:r w:rsidRPr="00803113">
        <w:rPr>
          <w:rFonts w:ascii="Calibri" w:hAnsi="Calibri" w:cs="Calibri"/>
          <w:lang w:bidi="ur-PK"/>
        </w:rPr>
        <w:t>To meet the six-month timeline, a targeted direct booking campaign must be initiated immediately. The hotel should set monthly benchmarks (e.g., 2.5% increase per month) and track performance using Google Analytics, CRM reports, and front office referral data. A dashboard should be created to track bookings originating from QR codes, email campaigns, and in-person referrals (Fuchs et al., 2020).</w:t>
      </w:r>
    </w:p>
    <w:p w14:paraId="4F24110D" w14:textId="77777777" w:rsidR="00803113" w:rsidRPr="00803113" w:rsidRDefault="00803113" w:rsidP="00BC16C8">
      <w:pPr>
        <w:spacing w:before="240" w:line="360" w:lineRule="auto"/>
        <w:jc w:val="both"/>
        <w:rPr>
          <w:rFonts w:ascii="Calibri" w:hAnsi="Calibri" w:cs="Calibri"/>
          <w:lang w:bidi="ur-PK"/>
        </w:rPr>
      </w:pPr>
      <w:r w:rsidRPr="00803113">
        <w:rPr>
          <w:rFonts w:ascii="Calibri" w:hAnsi="Calibri" w:cs="Calibri"/>
          <w:lang w:bidi="ur-PK"/>
        </w:rPr>
        <w:t>Staff incentives tied to direct booking targets should also be introduced. For example, a monthly reward for the team member whose interactions led to the highest number of future direct bookings. Research has shown that performance-based incentives significantly improve behaviour alignment and initiative at the front-line level (Viglia et al., 2016).</w:t>
      </w:r>
    </w:p>
    <w:p w14:paraId="35AEF24B" w14:textId="77777777" w:rsidR="00803113" w:rsidRPr="00803113" w:rsidRDefault="00803113" w:rsidP="00BC16C8">
      <w:pPr>
        <w:spacing w:before="240" w:line="360" w:lineRule="auto"/>
        <w:jc w:val="both"/>
        <w:rPr>
          <w:rFonts w:ascii="Calibri" w:hAnsi="Calibri" w:cs="Calibri"/>
          <w:lang w:bidi="ur-PK"/>
        </w:rPr>
      </w:pPr>
      <w:r w:rsidRPr="00803113">
        <w:rPr>
          <w:rFonts w:ascii="Calibri" w:hAnsi="Calibri" w:cs="Calibri"/>
          <w:lang w:bidi="ur-PK"/>
        </w:rPr>
        <w:t>Marketing collateral—including Instagram posts, stories, and short-form video testimonials—should also be coordinated with Hilton’s marketing team, using the Dartford location as a pilot for hyper-localised engagement. This initiative not only increases bookings but also generates brand-level recognition for Dartford Bridge as a digitally progressive property (Li et al., 2022).</w:t>
      </w:r>
    </w:p>
    <w:p w14:paraId="13920788" w14:textId="77777777" w:rsidR="00803113" w:rsidRPr="00803113" w:rsidRDefault="00803113" w:rsidP="00BC16C8">
      <w:pPr>
        <w:spacing w:before="240" w:line="360" w:lineRule="auto"/>
        <w:jc w:val="both"/>
        <w:rPr>
          <w:rFonts w:ascii="Calibri" w:hAnsi="Calibri" w:cs="Calibri"/>
          <w:b/>
          <w:bCs/>
          <w:lang w:bidi="ur-PK"/>
        </w:rPr>
      </w:pPr>
      <w:r w:rsidRPr="00803113">
        <w:rPr>
          <w:rFonts w:ascii="Calibri" w:hAnsi="Calibri" w:cs="Calibri"/>
          <w:b/>
          <w:bCs/>
          <w:lang w:bidi="ur-PK"/>
        </w:rPr>
        <w:t>6. Measure, Adjust, and Scale</w:t>
      </w:r>
    </w:p>
    <w:p w14:paraId="6437AF8A" w14:textId="77777777" w:rsidR="00803113" w:rsidRPr="00803113" w:rsidRDefault="00803113" w:rsidP="00BC16C8">
      <w:pPr>
        <w:spacing w:before="240" w:line="360" w:lineRule="auto"/>
        <w:jc w:val="both"/>
        <w:rPr>
          <w:rFonts w:ascii="Calibri" w:hAnsi="Calibri" w:cs="Calibri"/>
          <w:lang w:bidi="ur-PK"/>
        </w:rPr>
      </w:pPr>
      <w:r w:rsidRPr="00803113">
        <w:rPr>
          <w:rFonts w:ascii="Calibri" w:hAnsi="Calibri" w:cs="Calibri"/>
          <w:lang w:bidi="ur-PK"/>
        </w:rPr>
        <w:t>Finally, the campaign must be treated as an iterative process. Bi-weekly check-ins should be held to review KPIs, analyse traffic and booking data, and capture guest feedback. If QR-based bookings are not converting, messaging should be tweaked. If email open rates are low, subject lines and timing should be tested (Ellis, 2020).</w:t>
      </w:r>
    </w:p>
    <w:p w14:paraId="475637BF" w14:textId="77777777" w:rsidR="00803113" w:rsidRPr="00803113" w:rsidRDefault="00803113" w:rsidP="00BC16C8">
      <w:pPr>
        <w:spacing w:before="240" w:line="360" w:lineRule="auto"/>
        <w:jc w:val="both"/>
        <w:rPr>
          <w:rFonts w:ascii="Calibri" w:hAnsi="Calibri" w:cs="Calibri"/>
          <w:lang w:bidi="ur-PK"/>
        </w:rPr>
      </w:pPr>
      <w:r w:rsidRPr="00803113">
        <w:rPr>
          <w:rFonts w:ascii="Calibri" w:hAnsi="Calibri" w:cs="Calibri"/>
          <w:lang w:bidi="ur-PK"/>
        </w:rPr>
        <w:t>As results begin to accumulate, the strategies that prove most effective—such as certain loyalty offers or booking messages—can be formalised into SOPs and shared with other Hilton properties. This reflects the need for real-world, evidence-based scaling in hospitality (Morosan and DeFranco, 2016).</w:t>
      </w:r>
    </w:p>
    <w:p w14:paraId="51A56278" w14:textId="77777777" w:rsidR="00803113" w:rsidRPr="006F5D22" w:rsidRDefault="00803113" w:rsidP="00BC16C8">
      <w:pPr>
        <w:spacing w:before="240" w:line="360" w:lineRule="auto"/>
        <w:jc w:val="both"/>
        <w:rPr>
          <w:rFonts w:ascii="Calibri" w:eastAsiaTheme="majorEastAsia" w:hAnsi="Calibri" w:cs="Calibri"/>
          <w:color w:val="0F4761" w:themeColor="accent1" w:themeShade="BF"/>
          <w:lang w:val="en-US" w:bidi="ur-PK"/>
        </w:rPr>
      </w:pPr>
      <w:r w:rsidRPr="006F5D22">
        <w:rPr>
          <w:rFonts w:ascii="Calibri" w:hAnsi="Calibri" w:cs="Calibri"/>
          <w:lang w:val="en-US" w:bidi="ur-PK"/>
        </w:rPr>
        <w:br w:type="page"/>
      </w:r>
    </w:p>
    <w:p w14:paraId="50BF6564" w14:textId="77777777" w:rsidR="00954DB6" w:rsidRPr="006F5D22" w:rsidRDefault="00803113" w:rsidP="00BC16C8">
      <w:pPr>
        <w:pStyle w:val="Heading1"/>
        <w:spacing w:before="240" w:line="360" w:lineRule="auto"/>
        <w:jc w:val="both"/>
        <w:rPr>
          <w:rFonts w:ascii="Calibri" w:hAnsi="Calibri" w:cs="Calibri"/>
          <w:sz w:val="24"/>
          <w:szCs w:val="24"/>
          <w:lang w:val="en-US" w:bidi="ur-PK"/>
        </w:rPr>
      </w:pPr>
      <w:bookmarkStart w:id="8" w:name="_Toc200480469"/>
      <w:r w:rsidRPr="006F5D22">
        <w:rPr>
          <w:rFonts w:ascii="Calibri" w:hAnsi="Calibri" w:cs="Calibri"/>
          <w:sz w:val="24"/>
          <w:szCs w:val="24"/>
          <w:lang w:val="en-US" w:bidi="ur-PK"/>
        </w:rPr>
        <w:t>Reference List</w:t>
      </w:r>
      <w:bookmarkEnd w:id="8"/>
    </w:p>
    <w:p w14:paraId="59A19853"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Anderson, C. (2009) ‘The billboard effect: Online travel agent impact on non-OTA reservation volume’, Cornell Hospitality Report, 9(16), pp. 1–11.</w:t>
      </w:r>
    </w:p>
    <w:p w14:paraId="275D90AE"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Bresciani, S., Ferraris, A. and Romano, M. (2021) ‘Hotels and OTAs: Coopetition strategies’, International Journal of Hospitality Management, 92, p. 102725.</w:t>
      </w:r>
    </w:p>
    <w:p w14:paraId="4B842599"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Buhalis, D. and Leung, R. (2018) ‘Smart hospitality: Interoperability in tourism ecosystems’, International Journal of Hospitality Management, 71, pp. 41–50.</w:t>
      </w:r>
    </w:p>
    <w:p w14:paraId="27A335E0"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Chaffey, D. (2021) Digital Marketing: Strategy, Implementation and Practice. 8th edn. Pearson.</w:t>
      </w:r>
    </w:p>
    <w:p w14:paraId="3B569D4E"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Chaffey, D. and Ellis-Chadwick, F. (2019) Digital Marketing. 7th edn. Pearson.</w:t>
      </w:r>
    </w:p>
    <w:p w14:paraId="04DD8564"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Collis, J. and Hussey, R. (2014) Business Research: A Practical Guide. 4th edn. Palgrave Macmillan.</w:t>
      </w:r>
    </w:p>
    <w:p w14:paraId="41530ED1"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Dombrovskis, V., Butane, I. and Upite, I. (2020) ‘Digital transformation in hospitality’, Journal of Tourism Research, 27(1), pp. 68–77.</w:t>
      </w:r>
    </w:p>
    <w:p w14:paraId="2A6C3853"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Ellis, T. (2020) ‘Email marketing segmentation in hospitality’, Journal of Digital Commerce, 11(3), pp. 222–234.</w:t>
      </w:r>
    </w:p>
    <w:p w14:paraId="14B99E2C"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Fesenmaier, D.R. and Xiang, Z. (2017) Design Science in Tourism. Springer.</w:t>
      </w:r>
    </w:p>
    <w:p w14:paraId="2FF5C58B"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Filieri, R., Alguezaui, S. and McLeay, F. (2015) ‘TripAdvisor trust antecedents’, Tourism Management, 51, pp. 174–185.</w:t>
      </w:r>
    </w:p>
    <w:p w14:paraId="02A82AE2"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Fuchs, M., Hopken, W. and Lexhagen, M. (2020) ‘Big data in tourism destinations’, Journal of Destination Marketing, 18, p. 100481.</w:t>
      </w:r>
    </w:p>
    <w:p w14:paraId="0881DB39"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Garrido-Moreno, A., García-Morales, V.J. and Martín-Rojas, R. (2021) ‘CRM and hotel performance’, Journal of Business Research, 123, pp. 190–200.</w:t>
      </w:r>
    </w:p>
    <w:p w14:paraId="78C3D93F"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Gretzel, U., Sigala, M., Xiang, Z. and Koo, C. (2020) ‘Smart tourism concepts’, Electronic Markets, 30, pp. 7–18.</w:t>
      </w:r>
    </w:p>
    <w:p w14:paraId="0C7237EC"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Guttentag, D. (2015) ‘Airbnb and informal accommodation’, Current Issues in Tourism, 18(12), pp. 1192–1217.</w:t>
      </w:r>
    </w:p>
    <w:p w14:paraId="14D80E76"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Hossain, M.I. and Kim, M. (2020) ‘Digital innovation in hospitality’, International Journal of Information Management, 51, p. 102035.</w:t>
      </w:r>
    </w:p>
    <w:p w14:paraId="3FAF8169"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Hudson, S. and Thal, K. (2013) ‘Social media and consumer decisions’, Journal of Travel Marketing, 30(1), pp. 156–160.</w:t>
      </w:r>
    </w:p>
    <w:p w14:paraId="4B0469FE"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Ivanov, S. and Webster, C. (2019) AI and Service Automation in Hospitality. Emerald.</w:t>
      </w:r>
    </w:p>
    <w:p w14:paraId="03630EBE"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Kandampully, J., Zhang, T. and Bilgihan, A. (2018) ‘Customer loyalty in hospitality’, International Journal of Contemporary Hospitality Management, 30(1), pp. 168–194.</w:t>
      </w:r>
    </w:p>
    <w:p w14:paraId="0A393DDB"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Kasavana, M.L. (2017) Managing Front Office Operations. 10th edn. AHLEI.</w:t>
      </w:r>
    </w:p>
    <w:p w14:paraId="5106C230"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Kaur, G. and Dogra, N. (2019) ‘Email marketing in Indian hotels’, International Journal of E-Business Research, 15(3), pp. 23–38.</w:t>
      </w:r>
    </w:p>
    <w:p w14:paraId="0B549E28"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Kim, J., Kim, M. and Park, J. (2019) ‘Personalized marketing engagement’, Journal of Hospitality Marketing, 28(3), pp. 345–361.</w:t>
      </w:r>
    </w:p>
    <w:p w14:paraId="48441B87"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Kozinets, R.V. (2015) Netnography: Redefined. 2nd edn. Sage.</w:t>
      </w:r>
    </w:p>
    <w:p w14:paraId="77E0F051"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Law, R., Leung, R. and Buhalis, D. (2015) ‘IT applications in hospitality’, International Journal of Contemporary Hospitality Management, 27(3), pp. 431–452.</w:t>
      </w:r>
    </w:p>
    <w:p w14:paraId="0B70514F"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Li, X., Wang, Y. and Yu, C. (2022) ‘Personalisation in hotel marketing’, Journal of Hospitality and Tourism Technology, 13(2), pp. 261–276.</w:t>
      </w:r>
    </w:p>
    <w:p w14:paraId="6EEBFD2B"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Lin, J.S.C. and Mattila, A.S. (2010) ‘Restaurant servicescape and satisfaction’, Journal of Hospitality Marketing, 19(8), pp. 819–841.</w:t>
      </w:r>
    </w:p>
    <w:p w14:paraId="6E5C40AC"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Liu, B. and Park, S. (2015) ‘Usefulness of hotel reviews’, Tourism Management, 47, pp. 140–151.</w:t>
      </w:r>
    </w:p>
    <w:p w14:paraId="6429EF75"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Makkar, M. and Yap, S.F. (2018) ‘Trust and loyalty in hotel marketing’, Journal of Hospitality Insights, 1(2), pp. 137–156.</w:t>
      </w:r>
    </w:p>
    <w:p w14:paraId="37D447C7"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Mauri, A.G., Minazzi, R. and Nigro, C. (2022) ‘Direct bookings vs. OTAs’, Tourism Review, 77(1), pp. 141–157.</w:t>
      </w:r>
    </w:p>
    <w:p w14:paraId="65D262D3"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Melián-González, S., Bulchand-Gidumal, J. and López-Valcárcel, B.G. (2015) ‘Online reviews and hotel performance’, Cornell Hospitality Quarterly, 56(3), pp. 272–283.</w:t>
      </w:r>
    </w:p>
    <w:p w14:paraId="53262812"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Morosan, C. and DeFranco, A. (2016) ‘Mobile payments in hotels’, International Journal of Hospitality Management, 53, pp. 17–29.</w:t>
      </w:r>
    </w:p>
    <w:p w14:paraId="79DC1832"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Morrison, A.M. (2019) Hospitality and Travel Marketing. 5th edn. Cengage.</w:t>
      </w:r>
    </w:p>
    <w:p w14:paraId="0B993851"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Noone, B.M. and McGuire, K.A. (2013) ‘Hotel pricing and social data’, Journal of Revenue and Pricing Management, 12(5), pp. 385–401.</w:t>
      </w:r>
    </w:p>
    <w:p w14:paraId="10124289"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O’Connor, P. (2022) Hotel Distribution and E-commerce. 2nd edn. Goodfellow.</w:t>
      </w:r>
    </w:p>
    <w:p w14:paraId="278F43B5"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Oh, H., Kim, B.Y. and Shin, J. (2020) ‘Hotel mobile app quality’, Tourism Management Perspectives, 34, p. 100666.</w:t>
      </w:r>
    </w:p>
    <w:p w14:paraId="3E254A99"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Okazaki, S., Rubio, N. and Campo, S. (2013) ‘Social media and branding’, Tourism Management, 47, pp. 239–252.</w:t>
      </w:r>
    </w:p>
    <w:p w14:paraId="37ABB33D"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Pencarelli, T., Splendiani, S. and Fraboni, C. (2020) ‘Digital hotel transformation’, Information Systems and e-Business Management, 18(4), pp. 737–761.</w:t>
      </w:r>
    </w:p>
    <w:p w14:paraId="5107F4F7"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Piccoli, G. and Lui, T.-W. (2014) ‘CRM in small hotels’, International Journal of Hospitality Management, 45, pp. 39–48.</w:t>
      </w:r>
    </w:p>
    <w:p w14:paraId="394D7E59"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Pine, B.J. and Gilmore, J.H. (2011) The Experience Economy. Harvard Business Press.</w:t>
      </w:r>
    </w:p>
    <w:p w14:paraId="6CF4F545"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Pizam, A. et al. (2021) International Encyclopedia of Hospitality Management. 3rd edn. Routledge.</w:t>
      </w:r>
    </w:p>
    <w:p w14:paraId="0C724936"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Rahimi, R. and Gunlu, E. (2016) ‘Organisational culture and CRM’, International Journal of Contemporary Hospitality Management, 28(1), pp. 89–112.</w:t>
      </w:r>
    </w:p>
    <w:p w14:paraId="176F5ABC"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Ramanathan, U. and Ramanathan, R. (2013) ‘Loyalty in UK hotel sector’, International Journal of Contemporary Hospitality Management, 25(1), pp. 87–107.</w:t>
      </w:r>
    </w:p>
    <w:p w14:paraId="25F8A807"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Robson, C. (2016) Real World Research. 4th edn. Wiley.</w:t>
      </w:r>
    </w:p>
    <w:p w14:paraId="4F52E431"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Sigala, M. (2018) ‘Customer engagement and social media’, Journal of Service Theory and Practice, 28(3), pp. 346–361.</w:t>
      </w:r>
    </w:p>
    <w:p w14:paraId="3A0908DD"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Singh, A. and Kasavana, M.L. (2005) ‘Technology in hospitality’, Tourism and Hospitality Research, 6(1), pp. 5–15.</w:t>
      </w:r>
    </w:p>
    <w:p w14:paraId="07A5D0B1"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So, K.K.F. et al. (2016) ‘Customer engagement framework’, Journal of Travel Research, 55(1), pp. 64–78.</w:t>
      </w:r>
    </w:p>
    <w:p w14:paraId="7F43D7EF"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Sparks, B.A. and Browning, V. (2011) ‘Impact of online hotel reviews’, Tourism Management, 32(6), pp. 1310–1323.</w:t>
      </w:r>
    </w:p>
    <w:p w14:paraId="68BFF085"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Statista (2023) ‘Share of hotel bookings online’, Statista.com. Available at: https://www.statista.com</w:t>
      </w:r>
    </w:p>
    <w:p w14:paraId="267B1288"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Tussyadiah, I.P. and Pesonen, J. (2018) ‘Peer accommodation impacts’, Journal of Travel Research, 57(1), pp. 64–78.</w:t>
      </w:r>
    </w:p>
    <w:p w14:paraId="5A82BAAE"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Tsaur, S.H. and Yen, C.H. (2018) ‘CRM in hospitality’, International Journal of Hospitality &amp; Tourism Administration, 19(3), pp. 276–298.</w:t>
      </w:r>
    </w:p>
    <w:p w14:paraId="644085CB"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Veal, A.J. (2017) Research Methods for Leisure and Tourism. 5th edn. Pearson.</w:t>
      </w:r>
    </w:p>
    <w:p w14:paraId="1A599BC2"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Viglia, G., Mauri, A.G. and Carricano, M. (2016) ‘Elasticity in hotel pricing’, International Journal of Hospitality Management, 52, pp. 107–116.</w:t>
      </w:r>
    </w:p>
    <w:p w14:paraId="7AB9213D"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Wang, D. and Xiang, Z. (2012) ‘New travel landscape’, Tourism Analysis, 17(4), pp. 359–370.</w:t>
      </w:r>
    </w:p>
    <w:p w14:paraId="2B3D111B"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Wirtz, J. et al. (2018) Essentials of Services Marketing. 3rd edn. Pearson.</w:t>
      </w:r>
    </w:p>
    <w:p w14:paraId="60C5FA85"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Xiang, Z., Magnini, V.P. and Fesenmaier, D.R. (2015) ‘Technology and tourism behaviour’, Tourism Analysis, 20(4), pp. 389–399.</w:t>
      </w:r>
    </w:p>
    <w:p w14:paraId="2628A59F"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Yin, R.K. (2018) Case Study Research and Applications. 6th edn. Sage.</w:t>
      </w:r>
    </w:p>
    <w:p w14:paraId="00668E6C"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Zeng, B. and Gerritsen, R. (2014) ‘Social media in tourism’, Tourism Management Perspectives, 10, pp. 27–36.</w:t>
      </w:r>
    </w:p>
    <w:p w14:paraId="7972678C"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Buhalis, D. and Sinarta, Y. (2019) ‘Real-time personalisation in hotel marketing’, Journal of Tourism Futures, 5(3), pp. 251–258.</w:t>
      </w:r>
    </w:p>
    <w:p w14:paraId="34FB6D68"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Bagiran, D. and Kurgun, H. (2016) ‘Customer reviews and hospitality strategies’, International Journal of Tourism Research, 18(4), pp. 343–354.</w:t>
      </w:r>
    </w:p>
    <w:p w14:paraId="2CA10720"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Guillet, B.D., Law, R. and Leung, R. (2011) ‘Online dynamic pricing strategies’, Journal of Revenue and Pricing Management, 10(4), pp. 352–365.</w:t>
      </w:r>
    </w:p>
    <w:p w14:paraId="389B1005"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Hjalager, A.M. (2015) ‘Innovation strategies in tourism firms’, Current Issues in Tourism, 18(1), pp. 1–17.</w:t>
      </w:r>
    </w:p>
    <w:p w14:paraId="2FC26EE7"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Kimes, S.E. (2011) ‘The future of hotel revenue management’, Cornell Hospitality Report, 11(14), pp. 6–11.</w:t>
      </w:r>
    </w:p>
    <w:p w14:paraId="51255AA6"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Oskam, J. and Boswijk, A. (2016) ‘Airbnb and the future of networked hospitality businesses’, Journal of Tourism Futures, 2(1), pp. 22–42.</w:t>
      </w:r>
    </w:p>
    <w:p w14:paraId="21137E21"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Kim, W.G. and Lee, C. (2014) ‘Guest loyalty and satisfaction’, International Journal of Hospitality Management, 41, pp. 28–36.</w:t>
      </w:r>
    </w:p>
    <w:p w14:paraId="03DA7A14"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Gretzel, U. and Jamal, T. (2009) ‘Conceptualising the smart tourism experience’, Tourism Analysis, 14(4), pp. 443–454.</w:t>
      </w:r>
    </w:p>
    <w:p w14:paraId="6F8A0CAE"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Milne, S. and Ateljevic, I. (2001) ‘Tourism, economic development and hospitality strategies’, Tourism Geographies, 3(3), pp. 369–393.</w:t>
      </w:r>
    </w:p>
    <w:p w14:paraId="1E1570FD"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Pearce, P.L. (2005) Tourist Behaviour: Themes and Conceptual Schemes. Channel View Publications.</w:t>
      </w:r>
    </w:p>
    <w:p w14:paraId="379C6477"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Lovelock, C. and Wirtz, J. (2016) Services Marketing: People, Technology, Strategy. 8th edn. Pearson.</w:t>
      </w:r>
    </w:p>
    <w:p w14:paraId="05C6F8CF"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Kotler, P., Bowen, J. and Makens, J. (2016) Marketing for Hospitality and Tourism. 7th edn. Pearson.</w:t>
      </w:r>
    </w:p>
    <w:p w14:paraId="3D43CCEE"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Jones, P. (2017) Hospitality Strategic Management. Wiley.</w:t>
      </w:r>
    </w:p>
    <w:p w14:paraId="6D1994FC"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Enz, C.A. (2010) Hospitality Strategic Management: Concepts and Cases. 2nd edn. Wiley.</w:t>
      </w:r>
    </w:p>
    <w:p w14:paraId="09756F2D"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Lee, M. and Kyle, G. (2013) ‘Brand personality and loyalty in the hotel industry’, International Journal of Hospitality Management, 34, pp. 11–20.</w:t>
      </w:r>
    </w:p>
    <w:p w14:paraId="7936CCEA"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McCabe, S. (2009) Marketing Communications in Tourism and Hospitality. Routledge.</w:t>
      </w:r>
    </w:p>
    <w:p w14:paraId="4660165B"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Moutinho, L. (2000) Strategic Management in Tourism. CABI.</w:t>
      </w:r>
    </w:p>
    <w:p w14:paraId="6F4689BB" w14:textId="77777777" w:rsidR="00803113" w:rsidRPr="006F5D22" w:rsidRDefault="00803113" w:rsidP="00BC16C8">
      <w:pPr>
        <w:spacing w:before="240" w:line="360" w:lineRule="auto"/>
        <w:jc w:val="both"/>
        <w:rPr>
          <w:rFonts w:ascii="Calibri" w:hAnsi="Calibri" w:cs="Calibri"/>
          <w:lang w:bidi="ur-PK"/>
        </w:rPr>
      </w:pPr>
      <w:r w:rsidRPr="006F5D22">
        <w:rPr>
          <w:rFonts w:ascii="Calibri" w:hAnsi="Calibri" w:cs="Calibri"/>
          <w:lang w:bidi="ur-PK"/>
        </w:rPr>
        <w:t>Pizam, A. (2010) International Encyclopedia of Hospitality Management. Elsevier.</w:t>
      </w:r>
    </w:p>
    <w:p w14:paraId="001EC1A0" w14:textId="77777777" w:rsidR="00803113" w:rsidRPr="006F5D22" w:rsidRDefault="00803113" w:rsidP="00BC16C8">
      <w:pPr>
        <w:spacing w:before="240" w:line="360" w:lineRule="auto"/>
        <w:jc w:val="both"/>
        <w:rPr>
          <w:rFonts w:ascii="Calibri" w:hAnsi="Calibri" w:cs="Calibri"/>
          <w:lang w:val="en-US" w:bidi="ur-PK"/>
        </w:rPr>
      </w:pPr>
      <w:r w:rsidRPr="006F5D22">
        <w:rPr>
          <w:rFonts w:ascii="Calibri" w:hAnsi="Calibri" w:cs="Calibri"/>
          <w:lang w:bidi="ur-PK"/>
        </w:rPr>
        <w:t>Gursoy, D. and Chi, C.G. (2018) ‘Customer satisfaction and loyalty’, International Journal of Contemporary Hospitality Management, 30(1), pp. 64–79.</w:t>
      </w:r>
    </w:p>
    <w:sectPr w:rsidR="00803113" w:rsidRPr="006F5D22">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8161E4" w14:textId="77777777" w:rsidR="00501150" w:rsidRDefault="00501150" w:rsidP="006F5D22">
      <w:pPr>
        <w:spacing w:after="0" w:line="240" w:lineRule="auto"/>
      </w:pPr>
      <w:r>
        <w:separator/>
      </w:r>
    </w:p>
  </w:endnote>
  <w:endnote w:type="continuationSeparator" w:id="0">
    <w:p w14:paraId="6B0AFA0B" w14:textId="77777777" w:rsidR="00501150" w:rsidRDefault="00501150" w:rsidP="006F5D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7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8233874"/>
      <w:docPartObj>
        <w:docPartGallery w:val="Page Numbers (Bottom of Page)"/>
        <w:docPartUnique/>
      </w:docPartObj>
    </w:sdtPr>
    <w:sdtEndPr>
      <w:rPr>
        <w:rStyle w:val="PageNumber"/>
      </w:rPr>
    </w:sdtEndPr>
    <w:sdtContent>
      <w:p w14:paraId="4466DA4D" w14:textId="77777777" w:rsidR="006F5D22" w:rsidRDefault="006F5D22" w:rsidP="002A24B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8D18734" w14:textId="77777777" w:rsidR="006F5D22" w:rsidRDefault="006F5D22" w:rsidP="006F5D2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64477683"/>
      <w:docPartObj>
        <w:docPartGallery w:val="Page Numbers (Bottom of Page)"/>
        <w:docPartUnique/>
      </w:docPartObj>
    </w:sdtPr>
    <w:sdtEndPr>
      <w:rPr>
        <w:rStyle w:val="PageNumber"/>
      </w:rPr>
    </w:sdtEndPr>
    <w:sdtContent>
      <w:p w14:paraId="048B1483" w14:textId="77777777" w:rsidR="006F5D22" w:rsidRDefault="006F5D22" w:rsidP="002A24B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69E911F" w14:textId="77777777" w:rsidR="006F5D22" w:rsidRDefault="006F5D22" w:rsidP="006F5D2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77CFEB" w14:textId="77777777" w:rsidR="00501150" w:rsidRDefault="00501150" w:rsidP="006F5D22">
      <w:pPr>
        <w:spacing w:after="0" w:line="240" w:lineRule="auto"/>
      </w:pPr>
      <w:r>
        <w:separator/>
      </w:r>
    </w:p>
  </w:footnote>
  <w:footnote w:type="continuationSeparator" w:id="0">
    <w:p w14:paraId="55E9F24C" w14:textId="77777777" w:rsidR="00501150" w:rsidRDefault="00501150" w:rsidP="006F5D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784E45"/>
    <w:multiLevelType w:val="hybridMultilevel"/>
    <w:tmpl w:val="E4C859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6E2DE9"/>
    <w:multiLevelType w:val="hybridMultilevel"/>
    <w:tmpl w:val="DB5879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280921"/>
    <w:multiLevelType w:val="hybridMultilevel"/>
    <w:tmpl w:val="B1323F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8257576">
    <w:abstractNumId w:val="0"/>
  </w:num>
  <w:num w:numId="2" w16cid:durableId="790123943">
    <w:abstractNumId w:val="1"/>
  </w:num>
  <w:num w:numId="3" w16cid:durableId="14121212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2F"/>
    <w:rsid w:val="0005652C"/>
    <w:rsid w:val="000B79B0"/>
    <w:rsid w:val="001F040C"/>
    <w:rsid w:val="002529F0"/>
    <w:rsid w:val="00337361"/>
    <w:rsid w:val="00415C47"/>
    <w:rsid w:val="00487743"/>
    <w:rsid w:val="004A3DD6"/>
    <w:rsid w:val="00501150"/>
    <w:rsid w:val="005275FA"/>
    <w:rsid w:val="006B422B"/>
    <w:rsid w:val="006F5D22"/>
    <w:rsid w:val="007C3E47"/>
    <w:rsid w:val="007D39C6"/>
    <w:rsid w:val="00803113"/>
    <w:rsid w:val="00821618"/>
    <w:rsid w:val="008D4460"/>
    <w:rsid w:val="008D642F"/>
    <w:rsid w:val="009244CF"/>
    <w:rsid w:val="00941C09"/>
    <w:rsid w:val="00954DB6"/>
    <w:rsid w:val="00AF16BA"/>
    <w:rsid w:val="00BC16C8"/>
    <w:rsid w:val="00CF2BE4"/>
    <w:rsid w:val="00E35EE5"/>
    <w:rsid w:val="00F427F0"/>
    <w:rsid w:val="00FB2E59"/>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4DB8E"/>
  <w15:chartTrackingRefBased/>
  <w15:docId w15:val="{6A0AFEF4-B3F6-354A-B6B0-DD6C99DB0D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64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64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64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64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64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64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64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64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64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64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64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64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64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64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64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64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64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642F"/>
    <w:rPr>
      <w:rFonts w:eastAsiaTheme="majorEastAsia" w:cstheme="majorBidi"/>
      <w:color w:val="272727" w:themeColor="text1" w:themeTint="D8"/>
    </w:rPr>
  </w:style>
  <w:style w:type="paragraph" w:styleId="Title">
    <w:name w:val="Title"/>
    <w:basedOn w:val="Normal"/>
    <w:next w:val="Normal"/>
    <w:link w:val="TitleChar"/>
    <w:uiPriority w:val="10"/>
    <w:qFormat/>
    <w:rsid w:val="008D64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64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64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64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642F"/>
    <w:pPr>
      <w:spacing w:before="160"/>
      <w:jc w:val="center"/>
    </w:pPr>
    <w:rPr>
      <w:i/>
      <w:iCs/>
      <w:color w:val="404040" w:themeColor="text1" w:themeTint="BF"/>
    </w:rPr>
  </w:style>
  <w:style w:type="character" w:customStyle="1" w:styleId="QuoteChar">
    <w:name w:val="Quote Char"/>
    <w:basedOn w:val="DefaultParagraphFont"/>
    <w:link w:val="Quote"/>
    <w:uiPriority w:val="29"/>
    <w:rsid w:val="008D642F"/>
    <w:rPr>
      <w:i/>
      <w:iCs/>
      <w:color w:val="404040" w:themeColor="text1" w:themeTint="BF"/>
    </w:rPr>
  </w:style>
  <w:style w:type="paragraph" w:styleId="ListParagraph">
    <w:name w:val="List Paragraph"/>
    <w:basedOn w:val="Normal"/>
    <w:uiPriority w:val="34"/>
    <w:qFormat/>
    <w:rsid w:val="008D642F"/>
    <w:pPr>
      <w:ind w:left="720"/>
      <w:contextualSpacing/>
    </w:pPr>
  </w:style>
  <w:style w:type="character" w:styleId="IntenseEmphasis">
    <w:name w:val="Intense Emphasis"/>
    <w:basedOn w:val="DefaultParagraphFont"/>
    <w:uiPriority w:val="21"/>
    <w:qFormat/>
    <w:rsid w:val="008D642F"/>
    <w:rPr>
      <w:i/>
      <w:iCs/>
      <w:color w:val="0F4761" w:themeColor="accent1" w:themeShade="BF"/>
    </w:rPr>
  </w:style>
  <w:style w:type="paragraph" w:styleId="IntenseQuote">
    <w:name w:val="Intense Quote"/>
    <w:basedOn w:val="Normal"/>
    <w:next w:val="Normal"/>
    <w:link w:val="IntenseQuoteChar"/>
    <w:uiPriority w:val="30"/>
    <w:qFormat/>
    <w:rsid w:val="008D64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642F"/>
    <w:rPr>
      <w:i/>
      <w:iCs/>
      <w:color w:val="0F4761" w:themeColor="accent1" w:themeShade="BF"/>
    </w:rPr>
  </w:style>
  <w:style w:type="character" w:styleId="IntenseReference">
    <w:name w:val="Intense Reference"/>
    <w:basedOn w:val="DefaultParagraphFont"/>
    <w:uiPriority w:val="32"/>
    <w:qFormat/>
    <w:rsid w:val="008D642F"/>
    <w:rPr>
      <w:b/>
      <w:bCs/>
      <w:smallCaps/>
      <w:color w:val="0F4761" w:themeColor="accent1" w:themeShade="BF"/>
      <w:spacing w:val="5"/>
    </w:rPr>
  </w:style>
  <w:style w:type="character" w:styleId="Hyperlink">
    <w:name w:val="Hyperlink"/>
    <w:basedOn w:val="DefaultParagraphFont"/>
    <w:uiPriority w:val="99"/>
    <w:unhideWhenUsed/>
    <w:rsid w:val="00803113"/>
    <w:rPr>
      <w:color w:val="467886" w:themeColor="hyperlink"/>
      <w:u w:val="single"/>
    </w:rPr>
  </w:style>
  <w:style w:type="character" w:styleId="UnresolvedMention">
    <w:name w:val="Unresolved Mention"/>
    <w:basedOn w:val="DefaultParagraphFont"/>
    <w:uiPriority w:val="99"/>
    <w:semiHidden/>
    <w:unhideWhenUsed/>
    <w:rsid w:val="00803113"/>
    <w:rPr>
      <w:color w:val="605E5C"/>
      <w:shd w:val="clear" w:color="auto" w:fill="E1DFDD"/>
    </w:rPr>
  </w:style>
  <w:style w:type="paragraph" w:styleId="TOCHeading">
    <w:name w:val="TOC Heading"/>
    <w:basedOn w:val="Heading1"/>
    <w:next w:val="Normal"/>
    <w:uiPriority w:val="39"/>
    <w:unhideWhenUsed/>
    <w:qFormat/>
    <w:rsid w:val="006F5D22"/>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F5D22"/>
    <w:pPr>
      <w:spacing w:before="120" w:after="0"/>
    </w:pPr>
    <w:rPr>
      <w:rFonts w:cs="Times New Roman"/>
      <w:b/>
      <w:bCs/>
      <w:i/>
      <w:iCs/>
      <w:szCs w:val="28"/>
    </w:rPr>
  </w:style>
  <w:style w:type="paragraph" w:styleId="TOC2">
    <w:name w:val="toc 2"/>
    <w:basedOn w:val="Normal"/>
    <w:next w:val="Normal"/>
    <w:autoRedefine/>
    <w:uiPriority w:val="39"/>
    <w:semiHidden/>
    <w:unhideWhenUsed/>
    <w:rsid w:val="006F5D22"/>
    <w:pPr>
      <w:spacing w:before="120" w:after="0"/>
      <w:ind w:left="240"/>
    </w:pPr>
    <w:rPr>
      <w:rFonts w:cs="Times New Roman"/>
      <w:b/>
      <w:bCs/>
      <w:sz w:val="22"/>
      <w:szCs w:val="26"/>
    </w:rPr>
  </w:style>
  <w:style w:type="paragraph" w:styleId="TOC3">
    <w:name w:val="toc 3"/>
    <w:basedOn w:val="Normal"/>
    <w:next w:val="Normal"/>
    <w:autoRedefine/>
    <w:uiPriority w:val="39"/>
    <w:semiHidden/>
    <w:unhideWhenUsed/>
    <w:rsid w:val="006F5D22"/>
    <w:pPr>
      <w:spacing w:after="0"/>
      <w:ind w:left="480"/>
    </w:pPr>
    <w:rPr>
      <w:rFonts w:cs="Times New Roman"/>
      <w:sz w:val="20"/>
    </w:rPr>
  </w:style>
  <w:style w:type="paragraph" w:styleId="TOC4">
    <w:name w:val="toc 4"/>
    <w:basedOn w:val="Normal"/>
    <w:next w:val="Normal"/>
    <w:autoRedefine/>
    <w:uiPriority w:val="39"/>
    <w:semiHidden/>
    <w:unhideWhenUsed/>
    <w:rsid w:val="006F5D22"/>
    <w:pPr>
      <w:spacing w:after="0"/>
      <w:ind w:left="720"/>
    </w:pPr>
    <w:rPr>
      <w:rFonts w:cs="Times New Roman"/>
      <w:sz w:val="20"/>
    </w:rPr>
  </w:style>
  <w:style w:type="paragraph" w:styleId="TOC5">
    <w:name w:val="toc 5"/>
    <w:basedOn w:val="Normal"/>
    <w:next w:val="Normal"/>
    <w:autoRedefine/>
    <w:uiPriority w:val="39"/>
    <w:semiHidden/>
    <w:unhideWhenUsed/>
    <w:rsid w:val="006F5D22"/>
    <w:pPr>
      <w:spacing w:after="0"/>
      <w:ind w:left="960"/>
    </w:pPr>
    <w:rPr>
      <w:rFonts w:cs="Times New Roman"/>
      <w:sz w:val="20"/>
    </w:rPr>
  </w:style>
  <w:style w:type="paragraph" w:styleId="TOC6">
    <w:name w:val="toc 6"/>
    <w:basedOn w:val="Normal"/>
    <w:next w:val="Normal"/>
    <w:autoRedefine/>
    <w:uiPriority w:val="39"/>
    <w:semiHidden/>
    <w:unhideWhenUsed/>
    <w:rsid w:val="006F5D22"/>
    <w:pPr>
      <w:spacing w:after="0"/>
      <w:ind w:left="1200"/>
    </w:pPr>
    <w:rPr>
      <w:rFonts w:cs="Times New Roman"/>
      <w:sz w:val="20"/>
    </w:rPr>
  </w:style>
  <w:style w:type="paragraph" w:styleId="TOC7">
    <w:name w:val="toc 7"/>
    <w:basedOn w:val="Normal"/>
    <w:next w:val="Normal"/>
    <w:autoRedefine/>
    <w:uiPriority w:val="39"/>
    <w:semiHidden/>
    <w:unhideWhenUsed/>
    <w:rsid w:val="006F5D22"/>
    <w:pPr>
      <w:spacing w:after="0"/>
      <w:ind w:left="1440"/>
    </w:pPr>
    <w:rPr>
      <w:rFonts w:cs="Times New Roman"/>
      <w:sz w:val="20"/>
    </w:rPr>
  </w:style>
  <w:style w:type="paragraph" w:styleId="TOC8">
    <w:name w:val="toc 8"/>
    <w:basedOn w:val="Normal"/>
    <w:next w:val="Normal"/>
    <w:autoRedefine/>
    <w:uiPriority w:val="39"/>
    <w:semiHidden/>
    <w:unhideWhenUsed/>
    <w:rsid w:val="006F5D22"/>
    <w:pPr>
      <w:spacing w:after="0"/>
      <w:ind w:left="1680"/>
    </w:pPr>
    <w:rPr>
      <w:rFonts w:cs="Times New Roman"/>
      <w:sz w:val="20"/>
    </w:rPr>
  </w:style>
  <w:style w:type="paragraph" w:styleId="TOC9">
    <w:name w:val="toc 9"/>
    <w:basedOn w:val="Normal"/>
    <w:next w:val="Normal"/>
    <w:autoRedefine/>
    <w:uiPriority w:val="39"/>
    <w:semiHidden/>
    <w:unhideWhenUsed/>
    <w:rsid w:val="006F5D22"/>
    <w:pPr>
      <w:spacing w:after="0"/>
      <w:ind w:left="1920"/>
    </w:pPr>
    <w:rPr>
      <w:rFonts w:cs="Times New Roman"/>
      <w:sz w:val="20"/>
    </w:rPr>
  </w:style>
  <w:style w:type="paragraph" w:styleId="Footer">
    <w:name w:val="footer"/>
    <w:basedOn w:val="Normal"/>
    <w:link w:val="FooterChar"/>
    <w:uiPriority w:val="99"/>
    <w:unhideWhenUsed/>
    <w:rsid w:val="006F5D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D22"/>
  </w:style>
  <w:style w:type="character" w:styleId="PageNumber">
    <w:name w:val="page number"/>
    <w:basedOn w:val="DefaultParagraphFont"/>
    <w:uiPriority w:val="99"/>
    <w:semiHidden/>
    <w:unhideWhenUsed/>
    <w:rsid w:val="006F5D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2521329">
      <w:bodyDiv w:val="1"/>
      <w:marLeft w:val="0"/>
      <w:marRight w:val="0"/>
      <w:marTop w:val="0"/>
      <w:marBottom w:val="0"/>
      <w:divBdr>
        <w:top w:val="none" w:sz="0" w:space="0" w:color="auto"/>
        <w:left w:val="none" w:sz="0" w:space="0" w:color="auto"/>
        <w:bottom w:val="none" w:sz="0" w:space="0" w:color="auto"/>
        <w:right w:val="none" w:sz="0" w:space="0" w:color="auto"/>
      </w:divBdr>
    </w:div>
    <w:div w:id="327829808">
      <w:bodyDiv w:val="1"/>
      <w:marLeft w:val="0"/>
      <w:marRight w:val="0"/>
      <w:marTop w:val="0"/>
      <w:marBottom w:val="0"/>
      <w:divBdr>
        <w:top w:val="none" w:sz="0" w:space="0" w:color="auto"/>
        <w:left w:val="none" w:sz="0" w:space="0" w:color="auto"/>
        <w:bottom w:val="none" w:sz="0" w:space="0" w:color="auto"/>
        <w:right w:val="none" w:sz="0" w:space="0" w:color="auto"/>
      </w:divBdr>
    </w:div>
    <w:div w:id="341788328">
      <w:bodyDiv w:val="1"/>
      <w:marLeft w:val="0"/>
      <w:marRight w:val="0"/>
      <w:marTop w:val="0"/>
      <w:marBottom w:val="0"/>
      <w:divBdr>
        <w:top w:val="none" w:sz="0" w:space="0" w:color="auto"/>
        <w:left w:val="none" w:sz="0" w:space="0" w:color="auto"/>
        <w:bottom w:val="none" w:sz="0" w:space="0" w:color="auto"/>
        <w:right w:val="none" w:sz="0" w:space="0" w:color="auto"/>
      </w:divBdr>
    </w:div>
    <w:div w:id="421951156">
      <w:bodyDiv w:val="1"/>
      <w:marLeft w:val="0"/>
      <w:marRight w:val="0"/>
      <w:marTop w:val="0"/>
      <w:marBottom w:val="0"/>
      <w:divBdr>
        <w:top w:val="none" w:sz="0" w:space="0" w:color="auto"/>
        <w:left w:val="none" w:sz="0" w:space="0" w:color="auto"/>
        <w:bottom w:val="none" w:sz="0" w:space="0" w:color="auto"/>
        <w:right w:val="none" w:sz="0" w:space="0" w:color="auto"/>
      </w:divBdr>
    </w:div>
    <w:div w:id="740907968">
      <w:bodyDiv w:val="1"/>
      <w:marLeft w:val="0"/>
      <w:marRight w:val="0"/>
      <w:marTop w:val="0"/>
      <w:marBottom w:val="0"/>
      <w:divBdr>
        <w:top w:val="none" w:sz="0" w:space="0" w:color="auto"/>
        <w:left w:val="none" w:sz="0" w:space="0" w:color="auto"/>
        <w:bottom w:val="none" w:sz="0" w:space="0" w:color="auto"/>
        <w:right w:val="none" w:sz="0" w:space="0" w:color="auto"/>
      </w:divBdr>
    </w:div>
    <w:div w:id="764499291">
      <w:bodyDiv w:val="1"/>
      <w:marLeft w:val="0"/>
      <w:marRight w:val="0"/>
      <w:marTop w:val="0"/>
      <w:marBottom w:val="0"/>
      <w:divBdr>
        <w:top w:val="none" w:sz="0" w:space="0" w:color="auto"/>
        <w:left w:val="none" w:sz="0" w:space="0" w:color="auto"/>
        <w:bottom w:val="none" w:sz="0" w:space="0" w:color="auto"/>
        <w:right w:val="none" w:sz="0" w:space="0" w:color="auto"/>
      </w:divBdr>
    </w:div>
    <w:div w:id="777724426">
      <w:bodyDiv w:val="1"/>
      <w:marLeft w:val="0"/>
      <w:marRight w:val="0"/>
      <w:marTop w:val="0"/>
      <w:marBottom w:val="0"/>
      <w:divBdr>
        <w:top w:val="none" w:sz="0" w:space="0" w:color="auto"/>
        <w:left w:val="none" w:sz="0" w:space="0" w:color="auto"/>
        <w:bottom w:val="none" w:sz="0" w:space="0" w:color="auto"/>
        <w:right w:val="none" w:sz="0" w:space="0" w:color="auto"/>
      </w:divBdr>
    </w:div>
    <w:div w:id="923613696">
      <w:bodyDiv w:val="1"/>
      <w:marLeft w:val="0"/>
      <w:marRight w:val="0"/>
      <w:marTop w:val="0"/>
      <w:marBottom w:val="0"/>
      <w:divBdr>
        <w:top w:val="none" w:sz="0" w:space="0" w:color="auto"/>
        <w:left w:val="none" w:sz="0" w:space="0" w:color="auto"/>
        <w:bottom w:val="none" w:sz="0" w:space="0" w:color="auto"/>
        <w:right w:val="none" w:sz="0" w:space="0" w:color="auto"/>
      </w:divBdr>
    </w:div>
    <w:div w:id="951279636">
      <w:bodyDiv w:val="1"/>
      <w:marLeft w:val="0"/>
      <w:marRight w:val="0"/>
      <w:marTop w:val="0"/>
      <w:marBottom w:val="0"/>
      <w:divBdr>
        <w:top w:val="none" w:sz="0" w:space="0" w:color="auto"/>
        <w:left w:val="none" w:sz="0" w:space="0" w:color="auto"/>
        <w:bottom w:val="none" w:sz="0" w:space="0" w:color="auto"/>
        <w:right w:val="none" w:sz="0" w:space="0" w:color="auto"/>
      </w:divBdr>
    </w:div>
    <w:div w:id="1016082339">
      <w:bodyDiv w:val="1"/>
      <w:marLeft w:val="0"/>
      <w:marRight w:val="0"/>
      <w:marTop w:val="0"/>
      <w:marBottom w:val="0"/>
      <w:divBdr>
        <w:top w:val="none" w:sz="0" w:space="0" w:color="auto"/>
        <w:left w:val="none" w:sz="0" w:space="0" w:color="auto"/>
        <w:bottom w:val="none" w:sz="0" w:space="0" w:color="auto"/>
        <w:right w:val="none" w:sz="0" w:space="0" w:color="auto"/>
      </w:divBdr>
    </w:div>
    <w:div w:id="1188133792">
      <w:bodyDiv w:val="1"/>
      <w:marLeft w:val="0"/>
      <w:marRight w:val="0"/>
      <w:marTop w:val="0"/>
      <w:marBottom w:val="0"/>
      <w:divBdr>
        <w:top w:val="none" w:sz="0" w:space="0" w:color="auto"/>
        <w:left w:val="none" w:sz="0" w:space="0" w:color="auto"/>
        <w:bottom w:val="none" w:sz="0" w:space="0" w:color="auto"/>
        <w:right w:val="none" w:sz="0" w:space="0" w:color="auto"/>
      </w:divBdr>
    </w:div>
    <w:div w:id="1294867966">
      <w:bodyDiv w:val="1"/>
      <w:marLeft w:val="0"/>
      <w:marRight w:val="0"/>
      <w:marTop w:val="0"/>
      <w:marBottom w:val="0"/>
      <w:divBdr>
        <w:top w:val="none" w:sz="0" w:space="0" w:color="auto"/>
        <w:left w:val="none" w:sz="0" w:space="0" w:color="auto"/>
        <w:bottom w:val="none" w:sz="0" w:space="0" w:color="auto"/>
        <w:right w:val="none" w:sz="0" w:space="0" w:color="auto"/>
      </w:divBdr>
    </w:div>
    <w:div w:id="1478956270">
      <w:bodyDiv w:val="1"/>
      <w:marLeft w:val="0"/>
      <w:marRight w:val="0"/>
      <w:marTop w:val="0"/>
      <w:marBottom w:val="0"/>
      <w:divBdr>
        <w:top w:val="none" w:sz="0" w:space="0" w:color="auto"/>
        <w:left w:val="none" w:sz="0" w:space="0" w:color="auto"/>
        <w:bottom w:val="none" w:sz="0" w:space="0" w:color="auto"/>
        <w:right w:val="none" w:sz="0" w:space="0" w:color="auto"/>
      </w:divBdr>
    </w:div>
    <w:div w:id="1487014023">
      <w:bodyDiv w:val="1"/>
      <w:marLeft w:val="0"/>
      <w:marRight w:val="0"/>
      <w:marTop w:val="0"/>
      <w:marBottom w:val="0"/>
      <w:divBdr>
        <w:top w:val="none" w:sz="0" w:space="0" w:color="auto"/>
        <w:left w:val="none" w:sz="0" w:space="0" w:color="auto"/>
        <w:bottom w:val="none" w:sz="0" w:space="0" w:color="auto"/>
        <w:right w:val="none" w:sz="0" w:space="0" w:color="auto"/>
      </w:divBdr>
    </w:div>
    <w:div w:id="1603218817">
      <w:bodyDiv w:val="1"/>
      <w:marLeft w:val="0"/>
      <w:marRight w:val="0"/>
      <w:marTop w:val="0"/>
      <w:marBottom w:val="0"/>
      <w:divBdr>
        <w:top w:val="none" w:sz="0" w:space="0" w:color="auto"/>
        <w:left w:val="none" w:sz="0" w:space="0" w:color="auto"/>
        <w:bottom w:val="none" w:sz="0" w:space="0" w:color="auto"/>
        <w:right w:val="none" w:sz="0" w:space="0" w:color="auto"/>
      </w:divBdr>
    </w:div>
    <w:div w:id="1657613685">
      <w:bodyDiv w:val="1"/>
      <w:marLeft w:val="0"/>
      <w:marRight w:val="0"/>
      <w:marTop w:val="0"/>
      <w:marBottom w:val="0"/>
      <w:divBdr>
        <w:top w:val="none" w:sz="0" w:space="0" w:color="auto"/>
        <w:left w:val="none" w:sz="0" w:space="0" w:color="auto"/>
        <w:bottom w:val="none" w:sz="0" w:space="0" w:color="auto"/>
        <w:right w:val="none" w:sz="0" w:space="0" w:color="auto"/>
      </w:divBdr>
    </w:div>
    <w:div w:id="1801218626">
      <w:bodyDiv w:val="1"/>
      <w:marLeft w:val="0"/>
      <w:marRight w:val="0"/>
      <w:marTop w:val="0"/>
      <w:marBottom w:val="0"/>
      <w:divBdr>
        <w:top w:val="none" w:sz="0" w:space="0" w:color="auto"/>
        <w:left w:val="none" w:sz="0" w:space="0" w:color="auto"/>
        <w:bottom w:val="none" w:sz="0" w:space="0" w:color="auto"/>
        <w:right w:val="none" w:sz="0" w:space="0" w:color="auto"/>
      </w:divBdr>
    </w:div>
    <w:div w:id="1931309201">
      <w:bodyDiv w:val="1"/>
      <w:marLeft w:val="0"/>
      <w:marRight w:val="0"/>
      <w:marTop w:val="0"/>
      <w:marBottom w:val="0"/>
      <w:divBdr>
        <w:top w:val="none" w:sz="0" w:space="0" w:color="auto"/>
        <w:left w:val="none" w:sz="0" w:space="0" w:color="auto"/>
        <w:bottom w:val="none" w:sz="0" w:space="0" w:color="auto"/>
        <w:right w:val="none" w:sz="0" w:space="0" w:color="auto"/>
      </w:divBdr>
    </w:div>
    <w:div w:id="1984965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51C64B-37B5-534D-A6AE-D0375C631F5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8956</Words>
  <Characters>51054</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Yanka Stancheva</cp:lastModifiedBy>
  <cp:revision>2</cp:revision>
  <dcterms:created xsi:type="dcterms:W3CDTF">2025-06-10T21:21:00Z</dcterms:created>
  <dcterms:modified xsi:type="dcterms:W3CDTF">2025-06-10T21:21:00Z</dcterms:modified>
</cp:coreProperties>
</file>