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258A4" w14:textId="77777777" w:rsidR="00473B6D" w:rsidRPr="004E3371" w:rsidRDefault="00473B6D" w:rsidP="00473B6D">
      <w:pPr>
        <w:spacing w:before="100" w:beforeAutospacing="1" w:after="100" w:afterAutospacing="1" w:line="240" w:lineRule="auto"/>
        <w:rPr>
          <w:rFonts w:eastAsia="Times New Roman" w:cs="Times New Roman"/>
          <w:b/>
          <w:color w:val="000000"/>
          <w:sz w:val="24"/>
          <w:szCs w:val="24"/>
          <w:lang w:eastAsia="en-GB"/>
        </w:rPr>
      </w:pPr>
      <w:r w:rsidRPr="004E3371">
        <w:rPr>
          <w:rFonts w:eastAsia="Times New Roman" w:cs="Times New Roman"/>
          <w:b/>
          <w:color w:val="000000"/>
          <w:sz w:val="24"/>
          <w:szCs w:val="24"/>
          <w:lang w:eastAsia="en-GB"/>
        </w:rPr>
        <w:t>Qualification: CIPD Diploma in Applied Human Resources</w:t>
      </w:r>
    </w:p>
    <w:p w14:paraId="0A0F5829" w14:textId="77777777" w:rsidR="00473B6D" w:rsidRPr="004E3371" w:rsidRDefault="00473B6D" w:rsidP="00473B6D">
      <w:pPr>
        <w:rPr>
          <w:rFonts w:eastAsia="Times New Roman" w:cstheme="minorHAnsi"/>
          <w:color w:val="000000"/>
          <w:sz w:val="24"/>
          <w:szCs w:val="24"/>
          <w:lang w:eastAsia="en-GB"/>
        </w:rPr>
      </w:pPr>
    </w:p>
    <w:p w14:paraId="09B5C270" w14:textId="77777777" w:rsidR="00473B6D" w:rsidRPr="004E3371" w:rsidRDefault="00473B6D" w:rsidP="00473B6D">
      <w:pPr>
        <w:shd w:val="clear" w:color="auto" w:fill="FFFFFF"/>
        <w:spacing w:before="100" w:beforeAutospacing="1" w:after="100" w:afterAutospacing="1" w:line="240" w:lineRule="auto"/>
        <w:rPr>
          <w:rFonts w:eastAsia="Times New Roman" w:cstheme="minorHAnsi"/>
          <w:sz w:val="24"/>
          <w:szCs w:val="24"/>
          <w:lang w:eastAsia="en-GB"/>
        </w:rPr>
      </w:pPr>
      <w:r w:rsidRPr="004E3371">
        <w:rPr>
          <w:rFonts w:eastAsia="Times New Roman" w:cstheme="minorHAnsi"/>
          <w:b/>
          <w:color w:val="000000"/>
          <w:sz w:val="24"/>
          <w:szCs w:val="24"/>
          <w:lang w:eastAsia="en-GB"/>
        </w:rPr>
        <w:t>Module Name:</w:t>
      </w:r>
      <w:r w:rsidRPr="004E3371">
        <w:rPr>
          <w:rFonts w:eastAsia="Times New Roman" w:cstheme="minorHAnsi"/>
          <w:color w:val="000000"/>
          <w:sz w:val="24"/>
          <w:szCs w:val="24"/>
          <w:lang w:eastAsia="en-GB"/>
        </w:rPr>
        <w:t xml:space="preserve"> </w:t>
      </w:r>
      <w:r w:rsidRPr="004E3371">
        <w:rPr>
          <w:rFonts w:eastAsia="Times New Roman" w:cstheme="minorHAnsi"/>
          <w:sz w:val="24"/>
          <w:szCs w:val="24"/>
          <w:lang w:eastAsia="en-GB"/>
        </w:rPr>
        <w:t>Understa</w:t>
      </w:r>
      <w:r w:rsidRPr="00CF46FF">
        <w:rPr>
          <w:rFonts w:eastAsia="Times New Roman" w:cstheme="minorHAnsi"/>
          <w:sz w:val="24"/>
          <w:szCs w:val="24"/>
          <w:lang w:eastAsia="en-GB"/>
        </w:rPr>
        <w:t>nding Coaching and Mentoring in the Workplace</w:t>
      </w:r>
      <w:r w:rsidRPr="004E3371">
        <w:rPr>
          <w:rFonts w:eastAsia="Times New Roman" w:cstheme="minorHAnsi"/>
          <w:sz w:val="24"/>
          <w:szCs w:val="24"/>
          <w:lang w:eastAsia="en-GB"/>
        </w:rPr>
        <w:t xml:space="preserve"> </w:t>
      </w:r>
    </w:p>
    <w:p w14:paraId="1CF0F63E" w14:textId="77777777" w:rsidR="00473B6D" w:rsidRPr="004E3371" w:rsidRDefault="00473B6D" w:rsidP="00473B6D">
      <w:pPr>
        <w:shd w:val="clear" w:color="auto" w:fill="FFFFFF"/>
        <w:spacing w:before="100" w:beforeAutospacing="1" w:after="100" w:afterAutospacing="1" w:line="240" w:lineRule="auto"/>
        <w:rPr>
          <w:rFonts w:eastAsia="Times New Roman" w:cstheme="minorHAnsi"/>
          <w:sz w:val="24"/>
          <w:szCs w:val="24"/>
          <w:lang w:eastAsia="en-GB"/>
        </w:rPr>
      </w:pPr>
      <w:r w:rsidRPr="004E3371">
        <w:rPr>
          <w:rFonts w:eastAsia="Times New Roman" w:cstheme="minorHAnsi"/>
          <w:b/>
          <w:sz w:val="24"/>
          <w:szCs w:val="24"/>
          <w:lang w:eastAsia="en-GB"/>
        </w:rPr>
        <w:t>Unit:</w:t>
      </w:r>
      <w:r w:rsidRPr="00CF46FF">
        <w:rPr>
          <w:rFonts w:eastAsia="Times New Roman" w:cstheme="minorHAnsi"/>
          <w:sz w:val="24"/>
          <w:szCs w:val="24"/>
          <w:lang w:eastAsia="en-GB"/>
        </w:rPr>
        <w:t xml:space="preserve"> 5KDCM</w:t>
      </w:r>
    </w:p>
    <w:p w14:paraId="63235ACC" w14:textId="77777777" w:rsidR="00473B6D" w:rsidRPr="004E3371" w:rsidRDefault="00473B6D" w:rsidP="00473B6D">
      <w:pPr>
        <w:spacing w:before="100" w:beforeAutospacing="1" w:after="100" w:afterAutospacing="1" w:line="240" w:lineRule="auto"/>
        <w:rPr>
          <w:rFonts w:eastAsia="Times New Roman" w:cstheme="minorHAnsi"/>
          <w:b/>
          <w:color w:val="000000"/>
          <w:sz w:val="24"/>
          <w:szCs w:val="24"/>
          <w:lang w:eastAsia="en-GB"/>
        </w:rPr>
      </w:pPr>
      <w:r w:rsidRPr="004E3371">
        <w:rPr>
          <w:rFonts w:eastAsia="Times New Roman" w:cstheme="minorHAnsi"/>
          <w:b/>
          <w:color w:val="000000"/>
          <w:sz w:val="24"/>
          <w:szCs w:val="24"/>
          <w:lang w:eastAsia="en-GB"/>
        </w:rPr>
        <w:t xml:space="preserve">Word Count: </w:t>
      </w:r>
      <w:r w:rsidRPr="00CF46FF">
        <w:rPr>
          <w:rFonts w:eastAsia="Times New Roman" w:cstheme="minorHAnsi"/>
          <w:b/>
          <w:color w:val="000000"/>
          <w:sz w:val="24"/>
          <w:szCs w:val="24"/>
          <w:lang w:eastAsia="en-GB"/>
        </w:rPr>
        <w:t>3,140</w:t>
      </w:r>
    </w:p>
    <w:p w14:paraId="5E5F3FBD" w14:textId="77777777" w:rsidR="00473B6D" w:rsidRPr="004E3371" w:rsidRDefault="00473B6D" w:rsidP="00473B6D">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b/>
          <w:color w:val="000000"/>
          <w:sz w:val="24"/>
          <w:szCs w:val="24"/>
          <w:lang w:eastAsia="en-GB"/>
        </w:rPr>
        <w:t>Student Name:</w:t>
      </w:r>
      <w:r w:rsidRPr="004E3371">
        <w:rPr>
          <w:rFonts w:eastAsia="Times New Roman" w:cstheme="minorHAnsi"/>
          <w:color w:val="000000"/>
          <w:sz w:val="24"/>
          <w:szCs w:val="24"/>
          <w:lang w:eastAsia="en-GB"/>
        </w:rPr>
        <w:t xml:space="preserve"> </w:t>
      </w:r>
      <w:proofErr w:type="spellStart"/>
      <w:r w:rsidRPr="004E3371">
        <w:rPr>
          <w:rFonts w:eastAsia="Times New Roman" w:cstheme="minorHAnsi"/>
          <w:color w:val="000000"/>
          <w:sz w:val="24"/>
          <w:szCs w:val="24"/>
          <w:lang w:eastAsia="en-GB"/>
        </w:rPr>
        <w:t>Alys</w:t>
      </w:r>
      <w:proofErr w:type="spellEnd"/>
      <w:r w:rsidRPr="004E3371">
        <w:rPr>
          <w:rFonts w:eastAsia="Times New Roman" w:cstheme="minorHAnsi"/>
          <w:color w:val="000000"/>
          <w:sz w:val="24"/>
          <w:szCs w:val="24"/>
          <w:lang w:eastAsia="en-GB"/>
        </w:rPr>
        <w:t xml:space="preserve"> Owens</w:t>
      </w:r>
    </w:p>
    <w:p w14:paraId="071D2AA1" w14:textId="77777777" w:rsidR="00473B6D" w:rsidRPr="004E3371" w:rsidRDefault="00473B6D" w:rsidP="00473B6D">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b/>
          <w:color w:val="000000"/>
          <w:sz w:val="24"/>
          <w:szCs w:val="24"/>
          <w:lang w:eastAsia="en-GB"/>
        </w:rPr>
        <w:t>Student Number:</w:t>
      </w:r>
      <w:r w:rsidRPr="004E3371">
        <w:rPr>
          <w:rFonts w:eastAsia="Times New Roman" w:cstheme="minorHAnsi"/>
          <w:color w:val="000000"/>
          <w:sz w:val="24"/>
          <w:szCs w:val="24"/>
          <w:lang w:eastAsia="en-GB"/>
        </w:rPr>
        <w:t xml:space="preserve"> 2005306</w:t>
      </w:r>
    </w:p>
    <w:p w14:paraId="04F9045C" w14:textId="77777777" w:rsidR="00473B6D" w:rsidRPr="004E3371" w:rsidRDefault="00473B6D" w:rsidP="00473B6D">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b/>
          <w:color w:val="000000"/>
          <w:sz w:val="24"/>
          <w:szCs w:val="24"/>
          <w:lang w:eastAsia="en-GB"/>
        </w:rPr>
        <w:t>CIPD Membership Number</w:t>
      </w:r>
      <w:r w:rsidRPr="004E3371">
        <w:rPr>
          <w:rFonts w:eastAsia="Times New Roman" w:cstheme="minorHAnsi"/>
          <w:color w:val="000000"/>
          <w:sz w:val="24"/>
          <w:szCs w:val="24"/>
          <w:lang w:eastAsia="en-GB"/>
        </w:rPr>
        <w:t>: 56652305</w:t>
      </w:r>
    </w:p>
    <w:p w14:paraId="6028F4CB" w14:textId="77777777" w:rsidR="00473B6D" w:rsidRPr="004E3371" w:rsidRDefault="00473B6D" w:rsidP="00473B6D">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color w:val="000000"/>
          <w:sz w:val="24"/>
          <w:szCs w:val="24"/>
          <w:lang w:eastAsia="en-GB"/>
        </w:rPr>
        <w:t>By signing below, I confirm that the work/evidence presented is my own, unaided work. I understand the regulations pertaining to candidate malpractice and the action that may be taken as a result.</w:t>
      </w:r>
    </w:p>
    <w:p w14:paraId="1E43F281" w14:textId="77777777" w:rsidR="00473B6D" w:rsidRPr="004E3371" w:rsidRDefault="00473B6D" w:rsidP="00473B6D">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color w:val="000000"/>
          <w:sz w:val="24"/>
          <w:szCs w:val="24"/>
          <w:lang w:eastAsia="en-GB"/>
        </w:rPr>
        <w:t xml:space="preserve">Signed: </w:t>
      </w:r>
      <w:proofErr w:type="spellStart"/>
      <w:r w:rsidRPr="004E3371">
        <w:rPr>
          <w:rFonts w:eastAsia="Times New Roman" w:cstheme="minorHAnsi"/>
          <w:color w:val="000000"/>
          <w:sz w:val="24"/>
          <w:szCs w:val="24"/>
          <w:lang w:eastAsia="en-GB"/>
        </w:rPr>
        <w:t>Alys</w:t>
      </w:r>
      <w:proofErr w:type="spellEnd"/>
      <w:r w:rsidRPr="004E3371">
        <w:rPr>
          <w:rFonts w:eastAsia="Times New Roman" w:cstheme="minorHAnsi"/>
          <w:color w:val="000000"/>
          <w:sz w:val="24"/>
          <w:szCs w:val="24"/>
          <w:lang w:eastAsia="en-GB"/>
        </w:rPr>
        <w:t xml:space="preserve"> Owens</w:t>
      </w:r>
    </w:p>
    <w:p w14:paraId="2FBB01C7" w14:textId="77777777" w:rsidR="00473B6D" w:rsidRPr="004E3371" w:rsidRDefault="00473B6D" w:rsidP="00473B6D">
      <w:pPr>
        <w:spacing w:before="100" w:beforeAutospacing="1" w:after="100" w:afterAutospacing="1"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Dated: 17</w:t>
      </w:r>
      <w:r w:rsidRPr="004E3371">
        <w:rPr>
          <w:rFonts w:eastAsia="Times New Roman" w:cstheme="minorHAnsi"/>
          <w:color w:val="000000"/>
          <w:sz w:val="28"/>
          <w:szCs w:val="28"/>
          <w:vertAlign w:val="superscript"/>
          <w:lang w:eastAsia="en-GB"/>
        </w:rPr>
        <w:t>th</w:t>
      </w:r>
      <w:r>
        <w:rPr>
          <w:rFonts w:eastAsia="Times New Roman" w:cstheme="minorHAnsi"/>
          <w:color w:val="000000"/>
          <w:sz w:val="28"/>
          <w:szCs w:val="28"/>
          <w:lang w:eastAsia="en-GB"/>
        </w:rPr>
        <w:t xml:space="preserve"> May</w:t>
      </w:r>
      <w:r w:rsidRPr="004E3371">
        <w:rPr>
          <w:rFonts w:eastAsia="Times New Roman" w:cstheme="minorHAnsi"/>
          <w:color w:val="000000"/>
          <w:sz w:val="28"/>
          <w:szCs w:val="28"/>
          <w:lang w:eastAsia="en-GB"/>
        </w:rPr>
        <w:t xml:space="preserve"> 2021</w:t>
      </w:r>
    </w:p>
    <w:p w14:paraId="343FEAA3" w14:textId="77777777" w:rsidR="00473B6D" w:rsidRDefault="00473B6D" w:rsidP="00473B6D">
      <w:pPr>
        <w:rPr>
          <w:b/>
        </w:rPr>
      </w:pPr>
    </w:p>
    <w:p w14:paraId="131943A9" w14:textId="77777777" w:rsidR="00473B6D" w:rsidRDefault="00473B6D" w:rsidP="00473B6D">
      <w:pPr>
        <w:rPr>
          <w:b/>
        </w:rPr>
      </w:pPr>
    </w:p>
    <w:p w14:paraId="4B457912" w14:textId="77777777" w:rsidR="00473B6D" w:rsidRDefault="00473B6D" w:rsidP="00473B6D">
      <w:pPr>
        <w:rPr>
          <w:b/>
        </w:rPr>
      </w:pPr>
    </w:p>
    <w:p w14:paraId="434276BD" w14:textId="77777777" w:rsidR="00473B6D" w:rsidRDefault="00473B6D" w:rsidP="00473B6D">
      <w:pPr>
        <w:rPr>
          <w:b/>
        </w:rPr>
      </w:pPr>
    </w:p>
    <w:p w14:paraId="67D20A46" w14:textId="77777777" w:rsidR="00473B6D" w:rsidRDefault="00473B6D" w:rsidP="00473B6D">
      <w:pPr>
        <w:rPr>
          <w:b/>
        </w:rPr>
      </w:pPr>
    </w:p>
    <w:p w14:paraId="7FE1028E" w14:textId="77777777" w:rsidR="00473B6D" w:rsidRDefault="00473B6D" w:rsidP="00473B6D">
      <w:pPr>
        <w:rPr>
          <w:b/>
        </w:rPr>
      </w:pPr>
    </w:p>
    <w:p w14:paraId="762C0DB3" w14:textId="77777777" w:rsidR="00473B6D" w:rsidRDefault="00473B6D" w:rsidP="00473B6D">
      <w:pPr>
        <w:rPr>
          <w:b/>
        </w:rPr>
      </w:pPr>
    </w:p>
    <w:p w14:paraId="13167FA5" w14:textId="77777777" w:rsidR="00473B6D" w:rsidRDefault="00473B6D" w:rsidP="00473B6D">
      <w:pPr>
        <w:rPr>
          <w:b/>
        </w:rPr>
      </w:pPr>
    </w:p>
    <w:p w14:paraId="612B9AE8" w14:textId="77777777" w:rsidR="00473B6D" w:rsidRDefault="00473B6D" w:rsidP="00473B6D">
      <w:pPr>
        <w:rPr>
          <w:b/>
        </w:rPr>
      </w:pPr>
    </w:p>
    <w:p w14:paraId="60E29870" w14:textId="77777777" w:rsidR="00473B6D" w:rsidRDefault="00473B6D" w:rsidP="00473B6D">
      <w:pPr>
        <w:rPr>
          <w:b/>
        </w:rPr>
      </w:pPr>
    </w:p>
    <w:p w14:paraId="6FFED893" w14:textId="77777777" w:rsidR="00473B6D" w:rsidRDefault="00473B6D" w:rsidP="00473B6D">
      <w:pPr>
        <w:rPr>
          <w:b/>
        </w:rPr>
      </w:pPr>
    </w:p>
    <w:p w14:paraId="1EC78214" w14:textId="77777777" w:rsidR="00473B6D" w:rsidRDefault="00473B6D" w:rsidP="00473B6D">
      <w:pPr>
        <w:rPr>
          <w:b/>
        </w:rPr>
      </w:pPr>
    </w:p>
    <w:p w14:paraId="66D60AB6" w14:textId="77777777" w:rsidR="00473B6D" w:rsidRDefault="00473B6D" w:rsidP="00473B6D">
      <w:pPr>
        <w:rPr>
          <w:b/>
        </w:rPr>
      </w:pPr>
    </w:p>
    <w:p w14:paraId="3C65D2F7" w14:textId="77777777" w:rsidR="00473B6D" w:rsidRDefault="00473B6D" w:rsidP="00473B6D">
      <w:pPr>
        <w:rPr>
          <w:b/>
        </w:rPr>
      </w:pPr>
    </w:p>
    <w:p w14:paraId="295B2852" w14:textId="77777777" w:rsidR="00473B6D" w:rsidRDefault="00473B6D" w:rsidP="00473B6D">
      <w:pPr>
        <w:rPr>
          <w:b/>
        </w:rPr>
      </w:pPr>
      <w:r>
        <w:rPr>
          <w:b/>
        </w:rPr>
        <w:lastRenderedPageBreak/>
        <w:t xml:space="preserve">Briefing Paper:  </w:t>
      </w:r>
      <w:r>
        <w:rPr>
          <w:b/>
        </w:rPr>
        <w:tab/>
        <w:t>May 2021</w:t>
      </w:r>
    </w:p>
    <w:p w14:paraId="29269C6B" w14:textId="77777777" w:rsidR="00473B6D" w:rsidRDefault="00473B6D" w:rsidP="00473B6D">
      <w:pPr>
        <w:rPr>
          <w:b/>
        </w:rPr>
      </w:pPr>
      <w:r>
        <w:rPr>
          <w:b/>
        </w:rPr>
        <w:t xml:space="preserve">Subject: </w:t>
      </w:r>
      <w:r>
        <w:rPr>
          <w:b/>
        </w:rPr>
        <w:tab/>
      </w:r>
      <w:r>
        <w:rPr>
          <w:b/>
        </w:rPr>
        <w:tab/>
        <w:t>Coaching and Mentoring (concept, steer, implementation, benefits)</w:t>
      </w:r>
    </w:p>
    <w:p w14:paraId="494B8B6A" w14:textId="77777777" w:rsidR="00473B6D" w:rsidRDefault="00473B6D" w:rsidP="00473B6D">
      <w:pPr>
        <w:rPr>
          <w:b/>
        </w:rPr>
      </w:pPr>
      <w:r>
        <w:rPr>
          <w:b/>
        </w:rPr>
        <w:t xml:space="preserve">Target Audience: </w:t>
      </w:r>
      <w:r>
        <w:rPr>
          <w:b/>
        </w:rPr>
        <w:tab/>
        <w:t>Senior Management</w:t>
      </w:r>
    </w:p>
    <w:p w14:paraId="7230337A" w14:textId="77777777" w:rsidR="00473B6D" w:rsidRDefault="00473B6D" w:rsidP="00473B6D">
      <w:pPr>
        <w:rPr>
          <w:b/>
        </w:rPr>
      </w:pPr>
      <w:r>
        <w:rPr>
          <w:b/>
        </w:rPr>
        <w:t>Background:</w:t>
      </w:r>
      <w:r>
        <w:rPr>
          <w:b/>
        </w:rPr>
        <w:tab/>
      </w:r>
      <w:r>
        <w:rPr>
          <w:b/>
        </w:rPr>
        <w:tab/>
        <w:t>Requested following a revision of our talent management strategy</w:t>
      </w:r>
    </w:p>
    <w:p w14:paraId="3E33C495" w14:textId="77777777" w:rsidR="00473B6D" w:rsidRDefault="00473B6D" w:rsidP="00473B6D">
      <w:pPr>
        <w:rPr>
          <w:b/>
        </w:rPr>
      </w:pPr>
      <w:r>
        <w:rPr>
          <w:b/>
        </w:rPr>
        <w:t xml:space="preserve">Author: </w:t>
      </w:r>
      <w:r>
        <w:rPr>
          <w:b/>
        </w:rPr>
        <w:tab/>
      </w:r>
      <w:r>
        <w:rPr>
          <w:b/>
        </w:rPr>
        <w:tab/>
      </w:r>
      <w:proofErr w:type="spellStart"/>
      <w:r>
        <w:rPr>
          <w:b/>
        </w:rPr>
        <w:t>Alys</w:t>
      </w:r>
      <w:proofErr w:type="spellEnd"/>
      <w:r>
        <w:rPr>
          <w:b/>
        </w:rPr>
        <w:t xml:space="preserve"> Owens</w:t>
      </w:r>
    </w:p>
    <w:p w14:paraId="63096C4E" w14:textId="77777777" w:rsidR="00473B6D" w:rsidRDefault="00473B6D" w:rsidP="00473B6D">
      <w:pPr>
        <w:rPr>
          <w:b/>
        </w:rPr>
      </w:pPr>
    </w:p>
    <w:p w14:paraId="7B8CE6EA" w14:textId="77777777" w:rsidR="00473B6D" w:rsidRPr="00EC4C69" w:rsidRDefault="00473B6D" w:rsidP="00473B6D">
      <w:pPr>
        <w:pStyle w:val="ListParagraph"/>
        <w:numPr>
          <w:ilvl w:val="1"/>
          <w:numId w:val="1"/>
        </w:numPr>
        <w:rPr>
          <w:b/>
          <w:i/>
          <w:sz w:val="18"/>
          <w:szCs w:val="18"/>
        </w:rPr>
      </w:pPr>
      <w:r w:rsidRPr="00EC4C69">
        <w:rPr>
          <w:b/>
          <w:i/>
          <w:sz w:val="18"/>
          <w:szCs w:val="18"/>
        </w:rPr>
        <w:t>Defining and explaining the concepts of coaching and mentoring.</w:t>
      </w:r>
    </w:p>
    <w:p w14:paraId="6783A581" w14:textId="77777777" w:rsidR="00473B6D" w:rsidRDefault="00473B6D" w:rsidP="00473B6D">
      <w:pPr>
        <w:rPr>
          <w:iCs/>
          <w:color w:val="000000" w:themeColor="text1"/>
          <w:kern w:val="24"/>
        </w:rPr>
      </w:pPr>
      <w:r w:rsidRPr="006919CC">
        <w:t>Coaching can be</w:t>
      </w:r>
      <w:r>
        <w:t xml:space="preserve"> broadly</w:t>
      </w:r>
      <w:r w:rsidRPr="006919CC">
        <w:t xml:space="preserve"> </w:t>
      </w:r>
      <w:r w:rsidRPr="00FC36E1">
        <w:rPr>
          <w:b/>
        </w:rPr>
        <w:t>defined</w:t>
      </w:r>
      <w:r w:rsidRPr="006919CC">
        <w:t xml:space="preserve"> as</w:t>
      </w:r>
      <w:r>
        <w:t xml:space="preserve"> </w:t>
      </w:r>
      <w:r w:rsidRPr="00335853">
        <w:rPr>
          <w:iCs/>
          <w:color w:val="000000" w:themeColor="text1"/>
          <w:kern w:val="24"/>
        </w:rPr>
        <w:t xml:space="preserve">actions and movements from straightforward discussion and supportive input from a coach that help an individual to find </w:t>
      </w:r>
      <w:proofErr w:type="gramStart"/>
      <w:r w:rsidRPr="00335853">
        <w:rPr>
          <w:iCs/>
          <w:color w:val="000000" w:themeColor="text1"/>
          <w:kern w:val="24"/>
        </w:rPr>
        <w:t>solutions, or</w:t>
      </w:r>
      <w:proofErr w:type="gramEnd"/>
      <w:r w:rsidRPr="00335853">
        <w:rPr>
          <w:iCs/>
          <w:color w:val="000000" w:themeColor="text1"/>
          <w:kern w:val="24"/>
        </w:rPr>
        <w:t xml:space="preserve"> improve on tasks.</w:t>
      </w:r>
    </w:p>
    <w:p w14:paraId="40712180" w14:textId="77777777" w:rsidR="00473B6D" w:rsidRPr="00335853" w:rsidRDefault="00473B6D" w:rsidP="00473B6D">
      <w:r>
        <w:rPr>
          <w:rFonts w:eastAsiaTheme="minorEastAsia" w:cs="Arial"/>
          <w:iCs/>
          <w:color w:val="000000" w:themeColor="text1"/>
          <w:kern w:val="24"/>
        </w:rPr>
        <w:t>To explain, coaching</w:t>
      </w:r>
      <w:r w:rsidRPr="001E0B3A">
        <w:rPr>
          <w:rFonts w:eastAsiaTheme="minorEastAsia" w:cs="Arial"/>
          <w:iCs/>
          <w:color w:val="000000" w:themeColor="text1"/>
          <w:kern w:val="24"/>
        </w:rPr>
        <w:t xml:space="preserve"> involves</w:t>
      </w:r>
      <w:r>
        <w:rPr>
          <w:rFonts w:eastAsiaTheme="minorEastAsia" w:cs="Arial"/>
          <w:iCs/>
          <w:color w:val="000000" w:themeColor="text1"/>
          <w:kern w:val="24"/>
        </w:rPr>
        <w:t xml:space="preserve"> </w:t>
      </w:r>
      <w:r w:rsidRPr="00D316E6">
        <w:rPr>
          <w:rFonts w:eastAsiaTheme="minorEastAsia" w:cs="Arial"/>
          <w:iCs/>
          <w:color w:val="000000" w:themeColor="text1"/>
          <w:kern w:val="24"/>
        </w:rPr>
        <w:t xml:space="preserve">structure and task led </w:t>
      </w:r>
      <w:r>
        <w:rPr>
          <w:rFonts w:eastAsiaTheme="minorEastAsia" w:cs="Arial"/>
          <w:iCs/>
          <w:color w:val="000000" w:themeColor="text1"/>
          <w:kern w:val="24"/>
        </w:rPr>
        <w:t xml:space="preserve">activities </w:t>
      </w:r>
      <w:r w:rsidRPr="00D316E6">
        <w:rPr>
          <w:rFonts w:eastAsiaTheme="minorEastAsia" w:cs="Arial"/>
          <w:iCs/>
          <w:color w:val="000000" w:themeColor="text1"/>
          <w:kern w:val="24"/>
        </w:rPr>
        <w:t>focus</w:t>
      </w:r>
      <w:r>
        <w:rPr>
          <w:rFonts w:eastAsiaTheme="minorEastAsia" w:cs="Arial"/>
          <w:iCs/>
          <w:color w:val="000000" w:themeColor="text1"/>
          <w:kern w:val="24"/>
        </w:rPr>
        <w:t>sing on</w:t>
      </w:r>
      <w:r w:rsidRPr="00D316E6">
        <w:rPr>
          <w:rFonts w:eastAsiaTheme="minorEastAsia" w:cs="Arial"/>
          <w:iCs/>
          <w:color w:val="000000" w:themeColor="text1"/>
          <w:kern w:val="24"/>
        </w:rPr>
        <w:t xml:space="preserve"> interaction causing beneficial change. Often the coach will use particular methods and strategies to bring the best out of the person.</w:t>
      </w:r>
    </w:p>
    <w:p w14:paraId="4F1F0AF5" w14:textId="77777777" w:rsidR="00473B6D" w:rsidRDefault="00473B6D" w:rsidP="00473B6D">
      <w:pPr>
        <w:rPr>
          <w:iCs/>
        </w:rPr>
      </w:pPr>
      <w:r>
        <w:t xml:space="preserve">Mentoring can be broadly </w:t>
      </w:r>
      <w:r w:rsidRPr="00FC36E1">
        <w:rPr>
          <w:b/>
        </w:rPr>
        <w:t>defined</w:t>
      </w:r>
      <w:r>
        <w:t xml:space="preserve"> as assistance being given</w:t>
      </w:r>
      <w:r w:rsidRPr="00CE14C6">
        <w:rPr>
          <w:i/>
          <w:iCs/>
        </w:rPr>
        <w:t xml:space="preserve"> </w:t>
      </w:r>
      <w:r w:rsidRPr="00CE14C6">
        <w:rPr>
          <w:iCs/>
        </w:rPr>
        <w:t>by one person to another which causes progression in knowledge, working ways</w:t>
      </w:r>
      <w:r>
        <w:rPr>
          <w:iCs/>
        </w:rPr>
        <w:t xml:space="preserve"> or thoughts.</w:t>
      </w:r>
      <w:sdt>
        <w:sdtPr>
          <w:rPr>
            <w:iCs/>
          </w:rPr>
          <w:id w:val="-1427104545"/>
          <w:citation/>
        </w:sdtPr>
        <w:sdtContent>
          <w:r>
            <w:rPr>
              <w:iCs/>
            </w:rPr>
            <w:fldChar w:fldCharType="begin"/>
          </w:r>
          <w:r>
            <w:rPr>
              <w:iCs/>
            </w:rPr>
            <w:instrText xml:space="preserve"> CITATION Clu16 \l 2057 </w:instrText>
          </w:r>
          <w:r>
            <w:rPr>
              <w:iCs/>
            </w:rPr>
            <w:fldChar w:fldCharType="separate"/>
          </w:r>
          <w:r>
            <w:rPr>
              <w:iCs/>
              <w:noProof/>
            </w:rPr>
            <w:t xml:space="preserve"> </w:t>
          </w:r>
          <w:r w:rsidRPr="00CC0C40">
            <w:rPr>
              <w:noProof/>
            </w:rPr>
            <w:t>(Clutterbuck, 2016)</w:t>
          </w:r>
          <w:r>
            <w:rPr>
              <w:iCs/>
            </w:rPr>
            <w:fldChar w:fldCharType="end"/>
          </w:r>
        </w:sdtContent>
      </w:sdt>
    </w:p>
    <w:p w14:paraId="74F44293" w14:textId="77777777" w:rsidR="00473B6D" w:rsidRDefault="00473B6D" w:rsidP="00473B6D">
      <w:pPr>
        <w:pStyle w:val="NormalWeb"/>
        <w:spacing w:before="96" w:beforeAutospacing="0" w:after="0" w:afterAutospacing="0"/>
        <w:rPr>
          <w:rFonts w:asciiTheme="minorHAnsi" w:eastAsiaTheme="minorEastAsia" w:hAnsiTheme="minorHAnsi" w:cs="Arial"/>
          <w:iCs/>
          <w:color w:val="000000" w:themeColor="text1"/>
          <w:kern w:val="24"/>
          <w:sz w:val="22"/>
          <w:szCs w:val="22"/>
        </w:rPr>
      </w:pPr>
      <w:r>
        <w:rPr>
          <w:rFonts w:asciiTheme="minorHAnsi" w:eastAsiaTheme="minorEastAsia" w:hAnsiTheme="minorHAnsi" w:cs="Arial"/>
          <w:iCs/>
          <w:color w:val="000000" w:themeColor="text1"/>
          <w:kern w:val="24"/>
          <w:sz w:val="22"/>
          <w:szCs w:val="22"/>
        </w:rPr>
        <w:t>To explain, mentoring</w:t>
      </w:r>
      <w:r w:rsidRPr="001E0B3A">
        <w:rPr>
          <w:rFonts w:asciiTheme="minorHAnsi" w:eastAsiaTheme="minorEastAsia" w:hAnsiTheme="minorHAnsi" w:cs="Arial"/>
          <w:iCs/>
          <w:color w:val="000000" w:themeColor="text1"/>
          <w:kern w:val="24"/>
          <w:sz w:val="22"/>
          <w:szCs w:val="22"/>
        </w:rPr>
        <w:t xml:space="preserve"> involves</w:t>
      </w:r>
      <w:r>
        <w:rPr>
          <w:rFonts w:asciiTheme="minorHAnsi" w:eastAsiaTheme="minorEastAsia" w:hAnsiTheme="minorHAnsi" w:cs="Arial"/>
          <w:iCs/>
          <w:color w:val="000000" w:themeColor="text1"/>
          <w:kern w:val="24"/>
          <w:sz w:val="22"/>
          <w:szCs w:val="22"/>
        </w:rPr>
        <w:t xml:space="preserve"> </w:t>
      </w:r>
      <w:r w:rsidRPr="00D316E6">
        <w:rPr>
          <w:rFonts w:asciiTheme="minorHAnsi" w:eastAsiaTheme="minorEastAsia" w:hAnsiTheme="minorHAnsi" w:cs="Arial"/>
          <w:iCs/>
          <w:color w:val="000000" w:themeColor="text1"/>
          <w:kern w:val="24"/>
          <w:sz w:val="22"/>
          <w:szCs w:val="22"/>
        </w:rPr>
        <w:t>more</w:t>
      </w:r>
      <w:r>
        <w:rPr>
          <w:rFonts w:asciiTheme="minorHAnsi" w:eastAsiaTheme="minorEastAsia" w:hAnsiTheme="minorHAnsi" w:cs="Arial"/>
          <w:iCs/>
          <w:color w:val="000000" w:themeColor="text1"/>
          <w:kern w:val="24"/>
          <w:sz w:val="22"/>
          <w:szCs w:val="22"/>
        </w:rPr>
        <w:t xml:space="preserve"> of the</w:t>
      </w:r>
      <w:r w:rsidRPr="00D316E6">
        <w:rPr>
          <w:rFonts w:asciiTheme="minorHAnsi" w:eastAsiaTheme="minorEastAsia" w:hAnsiTheme="minorHAnsi" w:cs="Arial"/>
          <w:iCs/>
          <w:color w:val="000000" w:themeColor="text1"/>
          <w:kern w:val="24"/>
          <w:sz w:val="22"/>
          <w:szCs w:val="22"/>
        </w:rPr>
        <w:t xml:space="preserve"> relationship based betwe</w:t>
      </w:r>
      <w:r>
        <w:rPr>
          <w:rFonts w:asciiTheme="minorHAnsi" w:eastAsiaTheme="minorEastAsia" w:hAnsiTheme="minorHAnsi" w:cs="Arial"/>
          <w:iCs/>
          <w:color w:val="000000" w:themeColor="text1"/>
          <w:kern w:val="24"/>
          <w:sz w:val="22"/>
          <w:szCs w:val="22"/>
        </w:rPr>
        <w:t>en the two parties, the output of each other that</w:t>
      </w:r>
      <w:r w:rsidRPr="00D316E6">
        <w:rPr>
          <w:rFonts w:asciiTheme="minorHAnsi" w:eastAsiaTheme="minorEastAsia" w:hAnsiTheme="minorHAnsi" w:cs="Arial"/>
          <w:iCs/>
          <w:color w:val="000000" w:themeColor="text1"/>
          <w:kern w:val="24"/>
          <w:sz w:val="22"/>
          <w:szCs w:val="22"/>
        </w:rPr>
        <w:t xml:space="preserve"> get the best result.</w:t>
      </w:r>
    </w:p>
    <w:p w14:paraId="59AAFEFB" w14:textId="77777777" w:rsidR="00473B6D" w:rsidRPr="00D316E6" w:rsidRDefault="00473B6D" w:rsidP="00473B6D">
      <w:pPr>
        <w:pStyle w:val="NormalWeb"/>
        <w:spacing w:before="96" w:beforeAutospacing="0" w:after="0" w:afterAutospacing="0"/>
        <w:rPr>
          <w:rFonts w:asciiTheme="minorHAnsi" w:hAnsiTheme="minorHAnsi"/>
          <w:sz w:val="22"/>
          <w:szCs w:val="22"/>
        </w:rPr>
      </w:pPr>
    </w:p>
    <w:p w14:paraId="1004CD83" w14:textId="77777777" w:rsidR="00473B6D" w:rsidRDefault="00473B6D" w:rsidP="00473B6D">
      <w:r>
        <w:t xml:space="preserve">The </w:t>
      </w:r>
      <w:r w:rsidRPr="00FC36E1">
        <w:rPr>
          <w:b/>
        </w:rPr>
        <w:t>concept</w:t>
      </w:r>
      <w:r>
        <w:t xml:space="preserve"> of coaching and mentoring is to enable a person to reach their full potential by enabling their ability to its optimum. The enabling </w:t>
      </w:r>
      <w:r w:rsidRPr="00FC36E1">
        <w:rPr>
          <w:b/>
        </w:rPr>
        <w:t>concept</w:t>
      </w:r>
      <w:r>
        <w:t xml:space="preserve"> (or plan of intention) is that they can be unlocked to learn as opposed to being taught directly at. Its </w:t>
      </w:r>
      <w:r w:rsidRPr="00FC36E1">
        <w:rPr>
          <w:b/>
        </w:rPr>
        <w:t>concept</w:t>
      </w:r>
      <w:r>
        <w:t xml:space="preserve"> is focussed on the benefits of enablement for the person and others around them. </w:t>
      </w:r>
    </w:p>
    <w:p w14:paraId="234CC467" w14:textId="77777777" w:rsidR="00473B6D" w:rsidRDefault="00473B6D" w:rsidP="00473B6D">
      <w:proofErr w:type="gramStart"/>
      <w:r>
        <w:t>It’s</w:t>
      </w:r>
      <w:proofErr w:type="gramEnd"/>
      <w:r>
        <w:t xml:space="preserve"> UK more recent historic association has been linked predominantly with sport whereby, for example, often the concept is based on mindset and people achieving their own personal sporting goals whether individual or team.  However, according to Garvey there is evidence very far back of mentoring for example within Homer’s Odyssey where a Goddess takes on the development of a successor to the throne.  </w:t>
      </w:r>
      <w:sdt>
        <w:sdtPr>
          <w:id w:val="-1172563067"/>
          <w:citation/>
        </w:sdtPr>
        <w:sdtContent>
          <w:r>
            <w:fldChar w:fldCharType="begin"/>
          </w:r>
          <w:r>
            <w:instrText xml:space="preserve"> CITATION Bob17 \l 2057 </w:instrText>
          </w:r>
          <w:r>
            <w:fldChar w:fldCharType="separate"/>
          </w:r>
          <w:r w:rsidRPr="00143A31">
            <w:rPr>
              <w:noProof/>
            </w:rPr>
            <w:t>(Garvey, 2017)</w:t>
          </w:r>
          <w:r>
            <w:fldChar w:fldCharType="end"/>
          </w:r>
        </w:sdtContent>
      </w:sdt>
      <w:r>
        <w:t xml:space="preserve"> In business and organisational context the concept of coaching and mentoring has </w:t>
      </w:r>
      <w:proofErr w:type="gramStart"/>
      <w:r>
        <w:t>been ,</w:t>
      </w:r>
      <w:proofErr w:type="gramEnd"/>
      <w:r>
        <w:t xml:space="preserve"> for an example, as an enabler to encourage people to find workplace solutions to problems themselves as opposed to waiting for someone else to direct them to fix it in an autocratic fashion. The latter approach can be direct and faster in the short term but longer term more enabling of staff indirectly can bring reward and a good, growing culture of self-improvement. </w:t>
      </w:r>
    </w:p>
    <w:p w14:paraId="53176488" w14:textId="77777777" w:rsidR="00473B6D" w:rsidRDefault="00473B6D" w:rsidP="00473B6D">
      <w:r>
        <w:t xml:space="preserve">For example, when we look at models of coaching and mentoring the above concept can be illustrated through the fact that coaching should be more asking not telling. The coach themselves should be more guiding than directing and on occasions not necessarily need to be a subject matter expert but one skilled in encouraging solution and problem solving. </w:t>
      </w:r>
    </w:p>
    <w:p w14:paraId="43788953" w14:textId="77777777" w:rsidR="00473B6D" w:rsidRDefault="00473B6D" w:rsidP="00473B6D">
      <w:r>
        <w:t>One coaching model high in popularity is the GROW model (Goal Reality Options Will) which was developed in the 1980’s.</w:t>
      </w:r>
    </w:p>
    <w:p w14:paraId="02391FC8" w14:textId="77777777" w:rsidR="00473B6D" w:rsidRDefault="00473B6D" w:rsidP="00473B6D">
      <w:r>
        <w:lastRenderedPageBreak/>
        <w:t xml:space="preserve">Whitmore </w:t>
      </w:r>
      <w:sdt>
        <w:sdtPr>
          <w:id w:val="100695067"/>
          <w:citation/>
        </w:sdtPr>
        <w:sdtContent>
          <w:r>
            <w:fldChar w:fldCharType="begin"/>
          </w:r>
          <w:r>
            <w:instrText xml:space="preserve"> CITATION Whi92 \l 2057 </w:instrText>
          </w:r>
          <w:r>
            <w:fldChar w:fldCharType="separate"/>
          </w:r>
          <w:r w:rsidRPr="00551E15">
            <w:rPr>
              <w:noProof/>
            </w:rPr>
            <w:t>(J, 1992)</w:t>
          </w:r>
          <w:r>
            <w:fldChar w:fldCharType="end"/>
          </w:r>
        </w:sdtContent>
      </w:sdt>
      <w:r>
        <w:t>articulates that the GROW model helps to solve problems and achieve goals because it is a solution-focused model. There are four stages to the model as per the acronym, which depend upon the coach to literally enthral and engage the interest of the employee. All stages are defined by an elementary question, or a sequence of questions to help develop people and discover their potential. It is a model for setting goals, solving problems, retaining personal achievement, and capability (</w:t>
      </w:r>
      <w:proofErr w:type="spellStart"/>
      <w:r>
        <w:t>Leedham</w:t>
      </w:r>
      <w:proofErr w:type="spellEnd"/>
      <w:r>
        <w:t xml:space="preserve"> &amp; </w:t>
      </w:r>
      <w:proofErr w:type="spellStart"/>
      <w:r>
        <w:t>Parsloe</w:t>
      </w:r>
      <w:proofErr w:type="spellEnd"/>
      <w:r>
        <w:t>, 2016).</w:t>
      </w:r>
      <w:sdt>
        <w:sdtPr>
          <w:id w:val="-2051601913"/>
          <w:citation/>
        </w:sdtPr>
        <w:sdtContent>
          <w:r>
            <w:fldChar w:fldCharType="begin"/>
          </w:r>
          <w:r>
            <w:instrText xml:space="preserve"> CITATION Lee16 \l 2057 </w:instrText>
          </w:r>
          <w:r>
            <w:fldChar w:fldCharType="separate"/>
          </w:r>
          <w:r>
            <w:rPr>
              <w:noProof/>
            </w:rPr>
            <w:t xml:space="preserve"> </w:t>
          </w:r>
          <w:r w:rsidRPr="004411AE">
            <w:rPr>
              <w:noProof/>
            </w:rPr>
            <w:t>(Parsloe, 2016)</w:t>
          </w:r>
          <w:r>
            <w:fldChar w:fldCharType="end"/>
          </w:r>
        </w:sdtContent>
      </w:sdt>
    </w:p>
    <w:p w14:paraId="6484DAF9" w14:textId="77777777" w:rsidR="00473B6D" w:rsidRPr="006347E9" w:rsidRDefault="00473B6D" w:rsidP="00473B6D">
      <w:pPr>
        <w:rPr>
          <w:color w:val="FF0000"/>
        </w:rPr>
      </w:pPr>
      <w:r>
        <w:t xml:space="preserve">Another coaching model is referred to as OSCAR (Outcome Situation Choices Actions Review) which has similar fundamentals of the GROW model within it but has a strong focus on promoting self-insight and awareness. The coach takes a very supportive stance, encouraging the employee to realise their goals through desire. </w:t>
      </w:r>
    </w:p>
    <w:p w14:paraId="57D17FD0" w14:textId="77777777" w:rsidR="00473B6D" w:rsidRDefault="00473B6D" w:rsidP="00473B6D">
      <w:pPr>
        <w:tabs>
          <w:tab w:val="left" w:pos="6330"/>
        </w:tabs>
      </w:pPr>
      <w:r>
        <w:t xml:space="preserve">With respect to mentoring, models are based on the concept of passing knowledge on and relationship building. Examples can be “reverse” for example where a younger person is asked to advise older persons on technical advance, “self-directed” where an employee takes initiative and seeks a mentor themselves. There is “speed mentoring” where a group </w:t>
      </w:r>
      <w:proofErr w:type="gramStart"/>
      <w:r>
        <w:t>meets</w:t>
      </w:r>
      <w:proofErr w:type="gramEnd"/>
      <w:r>
        <w:t xml:space="preserve"> and information and support is gained from individuals quickly in snapshots. “Peer” is where two colleagues work together sharing knowledge and expertise forming a mutually beneficial relationship. “On-line” is a model whereby the employee has the opportunity to join on-line forums where they have the opportunity to speak to large numbers of people within the same profession. </w:t>
      </w:r>
      <w:r>
        <w:tab/>
      </w:r>
    </w:p>
    <w:p w14:paraId="1B213AFC" w14:textId="77777777" w:rsidR="00473B6D" w:rsidRDefault="00473B6D" w:rsidP="00473B6D">
      <w:r>
        <w:t xml:space="preserve">Modern and emerging coaching concepts are built trust and </w:t>
      </w:r>
      <w:r w:rsidRPr="00231FE8">
        <w:rPr>
          <w:rFonts w:cs="Arial"/>
          <w:shd w:val="clear" w:color="auto" w:fill="FFFFFF"/>
        </w:rPr>
        <w:t xml:space="preserve">on mutual benefit which is neither directional nor disciplinary. It is not by age or seniority. It does not </w:t>
      </w:r>
      <w:r>
        <w:rPr>
          <w:rFonts w:cs="Arial"/>
          <w:shd w:val="clear" w:color="auto" w:fill="FFFFFF"/>
        </w:rPr>
        <w:t xml:space="preserve">necessarily </w:t>
      </w:r>
      <w:r w:rsidRPr="00231FE8">
        <w:rPr>
          <w:rFonts w:cs="Arial"/>
          <w:shd w:val="clear" w:color="auto" w:fill="FFFFFF"/>
        </w:rPr>
        <w:t>require a formal agreement, though it may have one in place. It is taking the time to share wisdom, coach, guide, reflect with, advocate for, and proactively take steps to support the talent surrounding you and in you.</w:t>
      </w:r>
      <w:r>
        <w:rPr>
          <w:rFonts w:cs="Arial"/>
          <w:shd w:val="clear" w:color="auto" w:fill="FFFFFF"/>
        </w:rPr>
        <w:t xml:space="preserve"> Many contemporary businesses for example </w:t>
      </w:r>
      <w:proofErr w:type="spellStart"/>
      <w:r>
        <w:rPr>
          <w:rFonts w:cs="Arial"/>
          <w:shd w:val="clear" w:color="auto" w:fill="FFFFFF"/>
        </w:rPr>
        <w:t>Chawrae</w:t>
      </w:r>
      <w:proofErr w:type="spellEnd"/>
      <w:r>
        <w:rPr>
          <w:rFonts w:cs="Arial"/>
          <w:shd w:val="clear" w:color="auto" w:fill="FFFFFF"/>
        </w:rPr>
        <w:t xml:space="preserve"> Teg in Wales and the Women’s Equality Network Wales </w:t>
      </w:r>
      <w:proofErr w:type="gramStart"/>
      <w:r>
        <w:rPr>
          <w:rFonts w:cs="Arial"/>
          <w:shd w:val="clear" w:color="auto" w:fill="FFFFFF"/>
        </w:rPr>
        <w:t>is</w:t>
      </w:r>
      <w:proofErr w:type="gramEnd"/>
      <w:r>
        <w:rPr>
          <w:rFonts w:cs="Arial"/>
          <w:shd w:val="clear" w:color="auto" w:fill="FFFFFF"/>
        </w:rPr>
        <w:t xml:space="preserve"> utilising this modern approach to support women in the workplace to be managers. Prime Cymru is another example of organisations that have supported coaching and mentoring initiatives </w:t>
      </w:r>
      <w:r>
        <w:t xml:space="preserve">based on research results concluding benefits. </w:t>
      </w:r>
    </w:p>
    <w:p w14:paraId="64E0A904" w14:textId="77777777" w:rsidR="00473B6D" w:rsidRDefault="00473B6D" w:rsidP="00473B6D"/>
    <w:p w14:paraId="19C0E5A2" w14:textId="77777777" w:rsidR="00473B6D" w:rsidRPr="00EC4C69" w:rsidRDefault="00473B6D" w:rsidP="00473B6D">
      <w:pPr>
        <w:pStyle w:val="ListParagraph"/>
        <w:rPr>
          <w:b/>
          <w:i/>
          <w:sz w:val="18"/>
          <w:szCs w:val="18"/>
        </w:rPr>
      </w:pPr>
      <w:r w:rsidRPr="00EC4C69">
        <w:rPr>
          <w:b/>
          <w:i/>
          <w:sz w:val="18"/>
          <w:szCs w:val="18"/>
        </w:rPr>
        <w:t>1.2 Analysing similarities in, and differences between, coaching and mentoring and evaluating the validity of grouping the two concepts together.</w:t>
      </w:r>
    </w:p>
    <w:p w14:paraId="18362FE7" w14:textId="77777777" w:rsidR="00473B6D" w:rsidRDefault="00473B6D" w:rsidP="00473B6D">
      <w:pPr>
        <w:pStyle w:val="ListParagraph"/>
        <w:autoSpaceDE w:val="0"/>
        <w:autoSpaceDN w:val="0"/>
        <w:adjustRightInd w:val="0"/>
      </w:pPr>
    </w:p>
    <w:p w14:paraId="71D85F4C" w14:textId="77777777" w:rsidR="00473B6D" w:rsidRDefault="00473B6D" w:rsidP="00473B6D">
      <w:pPr>
        <w:autoSpaceDE w:val="0"/>
        <w:autoSpaceDN w:val="0"/>
        <w:adjustRightInd w:val="0"/>
      </w:pPr>
      <w:r>
        <w:t xml:space="preserve">The validity of grouping the two concepts is where we evaluate the likelihood of the working together for the benefit of the person. </w:t>
      </w:r>
    </w:p>
    <w:p w14:paraId="14CCD129" w14:textId="77777777" w:rsidR="00473B6D" w:rsidRDefault="00473B6D" w:rsidP="00473B6D">
      <w:pPr>
        <w:autoSpaceDE w:val="0"/>
        <w:autoSpaceDN w:val="0"/>
        <w:adjustRightInd w:val="0"/>
      </w:pPr>
      <w:r>
        <w:t xml:space="preserve">Stephen Covey refers to the 7 Habits of Highly Effective People which are: </w:t>
      </w:r>
    </w:p>
    <w:p w14:paraId="1080D0C3"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1: Be Proactive. ...</w:t>
      </w:r>
    </w:p>
    <w:p w14:paraId="38D58B87"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2: Begin with the End in Mind. ...</w:t>
      </w:r>
    </w:p>
    <w:p w14:paraId="735686D7"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3: Put First Things First. ...</w:t>
      </w:r>
    </w:p>
    <w:p w14:paraId="597FED46"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4: Think Win/Win. ...</w:t>
      </w:r>
    </w:p>
    <w:p w14:paraId="1BBE8A59"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5: Seek First to Understand, Then to Be Understood. ...</w:t>
      </w:r>
    </w:p>
    <w:p w14:paraId="77CE2BBB"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6: Synergize.</w:t>
      </w:r>
    </w:p>
    <w:p w14:paraId="3B709600" w14:textId="77777777" w:rsidR="00473B6D" w:rsidRPr="001E39C2" w:rsidRDefault="00473B6D" w:rsidP="00473B6D">
      <w:pPr>
        <w:numPr>
          <w:ilvl w:val="0"/>
          <w:numId w:val="2"/>
        </w:numPr>
        <w:spacing w:after="0" w:line="240" w:lineRule="auto"/>
        <w:contextualSpacing/>
        <w:rPr>
          <w:rFonts w:ascii="Times New Roman" w:eastAsia="Times New Roman" w:hAnsi="Times New Roman" w:cs="Times New Roman"/>
          <w:lang w:eastAsia="en-GB"/>
        </w:rPr>
      </w:pPr>
      <w:r w:rsidRPr="001E39C2">
        <w:rPr>
          <w:rFonts w:eastAsiaTheme="minorEastAsia" w:hAnsi="Myriad Pro"/>
          <w:color w:val="000000" w:themeColor="text1"/>
          <w:kern w:val="24"/>
          <w:lang w:eastAsia="en-GB"/>
        </w:rPr>
        <w:t>Habit 7: Sharpening the saw (renewal and continual improvement).</w:t>
      </w:r>
      <w:sdt>
        <w:sdtPr>
          <w:rPr>
            <w:rFonts w:eastAsiaTheme="minorEastAsia" w:hAnsi="Myriad Pro"/>
            <w:color w:val="000000" w:themeColor="text1"/>
            <w:kern w:val="24"/>
            <w:lang w:eastAsia="en-GB"/>
          </w:rPr>
          <w:id w:val="236070510"/>
          <w:citation/>
        </w:sdtPr>
        <w:sdtContent>
          <w:r>
            <w:rPr>
              <w:rFonts w:eastAsiaTheme="minorEastAsia" w:hAnsi="Myriad Pro"/>
              <w:color w:val="000000" w:themeColor="text1"/>
              <w:kern w:val="24"/>
              <w:lang w:eastAsia="en-GB"/>
            </w:rPr>
            <w:fldChar w:fldCharType="begin"/>
          </w:r>
          <w:r>
            <w:rPr>
              <w:rFonts w:eastAsiaTheme="minorEastAsia"/>
              <w:color w:val="000000" w:themeColor="text1"/>
              <w:kern w:val="24"/>
              <w:lang w:eastAsia="en-GB"/>
            </w:rPr>
            <w:instrText xml:space="preserve"> CITATION Ste17 \l 2057 </w:instrText>
          </w:r>
          <w:r>
            <w:rPr>
              <w:rFonts w:eastAsiaTheme="minorEastAsia" w:hAnsi="Myriad Pro"/>
              <w:color w:val="000000" w:themeColor="text1"/>
              <w:kern w:val="24"/>
              <w:lang w:eastAsia="en-GB"/>
            </w:rPr>
            <w:fldChar w:fldCharType="separate"/>
          </w:r>
          <w:r>
            <w:rPr>
              <w:rFonts w:eastAsiaTheme="minorEastAsia"/>
              <w:noProof/>
              <w:color w:val="000000" w:themeColor="text1"/>
              <w:kern w:val="24"/>
              <w:lang w:eastAsia="en-GB"/>
            </w:rPr>
            <w:t xml:space="preserve"> </w:t>
          </w:r>
          <w:r w:rsidRPr="001E39C2">
            <w:rPr>
              <w:rFonts w:eastAsiaTheme="minorEastAsia"/>
              <w:noProof/>
              <w:color w:val="000000" w:themeColor="text1"/>
              <w:kern w:val="24"/>
              <w:lang w:eastAsia="en-GB"/>
            </w:rPr>
            <w:t>(Covey, 2017)</w:t>
          </w:r>
          <w:r>
            <w:rPr>
              <w:rFonts w:eastAsiaTheme="minorEastAsia" w:hAnsi="Myriad Pro"/>
              <w:color w:val="000000" w:themeColor="text1"/>
              <w:kern w:val="24"/>
              <w:lang w:eastAsia="en-GB"/>
            </w:rPr>
            <w:fldChar w:fldCharType="end"/>
          </w:r>
        </w:sdtContent>
      </w:sdt>
    </w:p>
    <w:p w14:paraId="69375B95" w14:textId="77777777" w:rsidR="00473B6D" w:rsidRPr="001E39C2" w:rsidRDefault="00473B6D" w:rsidP="00473B6D">
      <w:pPr>
        <w:spacing w:after="0" w:line="240" w:lineRule="auto"/>
        <w:ind w:left="1267"/>
        <w:contextualSpacing/>
        <w:rPr>
          <w:rFonts w:ascii="Times New Roman" w:eastAsia="Times New Roman" w:hAnsi="Times New Roman" w:cs="Times New Roman"/>
          <w:lang w:eastAsia="en-GB"/>
        </w:rPr>
      </w:pPr>
    </w:p>
    <w:p w14:paraId="0BC15E51" w14:textId="77777777" w:rsidR="00473B6D" w:rsidRDefault="00473B6D" w:rsidP="00473B6D">
      <w:pPr>
        <w:tabs>
          <w:tab w:val="num" w:pos="720"/>
        </w:tabs>
        <w:autoSpaceDE w:val="0"/>
        <w:autoSpaceDN w:val="0"/>
        <w:adjustRightInd w:val="0"/>
      </w:pPr>
      <w:r>
        <w:lastRenderedPageBreak/>
        <w:t xml:space="preserve">Coaching and mentoring concepts working together can result in highly effective people by enabling them to be more effective. </w:t>
      </w:r>
      <w:proofErr w:type="gramStart"/>
      <w:r>
        <w:t>However</w:t>
      </w:r>
      <w:proofErr w:type="gramEnd"/>
      <w:r>
        <w:t xml:space="preserve"> despite similarities they are slightly different but can be used in unison:</w:t>
      </w:r>
    </w:p>
    <w:p w14:paraId="144BEE38" w14:textId="77777777" w:rsidR="00473B6D" w:rsidRDefault="00473B6D" w:rsidP="00473B6D">
      <w:pPr>
        <w:autoSpaceDE w:val="0"/>
        <w:autoSpaceDN w:val="0"/>
        <w:adjustRightInd w:val="0"/>
      </w:pPr>
      <w:r>
        <w:t>On analysing coaching and mentoring</w:t>
      </w:r>
      <w:r w:rsidRPr="001F4EC3">
        <w:t xml:space="preserve"> </w:t>
      </w:r>
      <w:r>
        <w:t>the similarities are that they both entail time boundaries as opposed to being never ending. This time would involve a series of meetings and sessions as opposed to being one off. They are also similar in that they both support a person’s development. They are also similar in that a relationship has to form between one person and another. They are also similar in that this relationship whether coach or mentor has to be good for it to be successful. They are also similar on that both concepts can be integrated within learning and development programs. They can also both be sourced internally or externally</w:t>
      </w:r>
    </w:p>
    <w:p w14:paraId="3FFE94F0" w14:textId="77777777" w:rsidR="00473B6D" w:rsidRDefault="00473B6D" w:rsidP="00473B6D">
      <w:pPr>
        <w:autoSpaceDE w:val="0"/>
        <w:autoSpaceDN w:val="0"/>
        <w:adjustRightInd w:val="0"/>
      </w:pPr>
      <w:r>
        <w:t xml:space="preserve">The differences between them are that coaching is more of a skill and mentoring is more about imparting knowledge, experience and expertise. </w:t>
      </w:r>
    </w:p>
    <w:p w14:paraId="24A496AD" w14:textId="77777777" w:rsidR="00473B6D" w:rsidRDefault="00473B6D" w:rsidP="00473B6D">
      <w:pPr>
        <w:tabs>
          <w:tab w:val="num" w:pos="720"/>
        </w:tabs>
        <w:autoSpaceDE w:val="0"/>
        <w:autoSpaceDN w:val="0"/>
        <w:adjustRightInd w:val="0"/>
        <w:rPr>
          <w:rFonts w:eastAsiaTheme="minorEastAsia"/>
          <w:color w:val="000000" w:themeColor="text1"/>
          <w:kern w:val="24"/>
          <w:lang w:eastAsia="en-GB"/>
        </w:rPr>
      </w:pPr>
      <w:r w:rsidRPr="008A4F63">
        <w:rPr>
          <w:rFonts w:eastAsiaTheme="minorEastAsia"/>
          <w:color w:val="000000" w:themeColor="text1"/>
          <w:kern w:val="24"/>
          <w:lang w:eastAsia="en-GB"/>
        </w:rPr>
        <w:t>A coach</w:t>
      </w:r>
      <w:r>
        <w:rPr>
          <w:rFonts w:eastAsiaTheme="minorEastAsia"/>
          <w:color w:val="000000" w:themeColor="text1"/>
          <w:kern w:val="24"/>
          <w:lang w:eastAsia="en-GB"/>
        </w:rPr>
        <w:t xml:space="preserve"> for example</w:t>
      </w:r>
      <w:r w:rsidRPr="008A4F63">
        <w:rPr>
          <w:rFonts w:eastAsiaTheme="minorEastAsia"/>
          <w:color w:val="000000" w:themeColor="text1"/>
          <w:kern w:val="24"/>
          <w:lang w:eastAsia="en-GB"/>
        </w:rPr>
        <w:t xml:space="preserve"> can </w:t>
      </w:r>
      <w:r>
        <w:rPr>
          <w:rFonts w:eastAsiaTheme="minorEastAsia"/>
          <w:color w:val="000000" w:themeColor="text1"/>
          <w:kern w:val="24"/>
          <w:lang w:eastAsia="en-GB"/>
        </w:rPr>
        <w:t xml:space="preserve">be involved for </w:t>
      </w:r>
      <w:r w:rsidRPr="008A4F63">
        <w:rPr>
          <w:rFonts w:eastAsiaTheme="minorEastAsia"/>
          <w:color w:val="000000" w:themeColor="text1"/>
          <w:kern w:val="24"/>
          <w:lang w:eastAsia="en-GB"/>
        </w:rPr>
        <w:t>as long as is needed</w:t>
      </w:r>
      <w:r>
        <w:rPr>
          <w:rFonts w:eastAsiaTheme="minorEastAsia"/>
          <w:color w:val="000000" w:themeColor="text1"/>
          <w:kern w:val="24"/>
          <w:lang w:eastAsia="en-GB"/>
        </w:rPr>
        <w:t xml:space="preserve"> until the skill is imparted. The need is task based and often targeted into certain areas for example coach someone on how to chair a meeting properly. This would improve the person’s performance, respect and general confidence. Once accomplished the coach would no longer be needed for this performance driven task in this particular role and moment.</w:t>
      </w:r>
    </w:p>
    <w:p w14:paraId="59353C5E" w14:textId="77777777" w:rsidR="00473B6D" w:rsidRDefault="00473B6D" w:rsidP="00473B6D">
      <w:pPr>
        <w:tabs>
          <w:tab w:val="num" w:pos="720"/>
        </w:tabs>
        <w:autoSpaceDE w:val="0"/>
        <w:autoSpaceDN w:val="0"/>
        <w:adjustRightInd w:val="0"/>
        <w:rPr>
          <w:rFonts w:eastAsiaTheme="minorEastAsia"/>
          <w:color w:val="000000" w:themeColor="text1"/>
          <w:kern w:val="24"/>
          <w:lang w:eastAsia="en-GB"/>
        </w:rPr>
      </w:pPr>
      <w:r>
        <w:rPr>
          <w:rFonts w:eastAsiaTheme="minorEastAsia"/>
          <w:color w:val="000000" w:themeColor="text1"/>
          <w:kern w:val="24"/>
          <w:lang w:eastAsia="en-GB"/>
        </w:rPr>
        <w:t xml:space="preserve">Mentoring is different in that it is longer as the relationship requires more depth to achieve outcomes. Rapport has to be built leading to trust. This is needed so that the person can share with their mentor what could be holding them back from success. This key difference from coaching is that mentoring extends further than immediate tasks and is development driven. </w:t>
      </w:r>
    </w:p>
    <w:p w14:paraId="6A59D3F6" w14:textId="77777777" w:rsidR="00473B6D" w:rsidRPr="00611481" w:rsidRDefault="00473B6D" w:rsidP="00473B6D">
      <w:pPr>
        <w:tabs>
          <w:tab w:val="num" w:pos="720"/>
        </w:tabs>
        <w:autoSpaceDE w:val="0"/>
        <w:autoSpaceDN w:val="0"/>
        <w:adjustRightInd w:val="0"/>
        <w:rPr>
          <w:rFonts w:eastAsiaTheme="minorEastAsia"/>
          <w:color w:val="000000" w:themeColor="text1"/>
          <w:kern w:val="24"/>
          <w:lang w:eastAsia="en-GB"/>
        </w:rPr>
      </w:pPr>
      <w:r>
        <w:rPr>
          <w:rFonts w:eastAsiaTheme="minorEastAsia"/>
          <w:color w:val="000000" w:themeColor="text1"/>
          <w:kern w:val="24"/>
          <w:lang w:eastAsia="en-GB"/>
        </w:rPr>
        <w:t>Often areas are explored external to work for example home life, confidence status, personal challenges. These areas are visited to establish any influences. This difference also creates another in that mentoring can assist a person in both the current and future roles not just the one they currently hold.</w:t>
      </w:r>
    </w:p>
    <w:p w14:paraId="13258133" w14:textId="77777777" w:rsidR="00473B6D" w:rsidRDefault="00473B6D" w:rsidP="00473B6D">
      <w:pPr>
        <w:pStyle w:val="ListParagraph"/>
        <w:autoSpaceDE w:val="0"/>
        <w:autoSpaceDN w:val="0"/>
        <w:adjustRightInd w:val="0"/>
      </w:pPr>
    </w:p>
    <w:p w14:paraId="20DA4C88" w14:textId="77777777" w:rsidR="00473B6D" w:rsidRDefault="00473B6D" w:rsidP="00473B6D">
      <w:pPr>
        <w:pStyle w:val="ListParagraph"/>
        <w:autoSpaceDE w:val="0"/>
        <w:autoSpaceDN w:val="0"/>
        <w:adjustRightInd w:val="0"/>
      </w:pPr>
    </w:p>
    <w:p w14:paraId="71B6D06D" w14:textId="77777777" w:rsidR="00473B6D" w:rsidRDefault="00473B6D" w:rsidP="00473B6D">
      <w:pPr>
        <w:pStyle w:val="ListParagraph"/>
        <w:numPr>
          <w:ilvl w:val="1"/>
          <w:numId w:val="1"/>
        </w:numPr>
        <w:autoSpaceDE w:val="0"/>
        <w:autoSpaceDN w:val="0"/>
        <w:adjustRightInd w:val="0"/>
        <w:rPr>
          <w:b/>
          <w:i/>
          <w:sz w:val="18"/>
          <w:szCs w:val="18"/>
        </w:rPr>
      </w:pPr>
      <w:r w:rsidRPr="00EC4C69">
        <w:rPr>
          <w:b/>
          <w:i/>
          <w:sz w:val="18"/>
          <w:szCs w:val="18"/>
        </w:rPr>
        <w:t>Evaluate how coaching and mentoring differ from counselling and from one-to-one training. (Explain the contexts in which these initiatives would prove useful).</w:t>
      </w:r>
    </w:p>
    <w:p w14:paraId="0D66C955" w14:textId="77777777" w:rsidR="00473B6D" w:rsidRPr="00EC4C69" w:rsidRDefault="00473B6D" w:rsidP="00473B6D">
      <w:pPr>
        <w:pStyle w:val="ListParagraph"/>
        <w:autoSpaceDE w:val="0"/>
        <w:autoSpaceDN w:val="0"/>
        <w:adjustRightInd w:val="0"/>
        <w:ind w:left="1080"/>
        <w:rPr>
          <w:b/>
          <w:i/>
          <w:sz w:val="18"/>
          <w:szCs w:val="18"/>
        </w:rPr>
      </w:pPr>
    </w:p>
    <w:p w14:paraId="3B466C5D" w14:textId="77777777" w:rsidR="00473B6D" w:rsidRDefault="00473B6D" w:rsidP="00473B6D">
      <w:pPr>
        <w:autoSpaceDE w:val="0"/>
        <w:autoSpaceDN w:val="0"/>
        <w:adjustRightInd w:val="0"/>
      </w:pPr>
      <w:r>
        <w:t xml:space="preserve">Many workplaces offer a counselling service or a referral to one. This may initially sound similar to coaching and mentoring but it is different down to the core issue. Counselling is intervention when a person needs support with resolution to a </w:t>
      </w:r>
      <w:proofErr w:type="gramStart"/>
      <w:r>
        <w:t>problem</w:t>
      </w:r>
      <w:proofErr w:type="gramEnd"/>
      <w:r>
        <w:t xml:space="preserve"> they hold such as mental health issues, addiction, trauma, unresolved past issues connected with abuse. Counselling is therapeutic, it does indeed involve listening, enabling and guidance but it is there to assist in easing and prevention of medical symptoms. The context in which it would prove useful would be when a person experiences flashbacks through PTSD in work or has developed a drug or alcohol dependency that is impacting on work. The strengths of this are that the employer is being socially responsible and promoting equality and diversity. Another further strength is that it can lead to retention of a </w:t>
      </w:r>
      <w:proofErr w:type="gramStart"/>
      <w:r>
        <w:t>much valued</w:t>
      </w:r>
      <w:proofErr w:type="gramEnd"/>
      <w:r>
        <w:t xml:space="preserve"> employee. It can reduce time off work and promote a team and family culture. Weaknesses are that counselling often is a time commitment, lengthy and can be a cost. It also offers no guarantees. </w:t>
      </w:r>
    </w:p>
    <w:p w14:paraId="17B80541" w14:textId="77777777" w:rsidR="00473B6D" w:rsidRDefault="00473B6D" w:rsidP="00473B6D">
      <w:pPr>
        <w:autoSpaceDE w:val="0"/>
        <w:autoSpaceDN w:val="0"/>
        <w:adjustRightInd w:val="0"/>
      </w:pPr>
      <w:r>
        <w:lastRenderedPageBreak/>
        <w:t xml:space="preserve">One to one training is more about transferring knowledge from one person to another as opposed to enabling a person to self-develop. Such training initiatives are good for example when induction training has to be delivered or on the job sector specific training. Its strengths are that it can be very targeted, you can capture the person’s attention, they have opportunities to ask questions and that it often “ticks a mandatory box” Coaching and mentoring is more about enablement and a holistic view of the needs of the employee. One to one training can also be useful if the person has any special needs or learning disabilities. </w:t>
      </w:r>
    </w:p>
    <w:p w14:paraId="09AE3D72" w14:textId="77777777" w:rsidR="00473B6D" w:rsidRPr="000245BC" w:rsidRDefault="00473B6D" w:rsidP="00473B6D">
      <w:pPr>
        <w:autoSpaceDE w:val="0"/>
        <w:autoSpaceDN w:val="0"/>
        <w:adjustRightInd w:val="0"/>
      </w:pPr>
      <w:r>
        <w:t xml:space="preserve">All of the concepts can impact on a person’s wellbeing and their happiness in work. They are all tools that can be used in unison and harmony or as standalone solutions. With respect to return on investment (ROI) it can be said that little research has been undertaken in that research carried out by “Personnel today” related that 67% of organisations do not measure their ROI from coaching. </w:t>
      </w:r>
      <w:sdt>
        <w:sdtPr>
          <w:id w:val="671456265"/>
          <w:citation/>
        </w:sdtPr>
        <w:sdtContent>
          <w:r>
            <w:fldChar w:fldCharType="begin"/>
          </w:r>
          <w:r>
            <w:instrText xml:space="preserve"> CITATION Per08 \l 2057 </w:instrText>
          </w:r>
          <w:r>
            <w:fldChar w:fldCharType="separate"/>
          </w:r>
          <w:r w:rsidRPr="000245BC">
            <w:rPr>
              <w:noProof/>
            </w:rPr>
            <w:t>(Today, 2008)</w:t>
          </w:r>
          <w:r>
            <w:fldChar w:fldCharType="end"/>
          </w:r>
        </w:sdtContent>
      </w:sdt>
      <w:r>
        <w:t xml:space="preserve">Many organisations do measure how much one to one training has been given in the form of hours and outcomes </w:t>
      </w:r>
      <w:proofErr w:type="gramStart"/>
      <w:r>
        <w:t>e.g.</w:t>
      </w:r>
      <w:proofErr w:type="gramEnd"/>
      <w:r>
        <w:t xml:space="preserve"> how many people put through inductions. Elizabeth Mullins within the “Manchester Review”</w:t>
      </w:r>
      <w:r w:rsidRPr="000245BC">
        <w:rPr>
          <w:rFonts w:cs="Arial"/>
          <w:color w:val="000000"/>
          <w:shd w:val="clear" w:color="auto" w:fill="FFFFFF"/>
        </w:rPr>
        <w:t xml:space="preserve"> refers t</w:t>
      </w:r>
      <w:r>
        <w:rPr>
          <w:rFonts w:cs="Arial"/>
          <w:color w:val="000000"/>
          <w:shd w:val="clear" w:color="auto" w:fill="FFFFFF"/>
        </w:rPr>
        <w:t>o the work done in 2001 from a</w:t>
      </w:r>
      <w:r w:rsidRPr="000245BC">
        <w:rPr>
          <w:rFonts w:cs="Arial"/>
          <w:color w:val="000000"/>
          <w:shd w:val="clear" w:color="auto" w:fill="FFFFFF"/>
        </w:rPr>
        <w:t xml:space="preserve"> M</w:t>
      </w:r>
      <w:r>
        <w:rPr>
          <w:rFonts w:cs="Arial"/>
          <w:color w:val="000000"/>
          <w:shd w:val="clear" w:color="auto" w:fill="FFFFFF"/>
        </w:rPr>
        <w:t>anchester Consultancy in America</w:t>
      </w:r>
      <w:r w:rsidRPr="000245BC">
        <w:rPr>
          <w:rFonts w:cs="Arial"/>
          <w:color w:val="000000"/>
          <w:shd w:val="clear" w:color="auto" w:fill="FFFFFF"/>
        </w:rPr>
        <w:t xml:space="preserve"> whic</w:t>
      </w:r>
      <w:r>
        <w:rPr>
          <w:rFonts w:cs="Arial"/>
          <w:color w:val="000000"/>
          <w:shd w:val="clear" w:color="auto" w:fill="FFFFFF"/>
        </w:rPr>
        <w:t>h looked at 100 executives from</w:t>
      </w:r>
      <w:r w:rsidRPr="000245BC">
        <w:rPr>
          <w:rFonts w:cs="Arial"/>
          <w:color w:val="000000"/>
          <w:shd w:val="clear" w:color="auto" w:fill="FFFFFF"/>
        </w:rPr>
        <w:t xml:space="preserve"> 100 companies. The consultancy took outcomes and success measurements and compared them at the end with the extent to which behaviours had changed.</w:t>
      </w:r>
      <w:r>
        <w:rPr>
          <w:rFonts w:cs="Arial"/>
          <w:color w:val="000000"/>
          <w:shd w:val="clear" w:color="auto" w:fill="FFFFFF"/>
        </w:rPr>
        <w:t xml:space="preserve"> Their results concluded a </w:t>
      </w:r>
      <w:proofErr w:type="spellStart"/>
      <w:proofErr w:type="gramStart"/>
      <w:r>
        <w:rPr>
          <w:rFonts w:cs="Arial"/>
          <w:color w:val="000000"/>
          <w:shd w:val="clear" w:color="auto" w:fill="FFFFFF"/>
        </w:rPr>
        <w:t>five fold</w:t>
      </w:r>
      <w:proofErr w:type="spellEnd"/>
      <w:proofErr w:type="gramEnd"/>
      <w:r>
        <w:rPr>
          <w:rFonts w:cs="Arial"/>
          <w:color w:val="000000"/>
          <w:shd w:val="clear" w:color="auto" w:fill="FFFFFF"/>
        </w:rPr>
        <w:t xml:space="preserve"> return from coaching and mentoring. </w:t>
      </w:r>
      <w:sdt>
        <w:sdtPr>
          <w:rPr>
            <w:rFonts w:cs="Arial"/>
            <w:color w:val="000000"/>
            <w:shd w:val="clear" w:color="auto" w:fill="FFFFFF"/>
          </w:rPr>
          <w:id w:val="1565682059"/>
          <w:citation/>
        </w:sdtPr>
        <w:sdtContent>
          <w:r>
            <w:rPr>
              <w:rFonts w:cs="Arial"/>
              <w:color w:val="000000"/>
              <w:shd w:val="clear" w:color="auto" w:fill="FFFFFF"/>
            </w:rPr>
            <w:fldChar w:fldCharType="begin"/>
          </w:r>
          <w:r>
            <w:rPr>
              <w:rFonts w:cs="Arial"/>
              <w:color w:val="000000"/>
              <w:shd w:val="clear" w:color="auto" w:fill="FFFFFF"/>
            </w:rPr>
            <w:instrText xml:space="preserve"> CITATION Per08 \l 2057 </w:instrText>
          </w:r>
          <w:r>
            <w:rPr>
              <w:rFonts w:cs="Arial"/>
              <w:color w:val="000000"/>
              <w:shd w:val="clear" w:color="auto" w:fill="FFFFFF"/>
            </w:rPr>
            <w:fldChar w:fldCharType="separate"/>
          </w:r>
          <w:r w:rsidRPr="000245BC">
            <w:rPr>
              <w:rFonts w:cs="Arial"/>
              <w:noProof/>
              <w:color w:val="000000"/>
              <w:shd w:val="clear" w:color="auto" w:fill="FFFFFF"/>
            </w:rPr>
            <w:t>(Today, 2008)</w:t>
          </w:r>
          <w:r>
            <w:rPr>
              <w:rFonts w:cs="Arial"/>
              <w:color w:val="000000"/>
              <w:shd w:val="clear" w:color="auto" w:fill="FFFFFF"/>
            </w:rPr>
            <w:fldChar w:fldCharType="end"/>
          </w:r>
        </w:sdtContent>
      </w:sdt>
    </w:p>
    <w:p w14:paraId="7C78060B" w14:textId="77777777" w:rsidR="00473B6D" w:rsidRDefault="00473B6D" w:rsidP="00473B6D">
      <w:pPr>
        <w:autoSpaceDE w:val="0"/>
        <w:autoSpaceDN w:val="0"/>
        <w:adjustRightInd w:val="0"/>
      </w:pPr>
    </w:p>
    <w:p w14:paraId="238CC6B7" w14:textId="77777777" w:rsidR="00473B6D" w:rsidRDefault="00473B6D" w:rsidP="00473B6D">
      <w:pPr>
        <w:autoSpaceDE w:val="0"/>
        <w:autoSpaceDN w:val="0"/>
        <w:adjustRightInd w:val="0"/>
      </w:pPr>
    </w:p>
    <w:p w14:paraId="6AB0118D" w14:textId="77777777" w:rsidR="00473B6D" w:rsidRPr="00EC4C69" w:rsidRDefault="00473B6D" w:rsidP="00473B6D">
      <w:pPr>
        <w:pStyle w:val="ListParagraph"/>
        <w:autoSpaceDE w:val="0"/>
        <w:autoSpaceDN w:val="0"/>
        <w:adjustRightInd w:val="0"/>
        <w:rPr>
          <w:b/>
          <w:i/>
          <w:sz w:val="18"/>
          <w:szCs w:val="18"/>
        </w:rPr>
      </w:pPr>
      <w:r w:rsidRPr="00EC4C69">
        <w:rPr>
          <w:b/>
          <w:i/>
          <w:sz w:val="18"/>
          <w:szCs w:val="18"/>
        </w:rPr>
        <w:t>2.1 Explain 3 different types of coaching and 3 different types of mentoring which can be implemented within organisations.</w:t>
      </w:r>
    </w:p>
    <w:p w14:paraId="7F9E3B77" w14:textId="77777777" w:rsidR="00473B6D" w:rsidRDefault="00473B6D" w:rsidP="00473B6D">
      <w:pPr>
        <w:shd w:val="clear" w:color="auto" w:fill="FFFFFF"/>
        <w:spacing w:before="270" w:after="0" w:line="240" w:lineRule="auto"/>
        <w:rPr>
          <w:rFonts w:eastAsia="Times New Roman" w:cs="Times New Roman"/>
          <w:color w:val="3A3A3A"/>
          <w:lang w:eastAsia="en-GB"/>
        </w:rPr>
      </w:pPr>
      <w:r>
        <w:rPr>
          <w:rFonts w:eastAsia="Times New Roman" w:cs="Times New Roman"/>
          <w:color w:val="3A3A3A"/>
          <w:lang w:eastAsia="en-GB"/>
        </w:rPr>
        <w:t>There are many types of coaching and here are three explained examples:</w:t>
      </w:r>
    </w:p>
    <w:p w14:paraId="745C3DFC" w14:textId="77777777" w:rsidR="00473B6D" w:rsidRPr="00C240A3" w:rsidRDefault="00473B6D" w:rsidP="00473B6D">
      <w:pPr>
        <w:pStyle w:val="ListParagraph"/>
        <w:numPr>
          <w:ilvl w:val="0"/>
          <w:numId w:val="3"/>
        </w:numPr>
        <w:shd w:val="clear" w:color="auto" w:fill="FFFFFF"/>
        <w:spacing w:before="270" w:after="0" w:line="240" w:lineRule="auto"/>
        <w:rPr>
          <w:rFonts w:eastAsia="Times New Roman" w:cs="Times New Roman"/>
          <w:color w:val="3A3A3A"/>
        </w:rPr>
      </w:pPr>
      <w:hyperlink r:id="rId6" w:tgtFrame="_blank" w:tooltip="Executive Coach" w:history="1">
        <w:r w:rsidRPr="00C240A3">
          <w:rPr>
            <w:rFonts w:eastAsia="Times New Roman" w:cs="Times New Roman"/>
            <w:color w:val="303133"/>
            <w:bdr w:val="none" w:sz="0" w:space="0" w:color="auto" w:frame="1"/>
          </w:rPr>
          <w:t>Executive coaching </w:t>
        </w:r>
      </w:hyperlink>
      <w:r w:rsidRPr="00C240A3">
        <w:rPr>
          <w:rFonts w:eastAsia="Times New Roman" w:cs="Times New Roman"/>
          <w:color w:val="3A3A3A"/>
        </w:rPr>
        <w:t>focusses on assisting senior employees within an organisation to improve their leadership and personal performance. It is usually facilitated by an external coach. </w:t>
      </w:r>
      <w:r>
        <w:rPr>
          <w:rFonts w:eastAsia="Times New Roman" w:cs="Times New Roman"/>
          <w:color w:val="3A3A3A"/>
        </w:rPr>
        <w:t>To explain e</w:t>
      </w:r>
      <w:r w:rsidRPr="00C240A3">
        <w:rPr>
          <w:rFonts w:eastAsia="Times New Roman" w:cs="Times New Roman"/>
          <w:color w:val="3A3A3A"/>
        </w:rPr>
        <w:t>xecutive coaching enables the more senior employee to have time and a safe space to consider issues and come up possibly with</w:t>
      </w:r>
      <w:r>
        <w:rPr>
          <w:rFonts w:eastAsia="Times New Roman" w:cs="Times New Roman"/>
          <w:color w:val="3A3A3A"/>
        </w:rPr>
        <w:t xml:space="preserve"> new ideas that will benefit the organisation.</w:t>
      </w:r>
      <w:r w:rsidRPr="00C240A3">
        <w:rPr>
          <w:rFonts w:eastAsia="Times New Roman" w:cs="Times New Roman"/>
          <w:color w:val="3A3A3A"/>
        </w:rPr>
        <w:t xml:space="preserve"> </w:t>
      </w:r>
    </w:p>
    <w:p w14:paraId="11C2F332" w14:textId="77777777" w:rsidR="00473B6D" w:rsidRPr="00C240A3" w:rsidRDefault="00473B6D" w:rsidP="00473B6D">
      <w:pPr>
        <w:pStyle w:val="ListParagraph"/>
        <w:numPr>
          <w:ilvl w:val="0"/>
          <w:numId w:val="3"/>
        </w:numPr>
        <w:shd w:val="clear" w:color="auto" w:fill="FFFFFF"/>
        <w:spacing w:before="270" w:after="0" w:line="240" w:lineRule="auto"/>
        <w:rPr>
          <w:rFonts w:eastAsia="Times New Roman" w:cs="Times New Roman"/>
          <w:color w:val="3A3A3A"/>
        </w:rPr>
      </w:pPr>
      <w:r w:rsidRPr="00C240A3">
        <w:rPr>
          <w:rFonts w:eastAsia="Times New Roman" w:cs="Times New Roman"/>
          <w:color w:val="3A3A3A"/>
        </w:rPr>
        <w:t>Leadership coaching is aimed at assisting leaders to improve their leadership capabilities. The coach often has previous experience and a similar background of seniority</w:t>
      </w:r>
      <w:r>
        <w:rPr>
          <w:rFonts w:eastAsia="Times New Roman" w:cs="Times New Roman"/>
          <w:color w:val="3A3A3A"/>
        </w:rPr>
        <w:t>. To explain this</w:t>
      </w:r>
      <w:r w:rsidRPr="00C240A3">
        <w:rPr>
          <w:rFonts w:eastAsia="Times New Roman" w:cs="Times New Roman"/>
          <w:color w:val="3A3A3A"/>
        </w:rPr>
        <w:t xml:space="preserve"> therefore relates to the issues that can impact on someone in a senior leadership position. </w:t>
      </w:r>
    </w:p>
    <w:p w14:paraId="7EF8885F" w14:textId="77777777" w:rsidR="00473B6D" w:rsidRPr="00C240A3" w:rsidRDefault="00473B6D" w:rsidP="00473B6D">
      <w:pPr>
        <w:pStyle w:val="ListParagraph"/>
        <w:numPr>
          <w:ilvl w:val="0"/>
          <w:numId w:val="3"/>
        </w:numPr>
        <w:shd w:val="clear" w:color="auto" w:fill="FFFFFF"/>
        <w:spacing w:before="405" w:after="0" w:line="240" w:lineRule="auto"/>
        <w:outlineLvl w:val="2"/>
        <w:rPr>
          <w:rFonts w:eastAsia="Times New Roman" w:cs="Times New Roman"/>
          <w:color w:val="3A3A3A"/>
        </w:rPr>
      </w:pPr>
      <w:r w:rsidRPr="00C240A3">
        <w:rPr>
          <w:rFonts w:eastAsia="Times New Roman" w:cs="Times New Roman"/>
          <w:bCs/>
          <w:color w:val="303133"/>
        </w:rPr>
        <w:t>Career Coaching</w:t>
      </w:r>
      <w:r w:rsidRPr="00C240A3">
        <w:rPr>
          <w:rFonts w:eastAsia="Times New Roman" w:cs="Times New Roman"/>
          <w:color w:val="3A3A3A"/>
        </w:rPr>
        <w:t xml:space="preserve"> is targeted on the individual’s career development. The coach is likely to draw upon </w:t>
      </w:r>
      <w:proofErr w:type="gramStart"/>
      <w:r w:rsidRPr="00C240A3">
        <w:rPr>
          <w:rFonts w:eastAsia="Times New Roman" w:cs="Times New Roman"/>
          <w:color w:val="3A3A3A"/>
        </w:rPr>
        <w:t>mentoring, and</w:t>
      </w:r>
      <w:proofErr w:type="gramEnd"/>
      <w:r w:rsidRPr="00C240A3">
        <w:rPr>
          <w:rFonts w:eastAsia="Times New Roman" w:cs="Times New Roman"/>
          <w:color w:val="3A3A3A"/>
        </w:rPr>
        <w:t xml:space="preserve"> may use personality profiling and </w:t>
      </w:r>
      <w:hyperlink r:id="rId7" w:tgtFrame="_blank" w:tooltip="Assessment Tools" w:history="1">
        <w:r w:rsidRPr="00C240A3">
          <w:rPr>
            <w:rFonts w:eastAsia="Times New Roman" w:cs="Times New Roman"/>
            <w:color w:val="303133"/>
            <w:bdr w:val="none" w:sz="0" w:space="0" w:color="auto" w:frame="1"/>
          </w:rPr>
          <w:t>psychometric tools</w:t>
        </w:r>
        <w:r>
          <w:rPr>
            <w:rFonts w:eastAsia="Times New Roman" w:cs="Times New Roman"/>
            <w:color w:val="303133"/>
            <w:bdr w:val="none" w:sz="0" w:space="0" w:color="auto" w:frame="1"/>
          </w:rPr>
          <w:t>. To explain this is</w:t>
        </w:r>
        <w:r w:rsidRPr="00C240A3">
          <w:rPr>
            <w:rFonts w:eastAsia="Times New Roman" w:cs="Times New Roman"/>
            <w:color w:val="303133"/>
            <w:bdr w:val="none" w:sz="0" w:space="0" w:color="auto" w:frame="1"/>
          </w:rPr>
          <w:t> </w:t>
        </w:r>
      </w:hyperlink>
      <w:r w:rsidRPr="00C240A3">
        <w:rPr>
          <w:rFonts w:eastAsia="Times New Roman" w:cs="Times New Roman"/>
          <w:color w:val="3A3A3A"/>
        </w:rPr>
        <w:t>to help the individual get insight into their career pathways and how their </w:t>
      </w:r>
      <w:hyperlink r:id="rId8" w:tgtFrame="_blank" w:tooltip="Assessment Tools" w:history="1">
        <w:r w:rsidRPr="00C240A3">
          <w:rPr>
            <w:rFonts w:eastAsia="Times New Roman" w:cs="Times New Roman"/>
            <w:color w:val="303133"/>
            <w:bdr w:val="none" w:sz="0" w:space="0" w:color="auto" w:frame="1"/>
          </w:rPr>
          <w:t>personality </w:t>
        </w:r>
      </w:hyperlink>
      <w:r w:rsidRPr="00C240A3">
        <w:rPr>
          <w:rFonts w:eastAsia="Times New Roman" w:cs="Times New Roman"/>
          <w:color w:val="3A3A3A"/>
        </w:rPr>
        <w:t xml:space="preserve">impacts on their career path. </w:t>
      </w:r>
    </w:p>
    <w:p w14:paraId="1F94A218" w14:textId="77777777" w:rsidR="00473B6D" w:rsidRDefault="00473B6D" w:rsidP="00473B6D">
      <w:pPr>
        <w:autoSpaceDE w:val="0"/>
        <w:autoSpaceDN w:val="0"/>
        <w:adjustRightInd w:val="0"/>
      </w:pPr>
    </w:p>
    <w:p w14:paraId="241B36AE" w14:textId="77777777" w:rsidR="00473B6D" w:rsidRDefault="00473B6D" w:rsidP="00473B6D">
      <w:pPr>
        <w:autoSpaceDE w:val="0"/>
        <w:autoSpaceDN w:val="0"/>
        <w:adjustRightInd w:val="0"/>
      </w:pPr>
      <w:proofErr w:type="gramStart"/>
      <w:r>
        <w:t>Again</w:t>
      </w:r>
      <w:proofErr w:type="gramEnd"/>
      <w:r>
        <w:t xml:space="preserve"> there are many types of mentoring and here are three explained examples: </w:t>
      </w:r>
    </w:p>
    <w:p w14:paraId="430D8162" w14:textId="77777777" w:rsidR="00473B6D" w:rsidRPr="00C6528C" w:rsidRDefault="00473B6D" w:rsidP="00473B6D">
      <w:pPr>
        <w:shd w:val="clear" w:color="auto" w:fill="FFFFFF"/>
        <w:spacing w:before="100" w:beforeAutospacing="1" w:after="100" w:afterAutospacing="1" w:line="240" w:lineRule="auto"/>
        <w:rPr>
          <w:rFonts w:eastAsia="Times New Roman" w:cs="Arial"/>
          <w:lang w:eastAsia="en-GB"/>
        </w:rPr>
      </w:pPr>
      <w:r w:rsidRPr="00C6528C">
        <w:rPr>
          <w:rFonts w:eastAsia="Times New Roman" w:cs="Arial"/>
          <w:lang w:eastAsia="en-GB"/>
        </w:rPr>
        <w:t>Pe</w:t>
      </w:r>
      <w:r>
        <w:rPr>
          <w:rFonts w:eastAsia="Times New Roman" w:cs="Arial"/>
          <w:lang w:eastAsia="en-GB"/>
        </w:rPr>
        <w:t>er mentoring involves employees</w:t>
      </w:r>
      <w:r w:rsidRPr="00C6528C">
        <w:rPr>
          <w:rFonts w:eastAsia="Times New Roman" w:cs="Arial"/>
          <w:lang w:eastAsia="en-GB"/>
        </w:rPr>
        <w:t xml:space="preserve"> of a similar age and experience level mentoring each o</w:t>
      </w:r>
      <w:r>
        <w:rPr>
          <w:rFonts w:eastAsia="Times New Roman" w:cs="Arial"/>
          <w:lang w:eastAsia="en-GB"/>
        </w:rPr>
        <w:t>ther. They form</w:t>
      </w:r>
      <w:r w:rsidRPr="00C6528C">
        <w:rPr>
          <w:rFonts w:eastAsia="Times New Roman" w:cs="Arial"/>
          <w:lang w:eastAsia="en-GB"/>
        </w:rPr>
        <w:t xml:space="preserve"> a</w:t>
      </w:r>
      <w:r>
        <w:rPr>
          <w:rFonts w:eastAsia="Times New Roman" w:cs="Arial"/>
          <w:lang w:eastAsia="en-GB"/>
        </w:rPr>
        <w:t xml:space="preserve"> formal support system. To explain, they develop and learn together as equals, and support each other. They often share accountability for outcomes, for example results of their work or insights. </w:t>
      </w:r>
      <w:r w:rsidRPr="00C6528C">
        <w:rPr>
          <w:rFonts w:eastAsia="Times New Roman" w:cs="Arial"/>
          <w:lang w:eastAsia="en-GB"/>
        </w:rPr>
        <w:br/>
        <w:t>‍</w:t>
      </w:r>
    </w:p>
    <w:p w14:paraId="78297413" w14:textId="77777777" w:rsidR="00473B6D" w:rsidRDefault="00473B6D" w:rsidP="00473B6D">
      <w:pPr>
        <w:shd w:val="clear" w:color="auto" w:fill="FFFFFF"/>
        <w:spacing w:before="100" w:beforeAutospacing="1" w:after="100" w:afterAutospacing="1" w:line="240" w:lineRule="auto"/>
        <w:rPr>
          <w:rFonts w:eastAsia="Times New Roman" w:cs="Arial"/>
          <w:lang w:eastAsia="en-GB"/>
        </w:rPr>
      </w:pPr>
      <w:r w:rsidRPr="00C6528C">
        <w:rPr>
          <w:rFonts w:eastAsia="Times New Roman" w:cs="Arial"/>
          <w:bCs/>
          <w:lang w:eastAsia="en-GB"/>
        </w:rPr>
        <w:lastRenderedPageBreak/>
        <w:t>Group Mentoring</w:t>
      </w:r>
      <w:r>
        <w:rPr>
          <w:rFonts w:eastAsia="Times New Roman" w:cs="Arial"/>
          <w:bCs/>
          <w:lang w:eastAsia="en-GB"/>
        </w:rPr>
        <w:t>, to explain</w:t>
      </w:r>
      <w:r>
        <w:rPr>
          <w:rFonts w:eastAsia="Times New Roman" w:cs="Arial"/>
          <w:lang w:eastAsia="en-GB"/>
        </w:rPr>
        <w:t xml:space="preserve"> has</w:t>
      </w:r>
      <w:r w:rsidRPr="00C6528C">
        <w:rPr>
          <w:rFonts w:eastAsia="Times New Roman" w:cs="Arial"/>
          <w:lang w:eastAsia="en-GB"/>
        </w:rPr>
        <w:t xml:space="preserve"> one men</w:t>
      </w:r>
      <w:r>
        <w:rPr>
          <w:rFonts w:eastAsia="Times New Roman" w:cs="Arial"/>
          <w:lang w:eastAsia="en-GB"/>
        </w:rPr>
        <w:t>tor working with numerous employees in the</w:t>
      </w:r>
      <w:r w:rsidRPr="00C6528C">
        <w:rPr>
          <w:rFonts w:eastAsia="Times New Roman" w:cs="Arial"/>
          <w:lang w:eastAsia="en-GB"/>
        </w:rPr>
        <w:t xml:space="preserve"> group. Group m</w:t>
      </w:r>
      <w:r>
        <w:rPr>
          <w:rFonts w:eastAsia="Times New Roman" w:cs="Arial"/>
          <w:lang w:eastAsia="en-GB"/>
        </w:rPr>
        <w:t xml:space="preserve">entoring favourably impacts on more employees at a given time; promoting inclusion and to explain further; optimising the impact. It also helps improve </w:t>
      </w:r>
      <w:r w:rsidRPr="00C6528C">
        <w:rPr>
          <w:rFonts w:eastAsia="Times New Roman" w:cs="Arial"/>
          <w:lang w:eastAsia="en-GB"/>
        </w:rPr>
        <w:t>teamwork skills.</w:t>
      </w:r>
      <w:r w:rsidRPr="00C6528C">
        <w:rPr>
          <w:rFonts w:eastAsia="Times New Roman" w:cs="Arial"/>
          <w:lang w:eastAsia="en-GB"/>
        </w:rPr>
        <w:br/>
        <w:t>‍‍‍</w:t>
      </w:r>
    </w:p>
    <w:p w14:paraId="6956F72F" w14:textId="77777777" w:rsidR="00473B6D" w:rsidRDefault="00473B6D" w:rsidP="00473B6D">
      <w:pPr>
        <w:shd w:val="clear" w:color="auto" w:fill="FFFFFF"/>
        <w:spacing w:before="100" w:beforeAutospacing="1" w:after="100" w:afterAutospacing="1" w:line="240" w:lineRule="auto"/>
        <w:rPr>
          <w:rFonts w:eastAsia="Times New Roman" w:cs="Arial"/>
          <w:lang w:eastAsia="en-GB"/>
        </w:rPr>
      </w:pPr>
      <w:r w:rsidRPr="00C6528C">
        <w:rPr>
          <w:rFonts w:eastAsia="Times New Roman" w:cs="Arial"/>
          <w:bCs/>
          <w:lang w:eastAsia="en-GB"/>
        </w:rPr>
        <w:t>Virtual Mentoring is very topical in 2021</w:t>
      </w:r>
      <w:r>
        <w:rPr>
          <w:rFonts w:eastAsia="Times New Roman" w:cs="Arial"/>
          <w:bCs/>
          <w:lang w:eastAsia="en-GB"/>
        </w:rPr>
        <w:t>. To explain this is due to</w:t>
      </w:r>
      <w:r>
        <w:rPr>
          <w:rFonts w:eastAsia="Times New Roman" w:cs="Arial"/>
          <w:b/>
          <w:bCs/>
          <w:lang w:eastAsia="en-GB"/>
        </w:rPr>
        <w:t xml:space="preserve"> </w:t>
      </w:r>
      <w:r>
        <w:rPr>
          <w:rFonts w:eastAsia="Times New Roman" w:cs="Arial"/>
          <w:lang w:eastAsia="en-GB"/>
        </w:rPr>
        <w:t xml:space="preserve">COVID and </w:t>
      </w:r>
      <w:r w:rsidRPr="00C6528C">
        <w:rPr>
          <w:rFonts w:eastAsia="Times New Roman" w:cs="Arial"/>
          <w:lang w:eastAsia="en-GB"/>
        </w:rPr>
        <w:t>remote</w:t>
      </w:r>
      <w:r>
        <w:rPr>
          <w:rFonts w:eastAsia="Times New Roman" w:cs="Arial"/>
          <w:lang w:eastAsia="en-GB"/>
        </w:rPr>
        <w:t xml:space="preserve"> and home</w:t>
      </w:r>
      <w:r w:rsidRPr="00C6528C">
        <w:rPr>
          <w:rFonts w:eastAsia="Times New Roman" w:cs="Arial"/>
          <w:lang w:eastAsia="en-GB"/>
        </w:rPr>
        <w:t xml:space="preserve"> work</w:t>
      </w:r>
      <w:r>
        <w:rPr>
          <w:rFonts w:eastAsia="Times New Roman" w:cs="Arial"/>
          <w:lang w:eastAsia="en-GB"/>
        </w:rPr>
        <w:t>ing</w:t>
      </w:r>
      <w:r w:rsidRPr="00C6528C">
        <w:rPr>
          <w:rFonts w:eastAsia="Times New Roman" w:cs="Arial"/>
          <w:lang w:eastAsia="en-GB"/>
        </w:rPr>
        <w:t xml:space="preserve"> bec</w:t>
      </w:r>
      <w:r>
        <w:rPr>
          <w:rFonts w:eastAsia="Times New Roman" w:cs="Arial"/>
          <w:lang w:eastAsia="en-GB"/>
        </w:rPr>
        <w:t>oming more common and necessary.</w:t>
      </w:r>
      <w:r w:rsidRPr="00C6528C">
        <w:rPr>
          <w:rFonts w:eastAsia="Times New Roman" w:cs="Arial"/>
          <w:lang w:eastAsia="en-GB"/>
        </w:rPr>
        <w:t xml:space="preserve"> This form of mentoring </w:t>
      </w:r>
      <w:r>
        <w:rPr>
          <w:rFonts w:eastAsia="Times New Roman" w:cs="Arial"/>
          <w:lang w:eastAsia="en-GB"/>
        </w:rPr>
        <w:t xml:space="preserve">is one </w:t>
      </w:r>
      <w:r w:rsidRPr="00C6528C">
        <w:rPr>
          <w:rFonts w:eastAsia="Times New Roman" w:cs="Arial"/>
          <w:lang w:eastAsia="en-GB"/>
        </w:rPr>
        <w:t>that businesses can utilise</w:t>
      </w:r>
      <w:r>
        <w:rPr>
          <w:rFonts w:eastAsia="Times New Roman" w:cs="Arial"/>
          <w:lang w:eastAsia="en-GB"/>
        </w:rPr>
        <w:t xml:space="preserve"> more easily as employees have become more skilled at virtual mediums</w:t>
      </w:r>
      <w:r w:rsidRPr="00C6528C">
        <w:rPr>
          <w:rFonts w:eastAsia="Times New Roman" w:cs="Arial"/>
          <w:lang w:eastAsia="en-GB"/>
        </w:rPr>
        <w:t xml:space="preserve">. </w:t>
      </w:r>
      <w:r>
        <w:rPr>
          <w:rFonts w:eastAsia="Times New Roman" w:cs="Arial"/>
          <w:lang w:eastAsia="en-GB"/>
        </w:rPr>
        <w:t xml:space="preserve">There is also virtual mentoring software that can be used. </w:t>
      </w:r>
    </w:p>
    <w:p w14:paraId="4855B0B2" w14:textId="77777777" w:rsidR="00473B6D" w:rsidRPr="006E0A1C" w:rsidRDefault="00473B6D" w:rsidP="00473B6D">
      <w:pPr>
        <w:shd w:val="clear" w:color="auto" w:fill="FFFFFF"/>
        <w:spacing w:before="100" w:beforeAutospacing="1" w:after="100" w:afterAutospacing="1" w:line="240" w:lineRule="auto"/>
        <w:rPr>
          <w:rFonts w:eastAsia="Times New Roman" w:cs="Arial"/>
          <w:lang w:eastAsia="en-GB"/>
        </w:rPr>
      </w:pPr>
    </w:p>
    <w:p w14:paraId="1A6888B7" w14:textId="77777777" w:rsidR="00473B6D" w:rsidRPr="00EC4C69" w:rsidRDefault="00473B6D" w:rsidP="00473B6D">
      <w:pPr>
        <w:autoSpaceDE w:val="0"/>
        <w:autoSpaceDN w:val="0"/>
        <w:adjustRightInd w:val="0"/>
        <w:ind w:firstLine="720"/>
        <w:rPr>
          <w:b/>
          <w:i/>
          <w:sz w:val="18"/>
          <w:szCs w:val="18"/>
        </w:rPr>
      </w:pPr>
      <w:r w:rsidRPr="00EC4C69">
        <w:rPr>
          <w:b/>
          <w:i/>
          <w:sz w:val="18"/>
          <w:szCs w:val="18"/>
        </w:rPr>
        <w:t>2.2 Evaluate the role of line managers within coaching and mentoring.</w:t>
      </w:r>
    </w:p>
    <w:p w14:paraId="3751851C" w14:textId="77777777" w:rsidR="00473B6D" w:rsidRDefault="00473B6D" w:rsidP="00473B6D">
      <w:pPr>
        <w:autoSpaceDE w:val="0"/>
        <w:autoSpaceDN w:val="0"/>
        <w:adjustRightInd w:val="0"/>
      </w:pPr>
      <w:r>
        <w:t>The role of line managers within the coaching and mentoring circle is to show leadership, management and coaching. Clutterbuck refers to this triage multi-dimensional approach that’s required for success.</w:t>
      </w:r>
      <w:sdt>
        <w:sdtPr>
          <w:id w:val="1387759546"/>
          <w:citation/>
        </w:sdtPr>
        <w:sdtContent>
          <w:r>
            <w:fldChar w:fldCharType="begin"/>
          </w:r>
          <w:r>
            <w:instrText xml:space="preserve"> CITATION Clu16 \l 2057 </w:instrText>
          </w:r>
          <w:r>
            <w:fldChar w:fldCharType="separate"/>
          </w:r>
          <w:r>
            <w:rPr>
              <w:noProof/>
            </w:rPr>
            <w:t xml:space="preserve"> </w:t>
          </w:r>
          <w:r w:rsidRPr="006E0A1C">
            <w:rPr>
              <w:noProof/>
            </w:rPr>
            <w:t>(Clutterbuck, 2016)</w:t>
          </w:r>
          <w:r>
            <w:fldChar w:fldCharType="end"/>
          </w:r>
        </w:sdtContent>
      </w:sdt>
      <w:r>
        <w:t xml:space="preserve"> In evaluating the role there can be pros and cons.</w:t>
      </w:r>
    </w:p>
    <w:p w14:paraId="4D6C5897" w14:textId="77777777" w:rsidR="00473B6D" w:rsidRDefault="00473B6D" w:rsidP="00473B6D">
      <w:pPr>
        <w:autoSpaceDE w:val="0"/>
        <w:autoSpaceDN w:val="0"/>
        <w:adjustRightInd w:val="0"/>
      </w:pPr>
      <w:r>
        <w:t xml:space="preserve">The benefits of the line manager having the role are that they can champion the end vision, be a role model themselves and inspire and motivate the team members. They need to engage with their team members who need coaching and mentoring and discuss how delivery will lead to development. Rapport may already be there from being line manager and that can be quickly built upon and benefits felt such as those mentioned by Landsberg. </w:t>
      </w:r>
      <w:sdt>
        <w:sdtPr>
          <w:id w:val="2020967483"/>
          <w:citation/>
        </w:sdtPr>
        <w:sdtContent>
          <w:r>
            <w:fldChar w:fldCharType="begin"/>
          </w:r>
          <w:r>
            <w:instrText xml:space="preserve"> CITATION Lan15 \l 2057 </w:instrText>
          </w:r>
          <w:r>
            <w:fldChar w:fldCharType="separate"/>
          </w:r>
          <w:r w:rsidRPr="00A62F3E">
            <w:rPr>
              <w:noProof/>
            </w:rPr>
            <w:t>(M, 2015)</w:t>
          </w:r>
          <w:r>
            <w:fldChar w:fldCharType="end"/>
          </w:r>
        </w:sdtContent>
      </w:sdt>
      <w:r>
        <w:t xml:space="preserve">They can often pull the strings on providing the resource needed in the form of planning, training, appraisals, feedback, basing the journey on plan, do, check and act for the benefits of individuals and the overall team and further organisation. </w:t>
      </w:r>
      <w:sdt>
        <w:sdtPr>
          <w:id w:val="1884128447"/>
          <w:citation/>
        </w:sdtPr>
        <w:sdtContent>
          <w:r>
            <w:fldChar w:fldCharType="begin"/>
          </w:r>
          <w:r>
            <w:instrText xml:space="preserve"> CITATION Lan15 \l 2057 </w:instrText>
          </w:r>
          <w:r>
            <w:fldChar w:fldCharType="separate"/>
          </w:r>
          <w:r w:rsidRPr="003F57EC">
            <w:rPr>
              <w:noProof/>
            </w:rPr>
            <w:t>(M, 2015)</w:t>
          </w:r>
          <w:r>
            <w:fldChar w:fldCharType="end"/>
          </w:r>
        </w:sdtContent>
      </w:sdt>
    </w:p>
    <w:p w14:paraId="508F7564" w14:textId="77777777" w:rsidR="00473B6D" w:rsidRDefault="00473B6D" w:rsidP="00473B6D">
      <w:pPr>
        <w:tabs>
          <w:tab w:val="left" w:pos="2246"/>
        </w:tabs>
        <w:autoSpaceDE w:val="0"/>
        <w:autoSpaceDN w:val="0"/>
        <w:adjustRightInd w:val="0"/>
      </w:pPr>
      <w:r>
        <w:tab/>
      </w:r>
    </w:p>
    <w:p w14:paraId="2A9763AF" w14:textId="77777777" w:rsidR="00473B6D" w:rsidRDefault="00473B6D" w:rsidP="00473B6D">
      <w:pPr>
        <w:tabs>
          <w:tab w:val="left" w:pos="2246"/>
        </w:tabs>
        <w:autoSpaceDE w:val="0"/>
        <w:autoSpaceDN w:val="0"/>
        <w:adjustRightInd w:val="0"/>
      </w:pPr>
      <w:r>
        <w:t xml:space="preserve"> </w:t>
      </w:r>
    </w:p>
    <w:p w14:paraId="0CD7E8B3" w14:textId="77777777" w:rsidR="00473B6D" w:rsidRPr="00EC4C69" w:rsidRDefault="00473B6D" w:rsidP="00473B6D">
      <w:pPr>
        <w:pStyle w:val="ListParagraph"/>
        <w:rPr>
          <w:b/>
          <w:i/>
          <w:sz w:val="18"/>
          <w:szCs w:val="18"/>
        </w:rPr>
      </w:pPr>
      <w:r w:rsidRPr="00EC4C69">
        <w:rPr>
          <w:b/>
          <w:i/>
          <w:sz w:val="18"/>
          <w:szCs w:val="18"/>
        </w:rPr>
        <w:t>2.3 Assess factors to be considered when implementing coaching and mentoring programmes in organisations. Your assessment should also include considerations around operating during a pandemic.</w:t>
      </w:r>
    </w:p>
    <w:p w14:paraId="5206D060" w14:textId="77777777" w:rsidR="00473B6D" w:rsidRDefault="00473B6D" w:rsidP="00473B6D">
      <w:r>
        <w:t>Factors to be considered are:</w:t>
      </w:r>
    </w:p>
    <w:p w14:paraId="6A74D94D" w14:textId="77777777" w:rsidR="00473B6D" w:rsidRDefault="00473B6D" w:rsidP="00473B6D">
      <w:pPr>
        <w:pStyle w:val="ListParagraph"/>
        <w:numPr>
          <w:ilvl w:val="0"/>
          <w:numId w:val="4"/>
        </w:numPr>
      </w:pPr>
      <w:r>
        <w:t xml:space="preserve">How </w:t>
      </w:r>
      <w:proofErr w:type="gramStart"/>
      <w:r>
        <w:t>your</w:t>
      </w:r>
      <w:proofErr w:type="gramEnd"/>
      <w:r>
        <w:t xml:space="preserve"> coaching and mentoring program will fit into other learning and development initiatives. In assessing this area there will have to be consideration surrounding the people able to deliver the strategy and how it will dovetail to other initiatives and whether the others will suffer or be enhanced. Some priority order will probably be needed to ensure balance and opportunity. Measurable KPI’s will need considering. There may be the need for a framework to be constructed to determine objectives and policies and procedures. </w:t>
      </w:r>
    </w:p>
    <w:p w14:paraId="1FC1446E" w14:textId="77777777" w:rsidR="00473B6D" w:rsidRDefault="00473B6D" w:rsidP="00473B6D">
      <w:pPr>
        <w:pStyle w:val="ListParagraph"/>
        <w:numPr>
          <w:ilvl w:val="0"/>
          <w:numId w:val="4"/>
        </w:numPr>
      </w:pPr>
      <w:r>
        <w:t>How your candidates are being identified to ensure fairness</w:t>
      </w:r>
    </w:p>
    <w:p w14:paraId="546AE130" w14:textId="77777777" w:rsidR="00473B6D" w:rsidRDefault="00473B6D" w:rsidP="00473B6D">
      <w:pPr>
        <w:pStyle w:val="ListParagraph"/>
        <w:numPr>
          <w:ilvl w:val="0"/>
          <w:numId w:val="4"/>
        </w:numPr>
      </w:pPr>
      <w:r>
        <w:t xml:space="preserve">Whether the resource should be sought internally or externally; informal or formal. The advantages and disadvantages of each should be assessed. For example if internally </w:t>
      </w:r>
      <w:proofErr w:type="gramStart"/>
      <w:r>
        <w:t>chosen ,</w:t>
      </w:r>
      <w:proofErr w:type="gramEnd"/>
      <w:r>
        <w:t xml:space="preserve"> will they need training themselves. </w:t>
      </w:r>
    </w:p>
    <w:p w14:paraId="234DD53E" w14:textId="77777777" w:rsidR="00473B6D" w:rsidRDefault="00473B6D" w:rsidP="00473B6D">
      <w:pPr>
        <w:pStyle w:val="ListParagraph"/>
        <w:numPr>
          <w:ilvl w:val="0"/>
          <w:numId w:val="4"/>
        </w:numPr>
      </w:pPr>
      <w:r>
        <w:t>Costs and timescales. How much will this cost the organisation, assessing both obvious and hidden costs.</w:t>
      </w:r>
    </w:p>
    <w:p w14:paraId="7BFA6717" w14:textId="77777777" w:rsidR="00473B6D" w:rsidRDefault="00473B6D" w:rsidP="00473B6D">
      <w:pPr>
        <w:pStyle w:val="ListParagraph"/>
        <w:numPr>
          <w:ilvl w:val="0"/>
          <w:numId w:val="4"/>
        </w:numPr>
      </w:pPr>
      <w:r>
        <w:lastRenderedPageBreak/>
        <w:t xml:space="preserve">The impacts of Legislation, codes of practice, ethics and confidentiality. How much will these be impacted and at what cost and time. </w:t>
      </w:r>
    </w:p>
    <w:p w14:paraId="5051C6B4" w14:textId="77777777" w:rsidR="00473B6D" w:rsidRDefault="00473B6D" w:rsidP="00473B6D">
      <w:pPr>
        <w:pStyle w:val="ListParagraph"/>
        <w:numPr>
          <w:ilvl w:val="0"/>
          <w:numId w:val="4"/>
        </w:numPr>
      </w:pPr>
      <w:r>
        <w:t>The impact of beliefs and principles held by the organisation and individuals – how will people and the organisation commit.</w:t>
      </w:r>
    </w:p>
    <w:p w14:paraId="6C40D037" w14:textId="77777777" w:rsidR="00473B6D" w:rsidRDefault="00473B6D" w:rsidP="00473B6D">
      <w:pPr>
        <w:pStyle w:val="ListParagraph"/>
        <w:numPr>
          <w:ilvl w:val="0"/>
          <w:numId w:val="4"/>
        </w:numPr>
      </w:pPr>
      <w:r>
        <w:t xml:space="preserve">Mediums and platforms, tools and software that can be used (particularly in light of the pandemic) These will need exploring and deciding upon and may come with a training need or IT requirement. </w:t>
      </w:r>
    </w:p>
    <w:p w14:paraId="0D80AC3E" w14:textId="77777777" w:rsidR="00473B6D" w:rsidRDefault="00473B6D" w:rsidP="00473B6D"/>
    <w:p w14:paraId="1C5C8D7C" w14:textId="77777777" w:rsidR="00473B6D" w:rsidRPr="00EC4C69" w:rsidRDefault="00473B6D" w:rsidP="00473B6D">
      <w:pPr>
        <w:pStyle w:val="ListParagraph"/>
        <w:numPr>
          <w:ilvl w:val="1"/>
          <w:numId w:val="3"/>
        </w:numPr>
        <w:rPr>
          <w:b/>
          <w:i/>
          <w:sz w:val="18"/>
          <w:szCs w:val="18"/>
        </w:rPr>
      </w:pPr>
      <w:r w:rsidRPr="00EC4C69">
        <w:rPr>
          <w:b/>
          <w:i/>
          <w:sz w:val="18"/>
          <w:szCs w:val="18"/>
        </w:rPr>
        <w:t xml:space="preserve">Assess the potential benefits of coaching and mentoring for </w:t>
      </w:r>
      <w:proofErr w:type="spellStart"/>
      <w:r w:rsidRPr="00EC4C69">
        <w:rPr>
          <w:b/>
          <w:i/>
          <w:sz w:val="18"/>
          <w:szCs w:val="18"/>
        </w:rPr>
        <w:t>coachee</w:t>
      </w:r>
      <w:proofErr w:type="spellEnd"/>
      <w:r w:rsidRPr="00EC4C69">
        <w:rPr>
          <w:b/>
          <w:i/>
          <w:sz w:val="18"/>
          <w:szCs w:val="18"/>
        </w:rPr>
        <w:t>/mentee and coach/mentor.</w:t>
      </w:r>
    </w:p>
    <w:p w14:paraId="25AC820D" w14:textId="77777777" w:rsidR="00473B6D" w:rsidRDefault="00473B6D" w:rsidP="00473B6D">
      <w:r>
        <w:t xml:space="preserve">For the individual being coached and mentored they can potentially benefit from support and encouragement and knowledge and expertise. They can then achieve more, increase their skills. This development can not only assist them in their current role but also in future roles. </w:t>
      </w:r>
    </w:p>
    <w:p w14:paraId="6605E272" w14:textId="77777777" w:rsidR="00473B6D" w:rsidRDefault="00473B6D" w:rsidP="00473B6D">
      <w:r>
        <w:t xml:space="preserve">Coaching and mentoring can provide them with a safe working relationship with their coach on a deeper level than other colleagues. They can gain potential insight into their behaviours to </w:t>
      </w:r>
      <w:proofErr w:type="spellStart"/>
      <w:r>
        <w:t>self improve</w:t>
      </w:r>
      <w:proofErr w:type="spellEnd"/>
      <w:r>
        <w:t xml:space="preserve">. </w:t>
      </w:r>
    </w:p>
    <w:p w14:paraId="0ACD1253" w14:textId="77777777" w:rsidR="00473B6D" w:rsidRDefault="00473B6D" w:rsidP="00473B6D">
      <w:r>
        <w:t xml:space="preserve">It can assist in promoting their engagement in work and this potentially </w:t>
      </w:r>
      <w:proofErr w:type="gramStart"/>
      <w:r>
        <w:t>lead</w:t>
      </w:r>
      <w:proofErr w:type="gramEnd"/>
      <w:r>
        <w:t xml:space="preserve"> to their retention. Retention can potentially lead to their perception of security and increase wellbeing. </w:t>
      </w:r>
    </w:p>
    <w:p w14:paraId="7844A4A2" w14:textId="77777777" w:rsidR="00473B6D" w:rsidRDefault="00473B6D" w:rsidP="00473B6D">
      <w:r>
        <w:t xml:space="preserve">Confidence can be increased and especially the ability to communicate better. An individual’s talent can be released fully which can lead to more productivity and commitment. </w:t>
      </w:r>
    </w:p>
    <w:p w14:paraId="7C6CDAAD" w14:textId="77777777" w:rsidR="00473B6D" w:rsidRPr="00FA0AB8" w:rsidRDefault="00473B6D" w:rsidP="00473B6D">
      <w:r w:rsidRPr="00FA0AB8">
        <w:rPr>
          <w:rFonts w:cs="Arial"/>
          <w:color w:val="222222"/>
          <w:spacing w:val="2"/>
          <w:shd w:val="clear" w:color="auto" w:fill="FCFCFC"/>
        </w:rPr>
        <w:t>There are benefits to being a coach and mentor. Relationships with employees can be strengthened and enriched. Being a coach and mentor can help to mitigate problems sooner rather than later</w:t>
      </w:r>
      <w:r>
        <w:rPr>
          <w:rFonts w:cs="Arial"/>
          <w:color w:val="222222"/>
          <w:spacing w:val="2"/>
          <w:shd w:val="clear" w:color="auto" w:fill="FCFCFC"/>
        </w:rPr>
        <w:t xml:space="preserve"> through the insight gained from mentoring</w:t>
      </w:r>
      <w:r w:rsidRPr="00FA0AB8">
        <w:rPr>
          <w:rFonts w:cs="Arial"/>
          <w:color w:val="222222"/>
          <w:spacing w:val="2"/>
          <w:shd w:val="clear" w:color="auto" w:fill="FCFCFC"/>
        </w:rPr>
        <w:t xml:space="preserve">. Coaching and mentoring builds loyalty </w:t>
      </w:r>
      <w:r>
        <w:rPr>
          <w:rFonts w:cs="Arial"/>
          <w:color w:val="222222"/>
          <w:spacing w:val="2"/>
          <w:shd w:val="clear" w:color="auto" w:fill="FCFCFC"/>
        </w:rPr>
        <w:t xml:space="preserve">and trust </w:t>
      </w:r>
      <w:r w:rsidRPr="00FA0AB8">
        <w:rPr>
          <w:rFonts w:cs="Arial"/>
          <w:color w:val="222222"/>
          <w:spacing w:val="2"/>
          <w:shd w:val="clear" w:color="auto" w:fill="FCFCFC"/>
        </w:rPr>
        <w:t>and you can find that employees will be more engaged, determined and focussed on self-improvement</w:t>
      </w:r>
      <w:r>
        <w:rPr>
          <w:rFonts w:ascii="Arial" w:hAnsi="Arial" w:cs="Arial"/>
          <w:color w:val="222222"/>
          <w:spacing w:val="2"/>
          <w:shd w:val="clear" w:color="auto" w:fill="FCFCFC"/>
        </w:rPr>
        <w:t xml:space="preserve">. </w:t>
      </w:r>
      <w:r w:rsidRPr="00FA0AB8">
        <w:rPr>
          <w:rFonts w:cs="Arial"/>
          <w:color w:val="222222"/>
          <w:spacing w:val="2"/>
          <w:shd w:val="clear" w:color="auto" w:fill="FCFCFC"/>
        </w:rPr>
        <w:t>It can be very rewarding and can be a learning opportunity for the coach as perceptions, ideas and working ways as a few are shared. You can help</w:t>
      </w:r>
      <w:r>
        <w:rPr>
          <w:rFonts w:cs="Arial"/>
          <w:color w:val="222222"/>
          <w:spacing w:val="2"/>
          <w:shd w:val="clear" w:color="auto" w:fill="FCFCFC"/>
        </w:rPr>
        <w:t xml:space="preserve"> and develop</w:t>
      </w:r>
      <w:r w:rsidRPr="00FA0AB8">
        <w:rPr>
          <w:rFonts w:cs="Arial"/>
          <w:color w:val="222222"/>
          <w:spacing w:val="2"/>
          <w:shd w:val="clear" w:color="auto" w:fill="FCFCFC"/>
        </w:rPr>
        <w:t xml:space="preserve"> others and pass knowledge and expertise on.</w:t>
      </w:r>
      <w:r>
        <w:rPr>
          <w:rFonts w:cs="Arial"/>
          <w:color w:val="222222"/>
          <w:spacing w:val="2"/>
          <w:shd w:val="clear" w:color="auto" w:fill="FCFCFC"/>
        </w:rPr>
        <w:t xml:space="preserve"> It can enhance a sense of purpose in the workplace.</w:t>
      </w:r>
    </w:p>
    <w:p w14:paraId="770E1A8D" w14:textId="77777777" w:rsidR="00473B6D" w:rsidRDefault="00473B6D" w:rsidP="00473B6D"/>
    <w:p w14:paraId="731D8F3A" w14:textId="77777777" w:rsidR="00473B6D" w:rsidRPr="00EC4C69" w:rsidRDefault="00473B6D" w:rsidP="00473B6D">
      <w:pPr>
        <w:pStyle w:val="ListParagraph"/>
        <w:rPr>
          <w:b/>
          <w:i/>
          <w:sz w:val="18"/>
          <w:szCs w:val="18"/>
        </w:rPr>
      </w:pPr>
      <w:r w:rsidRPr="00EC4C69">
        <w:rPr>
          <w:b/>
          <w:i/>
          <w:sz w:val="18"/>
          <w:szCs w:val="18"/>
        </w:rPr>
        <w:t>3.2 Assess how coaching and mentoring programmes can support the achievement of organisational objectives.</w:t>
      </w:r>
    </w:p>
    <w:p w14:paraId="500C9596" w14:textId="77777777" w:rsidR="00473B6D" w:rsidRDefault="00473B6D" w:rsidP="00473B6D">
      <w:r>
        <w:t xml:space="preserve">In supporting organisational </w:t>
      </w:r>
      <w:proofErr w:type="gramStart"/>
      <w:r>
        <w:t>objectives</w:t>
      </w:r>
      <w:proofErr w:type="gramEnd"/>
      <w:r>
        <w:t xml:space="preserve"> the benefits to the organisation of coaching and mentoring are that it can have a significant impact firstly upon recruitment and retention as employees remain engaged due to feeling valued and being developed. Areas such as performance management can be optimised and delivered well.</w:t>
      </w:r>
    </w:p>
    <w:p w14:paraId="0DD37C87" w14:textId="77777777" w:rsidR="00473B6D" w:rsidRDefault="00473B6D" w:rsidP="00473B6D">
      <w:r>
        <w:t xml:space="preserve">Other recruitment and retention objectives can be met through coaching and mentoring for example providing for effective succession planning. Equal opportunity and diversity can be promoted and embedded through successful inclusive coaching and mentoring programmes. </w:t>
      </w:r>
    </w:p>
    <w:p w14:paraId="055D0324" w14:textId="77777777" w:rsidR="00473B6D" w:rsidRDefault="00473B6D" w:rsidP="00473B6D">
      <w:r>
        <w:t xml:space="preserve">Upskilling in areas such as management skills, team building, leadership, delivery of redundancy or consultation packages can all support organisational objectives. </w:t>
      </w:r>
    </w:p>
    <w:p w14:paraId="5C4E231D" w14:textId="77777777" w:rsidR="00473B6D" w:rsidRDefault="00473B6D" w:rsidP="00473B6D">
      <w:r>
        <w:lastRenderedPageBreak/>
        <w:t>Employees are encouraged to self-learn and reflect and there can be sharing of knowledge which can impact wider through the organisation.</w:t>
      </w:r>
    </w:p>
    <w:p w14:paraId="3CA601BA" w14:textId="77777777" w:rsidR="00473B6D" w:rsidRDefault="00473B6D" w:rsidP="00473B6D">
      <w:r>
        <w:t xml:space="preserve">Coaching and mentoring can assist in Change Management objectives through enabling individuals to adapt to change leading to increased productivity through better engagement and job satisfaction. The same can be said for rapid implementation of new projects. </w:t>
      </w:r>
    </w:p>
    <w:p w14:paraId="479D0F84" w14:textId="77777777" w:rsidR="00473B6D" w:rsidRDefault="00473B6D" w:rsidP="00473B6D">
      <w:r>
        <w:t xml:space="preserve">Other stakeholders such as HR can be supported as their policies and procedures can be underpinned. Organisational objectives surrounding external stakeholders such as customers and suppliers can also be achieved invariably through better interactions and communications as a result of coaching and mentoring employees and managers.  </w:t>
      </w:r>
    </w:p>
    <w:p w14:paraId="6F6917B6" w14:textId="77777777" w:rsidR="00473B6D" w:rsidRDefault="00473B6D" w:rsidP="00473B6D"/>
    <w:p w14:paraId="2DBF9C60" w14:textId="77777777" w:rsidR="00473B6D" w:rsidRPr="00EC4C69" w:rsidRDefault="00473B6D" w:rsidP="00473B6D">
      <w:pPr>
        <w:rPr>
          <w:b/>
        </w:rPr>
      </w:pPr>
      <w:r w:rsidRPr="00EC4C69">
        <w:rPr>
          <w:b/>
        </w:rPr>
        <w:t>Bibliography</w:t>
      </w:r>
    </w:p>
    <w:p w14:paraId="2ADEE113" w14:textId="77777777" w:rsidR="00473B6D" w:rsidRDefault="00473B6D" w:rsidP="00473B6D">
      <w:pPr>
        <w:ind w:left="360"/>
      </w:pPr>
      <w:r>
        <w:t>CIPD Factsheet: Coaching and Mentoring (August 2020)</w:t>
      </w:r>
    </w:p>
    <w:p w14:paraId="436D5358" w14:textId="77777777" w:rsidR="00473B6D" w:rsidRPr="00EB4F20" w:rsidRDefault="00473B6D" w:rsidP="00473B6D">
      <w:pPr>
        <w:ind w:left="360"/>
      </w:pPr>
      <w:r w:rsidRPr="00EB4F20">
        <w:t xml:space="preserve">Clutterbuck, D. and Megginson, D. and Bajer, A. (2016) </w:t>
      </w:r>
      <w:r w:rsidRPr="00EB4F20">
        <w:rPr>
          <w:i/>
          <w:iCs/>
        </w:rPr>
        <w:t>Building and Sustaining a Coaching Culture</w:t>
      </w:r>
      <w:r w:rsidRPr="00EB4F20">
        <w:t>. London: Chartered Institute of Personnel and Development.</w:t>
      </w:r>
    </w:p>
    <w:p w14:paraId="54232EB5" w14:textId="77777777" w:rsidR="00473B6D" w:rsidRDefault="00473B6D" w:rsidP="00473B6D">
      <w:pPr>
        <w:ind w:left="360"/>
      </w:pPr>
      <w:proofErr w:type="spellStart"/>
      <w:proofErr w:type="gramStart"/>
      <w:r>
        <w:t>Covey,S</w:t>
      </w:r>
      <w:proofErr w:type="spellEnd"/>
      <w:r>
        <w:t>.</w:t>
      </w:r>
      <w:proofErr w:type="gramEnd"/>
      <w:r>
        <w:t xml:space="preserve"> (2013) The 7 Habits of Highly Effective People. Powerful Lessons in Personal Change. New York: Free Press</w:t>
      </w:r>
    </w:p>
    <w:p w14:paraId="64C3CA7E" w14:textId="77777777" w:rsidR="00473B6D" w:rsidRDefault="00473B6D" w:rsidP="00473B6D">
      <w:pPr>
        <w:ind w:firstLine="360"/>
      </w:pPr>
      <w:r>
        <w:t>Garvey, B (2017) Coaching and Mentoring, Theory and Practice, London, Sage Publishing</w:t>
      </w:r>
    </w:p>
    <w:p w14:paraId="463C1D76" w14:textId="77777777" w:rsidR="00473B6D" w:rsidRDefault="00473B6D" w:rsidP="00473B6D">
      <w:pPr>
        <w:ind w:left="360"/>
      </w:pPr>
      <w:r>
        <w:t>Landsberg, M (2015) The Tao of Coaching Boost your Effectiveness at Work by Developing those around you. London: Profile Books</w:t>
      </w:r>
    </w:p>
    <w:p w14:paraId="0B4321F8" w14:textId="77777777" w:rsidR="00473B6D" w:rsidRDefault="00473B6D" w:rsidP="00473B6D">
      <w:pPr>
        <w:ind w:left="360"/>
      </w:pPr>
      <w:proofErr w:type="spellStart"/>
      <w:r>
        <w:t>Leedham</w:t>
      </w:r>
      <w:proofErr w:type="spellEnd"/>
      <w:r>
        <w:t xml:space="preserve">, M., &amp; </w:t>
      </w:r>
      <w:proofErr w:type="spellStart"/>
      <w:r>
        <w:t>Parsloe</w:t>
      </w:r>
      <w:proofErr w:type="spellEnd"/>
      <w:r>
        <w:t>, E. (2017). Coaching and mentoring: Practical techniques for developing learning and performance. London: Kogan Page.</w:t>
      </w:r>
    </w:p>
    <w:p w14:paraId="297AE25D" w14:textId="77777777" w:rsidR="00473B6D" w:rsidRDefault="00473B6D" w:rsidP="00473B6D">
      <w:pPr>
        <w:ind w:left="360"/>
      </w:pPr>
      <w:r>
        <w:t>Mullins, E (2008) Manchester Review. Personnel Today</w:t>
      </w:r>
    </w:p>
    <w:p w14:paraId="6A4AD742" w14:textId="77777777" w:rsidR="00473B6D" w:rsidRDefault="00473B6D" w:rsidP="00473B6D">
      <w:pPr>
        <w:ind w:left="360"/>
      </w:pPr>
      <w:r>
        <w:t>Whitmore, J. (1992). Coaching for performance: A practical guide to growing your own skills</w:t>
      </w:r>
      <w:proofErr w:type="gramStart"/>
      <w:r>
        <w:t>. :</w:t>
      </w:r>
      <w:proofErr w:type="gramEnd"/>
      <w:r>
        <w:t xml:space="preserve"> Nicholas Brealey Publishing</w:t>
      </w:r>
    </w:p>
    <w:p w14:paraId="5430F822" w14:textId="77777777" w:rsidR="00473B6D" w:rsidRDefault="00473B6D" w:rsidP="00473B6D">
      <w:pPr>
        <w:ind w:left="360"/>
      </w:pPr>
    </w:p>
    <w:p w14:paraId="7725A470" w14:textId="77777777" w:rsidR="00447035" w:rsidRDefault="00447035"/>
    <w:sectPr w:rsidR="00447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5D0BC7"/>
    <w:multiLevelType w:val="multilevel"/>
    <w:tmpl w:val="E93889F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AFD0BCB"/>
    <w:multiLevelType w:val="hybridMultilevel"/>
    <w:tmpl w:val="1E4C9E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E4E6C"/>
    <w:multiLevelType w:val="hybridMultilevel"/>
    <w:tmpl w:val="77EAE65E"/>
    <w:lvl w:ilvl="0" w:tplc="08090009">
      <w:start w:val="1"/>
      <w:numFmt w:val="bullet"/>
      <w:lvlText w:val=""/>
      <w:lvlJc w:val="left"/>
      <w:pPr>
        <w:tabs>
          <w:tab w:val="num" w:pos="720"/>
        </w:tabs>
        <w:ind w:left="720" w:hanging="360"/>
      </w:pPr>
      <w:rPr>
        <w:rFonts w:ascii="Wingdings" w:hAnsi="Wingdings" w:hint="default"/>
      </w:rPr>
    </w:lvl>
    <w:lvl w:ilvl="1" w:tplc="E4680942" w:tentative="1">
      <w:start w:val="1"/>
      <w:numFmt w:val="bullet"/>
      <w:lvlText w:val="•"/>
      <w:lvlJc w:val="left"/>
      <w:pPr>
        <w:tabs>
          <w:tab w:val="num" w:pos="1440"/>
        </w:tabs>
        <w:ind w:left="1440" w:hanging="360"/>
      </w:pPr>
      <w:rPr>
        <w:rFonts w:ascii="Arial" w:hAnsi="Arial" w:hint="default"/>
      </w:rPr>
    </w:lvl>
    <w:lvl w:ilvl="2" w:tplc="98D6B6A2" w:tentative="1">
      <w:start w:val="1"/>
      <w:numFmt w:val="bullet"/>
      <w:lvlText w:val="•"/>
      <w:lvlJc w:val="left"/>
      <w:pPr>
        <w:tabs>
          <w:tab w:val="num" w:pos="2160"/>
        </w:tabs>
        <w:ind w:left="2160" w:hanging="360"/>
      </w:pPr>
      <w:rPr>
        <w:rFonts w:ascii="Arial" w:hAnsi="Arial" w:hint="default"/>
      </w:rPr>
    </w:lvl>
    <w:lvl w:ilvl="3" w:tplc="1576B236" w:tentative="1">
      <w:start w:val="1"/>
      <w:numFmt w:val="bullet"/>
      <w:lvlText w:val="•"/>
      <w:lvlJc w:val="left"/>
      <w:pPr>
        <w:tabs>
          <w:tab w:val="num" w:pos="2880"/>
        </w:tabs>
        <w:ind w:left="2880" w:hanging="360"/>
      </w:pPr>
      <w:rPr>
        <w:rFonts w:ascii="Arial" w:hAnsi="Arial" w:hint="default"/>
      </w:rPr>
    </w:lvl>
    <w:lvl w:ilvl="4" w:tplc="6D7A3FE0" w:tentative="1">
      <w:start w:val="1"/>
      <w:numFmt w:val="bullet"/>
      <w:lvlText w:val="•"/>
      <w:lvlJc w:val="left"/>
      <w:pPr>
        <w:tabs>
          <w:tab w:val="num" w:pos="3600"/>
        </w:tabs>
        <w:ind w:left="3600" w:hanging="360"/>
      </w:pPr>
      <w:rPr>
        <w:rFonts w:ascii="Arial" w:hAnsi="Arial" w:hint="default"/>
      </w:rPr>
    </w:lvl>
    <w:lvl w:ilvl="5" w:tplc="E5F479DA" w:tentative="1">
      <w:start w:val="1"/>
      <w:numFmt w:val="bullet"/>
      <w:lvlText w:val="•"/>
      <w:lvlJc w:val="left"/>
      <w:pPr>
        <w:tabs>
          <w:tab w:val="num" w:pos="4320"/>
        </w:tabs>
        <w:ind w:left="4320" w:hanging="360"/>
      </w:pPr>
      <w:rPr>
        <w:rFonts w:ascii="Arial" w:hAnsi="Arial" w:hint="default"/>
      </w:rPr>
    </w:lvl>
    <w:lvl w:ilvl="6" w:tplc="4446A3F8" w:tentative="1">
      <w:start w:val="1"/>
      <w:numFmt w:val="bullet"/>
      <w:lvlText w:val="•"/>
      <w:lvlJc w:val="left"/>
      <w:pPr>
        <w:tabs>
          <w:tab w:val="num" w:pos="5040"/>
        </w:tabs>
        <w:ind w:left="5040" w:hanging="360"/>
      </w:pPr>
      <w:rPr>
        <w:rFonts w:ascii="Arial" w:hAnsi="Arial" w:hint="default"/>
      </w:rPr>
    </w:lvl>
    <w:lvl w:ilvl="7" w:tplc="DD8C084E" w:tentative="1">
      <w:start w:val="1"/>
      <w:numFmt w:val="bullet"/>
      <w:lvlText w:val="•"/>
      <w:lvlJc w:val="left"/>
      <w:pPr>
        <w:tabs>
          <w:tab w:val="num" w:pos="5760"/>
        </w:tabs>
        <w:ind w:left="5760" w:hanging="360"/>
      </w:pPr>
      <w:rPr>
        <w:rFonts w:ascii="Arial" w:hAnsi="Arial" w:hint="default"/>
      </w:rPr>
    </w:lvl>
    <w:lvl w:ilvl="8" w:tplc="D406A4C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1154929"/>
    <w:multiLevelType w:val="multilevel"/>
    <w:tmpl w:val="B9348FD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B6D"/>
    <w:rsid w:val="00447035"/>
    <w:rsid w:val="00473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952BD"/>
  <w15:chartTrackingRefBased/>
  <w15:docId w15:val="{9C65B834-0807-3249-9D25-CD7A31882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B6D"/>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B6D"/>
    <w:pPr>
      <w:ind w:left="720"/>
      <w:contextualSpacing/>
    </w:pPr>
    <w:rPr>
      <w:rFonts w:eastAsiaTheme="minorEastAsia"/>
      <w:lang w:eastAsia="en-GB"/>
    </w:rPr>
  </w:style>
  <w:style w:type="paragraph" w:styleId="NormalWeb">
    <w:name w:val="Normal (Web)"/>
    <w:basedOn w:val="Normal"/>
    <w:uiPriority w:val="99"/>
    <w:unhideWhenUsed/>
    <w:rsid w:val="00473B6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estockdale.com/services/assessment-tools/" TargetMode="External"/><Relationship Id="rId3" Type="http://schemas.openxmlformats.org/officeDocument/2006/relationships/styles" Target="styles.xml"/><Relationship Id="rId7" Type="http://schemas.openxmlformats.org/officeDocument/2006/relationships/hyperlink" Target="https://suestockdale.com/services/assessment-too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uestockdale.com/services/executive-coach/"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Clu16</b:Tag>
    <b:SourceType>Book</b:SourceType>
    <b:Guid>{44FCF187-3ABE-4CA6-918C-EC0F6B89EDA7}</b:Guid>
    <b:Author>
      <b:Author>
        <b:NameList>
          <b:Person>
            <b:Last>Clutterbuck</b:Last>
            <b:First>D.</b:First>
            <b:Middle>and Megginson, D. and Bajer, A.</b:Middle>
          </b:Person>
        </b:NameList>
      </b:Author>
    </b:Author>
    <b:Title>Building and Sustaining a Coaching Culture</b:Title>
    <b:Year>2016</b:Year>
    <b:Publisher>CIPD</b:Publisher>
    <b:City>London</b:City>
    <b:RefOrder>1</b:RefOrder>
  </b:Source>
  <b:Source>
    <b:Tag>Bob17</b:Tag>
    <b:SourceType>Book</b:SourceType>
    <b:Guid>{6F148A1D-B197-41FF-902D-9A31CB93826C}</b:Guid>
    <b:Author>
      <b:Author>
        <b:NameList>
          <b:Person>
            <b:Last>Garvey</b:Last>
            <b:First>Bob</b:First>
          </b:Person>
        </b:NameList>
      </b:Author>
    </b:Author>
    <b:Title>Coaching and Mentoring Theory and Practice</b:Title>
    <b:Year>2017</b:Year>
    <b:City>London</b:City>
    <b:Publisher>SAGE</b:Publisher>
    <b:RefOrder>2</b:RefOrder>
  </b:Source>
  <b:Source>
    <b:Tag>Whi92</b:Tag>
    <b:SourceType>Book</b:SourceType>
    <b:Guid>{9F083F71-04BB-43CC-8BC7-98307B26F307}</b:Guid>
    <b:Author>
      <b:Author>
        <b:NameList>
          <b:Person>
            <b:Last>J</b:Last>
            <b:First>Whitmore</b:First>
          </b:Person>
        </b:NameList>
      </b:Author>
    </b:Author>
    <b:Title>Coaching for performance: A practical guide to growing your own skills</b:Title>
    <b:Year>1992</b:Year>
    <b:City>London</b:City>
    <b:Publisher>Nicholas Brealy</b:Publisher>
    <b:RefOrder>3</b:RefOrder>
  </b:Source>
  <b:Source>
    <b:Tag>Lee16</b:Tag>
    <b:SourceType>Book</b:SourceType>
    <b:Guid>{4842DC11-05A4-49C0-947C-F1D9C72F79DD}</b:Guid>
    <b:Author>
      <b:Author>
        <b:NameList>
          <b:Person>
            <b:Last>Parsloe</b:Last>
            <b:First>Leedham</b:First>
            <b:Middle>and</b:Middle>
          </b:Person>
        </b:NameList>
      </b:Author>
    </b:Author>
    <b:Title>Coaching and mentoring: Practical techniques for developing learning and performance.</b:Title>
    <b:Year>2016</b:Year>
    <b:City>London</b:City>
    <b:Publisher>Kogan Page</b:Publisher>
    <b:RefOrder>4</b:RefOrder>
  </b:Source>
  <b:Source>
    <b:Tag>Ste17</b:Tag>
    <b:SourceType>Book</b:SourceType>
    <b:Guid>{F5240E69-A365-44C0-AD2D-3FCCCBD5C184}</b:Guid>
    <b:Author>
      <b:Author>
        <b:NameList>
          <b:Person>
            <b:Last>Covey</b:Last>
            <b:First>Stephen</b:First>
          </b:Person>
        </b:NameList>
      </b:Author>
    </b:Author>
    <b:Title>The 7 Habits of Highly Effective People</b:Title>
    <b:Year>2017</b:Year>
    <b:City>New York</b:City>
    <b:Publisher>Free Press</b:Publisher>
    <b:RefOrder>5</b:RefOrder>
  </b:Source>
  <b:Source>
    <b:Tag>Per08</b:Tag>
    <b:SourceType>Book</b:SourceType>
    <b:Guid>{219B266E-50E3-4D79-A19D-10DAB4BA3C28}</b:Guid>
    <b:Author>
      <b:Author>
        <b:NameList>
          <b:Person>
            <b:Last>Today</b:Last>
            <b:First>Personnel</b:First>
          </b:Person>
        </b:NameList>
      </b:Author>
    </b:Author>
    <b:Title>Measuring for Measuring's sake</b:Title>
    <b:Year>2008</b:Year>
    <b:City>Newcastle</b:City>
    <b:Publisher>Personnel Today</b:Publisher>
    <b:RefOrder>6</b:RefOrder>
  </b:Source>
  <b:Source>
    <b:Tag>Lan15</b:Tag>
    <b:SourceType>Book</b:SourceType>
    <b:Guid>{0A8AA3AF-4A28-4C25-A76A-3D5C8A9B8C3B}</b:Guid>
    <b:Author>
      <b:Author>
        <b:NameList>
          <b:Person>
            <b:Last>M</b:Last>
            <b:First>Landsberg</b:First>
          </b:Person>
        </b:NameList>
      </b:Author>
    </b:Author>
    <b:Title>The Tao of Coaching Boost your effectiveness in work by developing those around you</b:Title>
    <b:Year>2015</b:Year>
    <b:City>London</b:City>
    <b:Publisher>Profile Books</b:Publisher>
    <b:RefOrder>7</b:RefOrder>
  </b:Source>
</b:Sources>
</file>

<file path=customXml/itemProps1.xml><?xml version="1.0" encoding="utf-8"?>
<ds:datastoreItem xmlns:ds="http://schemas.openxmlformats.org/officeDocument/2006/customXml" ds:itemID="{C705B55A-76C9-3F40-8DA1-512273CA4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3427</Words>
  <Characters>17102</Characters>
  <Application>Microsoft Office Word</Application>
  <DocSecurity>0</DocSecurity>
  <Lines>633</Lines>
  <Paragraphs>289</Paragraphs>
  <ScaleCrop>false</ScaleCrop>
  <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Medwenna Owens (2005306)</dc:creator>
  <cp:keywords/>
  <dc:description/>
  <cp:lastModifiedBy>Alys Medwenna Owens (2005306)</cp:lastModifiedBy>
  <cp:revision>1</cp:revision>
  <dcterms:created xsi:type="dcterms:W3CDTF">2021-05-17T21:38:00Z</dcterms:created>
  <dcterms:modified xsi:type="dcterms:W3CDTF">2021-05-17T21:39:00Z</dcterms:modified>
</cp:coreProperties>
</file>