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48F8" w:rsidRPr="00B01884" w:rsidRDefault="008048F8" w:rsidP="008048F8">
      <w:pPr>
        <w:pStyle w:val="Header"/>
        <w:rPr>
          <w:rFonts w:ascii="Arial" w:hAnsi="Arial" w:cs="Arial"/>
          <w:b/>
          <w:color w:val="000000" w:themeColor="text1"/>
          <w:sz w:val="28"/>
          <w:szCs w:val="28"/>
        </w:rPr>
      </w:pPr>
      <w:r w:rsidRPr="00B01884">
        <w:rPr>
          <w:rFonts w:ascii="Arial" w:hAnsi="Arial" w:cs="Arial"/>
          <w:noProof/>
          <w:color w:val="000000" w:themeColor="text1"/>
        </w:rPr>
        <w:drawing>
          <wp:anchor distT="0" distB="0" distL="114300" distR="114300" simplePos="0" relativeHeight="251659264" behindDoc="0" locked="0" layoutInCell="1" allowOverlap="1" wp14:anchorId="607FBE97" wp14:editId="1FBFA184">
            <wp:simplePos x="457200" y="457200"/>
            <wp:positionH relativeFrom="column">
              <wp:align>left</wp:align>
            </wp:positionH>
            <wp:positionV relativeFrom="paragraph">
              <wp:align>top</wp:align>
            </wp:positionV>
            <wp:extent cx="1809750" cy="723900"/>
            <wp:effectExtent l="0" t="0" r="0" b="0"/>
            <wp:wrapSquare wrapText="bothSides"/>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01884">
        <w:rPr>
          <w:rFonts w:ascii="Arial" w:hAnsi="Arial" w:cs="Arial"/>
          <w:color w:val="000000" w:themeColor="text1"/>
        </w:rPr>
        <w:t xml:space="preserve"> </w:t>
      </w:r>
      <w:r w:rsidRPr="00B01884">
        <w:rPr>
          <w:rFonts w:ascii="Arial" w:hAnsi="Arial" w:cs="Arial"/>
          <w:color w:val="000000" w:themeColor="text1"/>
        </w:rPr>
        <w:br w:type="textWrapping" w:clear="all"/>
      </w:r>
    </w:p>
    <w:p w:rsidR="008048F8" w:rsidRPr="00B01884" w:rsidRDefault="008048F8" w:rsidP="008048F8">
      <w:pPr>
        <w:rPr>
          <w:rFonts w:ascii="Arial" w:hAnsi="Arial" w:cs="Arial"/>
          <w:color w:val="000000" w:themeColor="text1"/>
          <w:sz w:val="22"/>
          <w:szCs w:val="22"/>
        </w:rPr>
      </w:pPr>
      <w:r w:rsidRPr="00B01884">
        <w:rPr>
          <w:rFonts w:ascii="Arial" w:hAnsi="Arial" w:cs="Arial"/>
          <w:color w:val="000000" w:themeColor="text1"/>
          <w:sz w:val="22"/>
          <w:szCs w:val="22"/>
        </w:rPr>
        <w:t>STUDENT NAME:</w:t>
      </w:r>
      <w:r w:rsidRPr="00B01884">
        <w:rPr>
          <w:rFonts w:ascii="Arial" w:hAnsi="Arial" w:cs="Arial"/>
          <w:color w:val="000000" w:themeColor="text1"/>
          <w:sz w:val="22"/>
          <w:szCs w:val="22"/>
        </w:rPr>
        <w:tab/>
        <w:t>KRIS BHUDOYE MIExpE</w:t>
      </w:r>
    </w:p>
    <w:p w:rsidR="008048F8" w:rsidRPr="00B01884" w:rsidRDefault="008048F8" w:rsidP="008048F8">
      <w:pPr>
        <w:rPr>
          <w:rFonts w:ascii="Arial" w:hAnsi="Arial" w:cs="Arial"/>
          <w:color w:val="000000" w:themeColor="text1"/>
          <w:sz w:val="22"/>
          <w:szCs w:val="22"/>
        </w:rPr>
      </w:pPr>
      <w:r w:rsidRPr="00B01884">
        <w:rPr>
          <w:rFonts w:ascii="Arial" w:hAnsi="Arial" w:cs="Arial"/>
          <w:color w:val="000000" w:themeColor="text1"/>
          <w:sz w:val="22"/>
          <w:szCs w:val="22"/>
        </w:rPr>
        <w:t>STUDENT ID No:</w:t>
      </w:r>
      <w:r w:rsidRPr="00B01884">
        <w:rPr>
          <w:rFonts w:ascii="Arial" w:hAnsi="Arial" w:cs="Arial"/>
          <w:color w:val="000000" w:themeColor="text1"/>
          <w:sz w:val="22"/>
          <w:szCs w:val="22"/>
        </w:rPr>
        <w:tab/>
        <w:t>2214886</w:t>
      </w:r>
      <w:r w:rsidRPr="00B01884">
        <w:rPr>
          <w:rFonts w:ascii="Arial" w:hAnsi="Arial" w:cs="Arial"/>
          <w:color w:val="000000" w:themeColor="text1"/>
          <w:sz w:val="22"/>
          <w:szCs w:val="22"/>
        </w:rPr>
        <w:tab/>
      </w:r>
    </w:p>
    <w:p w:rsidR="008048F8" w:rsidRPr="00B01884" w:rsidRDefault="008048F8" w:rsidP="008048F8">
      <w:pPr>
        <w:rPr>
          <w:rFonts w:ascii="Arial" w:hAnsi="Arial" w:cs="Arial"/>
          <w:color w:val="000000" w:themeColor="text1"/>
          <w:sz w:val="22"/>
          <w:szCs w:val="22"/>
        </w:rPr>
      </w:pPr>
      <w:r w:rsidRPr="00B01884">
        <w:rPr>
          <w:rFonts w:ascii="Arial" w:hAnsi="Arial" w:cs="Arial"/>
          <w:color w:val="000000" w:themeColor="text1"/>
          <w:sz w:val="22"/>
          <w:szCs w:val="22"/>
        </w:rPr>
        <w:t>PROGRAMME:</w:t>
      </w:r>
      <w:r w:rsidRPr="00B01884">
        <w:rPr>
          <w:rFonts w:ascii="Arial" w:hAnsi="Arial" w:cs="Arial"/>
          <w:color w:val="000000" w:themeColor="text1"/>
          <w:sz w:val="22"/>
          <w:szCs w:val="22"/>
        </w:rPr>
        <w:tab/>
        <w:t>L4 OME (HNC)</w:t>
      </w:r>
    </w:p>
    <w:p w:rsidR="008048F8" w:rsidRPr="00B01884" w:rsidRDefault="008048F8" w:rsidP="008048F8">
      <w:pPr>
        <w:rPr>
          <w:rFonts w:ascii="Arial" w:hAnsi="Arial" w:cs="Arial"/>
          <w:color w:val="000000" w:themeColor="text1"/>
          <w:sz w:val="22"/>
          <w:szCs w:val="22"/>
        </w:rPr>
      </w:pPr>
      <w:r w:rsidRPr="00B01884">
        <w:rPr>
          <w:rFonts w:ascii="Arial" w:hAnsi="Arial" w:cs="Arial"/>
          <w:color w:val="000000" w:themeColor="text1"/>
          <w:sz w:val="22"/>
          <w:szCs w:val="22"/>
        </w:rPr>
        <w:t>MODULE:</w:t>
      </w:r>
      <w:r w:rsidRPr="00B01884">
        <w:rPr>
          <w:rFonts w:ascii="Arial" w:hAnsi="Arial" w:cs="Arial"/>
          <w:color w:val="000000" w:themeColor="text1"/>
          <w:sz w:val="22"/>
          <w:szCs w:val="22"/>
        </w:rPr>
        <w:tab/>
      </w:r>
      <w:r w:rsidRPr="00B01884">
        <w:rPr>
          <w:rFonts w:ascii="Arial" w:hAnsi="Arial" w:cs="Arial"/>
          <w:color w:val="000000" w:themeColor="text1"/>
          <w:sz w:val="22"/>
          <w:szCs w:val="22"/>
        </w:rPr>
        <w:tab/>
      </w:r>
      <w:r w:rsidR="00A81C34" w:rsidRPr="00B01884">
        <w:rPr>
          <w:rFonts w:ascii="Arial" w:hAnsi="Arial" w:cs="Arial"/>
          <w:color w:val="000000" w:themeColor="text1"/>
          <w:sz w:val="22"/>
          <w:szCs w:val="22"/>
        </w:rPr>
        <w:t>OME</w:t>
      </w:r>
      <w:r w:rsidR="00912E96" w:rsidRPr="00B01884">
        <w:rPr>
          <w:rFonts w:ascii="Arial" w:hAnsi="Arial" w:cs="Arial"/>
          <w:color w:val="000000" w:themeColor="text1"/>
          <w:sz w:val="22"/>
          <w:szCs w:val="22"/>
        </w:rPr>
        <w:t xml:space="preserve"> GROUP PROJECT</w:t>
      </w:r>
    </w:p>
    <w:p w:rsidR="008048F8" w:rsidRPr="00B01884" w:rsidRDefault="008048F8" w:rsidP="008048F8">
      <w:pPr>
        <w:rPr>
          <w:rFonts w:ascii="Arial" w:hAnsi="Arial" w:cs="Arial"/>
          <w:color w:val="000000" w:themeColor="text1"/>
          <w:sz w:val="22"/>
          <w:szCs w:val="22"/>
        </w:rPr>
      </w:pPr>
      <w:r w:rsidRPr="00B01884">
        <w:rPr>
          <w:rFonts w:ascii="Arial" w:hAnsi="Arial" w:cs="Arial"/>
          <w:color w:val="000000" w:themeColor="text1"/>
          <w:sz w:val="22"/>
          <w:szCs w:val="22"/>
        </w:rPr>
        <w:t xml:space="preserve">MODULE CODE: </w:t>
      </w:r>
      <w:r w:rsidRPr="00B01884">
        <w:rPr>
          <w:rFonts w:ascii="Arial" w:hAnsi="Arial" w:cs="Arial"/>
          <w:color w:val="000000" w:themeColor="text1"/>
          <w:sz w:val="22"/>
          <w:szCs w:val="22"/>
        </w:rPr>
        <w:tab/>
        <w:t>AC</w:t>
      </w:r>
      <w:r w:rsidR="00912E96" w:rsidRPr="00B01884">
        <w:rPr>
          <w:rFonts w:ascii="Arial" w:hAnsi="Arial" w:cs="Arial"/>
          <w:color w:val="000000" w:themeColor="text1"/>
          <w:sz w:val="22"/>
          <w:szCs w:val="22"/>
        </w:rPr>
        <w:t>DA 5022</w:t>
      </w:r>
    </w:p>
    <w:p w:rsidR="008048F8" w:rsidRPr="00B01884" w:rsidRDefault="008048F8" w:rsidP="008048F8">
      <w:pPr>
        <w:rPr>
          <w:rFonts w:ascii="Arial" w:hAnsi="Arial" w:cs="Arial"/>
          <w:color w:val="000000" w:themeColor="text1"/>
          <w:sz w:val="22"/>
          <w:szCs w:val="22"/>
        </w:rPr>
      </w:pPr>
      <w:r w:rsidRPr="00B01884">
        <w:rPr>
          <w:rFonts w:ascii="Arial" w:hAnsi="Arial" w:cs="Arial"/>
          <w:color w:val="000000" w:themeColor="text1"/>
          <w:sz w:val="22"/>
          <w:szCs w:val="22"/>
        </w:rPr>
        <w:t>DATE:</w:t>
      </w:r>
      <w:r w:rsidRPr="00B01884">
        <w:rPr>
          <w:rFonts w:ascii="Arial" w:hAnsi="Arial" w:cs="Arial"/>
          <w:color w:val="000000" w:themeColor="text1"/>
          <w:sz w:val="22"/>
          <w:szCs w:val="22"/>
        </w:rPr>
        <w:tab/>
      </w:r>
      <w:r w:rsidRPr="00B01884">
        <w:rPr>
          <w:rFonts w:ascii="Arial" w:hAnsi="Arial" w:cs="Arial"/>
          <w:color w:val="000000" w:themeColor="text1"/>
          <w:sz w:val="22"/>
          <w:szCs w:val="22"/>
        </w:rPr>
        <w:tab/>
      </w:r>
      <w:r w:rsidRPr="00B01884">
        <w:rPr>
          <w:rFonts w:ascii="Arial" w:hAnsi="Arial" w:cs="Arial"/>
          <w:color w:val="000000" w:themeColor="text1"/>
          <w:sz w:val="22"/>
          <w:szCs w:val="22"/>
        </w:rPr>
        <w:tab/>
      </w:r>
      <w:r w:rsidR="00912E96" w:rsidRPr="00B01884">
        <w:rPr>
          <w:rFonts w:ascii="Arial" w:hAnsi="Arial" w:cs="Arial"/>
          <w:color w:val="000000" w:themeColor="text1"/>
          <w:sz w:val="22"/>
          <w:szCs w:val="22"/>
        </w:rPr>
        <w:t>NOV</w:t>
      </w:r>
      <w:r w:rsidR="00EE662B" w:rsidRPr="00B01884">
        <w:rPr>
          <w:rFonts w:ascii="Arial" w:hAnsi="Arial" w:cs="Arial"/>
          <w:color w:val="000000" w:themeColor="text1"/>
          <w:sz w:val="22"/>
          <w:szCs w:val="22"/>
        </w:rPr>
        <w:t xml:space="preserve"> 2024</w:t>
      </w:r>
    </w:p>
    <w:p w:rsidR="008048F8" w:rsidRPr="00B01884" w:rsidRDefault="008048F8" w:rsidP="008048F8">
      <w:pPr>
        <w:rPr>
          <w:rFonts w:ascii="Arial" w:hAnsi="Arial" w:cs="Arial"/>
          <w:color w:val="000000" w:themeColor="text1"/>
          <w:sz w:val="22"/>
          <w:szCs w:val="22"/>
        </w:rPr>
      </w:pPr>
      <w:r w:rsidRPr="00B01884">
        <w:rPr>
          <w:rFonts w:ascii="Arial" w:hAnsi="Arial" w:cs="Arial"/>
          <w:color w:val="000000" w:themeColor="text1"/>
          <w:sz w:val="22"/>
          <w:szCs w:val="22"/>
        </w:rPr>
        <w:t xml:space="preserve">LEC: </w:t>
      </w:r>
      <w:r w:rsidRPr="00B01884">
        <w:rPr>
          <w:rFonts w:ascii="Arial" w:hAnsi="Arial" w:cs="Arial"/>
          <w:color w:val="000000" w:themeColor="text1"/>
          <w:sz w:val="22"/>
          <w:szCs w:val="22"/>
        </w:rPr>
        <w:tab/>
      </w:r>
      <w:r w:rsidRPr="00B01884">
        <w:rPr>
          <w:rFonts w:ascii="Arial" w:hAnsi="Arial" w:cs="Arial"/>
          <w:color w:val="000000" w:themeColor="text1"/>
          <w:sz w:val="22"/>
          <w:szCs w:val="22"/>
        </w:rPr>
        <w:tab/>
      </w:r>
      <w:r w:rsidRPr="00B01884">
        <w:rPr>
          <w:rFonts w:ascii="Arial" w:hAnsi="Arial" w:cs="Arial"/>
          <w:color w:val="000000" w:themeColor="text1"/>
          <w:sz w:val="22"/>
          <w:szCs w:val="22"/>
        </w:rPr>
        <w:tab/>
      </w:r>
      <w:r w:rsidR="00A81C34" w:rsidRPr="00B01884">
        <w:rPr>
          <w:rFonts w:ascii="Arial" w:hAnsi="Arial" w:cs="Arial"/>
          <w:color w:val="000000" w:themeColor="text1"/>
          <w:sz w:val="22"/>
          <w:szCs w:val="22"/>
        </w:rPr>
        <w:t>GARETH COLLET</w:t>
      </w:r>
    </w:p>
    <w:p w:rsidR="008048F8" w:rsidRPr="00B01884" w:rsidRDefault="008048F8" w:rsidP="008048F8">
      <w:pPr>
        <w:rPr>
          <w:rFonts w:ascii="Arial" w:hAnsi="Arial" w:cs="Arial"/>
          <w:b/>
          <w:color w:val="000000" w:themeColor="text1"/>
          <w:sz w:val="22"/>
          <w:szCs w:val="22"/>
        </w:rPr>
      </w:pPr>
    </w:p>
    <w:p w:rsidR="008048F8" w:rsidRPr="00B01884" w:rsidRDefault="008048F8" w:rsidP="00A81C34">
      <w:pPr>
        <w:ind w:left="2160" w:hanging="2160"/>
        <w:rPr>
          <w:rFonts w:ascii="Arial" w:hAnsi="Arial" w:cs="Arial"/>
          <w:b/>
          <w:color w:val="000000" w:themeColor="text1"/>
          <w:sz w:val="22"/>
          <w:szCs w:val="22"/>
        </w:rPr>
      </w:pPr>
      <w:r w:rsidRPr="00B01884">
        <w:rPr>
          <w:rFonts w:ascii="Arial" w:hAnsi="Arial" w:cs="Arial"/>
          <w:b/>
          <w:color w:val="000000" w:themeColor="text1"/>
          <w:sz w:val="22"/>
          <w:szCs w:val="22"/>
        </w:rPr>
        <w:t>TITLE:</w:t>
      </w:r>
      <w:r w:rsidRPr="00B01884">
        <w:rPr>
          <w:rFonts w:ascii="Arial" w:hAnsi="Arial" w:cs="Arial"/>
          <w:b/>
          <w:color w:val="000000" w:themeColor="text1"/>
          <w:sz w:val="22"/>
          <w:szCs w:val="22"/>
        </w:rPr>
        <w:tab/>
      </w:r>
      <w:r w:rsidR="00912E96" w:rsidRPr="00B01884">
        <w:rPr>
          <w:rFonts w:ascii="Arial" w:hAnsi="Arial" w:cs="Arial"/>
          <w:b/>
          <w:color w:val="000000" w:themeColor="text1"/>
          <w:sz w:val="22"/>
          <w:szCs w:val="22"/>
        </w:rPr>
        <w:t>FOREIGN MUNITION IDENTIFICATION AND DISPOSAL – GROUP PROJECT</w:t>
      </w:r>
    </w:p>
    <w:p w:rsidR="00722E16" w:rsidRPr="00B01884" w:rsidRDefault="00722E16" w:rsidP="00722E16">
      <w:pPr>
        <w:ind w:left="720"/>
        <w:rPr>
          <w:rFonts w:ascii="Arial" w:hAnsi="Arial" w:cs="Arial"/>
          <w:color w:val="000000" w:themeColor="text1"/>
        </w:rPr>
      </w:pPr>
    </w:p>
    <w:p w:rsidR="008048F8" w:rsidRPr="00B01884" w:rsidRDefault="008048F8" w:rsidP="00722E16">
      <w:pPr>
        <w:ind w:left="720"/>
        <w:rPr>
          <w:rFonts w:ascii="Arial" w:hAnsi="Arial" w:cs="Arial"/>
          <w:b/>
          <w:bCs/>
          <w:color w:val="000000" w:themeColor="text1"/>
        </w:rPr>
      </w:pPr>
    </w:p>
    <w:p w:rsidR="00722E16" w:rsidRPr="00B01884" w:rsidRDefault="00722E16" w:rsidP="00590E5A">
      <w:pPr>
        <w:numPr>
          <w:ilvl w:val="0"/>
          <w:numId w:val="1"/>
        </w:numPr>
        <w:tabs>
          <w:tab w:val="clear" w:pos="360"/>
          <w:tab w:val="num" w:pos="1080"/>
        </w:tabs>
        <w:rPr>
          <w:rFonts w:ascii="Arial" w:hAnsi="Arial" w:cs="Arial"/>
          <w:color w:val="000000" w:themeColor="text1"/>
          <w:sz w:val="22"/>
          <w:szCs w:val="22"/>
        </w:rPr>
      </w:pPr>
      <w:r w:rsidRPr="00B01884">
        <w:rPr>
          <w:rFonts w:ascii="Arial" w:hAnsi="Arial" w:cs="Arial"/>
          <w:color w:val="000000" w:themeColor="text1"/>
          <w:sz w:val="22"/>
          <w:szCs w:val="22"/>
        </w:rPr>
        <w:br w:type="page"/>
      </w:r>
    </w:p>
    <w:p w:rsidR="005F644D" w:rsidRPr="00B01884" w:rsidRDefault="005F644D">
      <w:pPr>
        <w:rPr>
          <w:rFonts w:ascii="Arial" w:hAnsi="Arial" w:cs="Arial"/>
          <w:color w:val="000000" w:themeColor="text1"/>
          <w:sz w:val="22"/>
        </w:rPr>
      </w:pPr>
    </w:p>
    <w:p w:rsidR="005F644D" w:rsidRPr="00B01884" w:rsidRDefault="008048F8">
      <w:pPr>
        <w:rPr>
          <w:rFonts w:ascii="Arial" w:hAnsi="Arial" w:cs="Arial"/>
          <w:b/>
          <w:color w:val="000000" w:themeColor="text1"/>
          <w:sz w:val="22"/>
        </w:rPr>
      </w:pPr>
      <w:r w:rsidRPr="00B01884">
        <w:rPr>
          <w:rFonts w:ascii="Arial" w:hAnsi="Arial" w:cs="Arial"/>
          <w:b/>
          <w:color w:val="000000" w:themeColor="text1"/>
          <w:sz w:val="22"/>
        </w:rPr>
        <w:t>TABLE OF CONTENTS</w:t>
      </w:r>
    </w:p>
    <w:p w:rsidR="008048F8" w:rsidRPr="00B01884" w:rsidRDefault="008048F8">
      <w:pPr>
        <w:rPr>
          <w:rFonts w:ascii="Arial" w:hAnsi="Arial" w:cs="Arial"/>
          <w:b/>
          <w:color w:val="000000" w:themeColor="text1"/>
          <w:sz w:val="22"/>
        </w:rPr>
      </w:pPr>
    </w:p>
    <w:p w:rsidR="008048F8" w:rsidRPr="00B01884" w:rsidRDefault="00796F85">
      <w:pPr>
        <w:rPr>
          <w:rFonts w:ascii="Arial" w:hAnsi="Arial" w:cs="Arial"/>
          <w:b/>
          <w:color w:val="000000" w:themeColor="text1"/>
          <w:sz w:val="22"/>
        </w:rPr>
      </w:pPr>
      <w:r w:rsidRPr="00B01884">
        <w:rPr>
          <w:rFonts w:ascii="Arial" w:hAnsi="Arial" w:cs="Arial"/>
          <w:b/>
          <w:color w:val="000000" w:themeColor="text1"/>
          <w:sz w:val="22"/>
        </w:rPr>
        <w:t>Page 01:</w:t>
      </w:r>
      <w:r w:rsidRPr="00B01884">
        <w:rPr>
          <w:rFonts w:ascii="Arial" w:hAnsi="Arial" w:cs="Arial"/>
          <w:b/>
          <w:color w:val="000000" w:themeColor="text1"/>
          <w:sz w:val="22"/>
        </w:rPr>
        <w:tab/>
      </w:r>
      <w:r w:rsidR="008048F8" w:rsidRPr="00B01884">
        <w:rPr>
          <w:rFonts w:ascii="Arial" w:hAnsi="Arial" w:cs="Arial"/>
          <w:b/>
          <w:color w:val="000000" w:themeColor="text1"/>
          <w:sz w:val="22"/>
        </w:rPr>
        <w:t>COVER</w:t>
      </w:r>
    </w:p>
    <w:p w:rsidR="008048F8" w:rsidRPr="00B01884" w:rsidRDefault="008048F8">
      <w:pPr>
        <w:rPr>
          <w:rFonts w:ascii="Arial" w:hAnsi="Arial" w:cs="Arial"/>
          <w:b/>
          <w:color w:val="000000" w:themeColor="text1"/>
          <w:sz w:val="22"/>
        </w:rPr>
      </w:pPr>
    </w:p>
    <w:p w:rsidR="008048F8" w:rsidRPr="00B01884" w:rsidRDefault="00796F85">
      <w:pPr>
        <w:rPr>
          <w:rFonts w:ascii="Arial" w:hAnsi="Arial" w:cs="Arial"/>
          <w:b/>
          <w:color w:val="000000" w:themeColor="text1"/>
          <w:sz w:val="22"/>
        </w:rPr>
      </w:pPr>
      <w:r w:rsidRPr="00B01884">
        <w:rPr>
          <w:rFonts w:ascii="Arial" w:hAnsi="Arial" w:cs="Arial"/>
          <w:b/>
          <w:color w:val="000000" w:themeColor="text1"/>
          <w:sz w:val="22"/>
        </w:rPr>
        <w:t>Page 02:</w:t>
      </w:r>
      <w:r w:rsidRPr="00B01884">
        <w:rPr>
          <w:rFonts w:ascii="Arial" w:hAnsi="Arial" w:cs="Arial"/>
          <w:b/>
          <w:color w:val="000000" w:themeColor="text1"/>
          <w:sz w:val="22"/>
        </w:rPr>
        <w:tab/>
      </w:r>
      <w:r w:rsidR="008048F8" w:rsidRPr="00B01884">
        <w:rPr>
          <w:rFonts w:ascii="Arial" w:hAnsi="Arial" w:cs="Arial"/>
          <w:b/>
          <w:color w:val="000000" w:themeColor="text1"/>
          <w:sz w:val="22"/>
        </w:rPr>
        <w:t>TABLE OF CONTENTS</w:t>
      </w:r>
      <w:r w:rsidR="00B11712" w:rsidRPr="00B01884">
        <w:rPr>
          <w:rFonts w:ascii="Arial" w:hAnsi="Arial" w:cs="Arial"/>
          <w:b/>
          <w:color w:val="000000" w:themeColor="text1"/>
          <w:sz w:val="22"/>
        </w:rPr>
        <w:t>, FIGURES</w:t>
      </w:r>
    </w:p>
    <w:p w:rsidR="008048F8" w:rsidRPr="00B01884" w:rsidRDefault="008048F8">
      <w:pPr>
        <w:rPr>
          <w:rFonts w:ascii="Arial" w:hAnsi="Arial" w:cs="Arial"/>
          <w:b/>
          <w:color w:val="000000" w:themeColor="text1"/>
          <w:sz w:val="22"/>
        </w:rPr>
      </w:pPr>
    </w:p>
    <w:p w:rsidR="008048F8" w:rsidRPr="00B01884" w:rsidRDefault="008048F8">
      <w:pPr>
        <w:rPr>
          <w:rFonts w:ascii="Arial" w:hAnsi="Arial" w:cs="Arial"/>
          <w:b/>
          <w:color w:val="000000" w:themeColor="text1"/>
          <w:sz w:val="22"/>
        </w:rPr>
      </w:pPr>
      <w:r w:rsidRPr="00B01884">
        <w:rPr>
          <w:rFonts w:ascii="Arial" w:hAnsi="Arial" w:cs="Arial"/>
          <w:b/>
          <w:color w:val="000000" w:themeColor="text1"/>
          <w:sz w:val="22"/>
        </w:rPr>
        <w:t xml:space="preserve">Page </w:t>
      </w:r>
      <w:r w:rsidR="00796F85" w:rsidRPr="00B01884">
        <w:rPr>
          <w:rFonts w:ascii="Arial" w:hAnsi="Arial" w:cs="Arial"/>
          <w:b/>
          <w:color w:val="000000" w:themeColor="text1"/>
          <w:sz w:val="22"/>
        </w:rPr>
        <w:t>03</w:t>
      </w:r>
      <w:r w:rsidR="0010638C">
        <w:rPr>
          <w:rFonts w:ascii="Arial" w:hAnsi="Arial" w:cs="Arial"/>
          <w:b/>
          <w:color w:val="000000" w:themeColor="text1"/>
          <w:sz w:val="22"/>
        </w:rPr>
        <w:t>, 04</w:t>
      </w:r>
      <w:r w:rsidRPr="00B01884">
        <w:rPr>
          <w:rFonts w:ascii="Arial" w:hAnsi="Arial" w:cs="Arial"/>
          <w:b/>
          <w:color w:val="000000" w:themeColor="text1"/>
          <w:sz w:val="22"/>
        </w:rPr>
        <w:t>:</w:t>
      </w:r>
      <w:r w:rsidRPr="00B01884">
        <w:rPr>
          <w:rFonts w:ascii="Arial" w:hAnsi="Arial" w:cs="Arial"/>
          <w:b/>
          <w:color w:val="000000" w:themeColor="text1"/>
          <w:sz w:val="22"/>
        </w:rPr>
        <w:tab/>
        <w:t xml:space="preserve">SECTION 01 </w:t>
      </w:r>
      <w:r w:rsidR="003D5AD5" w:rsidRPr="00B01884">
        <w:rPr>
          <w:rFonts w:ascii="Arial" w:hAnsi="Arial" w:cs="Arial"/>
          <w:b/>
          <w:color w:val="000000" w:themeColor="text1"/>
          <w:sz w:val="22"/>
        </w:rPr>
        <w:t>–</w:t>
      </w:r>
      <w:r w:rsidRPr="00B01884">
        <w:rPr>
          <w:rFonts w:ascii="Arial" w:hAnsi="Arial" w:cs="Arial"/>
          <w:b/>
          <w:color w:val="000000" w:themeColor="text1"/>
          <w:sz w:val="22"/>
        </w:rPr>
        <w:t xml:space="preserve"> </w:t>
      </w:r>
      <w:r w:rsidR="00EE662B" w:rsidRPr="00B01884">
        <w:rPr>
          <w:rFonts w:ascii="Arial" w:hAnsi="Arial" w:cs="Arial"/>
          <w:b/>
          <w:color w:val="000000" w:themeColor="text1"/>
          <w:sz w:val="22"/>
        </w:rPr>
        <w:t>BRIEFING</w:t>
      </w:r>
      <w:r w:rsidR="00B11712" w:rsidRPr="00B01884">
        <w:rPr>
          <w:rFonts w:ascii="Arial" w:hAnsi="Arial" w:cs="Arial"/>
          <w:b/>
          <w:color w:val="000000" w:themeColor="text1"/>
          <w:sz w:val="22"/>
        </w:rPr>
        <w:t>, TASK</w:t>
      </w:r>
      <w:r w:rsidR="0010638C">
        <w:rPr>
          <w:rFonts w:ascii="Arial" w:hAnsi="Arial" w:cs="Arial"/>
          <w:b/>
          <w:color w:val="000000" w:themeColor="text1"/>
          <w:sz w:val="22"/>
        </w:rPr>
        <w:t xml:space="preserve"> AND</w:t>
      </w:r>
      <w:r w:rsidR="00B11712" w:rsidRPr="00B01884">
        <w:rPr>
          <w:rFonts w:ascii="Arial" w:hAnsi="Arial" w:cs="Arial"/>
          <w:b/>
          <w:color w:val="000000" w:themeColor="text1"/>
          <w:sz w:val="22"/>
        </w:rPr>
        <w:t xml:space="preserve"> REQUIREMENTS</w:t>
      </w:r>
    </w:p>
    <w:p w:rsidR="008048F8" w:rsidRPr="00B01884" w:rsidRDefault="008048F8" w:rsidP="008048F8">
      <w:pPr>
        <w:rPr>
          <w:rFonts w:ascii="Arial" w:hAnsi="Arial" w:cs="Arial"/>
          <w:b/>
          <w:color w:val="000000" w:themeColor="text1"/>
          <w:sz w:val="22"/>
        </w:rPr>
      </w:pPr>
    </w:p>
    <w:p w:rsidR="00972598" w:rsidRPr="00B01884" w:rsidRDefault="008048F8" w:rsidP="00FF7349">
      <w:pPr>
        <w:ind w:left="1440" w:hanging="1440"/>
        <w:rPr>
          <w:rFonts w:ascii="Arial" w:hAnsi="Arial" w:cs="Arial"/>
          <w:b/>
          <w:color w:val="000000" w:themeColor="text1"/>
          <w:sz w:val="22"/>
          <w:szCs w:val="22"/>
        </w:rPr>
      </w:pPr>
      <w:r w:rsidRPr="00B01884">
        <w:rPr>
          <w:rFonts w:ascii="Arial" w:hAnsi="Arial" w:cs="Arial"/>
          <w:b/>
          <w:color w:val="000000" w:themeColor="text1"/>
          <w:sz w:val="22"/>
        </w:rPr>
        <w:t>Page</w:t>
      </w:r>
      <w:r w:rsidR="0010638C">
        <w:rPr>
          <w:rFonts w:ascii="Arial" w:hAnsi="Arial" w:cs="Arial"/>
          <w:b/>
          <w:color w:val="000000" w:themeColor="text1"/>
          <w:sz w:val="22"/>
        </w:rPr>
        <w:t xml:space="preserve"> 05, 06</w:t>
      </w:r>
      <w:r w:rsidRPr="00B01884">
        <w:rPr>
          <w:rFonts w:ascii="Arial" w:hAnsi="Arial" w:cs="Arial"/>
          <w:b/>
          <w:color w:val="000000" w:themeColor="text1"/>
          <w:sz w:val="22"/>
        </w:rPr>
        <w:t xml:space="preserve"> :</w:t>
      </w:r>
      <w:r w:rsidRPr="00B01884">
        <w:rPr>
          <w:rFonts w:ascii="Arial" w:hAnsi="Arial" w:cs="Arial"/>
          <w:b/>
          <w:color w:val="000000" w:themeColor="text1"/>
          <w:sz w:val="22"/>
        </w:rPr>
        <w:tab/>
        <w:t xml:space="preserve">SECTION </w:t>
      </w:r>
      <w:r w:rsidR="00F93564" w:rsidRPr="00B01884">
        <w:rPr>
          <w:rFonts w:ascii="Arial" w:hAnsi="Arial" w:cs="Arial"/>
          <w:b/>
          <w:color w:val="000000" w:themeColor="text1"/>
          <w:sz w:val="22"/>
        </w:rPr>
        <w:t xml:space="preserve">02 – </w:t>
      </w:r>
      <w:r w:rsidR="00972598" w:rsidRPr="00B01884">
        <w:rPr>
          <w:rFonts w:ascii="Arial" w:hAnsi="Arial" w:cs="Arial"/>
          <w:b/>
          <w:color w:val="000000" w:themeColor="text1"/>
          <w:sz w:val="22"/>
        </w:rPr>
        <w:t xml:space="preserve">PROJECT AIMS:  </w:t>
      </w:r>
      <w:r w:rsidR="00EE662B" w:rsidRPr="00B01884">
        <w:rPr>
          <w:rFonts w:ascii="Arial" w:hAnsi="Arial" w:cs="Arial"/>
          <w:b/>
          <w:color w:val="000000" w:themeColor="text1"/>
          <w:sz w:val="22"/>
        </w:rPr>
        <w:t>OVERVIEW</w:t>
      </w:r>
      <w:r w:rsidR="00FF3F84" w:rsidRPr="00B01884">
        <w:rPr>
          <w:rFonts w:ascii="Arial" w:hAnsi="Arial" w:cs="Arial"/>
          <w:b/>
          <w:color w:val="000000" w:themeColor="text1"/>
          <w:sz w:val="22"/>
        </w:rPr>
        <w:t xml:space="preserve"> OF </w:t>
      </w:r>
      <w:r w:rsidR="00972598" w:rsidRPr="00B01884">
        <w:rPr>
          <w:rFonts w:ascii="Arial" w:hAnsi="Arial" w:cs="Arial"/>
          <w:b/>
          <w:color w:val="000000" w:themeColor="text1"/>
          <w:sz w:val="22"/>
        </w:rPr>
        <w:t xml:space="preserve">TASK </w:t>
      </w:r>
      <w:r w:rsidR="00972598" w:rsidRPr="00B01884">
        <w:rPr>
          <w:rFonts w:ascii="Arial" w:hAnsi="Arial" w:cs="Arial"/>
          <w:b/>
          <w:color w:val="000000" w:themeColor="text1"/>
          <w:sz w:val="22"/>
          <w:szCs w:val="22"/>
        </w:rPr>
        <w:t>BRIEFING</w:t>
      </w:r>
    </w:p>
    <w:p w:rsidR="00ED2379" w:rsidRPr="00B01884" w:rsidRDefault="00ED2379" w:rsidP="00ED2379">
      <w:pPr>
        <w:rPr>
          <w:rFonts w:ascii="Arial" w:hAnsi="Arial" w:cs="Arial"/>
          <w:b/>
          <w:color w:val="000000" w:themeColor="text1"/>
          <w:sz w:val="22"/>
        </w:rPr>
      </w:pPr>
    </w:p>
    <w:p w:rsidR="00ED2379" w:rsidRPr="00B01884" w:rsidRDefault="00ED2379" w:rsidP="00647E9A">
      <w:pPr>
        <w:rPr>
          <w:rFonts w:ascii="Arial" w:hAnsi="Arial" w:cs="Arial"/>
          <w:b/>
          <w:color w:val="000000" w:themeColor="text1"/>
          <w:sz w:val="22"/>
        </w:rPr>
      </w:pPr>
      <w:r w:rsidRPr="00B01884">
        <w:rPr>
          <w:rFonts w:ascii="Arial" w:hAnsi="Arial" w:cs="Arial"/>
          <w:b/>
          <w:color w:val="000000" w:themeColor="text1"/>
          <w:sz w:val="22"/>
        </w:rPr>
        <w:t xml:space="preserve">Page </w:t>
      </w:r>
      <w:r w:rsidR="007C16AC" w:rsidRPr="0010638C">
        <w:rPr>
          <w:rFonts w:ascii="Arial" w:hAnsi="Arial" w:cs="Arial"/>
          <w:b/>
          <w:color w:val="000000" w:themeColor="text1"/>
          <w:sz w:val="22"/>
        </w:rPr>
        <w:t>07</w:t>
      </w:r>
      <w:r w:rsidR="0010638C">
        <w:rPr>
          <w:rFonts w:ascii="Arial" w:hAnsi="Arial" w:cs="Arial"/>
          <w:b/>
          <w:color w:val="000000" w:themeColor="text1"/>
          <w:sz w:val="22"/>
        </w:rPr>
        <w:t>-09</w:t>
      </w:r>
      <w:r w:rsidRPr="00B01884">
        <w:rPr>
          <w:rFonts w:ascii="Arial" w:hAnsi="Arial" w:cs="Arial"/>
          <w:b/>
          <w:color w:val="000000" w:themeColor="text1"/>
          <w:sz w:val="22"/>
        </w:rPr>
        <w:t>:</w:t>
      </w:r>
      <w:r w:rsidRPr="00B01884">
        <w:rPr>
          <w:rFonts w:ascii="Arial" w:hAnsi="Arial" w:cs="Arial"/>
          <w:b/>
          <w:color w:val="000000" w:themeColor="text1"/>
          <w:sz w:val="22"/>
        </w:rPr>
        <w:tab/>
        <w:t>SECTION 0</w:t>
      </w:r>
      <w:r w:rsidR="007C16AC" w:rsidRPr="00B01884">
        <w:rPr>
          <w:rFonts w:ascii="Arial" w:hAnsi="Arial" w:cs="Arial"/>
          <w:b/>
          <w:color w:val="000000" w:themeColor="text1"/>
          <w:sz w:val="22"/>
        </w:rPr>
        <w:t>3</w:t>
      </w:r>
      <w:r w:rsidRPr="00B01884">
        <w:rPr>
          <w:rFonts w:ascii="Arial" w:hAnsi="Arial" w:cs="Arial"/>
          <w:b/>
          <w:color w:val="000000" w:themeColor="text1"/>
          <w:sz w:val="22"/>
        </w:rPr>
        <w:t xml:space="preserve"> – </w:t>
      </w:r>
      <w:r w:rsidR="00972598" w:rsidRPr="00B01884">
        <w:rPr>
          <w:rFonts w:ascii="Arial" w:hAnsi="Arial" w:cs="Arial"/>
          <w:b/>
          <w:color w:val="000000" w:themeColor="text1"/>
          <w:sz w:val="22"/>
        </w:rPr>
        <w:t>MUNITION RESEARCH AND IDENTIFICATION</w:t>
      </w:r>
    </w:p>
    <w:p w:rsidR="00ED2379" w:rsidRPr="00B01884" w:rsidRDefault="00ED2379" w:rsidP="00647E9A">
      <w:pPr>
        <w:rPr>
          <w:rFonts w:ascii="Arial" w:hAnsi="Arial" w:cs="Arial"/>
          <w:b/>
          <w:color w:val="000000" w:themeColor="text1"/>
          <w:sz w:val="22"/>
        </w:rPr>
      </w:pPr>
    </w:p>
    <w:p w:rsidR="00B946FD" w:rsidRPr="00B01884" w:rsidRDefault="00ED2379" w:rsidP="00647E9A">
      <w:pPr>
        <w:rPr>
          <w:rFonts w:ascii="Arial" w:hAnsi="Arial" w:cs="Arial"/>
          <w:b/>
          <w:color w:val="000000" w:themeColor="text1"/>
          <w:sz w:val="22"/>
          <w:szCs w:val="22"/>
        </w:rPr>
      </w:pPr>
      <w:r w:rsidRPr="00B01884">
        <w:rPr>
          <w:rFonts w:ascii="Arial" w:hAnsi="Arial" w:cs="Arial"/>
          <w:b/>
          <w:color w:val="000000" w:themeColor="text1"/>
          <w:sz w:val="22"/>
        </w:rPr>
        <w:t>Page</w:t>
      </w:r>
      <w:r w:rsidR="00F93564" w:rsidRPr="00B01884">
        <w:rPr>
          <w:rFonts w:ascii="Arial" w:hAnsi="Arial" w:cs="Arial"/>
          <w:b/>
          <w:color w:val="000000" w:themeColor="text1"/>
          <w:sz w:val="22"/>
        </w:rPr>
        <w:t>s</w:t>
      </w:r>
      <w:r w:rsidRPr="00B01884">
        <w:rPr>
          <w:rFonts w:ascii="Arial" w:hAnsi="Arial" w:cs="Arial"/>
          <w:b/>
          <w:color w:val="000000" w:themeColor="text1"/>
          <w:sz w:val="22"/>
        </w:rPr>
        <w:t xml:space="preserve"> </w:t>
      </w:r>
      <w:r w:rsidR="00C36C13" w:rsidRPr="00B01884">
        <w:rPr>
          <w:rFonts w:ascii="Arial" w:hAnsi="Arial" w:cs="Arial"/>
          <w:b/>
          <w:color w:val="000000" w:themeColor="text1"/>
          <w:sz w:val="22"/>
        </w:rPr>
        <w:t>10</w:t>
      </w:r>
      <w:r w:rsidR="0010638C">
        <w:rPr>
          <w:rFonts w:ascii="Arial" w:hAnsi="Arial" w:cs="Arial"/>
          <w:b/>
          <w:color w:val="000000" w:themeColor="text1"/>
          <w:sz w:val="22"/>
        </w:rPr>
        <w:t>-14</w:t>
      </w:r>
      <w:r w:rsidRPr="00B01884">
        <w:rPr>
          <w:rFonts w:ascii="Arial" w:hAnsi="Arial" w:cs="Arial"/>
          <w:b/>
          <w:color w:val="000000" w:themeColor="text1"/>
          <w:sz w:val="22"/>
        </w:rPr>
        <w:t>:</w:t>
      </w:r>
      <w:r w:rsidRPr="00B01884">
        <w:rPr>
          <w:rFonts w:ascii="Arial" w:hAnsi="Arial" w:cs="Arial"/>
          <w:b/>
          <w:color w:val="000000" w:themeColor="text1"/>
          <w:sz w:val="22"/>
        </w:rPr>
        <w:tab/>
      </w:r>
      <w:r w:rsidRPr="00B01884">
        <w:rPr>
          <w:rFonts w:ascii="Arial" w:hAnsi="Arial" w:cs="Arial"/>
          <w:b/>
          <w:color w:val="000000" w:themeColor="text1"/>
          <w:sz w:val="22"/>
          <w:szCs w:val="22"/>
        </w:rPr>
        <w:t>SECTION 0</w:t>
      </w:r>
      <w:r w:rsidR="007C16AC" w:rsidRPr="00B01884">
        <w:rPr>
          <w:rFonts w:ascii="Arial" w:hAnsi="Arial" w:cs="Arial"/>
          <w:b/>
          <w:color w:val="000000" w:themeColor="text1"/>
          <w:sz w:val="22"/>
          <w:szCs w:val="22"/>
        </w:rPr>
        <w:t>4</w:t>
      </w:r>
      <w:r w:rsidR="00F93564" w:rsidRPr="00B01884">
        <w:rPr>
          <w:rFonts w:ascii="Arial" w:hAnsi="Arial" w:cs="Arial"/>
          <w:b/>
          <w:color w:val="000000" w:themeColor="text1"/>
          <w:sz w:val="22"/>
          <w:szCs w:val="22"/>
        </w:rPr>
        <w:t xml:space="preserve"> –</w:t>
      </w:r>
      <w:r w:rsidR="00E2299C" w:rsidRPr="00B01884">
        <w:rPr>
          <w:rFonts w:ascii="Arial" w:hAnsi="Arial" w:cs="Arial"/>
          <w:b/>
          <w:color w:val="000000" w:themeColor="text1"/>
          <w:sz w:val="22"/>
          <w:szCs w:val="22"/>
        </w:rPr>
        <w:t xml:space="preserve"> </w:t>
      </w:r>
      <w:r w:rsidR="00972598" w:rsidRPr="00B01884">
        <w:rPr>
          <w:rFonts w:ascii="Arial" w:hAnsi="Arial" w:cs="Arial"/>
          <w:b/>
          <w:color w:val="000000" w:themeColor="text1"/>
          <w:sz w:val="22"/>
          <w:szCs w:val="22"/>
        </w:rPr>
        <w:t>IDEAL BREAKDOWN CONSIDERATIONS</w:t>
      </w:r>
    </w:p>
    <w:p w:rsidR="00ED2379" w:rsidRPr="00B01884" w:rsidRDefault="00ED2379" w:rsidP="00647E9A">
      <w:pPr>
        <w:rPr>
          <w:rFonts w:ascii="Arial" w:hAnsi="Arial" w:cs="Arial"/>
          <w:b/>
          <w:color w:val="000000" w:themeColor="text1"/>
          <w:sz w:val="22"/>
          <w:szCs w:val="22"/>
        </w:rPr>
      </w:pPr>
    </w:p>
    <w:p w:rsidR="00ED2379" w:rsidRPr="00B01884" w:rsidRDefault="007C16AC" w:rsidP="00647E9A">
      <w:pPr>
        <w:rPr>
          <w:rFonts w:ascii="Arial" w:hAnsi="Arial" w:cs="Arial"/>
          <w:b/>
          <w:color w:val="000000" w:themeColor="text1"/>
          <w:sz w:val="22"/>
        </w:rPr>
      </w:pPr>
      <w:r w:rsidRPr="00B01884">
        <w:rPr>
          <w:rFonts w:ascii="Arial" w:hAnsi="Arial" w:cs="Arial"/>
          <w:b/>
          <w:color w:val="000000" w:themeColor="text1"/>
          <w:sz w:val="22"/>
          <w:szCs w:val="22"/>
        </w:rPr>
        <w:t>Page</w:t>
      </w:r>
      <w:r w:rsidR="0010638C">
        <w:rPr>
          <w:rFonts w:ascii="Arial" w:hAnsi="Arial" w:cs="Arial"/>
          <w:b/>
          <w:color w:val="000000" w:themeColor="text1"/>
          <w:sz w:val="22"/>
          <w:szCs w:val="22"/>
        </w:rPr>
        <w:t xml:space="preserve"> 15-20</w:t>
      </w:r>
      <w:r w:rsidR="00ED2379" w:rsidRPr="00B01884">
        <w:rPr>
          <w:rFonts w:ascii="Arial" w:hAnsi="Arial" w:cs="Arial"/>
          <w:b/>
          <w:color w:val="000000" w:themeColor="text1"/>
          <w:sz w:val="22"/>
          <w:szCs w:val="22"/>
        </w:rPr>
        <w:t>:</w:t>
      </w:r>
      <w:r w:rsidR="00ED2379" w:rsidRPr="00B01884">
        <w:rPr>
          <w:rFonts w:ascii="Arial" w:hAnsi="Arial" w:cs="Arial"/>
          <w:b/>
          <w:color w:val="000000" w:themeColor="text1"/>
          <w:sz w:val="22"/>
          <w:szCs w:val="22"/>
        </w:rPr>
        <w:tab/>
      </w:r>
      <w:r w:rsidR="00ED2379" w:rsidRPr="00B01884">
        <w:rPr>
          <w:rFonts w:ascii="Arial" w:hAnsi="Arial" w:cs="Arial"/>
          <w:b/>
          <w:color w:val="000000" w:themeColor="text1"/>
          <w:sz w:val="22"/>
        </w:rPr>
        <w:t>SECTION 0</w:t>
      </w:r>
      <w:r w:rsidRPr="00B01884">
        <w:rPr>
          <w:rFonts w:ascii="Arial" w:hAnsi="Arial" w:cs="Arial"/>
          <w:b/>
          <w:color w:val="000000" w:themeColor="text1"/>
          <w:sz w:val="22"/>
          <w:szCs w:val="22"/>
        </w:rPr>
        <w:t>5</w:t>
      </w:r>
      <w:r w:rsidR="00F93564" w:rsidRPr="00B01884">
        <w:rPr>
          <w:rFonts w:ascii="Arial" w:hAnsi="Arial" w:cs="Arial"/>
          <w:b/>
          <w:color w:val="000000" w:themeColor="text1"/>
          <w:sz w:val="22"/>
          <w:szCs w:val="22"/>
        </w:rPr>
        <w:t xml:space="preserve"> –</w:t>
      </w:r>
      <w:r w:rsidR="00F93564" w:rsidRPr="00B01884">
        <w:rPr>
          <w:rFonts w:ascii="Arial" w:hAnsi="Arial" w:cs="Arial"/>
          <w:b/>
          <w:color w:val="000000" w:themeColor="text1"/>
          <w:sz w:val="22"/>
        </w:rPr>
        <w:t xml:space="preserve"> </w:t>
      </w:r>
      <w:r w:rsidR="00972598" w:rsidRPr="00B01884">
        <w:rPr>
          <w:rFonts w:ascii="Arial" w:hAnsi="Arial" w:cs="Arial"/>
          <w:b/>
          <w:color w:val="000000" w:themeColor="text1"/>
          <w:sz w:val="22"/>
        </w:rPr>
        <w:t>IN SITU RENDER SAFE METHOD CONSIDERATIONS</w:t>
      </w:r>
    </w:p>
    <w:p w:rsidR="00ED2379" w:rsidRPr="00B01884" w:rsidRDefault="00ED2379" w:rsidP="00647E9A">
      <w:pPr>
        <w:rPr>
          <w:rFonts w:ascii="Arial" w:hAnsi="Arial" w:cs="Arial"/>
          <w:b/>
          <w:color w:val="000000" w:themeColor="text1"/>
          <w:sz w:val="22"/>
        </w:rPr>
      </w:pPr>
    </w:p>
    <w:p w:rsidR="00ED2379" w:rsidRPr="00B01884" w:rsidRDefault="00AC0396" w:rsidP="00647E9A">
      <w:pPr>
        <w:rPr>
          <w:rFonts w:ascii="Arial" w:hAnsi="Arial" w:cs="Arial"/>
          <w:b/>
          <w:color w:val="000000" w:themeColor="text1"/>
          <w:sz w:val="22"/>
        </w:rPr>
      </w:pPr>
      <w:r w:rsidRPr="00B01884">
        <w:rPr>
          <w:rFonts w:ascii="Arial" w:hAnsi="Arial" w:cs="Arial"/>
          <w:b/>
          <w:color w:val="000000" w:themeColor="text1"/>
          <w:sz w:val="22"/>
          <w:szCs w:val="22"/>
        </w:rPr>
        <w:t xml:space="preserve">Page </w:t>
      </w:r>
      <w:r w:rsidR="0010638C" w:rsidRPr="0010638C">
        <w:rPr>
          <w:rFonts w:ascii="Arial" w:hAnsi="Arial" w:cs="Arial"/>
          <w:b/>
          <w:color w:val="000000" w:themeColor="text1"/>
          <w:sz w:val="22"/>
          <w:szCs w:val="22"/>
        </w:rPr>
        <w:t>21</w:t>
      </w:r>
      <w:r w:rsidR="0010638C">
        <w:rPr>
          <w:rFonts w:ascii="Arial" w:hAnsi="Arial" w:cs="Arial"/>
          <w:b/>
          <w:color w:val="000000" w:themeColor="text1"/>
          <w:sz w:val="22"/>
          <w:szCs w:val="22"/>
        </w:rPr>
        <w:t>, 22</w:t>
      </w:r>
      <w:r w:rsidR="00ED2379" w:rsidRPr="00B01884">
        <w:rPr>
          <w:rFonts w:ascii="Arial" w:hAnsi="Arial" w:cs="Arial"/>
          <w:b/>
          <w:color w:val="000000" w:themeColor="text1"/>
          <w:sz w:val="22"/>
          <w:szCs w:val="22"/>
        </w:rPr>
        <w:t>:</w:t>
      </w:r>
      <w:r w:rsidR="00ED2379" w:rsidRPr="00B01884">
        <w:rPr>
          <w:rFonts w:ascii="Arial" w:hAnsi="Arial" w:cs="Arial"/>
          <w:b/>
          <w:color w:val="000000" w:themeColor="text1"/>
          <w:sz w:val="22"/>
          <w:szCs w:val="22"/>
        </w:rPr>
        <w:tab/>
      </w:r>
      <w:r w:rsidR="00ED2379" w:rsidRPr="00B01884">
        <w:rPr>
          <w:rFonts w:ascii="Arial" w:hAnsi="Arial" w:cs="Arial"/>
          <w:b/>
          <w:color w:val="000000" w:themeColor="text1"/>
          <w:sz w:val="22"/>
        </w:rPr>
        <w:t>SECTION 0</w:t>
      </w:r>
      <w:r w:rsidR="007C16AC" w:rsidRPr="00B01884">
        <w:rPr>
          <w:rFonts w:ascii="Arial" w:hAnsi="Arial" w:cs="Arial"/>
          <w:b/>
          <w:color w:val="000000" w:themeColor="text1"/>
          <w:sz w:val="22"/>
        </w:rPr>
        <w:t>6</w:t>
      </w:r>
      <w:r w:rsidR="00ED2379" w:rsidRPr="00B01884">
        <w:rPr>
          <w:rFonts w:ascii="Arial" w:hAnsi="Arial" w:cs="Arial"/>
          <w:b/>
          <w:color w:val="000000" w:themeColor="text1"/>
          <w:sz w:val="22"/>
        </w:rPr>
        <w:t xml:space="preserve"> – </w:t>
      </w:r>
      <w:r w:rsidR="00972598" w:rsidRPr="00B01884">
        <w:rPr>
          <w:rFonts w:ascii="Arial" w:hAnsi="Arial" w:cs="Arial"/>
          <w:b/>
          <w:color w:val="000000" w:themeColor="text1"/>
          <w:sz w:val="22"/>
        </w:rPr>
        <w:t xml:space="preserve">GEOGRAPHICAL, POLITICAL, LOCAL CHALLENGES </w:t>
      </w:r>
    </w:p>
    <w:p w:rsidR="00EE662B" w:rsidRPr="00B01884" w:rsidRDefault="00EE662B" w:rsidP="00647E9A">
      <w:pPr>
        <w:rPr>
          <w:rFonts w:ascii="Arial" w:hAnsi="Arial" w:cs="Arial"/>
          <w:b/>
          <w:color w:val="000000" w:themeColor="text1"/>
          <w:sz w:val="22"/>
        </w:rPr>
      </w:pPr>
    </w:p>
    <w:p w:rsidR="00EE662B" w:rsidRPr="00B01884" w:rsidRDefault="00EE662B" w:rsidP="00EE662B">
      <w:pPr>
        <w:rPr>
          <w:rFonts w:ascii="Arial" w:hAnsi="Arial" w:cs="Arial"/>
          <w:b/>
          <w:color w:val="000000" w:themeColor="text1"/>
          <w:sz w:val="22"/>
        </w:rPr>
      </w:pPr>
      <w:r w:rsidRPr="00B01884">
        <w:rPr>
          <w:rFonts w:ascii="Arial" w:hAnsi="Arial" w:cs="Arial"/>
          <w:b/>
          <w:color w:val="000000" w:themeColor="text1"/>
          <w:sz w:val="22"/>
          <w:szCs w:val="22"/>
        </w:rPr>
        <w:t xml:space="preserve">Page </w:t>
      </w:r>
      <w:r w:rsidR="0010638C" w:rsidRPr="0010638C">
        <w:rPr>
          <w:rFonts w:ascii="Arial" w:hAnsi="Arial" w:cs="Arial"/>
          <w:b/>
          <w:color w:val="000000" w:themeColor="text1"/>
          <w:sz w:val="22"/>
          <w:szCs w:val="22"/>
        </w:rPr>
        <w:t>2</w:t>
      </w:r>
      <w:r w:rsidR="0010638C">
        <w:rPr>
          <w:rFonts w:ascii="Arial" w:hAnsi="Arial" w:cs="Arial"/>
          <w:b/>
          <w:color w:val="000000" w:themeColor="text1"/>
          <w:sz w:val="22"/>
          <w:szCs w:val="22"/>
        </w:rPr>
        <w:t>3</w:t>
      </w:r>
      <w:r w:rsidRPr="00B01884">
        <w:rPr>
          <w:rFonts w:ascii="Arial" w:hAnsi="Arial" w:cs="Arial"/>
          <w:b/>
          <w:color w:val="000000" w:themeColor="text1"/>
          <w:sz w:val="22"/>
          <w:szCs w:val="22"/>
        </w:rPr>
        <w:t>:</w:t>
      </w:r>
      <w:r w:rsidRPr="00B01884">
        <w:rPr>
          <w:rFonts w:ascii="Arial" w:hAnsi="Arial" w:cs="Arial"/>
          <w:b/>
          <w:color w:val="000000" w:themeColor="text1"/>
          <w:sz w:val="22"/>
          <w:szCs w:val="22"/>
        </w:rPr>
        <w:tab/>
      </w:r>
      <w:r w:rsidR="0010638C">
        <w:rPr>
          <w:rFonts w:ascii="Arial" w:hAnsi="Arial" w:cs="Arial"/>
          <w:b/>
          <w:color w:val="000000" w:themeColor="text1"/>
          <w:sz w:val="22"/>
        </w:rPr>
        <w:t>SECTION 07</w:t>
      </w:r>
      <w:r w:rsidRPr="00B01884">
        <w:rPr>
          <w:rFonts w:ascii="Arial" w:hAnsi="Arial" w:cs="Arial"/>
          <w:b/>
          <w:color w:val="000000" w:themeColor="text1"/>
          <w:sz w:val="22"/>
        </w:rPr>
        <w:t xml:space="preserve"> – </w:t>
      </w:r>
      <w:r w:rsidR="00FF00D6" w:rsidRPr="00B01884">
        <w:rPr>
          <w:rFonts w:ascii="Arial" w:hAnsi="Arial" w:cs="Arial"/>
          <w:b/>
          <w:color w:val="000000" w:themeColor="text1"/>
          <w:sz w:val="22"/>
        </w:rPr>
        <w:t>CONCLUSION AND REFLECTIONS</w:t>
      </w:r>
    </w:p>
    <w:p w:rsidR="00ED2379" w:rsidRPr="00B01884" w:rsidRDefault="00ED2379" w:rsidP="00647E9A">
      <w:pPr>
        <w:rPr>
          <w:rFonts w:ascii="Arial" w:hAnsi="Arial" w:cs="Arial"/>
          <w:b/>
          <w:color w:val="000000" w:themeColor="text1"/>
          <w:sz w:val="22"/>
          <w:szCs w:val="22"/>
          <w:highlight w:val="yellow"/>
        </w:rPr>
      </w:pPr>
    </w:p>
    <w:p w:rsidR="00ED2379" w:rsidRPr="00B01884" w:rsidRDefault="00E14289" w:rsidP="00647E9A">
      <w:pPr>
        <w:rPr>
          <w:rFonts w:ascii="Arial" w:hAnsi="Arial" w:cs="Arial"/>
          <w:b/>
          <w:color w:val="000000" w:themeColor="text1"/>
          <w:sz w:val="22"/>
          <w:szCs w:val="22"/>
        </w:rPr>
      </w:pPr>
      <w:r w:rsidRPr="00B01884">
        <w:rPr>
          <w:rFonts w:ascii="Arial" w:hAnsi="Arial" w:cs="Arial"/>
          <w:b/>
          <w:color w:val="000000" w:themeColor="text1"/>
          <w:sz w:val="22"/>
          <w:szCs w:val="22"/>
        </w:rPr>
        <w:t xml:space="preserve">Page </w:t>
      </w:r>
      <w:r w:rsidR="00370C3F">
        <w:rPr>
          <w:rFonts w:ascii="Arial" w:hAnsi="Arial" w:cs="Arial"/>
          <w:b/>
          <w:color w:val="000000" w:themeColor="text1"/>
          <w:sz w:val="22"/>
          <w:szCs w:val="22"/>
        </w:rPr>
        <w:t>24</w:t>
      </w:r>
      <w:r w:rsidR="00ED2379" w:rsidRPr="00B01884">
        <w:rPr>
          <w:rFonts w:ascii="Arial" w:hAnsi="Arial" w:cs="Arial"/>
          <w:b/>
          <w:color w:val="000000" w:themeColor="text1"/>
          <w:sz w:val="22"/>
          <w:szCs w:val="22"/>
        </w:rPr>
        <w:t>:</w:t>
      </w:r>
      <w:r w:rsidR="00ED2379" w:rsidRPr="00B01884">
        <w:rPr>
          <w:rFonts w:ascii="Arial" w:hAnsi="Arial" w:cs="Arial"/>
          <w:b/>
          <w:color w:val="000000" w:themeColor="text1"/>
          <w:sz w:val="22"/>
          <w:szCs w:val="22"/>
        </w:rPr>
        <w:tab/>
        <w:t>REFERENCES</w:t>
      </w:r>
    </w:p>
    <w:p w:rsidR="00ED2379" w:rsidRPr="00B01884" w:rsidRDefault="00ED2379" w:rsidP="00647E9A">
      <w:pPr>
        <w:rPr>
          <w:rFonts w:ascii="Arial" w:hAnsi="Arial" w:cs="Arial"/>
          <w:b/>
          <w:color w:val="000000" w:themeColor="text1"/>
          <w:sz w:val="22"/>
          <w:szCs w:val="22"/>
        </w:rPr>
      </w:pPr>
    </w:p>
    <w:p w:rsidR="00ED2379" w:rsidRPr="00B01884" w:rsidRDefault="00E14289" w:rsidP="00647E9A">
      <w:pPr>
        <w:rPr>
          <w:rFonts w:ascii="Arial" w:hAnsi="Arial" w:cs="Arial"/>
          <w:b/>
          <w:color w:val="000000" w:themeColor="text1"/>
          <w:sz w:val="22"/>
        </w:rPr>
      </w:pPr>
      <w:r w:rsidRPr="00B01884">
        <w:rPr>
          <w:rFonts w:ascii="Arial" w:hAnsi="Arial" w:cs="Arial"/>
          <w:b/>
          <w:color w:val="000000" w:themeColor="text1"/>
          <w:sz w:val="22"/>
          <w:szCs w:val="22"/>
        </w:rPr>
        <w:t xml:space="preserve">Page </w:t>
      </w:r>
      <w:r w:rsidR="00370C3F" w:rsidRPr="00370C3F">
        <w:rPr>
          <w:rFonts w:ascii="Arial" w:hAnsi="Arial" w:cs="Arial"/>
          <w:b/>
          <w:color w:val="000000" w:themeColor="text1"/>
          <w:sz w:val="22"/>
          <w:szCs w:val="22"/>
        </w:rPr>
        <w:t>25</w:t>
      </w:r>
      <w:r w:rsidR="00ED2379" w:rsidRPr="00B01884">
        <w:rPr>
          <w:rFonts w:ascii="Arial" w:hAnsi="Arial" w:cs="Arial"/>
          <w:b/>
          <w:color w:val="000000" w:themeColor="text1"/>
          <w:sz w:val="22"/>
          <w:szCs w:val="22"/>
        </w:rPr>
        <w:t>:</w:t>
      </w:r>
      <w:r w:rsidR="00ED2379" w:rsidRPr="00B01884">
        <w:rPr>
          <w:rFonts w:ascii="Arial" w:hAnsi="Arial" w:cs="Arial"/>
          <w:b/>
          <w:color w:val="000000" w:themeColor="text1"/>
          <w:sz w:val="22"/>
          <w:szCs w:val="22"/>
        </w:rPr>
        <w:tab/>
        <w:t>BIBLIOGRAPHY</w:t>
      </w:r>
    </w:p>
    <w:p w:rsidR="008048F8" w:rsidRPr="00B01884" w:rsidRDefault="008048F8" w:rsidP="008048F8">
      <w:pPr>
        <w:rPr>
          <w:rFonts w:ascii="Arial" w:hAnsi="Arial" w:cs="Arial"/>
          <w:b/>
          <w:color w:val="000000" w:themeColor="text1"/>
          <w:sz w:val="22"/>
          <w:szCs w:val="22"/>
        </w:rPr>
      </w:pPr>
      <w:r w:rsidRPr="00B01884">
        <w:rPr>
          <w:rFonts w:ascii="Arial" w:hAnsi="Arial" w:cs="Arial"/>
          <w:b/>
          <w:color w:val="000000" w:themeColor="text1"/>
          <w:sz w:val="22"/>
          <w:szCs w:val="22"/>
        </w:rPr>
        <w:tab/>
      </w:r>
    </w:p>
    <w:p w:rsidR="008048F8" w:rsidRPr="00B01884" w:rsidRDefault="008048F8" w:rsidP="008048F8">
      <w:pPr>
        <w:rPr>
          <w:rFonts w:ascii="Arial" w:hAnsi="Arial" w:cs="Arial"/>
          <w:b/>
          <w:color w:val="000000" w:themeColor="text1"/>
          <w:sz w:val="22"/>
        </w:rPr>
      </w:pPr>
    </w:p>
    <w:p w:rsidR="0073793C" w:rsidRPr="00B01884" w:rsidRDefault="0073793C" w:rsidP="008048F8">
      <w:pPr>
        <w:rPr>
          <w:rFonts w:ascii="Arial" w:hAnsi="Arial" w:cs="Arial"/>
          <w:b/>
          <w:i/>
          <w:color w:val="000000" w:themeColor="text1"/>
          <w:sz w:val="22"/>
        </w:rPr>
      </w:pPr>
      <w:r w:rsidRPr="00B01884">
        <w:rPr>
          <w:rFonts w:ascii="Arial" w:hAnsi="Arial" w:cs="Arial"/>
          <w:b/>
          <w:i/>
          <w:color w:val="000000" w:themeColor="text1"/>
          <w:sz w:val="22"/>
        </w:rPr>
        <w:t>Figures</w:t>
      </w:r>
    </w:p>
    <w:p w:rsidR="00E2299C" w:rsidRDefault="0073793C" w:rsidP="00E2299C">
      <w:pPr>
        <w:rPr>
          <w:rFonts w:ascii="Arial" w:hAnsi="Arial" w:cs="Arial"/>
          <w:b/>
          <w:i/>
          <w:color w:val="000000" w:themeColor="text1"/>
          <w:sz w:val="22"/>
        </w:rPr>
      </w:pPr>
      <w:r w:rsidRPr="00B01884">
        <w:rPr>
          <w:rFonts w:ascii="Arial" w:hAnsi="Arial" w:cs="Arial"/>
          <w:b/>
          <w:color w:val="000000" w:themeColor="text1"/>
          <w:sz w:val="22"/>
        </w:rPr>
        <w:t>Page 04:</w:t>
      </w:r>
      <w:r w:rsidRPr="00B01884">
        <w:rPr>
          <w:rFonts w:ascii="Arial" w:hAnsi="Arial" w:cs="Arial"/>
          <w:b/>
          <w:i/>
          <w:color w:val="000000" w:themeColor="text1"/>
          <w:sz w:val="22"/>
        </w:rPr>
        <w:tab/>
      </w:r>
      <w:r w:rsidRPr="0010638C">
        <w:rPr>
          <w:rFonts w:ascii="Arial" w:hAnsi="Arial" w:cs="Arial"/>
          <w:i/>
          <w:color w:val="000000" w:themeColor="text1"/>
          <w:sz w:val="20"/>
          <w:szCs w:val="20"/>
        </w:rPr>
        <w:t>Figure 01 -</w:t>
      </w:r>
      <w:r w:rsidRPr="00B01884">
        <w:rPr>
          <w:rFonts w:ascii="Arial" w:hAnsi="Arial" w:cs="Arial"/>
          <w:i/>
          <w:color w:val="000000" w:themeColor="text1"/>
          <w:sz w:val="20"/>
        </w:rPr>
        <w:t xml:space="preserve"> Photographic evidence:  Items in Situ</w:t>
      </w:r>
      <w:r w:rsidR="00E2299C" w:rsidRPr="00B01884">
        <w:rPr>
          <w:rFonts w:ascii="Arial" w:hAnsi="Arial" w:cs="Arial"/>
          <w:b/>
          <w:i/>
          <w:color w:val="000000" w:themeColor="text1"/>
          <w:sz w:val="22"/>
        </w:rPr>
        <w:t xml:space="preserve"> </w:t>
      </w:r>
    </w:p>
    <w:p w:rsidR="00D927F4" w:rsidRDefault="0010638C" w:rsidP="00D927F4">
      <w:pPr>
        <w:rPr>
          <w:rFonts w:ascii="Arial" w:hAnsi="Arial" w:cs="Arial"/>
          <w:b/>
          <w:i/>
          <w:color w:val="000000" w:themeColor="text1"/>
          <w:sz w:val="22"/>
        </w:rPr>
      </w:pPr>
      <w:r>
        <w:rPr>
          <w:rFonts w:ascii="Arial" w:hAnsi="Arial" w:cs="Arial"/>
          <w:b/>
          <w:color w:val="000000" w:themeColor="text1"/>
          <w:sz w:val="22"/>
        </w:rPr>
        <w:t>Page 08:</w:t>
      </w:r>
      <w:r>
        <w:rPr>
          <w:rFonts w:ascii="Arial" w:hAnsi="Arial" w:cs="Arial"/>
          <w:b/>
          <w:color w:val="000000" w:themeColor="text1"/>
          <w:sz w:val="22"/>
        </w:rPr>
        <w:tab/>
      </w:r>
      <w:r w:rsidRPr="00B01884">
        <w:rPr>
          <w:rFonts w:ascii="Arial" w:hAnsi="Arial" w:cs="Arial"/>
          <w:i/>
          <w:color w:val="000000" w:themeColor="text1"/>
          <w:sz w:val="20"/>
        </w:rPr>
        <w:t>Figure 02 – Effects of underwater blast</w:t>
      </w:r>
      <w:r w:rsidR="00D927F4" w:rsidRPr="00B01884">
        <w:rPr>
          <w:rFonts w:ascii="Arial" w:hAnsi="Arial" w:cs="Arial"/>
          <w:b/>
          <w:i/>
          <w:color w:val="000000" w:themeColor="text1"/>
          <w:sz w:val="22"/>
        </w:rPr>
        <w:t xml:space="preserve"> </w:t>
      </w:r>
    </w:p>
    <w:p w:rsidR="00B9221C" w:rsidRDefault="00D927F4" w:rsidP="00B9221C">
      <w:pPr>
        <w:ind w:left="1440" w:hanging="1440"/>
        <w:rPr>
          <w:rFonts w:ascii="Arial" w:hAnsi="Arial" w:cs="Arial"/>
          <w:b/>
          <w:i/>
          <w:color w:val="000000" w:themeColor="text1"/>
          <w:sz w:val="22"/>
        </w:rPr>
      </w:pPr>
      <w:r>
        <w:rPr>
          <w:rFonts w:ascii="Arial" w:hAnsi="Arial" w:cs="Arial"/>
          <w:b/>
          <w:color w:val="000000" w:themeColor="text1"/>
          <w:sz w:val="22"/>
        </w:rPr>
        <w:t>Page 09:</w:t>
      </w:r>
      <w:r>
        <w:rPr>
          <w:rFonts w:ascii="Arial" w:hAnsi="Arial" w:cs="Arial"/>
          <w:b/>
          <w:color w:val="000000" w:themeColor="text1"/>
          <w:sz w:val="22"/>
        </w:rPr>
        <w:tab/>
      </w:r>
      <w:r w:rsidRPr="00B01884">
        <w:rPr>
          <w:rFonts w:ascii="Arial" w:hAnsi="Arial" w:cs="Arial"/>
          <w:i/>
          <w:color w:val="000000" w:themeColor="text1"/>
          <w:sz w:val="20"/>
        </w:rPr>
        <w:t>Figure 03 – BB-1 museum piece</w:t>
      </w:r>
      <w:r>
        <w:rPr>
          <w:rFonts w:ascii="Arial" w:hAnsi="Arial" w:cs="Arial"/>
          <w:i/>
          <w:color w:val="000000" w:themeColor="text1"/>
          <w:sz w:val="20"/>
        </w:rPr>
        <w:t xml:space="preserve">,  </w:t>
      </w:r>
      <w:r w:rsidRPr="00B01884">
        <w:rPr>
          <w:rFonts w:ascii="Arial" w:hAnsi="Arial" w:cs="Arial"/>
          <w:i/>
          <w:color w:val="000000" w:themeColor="text1"/>
          <w:sz w:val="20"/>
        </w:rPr>
        <w:t>Figure 04 – K-3M Fuze, Sectional</w:t>
      </w:r>
      <w:r>
        <w:rPr>
          <w:rFonts w:ascii="Arial" w:hAnsi="Arial" w:cs="Arial"/>
          <w:i/>
          <w:color w:val="000000" w:themeColor="text1"/>
          <w:sz w:val="20"/>
        </w:rPr>
        <w:t xml:space="preserve">,  </w:t>
      </w:r>
      <w:r w:rsidRPr="00B01884">
        <w:rPr>
          <w:rFonts w:ascii="Arial" w:hAnsi="Arial" w:cs="Arial"/>
          <w:i/>
          <w:color w:val="000000" w:themeColor="text1"/>
          <w:sz w:val="20"/>
        </w:rPr>
        <w:t>Figure 05 – K-3M Fuze, with dimensions</w:t>
      </w:r>
      <w:r w:rsidR="00B9221C" w:rsidRPr="00B01884">
        <w:rPr>
          <w:rFonts w:ascii="Arial" w:hAnsi="Arial" w:cs="Arial"/>
          <w:b/>
          <w:i/>
          <w:color w:val="000000" w:themeColor="text1"/>
          <w:sz w:val="22"/>
        </w:rPr>
        <w:t xml:space="preserve"> </w:t>
      </w:r>
    </w:p>
    <w:p w:rsidR="00FD1DC5" w:rsidRDefault="00B9221C" w:rsidP="00FD1DC5">
      <w:pPr>
        <w:ind w:left="1440" w:hanging="1440"/>
        <w:rPr>
          <w:rFonts w:ascii="Arial" w:hAnsi="Arial" w:cs="Arial"/>
          <w:b/>
          <w:i/>
          <w:color w:val="000000" w:themeColor="text1"/>
          <w:sz w:val="22"/>
        </w:rPr>
      </w:pPr>
      <w:r>
        <w:rPr>
          <w:rFonts w:ascii="Arial" w:hAnsi="Arial" w:cs="Arial"/>
          <w:b/>
          <w:color w:val="000000" w:themeColor="text1"/>
          <w:sz w:val="22"/>
        </w:rPr>
        <w:t>Page 11</w:t>
      </w:r>
      <w:r w:rsidR="00D927F4">
        <w:rPr>
          <w:rFonts w:ascii="Arial" w:hAnsi="Arial" w:cs="Arial"/>
          <w:b/>
          <w:color w:val="000000" w:themeColor="text1"/>
          <w:sz w:val="22"/>
        </w:rPr>
        <w:t>:</w:t>
      </w:r>
      <w:r w:rsidR="00D927F4">
        <w:rPr>
          <w:rFonts w:ascii="Arial" w:hAnsi="Arial" w:cs="Arial"/>
          <w:b/>
          <w:color w:val="000000" w:themeColor="text1"/>
          <w:sz w:val="22"/>
        </w:rPr>
        <w:tab/>
      </w:r>
      <w:r w:rsidRPr="00B01884">
        <w:rPr>
          <w:rFonts w:ascii="Arial" w:hAnsi="Arial" w:cs="Arial"/>
          <w:i/>
          <w:color w:val="000000" w:themeColor="text1"/>
          <w:sz w:val="20"/>
        </w:rPr>
        <w:t>Figure 06 – QinetiQ Facility Safety Trace Distance</w:t>
      </w:r>
      <w:r w:rsidR="00FD1DC5" w:rsidRPr="00B01884">
        <w:rPr>
          <w:rFonts w:ascii="Arial" w:hAnsi="Arial" w:cs="Arial"/>
          <w:b/>
          <w:i/>
          <w:color w:val="000000" w:themeColor="text1"/>
          <w:sz w:val="22"/>
        </w:rPr>
        <w:t xml:space="preserve"> </w:t>
      </w:r>
    </w:p>
    <w:p w:rsidR="007346DB" w:rsidRDefault="00FD1DC5" w:rsidP="007346DB">
      <w:pPr>
        <w:ind w:left="1440" w:hanging="1440"/>
        <w:rPr>
          <w:rFonts w:ascii="Arial" w:hAnsi="Arial" w:cs="Arial"/>
          <w:b/>
          <w:i/>
          <w:color w:val="000000" w:themeColor="text1"/>
          <w:sz w:val="22"/>
        </w:rPr>
      </w:pPr>
      <w:r>
        <w:rPr>
          <w:rFonts w:ascii="Arial" w:hAnsi="Arial" w:cs="Arial"/>
          <w:b/>
          <w:color w:val="000000" w:themeColor="text1"/>
          <w:sz w:val="22"/>
        </w:rPr>
        <w:t>Page 15</w:t>
      </w:r>
      <w:r>
        <w:rPr>
          <w:rFonts w:ascii="Arial" w:hAnsi="Arial" w:cs="Arial"/>
          <w:b/>
          <w:color w:val="000000" w:themeColor="text1"/>
          <w:sz w:val="22"/>
        </w:rPr>
        <w:t>:</w:t>
      </w:r>
      <w:r>
        <w:rPr>
          <w:rFonts w:ascii="Arial" w:hAnsi="Arial" w:cs="Arial"/>
          <w:b/>
          <w:color w:val="000000" w:themeColor="text1"/>
          <w:sz w:val="22"/>
        </w:rPr>
        <w:tab/>
      </w:r>
      <w:r w:rsidRPr="00FD1DC5">
        <w:rPr>
          <w:rFonts w:ascii="Arial" w:hAnsi="Arial" w:cs="Arial"/>
          <w:i/>
          <w:sz w:val="20"/>
        </w:rPr>
        <w:t>Figure 07: RSP Flow Chart</w:t>
      </w:r>
      <w:r w:rsidR="007346DB" w:rsidRPr="00B01884">
        <w:rPr>
          <w:rFonts w:ascii="Arial" w:hAnsi="Arial" w:cs="Arial"/>
          <w:b/>
          <w:i/>
          <w:color w:val="000000" w:themeColor="text1"/>
          <w:sz w:val="22"/>
        </w:rPr>
        <w:t xml:space="preserve"> </w:t>
      </w:r>
    </w:p>
    <w:p w:rsidR="007346DB" w:rsidRDefault="007346DB" w:rsidP="007346DB">
      <w:pPr>
        <w:ind w:left="1440" w:hanging="1440"/>
        <w:rPr>
          <w:rFonts w:ascii="Arial" w:hAnsi="Arial" w:cs="Arial"/>
          <w:b/>
          <w:i/>
          <w:color w:val="000000" w:themeColor="text1"/>
          <w:sz w:val="22"/>
        </w:rPr>
      </w:pPr>
      <w:r>
        <w:rPr>
          <w:rFonts w:ascii="Arial" w:hAnsi="Arial" w:cs="Arial"/>
          <w:b/>
          <w:color w:val="000000" w:themeColor="text1"/>
          <w:sz w:val="22"/>
        </w:rPr>
        <w:t>Page 16</w:t>
      </w:r>
      <w:r>
        <w:rPr>
          <w:rFonts w:ascii="Arial" w:hAnsi="Arial" w:cs="Arial"/>
          <w:b/>
          <w:color w:val="000000" w:themeColor="text1"/>
          <w:sz w:val="22"/>
        </w:rPr>
        <w:t>:</w:t>
      </w:r>
      <w:r>
        <w:rPr>
          <w:rFonts w:ascii="Arial" w:hAnsi="Arial" w:cs="Arial"/>
          <w:b/>
          <w:color w:val="000000" w:themeColor="text1"/>
          <w:sz w:val="22"/>
        </w:rPr>
        <w:tab/>
      </w:r>
      <w:r w:rsidRPr="007346DB">
        <w:rPr>
          <w:rFonts w:ascii="Arial" w:hAnsi="Arial" w:cs="Arial"/>
          <w:i/>
          <w:sz w:val="20"/>
        </w:rPr>
        <w:t>Figure 08: UXOR Remote robot</w:t>
      </w:r>
      <w:r w:rsidRPr="00B01884">
        <w:rPr>
          <w:rFonts w:ascii="Arial" w:hAnsi="Arial" w:cs="Arial"/>
          <w:b/>
          <w:i/>
          <w:color w:val="000000" w:themeColor="text1"/>
          <w:sz w:val="22"/>
        </w:rPr>
        <w:t xml:space="preserve"> </w:t>
      </w:r>
    </w:p>
    <w:p w:rsidR="00404A24" w:rsidRDefault="00404A24" w:rsidP="00404A24">
      <w:pPr>
        <w:ind w:left="1440" w:hanging="1440"/>
        <w:rPr>
          <w:rFonts w:ascii="Arial" w:hAnsi="Arial" w:cs="Arial"/>
          <w:b/>
          <w:i/>
          <w:color w:val="000000" w:themeColor="text1"/>
          <w:sz w:val="22"/>
        </w:rPr>
      </w:pPr>
      <w:r>
        <w:rPr>
          <w:rFonts w:ascii="Arial" w:hAnsi="Arial" w:cs="Arial"/>
          <w:b/>
          <w:color w:val="000000" w:themeColor="text1"/>
          <w:sz w:val="22"/>
        </w:rPr>
        <w:t>Page 19</w:t>
      </w:r>
      <w:r w:rsidR="007346DB">
        <w:rPr>
          <w:rFonts w:ascii="Arial" w:hAnsi="Arial" w:cs="Arial"/>
          <w:b/>
          <w:color w:val="000000" w:themeColor="text1"/>
          <w:sz w:val="22"/>
        </w:rPr>
        <w:t>:</w:t>
      </w:r>
      <w:r w:rsidR="007346DB">
        <w:rPr>
          <w:rFonts w:ascii="Arial" w:hAnsi="Arial" w:cs="Arial"/>
          <w:b/>
          <w:color w:val="000000" w:themeColor="text1"/>
          <w:sz w:val="22"/>
        </w:rPr>
        <w:tab/>
      </w:r>
      <w:r w:rsidRPr="00404A24">
        <w:rPr>
          <w:rFonts w:ascii="Arial" w:hAnsi="Arial" w:cs="Arial"/>
          <w:i/>
          <w:sz w:val="20"/>
        </w:rPr>
        <w:t>Figure 09: HESCO Bastion walled structure</w:t>
      </w:r>
      <w:r w:rsidRPr="00B01884">
        <w:rPr>
          <w:rFonts w:ascii="Arial" w:hAnsi="Arial" w:cs="Arial"/>
          <w:b/>
          <w:i/>
          <w:color w:val="000000" w:themeColor="text1"/>
          <w:sz w:val="22"/>
        </w:rPr>
        <w:t xml:space="preserve"> </w:t>
      </w:r>
    </w:p>
    <w:p w:rsidR="00404A24" w:rsidRDefault="00404A24" w:rsidP="00404A24">
      <w:pPr>
        <w:rPr>
          <w:rFonts w:ascii="Arial" w:hAnsi="Arial" w:cs="Arial"/>
          <w:i/>
          <w:sz w:val="20"/>
        </w:rPr>
      </w:pPr>
      <w:r>
        <w:rPr>
          <w:rFonts w:ascii="Arial" w:hAnsi="Arial" w:cs="Arial"/>
          <w:b/>
          <w:color w:val="000000" w:themeColor="text1"/>
          <w:sz w:val="22"/>
        </w:rPr>
        <w:t>Page 2</w:t>
      </w:r>
      <w:r>
        <w:rPr>
          <w:rFonts w:ascii="Arial" w:hAnsi="Arial" w:cs="Arial"/>
          <w:b/>
          <w:color w:val="000000" w:themeColor="text1"/>
          <w:sz w:val="22"/>
        </w:rPr>
        <w:t>0</w:t>
      </w:r>
      <w:r>
        <w:rPr>
          <w:rFonts w:ascii="Arial" w:hAnsi="Arial" w:cs="Arial"/>
          <w:b/>
          <w:color w:val="000000" w:themeColor="text1"/>
          <w:sz w:val="22"/>
        </w:rPr>
        <w:t>:</w:t>
      </w:r>
      <w:r>
        <w:rPr>
          <w:rFonts w:ascii="Arial" w:hAnsi="Arial" w:cs="Arial"/>
          <w:b/>
          <w:color w:val="000000" w:themeColor="text1"/>
          <w:sz w:val="22"/>
        </w:rPr>
        <w:tab/>
      </w:r>
      <w:r w:rsidRPr="00404A24">
        <w:rPr>
          <w:rFonts w:ascii="Arial" w:hAnsi="Arial" w:cs="Arial"/>
          <w:i/>
          <w:sz w:val="20"/>
        </w:rPr>
        <w:t>Figure 10: Main Case Filled Body, prior to cutting and turning action</w:t>
      </w:r>
    </w:p>
    <w:p w:rsidR="00404A24" w:rsidRDefault="00404A24" w:rsidP="00404A24">
      <w:pPr>
        <w:rPr>
          <w:rFonts w:ascii="Arial" w:hAnsi="Arial" w:cs="Arial"/>
          <w:i/>
          <w:sz w:val="20"/>
        </w:rPr>
      </w:pPr>
      <w:r w:rsidRPr="00404A24">
        <w:rPr>
          <w:rFonts w:ascii="Arial" w:hAnsi="Arial" w:cs="Arial"/>
          <w:b/>
          <w:sz w:val="22"/>
        </w:rPr>
        <w:t>P</w:t>
      </w:r>
      <w:r w:rsidR="006F3738">
        <w:rPr>
          <w:rFonts w:ascii="Arial" w:hAnsi="Arial" w:cs="Arial"/>
          <w:b/>
          <w:sz w:val="22"/>
        </w:rPr>
        <w:t>age 20</w:t>
      </w:r>
      <w:r>
        <w:rPr>
          <w:rFonts w:ascii="Arial" w:hAnsi="Arial" w:cs="Arial"/>
          <w:b/>
          <w:sz w:val="22"/>
        </w:rPr>
        <w:t>:</w:t>
      </w:r>
      <w:r>
        <w:rPr>
          <w:rFonts w:ascii="Arial" w:hAnsi="Arial" w:cs="Arial"/>
          <w:b/>
          <w:sz w:val="22"/>
        </w:rPr>
        <w:tab/>
      </w:r>
      <w:r w:rsidRPr="00404A24">
        <w:rPr>
          <w:rFonts w:ascii="Arial" w:hAnsi="Arial" w:cs="Arial"/>
          <w:i/>
          <w:sz w:val="20"/>
        </w:rPr>
        <w:t>Figure 11: Trepanning equipment</w:t>
      </w:r>
      <w:r w:rsidRPr="00404A24">
        <w:rPr>
          <w:rFonts w:ascii="Arial" w:hAnsi="Arial" w:cs="Arial"/>
          <w:i/>
          <w:sz w:val="20"/>
        </w:rPr>
        <w:t xml:space="preserve"> </w:t>
      </w:r>
    </w:p>
    <w:p w:rsidR="00603B38" w:rsidRPr="00937DB5" w:rsidRDefault="00404A24" w:rsidP="00603B38">
      <w:pPr>
        <w:rPr>
          <w:rFonts w:ascii="Arial" w:hAnsi="Arial" w:cs="Arial"/>
          <w:i/>
          <w:sz w:val="22"/>
        </w:rPr>
      </w:pPr>
      <w:r w:rsidRPr="00404A24">
        <w:rPr>
          <w:rFonts w:ascii="Arial" w:hAnsi="Arial" w:cs="Arial"/>
          <w:b/>
          <w:sz w:val="22"/>
        </w:rPr>
        <w:t>Page 2</w:t>
      </w:r>
      <w:r w:rsidR="006F3738">
        <w:rPr>
          <w:rFonts w:ascii="Arial" w:hAnsi="Arial" w:cs="Arial"/>
          <w:b/>
          <w:sz w:val="22"/>
        </w:rPr>
        <w:t>0</w:t>
      </w:r>
      <w:r>
        <w:rPr>
          <w:rFonts w:ascii="Arial" w:hAnsi="Arial" w:cs="Arial"/>
          <w:b/>
          <w:sz w:val="22"/>
        </w:rPr>
        <w:t>:</w:t>
      </w:r>
      <w:r>
        <w:rPr>
          <w:rFonts w:ascii="Arial" w:hAnsi="Arial" w:cs="Arial"/>
          <w:b/>
          <w:sz w:val="22"/>
        </w:rPr>
        <w:tab/>
      </w:r>
      <w:r w:rsidRPr="00404A24">
        <w:rPr>
          <w:rFonts w:ascii="Arial" w:hAnsi="Arial" w:cs="Arial"/>
          <w:i/>
          <w:sz w:val="20"/>
        </w:rPr>
        <w:t>Figure 1</w:t>
      </w:r>
      <w:r w:rsidR="00603B38">
        <w:rPr>
          <w:rFonts w:ascii="Arial" w:hAnsi="Arial" w:cs="Arial"/>
          <w:i/>
          <w:sz w:val="20"/>
        </w:rPr>
        <w:t>2</w:t>
      </w:r>
      <w:r w:rsidR="00603B38" w:rsidRPr="00603B38">
        <w:rPr>
          <w:rFonts w:ascii="Arial" w:hAnsi="Arial" w:cs="Arial"/>
          <w:i/>
          <w:sz w:val="22"/>
        </w:rPr>
        <w:t xml:space="preserve"> </w:t>
      </w:r>
      <w:r w:rsidR="00603B38" w:rsidRPr="00603B38">
        <w:rPr>
          <w:rFonts w:ascii="Arial" w:hAnsi="Arial" w:cs="Arial"/>
          <w:i/>
          <w:sz w:val="20"/>
        </w:rPr>
        <w:t>Butane Flame Head</w:t>
      </w:r>
    </w:p>
    <w:p w:rsidR="00404A24" w:rsidRPr="006F3738" w:rsidRDefault="006F3738" w:rsidP="00404A24">
      <w:pPr>
        <w:rPr>
          <w:rFonts w:ascii="Arial" w:hAnsi="Arial" w:cs="Arial"/>
          <w:i/>
          <w:sz w:val="22"/>
        </w:rPr>
      </w:pPr>
      <w:r w:rsidRPr="006F3738">
        <w:rPr>
          <w:rFonts w:ascii="Arial" w:hAnsi="Arial" w:cs="Arial"/>
          <w:b/>
          <w:sz w:val="22"/>
        </w:rPr>
        <w:t>Page 21:</w:t>
      </w:r>
      <w:r>
        <w:rPr>
          <w:rFonts w:ascii="Arial" w:hAnsi="Arial" w:cs="Arial"/>
          <w:i/>
          <w:sz w:val="22"/>
        </w:rPr>
        <w:tab/>
      </w:r>
      <w:r w:rsidRPr="006F3738">
        <w:rPr>
          <w:rFonts w:ascii="Arial" w:hAnsi="Arial" w:cs="Arial"/>
          <w:i/>
          <w:sz w:val="20"/>
        </w:rPr>
        <w:t>Figure 13: TNT combustion in Tray</w:t>
      </w:r>
    </w:p>
    <w:p w:rsidR="00404A24" w:rsidRDefault="00404A24" w:rsidP="00404A24">
      <w:pPr>
        <w:ind w:left="1440" w:hanging="1440"/>
        <w:rPr>
          <w:rFonts w:ascii="Arial" w:hAnsi="Arial" w:cs="Arial"/>
          <w:b/>
          <w:i/>
          <w:color w:val="000000" w:themeColor="text1"/>
          <w:sz w:val="22"/>
        </w:rPr>
      </w:pPr>
      <w:r>
        <w:rPr>
          <w:rFonts w:ascii="Arial" w:hAnsi="Arial" w:cs="Arial"/>
          <w:b/>
          <w:color w:val="000000" w:themeColor="text1"/>
          <w:sz w:val="22"/>
        </w:rPr>
        <w:t>Page 2</w:t>
      </w:r>
      <w:r w:rsidR="006F3738">
        <w:rPr>
          <w:rFonts w:ascii="Arial" w:hAnsi="Arial" w:cs="Arial"/>
          <w:b/>
          <w:color w:val="000000" w:themeColor="text1"/>
          <w:sz w:val="22"/>
        </w:rPr>
        <w:t>2</w:t>
      </w:r>
      <w:r>
        <w:rPr>
          <w:rFonts w:ascii="Arial" w:hAnsi="Arial" w:cs="Arial"/>
          <w:b/>
          <w:color w:val="000000" w:themeColor="text1"/>
          <w:sz w:val="22"/>
        </w:rPr>
        <w:t>:</w:t>
      </w:r>
      <w:r>
        <w:rPr>
          <w:rFonts w:ascii="Arial" w:hAnsi="Arial" w:cs="Arial"/>
          <w:b/>
          <w:color w:val="000000" w:themeColor="text1"/>
          <w:sz w:val="22"/>
        </w:rPr>
        <w:tab/>
      </w:r>
      <w:r w:rsidRPr="00404A24">
        <w:rPr>
          <w:rFonts w:ascii="Arial" w:hAnsi="Arial" w:cs="Arial"/>
          <w:i/>
          <w:sz w:val="20"/>
        </w:rPr>
        <w:t>Figure 14: Map of Arabian Peninsula</w:t>
      </w:r>
      <w:r w:rsidRPr="00B01884">
        <w:rPr>
          <w:rFonts w:ascii="Arial" w:hAnsi="Arial" w:cs="Arial"/>
          <w:b/>
          <w:i/>
          <w:color w:val="000000" w:themeColor="text1"/>
          <w:sz w:val="22"/>
        </w:rPr>
        <w:t xml:space="preserve"> </w:t>
      </w:r>
    </w:p>
    <w:p w:rsidR="006F3738" w:rsidRDefault="00404A24" w:rsidP="006F3738">
      <w:pPr>
        <w:ind w:left="1440" w:hanging="1440"/>
        <w:rPr>
          <w:rFonts w:ascii="Arial" w:hAnsi="Arial" w:cs="Arial"/>
          <w:b/>
          <w:i/>
          <w:color w:val="000000" w:themeColor="text1"/>
          <w:sz w:val="22"/>
        </w:rPr>
      </w:pPr>
      <w:r>
        <w:rPr>
          <w:rFonts w:ascii="Arial" w:hAnsi="Arial" w:cs="Arial"/>
          <w:b/>
          <w:color w:val="000000" w:themeColor="text1"/>
          <w:sz w:val="22"/>
        </w:rPr>
        <w:t xml:space="preserve">Page </w:t>
      </w:r>
      <w:r w:rsidR="006F3738">
        <w:rPr>
          <w:rFonts w:ascii="Arial" w:hAnsi="Arial" w:cs="Arial"/>
          <w:b/>
          <w:color w:val="000000" w:themeColor="text1"/>
          <w:sz w:val="22"/>
        </w:rPr>
        <w:t>23</w:t>
      </w:r>
      <w:r>
        <w:rPr>
          <w:rFonts w:ascii="Arial" w:hAnsi="Arial" w:cs="Arial"/>
          <w:b/>
          <w:color w:val="000000" w:themeColor="text1"/>
          <w:sz w:val="22"/>
        </w:rPr>
        <w:t>:</w:t>
      </w:r>
      <w:r>
        <w:rPr>
          <w:rFonts w:ascii="Arial" w:hAnsi="Arial" w:cs="Arial"/>
          <w:b/>
          <w:color w:val="000000" w:themeColor="text1"/>
          <w:sz w:val="22"/>
        </w:rPr>
        <w:tab/>
      </w:r>
      <w:r w:rsidR="006F3738" w:rsidRPr="006F3738">
        <w:rPr>
          <w:rFonts w:ascii="Arial" w:hAnsi="Arial" w:cs="Arial"/>
          <w:i/>
          <w:sz w:val="20"/>
          <w:szCs w:val="20"/>
        </w:rPr>
        <w:t>Figure 15</w:t>
      </w:r>
      <w:r w:rsidRPr="006F3738">
        <w:rPr>
          <w:rFonts w:ascii="Arial" w:hAnsi="Arial" w:cs="Arial"/>
          <w:i/>
          <w:sz w:val="20"/>
          <w:szCs w:val="20"/>
        </w:rPr>
        <w:t>:</w:t>
      </w:r>
      <w:r w:rsidR="006F3738" w:rsidRPr="006F3738">
        <w:rPr>
          <w:rFonts w:ascii="Arial" w:hAnsi="Arial" w:cs="Arial"/>
          <w:i/>
          <w:sz w:val="20"/>
          <w:szCs w:val="20"/>
        </w:rPr>
        <w:t xml:space="preserve"> </w:t>
      </w:r>
      <w:r w:rsidR="006F3738" w:rsidRPr="006F3738">
        <w:rPr>
          <w:rFonts w:ascii="Arial" w:hAnsi="Arial" w:cs="Arial"/>
          <w:i/>
          <w:sz w:val="20"/>
          <w:szCs w:val="20"/>
        </w:rPr>
        <w:t>IATG calculated blast damage: Single Munition functioning</w:t>
      </w:r>
      <w:r w:rsidR="006F3738" w:rsidRPr="006F3738">
        <w:rPr>
          <w:rFonts w:ascii="Arial" w:hAnsi="Arial" w:cs="Arial"/>
          <w:b/>
          <w:i/>
          <w:color w:val="000000" w:themeColor="text1"/>
          <w:sz w:val="20"/>
          <w:szCs w:val="20"/>
        </w:rPr>
        <w:t xml:space="preserve"> </w:t>
      </w:r>
    </w:p>
    <w:p w:rsidR="006F3738" w:rsidRDefault="006F3738" w:rsidP="006F3738">
      <w:pPr>
        <w:rPr>
          <w:rFonts w:ascii="Arial" w:hAnsi="Arial" w:cs="Arial"/>
          <w:i/>
          <w:sz w:val="20"/>
        </w:rPr>
      </w:pPr>
      <w:r>
        <w:rPr>
          <w:rFonts w:ascii="Arial" w:hAnsi="Arial" w:cs="Arial"/>
          <w:b/>
          <w:color w:val="000000" w:themeColor="text1"/>
          <w:sz w:val="22"/>
        </w:rPr>
        <w:t>Page 23:</w:t>
      </w:r>
      <w:r>
        <w:rPr>
          <w:rFonts w:ascii="Arial" w:hAnsi="Arial" w:cs="Arial"/>
          <w:b/>
          <w:color w:val="000000" w:themeColor="text1"/>
          <w:sz w:val="22"/>
        </w:rPr>
        <w:tab/>
      </w:r>
      <w:r w:rsidRPr="006F3738">
        <w:rPr>
          <w:rFonts w:ascii="Arial" w:hAnsi="Arial" w:cs="Arial"/>
          <w:i/>
          <w:sz w:val="20"/>
        </w:rPr>
        <w:t>Figure 16</w:t>
      </w:r>
      <w:r w:rsidRPr="006F3738">
        <w:rPr>
          <w:rFonts w:ascii="Arial" w:hAnsi="Arial" w:cs="Arial"/>
          <w:i/>
          <w:sz w:val="20"/>
        </w:rPr>
        <w:t>:</w:t>
      </w:r>
      <w:r w:rsidRPr="006F3738">
        <w:rPr>
          <w:rFonts w:ascii="Arial" w:hAnsi="Arial" w:cs="Arial"/>
          <w:i/>
          <w:sz w:val="22"/>
        </w:rPr>
        <w:t xml:space="preserve"> </w:t>
      </w:r>
      <w:r w:rsidRPr="006F3738">
        <w:rPr>
          <w:rFonts w:ascii="Arial" w:hAnsi="Arial" w:cs="Arial"/>
          <w:i/>
          <w:sz w:val="20"/>
        </w:rPr>
        <w:t>IATG calculated blast damage: All up event functioning</w:t>
      </w:r>
    </w:p>
    <w:p w:rsidR="00404A24" w:rsidRPr="00937DB5" w:rsidRDefault="00404A24" w:rsidP="00404A24">
      <w:pPr>
        <w:rPr>
          <w:rFonts w:ascii="Arial" w:hAnsi="Arial" w:cs="Arial"/>
          <w:i/>
          <w:sz w:val="22"/>
        </w:rPr>
      </w:pPr>
    </w:p>
    <w:p w:rsidR="00E2299C" w:rsidRPr="00B01884" w:rsidRDefault="00E2299C" w:rsidP="00E2299C">
      <w:pPr>
        <w:rPr>
          <w:rFonts w:ascii="Arial" w:hAnsi="Arial" w:cs="Arial"/>
          <w:b/>
          <w:color w:val="000000" w:themeColor="text1"/>
          <w:sz w:val="22"/>
        </w:rPr>
      </w:pPr>
    </w:p>
    <w:p w:rsidR="00E2299C" w:rsidRPr="00B01884" w:rsidRDefault="00E2299C" w:rsidP="00E2299C">
      <w:pPr>
        <w:rPr>
          <w:rFonts w:ascii="Arial" w:hAnsi="Arial" w:cs="Arial"/>
          <w:b/>
          <w:color w:val="000000" w:themeColor="text1"/>
          <w:sz w:val="22"/>
        </w:rPr>
      </w:pPr>
      <w:r w:rsidRPr="00B01884">
        <w:rPr>
          <w:rFonts w:ascii="Arial" w:hAnsi="Arial" w:cs="Arial"/>
          <w:b/>
          <w:i/>
          <w:color w:val="000000" w:themeColor="text1"/>
          <w:sz w:val="22"/>
        </w:rPr>
        <w:t>Tables</w:t>
      </w:r>
    </w:p>
    <w:p w:rsidR="00E2299C" w:rsidRDefault="00E2299C" w:rsidP="00E2299C">
      <w:pPr>
        <w:rPr>
          <w:rFonts w:ascii="Arial" w:hAnsi="Arial" w:cs="Arial"/>
          <w:i/>
          <w:color w:val="000000" w:themeColor="text1"/>
          <w:sz w:val="20"/>
        </w:rPr>
      </w:pPr>
      <w:r w:rsidRPr="000E2F9D">
        <w:rPr>
          <w:rFonts w:ascii="Arial" w:hAnsi="Arial" w:cs="Arial"/>
          <w:b/>
          <w:color w:val="000000" w:themeColor="text1"/>
          <w:sz w:val="22"/>
          <w:szCs w:val="20"/>
        </w:rPr>
        <w:t>Page 04:</w:t>
      </w:r>
      <w:r w:rsidRPr="000E2F9D">
        <w:rPr>
          <w:rFonts w:ascii="Arial" w:hAnsi="Arial" w:cs="Arial"/>
          <w:i/>
          <w:color w:val="000000" w:themeColor="text1"/>
          <w:sz w:val="20"/>
          <w:szCs w:val="20"/>
        </w:rPr>
        <w:tab/>
        <w:t xml:space="preserve">Table 01 – </w:t>
      </w:r>
      <w:r w:rsidRPr="00B01884">
        <w:rPr>
          <w:rFonts w:ascii="Arial" w:hAnsi="Arial" w:cs="Arial"/>
          <w:i/>
          <w:color w:val="000000" w:themeColor="text1"/>
          <w:sz w:val="20"/>
        </w:rPr>
        <w:t xml:space="preserve">Team Roles and </w:t>
      </w:r>
      <w:r w:rsidR="006F3738" w:rsidRPr="00B01884">
        <w:rPr>
          <w:rFonts w:ascii="Arial" w:hAnsi="Arial" w:cs="Arial"/>
          <w:i/>
          <w:color w:val="000000" w:themeColor="text1"/>
          <w:sz w:val="20"/>
        </w:rPr>
        <w:t>Responsibilities</w:t>
      </w:r>
    </w:p>
    <w:p w:rsidR="000E2F9D" w:rsidRDefault="000E2F9D" w:rsidP="000E2F9D">
      <w:pPr>
        <w:rPr>
          <w:rFonts w:ascii="Arial" w:hAnsi="Arial" w:cs="Arial"/>
          <w:i/>
          <w:color w:val="000000" w:themeColor="text1"/>
          <w:sz w:val="20"/>
        </w:rPr>
      </w:pPr>
      <w:r w:rsidRPr="000E2F9D">
        <w:rPr>
          <w:rFonts w:ascii="Arial" w:hAnsi="Arial" w:cs="Arial"/>
          <w:b/>
          <w:color w:val="000000" w:themeColor="text1"/>
          <w:sz w:val="22"/>
        </w:rPr>
        <w:t>Page 13:</w:t>
      </w:r>
      <w:r>
        <w:rPr>
          <w:rFonts w:ascii="Arial" w:hAnsi="Arial" w:cs="Arial"/>
          <w:color w:val="000000" w:themeColor="text1"/>
          <w:sz w:val="20"/>
        </w:rPr>
        <w:tab/>
      </w:r>
      <w:r w:rsidRPr="00B01884">
        <w:rPr>
          <w:rFonts w:ascii="Arial" w:hAnsi="Arial" w:cs="Arial"/>
          <w:i/>
          <w:color w:val="000000" w:themeColor="text1"/>
          <w:sz w:val="20"/>
          <w:szCs w:val="20"/>
        </w:rPr>
        <w:t>Table 02 – Spark Test Req</w:t>
      </w:r>
      <w:r w:rsidRPr="000E2F9D">
        <w:rPr>
          <w:rFonts w:ascii="Arial" w:hAnsi="Arial" w:cs="Arial"/>
          <w:i/>
          <w:color w:val="000000" w:themeColor="text1"/>
          <w:sz w:val="20"/>
        </w:rPr>
        <w:t xml:space="preserve"> </w:t>
      </w:r>
    </w:p>
    <w:p w:rsidR="00FD1DC5" w:rsidRDefault="000E2F9D" w:rsidP="00FD1DC5">
      <w:pPr>
        <w:rPr>
          <w:rFonts w:ascii="Arial" w:hAnsi="Arial" w:cs="Arial"/>
          <w:i/>
          <w:color w:val="000000" w:themeColor="text1"/>
          <w:sz w:val="20"/>
        </w:rPr>
      </w:pPr>
      <w:r w:rsidRPr="000E2F9D">
        <w:rPr>
          <w:rFonts w:ascii="Arial" w:hAnsi="Arial" w:cs="Arial"/>
          <w:b/>
          <w:color w:val="000000" w:themeColor="text1"/>
          <w:sz w:val="22"/>
        </w:rPr>
        <w:t>P</w:t>
      </w:r>
      <w:r w:rsidR="00FD1DC5">
        <w:rPr>
          <w:rFonts w:ascii="Arial" w:hAnsi="Arial" w:cs="Arial"/>
          <w:b/>
          <w:color w:val="000000" w:themeColor="text1"/>
          <w:sz w:val="22"/>
        </w:rPr>
        <w:t>age 14</w:t>
      </w:r>
      <w:r w:rsidRPr="000E2F9D">
        <w:rPr>
          <w:rFonts w:ascii="Arial" w:hAnsi="Arial" w:cs="Arial"/>
          <w:b/>
          <w:color w:val="000000" w:themeColor="text1"/>
          <w:sz w:val="22"/>
        </w:rPr>
        <w:t>:</w:t>
      </w:r>
      <w:r>
        <w:rPr>
          <w:rFonts w:ascii="Arial" w:hAnsi="Arial" w:cs="Arial"/>
          <w:color w:val="000000" w:themeColor="text1"/>
          <w:sz w:val="20"/>
        </w:rPr>
        <w:tab/>
      </w:r>
      <w:r w:rsidRPr="00B01884">
        <w:rPr>
          <w:rFonts w:ascii="Arial" w:hAnsi="Arial" w:cs="Arial"/>
          <w:i/>
          <w:color w:val="000000" w:themeColor="text1"/>
          <w:sz w:val="20"/>
          <w:szCs w:val="20"/>
        </w:rPr>
        <w:t>Table 03 – Hazard Test Data</w:t>
      </w:r>
      <w:r w:rsidR="00FD1DC5" w:rsidRPr="000E2F9D">
        <w:rPr>
          <w:rFonts w:ascii="Arial" w:hAnsi="Arial" w:cs="Arial"/>
          <w:i/>
          <w:color w:val="000000" w:themeColor="text1"/>
          <w:sz w:val="20"/>
        </w:rPr>
        <w:t xml:space="preserve"> </w:t>
      </w:r>
    </w:p>
    <w:p w:rsidR="00FD1DC5" w:rsidRDefault="00FD1DC5" w:rsidP="00FD1DC5">
      <w:pPr>
        <w:rPr>
          <w:rFonts w:ascii="Arial" w:hAnsi="Arial" w:cs="Arial"/>
          <w:i/>
          <w:color w:val="000000" w:themeColor="text1"/>
          <w:sz w:val="20"/>
        </w:rPr>
      </w:pPr>
      <w:r w:rsidRPr="000E2F9D">
        <w:rPr>
          <w:rFonts w:ascii="Arial" w:hAnsi="Arial" w:cs="Arial"/>
          <w:b/>
          <w:color w:val="000000" w:themeColor="text1"/>
          <w:sz w:val="22"/>
        </w:rPr>
        <w:t>P</w:t>
      </w:r>
      <w:r>
        <w:rPr>
          <w:rFonts w:ascii="Arial" w:hAnsi="Arial" w:cs="Arial"/>
          <w:b/>
          <w:color w:val="000000" w:themeColor="text1"/>
          <w:sz w:val="22"/>
        </w:rPr>
        <w:t xml:space="preserve">age </w:t>
      </w:r>
      <w:r>
        <w:rPr>
          <w:rFonts w:ascii="Arial" w:hAnsi="Arial" w:cs="Arial"/>
          <w:b/>
          <w:color w:val="000000" w:themeColor="text1"/>
          <w:sz w:val="22"/>
        </w:rPr>
        <w:t>15</w:t>
      </w:r>
      <w:r w:rsidRPr="000E2F9D">
        <w:rPr>
          <w:rFonts w:ascii="Arial" w:hAnsi="Arial" w:cs="Arial"/>
          <w:b/>
          <w:color w:val="000000" w:themeColor="text1"/>
          <w:sz w:val="22"/>
        </w:rPr>
        <w:t>:</w:t>
      </w:r>
      <w:r>
        <w:rPr>
          <w:rFonts w:ascii="Arial" w:hAnsi="Arial" w:cs="Arial"/>
          <w:color w:val="000000" w:themeColor="text1"/>
          <w:sz w:val="20"/>
        </w:rPr>
        <w:tab/>
      </w:r>
      <w:r w:rsidRPr="00FD1DC5">
        <w:rPr>
          <w:rFonts w:ascii="Arial" w:hAnsi="Arial" w:cs="Arial"/>
          <w:i/>
          <w:sz w:val="20"/>
        </w:rPr>
        <w:t>Table 04: RSP considerations</w:t>
      </w:r>
      <w:r w:rsidRPr="000E2F9D">
        <w:rPr>
          <w:rFonts w:ascii="Arial" w:hAnsi="Arial" w:cs="Arial"/>
          <w:i/>
          <w:color w:val="000000" w:themeColor="text1"/>
          <w:sz w:val="20"/>
        </w:rPr>
        <w:t xml:space="preserve"> </w:t>
      </w:r>
    </w:p>
    <w:p w:rsidR="00FD1DC5" w:rsidRDefault="00FD1DC5" w:rsidP="00FD1DC5">
      <w:pPr>
        <w:rPr>
          <w:rFonts w:ascii="Arial" w:hAnsi="Arial" w:cs="Arial"/>
          <w:i/>
          <w:color w:val="000000" w:themeColor="text1"/>
          <w:sz w:val="20"/>
          <w:szCs w:val="20"/>
        </w:rPr>
      </w:pPr>
    </w:p>
    <w:p w:rsidR="00FD1DC5" w:rsidRPr="00B01884" w:rsidRDefault="00FD1DC5" w:rsidP="000E2F9D">
      <w:pPr>
        <w:rPr>
          <w:rFonts w:ascii="Arial" w:hAnsi="Arial" w:cs="Arial"/>
          <w:i/>
          <w:color w:val="000000" w:themeColor="text1"/>
          <w:sz w:val="20"/>
          <w:szCs w:val="20"/>
        </w:rPr>
      </w:pPr>
    </w:p>
    <w:p w:rsidR="000E2F9D" w:rsidRDefault="000E2F9D" w:rsidP="000E2F9D">
      <w:pPr>
        <w:rPr>
          <w:rFonts w:ascii="Arial" w:hAnsi="Arial" w:cs="Arial"/>
          <w:i/>
          <w:color w:val="000000" w:themeColor="text1"/>
          <w:sz w:val="20"/>
          <w:szCs w:val="20"/>
        </w:rPr>
      </w:pPr>
    </w:p>
    <w:p w:rsidR="000E2F9D" w:rsidRPr="000E2F9D" w:rsidRDefault="000E2F9D" w:rsidP="000E2F9D">
      <w:pPr>
        <w:rPr>
          <w:rFonts w:ascii="Arial" w:hAnsi="Arial" w:cs="Arial"/>
          <w:color w:val="000000" w:themeColor="text1"/>
          <w:sz w:val="20"/>
          <w:szCs w:val="20"/>
        </w:rPr>
      </w:pPr>
      <w:r>
        <w:rPr>
          <w:rFonts w:ascii="Arial" w:hAnsi="Arial" w:cs="Arial"/>
          <w:color w:val="000000" w:themeColor="text1"/>
          <w:sz w:val="20"/>
          <w:szCs w:val="20"/>
        </w:rPr>
        <w:tab/>
      </w:r>
      <w:r>
        <w:rPr>
          <w:rFonts w:ascii="Arial" w:hAnsi="Arial" w:cs="Arial"/>
          <w:color w:val="000000" w:themeColor="text1"/>
          <w:sz w:val="20"/>
          <w:szCs w:val="20"/>
        </w:rPr>
        <w:tab/>
      </w:r>
    </w:p>
    <w:p w:rsidR="000E2F9D" w:rsidRPr="000E2F9D" w:rsidRDefault="000E2F9D" w:rsidP="00E2299C">
      <w:pPr>
        <w:rPr>
          <w:rFonts w:ascii="Arial" w:hAnsi="Arial" w:cs="Arial"/>
          <w:b/>
          <w:color w:val="000000" w:themeColor="text1"/>
          <w:sz w:val="22"/>
        </w:rPr>
      </w:pPr>
    </w:p>
    <w:p w:rsidR="0073793C" w:rsidRPr="00B01884" w:rsidRDefault="0073793C" w:rsidP="008048F8">
      <w:pPr>
        <w:rPr>
          <w:rFonts w:ascii="Arial" w:hAnsi="Arial" w:cs="Arial"/>
          <w:b/>
          <w:i/>
          <w:color w:val="000000" w:themeColor="text1"/>
          <w:sz w:val="22"/>
        </w:rPr>
      </w:pPr>
    </w:p>
    <w:p w:rsidR="00ED7A32" w:rsidRPr="00B01884" w:rsidRDefault="00275784" w:rsidP="006A6999">
      <w:pPr>
        <w:spacing w:after="160" w:line="259" w:lineRule="auto"/>
        <w:rPr>
          <w:rFonts w:ascii="Arial" w:hAnsi="Arial" w:cs="Arial"/>
          <w:b/>
          <w:color w:val="000000" w:themeColor="text1"/>
          <w:sz w:val="22"/>
        </w:rPr>
      </w:pPr>
      <w:r w:rsidRPr="00B01884">
        <w:rPr>
          <w:rFonts w:ascii="Arial" w:hAnsi="Arial" w:cs="Arial"/>
          <w:color w:val="000000" w:themeColor="text1"/>
          <w:sz w:val="22"/>
        </w:rPr>
        <w:br w:type="page"/>
      </w:r>
      <w:r w:rsidR="003D5AD5" w:rsidRPr="00B01884">
        <w:rPr>
          <w:rFonts w:ascii="Arial" w:hAnsi="Arial" w:cs="Arial"/>
          <w:b/>
          <w:color w:val="000000" w:themeColor="text1"/>
          <w:sz w:val="22"/>
        </w:rPr>
        <w:lastRenderedPageBreak/>
        <w:t xml:space="preserve">SECTION 01 – </w:t>
      </w:r>
      <w:r w:rsidR="006A6999" w:rsidRPr="00B01884">
        <w:rPr>
          <w:rFonts w:ascii="Arial" w:hAnsi="Arial" w:cs="Arial"/>
          <w:b/>
          <w:color w:val="000000" w:themeColor="text1"/>
          <w:sz w:val="22"/>
        </w:rPr>
        <w:t>BRIEFING</w:t>
      </w:r>
    </w:p>
    <w:p w:rsidR="00F17068" w:rsidRPr="00B01884" w:rsidRDefault="00F17068" w:rsidP="006A6999">
      <w:pPr>
        <w:spacing w:after="160" w:line="259" w:lineRule="auto"/>
        <w:rPr>
          <w:rFonts w:ascii="Arial" w:hAnsi="Arial" w:cs="Arial"/>
          <w:b/>
          <w:color w:val="000000" w:themeColor="text1"/>
          <w:sz w:val="22"/>
        </w:rPr>
      </w:pPr>
    </w:p>
    <w:p w:rsidR="00F17068" w:rsidRPr="00B01884" w:rsidRDefault="00F17068" w:rsidP="006A6999">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The task project set to the group was to identify an item, or number of items of ammunition.  The task was set as a hypothetical situation, although in reality a very similar situation exists as a live, </w:t>
      </w:r>
      <w:r w:rsidR="00A812C0" w:rsidRPr="00B01884">
        <w:rPr>
          <w:rFonts w:ascii="Arial" w:hAnsi="Arial" w:cs="Arial"/>
          <w:color w:val="000000" w:themeColor="text1"/>
          <w:sz w:val="22"/>
        </w:rPr>
        <w:t xml:space="preserve">real world, </w:t>
      </w:r>
      <w:r w:rsidRPr="00B01884">
        <w:rPr>
          <w:rFonts w:ascii="Arial" w:hAnsi="Arial" w:cs="Arial"/>
          <w:color w:val="000000" w:themeColor="text1"/>
          <w:sz w:val="22"/>
        </w:rPr>
        <w:t>ongoing concern, in Yemen.</w:t>
      </w:r>
    </w:p>
    <w:p w:rsidR="00F17068" w:rsidRPr="00B01884" w:rsidRDefault="00F17068" w:rsidP="006A6999">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As a group, all aspects of learned practices, methods and behaviours were to be employed, in order to create a viable solution, once the items were identified.  Principles of Ordnance Munitions and Explosives (OME) were employed, along with scientific analysis, and correct methodologies, and equipment required are all to be outlined.  </w:t>
      </w:r>
    </w:p>
    <w:p w:rsidR="00F17068" w:rsidRPr="00B01884" w:rsidRDefault="00F17068" w:rsidP="006A6999">
      <w:pPr>
        <w:spacing w:after="160" w:line="259" w:lineRule="auto"/>
        <w:rPr>
          <w:rFonts w:ascii="Arial" w:hAnsi="Arial" w:cs="Arial"/>
          <w:color w:val="000000" w:themeColor="text1"/>
          <w:sz w:val="22"/>
        </w:rPr>
      </w:pPr>
      <w:r w:rsidRPr="00B01884">
        <w:rPr>
          <w:rFonts w:ascii="Arial" w:hAnsi="Arial" w:cs="Arial"/>
          <w:color w:val="000000" w:themeColor="text1"/>
          <w:sz w:val="22"/>
        </w:rPr>
        <w:t>The group were set the task to deliver a viable solution as a presentation, to an audience of OME industry, as well as University of Wales Trinity Saint David (UWTSD) lecturers, and academics, as well as other colleagues.  The level of OME understanding and experience in this audience is varied, and therefore the presentation was to be of a manner that could be understood by all.</w:t>
      </w:r>
    </w:p>
    <w:p w:rsidR="00F17068" w:rsidRPr="00B01884" w:rsidRDefault="00F17068" w:rsidP="006A6999">
      <w:pPr>
        <w:spacing w:after="160" w:line="259" w:lineRule="auto"/>
        <w:rPr>
          <w:rFonts w:ascii="Arial" w:hAnsi="Arial" w:cs="Arial"/>
          <w:b/>
          <w:color w:val="000000" w:themeColor="text1"/>
          <w:sz w:val="22"/>
        </w:rPr>
      </w:pPr>
    </w:p>
    <w:p w:rsidR="00F17068" w:rsidRPr="00B01884" w:rsidRDefault="00F17068" w:rsidP="006A6999">
      <w:pPr>
        <w:spacing w:after="160" w:line="259" w:lineRule="auto"/>
        <w:rPr>
          <w:rFonts w:ascii="Arial" w:hAnsi="Arial" w:cs="Arial"/>
          <w:b/>
          <w:color w:val="000000" w:themeColor="text1"/>
          <w:sz w:val="22"/>
        </w:rPr>
      </w:pPr>
      <w:r w:rsidRPr="00B01884">
        <w:rPr>
          <w:rFonts w:ascii="Arial" w:hAnsi="Arial" w:cs="Arial"/>
          <w:b/>
          <w:color w:val="000000" w:themeColor="text1"/>
          <w:sz w:val="22"/>
        </w:rPr>
        <w:t>TASK BRIEF</w:t>
      </w:r>
    </w:p>
    <w:p w:rsidR="00F17068" w:rsidRPr="00B01884" w:rsidRDefault="00F17068" w:rsidP="006A6999">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An OME Consultancy has been contacted to identify and render safe a number of as yet unknown, but suspected, ammunition items.  </w:t>
      </w:r>
    </w:p>
    <w:p w:rsidR="00F17068" w:rsidRPr="00B01884" w:rsidRDefault="00F17068" w:rsidP="006A6999">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Fifty (50x) items or articles, in wooden packing pieces are laid in an approximate horseshoe shaped tunnel, underground.  They have been discovered in Yemen, near the port of Aden.  The tunnel is sited in what has been reported as a now disused military fort, in the At-Tawahi district.  Cyrillic markings have been identified on the cases of the items, which can be seen through the wooden packing pieces.  The wooden packing pieces themselves are slatted, and held together with rope, from photographic evidence, and do not obscure the cases of them items.  </w:t>
      </w:r>
    </w:p>
    <w:p w:rsidR="00F17068" w:rsidRPr="00B01884" w:rsidRDefault="00F17068" w:rsidP="006A6999">
      <w:pPr>
        <w:spacing w:after="160" w:line="259" w:lineRule="auto"/>
        <w:rPr>
          <w:rFonts w:ascii="Arial" w:hAnsi="Arial" w:cs="Arial"/>
          <w:color w:val="000000" w:themeColor="text1"/>
          <w:sz w:val="22"/>
        </w:rPr>
      </w:pPr>
      <w:r w:rsidRPr="00B01884">
        <w:rPr>
          <w:rFonts w:ascii="Arial" w:hAnsi="Arial" w:cs="Arial"/>
          <w:color w:val="000000" w:themeColor="text1"/>
          <w:sz w:val="22"/>
        </w:rPr>
        <w:t>On all but one of the items of suspected ammunition, what is described as a “pistol” or fuzing system is fitted.  It is also reported that “fine yellow crystals” are shown to present on the visible threads of fuze plates.</w:t>
      </w:r>
      <w:r w:rsidR="005E5DF8" w:rsidRPr="00B01884">
        <w:rPr>
          <w:rFonts w:ascii="Arial" w:hAnsi="Arial" w:cs="Arial"/>
          <w:color w:val="000000" w:themeColor="text1"/>
          <w:sz w:val="22"/>
        </w:rPr>
        <w:t xml:space="preserve">  Combat Plates are also observed on some items.</w:t>
      </w:r>
    </w:p>
    <w:p w:rsidR="00F17068" w:rsidRPr="00B01884" w:rsidRDefault="00F17068" w:rsidP="006A6999">
      <w:pPr>
        <w:spacing w:after="160" w:line="259" w:lineRule="auto"/>
        <w:rPr>
          <w:rFonts w:ascii="Arial" w:hAnsi="Arial" w:cs="Arial"/>
          <w:color w:val="000000" w:themeColor="text1"/>
          <w:sz w:val="22"/>
        </w:rPr>
      </w:pPr>
      <w:r w:rsidRPr="00B01884">
        <w:rPr>
          <w:rFonts w:ascii="Arial" w:hAnsi="Arial" w:cs="Arial"/>
          <w:color w:val="000000" w:themeColor="text1"/>
          <w:sz w:val="22"/>
        </w:rPr>
        <w:t>Each item is estimated to be approximately 166kg in weight.</w:t>
      </w:r>
      <w:r w:rsidR="00B11712" w:rsidRPr="00B01884">
        <w:rPr>
          <w:rFonts w:ascii="Arial" w:hAnsi="Arial" w:cs="Arial"/>
          <w:color w:val="000000" w:themeColor="text1"/>
          <w:sz w:val="22"/>
        </w:rPr>
        <w:t xml:space="preserve">  Items are stacked “side to side”, along the length of the horseshoe shaped tunnel.  At the apex of the shape, nine (9x) of the items are reportedly stacked two (2x) high, with five (5x) along the lower stack, and four (4x) above. </w:t>
      </w:r>
    </w:p>
    <w:p w:rsidR="00F17068" w:rsidRPr="00B01884" w:rsidRDefault="00F17068" w:rsidP="006A6999">
      <w:pPr>
        <w:spacing w:after="160" w:line="259" w:lineRule="auto"/>
        <w:rPr>
          <w:rFonts w:ascii="Arial" w:hAnsi="Arial" w:cs="Arial"/>
          <w:color w:val="000000" w:themeColor="text1"/>
          <w:sz w:val="22"/>
        </w:rPr>
      </w:pPr>
    </w:p>
    <w:p w:rsidR="00F17068" w:rsidRPr="00B01884" w:rsidRDefault="00F17068" w:rsidP="00F17068">
      <w:pPr>
        <w:spacing w:after="160" w:line="259" w:lineRule="auto"/>
        <w:rPr>
          <w:rFonts w:ascii="Arial" w:hAnsi="Arial" w:cs="Arial"/>
          <w:b/>
          <w:color w:val="000000" w:themeColor="text1"/>
          <w:sz w:val="22"/>
        </w:rPr>
      </w:pPr>
      <w:r w:rsidRPr="00B01884">
        <w:rPr>
          <w:rFonts w:ascii="Arial" w:hAnsi="Arial" w:cs="Arial"/>
          <w:b/>
          <w:color w:val="000000" w:themeColor="text1"/>
          <w:sz w:val="22"/>
        </w:rPr>
        <w:t>TASK REQUIREMENT</w:t>
      </w:r>
    </w:p>
    <w:p w:rsidR="00F17068" w:rsidRPr="00B01884" w:rsidRDefault="00F17068" w:rsidP="00F17068">
      <w:pPr>
        <w:pStyle w:val="ListParagraph"/>
        <w:numPr>
          <w:ilvl w:val="0"/>
          <w:numId w:val="13"/>
        </w:numPr>
        <w:spacing w:after="160" w:line="259" w:lineRule="auto"/>
        <w:rPr>
          <w:rFonts w:ascii="Arial" w:hAnsi="Arial" w:cs="Arial"/>
          <w:color w:val="000000" w:themeColor="text1"/>
          <w:sz w:val="22"/>
        </w:rPr>
      </w:pPr>
      <w:r w:rsidRPr="00B01884">
        <w:rPr>
          <w:rFonts w:ascii="Arial" w:hAnsi="Arial" w:cs="Arial"/>
          <w:color w:val="000000" w:themeColor="text1"/>
          <w:sz w:val="22"/>
        </w:rPr>
        <w:t>Correctly identify the items</w:t>
      </w:r>
    </w:p>
    <w:p w:rsidR="00F17068" w:rsidRPr="00B01884" w:rsidRDefault="00F17068" w:rsidP="00F17068">
      <w:pPr>
        <w:pStyle w:val="ListParagraph"/>
        <w:numPr>
          <w:ilvl w:val="0"/>
          <w:numId w:val="13"/>
        </w:numPr>
        <w:spacing w:after="160" w:line="259" w:lineRule="auto"/>
        <w:rPr>
          <w:rFonts w:ascii="Arial" w:hAnsi="Arial" w:cs="Arial"/>
          <w:color w:val="000000" w:themeColor="text1"/>
          <w:sz w:val="22"/>
        </w:rPr>
      </w:pPr>
      <w:r w:rsidRPr="00B01884">
        <w:rPr>
          <w:rFonts w:ascii="Arial" w:hAnsi="Arial" w:cs="Arial"/>
          <w:color w:val="000000" w:themeColor="text1"/>
          <w:sz w:val="22"/>
        </w:rPr>
        <w:t>Determine the nature, intended function, and use of the items</w:t>
      </w:r>
    </w:p>
    <w:p w:rsidR="00F17068" w:rsidRPr="00B01884" w:rsidRDefault="00F17068" w:rsidP="00F17068">
      <w:pPr>
        <w:pStyle w:val="ListParagraph"/>
        <w:numPr>
          <w:ilvl w:val="0"/>
          <w:numId w:val="13"/>
        </w:numPr>
        <w:spacing w:after="160" w:line="259" w:lineRule="auto"/>
        <w:rPr>
          <w:rFonts w:ascii="Arial" w:hAnsi="Arial" w:cs="Arial"/>
          <w:color w:val="000000" w:themeColor="text1"/>
          <w:sz w:val="22"/>
        </w:rPr>
      </w:pPr>
      <w:r w:rsidRPr="00B01884">
        <w:rPr>
          <w:rFonts w:ascii="Arial" w:hAnsi="Arial" w:cs="Arial"/>
          <w:color w:val="000000" w:themeColor="text1"/>
          <w:sz w:val="22"/>
        </w:rPr>
        <w:t>Determine the main fill, and any other potential explosive hazards</w:t>
      </w:r>
    </w:p>
    <w:p w:rsidR="00F17068" w:rsidRPr="00B01884" w:rsidRDefault="00F17068" w:rsidP="00F17068">
      <w:pPr>
        <w:pStyle w:val="ListParagraph"/>
        <w:numPr>
          <w:ilvl w:val="0"/>
          <w:numId w:val="13"/>
        </w:numPr>
        <w:spacing w:after="160" w:line="259" w:lineRule="auto"/>
        <w:rPr>
          <w:rFonts w:ascii="Arial" w:hAnsi="Arial" w:cs="Arial"/>
          <w:color w:val="000000" w:themeColor="text1"/>
          <w:sz w:val="22"/>
        </w:rPr>
      </w:pPr>
      <w:r w:rsidRPr="00B01884">
        <w:rPr>
          <w:rFonts w:ascii="Arial" w:hAnsi="Arial" w:cs="Arial"/>
          <w:color w:val="000000" w:themeColor="text1"/>
          <w:sz w:val="22"/>
        </w:rPr>
        <w:t>Determine a system to render safe the items</w:t>
      </w:r>
    </w:p>
    <w:p w:rsidR="00F17068" w:rsidRPr="00B01884" w:rsidRDefault="00F17068" w:rsidP="00F17068">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Other considerations are to be included, in that the geographical challenges, and political landscape of the surrounding area are factors that can feed in to the task in real time.  </w:t>
      </w:r>
    </w:p>
    <w:p w:rsidR="00F17068" w:rsidRPr="00B01884" w:rsidRDefault="00F17068" w:rsidP="00F17068">
      <w:pPr>
        <w:spacing w:after="160" w:line="259" w:lineRule="auto"/>
        <w:rPr>
          <w:rFonts w:ascii="Arial" w:hAnsi="Arial" w:cs="Arial"/>
          <w:color w:val="000000" w:themeColor="text1"/>
          <w:sz w:val="22"/>
        </w:rPr>
      </w:pPr>
      <w:r w:rsidRPr="00B01884">
        <w:rPr>
          <w:rFonts w:ascii="Arial" w:hAnsi="Arial" w:cs="Arial"/>
          <w:color w:val="000000" w:themeColor="text1"/>
          <w:sz w:val="22"/>
        </w:rPr>
        <w:lastRenderedPageBreak/>
        <w:t>Use of suitable equipment, time taken to complete the task, and potential cost implications, further challenges, unknown factors, planning and above all safety are all to be considered in the planning and outline of the task.</w:t>
      </w:r>
    </w:p>
    <w:p w:rsidR="00F17068" w:rsidRPr="00B01884" w:rsidRDefault="00F17068" w:rsidP="00F17068">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  </w:t>
      </w:r>
    </w:p>
    <w:p w:rsidR="00F17068" w:rsidRPr="00B01884" w:rsidRDefault="0073793C" w:rsidP="0073793C">
      <w:pPr>
        <w:spacing w:after="160" w:line="259" w:lineRule="auto"/>
        <w:jc w:val="center"/>
        <w:rPr>
          <w:rFonts w:ascii="Arial" w:hAnsi="Arial" w:cs="Arial"/>
          <w:b/>
          <w:color w:val="000000" w:themeColor="text1"/>
          <w:sz w:val="22"/>
        </w:rPr>
      </w:pPr>
      <w:r w:rsidRPr="00B01884">
        <w:rPr>
          <w:rFonts w:ascii="Arial" w:hAnsi="Arial" w:cs="Arial"/>
          <w:b/>
          <w:color w:val="000000" w:themeColor="text1"/>
          <w:sz w:val="22"/>
        </w:rPr>
        <w:drawing>
          <wp:inline distT="0" distB="0" distL="0" distR="0" wp14:anchorId="18005536" wp14:editId="645401EA">
            <wp:extent cx="3816783" cy="30289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24170" cy="3034812"/>
                    </a:xfrm>
                    <a:prstGeom prst="rect">
                      <a:avLst/>
                    </a:prstGeom>
                  </pic:spPr>
                </pic:pic>
              </a:graphicData>
            </a:graphic>
          </wp:inline>
        </w:drawing>
      </w:r>
    </w:p>
    <w:p w:rsidR="0073793C" w:rsidRPr="00B01884" w:rsidRDefault="0073793C" w:rsidP="0073793C">
      <w:pPr>
        <w:spacing w:after="160" w:line="259" w:lineRule="auto"/>
        <w:jc w:val="center"/>
        <w:rPr>
          <w:rFonts w:ascii="Arial" w:hAnsi="Arial" w:cs="Arial"/>
          <w:i/>
          <w:color w:val="000000" w:themeColor="text1"/>
          <w:sz w:val="20"/>
        </w:rPr>
      </w:pPr>
      <w:r w:rsidRPr="00B01884">
        <w:rPr>
          <w:rFonts w:ascii="Arial" w:hAnsi="Arial" w:cs="Arial"/>
          <w:i/>
          <w:color w:val="000000" w:themeColor="text1"/>
          <w:sz w:val="20"/>
        </w:rPr>
        <w:t>Figure 01 – Photographic evidence:  Items in Situ</w:t>
      </w:r>
    </w:p>
    <w:p w:rsidR="00AD72BB" w:rsidRPr="00B01884" w:rsidRDefault="00AD72BB">
      <w:pPr>
        <w:spacing w:after="160" w:line="259" w:lineRule="auto"/>
        <w:rPr>
          <w:rFonts w:ascii="Arial" w:hAnsi="Arial" w:cs="Arial"/>
          <w:b/>
          <w:color w:val="000000" w:themeColor="text1"/>
          <w:sz w:val="22"/>
        </w:rPr>
      </w:pPr>
    </w:p>
    <w:p w:rsidR="00E2299C" w:rsidRPr="00B01884" w:rsidRDefault="00AD72BB">
      <w:pPr>
        <w:spacing w:after="160" w:line="259" w:lineRule="auto"/>
        <w:rPr>
          <w:rFonts w:ascii="Arial" w:hAnsi="Arial" w:cs="Arial"/>
          <w:color w:val="000000" w:themeColor="text1"/>
          <w:sz w:val="22"/>
        </w:rPr>
      </w:pPr>
      <w:r w:rsidRPr="00B01884">
        <w:rPr>
          <w:rFonts w:ascii="Arial" w:hAnsi="Arial" w:cs="Arial"/>
          <w:color w:val="000000" w:themeColor="text1"/>
          <w:sz w:val="22"/>
        </w:rPr>
        <w:t>Roles were issued to each Group member, following lengthy discussion, and identification of collective and individual skill levels and experience.</w:t>
      </w:r>
    </w:p>
    <w:tbl>
      <w:tblPr>
        <w:tblStyle w:val="TableGrid"/>
        <w:tblW w:w="0" w:type="auto"/>
        <w:tblInd w:w="0" w:type="dxa"/>
        <w:tblLook w:val="04A0" w:firstRow="1" w:lastRow="0" w:firstColumn="1" w:lastColumn="0" w:noHBand="0" w:noVBand="1"/>
      </w:tblPr>
      <w:tblGrid>
        <w:gridCol w:w="3005"/>
        <w:gridCol w:w="3005"/>
      </w:tblGrid>
      <w:tr w:rsidR="00E2299C" w:rsidRPr="00B01884" w:rsidTr="00E2299C">
        <w:tc>
          <w:tcPr>
            <w:tcW w:w="3005" w:type="dxa"/>
          </w:tcPr>
          <w:p w:rsidR="00E2299C" w:rsidRPr="00B01884" w:rsidRDefault="00E2299C">
            <w:pPr>
              <w:spacing w:after="160" w:line="259" w:lineRule="auto"/>
              <w:rPr>
                <w:rFonts w:ascii="Arial" w:hAnsi="Arial" w:cs="Arial"/>
                <w:color w:val="000000" w:themeColor="text1"/>
                <w:sz w:val="22"/>
              </w:rPr>
            </w:pPr>
            <w:r w:rsidRPr="00B01884">
              <w:rPr>
                <w:rFonts w:ascii="Arial" w:hAnsi="Arial" w:cs="Arial"/>
                <w:color w:val="000000" w:themeColor="text1"/>
                <w:sz w:val="22"/>
              </w:rPr>
              <w:t>ROLE</w:t>
            </w:r>
          </w:p>
        </w:tc>
        <w:tc>
          <w:tcPr>
            <w:tcW w:w="3005" w:type="dxa"/>
          </w:tcPr>
          <w:p w:rsidR="00E2299C" w:rsidRPr="00B01884" w:rsidRDefault="00E2299C">
            <w:pPr>
              <w:spacing w:after="160" w:line="259" w:lineRule="auto"/>
              <w:rPr>
                <w:rFonts w:ascii="Arial" w:hAnsi="Arial" w:cs="Arial"/>
                <w:color w:val="000000" w:themeColor="text1"/>
                <w:sz w:val="22"/>
              </w:rPr>
            </w:pPr>
            <w:r w:rsidRPr="00B01884">
              <w:rPr>
                <w:rFonts w:ascii="Arial" w:hAnsi="Arial" w:cs="Arial"/>
                <w:color w:val="000000" w:themeColor="text1"/>
                <w:sz w:val="22"/>
              </w:rPr>
              <w:t>TEAM MEMBER</w:t>
            </w:r>
          </w:p>
        </w:tc>
      </w:tr>
      <w:tr w:rsidR="00B01884" w:rsidRPr="00B01884" w:rsidTr="00E2299C">
        <w:tc>
          <w:tcPr>
            <w:tcW w:w="3005" w:type="dxa"/>
          </w:tcPr>
          <w:p w:rsidR="00E2299C" w:rsidRPr="00B01884" w:rsidRDefault="00E2299C" w:rsidP="00E2299C">
            <w:pPr>
              <w:spacing w:after="160" w:line="259" w:lineRule="auto"/>
              <w:rPr>
                <w:rFonts w:ascii="Arial" w:hAnsi="Arial" w:cs="Arial"/>
                <w:color w:val="000000" w:themeColor="text1"/>
                <w:sz w:val="22"/>
              </w:rPr>
            </w:pPr>
            <w:r w:rsidRPr="00B01884">
              <w:rPr>
                <w:rFonts w:ascii="Arial" w:hAnsi="Arial" w:cs="Arial"/>
                <w:color w:val="000000" w:themeColor="text1"/>
                <w:sz w:val="22"/>
              </w:rPr>
              <w:t>Positively Identify Ammunition Item</w:t>
            </w:r>
          </w:p>
        </w:tc>
        <w:tc>
          <w:tcPr>
            <w:tcW w:w="3005" w:type="dxa"/>
          </w:tcPr>
          <w:p w:rsidR="00E2299C" w:rsidRPr="00B01884" w:rsidRDefault="00E2299C">
            <w:pPr>
              <w:spacing w:after="160" w:line="259" w:lineRule="auto"/>
              <w:rPr>
                <w:rFonts w:ascii="Arial" w:hAnsi="Arial" w:cs="Arial"/>
                <w:color w:val="000000" w:themeColor="text1"/>
                <w:sz w:val="22"/>
              </w:rPr>
            </w:pPr>
            <w:r w:rsidRPr="00B01884">
              <w:rPr>
                <w:rFonts w:ascii="Arial" w:hAnsi="Arial" w:cs="Arial"/>
                <w:color w:val="000000" w:themeColor="text1"/>
                <w:sz w:val="22"/>
              </w:rPr>
              <w:t>Marcus Baker-Wells &amp; Kieran Wusthoff</w:t>
            </w:r>
          </w:p>
        </w:tc>
      </w:tr>
      <w:tr w:rsidR="00B01884" w:rsidRPr="00B01884" w:rsidTr="00E2299C">
        <w:tc>
          <w:tcPr>
            <w:tcW w:w="3005" w:type="dxa"/>
          </w:tcPr>
          <w:p w:rsidR="00E2299C" w:rsidRPr="00B01884" w:rsidRDefault="00E2299C">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Determine Safety Considerations for Mass Explosive Hazard and Distances </w:t>
            </w:r>
          </w:p>
        </w:tc>
        <w:tc>
          <w:tcPr>
            <w:tcW w:w="3005" w:type="dxa"/>
          </w:tcPr>
          <w:p w:rsidR="00E2299C" w:rsidRPr="00B01884" w:rsidRDefault="00E2299C">
            <w:pPr>
              <w:spacing w:after="160" w:line="259" w:lineRule="auto"/>
              <w:rPr>
                <w:rFonts w:ascii="Arial" w:hAnsi="Arial" w:cs="Arial"/>
                <w:color w:val="000000" w:themeColor="text1"/>
                <w:sz w:val="22"/>
              </w:rPr>
            </w:pPr>
            <w:r w:rsidRPr="00B01884">
              <w:rPr>
                <w:rFonts w:ascii="Arial" w:hAnsi="Arial" w:cs="Arial"/>
                <w:color w:val="000000" w:themeColor="text1"/>
                <w:sz w:val="22"/>
              </w:rPr>
              <w:t>Alex Halliday</w:t>
            </w:r>
          </w:p>
        </w:tc>
      </w:tr>
      <w:tr w:rsidR="00B01884" w:rsidRPr="00B01884" w:rsidTr="00E2299C">
        <w:tc>
          <w:tcPr>
            <w:tcW w:w="3005" w:type="dxa"/>
          </w:tcPr>
          <w:p w:rsidR="00E2299C" w:rsidRPr="00B01884" w:rsidRDefault="00E2299C" w:rsidP="00E2299C">
            <w:pPr>
              <w:spacing w:after="160" w:line="259" w:lineRule="auto"/>
              <w:rPr>
                <w:rFonts w:ascii="Arial" w:hAnsi="Arial" w:cs="Arial"/>
                <w:color w:val="000000" w:themeColor="text1"/>
                <w:sz w:val="22"/>
              </w:rPr>
            </w:pPr>
            <w:r w:rsidRPr="00B01884">
              <w:rPr>
                <w:rFonts w:ascii="Arial" w:hAnsi="Arial" w:cs="Arial"/>
                <w:color w:val="000000" w:themeColor="text1"/>
                <w:sz w:val="22"/>
              </w:rPr>
              <w:t>Ideal Breakdown Methodology and Justification</w:t>
            </w:r>
          </w:p>
        </w:tc>
        <w:tc>
          <w:tcPr>
            <w:tcW w:w="3005" w:type="dxa"/>
          </w:tcPr>
          <w:p w:rsidR="00E2299C" w:rsidRPr="00B01884" w:rsidRDefault="00E2299C">
            <w:pPr>
              <w:spacing w:after="160" w:line="259" w:lineRule="auto"/>
              <w:rPr>
                <w:rFonts w:ascii="Arial" w:hAnsi="Arial" w:cs="Arial"/>
                <w:color w:val="000000" w:themeColor="text1"/>
                <w:sz w:val="22"/>
              </w:rPr>
            </w:pPr>
            <w:r w:rsidRPr="00B01884">
              <w:rPr>
                <w:rFonts w:ascii="Arial" w:hAnsi="Arial" w:cs="Arial"/>
                <w:color w:val="000000" w:themeColor="text1"/>
                <w:sz w:val="22"/>
              </w:rPr>
              <w:t>Ben Palmer-Drury</w:t>
            </w:r>
          </w:p>
        </w:tc>
      </w:tr>
      <w:tr w:rsidR="00B01884" w:rsidRPr="00B01884" w:rsidTr="00E2299C">
        <w:tc>
          <w:tcPr>
            <w:tcW w:w="3005" w:type="dxa"/>
          </w:tcPr>
          <w:p w:rsidR="00E2299C" w:rsidRPr="00B01884" w:rsidRDefault="00E2299C">
            <w:pPr>
              <w:spacing w:after="160" w:line="259" w:lineRule="auto"/>
              <w:rPr>
                <w:rFonts w:ascii="Arial" w:hAnsi="Arial" w:cs="Arial"/>
                <w:color w:val="000000" w:themeColor="text1"/>
                <w:sz w:val="22"/>
              </w:rPr>
            </w:pPr>
            <w:r w:rsidRPr="00B01884">
              <w:rPr>
                <w:rFonts w:ascii="Arial" w:hAnsi="Arial" w:cs="Arial"/>
                <w:color w:val="000000" w:themeColor="text1"/>
                <w:sz w:val="22"/>
              </w:rPr>
              <w:t>Explosives Samples Test and Evaluation</w:t>
            </w:r>
          </w:p>
        </w:tc>
        <w:tc>
          <w:tcPr>
            <w:tcW w:w="3005" w:type="dxa"/>
          </w:tcPr>
          <w:p w:rsidR="00E2299C" w:rsidRPr="00B01884" w:rsidRDefault="00E2299C">
            <w:pPr>
              <w:spacing w:after="160" w:line="259" w:lineRule="auto"/>
              <w:rPr>
                <w:rFonts w:ascii="Arial" w:hAnsi="Arial" w:cs="Arial"/>
                <w:color w:val="000000" w:themeColor="text1"/>
                <w:sz w:val="22"/>
              </w:rPr>
            </w:pPr>
            <w:r w:rsidRPr="00B01884">
              <w:rPr>
                <w:rFonts w:ascii="Arial" w:hAnsi="Arial" w:cs="Arial"/>
                <w:color w:val="000000" w:themeColor="text1"/>
                <w:sz w:val="22"/>
              </w:rPr>
              <w:t>Thomas Volpato</w:t>
            </w:r>
          </w:p>
        </w:tc>
      </w:tr>
      <w:tr w:rsidR="00B01884" w:rsidRPr="00B01884" w:rsidTr="00E2299C">
        <w:tc>
          <w:tcPr>
            <w:tcW w:w="3005" w:type="dxa"/>
          </w:tcPr>
          <w:p w:rsidR="00E2299C" w:rsidRPr="00B01884" w:rsidRDefault="00E2299C">
            <w:pPr>
              <w:spacing w:after="160" w:line="259" w:lineRule="auto"/>
              <w:rPr>
                <w:rFonts w:ascii="Arial" w:hAnsi="Arial" w:cs="Arial"/>
                <w:color w:val="000000" w:themeColor="text1"/>
                <w:sz w:val="22"/>
              </w:rPr>
            </w:pPr>
            <w:r w:rsidRPr="00B01884">
              <w:rPr>
                <w:rFonts w:ascii="Arial" w:hAnsi="Arial" w:cs="Arial"/>
                <w:color w:val="000000" w:themeColor="text1"/>
                <w:sz w:val="22"/>
              </w:rPr>
              <w:t>Safe to Move Decision</w:t>
            </w:r>
          </w:p>
        </w:tc>
        <w:tc>
          <w:tcPr>
            <w:tcW w:w="3005" w:type="dxa"/>
          </w:tcPr>
          <w:p w:rsidR="00E2299C" w:rsidRPr="00B01884" w:rsidRDefault="00E2299C">
            <w:pPr>
              <w:spacing w:after="160" w:line="259" w:lineRule="auto"/>
              <w:rPr>
                <w:rFonts w:ascii="Arial" w:hAnsi="Arial" w:cs="Arial"/>
                <w:color w:val="000000" w:themeColor="text1"/>
                <w:sz w:val="22"/>
              </w:rPr>
            </w:pPr>
            <w:r w:rsidRPr="00B01884">
              <w:rPr>
                <w:rFonts w:ascii="Arial" w:hAnsi="Arial" w:cs="Arial"/>
                <w:color w:val="000000" w:themeColor="text1"/>
                <w:sz w:val="22"/>
              </w:rPr>
              <w:t>Kris Bhudoye</w:t>
            </w:r>
          </w:p>
        </w:tc>
      </w:tr>
      <w:tr w:rsidR="00E2299C" w:rsidRPr="00B01884" w:rsidTr="00E2299C">
        <w:tc>
          <w:tcPr>
            <w:tcW w:w="3005" w:type="dxa"/>
          </w:tcPr>
          <w:p w:rsidR="00E2299C" w:rsidRPr="00B01884" w:rsidRDefault="00E2299C">
            <w:pPr>
              <w:spacing w:after="160" w:line="259" w:lineRule="auto"/>
              <w:rPr>
                <w:rFonts w:ascii="Arial" w:hAnsi="Arial" w:cs="Arial"/>
                <w:color w:val="000000" w:themeColor="text1"/>
                <w:sz w:val="22"/>
              </w:rPr>
            </w:pPr>
            <w:r w:rsidRPr="00B01884">
              <w:rPr>
                <w:rFonts w:ascii="Arial" w:hAnsi="Arial" w:cs="Arial"/>
                <w:color w:val="000000" w:themeColor="text1"/>
                <w:sz w:val="22"/>
              </w:rPr>
              <w:t>Render Safe Procedure</w:t>
            </w:r>
          </w:p>
        </w:tc>
        <w:tc>
          <w:tcPr>
            <w:tcW w:w="3005" w:type="dxa"/>
          </w:tcPr>
          <w:p w:rsidR="00E2299C" w:rsidRPr="00B01884" w:rsidRDefault="00E2299C">
            <w:pPr>
              <w:spacing w:after="160" w:line="259" w:lineRule="auto"/>
              <w:rPr>
                <w:rFonts w:ascii="Arial" w:hAnsi="Arial" w:cs="Arial"/>
                <w:color w:val="000000" w:themeColor="text1"/>
                <w:sz w:val="22"/>
              </w:rPr>
            </w:pPr>
            <w:r w:rsidRPr="00B01884">
              <w:rPr>
                <w:rFonts w:ascii="Arial" w:hAnsi="Arial" w:cs="Arial"/>
                <w:color w:val="000000" w:themeColor="text1"/>
                <w:sz w:val="22"/>
              </w:rPr>
              <w:t>Ben Palmer-Drury &amp; Kris Bhudoye</w:t>
            </w:r>
          </w:p>
        </w:tc>
      </w:tr>
    </w:tbl>
    <w:p w:rsidR="0027334A" w:rsidRPr="00B01884" w:rsidRDefault="00E2299C">
      <w:pPr>
        <w:spacing w:after="160" w:line="259" w:lineRule="auto"/>
        <w:rPr>
          <w:rFonts w:ascii="Arial" w:hAnsi="Arial" w:cs="Arial"/>
          <w:i/>
          <w:color w:val="000000" w:themeColor="text1"/>
          <w:sz w:val="22"/>
        </w:rPr>
      </w:pPr>
      <w:r w:rsidRPr="00B01884">
        <w:rPr>
          <w:rFonts w:ascii="Arial" w:hAnsi="Arial" w:cs="Arial"/>
          <w:i/>
          <w:color w:val="000000" w:themeColor="text1"/>
          <w:sz w:val="22"/>
        </w:rPr>
        <w:t>Table 01 – Roles and Responsibilities</w:t>
      </w:r>
    </w:p>
    <w:p w:rsidR="00E2299C" w:rsidRPr="00B01884" w:rsidRDefault="00E2299C">
      <w:pPr>
        <w:spacing w:after="160" w:line="259" w:lineRule="auto"/>
        <w:rPr>
          <w:rFonts w:ascii="Arial" w:hAnsi="Arial" w:cs="Arial"/>
          <w:color w:val="000000" w:themeColor="text1"/>
          <w:sz w:val="22"/>
        </w:rPr>
      </w:pPr>
    </w:p>
    <w:p w:rsidR="00F17068" w:rsidRPr="00B01884" w:rsidRDefault="00B11712" w:rsidP="00F17068">
      <w:pPr>
        <w:spacing w:after="160" w:line="259" w:lineRule="auto"/>
        <w:rPr>
          <w:rFonts w:ascii="Arial" w:hAnsi="Arial" w:cs="Arial"/>
          <w:b/>
          <w:color w:val="000000" w:themeColor="text1"/>
          <w:sz w:val="22"/>
          <w:szCs w:val="22"/>
        </w:rPr>
      </w:pPr>
      <w:r w:rsidRPr="00B01884">
        <w:rPr>
          <w:rFonts w:ascii="Arial" w:hAnsi="Arial" w:cs="Arial"/>
          <w:b/>
          <w:color w:val="000000" w:themeColor="text1"/>
          <w:sz w:val="22"/>
        </w:rPr>
        <w:lastRenderedPageBreak/>
        <w:t xml:space="preserve">SECTION 02 – PROJECT AIMS:  OVERVIEW OF TASK </w:t>
      </w:r>
      <w:r w:rsidRPr="00B01884">
        <w:rPr>
          <w:rFonts w:ascii="Arial" w:hAnsi="Arial" w:cs="Arial"/>
          <w:b/>
          <w:color w:val="000000" w:themeColor="text1"/>
          <w:sz w:val="22"/>
          <w:szCs w:val="22"/>
        </w:rPr>
        <w:t>BRIEFING</w:t>
      </w:r>
    </w:p>
    <w:p w:rsidR="00A812C0" w:rsidRPr="00B01884" w:rsidRDefault="00A812C0" w:rsidP="00F17068">
      <w:pPr>
        <w:spacing w:after="160" w:line="259" w:lineRule="auto"/>
        <w:rPr>
          <w:rFonts w:ascii="Arial" w:hAnsi="Arial" w:cs="Arial"/>
          <w:b/>
          <w:color w:val="000000" w:themeColor="text1"/>
          <w:sz w:val="22"/>
        </w:rPr>
      </w:pPr>
    </w:p>
    <w:p w:rsidR="00F17068" w:rsidRPr="00B01884" w:rsidRDefault="00B11712" w:rsidP="00F17068">
      <w:pPr>
        <w:spacing w:after="160" w:line="259" w:lineRule="auto"/>
        <w:rPr>
          <w:rFonts w:ascii="Arial" w:hAnsi="Arial" w:cs="Arial"/>
          <w:color w:val="000000" w:themeColor="text1"/>
          <w:sz w:val="22"/>
        </w:rPr>
      </w:pPr>
      <w:r w:rsidRPr="00B01884">
        <w:rPr>
          <w:rFonts w:ascii="Arial" w:hAnsi="Arial" w:cs="Arial"/>
          <w:color w:val="000000" w:themeColor="text1"/>
          <w:sz w:val="22"/>
        </w:rPr>
        <w:t>A number of factors are to be considered from the Task Briefing.  In all potential OME tasks, where a live article of explosive, or item of ammunition is involved, safety is the key requirement.  Explosives Ordnance Disposal (EOD) Operators are taught to the highest standards by the British Military.  The training is rigorous, and for good reason.  Part of the philosophy of EOD training and safe handling of any explosive is to ensure the risks are kept As Low As Reasonably Practicable (ALARP), in that there will be an inherent hazard or risk in any handling of an explosive item or article of ammunition.  This risk or risks are to be mitigated as much as possible, without rendering the task unmanageable</w:t>
      </w:r>
      <w:r w:rsidR="00FF7349" w:rsidRPr="00B01884">
        <w:rPr>
          <w:rFonts w:ascii="Arial" w:hAnsi="Arial" w:cs="Arial"/>
          <w:color w:val="000000" w:themeColor="text1"/>
          <w:sz w:val="22"/>
        </w:rPr>
        <w:t>, or impossible to progress</w:t>
      </w:r>
      <w:r w:rsidRPr="00B01884">
        <w:rPr>
          <w:rFonts w:ascii="Arial" w:hAnsi="Arial" w:cs="Arial"/>
          <w:color w:val="000000" w:themeColor="text1"/>
          <w:sz w:val="22"/>
        </w:rPr>
        <w:t>.</w:t>
      </w:r>
    </w:p>
    <w:p w:rsidR="00B11712" w:rsidRPr="00B01884" w:rsidRDefault="00B11712" w:rsidP="00F17068">
      <w:pPr>
        <w:spacing w:after="160" w:line="259" w:lineRule="auto"/>
        <w:rPr>
          <w:rFonts w:ascii="Arial" w:hAnsi="Arial" w:cs="Arial"/>
          <w:color w:val="000000" w:themeColor="text1"/>
          <w:sz w:val="22"/>
        </w:rPr>
      </w:pPr>
      <w:r w:rsidRPr="00B01884">
        <w:rPr>
          <w:rFonts w:ascii="Arial" w:hAnsi="Arial" w:cs="Arial"/>
          <w:color w:val="000000" w:themeColor="text1"/>
          <w:sz w:val="22"/>
        </w:rPr>
        <w:t>The main tenets of EOD are:</w:t>
      </w:r>
    </w:p>
    <w:p w:rsidR="00B11712" w:rsidRPr="00B01884" w:rsidRDefault="00B11712" w:rsidP="00B11712">
      <w:pPr>
        <w:pStyle w:val="ListParagraph"/>
        <w:numPr>
          <w:ilvl w:val="0"/>
          <w:numId w:val="15"/>
        </w:numPr>
        <w:spacing w:after="160" w:line="259" w:lineRule="auto"/>
        <w:rPr>
          <w:rFonts w:ascii="Arial" w:hAnsi="Arial" w:cs="Arial"/>
          <w:color w:val="000000" w:themeColor="text1"/>
          <w:sz w:val="22"/>
        </w:rPr>
      </w:pPr>
      <w:r w:rsidRPr="00B01884">
        <w:rPr>
          <w:rFonts w:ascii="Arial" w:hAnsi="Arial" w:cs="Arial"/>
          <w:color w:val="000000" w:themeColor="text1"/>
          <w:sz w:val="22"/>
        </w:rPr>
        <w:t>Preservation of Life</w:t>
      </w:r>
    </w:p>
    <w:p w:rsidR="00B11712" w:rsidRPr="00B01884" w:rsidRDefault="00B11712" w:rsidP="00B11712">
      <w:pPr>
        <w:pStyle w:val="ListParagraph"/>
        <w:numPr>
          <w:ilvl w:val="0"/>
          <w:numId w:val="15"/>
        </w:numPr>
        <w:spacing w:after="160" w:line="259" w:lineRule="auto"/>
        <w:rPr>
          <w:rFonts w:ascii="Arial" w:hAnsi="Arial" w:cs="Arial"/>
          <w:color w:val="000000" w:themeColor="text1"/>
          <w:sz w:val="22"/>
        </w:rPr>
      </w:pPr>
      <w:r w:rsidRPr="00B01884">
        <w:rPr>
          <w:rFonts w:ascii="Arial" w:hAnsi="Arial" w:cs="Arial"/>
          <w:color w:val="000000" w:themeColor="text1"/>
          <w:sz w:val="22"/>
        </w:rPr>
        <w:t>Preservation of Property</w:t>
      </w:r>
    </w:p>
    <w:p w:rsidR="00B11712" w:rsidRPr="00B01884" w:rsidRDefault="00B11712" w:rsidP="00B11712">
      <w:pPr>
        <w:pStyle w:val="ListParagraph"/>
        <w:numPr>
          <w:ilvl w:val="0"/>
          <w:numId w:val="15"/>
        </w:num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Preservation and Collection of evidence </w:t>
      </w:r>
    </w:p>
    <w:p w:rsidR="00B11712" w:rsidRPr="00B01884" w:rsidRDefault="00B11712" w:rsidP="00B11712">
      <w:pPr>
        <w:pStyle w:val="ListParagraph"/>
        <w:numPr>
          <w:ilvl w:val="0"/>
          <w:numId w:val="15"/>
        </w:numPr>
        <w:spacing w:after="160" w:line="259" w:lineRule="auto"/>
        <w:rPr>
          <w:rFonts w:ascii="Arial" w:hAnsi="Arial" w:cs="Arial"/>
          <w:color w:val="000000" w:themeColor="text1"/>
          <w:sz w:val="22"/>
        </w:rPr>
      </w:pPr>
      <w:r w:rsidRPr="00B01884">
        <w:rPr>
          <w:rFonts w:ascii="Arial" w:hAnsi="Arial" w:cs="Arial"/>
          <w:color w:val="000000" w:themeColor="text1"/>
          <w:sz w:val="22"/>
        </w:rPr>
        <w:t>Return of the Situation to Normal</w:t>
      </w:r>
    </w:p>
    <w:p w:rsidR="00B11712" w:rsidRPr="00B01884" w:rsidRDefault="00B11712" w:rsidP="00B11712">
      <w:pPr>
        <w:spacing w:after="160" w:line="259" w:lineRule="auto"/>
        <w:rPr>
          <w:rFonts w:ascii="Arial" w:hAnsi="Arial" w:cs="Arial"/>
          <w:color w:val="000000" w:themeColor="text1"/>
          <w:sz w:val="22"/>
        </w:rPr>
      </w:pPr>
      <w:r w:rsidRPr="00B01884">
        <w:rPr>
          <w:rFonts w:ascii="Arial" w:hAnsi="Arial" w:cs="Arial"/>
          <w:color w:val="000000" w:themeColor="text1"/>
          <w:sz w:val="22"/>
        </w:rPr>
        <w:t>In considering the above tenets 3) and 4) are interchangeable, in that the situation may be required to return to normal as a preference, and there may be no evidence pertinent or required.  Given that the Task as presented to the group appears to be fairly dormant, then in this instance 1), 2) are essentials, and 4) is a given, where 3) will be considered as less of a requirement.</w:t>
      </w:r>
    </w:p>
    <w:p w:rsidR="00B11712" w:rsidRPr="00B01884" w:rsidRDefault="00B11712" w:rsidP="00B11712">
      <w:pPr>
        <w:spacing w:after="160" w:line="259" w:lineRule="auto"/>
        <w:rPr>
          <w:rFonts w:ascii="Arial" w:hAnsi="Arial" w:cs="Arial"/>
          <w:color w:val="000000" w:themeColor="text1"/>
          <w:sz w:val="22"/>
        </w:rPr>
      </w:pPr>
    </w:p>
    <w:p w:rsidR="00B11712" w:rsidRPr="00B01884" w:rsidRDefault="00B11712" w:rsidP="00B11712">
      <w:pPr>
        <w:spacing w:after="160" w:line="259" w:lineRule="auto"/>
        <w:rPr>
          <w:rFonts w:ascii="Arial" w:hAnsi="Arial" w:cs="Arial"/>
          <w:color w:val="000000" w:themeColor="text1"/>
          <w:sz w:val="22"/>
        </w:rPr>
      </w:pPr>
      <w:r w:rsidRPr="00B01884">
        <w:rPr>
          <w:rFonts w:ascii="Arial" w:hAnsi="Arial" w:cs="Arial"/>
          <w:color w:val="000000" w:themeColor="text1"/>
          <w:sz w:val="22"/>
        </w:rPr>
        <w:t>In planning any OME Task, certain details will begin to raise alarms given an individuals’ knowledge of OME.  For example, that the items are stacked in what could be considered intimate contact with one another, and stacked two (2x) high in the tunnel means that if one item functions, this could cause a sympathetic explosion in the next, and into the next again, causing a chain reaction that could lead to a greater quantity, if not all of the items initiating, in a mass explosion.</w:t>
      </w:r>
    </w:p>
    <w:p w:rsidR="00B11712" w:rsidRPr="00B01884" w:rsidRDefault="00B11712" w:rsidP="00B11712">
      <w:pPr>
        <w:spacing w:after="160" w:line="259" w:lineRule="auto"/>
        <w:rPr>
          <w:rFonts w:ascii="Arial" w:hAnsi="Arial" w:cs="Arial"/>
          <w:color w:val="000000" w:themeColor="text1"/>
          <w:sz w:val="22"/>
        </w:rPr>
      </w:pPr>
      <w:r w:rsidRPr="00B01884">
        <w:rPr>
          <w:rFonts w:ascii="Arial" w:hAnsi="Arial" w:cs="Arial"/>
          <w:color w:val="000000" w:themeColor="text1"/>
          <w:sz w:val="22"/>
        </w:rPr>
        <w:t>This leads to another concern, in that the tunnel is through ground of currently unknown composition, which could either stifle the explosion, or equally lead to a great amount of fragmentation being thrown from the site of the explosion.</w:t>
      </w:r>
    </w:p>
    <w:p w:rsidR="00B11712" w:rsidRPr="00B01884" w:rsidRDefault="00B11712" w:rsidP="00B11712">
      <w:pPr>
        <w:spacing w:after="160" w:line="259" w:lineRule="auto"/>
        <w:rPr>
          <w:rFonts w:ascii="Arial" w:hAnsi="Arial" w:cs="Arial"/>
          <w:color w:val="000000" w:themeColor="text1"/>
          <w:sz w:val="22"/>
        </w:rPr>
      </w:pPr>
      <w:r w:rsidRPr="00B01884">
        <w:rPr>
          <w:rFonts w:ascii="Arial" w:hAnsi="Arial" w:cs="Arial"/>
          <w:color w:val="000000" w:themeColor="text1"/>
          <w:sz w:val="22"/>
        </w:rPr>
        <w:t>Yellow crystals exuding and present in threads indicates the likelihood of Trinitrotoluene (TNT)</w:t>
      </w:r>
      <w:r w:rsidR="009F4B13" w:rsidRPr="00B01884">
        <w:rPr>
          <w:rFonts w:ascii="Arial" w:hAnsi="Arial" w:cs="Arial"/>
          <w:color w:val="000000" w:themeColor="text1"/>
          <w:sz w:val="22"/>
        </w:rPr>
        <w:t xml:space="preserve"> </w:t>
      </w:r>
      <w:r w:rsidR="009F4B13" w:rsidRPr="00B01884">
        <w:rPr>
          <w:rFonts w:ascii="Arial" w:hAnsi="Arial" w:cs="Arial"/>
          <w:color w:val="000000" w:themeColor="text1"/>
          <w:sz w:val="22"/>
          <w:szCs w:val="22"/>
        </w:rPr>
        <w:t>[1]</w:t>
      </w:r>
      <w:r w:rsidRPr="00B01884">
        <w:rPr>
          <w:rFonts w:ascii="Arial" w:hAnsi="Arial" w:cs="Arial"/>
          <w:color w:val="000000" w:themeColor="text1"/>
          <w:sz w:val="22"/>
        </w:rPr>
        <w:t xml:space="preserve">, which historically </w:t>
      </w:r>
      <w:r w:rsidR="009F4B13" w:rsidRPr="00B01884">
        <w:rPr>
          <w:rFonts w:ascii="Arial" w:hAnsi="Arial" w:cs="Arial"/>
          <w:color w:val="000000" w:themeColor="text1"/>
          <w:sz w:val="22"/>
        </w:rPr>
        <w:t>has been widely used in ammunition manufacture as a main fill.  This has been proven to be highly unstable, in crystal form, and can lead to unintended initiation.  Cyrillic writing indicates potential Russian manufacture, which also raises concerns of quality.  Russian legacy ammunition stocks have been known to be of a lower quality in manufacture and functioning even in recent times [2]</w:t>
      </w:r>
      <w:r w:rsidR="00FF7349" w:rsidRPr="00B01884">
        <w:rPr>
          <w:rFonts w:ascii="Arial" w:hAnsi="Arial" w:cs="Arial"/>
          <w:color w:val="000000" w:themeColor="text1"/>
          <w:sz w:val="22"/>
        </w:rPr>
        <w:t>, and therefore lack of quality could lead to unknown issues with reliability, and plays into safety considerations.</w:t>
      </w:r>
    </w:p>
    <w:p w:rsidR="00113D23" w:rsidRPr="00B01884" w:rsidRDefault="00113D23" w:rsidP="00B11712">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Dimensions of a single item have been reported as </w:t>
      </w:r>
      <w:r w:rsidR="00A812C0" w:rsidRPr="00B01884">
        <w:rPr>
          <w:rFonts w:ascii="Arial" w:hAnsi="Arial" w:cs="Arial"/>
          <w:color w:val="000000" w:themeColor="text1"/>
          <w:sz w:val="22"/>
        </w:rPr>
        <w:t xml:space="preserve">cylindrical, with internal measurements of 711mm length, and 432mm diameter.  These considerable dimensions, along with the estimated all up weight of a single item, increase the risk that any one item could potentially hold a large Net Explosive Quantity (NEQ) of explosives, used as the main filling.  </w:t>
      </w:r>
    </w:p>
    <w:p w:rsidR="00FF7349" w:rsidRPr="00B01884" w:rsidRDefault="00FF7349" w:rsidP="00B11712">
      <w:pPr>
        <w:spacing w:after="160" w:line="259" w:lineRule="auto"/>
        <w:rPr>
          <w:rFonts w:ascii="Arial" w:hAnsi="Arial" w:cs="Arial"/>
          <w:color w:val="000000" w:themeColor="text1"/>
          <w:sz w:val="22"/>
        </w:rPr>
      </w:pPr>
    </w:p>
    <w:p w:rsidR="0027334A" w:rsidRPr="00B01884" w:rsidRDefault="0027334A" w:rsidP="00B11712">
      <w:pPr>
        <w:spacing w:after="160" w:line="259" w:lineRule="auto"/>
        <w:rPr>
          <w:rFonts w:ascii="Arial" w:hAnsi="Arial" w:cs="Arial"/>
          <w:color w:val="000000" w:themeColor="text1"/>
          <w:sz w:val="22"/>
        </w:rPr>
      </w:pPr>
    </w:p>
    <w:p w:rsidR="00113D23" w:rsidRPr="00B01884" w:rsidRDefault="00113D23" w:rsidP="00B11712">
      <w:pPr>
        <w:spacing w:after="160" w:line="259" w:lineRule="auto"/>
        <w:rPr>
          <w:rFonts w:ascii="Arial" w:hAnsi="Arial" w:cs="Arial"/>
          <w:b/>
          <w:color w:val="000000" w:themeColor="text1"/>
          <w:sz w:val="22"/>
        </w:rPr>
      </w:pPr>
      <w:r w:rsidRPr="00B01884">
        <w:rPr>
          <w:rFonts w:ascii="Arial" w:hAnsi="Arial" w:cs="Arial"/>
          <w:b/>
          <w:color w:val="000000" w:themeColor="text1"/>
          <w:sz w:val="22"/>
        </w:rPr>
        <w:lastRenderedPageBreak/>
        <w:t>SAFE TO MOVE CONSIDERATIONS</w:t>
      </w:r>
    </w:p>
    <w:p w:rsidR="00F17068" w:rsidRPr="00B01884" w:rsidRDefault="00113D23" w:rsidP="00F17068">
      <w:pPr>
        <w:spacing w:after="160" w:line="259" w:lineRule="auto"/>
        <w:rPr>
          <w:rFonts w:ascii="Arial" w:hAnsi="Arial" w:cs="Arial"/>
          <w:color w:val="000000" w:themeColor="text1"/>
          <w:sz w:val="22"/>
        </w:rPr>
      </w:pPr>
      <w:r w:rsidRPr="00B01884">
        <w:rPr>
          <w:rFonts w:ascii="Arial" w:hAnsi="Arial" w:cs="Arial"/>
          <w:color w:val="000000" w:themeColor="text1"/>
          <w:sz w:val="22"/>
        </w:rPr>
        <w:t>The group are to consider the impact to the surrounding area, should an all-up mass explosion occur, and what are the hazard distances.  This will be determined using International Ammunition Technical Guidelines, blast calculation portal [3].  This potential hazard data will include Inhabited Building Distances, Vulnerable Building Distances, and Public Traffic Routes.</w:t>
      </w:r>
    </w:p>
    <w:p w:rsidR="00113D23" w:rsidRPr="00B01884" w:rsidRDefault="00113D23" w:rsidP="00F17068">
      <w:pPr>
        <w:spacing w:after="160" w:line="259" w:lineRule="auto"/>
        <w:rPr>
          <w:rFonts w:ascii="Arial" w:hAnsi="Arial" w:cs="Arial"/>
          <w:color w:val="000000" w:themeColor="text1"/>
          <w:sz w:val="22"/>
        </w:rPr>
      </w:pPr>
      <w:r w:rsidRPr="00B01884">
        <w:rPr>
          <w:rFonts w:ascii="Arial" w:hAnsi="Arial" w:cs="Arial"/>
          <w:color w:val="000000" w:themeColor="text1"/>
          <w:sz w:val="22"/>
        </w:rPr>
        <w:t>Determination is required as to whether the items are safe to move for disposal.  Essentially, minimal movement is a consideration in the ALARP principle for safe disposal of potentially unstable ammunition items.  The benefits and risk attached to any movement of the items is to be considered, against the possibility of any mass explosion hazard.</w:t>
      </w:r>
    </w:p>
    <w:p w:rsidR="00A812C0" w:rsidRPr="00B01884" w:rsidRDefault="00A812C0" w:rsidP="00A812C0">
      <w:pPr>
        <w:spacing w:after="160" w:line="259" w:lineRule="auto"/>
        <w:rPr>
          <w:rFonts w:ascii="Arial" w:hAnsi="Arial" w:cs="Arial"/>
          <w:color w:val="000000" w:themeColor="text1"/>
          <w:sz w:val="22"/>
        </w:rPr>
      </w:pPr>
    </w:p>
    <w:p w:rsidR="00A812C0" w:rsidRPr="00B01884" w:rsidRDefault="00A812C0" w:rsidP="00A812C0">
      <w:pPr>
        <w:spacing w:after="160" w:line="259" w:lineRule="auto"/>
        <w:rPr>
          <w:rFonts w:ascii="Arial" w:hAnsi="Arial" w:cs="Arial"/>
          <w:b/>
          <w:color w:val="000000" w:themeColor="text1"/>
          <w:sz w:val="22"/>
        </w:rPr>
      </w:pPr>
      <w:r w:rsidRPr="00B01884">
        <w:rPr>
          <w:rFonts w:ascii="Arial" w:hAnsi="Arial" w:cs="Arial"/>
          <w:b/>
          <w:color w:val="000000" w:themeColor="text1"/>
          <w:sz w:val="22"/>
        </w:rPr>
        <w:t>IDEAL BREAKDOWN REQUIREMENTS</w:t>
      </w:r>
    </w:p>
    <w:p w:rsidR="00A812C0" w:rsidRPr="00B01884" w:rsidRDefault="00A812C0" w:rsidP="00A812C0">
      <w:pPr>
        <w:spacing w:after="160" w:line="259" w:lineRule="auto"/>
        <w:rPr>
          <w:rFonts w:ascii="Arial" w:hAnsi="Arial" w:cs="Arial"/>
          <w:color w:val="000000" w:themeColor="text1"/>
          <w:sz w:val="22"/>
        </w:rPr>
      </w:pPr>
      <w:r w:rsidRPr="00B01884">
        <w:rPr>
          <w:rFonts w:ascii="Arial" w:hAnsi="Arial" w:cs="Arial"/>
          <w:color w:val="000000" w:themeColor="text1"/>
          <w:sz w:val="22"/>
        </w:rPr>
        <w:t>The group are to consider what would be considered as the “gold standard” solution and methodology for testing and breakdown, given the ideal circumstances and resources being made available.</w:t>
      </w:r>
    </w:p>
    <w:p w:rsidR="0027334A" w:rsidRPr="00B01884" w:rsidRDefault="00A812C0" w:rsidP="00A812C0">
      <w:pPr>
        <w:spacing w:after="160" w:line="259" w:lineRule="auto"/>
        <w:rPr>
          <w:rFonts w:ascii="Arial" w:hAnsi="Arial" w:cs="Arial"/>
          <w:color w:val="000000" w:themeColor="text1"/>
          <w:sz w:val="22"/>
        </w:rPr>
      </w:pPr>
      <w:r w:rsidRPr="00B01884">
        <w:rPr>
          <w:rFonts w:ascii="Arial" w:hAnsi="Arial" w:cs="Arial"/>
          <w:color w:val="000000" w:themeColor="text1"/>
          <w:sz w:val="22"/>
        </w:rPr>
        <w:t>After breakdown, describe the testing and evaluation of the explosive fill of a single item.  The group are to outline any other hazards that are re</w:t>
      </w:r>
      <w:r w:rsidR="0027334A" w:rsidRPr="00B01884">
        <w:rPr>
          <w:rFonts w:ascii="Arial" w:hAnsi="Arial" w:cs="Arial"/>
          <w:color w:val="000000" w:themeColor="text1"/>
          <w:sz w:val="22"/>
        </w:rPr>
        <w:t>quired to be mitigated against.</w:t>
      </w:r>
    </w:p>
    <w:p w:rsidR="00A812C0" w:rsidRPr="00B01884" w:rsidRDefault="00A812C0" w:rsidP="00A812C0">
      <w:pPr>
        <w:spacing w:after="160" w:line="259" w:lineRule="auto"/>
        <w:rPr>
          <w:rFonts w:ascii="Arial" w:hAnsi="Arial" w:cs="Arial"/>
          <w:color w:val="000000" w:themeColor="text1"/>
          <w:sz w:val="22"/>
        </w:rPr>
      </w:pPr>
    </w:p>
    <w:p w:rsidR="00A812C0" w:rsidRPr="00B01884" w:rsidRDefault="00A812C0" w:rsidP="00A812C0">
      <w:pPr>
        <w:spacing w:after="160" w:line="259" w:lineRule="auto"/>
        <w:rPr>
          <w:rFonts w:ascii="Arial" w:hAnsi="Arial" w:cs="Arial"/>
          <w:b/>
          <w:color w:val="000000" w:themeColor="text1"/>
          <w:sz w:val="22"/>
        </w:rPr>
      </w:pPr>
      <w:r w:rsidRPr="00B01884">
        <w:rPr>
          <w:rFonts w:ascii="Arial" w:hAnsi="Arial" w:cs="Arial"/>
          <w:b/>
          <w:color w:val="000000" w:themeColor="text1"/>
          <w:sz w:val="22"/>
        </w:rPr>
        <w:t>RENDER SAFE PROCEDURE</w:t>
      </w:r>
    </w:p>
    <w:p w:rsidR="00A812C0" w:rsidRPr="00B01884" w:rsidRDefault="00A812C0" w:rsidP="00F17068">
      <w:pPr>
        <w:spacing w:after="160" w:line="259" w:lineRule="auto"/>
        <w:rPr>
          <w:rFonts w:ascii="Arial" w:hAnsi="Arial" w:cs="Arial"/>
          <w:color w:val="000000" w:themeColor="text1"/>
          <w:sz w:val="22"/>
        </w:rPr>
      </w:pPr>
      <w:r w:rsidRPr="00B01884">
        <w:rPr>
          <w:rFonts w:ascii="Arial" w:hAnsi="Arial" w:cs="Arial"/>
          <w:color w:val="000000" w:themeColor="text1"/>
          <w:sz w:val="22"/>
        </w:rPr>
        <w:t>Given all of the safety factors and possible hazards identified, the group are then to formulate the best practice Render Safe Procedure (RSP), including established techniques, all known mitigation against risks, and equipment required, for the real world scenario.</w:t>
      </w:r>
    </w:p>
    <w:p w:rsidR="00113D23" w:rsidRPr="00B01884" w:rsidRDefault="00113D23" w:rsidP="00F17068">
      <w:pPr>
        <w:spacing w:after="160" w:line="259" w:lineRule="auto"/>
        <w:rPr>
          <w:rFonts w:ascii="Arial" w:hAnsi="Arial" w:cs="Arial"/>
          <w:color w:val="000000" w:themeColor="text1"/>
          <w:sz w:val="22"/>
        </w:rPr>
      </w:pPr>
    </w:p>
    <w:p w:rsidR="00113D23" w:rsidRPr="00B01884" w:rsidRDefault="00113D23" w:rsidP="00F17068">
      <w:pPr>
        <w:spacing w:after="160" w:line="259" w:lineRule="auto"/>
        <w:rPr>
          <w:rFonts w:ascii="Arial" w:hAnsi="Arial" w:cs="Arial"/>
          <w:color w:val="000000" w:themeColor="text1"/>
          <w:sz w:val="22"/>
        </w:rPr>
      </w:pPr>
    </w:p>
    <w:p w:rsidR="00113D23" w:rsidRPr="00B01884" w:rsidRDefault="00113D23" w:rsidP="00113D23">
      <w:pPr>
        <w:spacing w:after="160" w:line="259" w:lineRule="auto"/>
        <w:rPr>
          <w:rFonts w:ascii="Arial" w:hAnsi="Arial" w:cs="Arial"/>
          <w:color w:val="000000" w:themeColor="text1"/>
          <w:sz w:val="22"/>
        </w:rPr>
      </w:pPr>
    </w:p>
    <w:p w:rsidR="00B11712" w:rsidRPr="00B01884" w:rsidRDefault="00B11712" w:rsidP="00F17068">
      <w:pPr>
        <w:spacing w:after="160" w:line="259" w:lineRule="auto"/>
        <w:rPr>
          <w:rFonts w:ascii="Arial" w:hAnsi="Arial" w:cs="Arial"/>
          <w:color w:val="000000" w:themeColor="text1"/>
          <w:sz w:val="22"/>
        </w:rPr>
      </w:pPr>
    </w:p>
    <w:p w:rsidR="00B11712" w:rsidRPr="00B01884" w:rsidRDefault="00B11712" w:rsidP="00F17068">
      <w:pPr>
        <w:spacing w:after="160" w:line="259" w:lineRule="auto"/>
        <w:rPr>
          <w:rFonts w:ascii="Arial" w:hAnsi="Arial" w:cs="Arial"/>
          <w:color w:val="000000" w:themeColor="text1"/>
          <w:sz w:val="22"/>
        </w:rPr>
      </w:pPr>
    </w:p>
    <w:p w:rsidR="00B11712" w:rsidRPr="00B01884" w:rsidRDefault="00B11712" w:rsidP="00F17068">
      <w:pPr>
        <w:spacing w:after="160" w:line="259" w:lineRule="auto"/>
        <w:rPr>
          <w:rFonts w:ascii="Arial" w:hAnsi="Arial" w:cs="Arial"/>
          <w:color w:val="000000" w:themeColor="text1"/>
          <w:sz w:val="22"/>
        </w:rPr>
      </w:pPr>
    </w:p>
    <w:p w:rsidR="00F17068" w:rsidRPr="00B01884" w:rsidRDefault="00F17068" w:rsidP="00F17068">
      <w:pPr>
        <w:rPr>
          <w:rFonts w:ascii="Arial" w:hAnsi="Arial" w:cs="Arial"/>
          <w:color w:val="000000" w:themeColor="text1"/>
        </w:rPr>
      </w:pPr>
    </w:p>
    <w:p w:rsidR="00F17068" w:rsidRPr="00B01884" w:rsidRDefault="00F17068" w:rsidP="006A6999">
      <w:pPr>
        <w:spacing w:after="160" w:line="259" w:lineRule="auto"/>
        <w:rPr>
          <w:rFonts w:ascii="Arial" w:hAnsi="Arial" w:cs="Arial"/>
          <w:b/>
          <w:color w:val="000000" w:themeColor="text1"/>
          <w:sz w:val="22"/>
        </w:rPr>
      </w:pPr>
    </w:p>
    <w:p w:rsidR="0027334A" w:rsidRPr="00B01884" w:rsidRDefault="0027334A">
      <w:pPr>
        <w:spacing w:after="160" w:line="259" w:lineRule="auto"/>
        <w:rPr>
          <w:rFonts w:ascii="Arial" w:hAnsi="Arial" w:cs="Arial"/>
          <w:b/>
          <w:color w:val="000000" w:themeColor="text1"/>
          <w:sz w:val="22"/>
        </w:rPr>
      </w:pPr>
      <w:r w:rsidRPr="00B01884">
        <w:rPr>
          <w:rFonts w:ascii="Arial" w:hAnsi="Arial" w:cs="Arial"/>
          <w:b/>
          <w:color w:val="000000" w:themeColor="text1"/>
          <w:sz w:val="22"/>
        </w:rPr>
        <w:br w:type="page"/>
      </w:r>
    </w:p>
    <w:p w:rsidR="001D09B4" w:rsidRPr="00B01884" w:rsidRDefault="00A812C0" w:rsidP="00796F85">
      <w:pPr>
        <w:rPr>
          <w:rFonts w:ascii="Arial" w:hAnsi="Arial" w:cs="Arial"/>
          <w:b/>
          <w:color w:val="000000" w:themeColor="text1"/>
          <w:sz w:val="22"/>
        </w:rPr>
      </w:pPr>
      <w:r w:rsidRPr="00B01884">
        <w:rPr>
          <w:rFonts w:ascii="Arial" w:hAnsi="Arial" w:cs="Arial"/>
          <w:b/>
          <w:color w:val="000000" w:themeColor="text1"/>
          <w:sz w:val="22"/>
        </w:rPr>
        <w:lastRenderedPageBreak/>
        <w:t>SECTION 03 – MUNITION RESEARCH AND IDENTIFICATION</w:t>
      </w:r>
    </w:p>
    <w:p w:rsidR="00A812C0" w:rsidRPr="00B01884" w:rsidRDefault="00A812C0" w:rsidP="00796F85">
      <w:pPr>
        <w:rPr>
          <w:rFonts w:ascii="Arial" w:hAnsi="Arial" w:cs="Arial"/>
          <w:b/>
          <w:color w:val="000000" w:themeColor="text1"/>
          <w:sz w:val="22"/>
        </w:rPr>
      </w:pPr>
    </w:p>
    <w:p w:rsidR="0027334A" w:rsidRPr="00B01884" w:rsidRDefault="0027334A" w:rsidP="00796F85">
      <w:pPr>
        <w:rPr>
          <w:rFonts w:ascii="Arial" w:hAnsi="Arial" w:cs="Arial"/>
          <w:color w:val="000000" w:themeColor="text1"/>
          <w:sz w:val="22"/>
        </w:rPr>
      </w:pPr>
      <w:r w:rsidRPr="00B01884">
        <w:rPr>
          <w:rFonts w:ascii="Arial" w:hAnsi="Arial" w:cs="Arial"/>
          <w:color w:val="000000" w:themeColor="text1"/>
          <w:sz w:val="22"/>
        </w:rPr>
        <w:t>Given the history of Yemen, and political instabilities of both the local area and wider country, the origin of the items of ammunition would be difficult to determine, however, going back to basic principles and taking into account the information that is known, a likely identification for the ammunition can be gained.</w:t>
      </w:r>
    </w:p>
    <w:p w:rsidR="0027334A" w:rsidRPr="00B01884" w:rsidRDefault="0027334A" w:rsidP="00796F85">
      <w:pPr>
        <w:rPr>
          <w:rFonts w:ascii="Arial" w:hAnsi="Arial" w:cs="Arial"/>
          <w:color w:val="000000" w:themeColor="text1"/>
          <w:sz w:val="22"/>
        </w:rPr>
      </w:pPr>
    </w:p>
    <w:p w:rsidR="0027334A" w:rsidRPr="00B01884" w:rsidRDefault="0027334A" w:rsidP="00796F85">
      <w:pPr>
        <w:rPr>
          <w:rFonts w:ascii="Arial" w:hAnsi="Arial" w:cs="Arial"/>
          <w:b/>
          <w:color w:val="000000" w:themeColor="text1"/>
          <w:sz w:val="22"/>
        </w:rPr>
      </w:pPr>
      <w:r w:rsidRPr="00B01884">
        <w:rPr>
          <w:rFonts w:ascii="Arial" w:hAnsi="Arial" w:cs="Arial"/>
          <w:b/>
          <w:color w:val="000000" w:themeColor="text1"/>
          <w:sz w:val="22"/>
        </w:rPr>
        <w:t>KNOWN INFORMATION</w:t>
      </w:r>
    </w:p>
    <w:p w:rsidR="00A812C0" w:rsidRPr="00B01884" w:rsidRDefault="0027334A" w:rsidP="0027334A">
      <w:pPr>
        <w:pStyle w:val="ListParagraph"/>
        <w:numPr>
          <w:ilvl w:val="0"/>
          <w:numId w:val="16"/>
        </w:numPr>
        <w:rPr>
          <w:rFonts w:ascii="Arial" w:hAnsi="Arial" w:cs="Arial"/>
          <w:b/>
          <w:color w:val="000000" w:themeColor="text1"/>
          <w:sz w:val="22"/>
        </w:rPr>
      </w:pPr>
      <w:r w:rsidRPr="00B01884">
        <w:rPr>
          <w:rFonts w:ascii="Arial" w:hAnsi="Arial" w:cs="Arial"/>
          <w:color w:val="000000" w:themeColor="text1"/>
          <w:sz w:val="22"/>
        </w:rPr>
        <w:t>Estimated All Up Weight:</w:t>
      </w:r>
      <w:r w:rsidRPr="00B01884">
        <w:rPr>
          <w:rFonts w:ascii="Arial" w:hAnsi="Arial" w:cs="Arial"/>
          <w:color w:val="000000" w:themeColor="text1"/>
          <w:sz w:val="22"/>
        </w:rPr>
        <w:tab/>
      </w:r>
      <w:r w:rsidRPr="00B01884">
        <w:rPr>
          <w:rFonts w:ascii="Arial" w:hAnsi="Arial" w:cs="Arial"/>
          <w:b/>
          <w:color w:val="000000" w:themeColor="text1"/>
          <w:sz w:val="22"/>
        </w:rPr>
        <w:t>166kg</w:t>
      </w:r>
    </w:p>
    <w:p w:rsidR="0027334A" w:rsidRPr="00B01884" w:rsidRDefault="0027334A" w:rsidP="0027334A">
      <w:pPr>
        <w:pStyle w:val="ListParagraph"/>
        <w:numPr>
          <w:ilvl w:val="0"/>
          <w:numId w:val="16"/>
        </w:numPr>
        <w:rPr>
          <w:rFonts w:ascii="Arial" w:hAnsi="Arial" w:cs="Arial"/>
          <w:b/>
          <w:color w:val="000000" w:themeColor="text1"/>
          <w:sz w:val="22"/>
        </w:rPr>
      </w:pPr>
      <w:r w:rsidRPr="00B01884">
        <w:rPr>
          <w:rFonts w:ascii="Arial" w:hAnsi="Arial" w:cs="Arial"/>
          <w:color w:val="000000" w:themeColor="text1"/>
          <w:sz w:val="22"/>
        </w:rPr>
        <w:t>Known dimensions:</w:t>
      </w:r>
      <w:r w:rsidRPr="00B01884">
        <w:rPr>
          <w:rFonts w:ascii="Arial" w:hAnsi="Arial" w:cs="Arial"/>
          <w:color w:val="000000" w:themeColor="text1"/>
          <w:sz w:val="22"/>
        </w:rPr>
        <w:tab/>
      </w:r>
      <w:r w:rsidRPr="00B01884">
        <w:rPr>
          <w:rFonts w:ascii="Arial" w:hAnsi="Arial" w:cs="Arial"/>
          <w:color w:val="000000" w:themeColor="text1"/>
          <w:sz w:val="22"/>
        </w:rPr>
        <w:tab/>
      </w:r>
      <w:r w:rsidRPr="00B01884">
        <w:rPr>
          <w:rFonts w:ascii="Arial" w:hAnsi="Arial" w:cs="Arial"/>
          <w:b/>
          <w:color w:val="000000" w:themeColor="text1"/>
          <w:sz w:val="22"/>
        </w:rPr>
        <w:t>711mm length, 432mm diameter</w:t>
      </w:r>
    </w:p>
    <w:p w:rsidR="0027334A" w:rsidRPr="00B01884" w:rsidRDefault="0027334A" w:rsidP="0027334A">
      <w:pPr>
        <w:pStyle w:val="ListParagraph"/>
        <w:numPr>
          <w:ilvl w:val="0"/>
          <w:numId w:val="16"/>
        </w:numPr>
        <w:rPr>
          <w:rFonts w:ascii="Arial" w:hAnsi="Arial" w:cs="Arial"/>
          <w:b/>
          <w:color w:val="000000" w:themeColor="text1"/>
          <w:sz w:val="22"/>
        </w:rPr>
      </w:pPr>
      <w:r w:rsidRPr="00B01884">
        <w:rPr>
          <w:rFonts w:ascii="Arial" w:hAnsi="Arial" w:cs="Arial"/>
          <w:color w:val="000000" w:themeColor="text1"/>
          <w:sz w:val="22"/>
        </w:rPr>
        <w:t>Fuzing System:</w:t>
      </w:r>
      <w:r w:rsidRPr="00B01884">
        <w:rPr>
          <w:rFonts w:ascii="Arial" w:hAnsi="Arial" w:cs="Arial"/>
          <w:color w:val="000000" w:themeColor="text1"/>
          <w:sz w:val="22"/>
        </w:rPr>
        <w:tab/>
      </w:r>
      <w:r w:rsidRPr="00B01884">
        <w:rPr>
          <w:rFonts w:ascii="Arial" w:hAnsi="Arial" w:cs="Arial"/>
          <w:color w:val="000000" w:themeColor="text1"/>
          <w:sz w:val="22"/>
        </w:rPr>
        <w:tab/>
        <w:t xml:space="preserve">“Pistol” dims. Approx </w:t>
      </w:r>
      <w:r w:rsidRPr="00B01884">
        <w:rPr>
          <w:rFonts w:ascii="Arial" w:hAnsi="Arial" w:cs="Arial"/>
          <w:b/>
          <w:color w:val="000000" w:themeColor="text1"/>
          <w:sz w:val="22"/>
        </w:rPr>
        <w:t>305mm length, 115mm</w:t>
      </w:r>
      <w:r w:rsidRPr="00B01884">
        <w:rPr>
          <w:rFonts w:ascii="Arial" w:hAnsi="Arial" w:cs="Arial"/>
          <w:color w:val="000000" w:themeColor="text1"/>
          <w:sz w:val="22"/>
        </w:rPr>
        <w:t xml:space="preserve"> </w:t>
      </w:r>
      <w:r w:rsidRPr="00B01884">
        <w:rPr>
          <w:rFonts w:ascii="Arial" w:hAnsi="Arial" w:cs="Arial"/>
          <w:b/>
          <w:color w:val="000000" w:themeColor="text1"/>
          <w:sz w:val="22"/>
        </w:rPr>
        <w:t>Dia.</w:t>
      </w:r>
    </w:p>
    <w:p w:rsidR="0027334A" w:rsidRPr="00B01884" w:rsidRDefault="00B447B8" w:rsidP="0027334A">
      <w:pPr>
        <w:pStyle w:val="ListParagraph"/>
        <w:numPr>
          <w:ilvl w:val="0"/>
          <w:numId w:val="16"/>
        </w:numPr>
        <w:rPr>
          <w:rFonts w:ascii="Arial" w:hAnsi="Arial" w:cs="Arial"/>
          <w:color w:val="000000" w:themeColor="text1"/>
          <w:sz w:val="22"/>
        </w:rPr>
      </w:pPr>
      <w:r w:rsidRPr="00B01884">
        <w:rPr>
          <w:rFonts w:ascii="Arial" w:hAnsi="Arial" w:cs="Arial"/>
          <w:color w:val="000000" w:themeColor="text1"/>
          <w:sz w:val="22"/>
        </w:rPr>
        <w:t>Visible markings:</w:t>
      </w:r>
      <w:r w:rsidRPr="00B01884">
        <w:rPr>
          <w:rFonts w:ascii="Arial" w:hAnsi="Arial" w:cs="Arial"/>
          <w:color w:val="000000" w:themeColor="text1"/>
          <w:sz w:val="22"/>
        </w:rPr>
        <w:tab/>
      </w:r>
      <w:r w:rsidRPr="00B01884">
        <w:rPr>
          <w:rFonts w:ascii="Arial" w:hAnsi="Arial" w:cs="Arial"/>
          <w:color w:val="000000" w:themeColor="text1"/>
          <w:sz w:val="22"/>
        </w:rPr>
        <w:tab/>
        <w:t xml:space="preserve">Cyrillic Writing, translates as </w:t>
      </w:r>
      <w:r w:rsidRPr="00B01884">
        <w:rPr>
          <w:rFonts w:ascii="Arial" w:hAnsi="Arial" w:cs="Arial"/>
          <w:b/>
          <w:color w:val="000000" w:themeColor="text1"/>
          <w:sz w:val="22"/>
        </w:rPr>
        <w:t>BB-1</w:t>
      </w:r>
    </w:p>
    <w:p w:rsidR="0027334A" w:rsidRPr="00B01884" w:rsidRDefault="0027334A">
      <w:pPr>
        <w:spacing w:after="160" w:line="259" w:lineRule="auto"/>
        <w:rPr>
          <w:rFonts w:ascii="Arial" w:hAnsi="Arial" w:cs="Arial"/>
          <w:b/>
          <w:color w:val="000000" w:themeColor="text1"/>
          <w:sz w:val="22"/>
        </w:rPr>
      </w:pPr>
    </w:p>
    <w:p w:rsidR="00AD72BB" w:rsidRPr="00B01884" w:rsidRDefault="00AD72BB" w:rsidP="00AD72BB">
      <w:pPr>
        <w:rPr>
          <w:rFonts w:ascii="Arial" w:hAnsi="Arial" w:cs="Arial"/>
          <w:color w:val="000000" w:themeColor="text1"/>
          <w:sz w:val="22"/>
          <w:szCs w:val="22"/>
        </w:rPr>
      </w:pPr>
      <w:r w:rsidRPr="00B01884">
        <w:rPr>
          <w:rFonts w:ascii="Arial" w:hAnsi="Arial" w:cs="Arial"/>
          <w:color w:val="000000" w:themeColor="text1"/>
          <w:sz w:val="22"/>
          <w:szCs w:val="22"/>
        </w:rPr>
        <w:t>From Group research [4], [5], and discussion with Suitably Qualified and Experienced Personnel (SQEP), across colleague groups available to the Group, it was determined that the most likely identification of all of the items was that the items are Russian ammunition, titled BB-1.  The function of the items are to explode underwater, causing damage to sea based vessels.  Colloquially named “Depth Charges”, the BB-1, and an associated ammunition item titled BM-1, which is a smaller variant of the BB-1 depth charge, dates back to 1933 pre-world war II stocks.  During World War II, the Soviet naval forces would drop the charges from an aircraft, or seagoing vessel, into the water.</w:t>
      </w:r>
    </w:p>
    <w:p w:rsidR="00AD72BB" w:rsidRPr="00B01884" w:rsidRDefault="00AD72BB" w:rsidP="00AD72BB">
      <w:pPr>
        <w:rPr>
          <w:rFonts w:ascii="Arial" w:hAnsi="Arial" w:cs="Arial"/>
          <w:color w:val="000000" w:themeColor="text1"/>
          <w:sz w:val="22"/>
          <w:szCs w:val="22"/>
        </w:rPr>
      </w:pPr>
    </w:p>
    <w:p w:rsidR="00AD72BB" w:rsidRPr="00B01884" w:rsidRDefault="00AD72BB" w:rsidP="00AD72BB">
      <w:pPr>
        <w:rPr>
          <w:rFonts w:ascii="Arial" w:hAnsi="Arial" w:cs="Arial"/>
          <w:color w:val="000000" w:themeColor="text1"/>
          <w:sz w:val="22"/>
          <w:szCs w:val="22"/>
        </w:rPr>
      </w:pPr>
      <w:r w:rsidRPr="00B01884">
        <w:rPr>
          <w:rFonts w:ascii="Arial" w:hAnsi="Arial" w:cs="Arial"/>
          <w:color w:val="000000" w:themeColor="text1"/>
          <w:sz w:val="22"/>
          <w:szCs w:val="22"/>
        </w:rPr>
        <w:t>From functional principles required for a depth charge to be effective, the main offensive force would have to be blast.  Underwater blasts of sufficient intensity and size can cripple or completely destroy both surface and subsurface vessels.  Therefore the casing would be required to be relatively thin skinned; Suitably so to protect the main fill, and allow correct functioning of the charge, at the required depth, but not so much that the blast wave could not overcome the casing, without causing significant fragmentation.  Fragmentation damage is limited under water, due to the water pressure and density overcoming any fragmentation travelling at great enough speed or distance to damage a target.</w:t>
      </w:r>
    </w:p>
    <w:p w:rsidR="00AD72BB" w:rsidRPr="00B01884" w:rsidRDefault="00AD72BB" w:rsidP="00AD72BB">
      <w:pPr>
        <w:rPr>
          <w:rFonts w:ascii="Arial" w:hAnsi="Arial" w:cs="Arial"/>
          <w:color w:val="000000" w:themeColor="text1"/>
          <w:sz w:val="22"/>
          <w:szCs w:val="22"/>
        </w:rPr>
      </w:pPr>
    </w:p>
    <w:p w:rsidR="00AD72BB" w:rsidRPr="00B01884" w:rsidRDefault="00AD72BB" w:rsidP="00AD72BB">
      <w:pPr>
        <w:rPr>
          <w:rFonts w:ascii="Arial" w:hAnsi="Arial" w:cs="Arial"/>
          <w:color w:val="000000" w:themeColor="text1"/>
          <w:sz w:val="22"/>
          <w:szCs w:val="22"/>
        </w:rPr>
      </w:pPr>
      <w:r w:rsidRPr="00B01884">
        <w:rPr>
          <w:rFonts w:ascii="Arial" w:hAnsi="Arial" w:cs="Arial"/>
          <w:color w:val="000000" w:themeColor="text1"/>
          <w:sz w:val="22"/>
          <w:szCs w:val="22"/>
        </w:rPr>
        <w:t>It is also assumed on the above principles that a high NEQ and High Explosive (HE) main fill would be required.</w:t>
      </w:r>
    </w:p>
    <w:p w:rsidR="00E841E9" w:rsidRPr="00B01884" w:rsidRDefault="00E841E9">
      <w:pPr>
        <w:spacing w:after="160" w:line="259" w:lineRule="auto"/>
        <w:rPr>
          <w:rFonts w:ascii="Arial" w:hAnsi="Arial" w:cs="Arial"/>
          <w:color w:val="000000" w:themeColor="text1"/>
          <w:sz w:val="22"/>
          <w:szCs w:val="22"/>
        </w:rPr>
      </w:pPr>
    </w:p>
    <w:p w:rsidR="00E841E9" w:rsidRPr="00B01884" w:rsidRDefault="00E841E9">
      <w:pPr>
        <w:spacing w:after="160" w:line="259" w:lineRule="auto"/>
        <w:rPr>
          <w:rFonts w:ascii="Arial" w:hAnsi="Arial" w:cs="Arial"/>
          <w:color w:val="000000" w:themeColor="text1"/>
          <w:sz w:val="22"/>
          <w:szCs w:val="22"/>
        </w:rPr>
      </w:pPr>
    </w:p>
    <w:p w:rsidR="00E841E9" w:rsidRPr="00B01884" w:rsidRDefault="00E841E9">
      <w:pPr>
        <w:spacing w:after="160" w:line="259" w:lineRule="auto"/>
        <w:rPr>
          <w:rFonts w:ascii="Arial" w:hAnsi="Arial" w:cs="Arial"/>
          <w:color w:val="000000" w:themeColor="text1"/>
          <w:sz w:val="22"/>
          <w:szCs w:val="22"/>
        </w:rPr>
      </w:pPr>
    </w:p>
    <w:p w:rsidR="00AD72BB" w:rsidRPr="00B01884" w:rsidRDefault="00AD72BB">
      <w:pPr>
        <w:spacing w:after="160" w:line="259" w:lineRule="auto"/>
        <w:rPr>
          <w:rFonts w:ascii="Arial" w:hAnsi="Arial" w:cs="Arial"/>
          <w:color w:val="000000" w:themeColor="text1"/>
          <w:sz w:val="22"/>
          <w:szCs w:val="22"/>
        </w:rPr>
      </w:pPr>
      <w:r w:rsidRPr="00B01884">
        <w:rPr>
          <w:rFonts w:ascii="Arial" w:hAnsi="Arial" w:cs="Arial"/>
          <w:color w:val="000000" w:themeColor="text1"/>
          <w:sz w:val="22"/>
          <w:szCs w:val="22"/>
        </w:rPr>
        <w:br w:type="page"/>
      </w:r>
    </w:p>
    <w:p w:rsidR="00AD72BB" w:rsidRPr="00B01884" w:rsidRDefault="00AD72BB" w:rsidP="00AD72BB">
      <w:pPr>
        <w:rPr>
          <w:rFonts w:ascii="Arial" w:hAnsi="Arial" w:cs="Arial"/>
          <w:color w:val="000000" w:themeColor="text1"/>
          <w:sz w:val="22"/>
          <w:szCs w:val="22"/>
        </w:rPr>
      </w:pPr>
    </w:p>
    <w:p w:rsidR="00AD72BB" w:rsidRPr="00B01884" w:rsidRDefault="00AD72BB" w:rsidP="00AD72BB">
      <w:pPr>
        <w:rPr>
          <w:rFonts w:ascii="Arial" w:hAnsi="Arial" w:cs="Arial"/>
          <w:color w:val="000000" w:themeColor="text1"/>
          <w:sz w:val="22"/>
          <w:szCs w:val="22"/>
        </w:rPr>
      </w:pPr>
      <w:r w:rsidRPr="00B01884">
        <w:rPr>
          <w:rFonts w:ascii="Arial" w:hAnsi="Arial" w:cs="Arial"/>
          <w:color w:val="000000" w:themeColor="text1"/>
          <w:sz w:val="22"/>
          <w:szCs w:val="22"/>
        </w:rPr>
        <w:t xml:space="preserve">An underwater blast is highly effective due to several factors.  The initial blast pulse wave will rapidly expand omni-directionally through the water, and will create an oscillating and migrating gas bubble (see </w:t>
      </w:r>
      <w:r w:rsidRPr="00B01884">
        <w:rPr>
          <w:rFonts w:ascii="Arial" w:hAnsi="Arial" w:cs="Arial"/>
          <w:i/>
          <w:color w:val="000000" w:themeColor="text1"/>
          <w:sz w:val="22"/>
          <w:szCs w:val="22"/>
        </w:rPr>
        <w:t>fig. 02</w:t>
      </w:r>
      <w:r w:rsidRPr="00B01884">
        <w:rPr>
          <w:rFonts w:ascii="Arial" w:hAnsi="Arial" w:cs="Arial"/>
          <w:color w:val="000000" w:themeColor="text1"/>
          <w:sz w:val="22"/>
          <w:szCs w:val="22"/>
        </w:rPr>
        <w:t xml:space="preserve"> below).  This leads to gas bubble plumes at the sea surface, and </w:t>
      </w:r>
      <w:r w:rsidR="00BD348D" w:rsidRPr="00B01884">
        <w:rPr>
          <w:rFonts w:ascii="Arial" w:hAnsi="Arial" w:cs="Arial"/>
          <w:color w:val="000000" w:themeColor="text1"/>
          <w:sz w:val="22"/>
          <w:szCs w:val="22"/>
        </w:rPr>
        <w:t>surface</w:t>
      </w:r>
      <w:r w:rsidRPr="00B01884">
        <w:rPr>
          <w:rFonts w:ascii="Arial" w:hAnsi="Arial" w:cs="Arial"/>
          <w:color w:val="000000" w:themeColor="text1"/>
          <w:sz w:val="22"/>
          <w:szCs w:val="22"/>
        </w:rPr>
        <w:t xml:space="preserve"> waves travelling outward from the plume.  There will be an air blast wave that will also travel outwards, above the surface.  The bubble pulse under water will also push out a shock front below the surface, in all directions.  This in turn will also reflect from the sea bed, and sea surface, further creating blast waves.</w:t>
      </w:r>
    </w:p>
    <w:p w:rsidR="00AD72BB" w:rsidRPr="00B01884" w:rsidRDefault="00AD72BB" w:rsidP="00AD72BB">
      <w:pPr>
        <w:rPr>
          <w:rFonts w:ascii="Arial" w:hAnsi="Arial" w:cs="Arial"/>
          <w:color w:val="000000" w:themeColor="text1"/>
          <w:sz w:val="22"/>
          <w:szCs w:val="22"/>
        </w:rPr>
      </w:pPr>
    </w:p>
    <w:p w:rsidR="00AD72BB" w:rsidRPr="00B01884" w:rsidRDefault="00AD72BB" w:rsidP="00AD72BB">
      <w:pPr>
        <w:rPr>
          <w:rFonts w:ascii="Arial" w:hAnsi="Arial" w:cs="Arial"/>
          <w:b/>
          <w:color w:val="000000" w:themeColor="text1"/>
          <w:sz w:val="22"/>
        </w:rPr>
      </w:pPr>
      <w:r w:rsidRPr="00B01884">
        <w:rPr>
          <w:rFonts w:ascii="Arial" w:hAnsi="Arial" w:cs="Arial"/>
          <w:color w:val="000000" w:themeColor="text1"/>
          <w:sz w:val="22"/>
          <w:szCs w:val="22"/>
        </w:rPr>
        <w:t xml:space="preserve">   </w:t>
      </w:r>
    </w:p>
    <w:p w:rsidR="00AD72BB" w:rsidRPr="00B01884" w:rsidRDefault="00AD72BB" w:rsidP="00AD72BB">
      <w:pPr>
        <w:spacing w:after="160" w:line="259" w:lineRule="auto"/>
        <w:jc w:val="center"/>
        <w:rPr>
          <w:rFonts w:ascii="Arial" w:hAnsi="Arial" w:cs="Arial"/>
          <w:b/>
          <w:color w:val="000000" w:themeColor="text1"/>
          <w:sz w:val="22"/>
        </w:rPr>
      </w:pPr>
      <w:r w:rsidRPr="00B01884">
        <w:rPr>
          <w:rFonts w:ascii="Arial" w:hAnsi="Arial" w:cs="Arial"/>
          <w:b/>
          <w:color w:val="000000" w:themeColor="text1"/>
          <w:sz w:val="22"/>
        </w:rPr>
        <w:drawing>
          <wp:inline distT="0" distB="0" distL="0" distR="0" wp14:anchorId="46F5B847" wp14:editId="52D28A66">
            <wp:extent cx="3892550" cy="2448694"/>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08832" cy="2458937"/>
                    </a:xfrm>
                    <a:prstGeom prst="rect">
                      <a:avLst/>
                    </a:prstGeom>
                  </pic:spPr>
                </pic:pic>
              </a:graphicData>
            </a:graphic>
          </wp:inline>
        </w:drawing>
      </w:r>
    </w:p>
    <w:p w:rsidR="00AD72BB" w:rsidRPr="00B01884" w:rsidRDefault="00AD72BB" w:rsidP="00AD72BB">
      <w:pPr>
        <w:spacing w:after="160" w:line="259" w:lineRule="auto"/>
        <w:jc w:val="center"/>
        <w:rPr>
          <w:rFonts w:ascii="Arial" w:hAnsi="Arial" w:cs="Arial"/>
          <w:i/>
          <w:color w:val="000000" w:themeColor="text1"/>
          <w:sz w:val="20"/>
        </w:rPr>
      </w:pPr>
      <w:r w:rsidRPr="00B01884">
        <w:rPr>
          <w:rFonts w:ascii="Arial" w:hAnsi="Arial" w:cs="Arial"/>
          <w:i/>
          <w:color w:val="000000" w:themeColor="text1"/>
          <w:sz w:val="20"/>
        </w:rPr>
        <w:t>Figure 02 – Effects of underwater blast</w:t>
      </w:r>
    </w:p>
    <w:p w:rsidR="005C7A41" w:rsidRPr="00B01884" w:rsidRDefault="005C7A41" w:rsidP="005C7A41">
      <w:pPr>
        <w:rPr>
          <w:rFonts w:ascii="Arial" w:hAnsi="Arial" w:cs="Arial"/>
          <w:color w:val="000000" w:themeColor="text1"/>
          <w:sz w:val="22"/>
        </w:rPr>
      </w:pPr>
    </w:p>
    <w:p w:rsidR="005C7A41" w:rsidRPr="00B01884" w:rsidRDefault="005C7A41" w:rsidP="005C7A41">
      <w:pPr>
        <w:rPr>
          <w:rFonts w:ascii="Arial" w:hAnsi="Arial" w:cs="Arial"/>
          <w:color w:val="000000" w:themeColor="text1"/>
          <w:sz w:val="22"/>
        </w:rPr>
      </w:pPr>
      <w:r w:rsidRPr="00B01884">
        <w:rPr>
          <w:rFonts w:ascii="Arial" w:hAnsi="Arial" w:cs="Arial"/>
          <w:color w:val="000000" w:themeColor="text1"/>
          <w:sz w:val="22"/>
        </w:rPr>
        <w:t xml:space="preserve">From the translation and information gathered by the group, it was established that the BB-1 (known as “Big Bomb”, and the first model in it’s line), contained a main fill of TNT, at an NEQ of 135kg.  The main case consists of a steel 2mm – 2.5mm thick walled drum shape.  </w:t>
      </w:r>
    </w:p>
    <w:p w:rsidR="005C7A41" w:rsidRPr="00B01884" w:rsidRDefault="005C7A41" w:rsidP="005C7A41">
      <w:pPr>
        <w:rPr>
          <w:rFonts w:ascii="Arial" w:hAnsi="Arial" w:cs="Arial"/>
          <w:color w:val="000000" w:themeColor="text1"/>
          <w:sz w:val="22"/>
        </w:rPr>
      </w:pPr>
      <w:r w:rsidRPr="00B01884">
        <w:rPr>
          <w:rFonts w:ascii="Arial" w:hAnsi="Arial" w:cs="Arial"/>
          <w:color w:val="000000" w:themeColor="text1"/>
          <w:sz w:val="22"/>
        </w:rPr>
        <w:t xml:space="preserve">These facts also reflect the basic principles of design, and requirements of a depth charge to function effectively under water, against a target.  See </w:t>
      </w:r>
      <w:r w:rsidRPr="00B01884">
        <w:rPr>
          <w:rFonts w:ascii="Arial" w:hAnsi="Arial" w:cs="Arial"/>
          <w:i/>
          <w:color w:val="000000" w:themeColor="text1"/>
          <w:sz w:val="22"/>
        </w:rPr>
        <w:t>fig 03.</w:t>
      </w:r>
    </w:p>
    <w:p w:rsidR="005C7A41" w:rsidRPr="00B01884" w:rsidRDefault="005C7A41" w:rsidP="005C7A41">
      <w:pPr>
        <w:rPr>
          <w:rFonts w:ascii="Arial" w:hAnsi="Arial" w:cs="Arial"/>
          <w:color w:val="000000" w:themeColor="text1"/>
          <w:sz w:val="22"/>
        </w:rPr>
      </w:pPr>
    </w:p>
    <w:p w:rsidR="005C7A41" w:rsidRPr="00B01884" w:rsidRDefault="005C7A41" w:rsidP="005C7A41">
      <w:pPr>
        <w:rPr>
          <w:rFonts w:ascii="Arial" w:hAnsi="Arial" w:cs="Arial"/>
          <w:color w:val="000000" w:themeColor="text1"/>
          <w:sz w:val="22"/>
        </w:rPr>
      </w:pPr>
      <w:r w:rsidRPr="00B01884">
        <w:rPr>
          <w:rFonts w:ascii="Arial" w:hAnsi="Arial" w:cs="Arial"/>
          <w:color w:val="000000" w:themeColor="text1"/>
          <w:sz w:val="22"/>
        </w:rPr>
        <w:t>There is an aperture, allowing the fitting of a fuze system, described in the brief as a “pistol”, on the surface of one end of the barrel construction.</w:t>
      </w:r>
    </w:p>
    <w:p w:rsidR="005C7A41" w:rsidRPr="00B01884" w:rsidRDefault="005C7A41" w:rsidP="005C7A41">
      <w:pPr>
        <w:rPr>
          <w:rFonts w:ascii="Arial" w:hAnsi="Arial" w:cs="Arial"/>
          <w:color w:val="000000" w:themeColor="text1"/>
          <w:sz w:val="22"/>
        </w:rPr>
      </w:pPr>
      <w:r w:rsidRPr="00B01884">
        <w:rPr>
          <w:rFonts w:ascii="Arial" w:hAnsi="Arial" w:cs="Arial"/>
          <w:color w:val="000000" w:themeColor="text1"/>
          <w:sz w:val="22"/>
        </w:rPr>
        <w:t>Of the variants of Fuze model featured in the BB-1 depth charge, the first was the VGB, which translated as Detonator Depth Bomb.  However this model of fuze was found to be somewhat unreliable and was replaced with the K3, and later the K3-M model [5].</w:t>
      </w:r>
    </w:p>
    <w:p w:rsidR="005C7A41" w:rsidRPr="00B01884" w:rsidRDefault="005C7A41" w:rsidP="005C7A41">
      <w:pPr>
        <w:rPr>
          <w:rFonts w:ascii="Arial" w:hAnsi="Arial" w:cs="Arial"/>
          <w:color w:val="000000" w:themeColor="text1"/>
          <w:sz w:val="22"/>
        </w:rPr>
      </w:pPr>
    </w:p>
    <w:p w:rsidR="007C16AC" w:rsidRPr="00B01884" w:rsidRDefault="005C7A41" w:rsidP="005C7A41">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As well as increasing the reliability of the functioning of the BB-1 depth charge, the later models increased the depth that the charge could be deployed at.  The later model, K3-M fuze allowed effective functioning at depths between 5m and 310m [6].  See </w:t>
      </w:r>
      <w:r w:rsidRPr="00B01884">
        <w:rPr>
          <w:rFonts w:ascii="Arial" w:hAnsi="Arial" w:cs="Arial"/>
          <w:i/>
          <w:color w:val="000000" w:themeColor="text1"/>
          <w:sz w:val="22"/>
        </w:rPr>
        <w:t>fig 04</w:t>
      </w:r>
      <w:r w:rsidRPr="00B01884">
        <w:rPr>
          <w:rFonts w:ascii="Arial" w:hAnsi="Arial" w:cs="Arial"/>
          <w:color w:val="000000" w:themeColor="text1"/>
          <w:sz w:val="22"/>
        </w:rPr>
        <w:t>.</w:t>
      </w:r>
    </w:p>
    <w:p w:rsidR="00C05D0B" w:rsidRPr="00B01884" w:rsidRDefault="00C05D0B" w:rsidP="005C7A41">
      <w:pPr>
        <w:spacing w:after="160" w:line="259" w:lineRule="auto"/>
        <w:rPr>
          <w:rFonts w:ascii="Arial" w:hAnsi="Arial" w:cs="Arial"/>
          <w:color w:val="000000" w:themeColor="text1"/>
          <w:sz w:val="22"/>
        </w:rPr>
      </w:pPr>
      <w:r w:rsidRPr="00B01884">
        <w:rPr>
          <w:rFonts w:ascii="Arial" w:hAnsi="Arial" w:cs="Arial"/>
          <w:color w:val="000000" w:themeColor="text1"/>
          <w:sz w:val="22"/>
        </w:rPr>
        <w:t>The “K” in the fuze model number derives from Kalinin weapons and armament production plant, which operates to some degree up to the present day [7].</w:t>
      </w:r>
    </w:p>
    <w:p w:rsidR="00C36C13" w:rsidRPr="00B01884" w:rsidRDefault="00C36C13" w:rsidP="005C7A41">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The K3-M Fuze contains of an all up NEQ of 320g [5], consisting of 4 Tetryl boosters, initiated by 2 pellets of primary explosive, and a train of Gunpowder is used to set the required time delay before functioning the main fill of the charge. </w:t>
      </w:r>
    </w:p>
    <w:p w:rsidR="00C36C13" w:rsidRPr="00B01884" w:rsidRDefault="00C36C13" w:rsidP="005C7A41">
      <w:pPr>
        <w:spacing w:after="160" w:line="259" w:lineRule="auto"/>
        <w:rPr>
          <w:rFonts w:ascii="Arial" w:hAnsi="Arial" w:cs="Arial"/>
          <w:color w:val="000000" w:themeColor="text1"/>
          <w:sz w:val="22"/>
        </w:rPr>
      </w:pPr>
    </w:p>
    <w:p w:rsidR="00C36C13" w:rsidRPr="00B01884" w:rsidRDefault="00C36C13" w:rsidP="005C7A41">
      <w:pPr>
        <w:spacing w:after="160" w:line="259" w:lineRule="auto"/>
        <w:rPr>
          <w:rFonts w:ascii="Arial" w:hAnsi="Arial" w:cs="Arial"/>
          <w:color w:val="000000" w:themeColor="text1"/>
          <w:sz w:val="22"/>
        </w:rPr>
      </w:pPr>
    </w:p>
    <w:p w:rsidR="005C7A41" w:rsidRPr="00B01884" w:rsidRDefault="00625714" w:rsidP="005C7A41">
      <w:pPr>
        <w:spacing w:after="160" w:line="259" w:lineRule="auto"/>
        <w:rPr>
          <w:rFonts w:ascii="Arial" w:hAnsi="Arial" w:cs="Arial"/>
          <w:color w:val="000000" w:themeColor="text1"/>
          <w:sz w:val="22"/>
        </w:rPr>
      </w:pPr>
      <w:r w:rsidRPr="00B01884">
        <w:rPr>
          <w:rFonts w:ascii="Arial" w:hAnsi="Arial" w:cs="Arial"/>
          <w:color w:val="000000" w:themeColor="text1"/>
          <w:sz w:val="22"/>
        </w:rPr>
        <w:lastRenderedPageBreak/>
        <w:t xml:space="preserve">All of the above </w:t>
      </w:r>
      <w:r w:rsidR="00C36C13" w:rsidRPr="00B01884">
        <w:rPr>
          <w:rFonts w:ascii="Arial" w:hAnsi="Arial" w:cs="Arial"/>
          <w:color w:val="000000" w:themeColor="text1"/>
          <w:sz w:val="22"/>
        </w:rPr>
        <w:t xml:space="preserve">determination of identification of the ammunition item </w:t>
      </w:r>
      <w:r w:rsidRPr="00B01884">
        <w:rPr>
          <w:rFonts w:ascii="Arial" w:hAnsi="Arial" w:cs="Arial"/>
          <w:color w:val="000000" w:themeColor="text1"/>
          <w:sz w:val="22"/>
        </w:rPr>
        <w:t>would be required to be confirmed by a visual recce, when attending the Site of the find.  However, given the research and level of information provided, it can be confidently assumed that the found munitions are indeed BB-1 Depth Charge Mines, Fuzed with K</w:t>
      </w:r>
      <w:r w:rsidR="00C36C13" w:rsidRPr="00B01884">
        <w:rPr>
          <w:rFonts w:ascii="Arial" w:hAnsi="Arial" w:cs="Arial"/>
          <w:color w:val="000000" w:themeColor="text1"/>
          <w:sz w:val="22"/>
        </w:rPr>
        <w:t>-3</w:t>
      </w:r>
      <w:r w:rsidRPr="00B01884">
        <w:rPr>
          <w:rFonts w:ascii="Arial" w:hAnsi="Arial" w:cs="Arial"/>
          <w:color w:val="000000" w:themeColor="text1"/>
          <w:sz w:val="22"/>
        </w:rPr>
        <w:t>M fuzes.</w:t>
      </w:r>
    </w:p>
    <w:p w:rsidR="00E841E9" w:rsidRPr="00B01884" w:rsidRDefault="00E841E9" w:rsidP="005C7A41">
      <w:pPr>
        <w:spacing w:after="160" w:line="259" w:lineRule="auto"/>
        <w:rPr>
          <w:rFonts w:ascii="Arial" w:hAnsi="Arial" w:cs="Arial"/>
          <w:b/>
          <w:color w:val="000000" w:themeColor="text1"/>
          <w:sz w:val="22"/>
        </w:rPr>
      </w:pPr>
      <w:r w:rsidRPr="00B01884">
        <w:rPr>
          <w:rFonts w:ascii="Arial" w:hAnsi="Arial" w:cs="Arial"/>
          <w:b/>
          <w:color w:val="000000" w:themeColor="text1"/>
          <w:sz w:val="22"/>
        </w:rPr>
        <w:drawing>
          <wp:inline distT="0" distB="0" distL="0" distR="0" wp14:anchorId="111CAD69" wp14:editId="72F2C744">
            <wp:extent cx="2229161" cy="2905530"/>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29161" cy="2905530"/>
                    </a:xfrm>
                    <a:prstGeom prst="rect">
                      <a:avLst/>
                    </a:prstGeom>
                  </pic:spPr>
                </pic:pic>
              </a:graphicData>
            </a:graphic>
          </wp:inline>
        </w:drawing>
      </w:r>
      <w:r w:rsidR="005C7A41" w:rsidRPr="00B01884">
        <w:rPr>
          <w:rFonts w:ascii="Arial" w:hAnsi="Arial" w:cs="Arial"/>
          <w:noProof/>
          <w:color w:val="000000" w:themeColor="text1"/>
        </w:rPr>
        <w:t xml:space="preserve"> </w:t>
      </w:r>
      <w:r w:rsidR="005C7A41" w:rsidRPr="00B01884">
        <w:rPr>
          <w:rFonts w:ascii="Arial" w:hAnsi="Arial" w:cs="Arial"/>
          <w:noProof/>
          <w:color w:val="000000" w:themeColor="text1"/>
        </w:rPr>
        <w:tab/>
      </w:r>
      <w:r w:rsidR="005C7A41" w:rsidRPr="00B01884">
        <w:rPr>
          <w:rFonts w:ascii="Arial" w:hAnsi="Arial" w:cs="Arial"/>
          <w:noProof/>
          <w:color w:val="000000" w:themeColor="text1"/>
        </w:rPr>
        <w:tab/>
      </w:r>
      <w:r w:rsidR="005C7A41" w:rsidRPr="00B01884">
        <w:rPr>
          <w:rFonts w:ascii="Arial" w:hAnsi="Arial" w:cs="Arial"/>
          <w:noProof/>
          <w:color w:val="000000" w:themeColor="text1"/>
        </w:rPr>
        <w:tab/>
      </w:r>
      <w:r w:rsidR="005C7A41" w:rsidRPr="00B01884">
        <w:rPr>
          <w:rFonts w:ascii="Arial" w:hAnsi="Arial" w:cs="Arial"/>
          <w:b/>
          <w:color w:val="000000" w:themeColor="text1"/>
          <w:sz w:val="22"/>
        </w:rPr>
        <w:drawing>
          <wp:inline distT="0" distB="0" distL="0" distR="0" wp14:anchorId="04AD720A" wp14:editId="4F750BC1">
            <wp:extent cx="1059815" cy="2901460"/>
            <wp:effectExtent l="0" t="0" r="698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078679" cy="2953104"/>
                    </a:xfrm>
                    <a:prstGeom prst="rect">
                      <a:avLst/>
                    </a:prstGeom>
                  </pic:spPr>
                </pic:pic>
              </a:graphicData>
            </a:graphic>
          </wp:inline>
        </w:drawing>
      </w:r>
    </w:p>
    <w:p w:rsidR="00E841E9" w:rsidRPr="00B01884" w:rsidRDefault="005C7A41" w:rsidP="005C7A41">
      <w:pPr>
        <w:spacing w:after="160" w:line="259" w:lineRule="auto"/>
        <w:rPr>
          <w:rFonts w:ascii="Arial" w:hAnsi="Arial" w:cs="Arial"/>
          <w:i/>
          <w:color w:val="000000" w:themeColor="text1"/>
          <w:sz w:val="20"/>
        </w:rPr>
      </w:pPr>
      <w:r w:rsidRPr="00B01884">
        <w:rPr>
          <w:rFonts w:ascii="Arial" w:hAnsi="Arial" w:cs="Arial"/>
          <w:i/>
          <w:color w:val="000000" w:themeColor="text1"/>
          <w:sz w:val="20"/>
        </w:rPr>
        <w:t xml:space="preserve">    </w:t>
      </w:r>
      <w:r w:rsidR="00E841E9" w:rsidRPr="00B01884">
        <w:rPr>
          <w:rFonts w:ascii="Arial" w:hAnsi="Arial" w:cs="Arial"/>
          <w:i/>
          <w:color w:val="000000" w:themeColor="text1"/>
          <w:sz w:val="20"/>
        </w:rPr>
        <w:t>Figure 03 – BB-1 museum piece</w:t>
      </w:r>
      <w:r w:rsidRPr="00B01884">
        <w:rPr>
          <w:rFonts w:ascii="Arial" w:hAnsi="Arial" w:cs="Arial"/>
          <w:i/>
          <w:color w:val="000000" w:themeColor="text1"/>
          <w:sz w:val="20"/>
        </w:rPr>
        <w:tab/>
      </w:r>
      <w:r w:rsidRPr="00B01884">
        <w:rPr>
          <w:rFonts w:ascii="Arial" w:hAnsi="Arial" w:cs="Arial"/>
          <w:i/>
          <w:color w:val="000000" w:themeColor="text1"/>
          <w:sz w:val="20"/>
        </w:rPr>
        <w:tab/>
        <w:t>Figure 04 – K</w:t>
      </w:r>
      <w:r w:rsidR="00C36C13" w:rsidRPr="00B01884">
        <w:rPr>
          <w:rFonts w:ascii="Arial" w:hAnsi="Arial" w:cs="Arial"/>
          <w:i/>
          <w:color w:val="000000" w:themeColor="text1"/>
          <w:sz w:val="20"/>
        </w:rPr>
        <w:t>-3M</w:t>
      </w:r>
      <w:r w:rsidRPr="00B01884">
        <w:rPr>
          <w:rFonts w:ascii="Arial" w:hAnsi="Arial" w:cs="Arial"/>
          <w:i/>
          <w:color w:val="000000" w:themeColor="text1"/>
          <w:sz w:val="20"/>
        </w:rPr>
        <w:t xml:space="preserve"> Fuze, Sectional</w:t>
      </w:r>
    </w:p>
    <w:p w:rsidR="00C36C13" w:rsidRPr="00B01884" w:rsidRDefault="00C36C13" w:rsidP="005C7A41">
      <w:pPr>
        <w:spacing w:after="160" w:line="259" w:lineRule="auto"/>
        <w:rPr>
          <w:rFonts w:ascii="Arial" w:hAnsi="Arial" w:cs="Arial"/>
          <w:i/>
          <w:color w:val="000000" w:themeColor="text1"/>
          <w:sz w:val="20"/>
        </w:rPr>
      </w:pPr>
    </w:p>
    <w:p w:rsidR="00C36C13" w:rsidRPr="00B01884" w:rsidRDefault="00C36C13" w:rsidP="005C7A41">
      <w:pPr>
        <w:spacing w:after="160" w:line="259" w:lineRule="auto"/>
        <w:rPr>
          <w:rFonts w:ascii="Arial" w:hAnsi="Arial" w:cs="Arial"/>
          <w:i/>
          <w:color w:val="000000" w:themeColor="text1"/>
          <w:sz w:val="20"/>
        </w:rPr>
      </w:pPr>
      <w:r w:rsidRPr="00B01884">
        <w:rPr>
          <w:rFonts w:ascii="Arial" w:hAnsi="Arial" w:cs="Arial"/>
          <w:i/>
          <w:color w:val="000000" w:themeColor="text1"/>
          <w:sz w:val="20"/>
        </w:rPr>
        <w:drawing>
          <wp:inline distT="0" distB="0" distL="0" distR="0" wp14:anchorId="6D65FCF0" wp14:editId="71784A0F">
            <wp:extent cx="2249170" cy="14668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272868" cy="1482305"/>
                    </a:xfrm>
                    <a:prstGeom prst="rect">
                      <a:avLst/>
                    </a:prstGeom>
                  </pic:spPr>
                </pic:pic>
              </a:graphicData>
            </a:graphic>
          </wp:inline>
        </w:drawing>
      </w:r>
    </w:p>
    <w:p w:rsidR="00C36C13" w:rsidRPr="00B01884" w:rsidRDefault="00C36C13" w:rsidP="005C7A41">
      <w:pPr>
        <w:spacing w:after="160" w:line="259" w:lineRule="auto"/>
        <w:rPr>
          <w:rFonts w:ascii="Arial" w:hAnsi="Arial" w:cs="Arial"/>
          <w:i/>
          <w:color w:val="000000" w:themeColor="text1"/>
          <w:sz w:val="20"/>
        </w:rPr>
      </w:pPr>
      <w:r w:rsidRPr="00B01884">
        <w:rPr>
          <w:rFonts w:ascii="Arial" w:hAnsi="Arial" w:cs="Arial"/>
          <w:i/>
          <w:color w:val="000000" w:themeColor="text1"/>
          <w:sz w:val="20"/>
        </w:rPr>
        <w:t>Figure 05 – K-3M Fuze, with dimensions</w:t>
      </w:r>
    </w:p>
    <w:p w:rsidR="00C36C13" w:rsidRPr="00B01884" w:rsidRDefault="00C36C13" w:rsidP="003B00BF">
      <w:pPr>
        <w:spacing w:after="160" w:line="259" w:lineRule="auto"/>
        <w:rPr>
          <w:rFonts w:ascii="Arial" w:hAnsi="Arial" w:cs="Arial"/>
          <w:color w:val="000000" w:themeColor="text1"/>
          <w:sz w:val="22"/>
        </w:rPr>
      </w:pPr>
    </w:p>
    <w:p w:rsidR="00C36C13" w:rsidRPr="00B01884" w:rsidRDefault="00C36C13" w:rsidP="003B00BF">
      <w:pPr>
        <w:spacing w:after="160" w:line="259" w:lineRule="auto"/>
        <w:rPr>
          <w:rFonts w:ascii="Arial" w:hAnsi="Arial" w:cs="Arial"/>
          <w:color w:val="000000" w:themeColor="text1"/>
          <w:sz w:val="22"/>
        </w:rPr>
      </w:pPr>
    </w:p>
    <w:p w:rsidR="00C36C13" w:rsidRPr="00B01884" w:rsidRDefault="00C36C13" w:rsidP="003B00BF">
      <w:pPr>
        <w:spacing w:after="160" w:line="259" w:lineRule="auto"/>
        <w:rPr>
          <w:rFonts w:ascii="Arial" w:hAnsi="Arial" w:cs="Arial"/>
          <w:color w:val="000000" w:themeColor="text1"/>
          <w:sz w:val="22"/>
        </w:rPr>
      </w:pPr>
    </w:p>
    <w:p w:rsidR="00C36C13" w:rsidRPr="00B01884" w:rsidRDefault="00C36C13" w:rsidP="003B00BF">
      <w:pPr>
        <w:spacing w:after="160" w:line="259" w:lineRule="auto"/>
        <w:rPr>
          <w:rFonts w:ascii="Arial" w:hAnsi="Arial" w:cs="Arial"/>
          <w:color w:val="000000" w:themeColor="text1"/>
          <w:sz w:val="22"/>
        </w:rPr>
      </w:pPr>
    </w:p>
    <w:p w:rsidR="00C36C13" w:rsidRPr="00B01884" w:rsidRDefault="00C36C13" w:rsidP="003B00BF">
      <w:pPr>
        <w:spacing w:after="160" w:line="259" w:lineRule="auto"/>
        <w:rPr>
          <w:rFonts w:ascii="Arial" w:hAnsi="Arial" w:cs="Arial"/>
          <w:color w:val="000000" w:themeColor="text1"/>
          <w:sz w:val="22"/>
        </w:rPr>
      </w:pPr>
    </w:p>
    <w:p w:rsidR="00C36C13" w:rsidRPr="00B01884" w:rsidRDefault="00C36C13" w:rsidP="003B00BF">
      <w:pPr>
        <w:spacing w:after="160" w:line="259" w:lineRule="auto"/>
        <w:rPr>
          <w:rFonts w:ascii="Arial" w:hAnsi="Arial" w:cs="Arial"/>
          <w:color w:val="000000" w:themeColor="text1"/>
          <w:sz w:val="22"/>
        </w:rPr>
      </w:pPr>
    </w:p>
    <w:p w:rsidR="00C36C13" w:rsidRPr="00B01884" w:rsidRDefault="00C36C13">
      <w:pPr>
        <w:spacing w:after="160" w:line="259" w:lineRule="auto"/>
        <w:rPr>
          <w:rFonts w:ascii="Arial" w:hAnsi="Arial" w:cs="Arial"/>
          <w:color w:val="000000" w:themeColor="text1"/>
          <w:sz w:val="22"/>
        </w:rPr>
      </w:pPr>
      <w:r w:rsidRPr="00B01884">
        <w:rPr>
          <w:rFonts w:ascii="Arial" w:hAnsi="Arial" w:cs="Arial"/>
          <w:color w:val="000000" w:themeColor="text1"/>
          <w:sz w:val="22"/>
        </w:rPr>
        <w:br w:type="page"/>
      </w:r>
    </w:p>
    <w:p w:rsidR="00C36C13" w:rsidRPr="00B01884" w:rsidRDefault="00C36C13" w:rsidP="003B00BF">
      <w:pPr>
        <w:spacing w:after="160" w:line="259" w:lineRule="auto"/>
        <w:rPr>
          <w:rFonts w:ascii="Arial" w:hAnsi="Arial" w:cs="Arial"/>
          <w:color w:val="000000" w:themeColor="text1"/>
          <w:sz w:val="22"/>
        </w:rPr>
      </w:pPr>
      <w:r w:rsidRPr="00B01884">
        <w:rPr>
          <w:rFonts w:ascii="Arial" w:hAnsi="Arial" w:cs="Arial"/>
          <w:b/>
          <w:color w:val="000000" w:themeColor="text1"/>
          <w:sz w:val="22"/>
          <w:szCs w:val="22"/>
        </w:rPr>
        <w:lastRenderedPageBreak/>
        <w:t>SECTION 04 –</w:t>
      </w:r>
      <w:r w:rsidR="0010638C">
        <w:rPr>
          <w:rFonts w:ascii="Arial" w:hAnsi="Arial" w:cs="Arial"/>
          <w:b/>
          <w:color w:val="000000" w:themeColor="text1"/>
          <w:sz w:val="22"/>
          <w:szCs w:val="22"/>
        </w:rPr>
        <w:t xml:space="preserve"> </w:t>
      </w:r>
      <w:r w:rsidRPr="00B01884">
        <w:rPr>
          <w:rFonts w:ascii="Arial" w:hAnsi="Arial" w:cs="Arial"/>
          <w:b/>
          <w:color w:val="000000" w:themeColor="text1"/>
          <w:sz w:val="22"/>
          <w:szCs w:val="22"/>
        </w:rPr>
        <w:t>IDEAL BREAKDOWN CONSIDERATIONS</w:t>
      </w:r>
    </w:p>
    <w:p w:rsidR="00CA424B" w:rsidRPr="00B01884" w:rsidRDefault="00CA424B" w:rsidP="00CA424B">
      <w:pPr>
        <w:rPr>
          <w:rFonts w:ascii="Arial" w:hAnsi="Arial" w:cs="Arial"/>
          <w:color w:val="000000" w:themeColor="text1"/>
          <w:sz w:val="22"/>
        </w:rPr>
      </w:pPr>
      <w:r w:rsidRPr="00B01884">
        <w:rPr>
          <w:rFonts w:ascii="Arial" w:hAnsi="Arial" w:cs="Arial"/>
          <w:color w:val="000000" w:themeColor="text1"/>
          <w:sz w:val="22"/>
        </w:rPr>
        <w:t>The ideal breakdown methodology refers to a chosen list of ideal circumstances, given a choice of variables, for the different ways to mitigate the risk of breaking down the BB-1 munition.  In the real world, this would be carried out under very specific requirements, ideally in the UK, at a QinetiQ facility that is already set-up for this very type of Ammunition Process.</w:t>
      </w:r>
    </w:p>
    <w:p w:rsidR="00CA424B" w:rsidRPr="00B01884" w:rsidRDefault="00CA424B" w:rsidP="00CA424B">
      <w:pPr>
        <w:rPr>
          <w:rFonts w:ascii="Arial" w:hAnsi="Arial" w:cs="Arial"/>
          <w:color w:val="000000" w:themeColor="text1"/>
          <w:sz w:val="22"/>
        </w:rPr>
      </w:pPr>
    </w:p>
    <w:p w:rsidR="00CA424B" w:rsidRPr="00B01884" w:rsidRDefault="00CA424B" w:rsidP="00CA424B">
      <w:pPr>
        <w:rPr>
          <w:rFonts w:ascii="Arial" w:hAnsi="Arial" w:cs="Arial"/>
          <w:color w:val="000000" w:themeColor="text1"/>
          <w:sz w:val="22"/>
        </w:rPr>
      </w:pPr>
      <w:r w:rsidRPr="00B01884">
        <w:rPr>
          <w:rFonts w:ascii="Arial" w:hAnsi="Arial" w:cs="Arial"/>
          <w:color w:val="000000" w:themeColor="text1"/>
          <w:sz w:val="22"/>
        </w:rPr>
        <w:t>In the situation the brief presents, with the items in country in Yemen, this is a country that does not adhere to anywhere approaching as stringent safety requirements laid out in UK Explosives Regulations.</w:t>
      </w:r>
    </w:p>
    <w:p w:rsidR="00CA424B" w:rsidRPr="00B01884" w:rsidRDefault="00CA424B" w:rsidP="00CA424B">
      <w:pPr>
        <w:rPr>
          <w:rFonts w:ascii="Arial" w:hAnsi="Arial" w:cs="Arial"/>
          <w:color w:val="000000" w:themeColor="text1"/>
          <w:sz w:val="22"/>
        </w:rPr>
      </w:pPr>
    </w:p>
    <w:p w:rsidR="00CA424B" w:rsidRPr="00B01884" w:rsidRDefault="00CA424B" w:rsidP="00CA424B">
      <w:pPr>
        <w:rPr>
          <w:rFonts w:ascii="Arial" w:hAnsi="Arial" w:cs="Arial"/>
          <w:color w:val="000000" w:themeColor="text1"/>
          <w:sz w:val="22"/>
        </w:rPr>
      </w:pPr>
      <w:r w:rsidRPr="00B01884">
        <w:rPr>
          <w:rFonts w:ascii="Arial" w:hAnsi="Arial" w:cs="Arial"/>
          <w:color w:val="000000" w:themeColor="text1"/>
          <w:sz w:val="22"/>
        </w:rPr>
        <w:t>In an ideal situation, the fuze would not already be fitted to the munition.  The increase in risk that this causes is detailed below, under Explosives Train details.</w:t>
      </w:r>
    </w:p>
    <w:p w:rsidR="00CA424B" w:rsidRPr="00B01884" w:rsidRDefault="00CA424B" w:rsidP="00CA424B">
      <w:pPr>
        <w:rPr>
          <w:rFonts w:ascii="Arial" w:hAnsi="Arial" w:cs="Arial"/>
          <w:color w:val="000000" w:themeColor="text1"/>
          <w:sz w:val="22"/>
        </w:rPr>
      </w:pPr>
      <w:r w:rsidRPr="00B01884">
        <w:rPr>
          <w:rFonts w:ascii="Arial" w:hAnsi="Arial" w:cs="Arial"/>
          <w:color w:val="000000" w:themeColor="text1"/>
          <w:sz w:val="22"/>
        </w:rPr>
        <w:t xml:space="preserve">The breakdown would be carried out over a number of specially equipped QinetiQ Sites, in the UK.  The entire process would be subject to constant gateway safety reviews, and the process would be constantly scrutinised, for safety and practicality.  Technical reviews, such a Hazardous Activities Management (HAM) reviews are the typical method for approval of an Ammunition or Explosives Process.  </w:t>
      </w:r>
    </w:p>
    <w:p w:rsidR="00CA424B" w:rsidRPr="00B01884" w:rsidRDefault="00CA424B" w:rsidP="00CA424B">
      <w:pPr>
        <w:rPr>
          <w:rFonts w:ascii="Arial" w:hAnsi="Arial" w:cs="Arial"/>
          <w:color w:val="000000" w:themeColor="text1"/>
          <w:sz w:val="22"/>
        </w:rPr>
      </w:pPr>
      <w:r w:rsidRPr="00B01884">
        <w:rPr>
          <w:rFonts w:ascii="Arial" w:hAnsi="Arial" w:cs="Arial"/>
          <w:color w:val="000000" w:themeColor="text1"/>
          <w:sz w:val="22"/>
        </w:rPr>
        <w:t>All Ammunition Processes would ideally be carried out on an unfuzed, single item, in good condition, and not showing the signs of the ageing and degradation that are reported in the case of the brief.</w:t>
      </w:r>
    </w:p>
    <w:p w:rsidR="008A439A" w:rsidRPr="00B01884" w:rsidRDefault="008A439A" w:rsidP="00CA424B">
      <w:pPr>
        <w:rPr>
          <w:rFonts w:ascii="Arial" w:hAnsi="Arial" w:cs="Arial"/>
          <w:color w:val="000000" w:themeColor="text1"/>
          <w:sz w:val="22"/>
        </w:rPr>
      </w:pPr>
    </w:p>
    <w:p w:rsidR="008A439A" w:rsidRPr="00B01884" w:rsidRDefault="008A439A" w:rsidP="00CA424B">
      <w:pPr>
        <w:rPr>
          <w:rFonts w:ascii="Arial" w:hAnsi="Arial" w:cs="Arial"/>
          <w:color w:val="000000" w:themeColor="text1"/>
          <w:sz w:val="22"/>
        </w:rPr>
      </w:pPr>
      <w:r w:rsidRPr="00B01884">
        <w:rPr>
          <w:rFonts w:ascii="Arial" w:hAnsi="Arial" w:cs="Arial"/>
          <w:color w:val="000000" w:themeColor="text1"/>
          <w:sz w:val="22"/>
        </w:rPr>
        <w:t>It should be noted, that due to Explosives Licencing Limits, the larger NEQ item, in the main filled case, would have to be “Sectioned” at a facility with a sufficient safety trace distance, to be able to accommodate items of this size.</w:t>
      </w:r>
    </w:p>
    <w:p w:rsidR="008A439A" w:rsidRPr="00B01884" w:rsidRDefault="008A439A" w:rsidP="00CA424B">
      <w:pPr>
        <w:rPr>
          <w:rFonts w:ascii="Arial" w:hAnsi="Arial" w:cs="Arial"/>
          <w:color w:val="000000" w:themeColor="text1"/>
          <w:sz w:val="22"/>
        </w:rPr>
      </w:pPr>
      <w:r w:rsidRPr="00B01884">
        <w:rPr>
          <w:rFonts w:ascii="Arial" w:hAnsi="Arial" w:cs="Arial"/>
          <w:color w:val="000000" w:themeColor="text1"/>
          <w:sz w:val="22"/>
        </w:rPr>
        <w:t>The Fuze, being of a much lesser NEQ, could be handled at the second of the facilities detailed below, comfortably.</w:t>
      </w:r>
    </w:p>
    <w:p w:rsidR="00CA424B" w:rsidRPr="00B01884" w:rsidRDefault="00CA424B" w:rsidP="00CA424B">
      <w:pPr>
        <w:rPr>
          <w:rFonts w:ascii="Arial" w:hAnsi="Arial" w:cs="Arial"/>
          <w:color w:val="000000" w:themeColor="text1"/>
          <w:sz w:val="22"/>
        </w:rPr>
      </w:pPr>
    </w:p>
    <w:p w:rsidR="00CA424B" w:rsidRPr="00B01884" w:rsidRDefault="00CA424B" w:rsidP="00CA424B">
      <w:pPr>
        <w:rPr>
          <w:rFonts w:ascii="Arial" w:hAnsi="Arial" w:cs="Arial"/>
          <w:b/>
          <w:color w:val="000000" w:themeColor="text1"/>
          <w:sz w:val="22"/>
        </w:rPr>
      </w:pPr>
      <w:r w:rsidRPr="00B01884">
        <w:rPr>
          <w:rFonts w:ascii="Arial" w:hAnsi="Arial" w:cs="Arial"/>
          <w:b/>
          <w:color w:val="000000" w:themeColor="text1"/>
          <w:sz w:val="22"/>
        </w:rPr>
        <w:t>PART ONE: SECTIONING OF MAIN CASED FILL</w:t>
      </w:r>
    </w:p>
    <w:p w:rsidR="00CA424B" w:rsidRPr="00B01884" w:rsidRDefault="00CA424B" w:rsidP="00CA424B">
      <w:pPr>
        <w:rPr>
          <w:rFonts w:ascii="Arial" w:hAnsi="Arial" w:cs="Arial"/>
          <w:b/>
          <w:color w:val="000000" w:themeColor="text1"/>
          <w:sz w:val="22"/>
        </w:rPr>
      </w:pPr>
    </w:p>
    <w:p w:rsidR="00CA424B" w:rsidRPr="00B01884" w:rsidRDefault="00CA424B" w:rsidP="00CA424B">
      <w:pPr>
        <w:rPr>
          <w:rFonts w:ascii="Arial" w:hAnsi="Arial" w:cs="Arial"/>
          <w:b/>
          <w:color w:val="000000" w:themeColor="text1"/>
          <w:sz w:val="22"/>
        </w:rPr>
      </w:pPr>
      <w:r w:rsidRPr="00B01884">
        <w:rPr>
          <w:rFonts w:ascii="Arial" w:hAnsi="Arial" w:cs="Arial"/>
          <w:b/>
          <w:color w:val="000000" w:themeColor="text1"/>
          <w:sz w:val="22"/>
        </w:rPr>
        <w:t>SPECIALIST EQUIPMENT</w:t>
      </w:r>
    </w:p>
    <w:p w:rsidR="00CA424B" w:rsidRPr="00B01884" w:rsidRDefault="00CA424B" w:rsidP="00CA424B">
      <w:pPr>
        <w:rPr>
          <w:rFonts w:ascii="Arial" w:hAnsi="Arial" w:cs="Arial"/>
          <w:color w:val="000000" w:themeColor="text1"/>
          <w:sz w:val="22"/>
        </w:rPr>
      </w:pPr>
    </w:p>
    <w:p w:rsidR="00CA424B" w:rsidRPr="00B01884" w:rsidRDefault="00CA424B" w:rsidP="00CA424B">
      <w:pPr>
        <w:rPr>
          <w:rFonts w:ascii="Arial" w:hAnsi="Arial" w:cs="Arial"/>
          <w:color w:val="000000" w:themeColor="text1"/>
          <w:sz w:val="22"/>
        </w:rPr>
      </w:pPr>
      <w:r w:rsidRPr="00B01884">
        <w:rPr>
          <w:rFonts w:ascii="Arial" w:hAnsi="Arial" w:cs="Arial"/>
          <w:color w:val="000000" w:themeColor="text1"/>
          <w:sz w:val="22"/>
        </w:rPr>
        <w:t>The following items of equipment would be required:</w:t>
      </w:r>
    </w:p>
    <w:p w:rsidR="00CA424B" w:rsidRPr="00B01884" w:rsidRDefault="00CA424B" w:rsidP="00CA424B">
      <w:pPr>
        <w:pStyle w:val="ListParagraph"/>
        <w:numPr>
          <w:ilvl w:val="0"/>
          <w:numId w:val="17"/>
        </w:numPr>
        <w:rPr>
          <w:rFonts w:ascii="Arial" w:hAnsi="Arial" w:cs="Arial"/>
          <w:color w:val="000000" w:themeColor="text1"/>
          <w:sz w:val="22"/>
        </w:rPr>
      </w:pPr>
      <w:r w:rsidRPr="00B01884">
        <w:rPr>
          <w:rFonts w:ascii="Arial" w:hAnsi="Arial" w:cs="Arial"/>
          <w:color w:val="000000" w:themeColor="text1"/>
          <w:sz w:val="22"/>
        </w:rPr>
        <w:t>Portable Radiography</w:t>
      </w:r>
    </w:p>
    <w:p w:rsidR="00CA424B" w:rsidRPr="00B01884" w:rsidRDefault="00CA424B" w:rsidP="00CA424B">
      <w:pPr>
        <w:pStyle w:val="ListParagraph"/>
        <w:numPr>
          <w:ilvl w:val="0"/>
          <w:numId w:val="17"/>
        </w:numPr>
        <w:rPr>
          <w:rFonts w:ascii="Arial" w:hAnsi="Arial" w:cs="Arial"/>
          <w:color w:val="000000" w:themeColor="text1"/>
          <w:sz w:val="22"/>
        </w:rPr>
      </w:pPr>
      <w:r w:rsidRPr="00B01884">
        <w:rPr>
          <w:rFonts w:ascii="Arial" w:hAnsi="Arial" w:cs="Arial"/>
          <w:color w:val="000000" w:themeColor="text1"/>
          <w:sz w:val="22"/>
        </w:rPr>
        <w:t>None-Static Generating, flame retardant coveralls</w:t>
      </w:r>
    </w:p>
    <w:p w:rsidR="00CA424B" w:rsidRPr="00B01884" w:rsidRDefault="00CA424B" w:rsidP="00CA424B">
      <w:pPr>
        <w:pStyle w:val="ListParagraph"/>
        <w:numPr>
          <w:ilvl w:val="0"/>
          <w:numId w:val="17"/>
        </w:numPr>
        <w:rPr>
          <w:rFonts w:ascii="Arial" w:hAnsi="Arial" w:cs="Arial"/>
          <w:color w:val="000000" w:themeColor="text1"/>
          <w:sz w:val="22"/>
        </w:rPr>
      </w:pPr>
      <w:r w:rsidRPr="00B01884">
        <w:rPr>
          <w:rFonts w:ascii="Arial" w:hAnsi="Arial" w:cs="Arial"/>
          <w:color w:val="000000" w:themeColor="text1"/>
          <w:sz w:val="22"/>
        </w:rPr>
        <w:t>Large Range Saw</w:t>
      </w:r>
    </w:p>
    <w:p w:rsidR="00194B4E" w:rsidRPr="00B01884" w:rsidRDefault="00194B4E" w:rsidP="00CA424B">
      <w:pPr>
        <w:pStyle w:val="ListParagraph"/>
        <w:numPr>
          <w:ilvl w:val="0"/>
          <w:numId w:val="17"/>
        </w:numPr>
        <w:rPr>
          <w:rFonts w:ascii="Arial" w:hAnsi="Arial" w:cs="Arial"/>
          <w:color w:val="000000" w:themeColor="text1"/>
          <w:sz w:val="22"/>
        </w:rPr>
      </w:pPr>
      <w:r w:rsidRPr="00B01884">
        <w:rPr>
          <w:rFonts w:ascii="Arial" w:hAnsi="Arial" w:cs="Arial"/>
          <w:color w:val="000000" w:themeColor="text1"/>
          <w:sz w:val="22"/>
        </w:rPr>
        <w:t>Small Band Saw</w:t>
      </w:r>
    </w:p>
    <w:p w:rsidR="00194B4E" w:rsidRPr="00B01884" w:rsidRDefault="00194B4E" w:rsidP="00CA424B">
      <w:pPr>
        <w:pStyle w:val="ListParagraph"/>
        <w:numPr>
          <w:ilvl w:val="0"/>
          <w:numId w:val="17"/>
        </w:numPr>
        <w:rPr>
          <w:rFonts w:ascii="Arial" w:hAnsi="Arial" w:cs="Arial"/>
          <w:color w:val="000000" w:themeColor="text1"/>
          <w:sz w:val="22"/>
        </w:rPr>
      </w:pPr>
      <w:r w:rsidRPr="00B01884">
        <w:rPr>
          <w:rFonts w:ascii="Arial" w:hAnsi="Arial" w:cs="Arial"/>
          <w:color w:val="000000" w:themeColor="text1"/>
          <w:sz w:val="22"/>
        </w:rPr>
        <w:t>Specialist Milling Equipment</w:t>
      </w:r>
    </w:p>
    <w:p w:rsidR="00CA424B" w:rsidRPr="00B01884" w:rsidRDefault="00CA424B" w:rsidP="00CA424B">
      <w:pPr>
        <w:pStyle w:val="ListParagraph"/>
        <w:numPr>
          <w:ilvl w:val="0"/>
          <w:numId w:val="17"/>
        </w:numPr>
        <w:rPr>
          <w:rFonts w:ascii="Arial" w:hAnsi="Arial" w:cs="Arial"/>
          <w:color w:val="000000" w:themeColor="text1"/>
          <w:sz w:val="22"/>
        </w:rPr>
      </w:pPr>
      <w:r w:rsidRPr="00B01884">
        <w:rPr>
          <w:rFonts w:ascii="Arial" w:hAnsi="Arial" w:cs="Arial"/>
          <w:color w:val="000000" w:themeColor="text1"/>
          <w:sz w:val="22"/>
        </w:rPr>
        <w:t>PPE and Locally Authorised Tools, appropriate to the Task</w:t>
      </w:r>
    </w:p>
    <w:p w:rsidR="00CA424B" w:rsidRPr="00B01884" w:rsidRDefault="00CA424B" w:rsidP="00CA424B">
      <w:pPr>
        <w:rPr>
          <w:rFonts w:ascii="Arial" w:hAnsi="Arial" w:cs="Arial"/>
          <w:color w:val="000000" w:themeColor="text1"/>
          <w:sz w:val="22"/>
        </w:rPr>
      </w:pPr>
    </w:p>
    <w:p w:rsidR="00CA424B" w:rsidRPr="00B01884" w:rsidRDefault="00CA424B" w:rsidP="00CA424B">
      <w:pPr>
        <w:rPr>
          <w:rFonts w:ascii="Arial" w:hAnsi="Arial" w:cs="Arial"/>
          <w:b/>
          <w:color w:val="000000" w:themeColor="text1"/>
          <w:sz w:val="22"/>
        </w:rPr>
      </w:pPr>
      <w:r w:rsidRPr="00B01884">
        <w:rPr>
          <w:rFonts w:ascii="Arial" w:hAnsi="Arial" w:cs="Arial"/>
          <w:b/>
          <w:color w:val="000000" w:themeColor="text1"/>
          <w:sz w:val="22"/>
        </w:rPr>
        <w:t>LOCATION</w:t>
      </w:r>
    </w:p>
    <w:p w:rsidR="00CA424B" w:rsidRPr="00B01884" w:rsidRDefault="00CA424B" w:rsidP="00CA424B">
      <w:pPr>
        <w:rPr>
          <w:rFonts w:ascii="Arial" w:hAnsi="Arial" w:cs="Arial"/>
          <w:color w:val="000000" w:themeColor="text1"/>
          <w:sz w:val="22"/>
        </w:rPr>
      </w:pPr>
    </w:p>
    <w:p w:rsidR="00CA424B" w:rsidRPr="00B01884" w:rsidRDefault="00CA424B" w:rsidP="00CA424B">
      <w:pPr>
        <w:rPr>
          <w:rFonts w:ascii="Arial" w:hAnsi="Arial" w:cs="Arial"/>
          <w:color w:val="000000" w:themeColor="text1"/>
          <w:sz w:val="22"/>
        </w:rPr>
      </w:pPr>
      <w:r w:rsidRPr="00B01884">
        <w:rPr>
          <w:rFonts w:ascii="Arial" w:hAnsi="Arial" w:cs="Arial"/>
          <w:color w:val="000000" w:themeColor="text1"/>
          <w:sz w:val="22"/>
        </w:rPr>
        <w:t>The following Locations and Facilities would be required:</w:t>
      </w:r>
    </w:p>
    <w:p w:rsidR="00CA424B" w:rsidRPr="00B01884" w:rsidRDefault="00CA424B" w:rsidP="00CA424B">
      <w:pPr>
        <w:pStyle w:val="ListParagraph"/>
        <w:numPr>
          <w:ilvl w:val="0"/>
          <w:numId w:val="17"/>
        </w:numPr>
        <w:rPr>
          <w:rFonts w:ascii="Arial" w:hAnsi="Arial" w:cs="Arial"/>
          <w:color w:val="000000" w:themeColor="text1"/>
          <w:sz w:val="22"/>
        </w:rPr>
      </w:pPr>
      <w:r w:rsidRPr="00B01884">
        <w:rPr>
          <w:rFonts w:ascii="Arial" w:hAnsi="Arial" w:cs="Arial"/>
          <w:color w:val="000000" w:themeColor="text1"/>
          <w:sz w:val="22"/>
        </w:rPr>
        <w:t>An approved Ammunition Process Building (APB)</w:t>
      </w:r>
    </w:p>
    <w:p w:rsidR="00CA424B" w:rsidRPr="00B01884" w:rsidRDefault="00CA424B" w:rsidP="00CA424B">
      <w:pPr>
        <w:pStyle w:val="ListParagraph"/>
        <w:numPr>
          <w:ilvl w:val="1"/>
          <w:numId w:val="17"/>
        </w:numPr>
        <w:rPr>
          <w:rFonts w:ascii="Arial" w:hAnsi="Arial" w:cs="Arial"/>
          <w:color w:val="000000" w:themeColor="text1"/>
          <w:sz w:val="22"/>
        </w:rPr>
      </w:pPr>
      <w:r w:rsidRPr="00B01884">
        <w:rPr>
          <w:rFonts w:ascii="Arial" w:hAnsi="Arial" w:cs="Arial"/>
          <w:color w:val="000000" w:themeColor="text1"/>
          <w:sz w:val="22"/>
        </w:rPr>
        <w:t>This includes bonded, Earthed work surfaces, capable of supporting the munition securely</w:t>
      </w:r>
    </w:p>
    <w:p w:rsidR="008A439A" w:rsidRPr="00B01884" w:rsidRDefault="008A439A" w:rsidP="00CA424B">
      <w:pPr>
        <w:pStyle w:val="ListParagraph"/>
        <w:numPr>
          <w:ilvl w:val="1"/>
          <w:numId w:val="17"/>
        </w:numPr>
        <w:rPr>
          <w:rFonts w:ascii="Arial" w:hAnsi="Arial" w:cs="Arial"/>
          <w:color w:val="000000" w:themeColor="text1"/>
          <w:sz w:val="22"/>
        </w:rPr>
      </w:pPr>
      <w:r w:rsidRPr="00B01884">
        <w:rPr>
          <w:rFonts w:ascii="Arial" w:hAnsi="Arial" w:cs="Arial"/>
          <w:color w:val="000000" w:themeColor="text1"/>
          <w:sz w:val="22"/>
        </w:rPr>
        <w:t>Large Explosive Hazard Licence Limit – ie. Greater amount of space can be cleared, and hazard of propagation from one facility building to the next is greatly reduced</w:t>
      </w:r>
    </w:p>
    <w:p w:rsidR="008A439A" w:rsidRPr="00B01884" w:rsidRDefault="008A439A" w:rsidP="008A439A">
      <w:pPr>
        <w:rPr>
          <w:rFonts w:ascii="Arial" w:hAnsi="Arial" w:cs="Arial"/>
          <w:color w:val="000000" w:themeColor="text1"/>
          <w:sz w:val="22"/>
        </w:rPr>
      </w:pPr>
    </w:p>
    <w:p w:rsidR="008A439A" w:rsidRPr="00B01884" w:rsidRDefault="008A439A" w:rsidP="008A439A">
      <w:pPr>
        <w:rPr>
          <w:rFonts w:ascii="Arial" w:hAnsi="Arial" w:cs="Arial"/>
          <w:color w:val="000000" w:themeColor="text1"/>
          <w:sz w:val="22"/>
        </w:rPr>
      </w:pPr>
      <w:r w:rsidRPr="00B01884">
        <w:rPr>
          <w:rFonts w:ascii="Arial" w:hAnsi="Arial" w:cs="Arial"/>
          <w:i/>
          <w:color w:val="000000" w:themeColor="text1"/>
          <w:sz w:val="22"/>
        </w:rPr>
        <w:t>Figure 06</w:t>
      </w:r>
      <w:r w:rsidRPr="00B01884">
        <w:rPr>
          <w:rFonts w:ascii="Arial" w:hAnsi="Arial" w:cs="Arial"/>
          <w:color w:val="000000" w:themeColor="text1"/>
          <w:sz w:val="22"/>
        </w:rPr>
        <w:t xml:space="preserve"> below shows the Safety Trace Distance for the first QinetiQ facility.</w:t>
      </w:r>
    </w:p>
    <w:p w:rsidR="00CA424B" w:rsidRPr="00B01884" w:rsidRDefault="00CA424B" w:rsidP="00CA424B">
      <w:pPr>
        <w:rPr>
          <w:rFonts w:ascii="Arial" w:hAnsi="Arial" w:cs="Arial"/>
          <w:color w:val="000000" w:themeColor="text1"/>
          <w:sz w:val="22"/>
        </w:rPr>
      </w:pPr>
    </w:p>
    <w:p w:rsidR="00CA424B" w:rsidRPr="00B01884" w:rsidRDefault="00CA424B" w:rsidP="00CA424B">
      <w:pPr>
        <w:rPr>
          <w:rFonts w:ascii="Arial" w:hAnsi="Arial" w:cs="Arial"/>
          <w:color w:val="000000" w:themeColor="text1"/>
          <w:sz w:val="22"/>
        </w:rPr>
      </w:pPr>
    </w:p>
    <w:p w:rsidR="00CA424B" w:rsidRPr="00B01884" w:rsidRDefault="00CA424B" w:rsidP="00CA424B">
      <w:pPr>
        <w:rPr>
          <w:rFonts w:ascii="Arial" w:hAnsi="Arial" w:cs="Arial"/>
          <w:color w:val="000000" w:themeColor="text1"/>
          <w:sz w:val="22"/>
        </w:rPr>
      </w:pPr>
    </w:p>
    <w:p w:rsidR="00CA424B" w:rsidRPr="00B01884" w:rsidRDefault="00CA424B" w:rsidP="00CA424B">
      <w:pPr>
        <w:rPr>
          <w:rFonts w:ascii="Arial" w:hAnsi="Arial" w:cs="Arial"/>
          <w:color w:val="000000" w:themeColor="text1"/>
          <w:sz w:val="22"/>
        </w:rPr>
      </w:pPr>
    </w:p>
    <w:p w:rsidR="003429D6" w:rsidRPr="00B01884" w:rsidRDefault="003429D6" w:rsidP="00CA424B">
      <w:pPr>
        <w:rPr>
          <w:rFonts w:ascii="Arial" w:hAnsi="Arial" w:cs="Arial"/>
          <w:i/>
          <w:color w:val="000000" w:themeColor="text1"/>
          <w:sz w:val="20"/>
        </w:rPr>
      </w:pPr>
      <w:r w:rsidRPr="00B01884">
        <w:rPr>
          <w:rFonts w:ascii="Arial" w:hAnsi="Arial" w:cs="Arial"/>
          <w:i/>
          <w:color w:val="000000" w:themeColor="text1"/>
          <w:sz w:val="20"/>
        </w:rPr>
        <w:drawing>
          <wp:inline distT="0" distB="0" distL="0" distR="0" wp14:anchorId="333CDE20" wp14:editId="0BD253BF">
            <wp:extent cx="5731510" cy="252222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522220"/>
                    </a:xfrm>
                    <a:prstGeom prst="rect">
                      <a:avLst/>
                    </a:prstGeom>
                  </pic:spPr>
                </pic:pic>
              </a:graphicData>
            </a:graphic>
          </wp:inline>
        </w:drawing>
      </w:r>
    </w:p>
    <w:p w:rsidR="00CA424B" w:rsidRPr="00B01884" w:rsidRDefault="008A439A" w:rsidP="00CA424B">
      <w:pPr>
        <w:rPr>
          <w:rFonts w:ascii="Arial" w:hAnsi="Arial" w:cs="Arial"/>
          <w:color w:val="000000" w:themeColor="text1"/>
          <w:sz w:val="22"/>
        </w:rPr>
      </w:pPr>
      <w:r w:rsidRPr="00B01884">
        <w:rPr>
          <w:rFonts w:ascii="Arial" w:hAnsi="Arial" w:cs="Arial"/>
          <w:i/>
          <w:color w:val="000000" w:themeColor="text1"/>
          <w:sz w:val="20"/>
        </w:rPr>
        <w:t xml:space="preserve">Figure 06 – </w:t>
      </w:r>
      <w:r w:rsidR="003429D6" w:rsidRPr="00B01884">
        <w:rPr>
          <w:rFonts w:ascii="Arial" w:hAnsi="Arial" w:cs="Arial"/>
          <w:i/>
          <w:color w:val="000000" w:themeColor="text1"/>
          <w:sz w:val="20"/>
        </w:rPr>
        <w:t>QinetiQ Facility Safety Trace Distance</w:t>
      </w:r>
    </w:p>
    <w:p w:rsidR="00CA424B" w:rsidRPr="00B01884" w:rsidRDefault="00CA424B" w:rsidP="00CA424B">
      <w:pPr>
        <w:rPr>
          <w:rFonts w:ascii="Arial" w:hAnsi="Arial" w:cs="Arial"/>
          <w:color w:val="000000" w:themeColor="text1"/>
          <w:sz w:val="22"/>
        </w:rPr>
      </w:pPr>
    </w:p>
    <w:p w:rsidR="00CA424B" w:rsidRPr="00B01884" w:rsidRDefault="00CA424B" w:rsidP="00CA424B">
      <w:pPr>
        <w:rPr>
          <w:rFonts w:ascii="Arial" w:hAnsi="Arial" w:cs="Arial"/>
          <w:color w:val="000000" w:themeColor="text1"/>
          <w:sz w:val="22"/>
        </w:rPr>
      </w:pPr>
    </w:p>
    <w:p w:rsidR="00CA424B" w:rsidRPr="00B01884" w:rsidRDefault="00CA424B" w:rsidP="00CA424B">
      <w:pPr>
        <w:rPr>
          <w:rFonts w:ascii="Arial" w:hAnsi="Arial" w:cs="Arial"/>
          <w:color w:val="000000" w:themeColor="text1"/>
          <w:sz w:val="22"/>
        </w:rPr>
      </w:pPr>
      <w:r w:rsidRPr="00B01884">
        <w:rPr>
          <w:rFonts w:ascii="Arial" w:hAnsi="Arial" w:cs="Arial"/>
          <w:color w:val="000000" w:themeColor="text1"/>
          <w:sz w:val="22"/>
        </w:rPr>
        <w:t>Once all safety, paperwork, safe systems of work, and Authorities, such as the Trials Assurance Lead (TAL), and responsible person (normally at a Group Lead, or Head of Site level) are in agreement that the Process can go ahead, the actions would be carried out as follows:</w:t>
      </w:r>
    </w:p>
    <w:p w:rsidR="00CA424B" w:rsidRPr="00B01884" w:rsidRDefault="00CA424B" w:rsidP="00CA424B">
      <w:pPr>
        <w:ind w:left="720"/>
        <w:rPr>
          <w:rFonts w:ascii="Arial" w:hAnsi="Arial" w:cs="Arial"/>
          <w:b/>
          <w:color w:val="000000" w:themeColor="text1"/>
          <w:sz w:val="22"/>
        </w:rPr>
      </w:pPr>
      <w:r w:rsidRPr="00B01884">
        <w:rPr>
          <w:rFonts w:ascii="Arial" w:hAnsi="Arial" w:cs="Arial"/>
          <w:b/>
          <w:color w:val="000000" w:themeColor="text1"/>
          <w:sz w:val="22"/>
        </w:rPr>
        <w:t>NB. All activities are carried out remotely, to ensure not personnel are in immediate risk, in the vicinity of the munition during Processing.  It should also be noted that the area is access controlled, so no personnel are able to enter the area.</w:t>
      </w:r>
    </w:p>
    <w:p w:rsidR="00CA424B" w:rsidRPr="00B01884" w:rsidRDefault="00CA424B" w:rsidP="00CA424B">
      <w:pPr>
        <w:pStyle w:val="ListParagraph"/>
        <w:numPr>
          <w:ilvl w:val="0"/>
          <w:numId w:val="18"/>
        </w:numPr>
        <w:rPr>
          <w:rFonts w:ascii="Arial" w:hAnsi="Arial" w:cs="Arial"/>
          <w:color w:val="000000" w:themeColor="text1"/>
          <w:sz w:val="22"/>
        </w:rPr>
      </w:pPr>
      <w:r w:rsidRPr="00B01884">
        <w:rPr>
          <w:rFonts w:ascii="Arial" w:hAnsi="Arial" w:cs="Arial"/>
          <w:color w:val="000000" w:themeColor="text1"/>
          <w:sz w:val="22"/>
        </w:rPr>
        <w:t>Radiography carried out to ensure that the main fill does not contain any anomalies, such as voids in the fill, cracks etc.  This further ensures that any cutting activity would not potentially cause the TNT fill to initiate.</w:t>
      </w:r>
    </w:p>
    <w:p w:rsidR="00CA424B" w:rsidRPr="00B01884" w:rsidRDefault="00CA424B" w:rsidP="00CA424B">
      <w:pPr>
        <w:pStyle w:val="ListParagraph"/>
        <w:numPr>
          <w:ilvl w:val="0"/>
          <w:numId w:val="18"/>
        </w:numPr>
        <w:rPr>
          <w:rFonts w:ascii="Arial" w:hAnsi="Arial" w:cs="Arial"/>
          <w:color w:val="000000" w:themeColor="text1"/>
          <w:sz w:val="22"/>
        </w:rPr>
      </w:pPr>
      <w:r w:rsidRPr="00B01884">
        <w:rPr>
          <w:rFonts w:ascii="Arial" w:hAnsi="Arial" w:cs="Arial"/>
          <w:color w:val="000000" w:themeColor="text1"/>
          <w:sz w:val="22"/>
        </w:rPr>
        <w:t>Imagery confirms nothing anomalous with the main fill, sectioning of Main fill Case into Coins, using the Large Range Saw.  Each Coin is approximately 20kg, in weight, and slightly less than this in NEQ value, taking into account the case itself.</w:t>
      </w:r>
    </w:p>
    <w:p w:rsidR="00CA424B" w:rsidRPr="00B01884" w:rsidRDefault="00CA424B" w:rsidP="00CA424B">
      <w:pPr>
        <w:pStyle w:val="ListParagraph"/>
        <w:numPr>
          <w:ilvl w:val="1"/>
          <w:numId w:val="18"/>
        </w:numPr>
        <w:rPr>
          <w:rFonts w:ascii="Arial" w:hAnsi="Arial" w:cs="Arial"/>
          <w:color w:val="000000" w:themeColor="text1"/>
          <w:sz w:val="22"/>
        </w:rPr>
      </w:pPr>
      <w:r w:rsidRPr="00B01884">
        <w:rPr>
          <w:rFonts w:ascii="Arial" w:hAnsi="Arial" w:cs="Arial"/>
          <w:color w:val="000000" w:themeColor="text1"/>
          <w:sz w:val="22"/>
        </w:rPr>
        <w:t>This activity is agreed and confirmed to be risk ALARP, and Approved and Authorised by Local Safe Systems of Work Technical Instructions, and in accordance and adherence to Explosive Regulations 2014.</w:t>
      </w:r>
    </w:p>
    <w:p w:rsidR="00CA424B" w:rsidRPr="00B01884" w:rsidRDefault="00CA424B" w:rsidP="00CA424B">
      <w:pPr>
        <w:pStyle w:val="ListParagraph"/>
        <w:numPr>
          <w:ilvl w:val="0"/>
          <w:numId w:val="18"/>
        </w:numPr>
        <w:rPr>
          <w:rFonts w:ascii="Arial" w:hAnsi="Arial" w:cs="Arial"/>
          <w:color w:val="000000" w:themeColor="text1"/>
          <w:sz w:val="22"/>
        </w:rPr>
      </w:pPr>
      <w:r w:rsidRPr="00B01884">
        <w:rPr>
          <w:rFonts w:ascii="Arial" w:hAnsi="Arial" w:cs="Arial"/>
          <w:color w:val="000000" w:themeColor="text1"/>
          <w:sz w:val="22"/>
        </w:rPr>
        <w:t>All Coins are then segregated and secured in protective containers (from both the elements, friction and impact), and transferred under appropriate Dangerous Goods Transport regulations, to another built for purpose QinetiQ explosives testing facility.</w:t>
      </w:r>
    </w:p>
    <w:p w:rsidR="00194B4E" w:rsidRPr="00B01884" w:rsidRDefault="00194B4E" w:rsidP="00CA424B">
      <w:pPr>
        <w:pStyle w:val="ListParagraph"/>
        <w:numPr>
          <w:ilvl w:val="0"/>
          <w:numId w:val="18"/>
        </w:numPr>
        <w:rPr>
          <w:rFonts w:ascii="Arial" w:hAnsi="Arial" w:cs="Arial"/>
          <w:color w:val="000000" w:themeColor="text1"/>
          <w:sz w:val="22"/>
        </w:rPr>
      </w:pPr>
      <w:r w:rsidRPr="00B01884">
        <w:rPr>
          <w:rFonts w:ascii="Arial" w:hAnsi="Arial" w:cs="Arial"/>
          <w:color w:val="000000" w:themeColor="text1"/>
          <w:sz w:val="22"/>
        </w:rPr>
        <w:t>At the Testing Facility the large Coins would be further reduced in size, and therefore lesser NEQ, making each testing article safer to handle, and test.</w:t>
      </w:r>
    </w:p>
    <w:p w:rsidR="00194B4E" w:rsidRPr="00B01884" w:rsidRDefault="00194B4E" w:rsidP="00194B4E">
      <w:pPr>
        <w:rPr>
          <w:rFonts w:ascii="Arial" w:hAnsi="Arial" w:cs="Arial"/>
          <w:color w:val="000000" w:themeColor="text1"/>
          <w:sz w:val="22"/>
        </w:rPr>
      </w:pPr>
    </w:p>
    <w:p w:rsidR="003429D6" w:rsidRPr="00B01884" w:rsidRDefault="003429D6" w:rsidP="00194B4E">
      <w:pPr>
        <w:rPr>
          <w:rFonts w:ascii="Arial" w:hAnsi="Arial" w:cs="Arial"/>
          <w:color w:val="000000" w:themeColor="text1"/>
          <w:sz w:val="22"/>
        </w:rPr>
      </w:pPr>
    </w:p>
    <w:p w:rsidR="003429D6" w:rsidRPr="00B01884" w:rsidRDefault="003429D6" w:rsidP="00194B4E">
      <w:pPr>
        <w:rPr>
          <w:rFonts w:ascii="Arial" w:hAnsi="Arial" w:cs="Arial"/>
          <w:color w:val="000000" w:themeColor="text1"/>
          <w:sz w:val="22"/>
        </w:rPr>
      </w:pPr>
    </w:p>
    <w:p w:rsidR="003429D6" w:rsidRPr="00B01884" w:rsidRDefault="003429D6" w:rsidP="00194B4E">
      <w:pPr>
        <w:rPr>
          <w:rFonts w:ascii="Arial" w:hAnsi="Arial" w:cs="Arial"/>
          <w:color w:val="000000" w:themeColor="text1"/>
          <w:sz w:val="22"/>
        </w:rPr>
      </w:pPr>
    </w:p>
    <w:p w:rsidR="003429D6" w:rsidRPr="00B01884" w:rsidRDefault="003429D6" w:rsidP="00194B4E">
      <w:pPr>
        <w:rPr>
          <w:rFonts w:ascii="Arial" w:hAnsi="Arial" w:cs="Arial"/>
          <w:color w:val="000000" w:themeColor="text1"/>
          <w:sz w:val="22"/>
        </w:rPr>
      </w:pPr>
    </w:p>
    <w:p w:rsidR="003429D6" w:rsidRPr="00B01884" w:rsidRDefault="003429D6" w:rsidP="00194B4E">
      <w:pPr>
        <w:rPr>
          <w:rFonts w:ascii="Arial" w:hAnsi="Arial" w:cs="Arial"/>
          <w:color w:val="000000" w:themeColor="text1"/>
          <w:sz w:val="22"/>
        </w:rPr>
      </w:pPr>
    </w:p>
    <w:p w:rsidR="003429D6" w:rsidRPr="00B01884" w:rsidRDefault="003429D6" w:rsidP="00194B4E">
      <w:pPr>
        <w:rPr>
          <w:rFonts w:ascii="Arial" w:hAnsi="Arial" w:cs="Arial"/>
          <w:color w:val="000000" w:themeColor="text1"/>
          <w:sz w:val="22"/>
        </w:rPr>
      </w:pPr>
    </w:p>
    <w:p w:rsidR="003429D6" w:rsidRPr="00B01884" w:rsidRDefault="003429D6" w:rsidP="00194B4E">
      <w:pPr>
        <w:rPr>
          <w:rFonts w:ascii="Arial" w:hAnsi="Arial" w:cs="Arial"/>
          <w:color w:val="000000" w:themeColor="text1"/>
          <w:sz w:val="22"/>
        </w:rPr>
      </w:pPr>
    </w:p>
    <w:p w:rsidR="003429D6" w:rsidRPr="00B01884" w:rsidRDefault="003429D6" w:rsidP="00194B4E">
      <w:pPr>
        <w:rPr>
          <w:rFonts w:ascii="Arial" w:hAnsi="Arial" w:cs="Arial"/>
          <w:color w:val="000000" w:themeColor="text1"/>
          <w:sz w:val="22"/>
        </w:rPr>
      </w:pPr>
    </w:p>
    <w:p w:rsidR="003429D6" w:rsidRPr="00B01884" w:rsidRDefault="003429D6" w:rsidP="00194B4E">
      <w:pPr>
        <w:rPr>
          <w:rFonts w:ascii="Arial" w:hAnsi="Arial" w:cs="Arial"/>
          <w:color w:val="000000" w:themeColor="text1"/>
          <w:sz w:val="22"/>
        </w:rPr>
      </w:pPr>
    </w:p>
    <w:p w:rsidR="003429D6" w:rsidRPr="00B01884" w:rsidRDefault="003429D6" w:rsidP="00194B4E">
      <w:pPr>
        <w:rPr>
          <w:rFonts w:ascii="Arial" w:hAnsi="Arial" w:cs="Arial"/>
          <w:color w:val="000000" w:themeColor="text1"/>
          <w:sz w:val="22"/>
        </w:rPr>
      </w:pPr>
    </w:p>
    <w:p w:rsidR="003429D6" w:rsidRPr="00B01884" w:rsidRDefault="003429D6" w:rsidP="00194B4E">
      <w:pPr>
        <w:rPr>
          <w:rFonts w:ascii="Arial" w:hAnsi="Arial" w:cs="Arial"/>
          <w:color w:val="000000" w:themeColor="text1"/>
          <w:sz w:val="22"/>
        </w:rPr>
      </w:pPr>
    </w:p>
    <w:p w:rsidR="003429D6" w:rsidRPr="00B01884" w:rsidRDefault="003429D6" w:rsidP="00194B4E">
      <w:pPr>
        <w:rPr>
          <w:rFonts w:ascii="Arial" w:hAnsi="Arial" w:cs="Arial"/>
          <w:color w:val="000000" w:themeColor="text1"/>
          <w:sz w:val="22"/>
        </w:rPr>
      </w:pPr>
    </w:p>
    <w:p w:rsidR="00194B4E" w:rsidRPr="00B01884" w:rsidRDefault="00194B4E" w:rsidP="00194B4E">
      <w:pPr>
        <w:rPr>
          <w:rFonts w:ascii="Arial" w:hAnsi="Arial" w:cs="Arial"/>
          <w:b/>
          <w:color w:val="000000" w:themeColor="text1"/>
          <w:sz w:val="22"/>
        </w:rPr>
      </w:pPr>
      <w:r w:rsidRPr="00B01884">
        <w:rPr>
          <w:rFonts w:ascii="Arial" w:hAnsi="Arial" w:cs="Arial"/>
          <w:b/>
          <w:color w:val="000000" w:themeColor="text1"/>
          <w:sz w:val="22"/>
        </w:rPr>
        <w:lastRenderedPageBreak/>
        <w:t>PART TWO: BREAKDOWN OF FUZE SYSTEM</w:t>
      </w:r>
    </w:p>
    <w:p w:rsidR="00194B4E" w:rsidRPr="00B01884" w:rsidRDefault="00194B4E" w:rsidP="00194B4E">
      <w:pPr>
        <w:rPr>
          <w:rFonts w:ascii="Arial" w:hAnsi="Arial" w:cs="Arial"/>
          <w:b/>
          <w:color w:val="000000" w:themeColor="text1"/>
          <w:sz w:val="22"/>
        </w:rPr>
      </w:pPr>
    </w:p>
    <w:p w:rsidR="00194B4E" w:rsidRPr="00B01884" w:rsidRDefault="00194B4E" w:rsidP="00194B4E">
      <w:pPr>
        <w:rPr>
          <w:rFonts w:ascii="Arial" w:hAnsi="Arial" w:cs="Arial"/>
          <w:b/>
          <w:color w:val="000000" w:themeColor="text1"/>
          <w:sz w:val="22"/>
        </w:rPr>
      </w:pPr>
      <w:r w:rsidRPr="00B01884">
        <w:rPr>
          <w:rFonts w:ascii="Arial" w:hAnsi="Arial" w:cs="Arial"/>
          <w:b/>
          <w:color w:val="000000" w:themeColor="text1"/>
          <w:sz w:val="22"/>
        </w:rPr>
        <w:t>SPECIALIST EQUIPMENT</w:t>
      </w:r>
    </w:p>
    <w:p w:rsidR="00194B4E" w:rsidRPr="00B01884" w:rsidRDefault="00194B4E" w:rsidP="00194B4E">
      <w:pPr>
        <w:rPr>
          <w:rFonts w:ascii="Arial" w:hAnsi="Arial" w:cs="Arial"/>
          <w:color w:val="000000" w:themeColor="text1"/>
          <w:sz w:val="22"/>
        </w:rPr>
      </w:pPr>
    </w:p>
    <w:p w:rsidR="00194B4E" w:rsidRPr="00B01884" w:rsidRDefault="00194B4E" w:rsidP="00194B4E">
      <w:pPr>
        <w:rPr>
          <w:rFonts w:ascii="Arial" w:hAnsi="Arial" w:cs="Arial"/>
          <w:color w:val="000000" w:themeColor="text1"/>
          <w:sz w:val="22"/>
        </w:rPr>
      </w:pPr>
      <w:r w:rsidRPr="00B01884">
        <w:rPr>
          <w:rFonts w:ascii="Arial" w:hAnsi="Arial" w:cs="Arial"/>
          <w:color w:val="000000" w:themeColor="text1"/>
          <w:sz w:val="22"/>
        </w:rPr>
        <w:t>The following items of equipment would be required:</w:t>
      </w:r>
    </w:p>
    <w:p w:rsidR="00194B4E" w:rsidRPr="00B01884" w:rsidRDefault="00194B4E" w:rsidP="00194B4E">
      <w:pPr>
        <w:pStyle w:val="ListParagraph"/>
        <w:numPr>
          <w:ilvl w:val="0"/>
          <w:numId w:val="17"/>
        </w:numPr>
        <w:rPr>
          <w:rFonts w:ascii="Arial" w:hAnsi="Arial" w:cs="Arial"/>
          <w:color w:val="000000" w:themeColor="text1"/>
          <w:sz w:val="22"/>
        </w:rPr>
      </w:pPr>
      <w:r w:rsidRPr="00B01884">
        <w:rPr>
          <w:rFonts w:ascii="Arial" w:hAnsi="Arial" w:cs="Arial"/>
          <w:color w:val="000000" w:themeColor="text1"/>
          <w:sz w:val="22"/>
        </w:rPr>
        <w:t>Radiography</w:t>
      </w:r>
      <w:r w:rsidR="008A439A" w:rsidRPr="00B01884">
        <w:rPr>
          <w:rFonts w:ascii="Arial" w:hAnsi="Arial" w:cs="Arial"/>
          <w:color w:val="000000" w:themeColor="text1"/>
          <w:sz w:val="22"/>
        </w:rPr>
        <w:t xml:space="preserve"> Equipment</w:t>
      </w:r>
    </w:p>
    <w:p w:rsidR="00194B4E" w:rsidRPr="00B01884" w:rsidRDefault="00194B4E" w:rsidP="00194B4E">
      <w:pPr>
        <w:pStyle w:val="ListParagraph"/>
        <w:numPr>
          <w:ilvl w:val="0"/>
          <w:numId w:val="17"/>
        </w:numPr>
        <w:rPr>
          <w:rFonts w:ascii="Arial" w:hAnsi="Arial" w:cs="Arial"/>
          <w:color w:val="000000" w:themeColor="text1"/>
          <w:sz w:val="22"/>
        </w:rPr>
      </w:pPr>
      <w:r w:rsidRPr="00B01884">
        <w:rPr>
          <w:rFonts w:ascii="Arial" w:hAnsi="Arial" w:cs="Arial"/>
          <w:color w:val="000000" w:themeColor="text1"/>
          <w:sz w:val="22"/>
        </w:rPr>
        <w:t>None-Static Generating, flame retardant coveralls</w:t>
      </w:r>
    </w:p>
    <w:p w:rsidR="00194B4E" w:rsidRPr="00B01884" w:rsidRDefault="00194B4E" w:rsidP="00194B4E">
      <w:pPr>
        <w:pStyle w:val="ListParagraph"/>
        <w:numPr>
          <w:ilvl w:val="0"/>
          <w:numId w:val="17"/>
        </w:numPr>
        <w:rPr>
          <w:rFonts w:ascii="Arial" w:hAnsi="Arial" w:cs="Arial"/>
          <w:color w:val="000000" w:themeColor="text1"/>
          <w:sz w:val="22"/>
        </w:rPr>
      </w:pPr>
      <w:r w:rsidRPr="00B01884">
        <w:rPr>
          <w:rFonts w:ascii="Arial" w:hAnsi="Arial" w:cs="Arial"/>
          <w:color w:val="000000" w:themeColor="text1"/>
          <w:sz w:val="22"/>
        </w:rPr>
        <w:t>PPE and Locally Authorised Tools, appropriate to the Task</w:t>
      </w:r>
    </w:p>
    <w:p w:rsidR="00194B4E" w:rsidRPr="00B01884" w:rsidRDefault="00194B4E" w:rsidP="00194B4E">
      <w:pPr>
        <w:rPr>
          <w:rFonts w:ascii="Arial" w:hAnsi="Arial" w:cs="Arial"/>
          <w:color w:val="000000" w:themeColor="text1"/>
          <w:sz w:val="22"/>
        </w:rPr>
      </w:pPr>
    </w:p>
    <w:p w:rsidR="00194B4E" w:rsidRPr="00B01884" w:rsidRDefault="00194B4E" w:rsidP="00194B4E">
      <w:pPr>
        <w:rPr>
          <w:rFonts w:ascii="Arial" w:hAnsi="Arial" w:cs="Arial"/>
          <w:b/>
          <w:color w:val="000000" w:themeColor="text1"/>
          <w:sz w:val="22"/>
        </w:rPr>
      </w:pPr>
      <w:r w:rsidRPr="00B01884">
        <w:rPr>
          <w:rFonts w:ascii="Arial" w:hAnsi="Arial" w:cs="Arial"/>
          <w:b/>
          <w:color w:val="000000" w:themeColor="text1"/>
          <w:sz w:val="22"/>
        </w:rPr>
        <w:t>LOCATION</w:t>
      </w:r>
    </w:p>
    <w:p w:rsidR="00194B4E" w:rsidRPr="00B01884" w:rsidRDefault="00194B4E" w:rsidP="00194B4E">
      <w:pPr>
        <w:rPr>
          <w:rFonts w:ascii="Arial" w:hAnsi="Arial" w:cs="Arial"/>
          <w:color w:val="000000" w:themeColor="text1"/>
          <w:sz w:val="22"/>
        </w:rPr>
      </w:pPr>
    </w:p>
    <w:p w:rsidR="00194B4E" w:rsidRPr="00B01884" w:rsidRDefault="00194B4E" w:rsidP="00194B4E">
      <w:pPr>
        <w:rPr>
          <w:rFonts w:ascii="Arial" w:hAnsi="Arial" w:cs="Arial"/>
          <w:color w:val="000000" w:themeColor="text1"/>
          <w:sz w:val="22"/>
        </w:rPr>
      </w:pPr>
      <w:r w:rsidRPr="00B01884">
        <w:rPr>
          <w:rFonts w:ascii="Arial" w:hAnsi="Arial" w:cs="Arial"/>
          <w:color w:val="000000" w:themeColor="text1"/>
          <w:sz w:val="22"/>
        </w:rPr>
        <w:t>The following Locations and Facilities would be required:</w:t>
      </w:r>
    </w:p>
    <w:p w:rsidR="00194B4E" w:rsidRPr="00B01884" w:rsidRDefault="00194B4E" w:rsidP="00194B4E">
      <w:pPr>
        <w:pStyle w:val="ListParagraph"/>
        <w:numPr>
          <w:ilvl w:val="0"/>
          <w:numId w:val="17"/>
        </w:numPr>
        <w:rPr>
          <w:rFonts w:ascii="Arial" w:hAnsi="Arial" w:cs="Arial"/>
          <w:color w:val="000000" w:themeColor="text1"/>
          <w:sz w:val="22"/>
        </w:rPr>
      </w:pPr>
      <w:r w:rsidRPr="00B01884">
        <w:rPr>
          <w:rFonts w:ascii="Arial" w:hAnsi="Arial" w:cs="Arial"/>
          <w:color w:val="000000" w:themeColor="text1"/>
          <w:sz w:val="22"/>
        </w:rPr>
        <w:t>Explosive</w:t>
      </w:r>
      <w:r w:rsidR="008A439A" w:rsidRPr="00B01884">
        <w:rPr>
          <w:rFonts w:ascii="Arial" w:hAnsi="Arial" w:cs="Arial"/>
          <w:color w:val="000000" w:themeColor="text1"/>
          <w:sz w:val="22"/>
        </w:rPr>
        <w:t>s</w:t>
      </w:r>
      <w:r w:rsidRPr="00B01884">
        <w:rPr>
          <w:rFonts w:ascii="Arial" w:hAnsi="Arial" w:cs="Arial"/>
          <w:color w:val="000000" w:themeColor="text1"/>
          <w:sz w:val="22"/>
        </w:rPr>
        <w:t xml:space="preserve"> Testing</w:t>
      </w:r>
      <w:r w:rsidR="008A439A" w:rsidRPr="00B01884">
        <w:rPr>
          <w:rFonts w:ascii="Arial" w:hAnsi="Arial" w:cs="Arial"/>
          <w:color w:val="000000" w:themeColor="text1"/>
          <w:sz w:val="22"/>
        </w:rPr>
        <w:t xml:space="preserve"> and Breakdown</w:t>
      </w:r>
      <w:r w:rsidRPr="00B01884">
        <w:rPr>
          <w:rFonts w:ascii="Arial" w:hAnsi="Arial" w:cs="Arial"/>
          <w:color w:val="000000" w:themeColor="text1"/>
          <w:sz w:val="22"/>
        </w:rPr>
        <w:t xml:space="preserve"> Facility</w:t>
      </w:r>
    </w:p>
    <w:p w:rsidR="00194B4E" w:rsidRPr="00B01884" w:rsidRDefault="00194B4E" w:rsidP="00194B4E">
      <w:pPr>
        <w:pStyle w:val="ListParagraph"/>
        <w:numPr>
          <w:ilvl w:val="0"/>
          <w:numId w:val="17"/>
        </w:numPr>
        <w:rPr>
          <w:rFonts w:ascii="Arial" w:hAnsi="Arial" w:cs="Arial"/>
          <w:color w:val="000000" w:themeColor="text1"/>
          <w:sz w:val="22"/>
        </w:rPr>
      </w:pPr>
      <w:r w:rsidRPr="00B01884">
        <w:rPr>
          <w:rFonts w:ascii="Arial" w:hAnsi="Arial" w:cs="Arial"/>
          <w:color w:val="000000" w:themeColor="text1"/>
          <w:sz w:val="22"/>
        </w:rPr>
        <w:t>An approved Ammunition Process Building (APB)</w:t>
      </w:r>
    </w:p>
    <w:p w:rsidR="00194B4E" w:rsidRPr="00B01884" w:rsidRDefault="00194B4E" w:rsidP="00194B4E">
      <w:pPr>
        <w:pStyle w:val="ListParagraph"/>
        <w:numPr>
          <w:ilvl w:val="1"/>
          <w:numId w:val="17"/>
        </w:numPr>
        <w:rPr>
          <w:rFonts w:ascii="Arial" w:hAnsi="Arial" w:cs="Arial"/>
          <w:color w:val="000000" w:themeColor="text1"/>
          <w:sz w:val="22"/>
        </w:rPr>
      </w:pPr>
      <w:r w:rsidRPr="00B01884">
        <w:rPr>
          <w:rFonts w:ascii="Arial" w:hAnsi="Arial" w:cs="Arial"/>
          <w:color w:val="000000" w:themeColor="text1"/>
          <w:sz w:val="22"/>
        </w:rPr>
        <w:t>This includes bonded, Earthed work surfaces, capable of supporting the munition securely</w:t>
      </w:r>
    </w:p>
    <w:p w:rsidR="00194B4E" w:rsidRPr="00B01884" w:rsidRDefault="00194B4E" w:rsidP="00194B4E">
      <w:pPr>
        <w:rPr>
          <w:rFonts w:ascii="Arial" w:hAnsi="Arial" w:cs="Arial"/>
          <w:color w:val="000000" w:themeColor="text1"/>
          <w:sz w:val="22"/>
        </w:rPr>
      </w:pPr>
    </w:p>
    <w:p w:rsidR="00194B4E" w:rsidRPr="00B01884" w:rsidRDefault="008A439A" w:rsidP="00194B4E">
      <w:pPr>
        <w:rPr>
          <w:rFonts w:ascii="Arial" w:hAnsi="Arial" w:cs="Arial"/>
          <w:color w:val="000000" w:themeColor="text1"/>
          <w:sz w:val="22"/>
        </w:rPr>
      </w:pPr>
      <w:r w:rsidRPr="00B01884">
        <w:rPr>
          <w:rFonts w:ascii="Arial" w:hAnsi="Arial" w:cs="Arial"/>
          <w:color w:val="000000" w:themeColor="text1"/>
          <w:sz w:val="22"/>
        </w:rPr>
        <w:t>The K-3M Fuze system could be x-rayed at the Explosives Testing Facility</w:t>
      </w:r>
      <w:r w:rsidR="003429D6" w:rsidRPr="00B01884">
        <w:rPr>
          <w:rFonts w:ascii="Arial" w:hAnsi="Arial" w:cs="Arial"/>
          <w:color w:val="000000" w:themeColor="text1"/>
          <w:sz w:val="22"/>
        </w:rPr>
        <w:t>, as the Explosives Licencing legislation limits would not be met, or broken.</w:t>
      </w:r>
    </w:p>
    <w:p w:rsidR="00194B4E" w:rsidRPr="00B01884" w:rsidRDefault="00194B4E" w:rsidP="00194B4E">
      <w:pPr>
        <w:rPr>
          <w:rFonts w:ascii="Arial" w:hAnsi="Arial" w:cs="Arial"/>
          <w:color w:val="000000" w:themeColor="text1"/>
          <w:sz w:val="22"/>
        </w:rPr>
      </w:pPr>
    </w:p>
    <w:p w:rsidR="00194B4E" w:rsidRPr="00B01884" w:rsidRDefault="00194B4E" w:rsidP="00194B4E">
      <w:pPr>
        <w:rPr>
          <w:rFonts w:ascii="Arial" w:hAnsi="Arial" w:cs="Arial"/>
          <w:color w:val="000000" w:themeColor="text1"/>
          <w:sz w:val="22"/>
        </w:rPr>
      </w:pPr>
      <w:r w:rsidRPr="00B01884">
        <w:rPr>
          <w:rFonts w:ascii="Arial" w:hAnsi="Arial" w:cs="Arial"/>
          <w:color w:val="000000" w:themeColor="text1"/>
          <w:sz w:val="22"/>
        </w:rPr>
        <w:t>Once all safety, paperwork, safe systems of work, and Authorities, such as the Trials Assurance Lead (TAL), and responsible person (normally at a Group Lead, or Head of Site level) are in agreement that the Process can go ahead, the actions would be carried out as follows:</w:t>
      </w:r>
    </w:p>
    <w:p w:rsidR="00194B4E" w:rsidRPr="00B01884" w:rsidRDefault="00194B4E" w:rsidP="00194B4E">
      <w:pPr>
        <w:ind w:left="720"/>
        <w:rPr>
          <w:rFonts w:ascii="Arial" w:hAnsi="Arial" w:cs="Arial"/>
          <w:b/>
          <w:color w:val="000000" w:themeColor="text1"/>
          <w:sz w:val="22"/>
        </w:rPr>
      </w:pPr>
      <w:r w:rsidRPr="00B01884">
        <w:rPr>
          <w:rFonts w:ascii="Arial" w:hAnsi="Arial" w:cs="Arial"/>
          <w:b/>
          <w:color w:val="000000" w:themeColor="text1"/>
          <w:sz w:val="22"/>
        </w:rPr>
        <w:t>NB. All activities are carried out remotely, to ensure not personnel are in immediate risk, in the vicinity of the munition during Processing.  It should also be noted that the area is access controlled, so no personnel are able to enter the area.</w:t>
      </w:r>
    </w:p>
    <w:p w:rsidR="00194B4E" w:rsidRPr="00B01884" w:rsidRDefault="00194B4E" w:rsidP="005E5DF8">
      <w:pPr>
        <w:pStyle w:val="ListParagraph"/>
        <w:numPr>
          <w:ilvl w:val="0"/>
          <w:numId w:val="21"/>
        </w:numPr>
        <w:rPr>
          <w:rFonts w:ascii="Arial" w:hAnsi="Arial" w:cs="Arial"/>
          <w:color w:val="000000" w:themeColor="text1"/>
          <w:sz w:val="22"/>
        </w:rPr>
      </w:pPr>
      <w:r w:rsidRPr="00B01884">
        <w:rPr>
          <w:rFonts w:ascii="Arial" w:hAnsi="Arial" w:cs="Arial"/>
          <w:color w:val="000000" w:themeColor="text1"/>
          <w:sz w:val="22"/>
        </w:rPr>
        <w:t xml:space="preserve">Radiography carried out to ensure that the main fill does not contain any anomalies, such as voids in the fill, cracks etc.  This further ensures that any </w:t>
      </w:r>
      <w:r w:rsidR="000134E4" w:rsidRPr="00B01884">
        <w:rPr>
          <w:rFonts w:ascii="Arial" w:hAnsi="Arial" w:cs="Arial"/>
          <w:color w:val="000000" w:themeColor="text1"/>
          <w:sz w:val="22"/>
        </w:rPr>
        <w:t>Breakdown Activity has risk mitigated</w:t>
      </w:r>
    </w:p>
    <w:p w:rsidR="003429D6" w:rsidRPr="00B01884" w:rsidRDefault="000134E4" w:rsidP="005E5DF8">
      <w:pPr>
        <w:pStyle w:val="ListParagraph"/>
        <w:numPr>
          <w:ilvl w:val="0"/>
          <w:numId w:val="21"/>
        </w:numPr>
        <w:rPr>
          <w:rFonts w:ascii="Arial" w:hAnsi="Arial" w:cs="Arial"/>
          <w:color w:val="000000" w:themeColor="text1"/>
          <w:sz w:val="22"/>
        </w:rPr>
      </w:pPr>
      <w:r w:rsidRPr="00B01884">
        <w:rPr>
          <w:rFonts w:ascii="Arial" w:hAnsi="Arial" w:cs="Arial"/>
          <w:color w:val="000000" w:themeColor="text1"/>
          <w:sz w:val="22"/>
        </w:rPr>
        <w:t>Fuze System broken down, as per agreed Safe System of Work</w:t>
      </w:r>
    </w:p>
    <w:p w:rsidR="000134E4" w:rsidRPr="00B01884" w:rsidRDefault="000134E4" w:rsidP="005E5DF8">
      <w:pPr>
        <w:pStyle w:val="ListParagraph"/>
        <w:numPr>
          <w:ilvl w:val="1"/>
          <w:numId w:val="21"/>
        </w:numPr>
        <w:rPr>
          <w:rFonts w:ascii="Arial" w:hAnsi="Arial" w:cs="Arial"/>
          <w:color w:val="000000" w:themeColor="text1"/>
          <w:sz w:val="22"/>
        </w:rPr>
      </w:pPr>
      <w:r w:rsidRPr="00B01884">
        <w:rPr>
          <w:rFonts w:ascii="Arial" w:hAnsi="Arial" w:cs="Arial"/>
          <w:color w:val="000000" w:themeColor="text1"/>
          <w:sz w:val="22"/>
        </w:rPr>
        <w:t>This activity is agreed and confirmed to be risk ALARP, and Approved and Authorised by Local Safe Systems of Work Technical Instructions, and in accordance and adherence to Explosive Regulations 2014.</w:t>
      </w:r>
    </w:p>
    <w:p w:rsidR="000134E4" w:rsidRPr="00B01884" w:rsidRDefault="000134E4" w:rsidP="005E5DF8">
      <w:pPr>
        <w:pStyle w:val="ListParagraph"/>
        <w:numPr>
          <w:ilvl w:val="0"/>
          <w:numId w:val="21"/>
        </w:numPr>
        <w:rPr>
          <w:rFonts w:ascii="Arial" w:hAnsi="Arial" w:cs="Arial"/>
          <w:color w:val="000000" w:themeColor="text1"/>
          <w:sz w:val="22"/>
        </w:rPr>
      </w:pPr>
      <w:r w:rsidRPr="00B01884">
        <w:rPr>
          <w:rFonts w:ascii="Arial" w:hAnsi="Arial" w:cs="Arial"/>
          <w:color w:val="000000" w:themeColor="text1"/>
          <w:sz w:val="22"/>
        </w:rPr>
        <w:t>Samples are sent for further Testing</w:t>
      </w:r>
    </w:p>
    <w:p w:rsidR="000134E4" w:rsidRPr="00B01884" w:rsidRDefault="000134E4"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E2299C" w:rsidRPr="00B01884" w:rsidRDefault="00E2299C" w:rsidP="000134E4">
      <w:pPr>
        <w:pStyle w:val="ListParagraph"/>
        <w:rPr>
          <w:rFonts w:ascii="Arial" w:hAnsi="Arial" w:cs="Arial"/>
          <w:color w:val="000000" w:themeColor="text1"/>
          <w:sz w:val="22"/>
        </w:rPr>
      </w:pPr>
    </w:p>
    <w:p w:rsidR="00C36C13" w:rsidRPr="00B01884" w:rsidRDefault="00E2299C" w:rsidP="00E2299C">
      <w:pPr>
        <w:rPr>
          <w:rFonts w:ascii="Arial" w:hAnsi="Arial" w:cs="Arial"/>
          <w:b/>
          <w:color w:val="000000" w:themeColor="text1"/>
          <w:sz w:val="22"/>
        </w:rPr>
      </w:pPr>
      <w:r w:rsidRPr="00B01884">
        <w:rPr>
          <w:rFonts w:ascii="Arial" w:hAnsi="Arial" w:cs="Arial"/>
          <w:b/>
          <w:color w:val="000000" w:themeColor="text1"/>
          <w:sz w:val="22"/>
        </w:rPr>
        <w:lastRenderedPageBreak/>
        <w:t>PART THREE: SAMPLE TESTING</w:t>
      </w:r>
    </w:p>
    <w:p w:rsidR="00E2299C" w:rsidRPr="00B01884" w:rsidRDefault="00E2299C" w:rsidP="00E2299C">
      <w:pPr>
        <w:rPr>
          <w:rFonts w:ascii="Arial" w:hAnsi="Arial" w:cs="Arial"/>
          <w:b/>
          <w:color w:val="000000" w:themeColor="text1"/>
          <w:sz w:val="22"/>
        </w:rPr>
      </w:pPr>
    </w:p>
    <w:p w:rsidR="00E2299C" w:rsidRPr="00B01884" w:rsidRDefault="00E2299C" w:rsidP="00E2299C">
      <w:pPr>
        <w:rPr>
          <w:rFonts w:ascii="Arial" w:hAnsi="Arial" w:cs="Arial"/>
          <w:color w:val="000000" w:themeColor="text1"/>
          <w:sz w:val="22"/>
          <w:szCs w:val="22"/>
        </w:rPr>
      </w:pPr>
      <w:r w:rsidRPr="00B01884">
        <w:rPr>
          <w:rFonts w:ascii="Arial" w:hAnsi="Arial" w:cs="Arial"/>
          <w:color w:val="000000" w:themeColor="text1"/>
          <w:sz w:val="22"/>
          <w:szCs w:val="22"/>
        </w:rPr>
        <w:t xml:space="preserve">Several tests are carried out on Explosives Samples.  </w:t>
      </w:r>
    </w:p>
    <w:p w:rsidR="00E2299C" w:rsidRPr="00B01884" w:rsidRDefault="00E2299C" w:rsidP="00E2299C">
      <w:pPr>
        <w:rPr>
          <w:rFonts w:ascii="Arial" w:hAnsi="Arial" w:cs="Arial"/>
          <w:color w:val="000000" w:themeColor="text1"/>
          <w:sz w:val="22"/>
          <w:szCs w:val="22"/>
        </w:rPr>
      </w:pPr>
    </w:p>
    <w:p w:rsidR="00E2299C" w:rsidRPr="00B01884" w:rsidRDefault="00E2299C" w:rsidP="00E2299C">
      <w:pPr>
        <w:rPr>
          <w:rFonts w:ascii="Arial" w:hAnsi="Arial" w:cs="Arial"/>
          <w:color w:val="000000" w:themeColor="text1"/>
          <w:sz w:val="22"/>
          <w:szCs w:val="22"/>
        </w:rPr>
      </w:pPr>
      <w:r w:rsidRPr="00B01884">
        <w:rPr>
          <w:rFonts w:ascii="Arial" w:hAnsi="Arial" w:cs="Arial"/>
          <w:color w:val="000000" w:themeColor="text1"/>
          <w:sz w:val="22"/>
          <w:szCs w:val="22"/>
        </w:rPr>
        <w:t xml:space="preserve">To determine the level of Electro-Static Precautions that must be set for the Processing Task to be carried out, in a controlled environment, for both substances, Spark Testing is conducted.  Historically, these are known quantities and reliable results, with Static Dissipation levels determined by the output of the Spark Testing.  See </w:t>
      </w:r>
      <w:r w:rsidRPr="00B01884">
        <w:rPr>
          <w:rFonts w:ascii="Arial" w:hAnsi="Arial" w:cs="Arial"/>
          <w:i/>
          <w:color w:val="000000" w:themeColor="text1"/>
          <w:sz w:val="22"/>
          <w:szCs w:val="22"/>
        </w:rPr>
        <w:t>Table 02</w:t>
      </w:r>
      <w:r w:rsidRPr="00B01884">
        <w:rPr>
          <w:rFonts w:ascii="Arial" w:hAnsi="Arial" w:cs="Arial"/>
          <w:color w:val="000000" w:themeColor="text1"/>
          <w:sz w:val="22"/>
          <w:szCs w:val="22"/>
        </w:rPr>
        <w:t xml:space="preserve"> below. </w:t>
      </w:r>
    </w:p>
    <w:p w:rsidR="00E2299C" w:rsidRPr="00B01884" w:rsidRDefault="00E2299C" w:rsidP="00E2299C">
      <w:pPr>
        <w:rPr>
          <w:rFonts w:ascii="Arial" w:hAnsi="Arial" w:cs="Arial"/>
          <w:b/>
          <w:color w:val="000000" w:themeColor="text1"/>
          <w:u w:val="single"/>
        </w:rPr>
      </w:pPr>
    </w:p>
    <w:tbl>
      <w:tblPr>
        <w:tblStyle w:val="TableGrid"/>
        <w:tblW w:w="0" w:type="auto"/>
        <w:tblInd w:w="0" w:type="dxa"/>
        <w:tblLook w:val="04A0" w:firstRow="1" w:lastRow="0" w:firstColumn="1" w:lastColumn="0" w:noHBand="0" w:noVBand="1"/>
      </w:tblPr>
      <w:tblGrid>
        <w:gridCol w:w="1803"/>
        <w:gridCol w:w="319"/>
        <w:gridCol w:w="1803"/>
        <w:gridCol w:w="1803"/>
      </w:tblGrid>
      <w:tr w:rsidR="00E2299C" w:rsidRPr="00B01884" w:rsidTr="00E2299C">
        <w:tc>
          <w:tcPr>
            <w:tcW w:w="1803" w:type="dxa"/>
          </w:tcPr>
          <w:p w:rsidR="00E2299C" w:rsidRPr="00B01884" w:rsidRDefault="00E2299C" w:rsidP="00E2299C">
            <w:pPr>
              <w:rPr>
                <w:rFonts w:ascii="Arial" w:hAnsi="Arial" w:cs="Arial"/>
                <w:color w:val="000000" w:themeColor="text1"/>
                <w:sz w:val="20"/>
                <w:szCs w:val="20"/>
              </w:rPr>
            </w:pPr>
            <w:r w:rsidRPr="00B01884">
              <w:rPr>
                <w:rFonts w:ascii="Arial" w:hAnsi="Arial" w:cs="Arial"/>
                <w:b/>
                <w:color w:val="000000" w:themeColor="text1"/>
                <w:sz w:val="20"/>
                <w:szCs w:val="20"/>
                <w:u w:val="single"/>
              </w:rPr>
              <w:t>Ignition Boundaries</w:t>
            </w:r>
          </w:p>
        </w:tc>
        <w:tc>
          <w:tcPr>
            <w:tcW w:w="319" w:type="dxa"/>
          </w:tcPr>
          <w:p w:rsidR="00E2299C" w:rsidRPr="00B01884" w:rsidRDefault="00E2299C" w:rsidP="00E2299C">
            <w:pPr>
              <w:rPr>
                <w:rFonts w:ascii="Arial" w:hAnsi="Arial" w:cs="Arial"/>
                <w:color w:val="000000" w:themeColor="text1"/>
                <w:sz w:val="20"/>
                <w:szCs w:val="20"/>
              </w:rPr>
            </w:pPr>
          </w:p>
        </w:tc>
        <w:tc>
          <w:tcPr>
            <w:tcW w:w="3606" w:type="dxa"/>
            <w:gridSpan w:val="2"/>
          </w:tcPr>
          <w:p w:rsidR="00E2299C" w:rsidRPr="00B01884" w:rsidRDefault="00E2299C" w:rsidP="00E2299C">
            <w:pPr>
              <w:rPr>
                <w:rFonts w:ascii="Arial" w:hAnsi="Arial" w:cs="Arial"/>
                <w:color w:val="000000" w:themeColor="text1"/>
                <w:sz w:val="20"/>
                <w:szCs w:val="20"/>
              </w:rPr>
            </w:pPr>
          </w:p>
        </w:tc>
      </w:tr>
      <w:tr w:rsidR="00B01884" w:rsidRPr="00B01884" w:rsidTr="00E2299C">
        <w:tc>
          <w:tcPr>
            <w:tcW w:w="1803" w:type="dxa"/>
          </w:tcPr>
          <w:p w:rsidR="00E2299C" w:rsidRPr="00B01884" w:rsidRDefault="00E2299C" w:rsidP="00E2299C">
            <w:pPr>
              <w:rPr>
                <w:rFonts w:ascii="Arial" w:hAnsi="Arial" w:cs="Arial"/>
                <w:color w:val="000000" w:themeColor="text1"/>
                <w:sz w:val="20"/>
                <w:szCs w:val="20"/>
              </w:rPr>
            </w:pPr>
            <w:r w:rsidRPr="00B01884">
              <w:rPr>
                <w:rFonts w:ascii="Arial" w:hAnsi="Arial" w:cs="Arial"/>
                <w:color w:val="000000" w:themeColor="text1"/>
                <w:sz w:val="20"/>
                <w:szCs w:val="20"/>
              </w:rPr>
              <w:t>No ignitions at 4.5J</w:t>
            </w:r>
          </w:p>
        </w:tc>
        <w:tc>
          <w:tcPr>
            <w:tcW w:w="319" w:type="dxa"/>
          </w:tcPr>
          <w:p w:rsidR="00E2299C" w:rsidRPr="00B01884" w:rsidRDefault="00E2299C" w:rsidP="00E2299C">
            <w:pPr>
              <w:rPr>
                <w:rFonts w:ascii="Arial" w:hAnsi="Arial" w:cs="Arial"/>
                <w:color w:val="000000" w:themeColor="text1"/>
                <w:sz w:val="20"/>
                <w:szCs w:val="20"/>
              </w:rPr>
            </w:pPr>
          </w:p>
        </w:tc>
        <w:tc>
          <w:tcPr>
            <w:tcW w:w="3606" w:type="dxa"/>
            <w:gridSpan w:val="2"/>
          </w:tcPr>
          <w:p w:rsidR="00E2299C" w:rsidRPr="00B01884" w:rsidRDefault="00E2299C" w:rsidP="00E2299C">
            <w:pPr>
              <w:rPr>
                <w:rFonts w:ascii="Arial" w:hAnsi="Arial" w:cs="Arial"/>
                <w:color w:val="000000" w:themeColor="text1"/>
                <w:sz w:val="20"/>
                <w:szCs w:val="20"/>
              </w:rPr>
            </w:pPr>
            <w:r w:rsidRPr="00B01884">
              <w:rPr>
                <w:rFonts w:ascii="Arial" w:hAnsi="Arial" w:cs="Arial"/>
                <w:color w:val="000000" w:themeColor="text1"/>
                <w:sz w:val="20"/>
                <w:szCs w:val="20"/>
              </w:rPr>
              <w:t>Classified as the material being insensitive to spark</w:t>
            </w:r>
          </w:p>
        </w:tc>
      </w:tr>
      <w:tr w:rsidR="00B01884" w:rsidRPr="00B01884" w:rsidTr="00E2299C">
        <w:tc>
          <w:tcPr>
            <w:tcW w:w="1803" w:type="dxa"/>
          </w:tcPr>
          <w:p w:rsidR="00E2299C" w:rsidRPr="00B01884" w:rsidRDefault="00E2299C" w:rsidP="00E2299C">
            <w:pPr>
              <w:rPr>
                <w:rFonts w:ascii="Arial" w:hAnsi="Arial" w:cs="Arial"/>
                <w:color w:val="000000" w:themeColor="text1"/>
                <w:sz w:val="20"/>
                <w:szCs w:val="20"/>
              </w:rPr>
            </w:pPr>
            <w:r w:rsidRPr="00B01884">
              <w:rPr>
                <w:rFonts w:ascii="Arial" w:hAnsi="Arial" w:cs="Arial"/>
                <w:color w:val="000000" w:themeColor="text1"/>
                <w:sz w:val="20"/>
                <w:szCs w:val="20"/>
              </w:rPr>
              <w:t>Ignitions at 4.5J, but not 0.45J</w:t>
            </w:r>
          </w:p>
        </w:tc>
        <w:tc>
          <w:tcPr>
            <w:tcW w:w="319" w:type="dxa"/>
          </w:tcPr>
          <w:p w:rsidR="00E2299C" w:rsidRPr="00B01884" w:rsidRDefault="00E2299C" w:rsidP="00E2299C">
            <w:pPr>
              <w:rPr>
                <w:rFonts w:ascii="Arial" w:hAnsi="Arial" w:cs="Arial"/>
                <w:color w:val="000000" w:themeColor="text1"/>
                <w:sz w:val="20"/>
                <w:szCs w:val="20"/>
              </w:rPr>
            </w:pPr>
          </w:p>
        </w:tc>
        <w:tc>
          <w:tcPr>
            <w:tcW w:w="3606" w:type="dxa"/>
            <w:gridSpan w:val="2"/>
          </w:tcPr>
          <w:p w:rsidR="00E2299C" w:rsidRPr="00B01884" w:rsidRDefault="00E2299C" w:rsidP="00E2299C">
            <w:pPr>
              <w:rPr>
                <w:rFonts w:ascii="Arial" w:hAnsi="Arial" w:cs="Arial"/>
                <w:color w:val="000000" w:themeColor="text1"/>
                <w:sz w:val="20"/>
                <w:szCs w:val="20"/>
              </w:rPr>
            </w:pPr>
            <w:r w:rsidRPr="00B01884">
              <w:rPr>
                <w:rFonts w:ascii="Arial" w:hAnsi="Arial" w:cs="Arial"/>
                <w:color w:val="000000" w:themeColor="text1"/>
                <w:sz w:val="20"/>
                <w:szCs w:val="20"/>
              </w:rPr>
              <w:t>Require the material to be handled in anti-static conditions</w:t>
            </w:r>
          </w:p>
        </w:tc>
      </w:tr>
      <w:tr w:rsidR="00E2299C" w:rsidRPr="00B01884" w:rsidTr="00E2299C">
        <w:tc>
          <w:tcPr>
            <w:tcW w:w="1803" w:type="dxa"/>
          </w:tcPr>
          <w:p w:rsidR="00E2299C" w:rsidRPr="00B01884" w:rsidRDefault="00E2299C" w:rsidP="00E2299C">
            <w:pPr>
              <w:rPr>
                <w:rFonts w:ascii="Arial" w:hAnsi="Arial" w:cs="Arial"/>
                <w:color w:val="000000" w:themeColor="text1"/>
                <w:sz w:val="20"/>
                <w:szCs w:val="20"/>
              </w:rPr>
            </w:pPr>
            <w:r w:rsidRPr="00B01884">
              <w:rPr>
                <w:rFonts w:ascii="Arial" w:hAnsi="Arial" w:cs="Arial"/>
                <w:color w:val="000000" w:themeColor="text1"/>
                <w:sz w:val="20"/>
                <w:szCs w:val="20"/>
              </w:rPr>
              <w:t>Ignites at 0.45J, but not 0.045J</w:t>
            </w:r>
          </w:p>
        </w:tc>
        <w:tc>
          <w:tcPr>
            <w:tcW w:w="319" w:type="dxa"/>
          </w:tcPr>
          <w:p w:rsidR="00E2299C" w:rsidRPr="00B01884" w:rsidRDefault="00E2299C" w:rsidP="00E2299C">
            <w:pPr>
              <w:rPr>
                <w:rFonts w:ascii="Arial" w:hAnsi="Arial" w:cs="Arial"/>
                <w:color w:val="000000" w:themeColor="text1"/>
                <w:sz w:val="20"/>
                <w:szCs w:val="20"/>
              </w:rPr>
            </w:pPr>
          </w:p>
        </w:tc>
        <w:tc>
          <w:tcPr>
            <w:tcW w:w="3606" w:type="dxa"/>
            <w:gridSpan w:val="2"/>
          </w:tcPr>
          <w:p w:rsidR="00E2299C" w:rsidRPr="00B01884" w:rsidRDefault="00E2299C" w:rsidP="00E2299C">
            <w:pPr>
              <w:rPr>
                <w:rFonts w:ascii="Arial" w:hAnsi="Arial" w:cs="Arial"/>
                <w:color w:val="000000" w:themeColor="text1"/>
                <w:sz w:val="20"/>
                <w:szCs w:val="20"/>
              </w:rPr>
            </w:pPr>
            <w:r w:rsidRPr="00B01884">
              <w:rPr>
                <w:rFonts w:ascii="Arial" w:hAnsi="Arial" w:cs="Arial"/>
                <w:color w:val="000000" w:themeColor="text1"/>
                <w:sz w:val="20"/>
                <w:szCs w:val="20"/>
              </w:rPr>
              <w:t>Require the material to be handled in conducting conditions</w:t>
            </w:r>
          </w:p>
        </w:tc>
      </w:tr>
      <w:tr w:rsidR="00E2299C" w:rsidRPr="00B01884" w:rsidTr="00E2299C">
        <w:tc>
          <w:tcPr>
            <w:tcW w:w="1803" w:type="dxa"/>
          </w:tcPr>
          <w:p w:rsidR="00E2299C" w:rsidRPr="00B01884" w:rsidRDefault="00E2299C" w:rsidP="00E2299C">
            <w:pPr>
              <w:rPr>
                <w:rFonts w:ascii="Arial" w:hAnsi="Arial" w:cs="Arial"/>
                <w:b/>
                <w:color w:val="000000" w:themeColor="text1"/>
                <w:sz w:val="20"/>
                <w:szCs w:val="20"/>
                <w:u w:val="single"/>
              </w:rPr>
            </w:pPr>
          </w:p>
        </w:tc>
        <w:tc>
          <w:tcPr>
            <w:tcW w:w="319" w:type="dxa"/>
          </w:tcPr>
          <w:p w:rsidR="00E2299C" w:rsidRPr="00B01884" w:rsidRDefault="00E2299C" w:rsidP="00E2299C">
            <w:pPr>
              <w:rPr>
                <w:rFonts w:ascii="Arial" w:hAnsi="Arial" w:cs="Arial"/>
                <w:color w:val="000000" w:themeColor="text1"/>
                <w:sz w:val="20"/>
                <w:szCs w:val="20"/>
              </w:rPr>
            </w:pPr>
          </w:p>
        </w:tc>
        <w:tc>
          <w:tcPr>
            <w:tcW w:w="1803" w:type="dxa"/>
          </w:tcPr>
          <w:p w:rsidR="00E2299C" w:rsidRPr="00B01884" w:rsidRDefault="00E2299C" w:rsidP="00E2299C">
            <w:pPr>
              <w:rPr>
                <w:rFonts w:ascii="Arial" w:hAnsi="Arial" w:cs="Arial"/>
                <w:color w:val="000000" w:themeColor="text1"/>
                <w:sz w:val="20"/>
                <w:szCs w:val="20"/>
              </w:rPr>
            </w:pPr>
          </w:p>
        </w:tc>
        <w:tc>
          <w:tcPr>
            <w:tcW w:w="1803" w:type="dxa"/>
          </w:tcPr>
          <w:p w:rsidR="00E2299C" w:rsidRPr="00B01884" w:rsidRDefault="00E2299C" w:rsidP="00E2299C">
            <w:pPr>
              <w:rPr>
                <w:rFonts w:ascii="Arial" w:hAnsi="Arial" w:cs="Arial"/>
                <w:color w:val="000000" w:themeColor="text1"/>
                <w:sz w:val="20"/>
                <w:szCs w:val="20"/>
              </w:rPr>
            </w:pPr>
          </w:p>
        </w:tc>
      </w:tr>
      <w:tr w:rsidR="00B01884" w:rsidRPr="00B01884" w:rsidTr="00E2299C">
        <w:tc>
          <w:tcPr>
            <w:tcW w:w="1803" w:type="dxa"/>
          </w:tcPr>
          <w:p w:rsidR="00E2299C" w:rsidRPr="00B01884" w:rsidRDefault="00E2299C" w:rsidP="00E2299C">
            <w:pPr>
              <w:rPr>
                <w:rFonts w:ascii="Arial" w:hAnsi="Arial" w:cs="Arial"/>
                <w:b/>
                <w:color w:val="000000" w:themeColor="text1"/>
                <w:sz w:val="20"/>
                <w:szCs w:val="20"/>
                <w:u w:val="single"/>
              </w:rPr>
            </w:pPr>
            <w:r w:rsidRPr="00B01884">
              <w:rPr>
                <w:rFonts w:ascii="Arial" w:hAnsi="Arial" w:cs="Arial"/>
                <w:b/>
                <w:color w:val="000000" w:themeColor="text1"/>
                <w:sz w:val="20"/>
                <w:szCs w:val="20"/>
                <w:u w:val="single"/>
              </w:rPr>
              <w:t>Conductive Condition  Lvl</w:t>
            </w:r>
          </w:p>
        </w:tc>
        <w:tc>
          <w:tcPr>
            <w:tcW w:w="319" w:type="dxa"/>
          </w:tcPr>
          <w:p w:rsidR="00E2299C" w:rsidRPr="00B01884" w:rsidRDefault="00E2299C" w:rsidP="00E2299C">
            <w:pPr>
              <w:rPr>
                <w:rFonts w:ascii="Arial" w:hAnsi="Arial" w:cs="Arial"/>
                <w:color w:val="000000" w:themeColor="text1"/>
                <w:sz w:val="20"/>
                <w:szCs w:val="20"/>
              </w:rPr>
            </w:pPr>
          </w:p>
        </w:tc>
        <w:tc>
          <w:tcPr>
            <w:tcW w:w="1803" w:type="dxa"/>
          </w:tcPr>
          <w:p w:rsidR="00E2299C" w:rsidRPr="00B01884" w:rsidRDefault="00E2299C" w:rsidP="00E2299C">
            <w:pPr>
              <w:rPr>
                <w:rFonts w:ascii="Arial" w:hAnsi="Arial" w:cs="Arial"/>
                <w:color w:val="000000" w:themeColor="text1"/>
                <w:sz w:val="20"/>
                <w:szCs w:val="20"/>
              </w:rPr>
            </w:pPr>
            <w:r w:rsidRPr="00B01884">
              <w:rPr>
                <w:rFonts w:ascii="Arial" w:hAnsi="Arial" w:cs="Arial"/>
                <w:color w:val="000000" w:themeColor="text1"/>
                <w:sz w:val="20"/>
                <w:szCs w:val="20"/>
              </w:rPr>
              <w:t>Minimum relative humidity level</w:t>
            </w:r>
          </w:p>
        </w:tc>
        <w:tc>
          <w:tcPr>
            <w:tcW w:w="1803" w:type="dxa"/>
          </w:tcPr>
          <w:p w:rsidR="00E2299C" w:rsidRPr="00B01884" w:rsidRDefault="00E2299C" w:rsidP="00E2299C">
            <w:pPr>
              <w:rPr>
                <w:rFonts w:ascii="Arial" w:hAnsi="Arial" w:cs="Arial"/>
                <w:color w:val="000000" w:themeColor="text1"/>
                <w:sz w:val="20"/>
                <w:szCs w:val="20"/>
              </w:rPr>
            </w:pPr>
            <w:r w:rsidRPr="00B01884">
              <w:rPr>
                <w:rFonts w:ascii="Arial" w:hAnsi="Arial" w:cs="Arial"/>
                <w:color w:val="000000" w:themeColor="text1"/>
                <w:sz w:val="20"/>
                <w:szCs w:val="20"/>
              </w:rPr>
              <w:t>Flooring resistance</w:t>
            </w:r>
          </w:p>
        </w:tc>
      </w:tr>
      <w:tr w:rsidR="00B01884" w:rsidRPr="00B01884" w:rsidTr="00E2299C">
        <w:tc>
          <w:tcPr>
            <w:tcW w:w="1803" w:type="dxa"/>
          </w:tcPr>
          <w:p w:rsidR="00E2299C" w:rsidRPr="00B01884" w:rsidRDefault="00E2299C" w:rsidP="00E2299C">
            <w:pPr>
              <w:rPr>
                <w:rFonts w:ascii="Arial" w:hAnsi="Arial" w:cs="Arial"/>
                <w:color w:val="000000" w:themeColor="text1"/>
                <w:sz w:val="20"/>
                <w:szCs w:val="20"/>
              </w:rPr>
            </w:pPr>
            <w:r w:rsidRPr="00B01884">
              <w:rPr>
                <w:rFonts w:ascii="Arial" w:hAnsi="Arial" w:cs="Arial"/>
                <w:color w:val="000000" w:themeColor="text1"/>
                <w:sz w:val="20"/>
                <w:szCs w:val="20"/>
              </w:rPr>
              <w:t>Anti-static</w:t>
            </w:r>
          </w:p>
        </w:tc>
        <w:tc>
          <w:tcPr>
            <w:tcW w:w="319" w:type="dxa"/>
          </w:tcPr>
          <w:p w:rsidR="00E2299C" w:rsidRPr="00B01884" w:rsidRDefault="00E2299C" w:rsidP="00E2299C">
            <w:pPr>
              <w:rPr>
                <w:rFonts w:ascii="Arial" w:hAnsi="Arial" w:cs="Arial"/>
                <w:color w:val="000000" w:themeColor="text1"/>
                <w:sz w:val="20"/>
                <w:szCs w:val="20"/>
              </w:rPr>
            </w:pPr>
          </w:p>
        </w:tc>
        <w:tc>
          <w:tcPr>
            <w:tcW w:w="1803" w:type="dxa"/>
          </w:tcPr>
          <w:p w:rsidR="00E2299C" w:rsidRPr="00B01884" w:rsidRDefault="00E2299C" w:rsidP="00E2299C">
            <w:pPr>
              <w:rPr>
                <w:rFonts w:ascii="Arial" w:hAnsi="Arial" w:cs="Arial"/>
                <w:color w:val="000000" w:themeColor="text1"/>
                <w:sz w:val="20"/>
                <w:szCs w:val="20"/>
              </w:rPr>
            </w:pPr>
            <w:r w:rsidRPr="00B01884">
              <w:rPr>
                <w:rFonts w:ascii="Arial" w:hAnsi="Arial" w:cs="Arial"/>
                <w:color w:val="000000" w:themeColor="text1"/>
                <w:sz w:val="20"/>
                <w:szCs w:val="20"/>
              </w:rPr>
              <w:t>&gt;40%</w:t>
            </w:r>
          </w:p>
        </w:tc>
        <w:tc>
          <w:tcPr>
            <w:tcW w:w="1803" w:type="dxa"/>
          </w:tcPr>
          <w:p w:rsidR="00E2299C" w:rsidRPr="00B01884" w:rsidRDefault="00E2299C" w:rsidP="00E2299C">
            <w:pPr>
              <w:rPr>
                <w:rFonts w:ascii="Arial" w:hAnsi="Arial" w:cs="Arial"/>
                <w:color w:val="000000" w:themeColor="text1"/>
                <w:sz w:val="20"/>
                <w:szCs w:val="20"/>
              </w:rPr>
            </w:pPr>
            <w:r w:rsidRPr="00B01884">
              <w:rPr>
                <w:rFonts w:ascii="Arial" w:hAnsi="Arial" w:cs="Arial"/>
                <w:color w:val="000000" w:themeColor="text1"/>
                <w:sz w:val="20"/>
                <w:szCs w:val="20"/>
              </w:rPr>
              <w:t xml:space="preserve">106 ohm to </w:t>
            </w:r>
          </w:p>
          <w:p w:rsidR="00E2299C" w:rsidRPr="00B01884" w:rsidRDefault="00E2299C" w:rsidP="00E2299C">
            <w:pPr>
              <w:rPr>
                <w:rFonts w:ascii="Arial" w:hAnsi="Arial" w:cs="Arial"/>
                <w:color w:val="000000" w:themeColor="text1"/>
                <w:sz w:val="20"/>
                <w:szCs w:val="20"/>
              </w:rPr>
            </w:pPr>
            <w:r w:rsidRPr="00B01884">
              <w:rPr>
                <w:rFonts w:ascii="Arial" w:hAnsi="Arial" w:cs="Arial"/>
                <w:color w:val="000000" w:themeColor="text1"/>
                <w:sz w:val="20"/>
                <w:szCs w:val="20"/>
              </w:rPr>
              <w:t>109 ohm for Charge Dissipation</w:t>
            </w:r>
          </w:p>
        </w:tc>
      </w:tr>
      <w:tr w:rsidR="00B01884" w:rsidRPr="00B01884" w:rsidTr="00E2299C">
        <w:tc>
          <w:tcPr>
            <w:tcW w:w="1803" w:type="dxa"/>
          </w:tcPr>
          <w:p w:rsidR="00E2299C" w:rsidRPr="00B01884" w:rsidRDefault="00E2299C" w:rsidP="00E2299C">
            <w:pPr>
              <w:rPr>
                <w:rFonts w:ascii="Arial" w:hAnsi="Arial" w:cs="Arial"/>
                <w:color w:val="000000" w:themeColor="text1"/>
                <w:sz w:val="20"/>
                <w:szCs w:val="20"/>
              </w:rPr>
            </w:pPr>
            <w:r w:rsidRPr="00B01884">
              <w:rPr>
                <w:rFonts w:ascii="Arial" w:hAnsi="Arial" w:cs="Arial"/>
                <w:color w:val="000000" w:themeColor="text1"/>
                <w:sz w:val="20"/>
              </w:rPr>
              <w:t>Conducting Conditions</w:t>
            </w:r>
          </w:p>
        </w:tc>
        <w:tc>
          <w:tcPr>
            <w:tcW w:w="319" w:type="dxa"/>
          </w:tcPr>
          <w:p w:rsidR="00E2299C" w:rsidRPr="00B01884" w:rsidRDefault="00E2299C" w:rsidP="00E2299C">
            <w:pPr>
              <w:rPr>
                <w:rFonts w:ascii="Arial" w:hAnsi="Arial" w:cs="Arial"/>
                <w:color w:val="000000" w:themeColor="text1"/>
                <w:sz w:val="20"/>
                <w:szCs w:val="20"/>
              </w:rPr>
            </w:pPr>
          </w:p>
        </w:tc>
        <w:tc>
          <w:tcPr>
            <w:tcW w:w="1803" w:type="dxa"/>
          </w:tcPr>
          <w:p w:rsidR="00E2299C" w:rsidRPr="00B01884" w:rsidRDefault="00E2299C" w:rsidP="00E2299C">
            <w:pPr>
              <w:rPr>
                <w:rFonts w:ascii="Arial" w:hAnsi="Arial" w:cs="Arial"/>
                <w:color w:val="000000" w:themeColor="text1"/>
                <w:sz w:val="20"/>
                <w:szCs w:val="20"/>
              </w:rPr>
            </w:pPr>
            <w:r w:rsidRPr="00B01884">
              <w:rPr>
                <w:rFonts w:ascii="Arial" w:hAnsi="Arial" w:cs="Arial"/>
                <w:color w:val="000000" w:themeColor="text1"/>
                <w:sz w:val="20"/>
              </w:rPr>
              <w:t>65%</w:t>
            </w:r>
          </w:p>
        </w:tc>
        <w:tc>
          <w:tcPr>
            <w:tcW w:w="1803" w:type="dxa"/>
          </w:tcPr>
          <w:p w:rsidR="00E2299C" w:rsidRPr="00B01884" w:rsidRDefault="00E2299C" w:rsidP="00E2299C">
            <w:pPr>
              <w:rPr>
                <w:rFonts w:ascii="Arial" w:hAnsi="Arial" w:cs="Arial"/>
                <w:color w:val="000000" w:themeColor="text1"/>
                <w:sz w:val="20"/>
                <w:szCs w:val="20"/>
              </w:rPr>
            </w:pPr>
            <w:r w:rsidRPr="00B01884">
              <w:rPr>
                <w:rFonts w:ascii="Arial" w:hAnsi="Arial" w:cs="Arial"/>
                <w:color w:val="000000" w:themeColor="text1"/>
                <w:sz w:val="20"/>
              </w:rPr>
              <w:t>&lt;106 ohms resistance</w:t>
            </w:r>
          </w:p>
        </w:tc>
      </w:tr>
      <w:tr w:rsidR="00E2299C" w:rsidRPr="00B01884" w:rsidTr="00E2299C">
        <w:tc>
          <w:tcPr>
            <w:tcW w:w="1803" w:type="dxa"/>
          </w:tcPr>
          <w:p w:rsidR="00E2299C" w:rsidRPr="00B01884" w:rsidRDefault="00E2299C" w:rsidP="00E2299C">
            <w:pPr>
              <w:rPr>
                <w:rFonts w:ascii="Arial" w:hAnsi="Arial" w:cs="Arial"/>
                <w:color w:val="000000" w:themeColor="text1"/>
                <w:sz w:val="20"/>
                <w:szCs w:val="20"/>
              </w:rPr>
            </w:pPr>
          </w:p>
        </w:tc>
        <w:tc>
          <w:tcPr>
            <w:tcW w:w="319" w:type="dxa"/>
          </w:tcPr>
          <w:p w:rsidR="00E2299C" w:rsidRPr="00B01884" w:rsidRDefault="00E2299C" w:rsidP="00E2299C">
            <w:pPr>
              <w:rPr>
                <w:rFonts w:ascii="Arial" w:hAnsi="Arial" w:cs="Arial"/>
                <w:color w:val="000000" w:themeColor="text1"/>
                <w:sz w:val="20"/>
                <w:szCs w:val="20"/>
              </w:rPr>
            </w:pPr>
          </w:p>
        </w:tc>
        <w:tc>
          <w:tcPr>
            <w:tcW w:w="1803" w:type="dxa"/>
          </w:tcPr>
          <w:p w:rsidR="00E2299C" w:rsidRPr="00B01884" w:rsidRDefault="00E2299C" w:rsidP="00E2299C">
            <w:pPr>
              <w:rPr>
                <w:rFonts w:ascii="Arial" w:hAnsi="Arial" w:cs="Arial"/>
                <w:color w:val="000000" w:themeColor="text1"/>
                <w:sz w:val="20"/>
                <w:szCs w:val="20"/>
              </w:rPr>
            </w:pPr>
          </w:p>
        </w:tc>
        <w:tc>
          <w:tcPr>
            <w:tcW w:w="1803" w:type="dxa"/>
          </w:tcPr>
          <w:p w:rsidR="00E2299C" w:rsidRPr="00B01884" w:rsidRDefault="00E2299C" w:rsidP="00E2299C">
            <w:pPr>
              <w:rPr>
                <w:rFonts w:ascii="Arial" w:hAnsi="Arial" w:cs="Arial"/>
                <w:color w:val="000000" w:themeColor="text1"/>
                <w:sz w:val="20"/>
                <w:szCs w:val="20"/>
              </w:rPr>
            </w:pPr>
          </w:p>
        </w:tc>
      </w:tr>
    </w:tbl>
    <w:p w:rsidR="00E2299C" w:rsidRPr="00B01884" w:rsidRDefault="00E2299C" w:rsidP="00E2299C">
      <w:pPr>
        <w:rPr>
          <w:rFonts w:ascii="Arial" w:hAnsi="Arial" w:cs="Arial"/>
          <w:i/>
          <w:color w:val="000000" w:themeColor="text1"/>
          <w:sz w:val="20"/>
          <w:szCs w:val="20"/>
        </w:rPr>
      </w:pPr>
      <w:r w:rsidRPr="00B01884">
        <w:rPr>
          <w:rFonts w:ascii="Arial" w:hAnsi="Arial" w:cs="Arial"/>
          <w:i/>
          <w:color w:val="000000" w:themeColor="text1"/>
          <w:sz w:val="20"/>
          <w:szCs w:val="20"/>
        </w:rPr>
        <w:t>Table 02 – Spark Test Req</w:t>
      </w:r>
    </w:p>
    <w:p w:rsidR="00C36C13" w:rsidRPr="00B01884" w:rsidRDefault="00C36C13" w:rsidP="003B00BF">
      <w:pPr>
        <w:spacing w:after="160" w:line="259" w:lineRule="auto"/>
        <w:rPr>
          <w:rFonts w:ascii="Arial" w:hAnsi="Arial" w:cs="Arial"/>
          <w:color w:val="000000" w:themeColor="text1"/>
          <w:sz w:val="22"/>
        </w:rPr>
      </w:pPr>
    </w:p>
    <w:p w:rsidR="00AB367B" w:rsidRPr="00B01884" w:rsidRDefault="00AB367B" w:rsidP="003B00BF">
      <w:pPr>
        <w:spacing w:after="160" w:line="259" w:lineRule="auto"/>
        <w:rPr>
          <w:rFonts w:ascii="Arial" w:hAnsi="Arial" w:cs="Arial"/>
          <w:color w:val="000000" w:themeColor="text1"/>
          <w:sz w:val="22"/>
        </w:rPr>
      </w:pPr>
      <w:r w:rsidRPr="00B01884">
        <w:rPr>
          <w:rFonts w:ascii="Arial" w:hAnsi="Arial" w:cs="Arial"/>
          <w:color w:val="000000" w:themeColor="text1"/>
          <w:sz w:val="22"/>
        </w:rPr>
        <w:t>Further testing includes:</w:t>
      </w:r>
    </w:p>
    <w:p w:rsidR="00AB367B" w:rsidRPr="00B01884" w:rsidRDefault="00AB367B" w:rsidP="00AB367B">
      <w:pPr>
        <w:pStyle w:val="ListParagraph"/>
        <w:numPr>
          <w:ilvl w:val="0"/>
          <w:numId w:val="17"/>
        </w:numPr>
        <w:spacing w:after="160" w:line="259" w:lineRule="auto"/>
        <w:rPr>
          <w:rFonts w:ascii="Arial" w:hAnsi="Arial" w:cs="Arial"/>
          <w:color w:val="000000" w:themeColor="text1"/>
          <w:sz w:val="22"/>
        </w:rPr>
      </w:pPr>
      <w:r w:rsidRPr="00B01884">
        <w:rPr>
          <w:rFonts w:ascii="Arial" w:hAnsi="Arial" w:cs="Arial"/>
          <w:color w:val="000000" w:themeColor="text1"/>
          <w:sz w:val="22"/>
        </w:rPr>
        <w:t>Rotter Impact Testing</w:t>
      </w:r>
    </w:p>
    <w:p w:rsidR="00AB367B" w:rsidRPr="00B01884" w:rsidRDefault="00AB367B" w:rsidP="00AB367B">
      <w:pPr>
        <w:pStyle w:val="ListParagraph"/>
        <w:numPr>
          <w:ilvl w:val="0"/>
          <w:numId w:val="17"/>
        </w:numPr>
        <w:spacing w:after="160" w:line="259" w:lineRule="auto"/>
        <w:rPr>
          <w:rFonts w:ascii="Arial" w:hAnsi="Arial" w:cs="Arial"/>
          <w:color w:val="000000" w:themeColor="text1"/>
          <w:sz w:val="22"/>
        </w:rPr>
      </w:pPr>
      <w:r w:rsidRPr="00B01884">
        <w:rPr>
          <w:rFonts w:ascii="Arial" w:hAnsi="Arial" w:cs="Arial"/>
          <w:color w:val="000000" w:themeColor="text1"/>
          <w:sz w:val="22"/>
        </w:rPr>
        <w:t>Rotary Friction Testing</w:t>
      </w:r>
    </w:p>
    <w:p w:rsidR="00AB367B" w:rsidRPr="00B01884" w:rsidRDefault="00AB367B" w:rsidP="00AB367B">
      <w:pPr>
        <w:pStyle w:val="ListParagraph"/>
        <w:numPr>
          <w:ilvl w:val="0"/>
          <w:numId w:val="17"/>
        </w:numPr>
        <w:spacing w:after="160" w:line="259" w:lineRule="auto"/>
        <w:rPr>
          <w:rFonts w:ascii="Arial" w:hAnsi="Arial" w:cs="Arial"/>
          <w:color w:val="000000" w:themeColor="text1"/>
          <w:sz w:val="22"/>
        </w:rPr>
      </w:pPr>
      <w:r w:rsidRPr="00B01884">
        <w:rPr>
          <w:rFonts w:ascii="Arial" w:hAnsi="Arial" w:cs="Arial"/>
          <w:color w:val="000000" w:themeColor="text1"/>
          <w:sz w:val="22"/>
        </w:rPr>
        <w:t>Mallet Impact Testing</w:t>
      </w:r>
    </w:p>
    <w:p w:rsidR="00AB367B" w:rsidRPr="00B01884" w:rsidRDefault="00AB367B" w:rsidP="00AB367B">
      <w:pPr>
        <w:spacing w:after="160" w:line="259" w:lineRule="auto"/>
        <w:rPr>
          <w:rFonts w:ascii="Arial" w:hAnsi="Arial" w:cs="Arial"/>
          <w:color w:val="000000" w:themeColor="text1"/>
          <w:sz w:val="22"/>
        </w:rPr>
      </w:pPr>
      <w:r w:rsidRPr="00B01884">
        <w:rPr>
          <w:rFonts w:ascii="Arial" w:hAnsi="Arial" w:cs="Arial"/>
          <w:color w:val="000000" w:themeColor="text1"/>
          <w:sz w:val="22"/>
        </w:rPr>
        <w:t>The test results will show if the explosives samples determine the expected results, for the explosive samples and therefore fills.</w:t>
      </w:r>
    </w:p>
    <w:p w:rsidR="00C36C13" w:rsidRPr="00B01884" w:rsidRDefault="00AB367B" w:rsidP="00AB367B">
      <w:pPr>
        <w:spacing w:after="160" w:line="259" w:lineRule="auto"/>
        <w:rPr>
          <w:rFonts w:ascii="Arial" w:hAnsi="Arial" w:cs="Arial"/>
          <w:color w:val="000000" w:themeColor="text1"/>
          <w:sz w:val="22"/>
        </w:rPr>
      </w:pPr>
      <w:r w:rsidRPr="00B01884">
        <w:rPr>
          <w:rFonts w:ascii="Arial" w:hAnsi="Arial" w:cs="Arial"/>
          <w:i/>
          <w:color w:val="000000" w:themeColor="text1"/>
          <w:sz w:val="22"/>
        </w:rPr>
        <w:t>Table 03</w:t>
      </w:r>
      <w:r w:rsidRPr="00B01884">
        <w:rPr>
          <w:rFonts w:ascii="Arial" w:hAnsi="Arial" w:cs="Arial"/>
          <w:color w:val="000000" w:themeColor="text1"/>
          <w:sz w:val="22"/>
        </w:rPr>
        <w:t xml:space="preserve"> below shows expected testing results. </w:t>
      </w:r>
    </w:p>
    <w:p w:rsidR="00AB367B" w:rsidRPr="00B01884" w:rsidRDefault="00AB367B" w:rsidP="00AB367B">
      <w:pPr>
        <w:spacing w:after="160" w:line="259" w:lineRule="auto"/>
        <w:rPr>
          <w:rFonts w:ascii="Arial" w:hAnsi="Arial" w:cs="Arial"/>
          <w:color w:val="000000" w:themeColor="text1"/>
          <w:sz w:val="22"/>
        </w:rPr>
      </w:pPr>
      <w:r w:rsidRPr="00B01884">
        <w:rPr>
          <w:rFonts w:ascii="Arial" w:hAnsi="Arial" w:cs="Arial"/>
          <w:color w:val="000000" w:themeColor="text1"/>
          <w:sz w:val="22"/>
        </w:rPr>
        <w:br w:type="page"/>
      </w:r>
      <w:r w:rsidRPr="00B01884">
        <w:rPr>
          <w:rFonts w:ascii="Arial" w:hAnsi="Arial" w:cs="Arial"/>
          <w:color w:val="000000" w:themeColor="text1"/>
          <w:sz w:val="22"/>
        </w:rPr>
        <w:lastRenderedPageBreak/>
        <w:drawing>
          <wp:inline distT="0" distB="0" distL="0" distR="0" wp14:anchorId="49BEF653" wp14:editId="36A929E8">
            <wp:extent cx="5721927" cy="3099959"/>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80218" cy="3131539"/>
                    </a:xfrm>
                    <a:prstGeom prst="rect">
                      <a:avLst/>
                    </a:prstGeom>
                  </pic:spPr>
                </pic:pic>
              </a:graphicData>
            </a:graphic>
          </wp:inline>
        </w:drawing>
      </w:r>
    </w:p>
    <w:p w:rsidR="00AB367B" w:rsidRPr="00B01884" w:rsidRDefault="00AB367B" w:rsidP="00AB367B">
      <w:pPr>
        <w:rPr>
          <w:rFonts w:ascii="Arial" w:hAnsi="Arial" w:cs="Arial"/>
          <w:i/>
          <w:color w:val="000000" w:themeColor="text1"/>
          <w:sz w:val="20"/>
          <w:szCs w:val="20"/>
        </w:rPr>
      </w:pPr>
      <w:r w:rsidRPr="00B01884">
        <w:rPr>
          <w:rFonts w:ascii="Arial" w:hAnsi="Arial" w:cs="Arial"/>
          <w:i/>
          <w:color w:val="000000" w:themeColor="text1"/>
          <w:sz w:val="20"/>
          <w:szCs w:val="20"/>
        </w:rPr>
        <w:t>Table 03 – Hazard Test Data</w:t>
      </w:r>
    </w:p>
    <w:p w:rsidR="00AB367B" w:rsidRPr="00B01884" w:rsidRDefault="00AB367B" w:rsidP="003B00BF">
      <w:pPr>
        <w:spacing w:after="160" w:line="259" w:lineRule="auto"/>
        <w:rPr>
          <w:rFonts w:ascii="Arial" w:hAnsi="Arial" w:cs="Arial"/>
          <w:b/>
          <w:color w:val="000000" w:themeColor="text1"/>
          <w:sz w:val="32"/>
        </w:rPr>
      </w:pPr>
    </w:p>
    <w:p w:rsidR="00C36C13" w:rsidRPr="00B01884" w:rsidRDefault="00AB367B" w:rsidP="003B00BF">
      <w:pPr>
        <w:spacing w:after="160" w:line="259" w:lineRule="auto"/>
        <w:rPr>
          <w:rFonts w:ascii="Arial" w:hAnsi="Arial" w:cs="Arial"/>
          <w:b/>
          <w:color w:val="000000" w:themeColor="text1"/>
          <w:sz w:val="22"/>
        </w:rPr>
      </w:pPr>
      <w:r w:rsidRPr="00B01884">
        <w:rPr>
          <w:rFonts w:ascii="Arial" w:hAnsi="Arial" w:cs="Arial"/>
          <w:b/>
          <w:color w:val="000000" w:themeColor="text1"/>
          <w:sz w:val="22"/>
        </w:rPr>
        <w:t>NOTE ON EXPLOSIVE TRAIN</w:t>
      </w:r>
      <w:r w:rsidR="00A3453F" w:rsidRPr="00B01884">
        <w:rPr>
          <w:rFonts w:ascii="Arial" w:hAnsi="Arial" w:cs="Arial"/>
          <w:b/>
          <w:color w:val="000000" w:themeColor="text1"/>
          <w:sz w:val="22"/>
        </w:rPr>
        <w:t xml:space="preserve"> AND CHEMICAL COMPOSITIONS</w:t>
      </w:r>
    </w:p>
    <w:p w:rsidR="00AB367B" w:rsidRPr="00B01884" w:rsidRDefault="00AB367B" w:rsidP="003B00BF">
      <w:pPr>
        <w:spacing w:after="160" w:line="259" w:lineRule="auto"/>
        <w:rPr>
          <w:rFonts w:ascii="Arial" w:hAnsi="Arial" w:cs="Arial"/>
          <w:color w:val="000000" w:themeColor="text1"/>
          <w:sz w:val="22"/>
        </w:rPr>
      </w:pPr>
      <w:r w:rsidRPr="00B01884">
        <w:rPr>
          <w:rFonts w:ascii="Arial" w:hAnsi="Arial" w:cs="Arial"/>
          <w:color w:val="000000" w:themeColor="text1"/>
          <w:sz w:val="22"/>
        </w:rPr>
        <w:t>In order for the munition to function as intended, it requires the explosive train to be in line, and be capable of initiating the next explosive component.</w:t>
      </w:r>
    </w:p>
    <w:p w:rsidR="00AB367B" w:rsidRPr="00B01884" w:rsidRDefault="00AB367B" w:rsidP="003B00BF">
      <w:pPr>
        <w:spacing w:after="160" w:line="259" w:lineRule="auto"/>
        <w:rPr>
          <w:rFonts w:ascii="Arial" w:hAnsi="Arial" w:cs="Arial"/>
          <w:color w:val="000000" w:themeColor="text1"/>
          <w:sz w:val="22"/>
        </w:rPr>
      </w:pPr>
      <w:r w:rsidRPr="00B01884">
        <w:rPr>
          <w:rFonts w:ascii="Arial" w:hAnsi="Arial" w:cs="Arial"/>
          <w:color w:val="000000" w:themeColor="text1"/>
          <w:sz w:val="22"/>
        </w:rPr>
        <w:t>In the BB-1, fuzed K-3M, this is as follows:</w:t>
      </w:r>
    </w:p>
    <w:p w:rsidR="00087E3D" w:rsidRPr="00B01884" w:rsidRDefault="00087E3D" w:rsidP="00087E3D">
      <w:pPr>
        <w:rPr>
          <w:rFonts w:ascii="Arial" w:hAnsi="Arial" w:cs="Arial"/>
          <w:color w:val="000000" w:themeColor="text1"/>
          <w:sz w:val="22"/>
          <w:szCs w:val="22"/>
        </w:rPr>
      </w:pPr>
      <w:r w:rsidRPr="00B01884">
        <w:rPr>
          <w:rFonts w:ascii="Arial" w:hAnsi="Arial" w:cs="Arial"/>
          <w:color w:val="000000" w:themeColor="text1"/>
          <w:sz w:val="22"/>
          <w:szCs w:val="22"/>
        </w:rPr>
        <w:t>The K3-M Fuze has a mechanical Striker.  This impacts a stab sensitive composition, sufficiently to ignite and in turn ignites the Gun Powder delay.</w:t>
      </w:r>
    </w:p>
    <w:p w:rsidR="00087E3D" w:rsidRPr="00B01884" w:rsidRDefault="00087E3D" w:rsidP="00087E3D">
      <w:pPr>
        <w:rPr>
          <w:rFonts w:ascii="Arial" w:hAnsi="Arial" w:cs="Arial"/>
          <w:color w:val="000000" w:themeColor="text1"/>
          <w:sz w:val="22"/>
          <w:szCs w:val="22"/>
        </w:rPr>
      </w:pPr>
      <w:r w:rsidRPr="00B01884">
        <w:rPr>
          <w:rFonts w:ascii="Arial" w:hAnsi="Arial" w:cs="Arial"/>
          <w:color w:val="000000" w:themeColor="text1"/>
          <w:sz w:val="22"/>
          <w:szCs w:val="22"/>
        </w:rPr>
        <w:t>The gun powder burns through it’s channel, and ignites a larger pellet.</w:t>
      </w:r>
    </w:p>
    <w:p w:rsidR="00087E3D" w:rsidRPr="00B01884" w:rsidRDefault="00087E3D" w:rsidP="00087E3D">
      <w:pPr>
        <w:rPr>
          <w:rFonts w:ascii="Arial" w:hAnsi="Arial" w:cs="Arial"/>
          <w:color w:val="000000" w:themeColor="text1"/>
          <w:sz w:val="22"/>
          <w:szCs w:val="22"/>
        </w:rPr>
      </w:pPr>
      <w:r w:rsidRPr="00B01884">
        <w:rPr>
          <w:rFonts w:ascii="Arial" w:hAnsi="Arial" w:cs="Arial"/>
          <w:color w:val="000000" w:themeColor="text1"/>
          <w:sz w:val="22"/>
          <w:szCs w:val="22"/>
        </w:rPr>
        <w:t>This larger pellet ignites the four (4x) Tetryl boosters (total NEQ 320g).</w:t>
      </w:r>
    </w:p>
    <w:p w:rsidR="00087E3D" w:rsidRPr="00B01884" w:rsidRDefault="00087E3D" w:rsidP="00087E3D">
      <w:pPr>
        <w:rPr>
          <w:rFonts w:ascii="Arial" w:hAnsi="Arial" w:cs="Arial"/>
          <w:color w:val="000000" w:themeColor="text1"/>
          <w:sz w:val="22"/>
          <w:szCs w:val="22"/>
        </w:rPr>
      </w:pPr>
      <w:r w:rsidRPr="00B01884">
        <w:rPr>
          <w:rFonts w:ascii="Arial" w:hAnsi="Arial" w:cs="Arial"/>
          <w:color w:val="000000" w:themeColor="text1"/>
          <w:sz w:val="22"/>
          <w:szCs w:val="22"/>
        </w:rPr>
        <w:t xml:space="preserve">The </w:t>
      </w:r>
      <w:r w:rsidR="00A3453F" w:rsidRPr="00B01884">
        <w:rPr>
          <w:rFonts w:ascii="Arial" w:hAnsi="Arial" w:cs="Arial"/>
          <w:color w:val="000000" w:themeColor="text1"/>
          <w:sz w:val="22"/>
          <w:szCs w:val="22"/>
        </w:rPr>
        <w:t xml:space="preserve">Tetryl </w:t>
      </w:r>
      <w:r w:rsidRPr="00B01884">
        <w:rPr>
          <w:rFonts w:ascii="Arial" w:hAnsi="Arial" w:cs="Arial"/>
          <w:color w:val="000000" w:themeColor="text1"/>
          <w:sz w:val="22"/>
          <w:szCs w:val="22"/>
        </w:rPr>
        <w:t xml:space="preserve">Booster pellets the function the main </w:t>
      </w:r>
      <w:r w:rsidR="00A3453F" w:rsidRPr="00B01884">
        <w:rPr>
          <w:rFonts w:ascii="Arial" w:hAnsi="Arial" w:cs="Arial"/>
          <w:color w:val="000000" w:themeColor="text1"/>
          <w:sz w:val="22"/>
          <w:szCs w:val="22"/>
        </w:rPr>
        <w:t xml:space="preserve">TNT </w:t>
      </w:r>
      <w:r w:rsidRPr="00B01884">
        <w:rPr>
          <w:rFonts w:ascii="Arial" w:hAnsi="Arial" w:cs="Arial"/>
          <w:color w:val="000000" w:themeColor="text1"/>
          <w:sz w:val="22"/>
          <w:szCs w:val="22"/>
        </w:rPr>
        <w:t>charge</w:t>
      </w:r>
      <w:r w:rsidR="00A3453F" w:rsidRPr="00B01884">
        <w:rPr>
          <w:rFonts w:ascii="Arial" w:hAnsi="Arial" w:cs="Arial"/>
          <w:color w:val="000000" w:themeColor="text1"/>
          <w:sz w:val="22"/>
          <w:szCs w:val="22"/>
        </w:rPr>
        <w:t xml:space="preserve"> (135kg)</w:t>
      </w:r>
      <w:r w:rsidRPr="00B01884">
        <w:rPr>
          <w:rFonts w:ascii="Arial" w:hAnsi="Arial" w:cs="Arial"/>
          <w:color w:val="000000" w:themeColor="text1"/>
          <w:sz w:val="22"/>
          <w:szCs w:val="22"/>
        </w:rPr>
        <w:t>.</w:t>
      </w:r>
    </w:p>
    <w:p w:rsidR="00AB367B" w:rsidRPr="00B01884" w:rsidRDefault="00AB367B" w:rsidP="003B00BF">
      <w:pPr>
        <w:spacing w:after="160" w:line="259" w:lineRule="auto"/>
        <w:rPr>
          <w:rFonts w:ascii="Arial" w:hAnsi="Arial" w:cs="Arial"/>
          <w:color w:val="000000" w:themeColor="text1"/>
          <w:sz w:val="22"/>
        </w:rPr>
      </w:pPr>
    </w:p>
    <w:p w:rsidR="00A3453F" w:rsidRPr="00B01884" w:rsidRDefault="00A3453F" w:rsidP="00A3453F">
      <w:pPr>
        <w:rPr>
          <w:rFonts w:ascii="Arial" w:hAnsi="Arial" w:cs="Arial"/>
          <w:color w:val="000000" w:themeColor="text1"/>
          <w:sz w:val="22"/>
        </w:rPr>
      </w:pPr>
      <w:r w:rsidRPr="00B01884">
        <w:rPr>
          <w:rFonts w:ascii="Arial" w:hAnsi="Arial" w:cs="Arial"/>
          <w:color w:val="000000" w:themeColor="text1"/>
          <w:sz w:val="22"/>
        </w:rPr>
        <w:t>Group consultation with SQEP colleagues, and leading Explosives Breakdown Technicians, determined the likelihood that the pellets of unknown composition, due to a lack of available information, within the Fuze are most likely to be VH2, VH4, RD1651, or a form of derivative.  These are known UK based, tetrazine/lead salt compositions, and it is understood that the Soviet derivative would be of similar composition and performance.</w:t>
      </w:r>
    </w:p>
    <w:p w:rsidR="00A3453F" w:rsidRPr="00B01884" w:rsidRDefault="00A3453F" w:rsidP="00A3453F">
      <w:pPr>
        <w:rPr>
          <w:rFonts w:ascii="Arial" w:hAnsi="Arial" w:cs="Arial"/>
          <w:color w:val="000000" w:themeColor="text1"/>
          <w:sz w:val="22"/>
        </w:rPr>
      </w:pPr>
    </w:p>
    <w:p w:rsidR="00A3453F" w:rsidRPr="00B01884" w:rsidRDefault="00A3453F" w:rsidP="00A3453F">
      <w:pPr>
        <w:rPr>
          <w:rFonts w:ascii="Arial" w:hAnsi="Arial" w:cs="Arial"/>
          <w:color w:val="000000" w:themeColor="text1"/>
          <w:sz w:val="22"/>
        </w:rPr>
      </w:pPr>
      <w:r w:rsidRPr="00B01884">
        <w:rPr>
          <w:rFonts w:ascii="Arial" w:hAnsi="Arial" w:cs="Arial"/>
          <w:color w:val="000000" w:themeColor="text1"/>
          <w:sz w:val="22"/>
        </w:rPr>
        <w:t>Chemical testing would be carried out on the leaking composition, in order to determine presence of TNT.</w:t>
      </w:r>
    </w:p>
    <w:p w:rsidR="00A3453F" w:rsidRPr="00B01884" w:rsidRDefault="00A3453F" w:rsidP="00A3453F">
      <w:pPr>
        <w:rPr>
          <w:rFonts w:ascii="Arial" w:hAnsi="Arial" w:cs="Arial"/>
          <w:color w:val="000000" w:themeColor="text1"/>
          <w:sz w:val="22"/>
          <w:szCs w:val="22"/>
        </w:rPr>
      </w:pPr>
      <w:r w:rsidRPr="00B01884">
        <w:rPr>
          <w:rFonts w:ascii="Arial" w:hAnsi="Arial" w:cs="Arial"/>
          <w:color w:val="000000" w:themeColor="text1"/>
          <w:sz w:val="22"/>
        </w:rPr>
        <w:t>If both Tetryl and TNT are detected, this may lead to uncertainty.</w:t>
      </w:r>
    </w:p>
    <w:p w:rsidR="00A3453F" w:rsidRPr="00B01884" w:rsidRDefault="00A3453F" w:rsidP="00A3453F">
      <w:pPr>
        <w:pStyle w:val="ListParagraph"/>
        <w:numPr>
          <w:ilvl w:val="0"/>
          <w:numId w:val="19"/>
        </w:numPr>
        <w:rPr>
          <w:rFonts w:ascii="Arial" w:hAnsi="Arial" w:cs="Arial"/>
          <w:color w:val="000000" w:themeColor="text1"/>
          <w:sz w:val="22"/>
          <w:szCs w:val="22"/>
        </w:rPr>
      </w:pPr>
      <w:r w:rsidRPr="00B01884">
        <w:rPr>
          <w:rFonts w:ascii="Arial" w:hAnsi="Arial" w:cs="Arial"/>
          <w:color w:val="000000" w:themeColor="text1"/>
          <w:sz w:val="22"/>
          <w:szCs w:val="22"/>
        </w:rPr>
        <w:t>Both compounds are nitrated benzene rings with a methyl group</w:t>
      </w:r>
    </w:p>
    <w:p w:rsidR="00DB0F30" w:rsidRPr="00B01884" w:rsidRDefault="00A3453F" w:rsidP="00A3453F">
      <w:pPr>
        <w:pStyle w:val="ListParagraph"/>
        <w:numPr>
          <w:ilvl w:val="0"/>
          <w:numId w:val="19"/>
        </w:numPr>
        <w:rPr>
          <w:rFonts w:ascii="Arial" w:hAnsi="Arial" w:cs="Arial"/>
          <w:color w:val="000000" w:themeColor="text1"/>
          <w:sz w:val="22"/>
          <w:szCs w:val="22"/>
        </w:rPr>
      </w:pPr>
      <w:r w:rsidRPr="00B01884">
        <w:rPr>
          <w:rFonts w:ascii="Arial" w:hAnsi="Arial" w:cs="Arial"/>
          <w:color w:val="000000" w:themeColor="text1"/>
          <w:sz w:val="22"/>
          <w:szCs w:val="22"/>
        </w:rPr>
        <w:t>Tetryl has a nitramine group in addition</w:t>
      </w:r>
      <w:r w:rsidR="00DB0F30" w:rsidRPr="00B01884">
        <w:rPr>
          <w:rFonts w:ascii="Arial" w:hAnsi="Arial" w:cs="Arial"/>
          <w:color w:val="000000" w:themeColor="text1"/>
          <w:sz w:val="22"/>
          <w:szCs w:val="22"/>
        </w:rPr>
        <w:t xml:space="preserve"> and is more friction sensitive than TNT</w:t>
      </w:r>
    </w:p>
    <w:p w:rsidR="00DB0F30" w:rsidRPr="00B01884" w:rsidRDefault="00DB0F30" w:rsidP="00DB0F30">
      <w:pPr>
        <w:rPr>
          <w:rFonts w:ascii="Arial" w:hAnsi="Arial" w:cs="Arial"/>
          <w:color w:val="000000" w:themeColor="text1"/>
          <w:sz w:val="22"/>
          <w:szCs w:val="22"/>
        </w:rPr>
      </w:pPr>
    </w:p>
    <w:p w:rsidR="00A3453F" w:rsidRPr="00B01884" w:rsidRDefault="00DB0F30" w:rsidP="00DB0F30">
      <w:pPr>
        <w:rPr>
          <w:rFonts w:ascii="Arial" w:hAnsi="Arial" w:cs="Arial"/>
          <w:color w:val="000000" w:themeColor="text1"/>
          <w:sz w:val="22"/>
          <w:szCs w:val="22"/>
        </w:rPr>
      </w:pPr>
      <w:r w:rsidRPr="00B01884">
        <w:rPr>
          <w:rFonts w:ascii="Arial" w:hAnsi="Arial" w:cs="Arial"/>
          <w:color w:val="000000" w:themeColor="text1"/>
          <w:sz w:val="22"/>
          <w:szCs w:val="22"/>
        </w:rPr>
        <w:t xml:space="preserve">TNT degrades due to thermal cycling, to a single or double Nitrate. </w:t>
      </w:r>
    </w:p>
    <w:p w:rsidR="00A3453F" w:rsidRPr="00B01884" w:rsidRDefault="00A3453F" w:rsidP="00A3453F">
      <w:pPr>
        <w:rPr>
          <w:rFonts w:ascii="Arial" w:hAnsi="Arial" w:cs="Arial"/>
          <w:color w:val="000000" w:themeColor="text1"/>
          <w:sz w:val="22"/>
          <w:szCs w:val="22"/>
        </w:rPr>
      </w:pPr>
    </w:p>
    <w:p w:rsidR="00DB0F30" w:rsidRPr="00B01884" w:rsidRDefault="00A3453F" w:rsidP="00A3453F">
      <w:pPr>
        <w:rPr>
          <w:rFonts w:ascii="Arial" w:hAnsi="Arial" w:cs="Arial"/>
          <w:color w:val="000000" w:themeColor="text1"/>
          <w:sz w:val="22"/>
          <w:szCs w:val="22"/>
        </w:rPr>
      </w:pPr>
      <w:r w:rsidRPr="00B01884">
        <w:rPr>
          <w:rFonts w:ascii="Arial" w:hAnsi="Arial" w:cs="Arial"/>
          <w:color w:val="000000" w:themeColor="text1"/>
          <w:sz w:val="22"/>
          <w:szCs w:val="22"/>
        </w:rPr>
        <w:t>The use of handheld FTIR</w:t>
      </w:r>
      <w:r w:rsidR="00DB0F30" w:rsidRPr="00B01884">
        <w:rPr>
          <w:rFonts w:ascii="Arial" w:hAnsi="Arial" w:cs="Arial"/>
          <w:color w:val="000000" w:themeColor="text1"/>
          <w:sz w:val="22"/>
          <w:szCs w:val="22"/>
        </w:rPr>
        <w:t xml:space="preserve"> Spectrometer would be recommended as a confirmatory test.</w:t>
      </w:r>
    </w:p>
    <w:p w:rsidR="00DB0F30" w:rsidRPr="00B01884" w:rsidRDefault="00DB0F30" w:rsidP="00A3453F">
      <w:pPr>
        <w:rPr>
          <w:rFonts w:ascii="Arial" w:hAnsi="Arial" w:cs="Arial"/>
          <w:color w:val="000000" w:themeColor="text1"/>
          <w:sz w:val="22"/>
          <w:szCs w:val="22"/>
        </w:rPr>
      </w:pPr>
    </w:p>
    <w:p w:rsidR="00A3453F" w:rsidRPr="00B01884" w:rsidRDefault="00DB0F30" w:rsidP="00A3453F">
      <w:pPr>
        <w:rPr>
          <w:rFonts w:ascii="Arial" w:hAnsi="Arial" w:cs="Arial"/>
          <w:color w:val="000000" w:themeColor="text1"/>
          <w:sz w:val="22"/>
          <w:szCs w:val="22"/>
        </w:rPr>
      </w:pPr>
      <w:r w:rsidRPr="00B01884">
        <w:rPr>
          <w:rFonts w:ascii="Arial" w:hAnsi="Arial" w:cs="Arial"/>
          <w:color w:val="000000" w:themeColor="text1"/>
          <w:sz w:val="22"/>
          <w:szCs w:val="22"/>
        </w:rPr>
        <w:t xml:space="preserve">The results will inform the Render Safe Procedure, including the decision on Safe to Move, fore disposal. </w:t>
      </w:r>
    </w:p>
    <w:p w:rsidR="00A3453F" w:rsidRPr="00B01884" w:rsidRDefault="00A3453F">
      <w:pPr>
        <w:spacing w:after="160" w:line="259" w:lineRule="auto"/>
        <w:rPr>
          <w:rFonts w:ascii="Arial" w:hAnsi="Arial" w:cs="Arial"/>
          <w:color w:val="000000" w:themeColor="text1"/>
          <w:sz w:val="22"/>
        </w:rPr>
      </w:pPr>
      <w:r w:rsidRPr="00B01884">
        <w:rPr>
          <w:rFonts w:ascii="Arial" w:hAnsi="Arial" w:cs="Arial"/>
          <w:color w:val="000000" w:themeColor="text1"/>
          <w:sz w:val="22"/>
        </w:rPr>
        <w:br w:type="page"/>
      </w:r>
    </w:p>
    <w:p w:rsidR="00D35EA3" w:rsidRPr="00B01884" w:rsidRDefault="00A3453F" w:rsidP="003B00BF">
      <w:pPr>
        <w:spacing w:after="160" w:line="259" w:lineRule="auto"/>
        <w:rPr>
          <w:rFonts w:ascii="Arial" w:hAnsi="Arial" w:cs="Arial"/>
          <w:color w:val="000000" w:themeColor="text1"/>
          <w:sz w:val="22"/>
        </w:rPr>
      </w:pPr>
      <w:r w:rsidRPr="00B01884">
        <w:rPr>
          <w:rFonts w:ascii="Arial" w:hAnsi="Arial" w:cs="Arial"/>
          <w:b/>
          <w:color w:val="000000" w:themeColor="text1"/>
          <w:sz w:val="22"/>
        </w:rPr>
        <w:lastRenderedPageBreak/>
        <w:t>SECTION 0</w:t>
      </w:r>
      <w:r w:rsidRPr="00B01884">
        <w:rPr>
          <w:rFonts w:ascii="Arial" w:hAnsi="Arial" w:cs="Arial"/>
          <w:b/>
          <w:color w:val="000000" w:themeColor="text1"/>
          <w:sz w:val="22"/>
          <w:szCs w:val="22"/>
        </w:rPr>
        <w:t>5 –</w:t>
      </w:r>
      <w:r w:rsidRPr="00B01884">
        <w:rPr>
          <w:rFonts w:ascii="Arial" w:hAnsi="Arial" w:cs="Arial"/>
          <w:b/>
          <w:color w:val="000000" w:themeColor="text1"/>
          <w:sz w:val="22"/>
        </w:rPr>
        <w:t xml:space="preserve"> IN SITU RENDER SAFE METHOD CONSIDERATIONS</w:t>
      </w:r>
    </w:p>
    <w:p w:rsidR="00DB0F30" w:rsidRPr="00B01884" w:rsidRDefault="00DB0F30" w:rsidP="003B00BF">
      <w:pPr>
        <w:spacing w:after="160" w:line="259" w:lineRule="auto"/>
        <w:rPr>
          <w:rFonts w:ascii="Arial" w:hAnsi="Arial" w:cs="Arial"/>
          <w:color w:val="000000" w:themeColor="text1"/>
          <w:sz w:val="22"/>
        </w:rPr>
      </w:pPr>
      <w:r w:rsidRPr="00B01884">
        <w:rPr>
          <w:rFonts w:ascii="Arial" w:hAnsi="Arial" w:cs="Arial"/>
          <w:color w:val="000000" w:themeColor="text1"/>
          <w:sz w:val="22"/>
        </w:rPr>
        <w:t>During the course of completing this task, a number of Render Safe Procedures</w:t>
      </w:r>
      <w:r w:rsidR="0010638C">
        <w:rPr>
          <w:rFonts w:ascii="Arial" w:hAnsi="Arial" w:cs="Arial"/>
          <w:color w:val="000000" w:themeColor="text1"/>
          <w:sz w:val="22"/>
        </w:rPr>
        <w:t xml:space="preserve"> (RSPs)</w:t>
      </w:r>
      <w:r w:rsidRPr="00B01884">
        <w:rPr>
          <w:rFonts w:ascii="Arial" w:hAnsi="Arial" w:cs="Arial"/>
          <w:color w:val="000000" w:themeColor="text1"/>
          <w:sz w:val="22"/>
        </w:rPr>
        <w:t>, and use of Explosive Ordnance Disposal equipment was considered, and the benefits weighed against the positive negative outcomes.</w:t>
      </w:r>
    </w:p>
    <w:p w:rsidR="00D35EA3" w:rsidRPr="00B01884" w:rsidRDefault="00937DB5" w:rsidP="003B00BF">
      <w:pPr>
        <w:spacing w:after="160" w:line="259" w:lineRule="auto"/>
        <w:rPr>
          <w:rFonts w:ascii="Arial" w:hAnsi="Arial" w:cs="Arial"/>
          <w:color w:val="000000" w:themeColor="text1"/>
          <w:sz w:val="22"/>
        </w:rPr>
      </w:pPr>
      <w:r w:rsidRPr="00B01884">
        <w:rPr>
          <w:rFonts w:ascii="Arial" w:hAnsi="Arial" w:cs="Arial"/>
          <w:noProof/>
          <w:color w:val="000000" w:themeColor="text1"/>
          <w:sz w:val="16"/>
        </w:rPr>
        <mc:AlternateContent>
          <mc:Choice Requires="wps">
            <w:drawing>
              <wp:anchor distT="0" distB="0" distL="114300" distR="114300" simplePos="0" relativeHeight="251668480" behindDoc="0" locked="0" layoutInCell="1" allowOverlap="1">
                <wp:simplePos x="0" y="0"/>
                <wp:positionH relativeFrom="column">
                  <wp:posOffset>-29210</wp:posOffset>
                </wp:positionH>
                <wp:positionV relativeFrom="paragraph">
                  <wp:posOffset>7657953</wp:posOffset>
                </wp:positionV>
                <wp:extent cx="2414905" cy="32766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414905" cy="327660"/>
                        </a:xfrm>
                        <a:prstGeom prst="rect">
                          <a:avLst/>
                        </a:prstGeom>
                        <a:noFill/>
                        <a:ln w="6350">
                          <a:noFill/>
                        </a:ln>
                      </wps:spPr>
                      <wps:txbx>
                        <w:txbxContent>
                          <w:p w:rsidR="00B9221C" w:rsidRPr="00937DB5" w:rsidRDefault="00B9221C">
                            <w:pPr>
                              <w:rPr>
                                <w:rFonts w:ascii="Arial" w:hAnsi="Arial" w:cs="Arial"/>
                                <w:i/>
                                <w:sz w:val="22"/>
                              </w:rPr>
                            </w:pPr>
                            <w:r w:rsidRPr="00937DB5">
                              <w:rPr>
                                <w:rFonts w:ascii="Arial" w:hAnsi="Arial" w:cs="Arial"/>
                                <w:i/>
                                <w:sz w:val="22"/>
                              </w:rPr>
                              <w:t>Table 04: RSP considerations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0" o:spid="_x0000_s1026" type="#_x0000_t202" style="position:absolute;margin-left:-2.3pt;margin-top:603pt;width:190.15pt;height:25.8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" filled="f" stroked="f" strokeweight=".5pt">
                <v:textbox>
                  <w:txbxContent>
                    <w:p w:rsidR="00B9221C" w:rsidRPr="00937DB5" w:rsidRDefault="00B9221C">
                      <w:pPr>
                        <w:rPr>
                          <w:rFonts w:ascii="Arial" w:hAnsi="Arial" w:cs="Arial"/>
                          <w:i/>
                          <w:sz w:val="22"/>
                        </w:rPr>
                      </w:pPr>
                      <w:r w:rsidRPr="00937DB5">
                        <w:rPr>
                          <w:rFonts w:ascii="Arial" w:hAnsi="Arial" w:cs="Arial"/>
                          <w:i/>
                          <w:sz w:val="22"/>
                        </w:rPr>
                        <w:t>Table 04: RSP considerations</w:t>
                      </w:r>
                    </w:p>
                  </w:txbxContent>
                </v:textbox>
              </v:shape>
            </w:pict>
          </mc:Fallback>
        </mc:AlternateContent>
      </w:r>
      <w:r w:rsidR="00D90C89" w:rsidRPr="00B01884">
        <w:rPr>
          <w:rFonts w:ascii="Arial" w:hAnsi="Arial" w:cs="Arial"/>
          <w:color w:val="000000" w:themeColor="text1"/>
          <w:sz w:val="22"/>
        </w:rPr>
        <w:t>It is important to understand that although several of the below procedures and</w:t>
      </w:r>
      <w:r w:rsidR="00DB0F30" w:rsidRPr="00B01884">
        <w:rPr>
          <w:rFonts w:ascii="Arial" w:hAnsi="Arial" w:cs="Arial"/>
          <w:color w:val="000000" w:themeColor="text1"/>
          <w:sz w:val="22"/>
        </w:rPr>
        <w:t xml:space="preserve"> </w:t>
      </w:r>
      <w:r w:rsidR="001A7CF3" w:rsidRPr="00B01884">
        <w:rPr>
          <w:rFonts w:ascii="Arial" w:hAnsi="Arial" w:cs="Arial"/>
          <w:color w:val="000000" w:themeColor="text1"/>
          <w:sz w:val="22"/>
        </w:rPr>
        <w:t xml:space="preserve">equipment are standardised to UK based, and overseas EOD Operations, there are mitigating factors for using each.  See </w:t>
      </w:r>
      <w:r w:rsidR="001A7CF3" w:rsidRPr="00B01884">
        <w:rPr>
          <w:rFonts w:ascii="Arial" w:hAnsi="Arial" w:cs="Arial"/>
          <w:i/>
          <w:color w:val="000000" w:themeColor="text1"/>
          <w:sz w:val="22"/>
        </w:rPr>
        <w:t xml:space="preserve">table </w:t>
      </w:r>
      <w:r w:rsidRPr="00B01884">
        <w:rPr>
          <w:rFonts w:ascii="Arial" w:hAnsi="Arial" w:cs="Arial"/>
          <w:i/>
          <w:color w:val="000000" w:themeColor="text1"/>
          <w:sz w:val="22"/>
        </w:rPr>
        <w:t>04</w:t>
      </w:r>
      <w:r w:rsidR="001A7CF3" w:rsidRPr="00B01884">
        <w:rPr>
          <w:rFonts w:ascii="Arial" w:hAnsi="Arial" w:cs="Arial"/>
          <w:color w:val="000000" w:themeColor="text1"/>
          <w:sz w:val="22"/>
        </w:rPr>
        <w:t xml:space="preserve"> below.</w:t>
      </w:r>
    </w:p>
    <w:tbl>
      <w:tblPr>
        <w:tblStyle w:val="TableGrid"/>
        <w:tblW w:w="0" w:type="auto"/>
        <w:tblInd w:w="0" w:type="dxa"/>
        <w:tblLook w:val="04A0" w:firstRow="1" w:lastRow="0" w:firstColumn="1" w:lastColumn="0" w:noHBand="0" w:noVBand="1"/>
      </w:tblPr>
      <w:tblGrid>
        <w:gridCol w:w="4508"/>
        <w:gridCol w:w="4508"/>
      </w:tblGrid>
      <w:tr w:rsidR="001A7CF3" w:rsidRPr="00B01884" w:rsidTr="001A7CF3">
        <w:tc>
          <w:tcPr>
            <w:tcW w:w="4508" w:type="dxa"/>
          </w:tcPr>
          <w:p w:rsidR="001A7CF3" w:rsidRPr="00B01884" w:rsidRDefault="001A7CF3" w:rsidP="003B00BF">
            <w:pPr>
              <w:spacing w:after="160" w:line="259" w:lineRule="auto"/>
              <w:rPr>
                <w:rFonts w:ascii="Arial" w:hAnsi="Arial" w:cs="Arial"/>
                <w:color w:val="000000" w:themeColor="text1"/>
                <w:sz w:val="22"/>
              </w:rPr>
            </w:pPr>
            <w:r w:rsidRPr="00B01884">
              <w:rPr>
                <w:rFonts w:ascii="Arial" w:hAnsi="Arial" w:cs="Arial"/>
                <w:color w:val="000000" w:themeColor="text1"/>
                <w:sz w:val="22"/>
              </w:rPr>
              <w:t>EOD Disruptor (Pigstick / ID)</w:t>
            </w:r>
          </w:p>
        </w:tc>
        <w:tc>
          <w:tcPr>
            <w:tcW w:w="4508" w:type="dxa"/>
          </w:tcPr>
          <w:p w:rsidR="001A7CF3" w:rsidRPr="00B01884" w:rsidRDefault="001A7CF3" w:rsidP="003B00BF">
            <w:pPr>
              <w:spacing w:after="160" w:line="259" w:lineRule="auto"/>
              <w:rPr>
                <w:rFonts w:ascii="Arial" w:hAnsi="Arial" w:cs="Arial"/>
                <w:color w:val="000000" w:themeColor="text1"/>
                <w:sz w:val="22"/>
              </w:rPr>
            </w:pPr>
            <w:r w:rsidRPr="00B01884">
              <w:rPr>
                <w:rFonts w:ascii="Arial" w:hAnsi="Arial" w:cs="Arial"/>
                <w:color w:val="000000" w:themeColor="text1"/>
                <w:sz w:val="22"/>
              </w:rPr>
              <w:t>Could impart sufficient shock to igniter / fuze to function munition</w:t>
            </w:r>
          </w:p>
        </w:tc>
      </w:tr>
      <w:tr w:rsidR="00B01884" w:rsidRPr="00B01884" w:rsidTr="001A7CF3">
        <w:tc>
          <w:tcPr>
            <w:tcW w:w="4508" w:type="dxa"/>
          </w:tcPr>
          <w:p w:rsidR="001A7CF3" w:rsidRPr="00B01884" w:rsidRDefault="001A7CF3" w:rsidP="003B00BF">
            <w:pPr>
              <w:spacing w:after="160" w:line="259" w:lineRule="auto"/>
              <w:rPr>
                <w:rFonts w:ascii="Arial" w:hAnsi="Arial" w:cs="Arial"/>
                <w:color w:val="000000" w:themeColor="text1"/>
                <w:sz w:val="22"/>
              </w:rPr>
            </w:pPr>
            <w:r w:rsidRPr="00B01884">
              <w:rPr>
                <w:rFonts w:ascii="Arial" w:hAnsi="Arial" w:cs="Arial"/>
                <w:color w:val="000000" w:themeColor="text1"/>
                <w:sz w:val="22"/>
              </w:rPr>
              <w:t>Fire Ant / Mega Torch</w:t>
            </w:r>
          </w:p>
        </w:tc>
        <w:tc>
          <w:tcPr>
            <w:tcW w:w="4508" w:type="dxa"/>
          </w:tcPr>
          <w:p w:rsidR="001A7CF3" w:rsidRPr="00B01884" w:rsidRDefault="001A7CF3" w:rsidP="003B00BF">
            <w:pPr>
              <w:spacing w:after="160" w:line="259" w:lineRule="auto"/>
              <w:rPr>
                <w:rFonts w:ascii="Arial" w:hAnsi="Arial" w:cs="Arial"/>
                <w:color w:val="000000" w:themeColor="text1"/>
                <w:sz w:val="22"/>
              </w:rPr>
            </w:pPr>
            <w:r w:rsidRPr="00B01884">
              <w:rPr>
                <w:rFonts w:ascii="Arial" w:hAnsi="Arial" w:cs="Arial"/>
                <w:color w:val="000000" w:themeColor="text1"/>
                <w:sz w:val="22"/>
              </w:rPr>
              <w:t>Could impart sufficient shock and/or heat to igniter / fuze to function munition*</w:t>
            </w:r>
          </w:p>
        </w:tc>
      </w:tr>
      <w:tr w:rsidR="00B01884" w:rsidRPr="00B01884" w:rsidTr="001A7CF3">
        <w:tc>
          <w:tcPr>
            <w:tcW w:w="4508" w:type="dxa"/>
          </w:tcPr>
          <w:p w:rsidR="001A7CF3" w:rsidRPr="00B01884" w:rsidRDefault="001A7CF3" w:rsidP="003B00BF">
            <w:pPr>
              <w:spacing w:after="160" w:line="259" w:lineRule="auto"/>
              <w:rPr>
                <w:rFonts w:ascii="Arial" w:hAnsi="Arial" w:cs="Arial"/>
                <w:color w:val="000000" w:themeColor="text1"/>
                <w:sz w:val="22"/>
              </w:rPr>
            </w:pPr>
            <w:r w:rsidRPr="00B01884">
              <w:rPr>
                <w:rFonts w:ascii="Arial" w:hAnsi="Arial" w:cs="Arial"/>
                <w:color w:val="000000" w:themeColor="text1"/>
                <w:sz w:val="22"/>
              </w:rPr>
              <w:t>Cutting Linear Charge</w:t>
            </w:r>
          </w:p>
        </w:tc>
        <w:tc>
          <w:tcPr>
            <w:tcW w:w="4508" w:type="dxa"/>
          </w:tcPr>
          <w:p w:rsidR="001A7CF3" w:rsidRPr="00B01884" w:rsidRDefault="001A7CF3" w:rsidP="003B00BF">
            <w:pPr>
              <w:spacing w:after="160" w:line="259" w:lineRule="auto"/>
              <w:rPr>
                <w:rFonts w:ascii="Arial" w:hAnsi="Arial" w:cs="Arial"/>
                <w:color w:val="000000" w:themeColor="text1"/>
                <w:sz w:val="22"/>
              </w:rPr>
            </w:pPr>
            <w:r w:rsidRPr="00B01884">
              <w:rPr>
                <w:rFonts w:ascii="Arial" w:hAnsi="Arial" w:cs="Arial"/>
                <w:color w:val="000000" w:themeColor="text1"/>
                <w:sz w:val="22"/>
              </w:rPr>
              <w:t>Could impart sufficient shock to igniter / fuze to function munition</w:t>
            </w:r>
          </w:p>
        </w:tc>
      </w:tr>
      <w:tr w:rsidR="00B01884" w:rsidRPr="00B01884" w:rsidTr="001A7CF3">
        <w:tc>
          <w:tcPr>
            <w:tcW w:w="4508" w:type="dxa"/>
          </w:tcPr>
          <w:p w:rsidR="001A7CF3" w:rsidRPr="00B01884" w:rsidRDefault="001A7CF3" w:rsidP="001A7CF3">
            <w:pPr>
              <w:spacing w:after="160" w:line="259" w:lineRule="auto"/>
              <w:rPr>
                <w:rFonts w:ascii="Arial" w:hAnsi="Arial" w:cs="Arial"/>
                <w:color w:val="000000" w:themeColor="text1"/>
                <w:sz w:val="22"/>
              </w:rPr>
            </w:pPr>
            <w:r w:rsidRPr="00B01884">
              <w:rPr>
                <w:rFonts w:ascii="Arial" w:hAnsi="Arial" w:cs="Arial"/>
                <w:color w:val="000000" w:themeColor="text1"/>
                <w:sz w:val="22"/>
              </w:rPr>
              <w:t>Baldric / Shaped Charge</w:t>
            </w:r>
          </w:p>
        </w:tc>
        <w:tc>
          <w:tcPr>
            <w:tcW w:w="4508" w:type="dxa"/>
          </w:tcPr>
          <w:p w:rsidR="001A7CF3" w:rsidRPr="00B01884" w:rsidRDefault="001A7CF3" w:rsidP="001A7CF3">
            <w:pPr>
              <w:spacing w:after="160" w:line="259" w:lineRule="auto"/>
              <w:rPr>
                <w:rFonts w:ascii="Arial" w:hAnsi="Arial" w:cs="Arial"/>
                <w:color w:val="000000" w:themeColor="text1"/>
                <w:sz w:val="22"/>
              </w:rPr>
            </w:pPr>
            <w:r w:rsidRPr="00B01884">
              <w:rPr>
                <w:rFonts w:ascii="Arial" w:hAnsi="Arial" w:cs="Arial"/>
                <w:color w:val="000000" w:themeColor="text1"/>
                <w:sz w:val="22"/>
              </w:rPr>
              <w:t>Could impart sufficient shock to igniter / fuze to function munition</w:t>
            </w:r>
          </w:p>
        </w:tc>
      </w:tr>
      <w:tr w:rsidR="00B01884" w:rsidRPr="00B01884" w:rsidTr="001A7CF3">
        <w:tc>
          <w:tcPr>
            <w:tcW w:w="4508" w:type="dxa"/>
          </w:tcPr>
          <w:p w:rsidR="001A7CF3" w:rsidRPr="00B01884" w:rsidRDefault="001A7CF3" w:rsidP="001A7CF3">
            <w:pPr>
              <w:spacing w:after="160" w:line="259" w:lineRule="auto"/>
              <w:rPr>
                <w:rFonts w:ascii="Arial" w:hAnsi="Arial" w:cs="Arial"/>
                <w:color w:val="000000" w:themeColor="text1"/>
                <w:sz w:val="22"/>
              </w:rPr>
            </w:pPr>
            <w:r w:rsidRPr="00B01884">
              <w:rPr>
                <w:rFonts w:ascii="Arial" w:hAnsi="Arial" w:cs="Arial"/>
                <w:color w:val="000000" w:themeColor="text1"/>
                <w:sz w:val="22"/>
              </w:rPr>
              <w:t>Detonating Cord</w:t>
            </w:r>
          </w:p>
        </w:tc>
        <w:tc>
          <w:tcPr>
            <w:tcW w:w="4508" w:type="dxa"/>
          </w:tcPr>
          <w:p w:rsidR="001A7CF3" w:rsidRPr="00B01884" w:rsidRDefault="001A7CF3" w:rsidP="001A7CF3">
            <w:pPr>
              <w:spacing w:after="160" w:line="259" w:lineRule="auto"/>
              <w:rPr>
                <w:rFonts w:ascii="Arial" w:hAnsi="Arial" w:cs="Arial"/>
                <w:color w:val="000000" w:themeColor="text1"/>
                <w:sz w:val="22"/>
              </w:rPr>
            </w:pPr>
            <w:r w:rsidRPr="00B01884">
              <w:rPr>
                <w:rFonts w:ascii="Arial" w:hAnsi="Arial" w:cs="Arial"/>
                <w:color w:val="000000" w:themeColor="text1"/>
                <w:sz w:val="22"/>
              </w:rPr>
              <w:t>Could function Main TNT Fill</w:t>
            </w:r>
          </w:p>
        </w:tc>
      </w:tr>
      <w:tr w:rsidR="00B01884" w:rsidRPr="00B01884" w:rsidTr="001A7CF3">
        <w:tc>
          <w:tcPr>
            <w:tcW w:w="4508" w:type="dxa"/>
          </w:tcPr>
          <w:p w:rsidR="001A7CF3" w:rsidRPr="00B01884" w:rsidRDefault="001A7CF3" w:rsidP="001A7CF3">
            <w:pPr>
              <w:spacing w:after="160" w:line="259" w:lineRule="auto"/>
              <w:rPr>
                <w:rFonts w:ascii="Arial" w:hAnsi="Arial" w:cs="Arial"/>
                <w:color w:val="000000" w:themeColor="text1"/>
                <w:sz w:val="22"/>
              </w:rPr>
            </w:pPr>
            <w:r w:rsidRPr="00B01884">
              <w:rPr>
                <w:rFonts w:ascii="Arial" w:hAnsi="Arial" w:cs="Arial"/>
                <w:color w:val="000000" w:themeColor="text1"/>
                <w:sz w:val="22"/>
              </w:rPr>
              <w:t>Detonation (Function individual munitions, as intended, under controlled circumstances)</w:t>
            </w:r>
            <w:r w:rsidR="0069156E" w:rsidRPr="00B01884">
              <w:rPr>
                <w:rFonts w:ascii="Arial" w:eastAsiaTheme="minorHAnsi" w:hAnsi="Arial" w:cs="Arial"/>
                <w:noProof/>
                <w:color w:val="000000" w:themeColor="text1"/>
              </w:rPr>
              <w:t xml:space="preserve"> </w:t>
            </w:r>
          </w:p>
        </w:tc>
        <w:tc>
          <w:tcPr>
            <w:tcW w:w="4508" w:type="dxa"/>
          </w:tcPr>
          <w:p w:rsidR="001A7CF3" w:rsidRPr="00B01884" w:rsidRDefault="001A7CF3" w:rsidP="001A7CF3">
            <w:pPr>
              <w:spacing w:after="160" w:line="259" w:lineRule="auto"/>
              <w:rPr>
                <w:rFonts w:ascii="Arial" w:hAnsi="Arial" w:cs="Arial"/>
                <w:color w:val="000000" w:themeColor="text1"/>
                <w:sz w:val="22"/>
              </w:rPr>
            </w:pPr>
            <w:r w:rsidRPr="00B01884">
              <w:rPr>
                <w:rFonts w:ascii="Arial" w:hAnsi="Arial" w:cs="Arial"/>
                <w:color w:val="000000" w:themeColor="text1"/>
                <w:sz w:val="22"/>
              </w:rPr>
              <w:t>An actual controlled detonation of the full munition is a possible, and viable technique, provided sufficient tamping, earth works, HESCO barriers are erected.  However, this is extremely laborious, repeatedly having to replace and reconstruct the safety mitigation works, and becomes dangerous in itself after a stage.</w:t>
            </w:r>
          </w:p>
          <w:p w:rsidR="001A7CF3" w:rsidRPr="00B01884" w:rsidRDefault="001A7CF3" w:rsidP="001A7CF3">
            <w:pPr>
              <w:spacing w:after="160" w:line="259" w:lineRule="auto"/>
              <w:rPr>
                <w:rFonts w:ascii="Arial" w:hAnsi="Arial" w:cs="Arial"/>
                <w:color w:val="000000" w:themeColor="text1"/>
                <w:sz w:val="22"/>
              </w:rPr>
            </w:pPr>
            <w:r w:rsidRPr="00B01884">
              <w:rPr>
                <w:rFonts w:ascii="Arial" w:hAnsi="Arial" w:cs="Arial"/>
                <w:color w:val="000000" w:themeColor="text1"/>
                <w:sz w:val="22"/>
              </w:rPr>
              <w:t>Also consideration needs to be given to the local population, not being subjected to 50x large NEQ explosions, in succession.</w:t>
            </w:r>
          </w:p>
          <w:p w:rsidR="0069156E" w:rsidRPr="00B01884" w:rsidRDefault="0069156E" w:rsidP="001A7CF3">
            <w:pPr>
              <w:spacing w:after="160" w:line="259" w:lineRule="auto"/>
              <w:rPr>
                <w:rFonts w:ascii="Arial" w:hAnsi="Arial" w:cs="Arial"/>
                <w:color w:val="000000" w:themeColor="text1"/>
                <w:sz w:val="22"/>
              </w:rPr>
            </w:pPr>
            <w:r w:rsidRPr="00B01884">
              <w:rPr>
                <w:rFonts w:ascii="Arial" w:hAnsi="Arial" w:cs="Arial"/>
                <w:color w:val="000000" w:themeColor="text1"/>
                <w:sz w:val="22"/>
              </w:rPr>
              <w:t>Avoid large NEQ possible damage to local area.</w:t>
            </w:r>
          </w:p>
        </w:tc>
      </w:tr>
      <w:tr w:rsidR="00B01884" w:rsidRPr="00B01884" w:rsidTr="001A7CF3">
        <w:tc>
          <w:tcPr>
            <w:tcW w:w="4508" w:type="dxa"/>
          </w:tcPr>
          <w:p w:rsidR="0069156E" w:rsidRPr="00B01884" w:rsidRDefault="0069156E" w:rsidP="0069156E">
            <w:pPr>
              <w:spacing w:after="160" w:line="259" w:lineRule="auto"/>
              <w:rPr>
                <w:rFonts w:ascii="Arial" w:hAnsi="Arial" w:cs="Arial"/>
                <w:color w:val="000000" w:themeColor="text1"/>
                <w:sz w:val="22"/>
              </w:rPr>
            </w:pPr>
            <w:r w:rsidRPr="00B01884">
              <w:rPr>
                <w:rFonts w:ascii="Arial" w:hAnsi="Arial" w:cs="Arial"/>
                <w:color w:val="000000" w:themeColor="text1"/>
                <w:sz w:val="22"/>
              </w:rPr>
              <w:t>Detonation at Sea, as intended (Function individual munitions, as intended, under water, and under controlled circumstances)</w:t>
            </w:r>
            <w:r w:rsidRPr="00B01884">
              <w:rPr>
                <w:rFonts w:ascii="Arial" w:eastAsiaTheme="minorHAnsi" w:hAnsi="Arial" w:cs="Arial"/>
                <w:noProof/>
                <w:color w:val="000000" w:themeColor="text1"/>
              </w:rPr>
              <w:t xml:space="preserve"> </w:t>
            </w:r>
          </w:p>
        </w:tc>
        <w:tc>
          <w:tcPr>
            <w:tcW w:w="4508" w:type="dxa"/>
          </w:tcPr>
          <w:p w:rsidR="0069156E" w:rsidRPr="00B01884" w:rsidRDefault="0069156E" w:rsidP="0069156E">
            <w:pPr>
              <w:spacing w:after="160" w:line="259" w:lineRule="auto"/>
              <w:rPr>
                <w:rFonts w:ascii="Arial" w:hAnsi="Arial" w:cs="Arial"/>
                <w:color w:val="000000" w:themeColor="text1"/>
                <w:sz w:val="22"/>
              </w:rPr>
            </w:pPr>
            <w:r w:rsidRPr="00B01884">
              <w:rPr>
                <w:rFonts w:ascii="Arial" w:hAnsi="Arial" w:cs="Arial"/>
                <w:color w:val="000000" w:themeColor="text1"/>
                <w:sz w:val="22"/>
              </w:rPr>
              <w:t>Undesirable, as movement would required of individual munitions, through populated areas, increases risk to local persons and infrastructure.  Also, movement over water, with Hydrostat based fuzes in a potentially unknown state increases risk to team.</w:t>
            </w:r>
          </w:p>
          <w:p w:rsidR="0069156E" w:rsidRPr="00B01884" w:rsidRDefault="0069156E" w:rsidP="0069156E">
            <w:pPr>
              <w:spacing w:after="160" w:line="259" w:lineRule="auto"/>
              <w:rPr>
                <w:rFonts w:ascii="Arial" w:hAnsi="Arial" w:cs="Arial"/>
                <w:color w:val="000000" w:themeColor="text1"/>
                <w:sz w:val="22"/>
              </w:rPr>
            </w:pPr>
            <w:r w:rsidRPr="00B01884">
              <w:rPr>
                <w:rFonts w:ascii="Arial" w:hAnsi="Arial" w:cs="Arial"/>
                <w:color w:val="000000" w:themeColor="text1"/>
                <w:sz w:val="22"/>
              </w:rPr>
              <w:t>Even successful demolition at sea increases disruption and risk to local ecology, fishing, and Operation Prosperity Guardian.</w:t>
            </w:r>
          </w:p>
        </w:tc>
      </w:tr>
      <w:tr w:rsidR="0069156E" w:rsidRPr="00B01884" w:rsidTr="001A7CF3">
        <w:tc>
          <w:tcPr>
            <w:tcW w:w="4508" w:type="dxa"/>
          </w:tcPr>
          <w:p w:rsidR="0069156E" w:rsidRPr="00B01884" w:rsidRDefault="0069156E" w:rsidP="0069156E">
            <w:pPr>
              <w:spacing w:after="160" w:line="259" w:lineRule="auto"/>
              <w:rPr>
                <w:rFonts w:ascii="Arial" w:hAnsi="Arial" w:cs="Arial"/>
                <w:color w:val="000000" w:themeColor="text1"/>
                <w:sz w:val="22"/>
              </w:rPr>
            </w:pPr>
            <w:r w:rsidRPr="00B01884">
              <w:rPr>
                <w:rFonts w:ascii="Arial" w:hAnsi="Arial" w:cs="Arial"/>
                <w:color w:val="000000" w:themeColor="text1"/>
                <w:kern w:val="24"/>
                <w:sz w:val="22"/>
                <w:szCs w:val="36"/>
              </w:rPr>
              <w:t>Dragon De-Armer</w:t>
            </w:r>
          </w:p>
        </w:tc>
        <w:tc>
          <w:tcPr>
            <w:tcW w:w="4508" w:type="dxa"/>
          </w:tcPr>
          <w:p w:rsidR="0069156E" w:rsidRPr="00B01884" w:rsidRDefault="0069156E" w:rsidP="0069156E">
            <w:pPr>
              <w:spacing w:after="160" w:line="259" w:lineRule="auto"/>
              <w:rPr>
                <w:rFonts w:ascii="Arial" w:hAnsi="Arial" w:cs="Arial"/>
                <w:color w:val="000000" w:themeColor="text1"/>
                <w:sz w:val="22"/>
              </w:rPr>
            </w:pPr>
            <w:r w:rsidRPr="00B01884">
              <w:rPr>
                <w:rFonts w:ascii="Arial" w:hAnsi="Arial" w:cs="Arial"/>
                <w:color w:val="000000" w:themeColor="text1"/>
                <w:sz w:val="22"/>
              </w:rPr>
              <w:t>Could impart sufficient shock and/or heat to igniter / fuze to function munition</w:t>
            </w:r>
          </w:p>
        </w:tc>
      </w:tr>
    </w:tbl>
    <w:p w:rsidR="00DA13BB" w:rsidRPr="00B01884" w:rsidRDefault="001A7CF3" w:rsidP="001A7CF3">
      <w:pPr>
        <w:spacing w:after="160" w:line="259" w:lineRule="auto"/>
        <w:ind w:left="4680"/>
        <w:rPr>
          <w:rFonts w:ascii="Arial" w:hAnsi="Arial" w:cs="Arial"/>
          <w:color w:val="000000" w:themeColor="text1"/>
          <w:sz w:val="16"/>
        </w:rPr>
      </w:pPr>
      <w:r w:rsidRPr="00B01884">
        <w:rPr>
          <w:rFonts w:ascii="Arial" w:hAnsi="Arial" w:cs="Arial"/>
          <w:color w:val="000000" w:themeColor="text1"/>
          <w:sz w:val="16"/>
        </w:rPr>
        <w:t>*Has also been reported to be</w:t>
      </w:r>
      <w:r w:rsidR="00DA13BB" w:rsidRPr="00B01884">
        <w:rPr>
          <w:rFonts w:ascii="Arial" w:hAnsi="Arial" w:cs="Arial"/>
          <w:color w:val="000000" w:themeColor="text1"/>
          <w:sz w:val="16"/>
        </w:rPr>
        <w:t xml:space="preserve"> inconsistent </w:t>
      </w:r>
      <w:r w:rsidRPr="00B01884">
        <w:rPr>
          <w:rFonts w:ascii="Arial" w:hAnsi="Arial" w:cs="Arial"/>
          <w:color w:val="000000" w:themeColor="text1"/>
          <w:sz w:val="16"/>
        </w:rPr>
        <w:t xml:space="preserve">in </w:t>
      </w:r>
      <w:r w:rsidR="00DA13BB" w:rsidRPr="00B01884">
        <w:rPr>
          <w:rFonts w:ascii="Arial" w:hAnsi="Arial" w:cs="Arial"/>
          <w:color w:val="000000" w:themeColor="text1"/>
          <w:sz w:val="16"/>
        </w:rPr>
        <w:t xml:space="preserve">German </w:t>
      </w:r>
      <w:r w:rsidRPr="00B01884">
        <w:rPr>
          <w:rFonts w:ascii="Arial" w:hAnsi="Arial" w:cs="Arial"/>
          <w:color w:val="000000" w:themeColor="text1"/>
          <w:sz w:val="16"/>
        </w:rPr>
        <w:t>Military Demining “Kannberger” Report [8}</w:t>
      </w:r>
    </w:p>
    <w:p w:rsidR="000E6BF0" w:rsidRPr="00B01884" w:rsidRDefault="001A7CF3" w:rsidP="00185ABF">
      <w:pPr>
        <w:spacing w:after="160" w:line="259" w:lineRule="auto"/>
        <w:rPr>
          <w:rFonts w:ascii="Arial" w:hAnsi="Arial" w:cs="Arial"/>
          <w:b/>
          <w:color w:val="000000" w:themeColor="text1"/>
          <w:sz w:val="22"/>
          <w:szCs w:val="22"/>
          <w:shd w:val="clear" w:color="auto" w:fill="FFFFFF"/>
        </w:rPr>
      </w:pPr>
      <w:r w:rsidRPr="00B01884">
        <w:rPr>
          <w:rFonts w:ascii="Arial" w:hAnsi="Arial" w:cs="Arial"/>
          <w:color w:val="000000" w:themeColor="text1"/>
          <w:sz w:val="22"/>
        </w:rPr>
        <w:lastRenderedPageBreak/>
        <w:drawing>
          <wp:anchor distT="0" distB="0" distL="114300" distR="114300" simplePos="0" relativeHeight="251667456" behindDoc="0" locked="0" layoutInCell="1" allowOverlap="1" wp14:anchorId="15781F22" wp14:editId="3C4F1A24">
            <wp:simplePos x="0" y="0"/>
            <wp:positionH relativeFrom="page">
              <wp:align>left</wp:align>
            </wp:positionH>
            <wp:positionV relativeFrom="paragraph">
              <wp:posOffset>-8060689</wp:posOffset>
            </wp:positionV>
            <wp:extent cx="1541585" cy="1670050"/>
            <wp:effectExtent l="0" t="0" r="1905" b="6350"/>
            <wp:wrapNone/>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7"/>
                    <a:stretch>
                      <a:fillRect/>
                    </a:stretch>
                  </pic:blipFill>
                  <pic:spPr>
                    <a:xfrm>
                      <a:off x="0" y="0"/>
                      <a:ext cx="1541585" cy="1670050"/>
                    </a:xfrm>
                    <a:prstGeom prst="rect">
                      <a:avLst/>
                    </a:prstGeom>
                  </pic:spPr>
                </pic:pic>
              </a:graphicData>
            </a:graphic>
            <wp14:sizeRelH relativeFrom="margin">
              <wp14:pctWidth>0</wp14:pctWidth>
            </wp14:sizeRelH>
            <wp14:sizeRelV relativeFrom="margin">
              <wp14:pctHeight>0</wp14:pctHeight>
            </wp14:sizeRelV>
          </wp:anchor>
        </w:drawing>
      </w:r>
      <w:r w:rsidR="00BB1E4F" w:rsidRPr="00B01884">
        <w:rPr>
          <w:rFonts w:ascii="Arial" w:hAnsi="Arial" w:cs="Arial"/>
          <w:b/>
          <w:color w:val="000000" w:themeColor="text1"/>
          <w:sz w:val="22"/>
          <w:szCs w:val="22"/>
          <w:shd w:val="clear" w:color="auto" w:fill="FFFFFF"/>
        </w:rPr>
        <w:t>SECTION 05 CONT.</w:t>
      </w:r>
    </w:p>
    <w:p w:rsidR="00BB1E4F" w:rsidRPr="00B01884" w:rsidRDefault="00BB1E4F" w:rsidP="00BB1E4F">
      <w:pPr>
        <w:spacing w:after="160" w:line="259" w:lineRule="auto"/>
        <w:rPr>
          <w:rFonts w:ascii="Arial" w:hAnsi="Arial" w:cs="Arial"/>
          <w:color w:val="000000" w:themeColor="text1"/>
          <w:sz w:val="22"/>
        </w:rPr>
      </w:pPr>
      <w:r w:rsidRPr="00B01884">
        <w:rPr>
          <w:rFonts w:ascii="Arial" w:hAnsi="Arial" w:cs="Arial"/>
          <w:color w:val="000000" w:themeColor="text1"/>
          <w:sz w:val="22"/>
        </w:rPr>
        <w:t>From the discussions and routes to Render Safe explored on the previous table,</w:t>
      </w:r>
      <w:r w:rsidR="005E5DF8" w:rsidRPr="00B01884">
        <w:rPr>
          <w:rFonts w:ascii="Arial" w:hAnsi="Arial" w:cs="Arial"/>
          <w:color w:val="000000" w:themeColor="text1"/>
          <w:sz w:val="22"/>
        </w:rPr>
        <w:t xml:space="preserve"> and consultation with SQEP colleagues and personnel within OME Discipline, the suggestion of slowly steaming out the TNT main fill was offered</w:t>
      </w:r>
      <w:r w:rsidRPr="00B01884">
        <w:rPr>
          <w:rFonts w:ascii="Arial" w:hAnsi="Arial" w:cs="Arial"/>
          <w:color w:val="000000" w:themeColor="text1"/>
          <w:sz w:val="22"/>
        </w:rPr>
        <w:t>.</w:t>
      </w:r>
    </w:p>
    <w:p w:rsidR="005E5DF8" w:rsidRPr="00B01884" w:rsidRDefault="005E5DF8" w:rsidP="00BB1E4F">
      <w:pPr>
        <w:spacing w:after="160" w:line="259" w:lineRule="auto"/>
        <w:rPr>
          <w:rFonts w:ascii="Arial" w:hAnsi="Arial" w:cs="Arial"/>
          <w:color w:val="000000" w:themeColor="text1"/>
          <w:sz w:val="22"/>
        </w:rPr>
      </w:pPr>
      <w:r w:rsidRPr="00B01884">
        <w:rPr>
          <w:rFonts w:ascii="Arial" w:hAnsi="Arial" w:cs="Arial"/>
          <w:color w:val="000000" w:themeColor="text1"/>
          <w:sz w:val="22"/>
        </w:rPr>
        <w:t>After careful consideration and scrutiny, this was agreed to be a relatively low risk approach to removing the main fill.</w:t>
      </w:r>
    </w:p>
    <w:p w:rsidR="005E5DF8" w:rsidRPr="00B01884" w:rsidRDefault="005E5DF8" w:rsidP="00BB1E4F">
      <w:pPr>
        <w:spacing w:after="160" w:line="259" w:lineRule="auto"/>
        <w:rPr>
          <w:rFonts w:ascii="Arial" w:hAnsi="Arial" w:cs="Arial"/>
          <w:color w:val="000000" w:themeColor="text1"/>
          <w:sz w:val="22"/>
        </w:rPr>
      </w:pPr>
      <w:r w:rsidRPr="00B01884">
        <w:rPr>
          <w:rFonts w:ascii="Arial" w:hAnsi="Arial" w:cs="Arial"/>
          <w:color w:val="000000" w:themeColor="text1"/>
          <w:sz w:val="22"/>
        </w:rPr>
        <w:t>With the main fill (135kg) removed, the remaining threat is only a 320g NEQ fuze system, and a casing with trace residue TNT remaining.</w:t>
      </w:r>
    </w:p>
    <w:p w:rsidR="005E5DF8" w:rsidRPr="00B01884" w:rsidRDefault="005E5DF8" w:rsidP="00BB1E4F">
      <w:pPr>
        <w:spacing w:after="160" w:line="259" w:lineRule="auto"/>
        <w:rPr>
          <w:rFonts w:ascii="Arial" w:hAnsi="Arial" w:cs="Arial"/>
          <w:color w:val="000000" w:themeColor="text1"/>
          <w:sz w:val="22"/>
        </w:rPr>
      </w:pPr>
      <w:r w:rsidRPr="00B01884">
        <w:rPr>
          <w:rFonts w:ascii="Arial" w:hAnsi="Arial" w:cs="Arial"/>
          <w:color w:val="000000" w:themeColor="text1"/>
          <w:sz w:val="22"/>
        </w:rPr>
        <w:t>There are several considerations with this method, however, if safety stops are in place, and a considered, planned route is in place, the process if considerably simple.</w:t>
      </w:r>
    </w:p>
    <w:p w:rsidR="007C16AC" w:rsidRPr="00B01884" w:rsidRDefault="00E524C7">
      <w:pPr>
        <w:spacing w:after="160" w:line="259" w:lineRule="auto"/>
        <w:rPr>
          <w:rFonts w:ascii="Arial" w:hAnsi="Arial" w:cs="Arial"/>
          <w:b/>
          <w:color w:val="000000" w:themeColor="text1"/>
          <w:sz w:val="22"/>
          <w:szCs w:val="20"/>
        </w:rPr>
      </w:pPr>
      <w:r w:rsidRPr="00B01884">
        <w:rPr>
          <w:rFonts w:ascii="Arial" w:hAnsi="Arial" w:cs="Arial"/>
          <w:noProof/>
          <w:color w:val="000000" w:themeColor="text1"/>
          <w:sz w:val="16"/>
        </w:rPr>
        <mc:AlternateContent>
          <mc:Choice Requires="wps">
            <w:drawing>
              <wp:anchor distT="0" distB="0" distL="114300" distR="114300" simplePos="0" relativeHeight="251672576" behindDoc="0" locked="0" layoutInCell="1" allowOverlap="1" wp14:anchorId="14C76DF0" wp14:editId="41D158CB">
                <wp:simplePos x="0" y="0"/>
                <wp:positionH relativeFrom="column">
                  <wp:posOffset>41178</wp:posOffset>
                </wp:positionH>
                <wp:positionV relativeFrom="paragraph">
                  <wp:posOffset>5550193</wp:posOffset>
                </wp:positionV>
                <wp:extent cx="2414905" cy="32766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2414905" cy="327660"/>
                        </a:xfrm>
                        <a:prstGeom prst="rect">
                          <a:avLst/>
                        </a:prstGeom>
                        <a:noFill/>
                        <a:ln w="6350">
                          <a:noFill/>
                        </a:ln>
                      </wps:spPr>
                      <wps:txbx>
                        <w:txbxContent>
                          <w:p w:rsidR="00B9221C" w:rsidRPr="00937DB5" w:rsidRDefault="00B9221C" w:rsidP="00E524C7">
                            <w:pPr>
                              <w:rPr>
                                <w:rFonts w:ascii="Arial" w:hAnsi="Arial" w:cs="Arial"/>
                                <w:i/>
                                <w:sz w:val="22"/>
                              </w:rPr>
                            </w:pPr>
                            <w:r>
                              <w:rPr>
                                <w:rFonts w:ascii="Arial" w:hAnsi="Arial" w:cs="Arial"/>
                                <w:i/>
                                <w:sz w:val="22"/>
                              </w:rPr>
                              <w:t>Figure 07</w:t>
                            </w:r>
                            <w:r w:rsidRPr="00937DB5">
                              <w:rPr>
                                <w:rFonts w:ascii="Arial" w:hAnsi="Arial" w:cs="Arial"/>
                                <w:i/>
                                <w:sz w:val="22"/>
                              </w:rPr>
                              <w:t xml:space="preserve">: RSP </w:t>
                            </w:r>
                            <w:r>
                              <w:rPr>
                                <w:rFonts w:ascii="Arial" w:hAnsi="Arial" w:cs="Arial"/>
                                <w:i/>
                                <w:sz w:val="22"/>
                              </w:rPr>
                              <w:t>Flow Chart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C76DF0" id="Text Box 33" o:spid="_x0000_s1027" type="#_x0000_t202" style="position:absolute;margin-left:3.25pt;margin-top:437pt;width:190.15pt;height:25.8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" filled="f" stroked="f" strokeweight=".5pt">
                <v:textbox>
                  <w:txbxContent>
                    <w:p w:rsidR="00B9221C" w:rsidRPr="00937DB5" w:rsidRDefault="00B9221C" w:rsidP="00E524C7">
                      <w:pPr>
                        <w:rPr>
                          <w:rFonts w:ascii="Arial" w:hAnsi="Arial" w:cs="Arial"/>
                          <w:i/>
                          <w:sz w:val="22"/>
                        </w:rPr>
                      </w:pPr>
                      <w:r>
                        <w:rPr>
                          <w:rFonts w:ascii="Arial" w:hAnsi="Arial" w:cs="Arial"/>
                          <w:i/>
                          <w:sz w:val="22"/>
                        </w:rPr>
                        <w:t>Figure 07</w:t>
                      </w:r>
                      <w:r w:rsidRPr="00937DB5">
                        <w:rPr>
                          <w:rFonts w:ascii="Arial" w:hAnsi="Arial" w:cs="Arial"/>
                          <w:i/>
                          <w:sz w:val="22"/>
                        </w:rPr>
                        <w:t xml:space="preserve">: RSP </w:t>
                      </w:r>
                      <w:r>
                        <w:rPr>
                          <w:rFonts w:ascii="Arial" w:hAnsi="Arial" w:cs="Arial"/>
                          <w:i/>
                          <w:sz w:val="22"/>
                        </w:rPr>
                        <w:t>Flow Chart</w:t>
                      </w:r>
                    </w:p>
                  </w:txbxContent>
                </v:textbox>
              </v:shape>
            </w:pict>
          </mc:Fallback>
        </mc:AlternateContent>
      </w:r>
      <w:r w:rsidR="00BB1E4F" w:rsidRPr="00B01884">
        <w:rPr>
          <w:rFonts w:ascii="Arial" w:hAnsi="Arial" w:cs="Arial"/>
          <w:color w:val="000000" w:themeColor="text1"/>
          <w:sz w:val="22"/>
        </w:rPr>
        <w:t xml:space="preserve">See </w:t>
      </w:r>
      <w:r w:rsidR="005E5DF8" w:rsidRPr="00B01884">
        <w:rPr>
          <w:rFonts w:ascii="Arial" w:hAnsi="Arial" w:cs="Arial"/>
          <w:i/>
          <w:color w:val="000000" w:themeColor="text1"/>
          <w:sz w:val="22"/>
        </w:rPr>
        <w:t>figure</w:t>
      </w:r>
      <w:r w:rsidR="00BB1E4F" w:rsidRPr="00B01884">
        <w:rPr>
          <w:rFonts w:ascii="Arial" w:hAnsi="Arial" w:cs="Arial"/>
          <w:i/>
          <w:color w:val="000000" w:themeColor="text1"/>
          <w:sz w:val="22"/>
        </w:rPr>
        <w:t xml:space="preserve"> </w:t>
      </w:r>
      <w:r w:rsidR="005E5DF8" w:rsidRPr="00B01884">
        <w:rPr>
          <w:rFonts w:ascii="Arial" w:hAnsi="Arial" w:cs="Arial"/>
          <w:i/>
          <w:color w:val="000000" w:themeColor="text1"/>
          <w:sz w:val="22"/>
        </w:rPr>
        <w:t>07</w:t>
      </w:r>
      <w:r w:rsidR="00BB1E4F" w:rsidRPr="00B01884">
        <w:rPr>
          <w:rFonts w:ascii="Arial" w:hAnsi="Arial" w:cs="Arial"/>
          <w:color w:val="000000" w:themeColor="text1"/>
          <w:sz w:val="22"/>
        </w:rPr>
        <w:t xml:space="preserve"> below.</w:t>
      </w:r>
      <w:r w:rsidR="00887978" w:rsidRPr="00B01884">
        <w:rPr>
          <w:rFonts w:ascii="Arial" w:hAnsi="Arial" w:cs="Arial"/>
          <w:noProof/>
          <w:color w:val="000000" w:themeColor="text1"/>
          <w:sz w:val="22"/>
        </w:rPr>
        <mc:AlternateContent>
          <mc:Choice Requires="wps">
            <w:drawing>
              <wp:anchor distT="0" distB="0" distL="114300" distR="114300" simplePos="0" relativeHeight="251664384" behindDoc="0" locked="0" layoutInCell="1" allowOverlap="1" wp14:anchorId="2799D552" wp14:editId="539974BE">
                <wp:simplePos x="0" y="0"/>
                <wp:positionH relativeFrom="column">
                  <wp:posOffset>177800</wp:posOffset>
                </wp:positionH>
                <wp:positionV relativeFrom="paragraph">
                  <wp:posOffset>3013710</wp:posOffset>
                </wp:positionV>
                <wp:extent cx="1610360" cy="899160"/>
                <wp:effectExtent l="0" t="0" r="8890" b="0"/>
                <wp:wrapNone/>
                <wp:docPr id="26" name="Text Box 26"/>
                <wp:cNvGraphicFramePr/>
                <a:graphic xmlns:a="http://schemas.openxmlformats.org/drawingml/2006/main">
                  <a:graphicData uri="http://schemas.microsoft.com/office/word/2010/wordprocessingShape">
                    <wps:wsp>
                      <wps:cNvSpPr txBox="1"/>
                      <wps:spPr>
                        <a:xfrm>
                          <a:off x="0" y="0"/>
                          <a:ext cx="1610360" cy="899160"/>
                        </a:xfrm>
                        <a:prstGeom prst="rect">
                          <a:avLst/>
                        </a:prstGeom>
                        <a:solidFill>
                          <a:schemeClr val="tx1"/>
                        </a:solidFill>
                        <a:ln w="6350">
                          <a:noFill/>
                        </a:ln>
                      </wps:spPr>
                      <wps:txbx>
                        <w:txbxContent>
                          <w:p w:rsidR="00B9221C" w:rsidRDefault="00B9221C" w:rsidP="00D35E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99D552" id="Text Box 26" o:spid="_x0000_s1028" type="#_x0000_t202" style="position:absolute;margin-left:14pt;margin-top:237.3pt;width:126.8pt;height:70.8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" fillcolor="black [3213]" stroked="f" strokeweight=".5pt">
                <v:textbox>
                  <w:txbxContent>
                    <w:p w:rsidR="00B9221C" w:rsidRDefault="00B9221C" w:rsidP="00D35EA3"/>
                  </w:txbxContent>
                </v:textbox>
              </v:shape>
            </w:pict>
          </mc:Fallback>
        </mc:AlternateContent>
      </w:r>
      <w:r w:rsidR="00887978" w:rsidRPr="00B01884">
        <w:rPr>
          <w:rFonts w:ascii="Arial" w:hAnsi="Arial" w:cs="Arial"/>
          <w:noProof/>
          <w:color w:val="000000" w:themeColor="text1"/>
          <w:sz w:val="22"/>
        </w:rPr>
        <mc:AlternateContent>
          <mc:Choice Requires="wps">
            <w:drawing>
              <wp:anchor distT="0" distB="0" distL="114300" distR="114300" simplePos="0" relativeHeight="251662336" behindDoc="0" locked="0" layoutInCell="1" allowOverlap="1">
                <wp:simplePos x="0" y="0"/>
                <wp:positionH relativeFrom="margin">
                  <wp:align>right</wp:align>
                </wp:positionH>
                <wp:positionV relativeFrom="paragraph">
                  <wp:posOffset>3013710</wp:posOffset>
                </wp:positionV>
                <wp:extent cx="1610360" cy="899160"/>
                <wp:effectExtent l="0" t="0" r="8890" b="0"/>
                <wp:wrapNone/>
                <wp:docPr id="25" name="Text Box 25"/>
                <wp:cNvGraphicFramePr/>
                <a:graphic xmlns:a="http://schemas.openxmlformats.org/drawingml/2006/main">
                  <a:graphicData uri="http://schemas.microsoft.com/office/word/2010/wordprocessingShape">
                    <wps:wsp>
                      <wps:cNvSpPr txBox="1"/>
                      <wps:spPr>
                        <a:xfrm>
                          <a:off x="0" y="0"/>
                          <a:ext cx="1610360" cy="899160"/>
                        </a:xfrm>
                        <a:prstGeom prst="rect">
                          <a:avLst/>
                        </a:prstGeom>
                        <a:solidFill>
                          <a:schemeClr val="tx1"/>
                        </a:solidFill>
                        <a:ln w="6350">
                          <a:noFill/>
                        </a:ln>
                      </wps:spPr>
                      <wps:txbx>
                        <w:txbxContent>
                          <w:p w:rsidR="00B9221C" w:rsidRDefault="00B922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5" o:spid="_x0000_s1029" type="#_x0000_t202" style="position:absolute;margin-left:75.6pt;margin-top:237.3pt;width:126.8pt;height:70.8pt;z-index:25166233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" fillcolor="black [3213]" stroked="f" strokeweight=".5pt">
                <v:textbox>
                  <w:txbxContent>
                    <w:p w:rsidR="00B9221C" w:rsidRDefault="00B9221C"/>
                  </w:txbxContent>
                </v:textbox>
                <w10:wrap anchorx="margin"/>
              </v:shape>
            </w:pict>
          </mc:Fallback>
        </mc:AlternateContent>
      </w:r>
      <w:r w:rsidR="00887978" w:rsidRPr="00B01884">
        <w:rPr>
          <w:rFonts w:ascii="Arial" w:hAnsi="Arial" w:cs="Arial"/>
          <w:color w:val="000000" w:themeColor="text1"/>
          <w:sz w:val="22"/>
          <w:szCs w:val="22"/>
          <w:shd w:val="clear" w:color="auto" w:fill="FFFFFF"/>
        </w:rPr>
        <w:drawing>
          <wp:anchor distT="0" distB="0" distL="114300" distR="114300" simplePos="0" relativeHeight="251665408" behindDoc="1" locked="0" layoutInCell="1" allowOverlap="1">
            <wp:simplePos x="0" y="0"/>
            <wp:positionH relativeFrom="margin">
              <wp:align>left</wp:align>
            </wp:positionH>
            <wp:positionV relativeFrom="paragraph">
              <wp:posOffset>386080</wp:posOffset>
            </wp:positionV>
            <wp:extent cx="5731510" cy="3199130"/>
            <wp:effectExtent l="0" t="0" r="2540" b="127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14:sizeRelH relativeFrom="page">
              <wp14:pctWidth>0</wp14:pctWidth>
            </wp14:sizeRelH>
            <wp14:sizeRelV relativeFrom="page">
              <wp14:pctHeight>0</wp14:pctHeight>
            </wp14:sizeRelV>
          </wp:anchor>
        </w:drawing>
      </w:r>
      <w:r w:rsidR="00887978" w:rsidRPr="00B01884">
        <w:rPr>
          <w:rFonts w:ascii="Arial" w:hAnsi="Arial" w:cs="Arial"/>
          <w:color w:val="000000" w:themeColor="text1"/>
          <w:sz w:val="22"/>
        </w:rPr>
        <w:drawing>
          <wp:anchor distT="0" distB="0" distL="114300" distR="114300" simplePos="0" relativeHeight="251661312" behindDoc="1" locked="0" layoutInCell="1" allowOverlap="1">
            <wp:simplePos x="0" y="0"/>
            <wp:positionH relativeFrom="margin">
              <wp:posOffset>-2540</wp:posOffset>
            </wp:positionH>
            <wp:positionV relativeFrom="paragraph">
              <wp:posOffset>2371725</wp:posOffset>
            </wp:positionV>
            <wp:extent cx="5731510" cy="3167380"/>
            <wp:effectExtent l="0" t="0" r="254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167380"/>
                    </a:xfrm>
                    <a:prstGeom prst="rect">
                      <a:avLst/>
                    </a:prstGeom>
                  </pic:spPr>
                </pic:pic>
              </a:graphicData>
            </a:graphic>
            <wp14:sizeRelH relativeFrom="page">
              <wp14:pctWidth>0</wp14:pctWidth>
            </wp14:sizeRelH>
            <wp14:sizeRelV relativeFrom="page">
              <wp14:pctHeight>0</wp14:pctHeight>
            </wp14:sizeRelV>
          </wp:anchor>
        </w:drawing>
      </w:r>
      <w:r w:rsidR="007C16AC" w:rsidRPr="00B01884">
        <w:rPr>
          <w:rFonts w:ascii="Arial" w:hAnsi="Arial" w:cs="Arial"/>
          <w:b/>
          <w:color w:val="000000" w:themeColor="text1"/>
          <w:sz w:val="22"/>
          <w:szCs w:val="20"/>
        </w:rPr>
        <w:br w:type="page"/>
      </w:r>
    </w:p>
    <w:p w:rsidR="00E524C7" w:rsidRPr="00B01884" w:rsidRDefault="00E524C7" w:rsidP="00E524C7">
      <w:pPr>
        <w:spacing w:after="160" w:line="259" w:lineRule="auto"/>
        <w:rPr>
          <w:rFonts w:ascii="Arial" w:hAnsi="Arial" w:cs="Arial"/>
          <w:b/>
          <w:color w:val="000000" w:themeColor="text1"/>
          <w:sz w:val="22"/>
          <w:szCs w:val="22"/>
          <w:shd w:val="clear" w:color="auto" w:fill="FFFFFF"/>
        </w:rPr>
      </w:pPr>
      <w:r w:rsidRPr="00B01884">
        <w:rPr>
          <w:rFonts w:ascii="Arial" w:hAnsi="Arial" w:cs="Arial"/>
          <w:color w:val="000000" w:themeColor="text1"/>
          <w:sz w:val="22"/>
        </w:rPr>
        <w:lastRenderedPageBreak/>
        <w:drawing>
          <wp:anchor distT="0" distB="0" distL="114300" distR="114300" simplePos="0" relativeHeight="251670528" behindDoc="0" locked="0" layoutInCell="1" allowOverlap="1" wp14:anchorId="52A7A857" wp14:editId="04F20560">
            <wp:simplePos x="0" y="0"/>
            <wp:positionH relativeFrom="page">
              <wp:align>left</wp:align>
            </wp:positionH>
            <wp:positionV relativeFrom="paragraph">
              <wp:posOffset>-8060689</wp:posOffset>
            </wp:positionV>
            <wp:extent cx="1541585" cy="1670050"/>
            <wp:effectExtent l="0" t="0" r="1905" b="6350"/>
            <wp:wrapNone/>
            <wp:docPr id="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7"/>
                    <a:stretch>
                      <a:fillRect/>
                    </a:stretch>
                  </pic:blipFill>
                  <pic:spPr>
                    <a:xfrm>
                      <a:off x="0" y="0"/>
                      <a:ext cx="1541585" cy="1670050"/>
                    </a:xfrm>
                    <a:prstGeom prst="rect">
                      <a:avLst/>
                    </a:prstGeom>
                  </pic:spPr>
                </pic:pic>
              </a:graphicData>
            </a:graphic>
            <wp14:sizeRelH relativeFrom="margin">
              <wp14:pctWidth>0</wp14:pctWidth>
            </wp14:sizeRelH>
            <wp14:sizeRelV relativeFrom="margin">
              <wp14:pctHeight>0</wp14:pctHeight>
            </wp14:sizeRelV>
          </wp:anchor>
        </w:drawing>
      </w:r>
      <w:r w:rsidRPr="00B01884">
        <w:rPr>
          <w:rFonts w:ascii="Arial" w:hAnsi="Arial" w:cs="Arial"/>
          <w:b/>
          <w:color w:val="000000" w:themeColor="text1"/>
          <w:sz w:val="22"/>
          <w:szCs w:val="22"/>
          <w:shd w:val="clear" w:color="auto" w:fill="FFFFFF"/>
        </w:rPr>
        <w:t>SECTION 05 CONT.</w:t>
      </w:r>
    </w:p>
    <w:p w:rsidR="005B442A" w:rsidRPr="00B01884" w:rsidRDefault="005B442A" w:rsidP="005B442A">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As with any risk ALARP RSP, there will often be an unknown issue, or circumstance that will present itself and divert the plan. </w:t>
      </w:r>
    </w:p>
    <w:p w:rsidR="005B442A" w:rsidRPr="00B01884" w:rsidRDefault="005B442A" w:rsidP="005B442A">
      <w:pPr>
        <w:spacing w:after="160" w:line="259" w:lineRule="auto"/>
        <w:rPr>
          <w:rFonts w:ascii="Arial" w:hAnsi="Arial" w:cs="Arial"/>
          <w:color w:val="000000" w:themeColor="text1"/>
          <w:sz w:val="22"/>
        </w:rPr>
      </w:pPr>
      <w:r w:rsidRPr="00B01884">
        <w:rPr>
          <w:rFonts w:ascii="Arial" w:hAnsi="Arial" w:cs="Arial"/>
          <w:color w:val="000000" w:themeColor="text1"/>
          <w:sz w:val="22"/>
        </w:rPr>
        <w:t>With reference to the Fuze armed state being an unknown, portable radiography will be employed to determine this.</w:t>
      </w:r>
    </w:p>
    <w:p w:rsidR="005B442A" w:rsidRPr="00B01884" w:rsidRDefault="005B442A" w:rsidP="005B442A">
      <w:pPr>
        <w:spacing w:after="160" w:line="259" w:lineRule="auto"/>
        <w:rPr>
          <w:rFonts w:ascii="Arial" w:hAnsi="Arial" w:cs="Arial"/>
          <w:color w:val="000000" w:themeColor="text1"/>
          <w:sz w:val="22"/>
        </w:rPr>
      </w:pPr>
      <w:r w:rsidRPr="00B01884">
        <w:rPr>
          <w:rFonts w:ascii="Arial" w:hAnsi="Arial" w:cs="Arial"/>
          <w:color w:val="000000" w:themeColor="text1"/>
          <w:sz w:val="22"/>
        </w:rPr>
        <w:t>Where the Fuze is suspected to be in an armed state, the use of a Freeze Neutralising Kit will be deployed.  This is considered a short term mitigation, in order to minimally move the munition for rendering safe.</w:t>
      </w:r>
    </w:p>
    <w:p w:rsidR="005B442A" w:rsidRPr="00B01884" w:rsidRDefault="005B442A" w:rsidP="005B442A">
      <w:pPr>
        <w:spacing w:after="160" w:line="259" w:lineRule="auto"/>
        <w:rPr>
          <w:rFonts w:ascii="Arial" w:hAnsi="Arial" w:cs="Arial"/>
          <w:color w:val="000000" w:themeColor="text1"/>
          <w:sz w:val="22"/>
        </w:rPr>
      </w:pPr>
      <w:r w:rsidRPr="00B01884">
        <w:rPr>
          <w:rFonts w:ascii="Arial" w:hAnsi="Arial" w:cs="Arial"/>
          <w:color w:val="000000" w:themeColor="text1"/>
          <w:sz w:val="22"/>
        </w:rPr>
        <w:t>Where the munition is required to be swabbed, and the result not as chemically expected, then a STOP will be put in place, and a new plan will be formulated.</w:t>
      </w:r>
    </w:p>
    <w:p w:rsidR="005B442A" w:rsidRPr="00B01884" w:rsidRDefault="005B442A" w:rsidP="005B442A">
      <w:pPr>
        <w:spacing w:after="160" w:line="259" w:lineRule="auto"/>
        <w:rPr>
          <w:rFonts w:ascii="Arial" w:hAnsi="Arial" w:cs="Arial"/>
          <w:color w:val="000000" w:themeColor="text1"/>
          <w:sz w:val="22"/>
        </w:rPr>
      </w:pPr>
      <w:r w:rsidRPr="00B01884">
        <w:rPr>
          <w:rFonts w:ascii="Arial" w:hAnsi="Arial" w:cs="Arial"/>
          <w:color w:val="000000" w:themeColor="text1"/>
          <w:sz w:val="22"/>
        </w:rPr>
        <w:t>Where, at any point, any Team member feels that there is a requirement to stop and evaluate a STOP Action will be put in place, where safe to do so, until all Team members are content that it is safe to continue render safe activities.</w:t>
      </w:r>
    </w:p>
    <w:p w:rsidR="005B442A" w:rsidRPr="00B01884" w:rsidRDefault="005B442A" w:rsidP="005B442A">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For the actual Render Safe Procedure, once an item has been determined as Safe to Move, it will be moved remotely by EOD Robot (potentially </w:t>
      </w:r>
      <w:r w:rsidR="009C76A0" w:rsidRPr="00B01884">
        <w:rPr>
          <w:rFonts w:ascii="Arial" w:hAnsi="Arial" w:cs="Arial"/>
          <w:color w:val="000000" w:themeColor="text1"/>
          <w:sz w:val="22"/>
        </w:rPr>
        <w:t>Indian Air Force Daksh UXOR</w:t>
      </w:r>
      <w:r w:rsidR="00E524C7" w:rsidRPr="00B01884">
        <w:rPr>
          <w:rFonts w:ascii="Arial" w:hAnsi="Arial" w:cs="Arial"/>
          <w:color w:val="000000" w:themeColor="text1"/>
          <w:sz w:val="22"/>
        </w:rPr>
        <w:t xml:space="preserve"> </w:t>
      </w:r>
      <w:r w:rsidR="009C76A0" w:rsidRPr="00B01884">
        <w:rPr>
          <w:rFonts w:ascii="Arial" w:hAnsi="Arial" w:cs="Arial"/>
          <w:color w:val="000000" w:themeColor="text1"/>
          <w:sz w:val="22"/>
        </w:rPr>
        <w:t xml:space="preserve"> (Unexploded Ordnance Robot)</w:t>
      </w:r>
      <w:r w:rsidR="00E524C7" w:rsidRPr="00B01884">
        <w:rPr>
          <w:rFonts w:ascii="Arial" w:hAnsi="Arial" w:cs="Arial"/>
          <w:color w:val="000000" w:themeColor="text1"/>
          <w:sz w:val="22"/>
        </w:rPr>
        <w:t xml:space="preserve"> [10]</w:t>
      </w:r>
      <w:r w:rsidR="009C76A0" w:rsidRPr="00B01884">
        <w:rPr>
          <w:rFonts w:ascii="Arial" w:hAnsi="Arial" w:cs="Arial"/>
          <w:color w:val="000000" w:themeColor="text1"/>
          <w:sz w:val="22"/>
        </w:rPr>
        <w:t>), which is capable of lifting up to 1,000kg, and is sufficiently manoeuvrable to remotely operate around the Tunnel area and entrance.</w:t>
      </w:r>
    </w:p>
    <w:p w:rsidR="00E524C7" w:rsidRPr="00B01884" w:rsidRDefault="00E524C7" w:rsidP="00E524C7">
      <w:pPr>
        <w:spacing w:after="160" w:line="259" w:lineRule="auto"/>
        <w:jc w:val="center"/>
        <w:rPr>
          <w:rFonts w:ascii="Arial" w:hAnsi="Arial" w:cs="Arial"/>
          <w:color w:val="000000" w:themeColor="text1"/>
          <w:sz w:val="22"/>
        </w:rPr>
      </w:pPr>
      <w:r w:rsidRPr="00B01884">
        <w:rPr>
          <w:rFonts w:ascii="Arial" w:hAnsi="Arial" w:cs="Arial"/>
          <w:noProof/>
          <w:color w:val="000000" w:themeColor="text1"/>
          <w:sz w:val="16"/>
        </w:rPr>
        <mc:AlternateContent>
          <mc:Choice Requires="wps">
            <w:drawing>
              <wp:anchor distT="0" distB="0" distL="114300" distR="114300" simplePos="0" relativeHeight="251674624" behindDoc="0" locked="0" layoutInCell="1" allowOverlap="1" wp14:anchorId="14C76DF0" wp14:editId="41D158CB">
                <wp:simplePos x="0" y="0"/>
                <wp:positionH relativeFrom="column">
                  <wp:posOffset>1090246</wp:posOffset>
                </wp:positionH>
                <wp:positionV relativeFrom="paragraph">
                  <wp:posOffset>2073714</wp:posOffset>
                </wp:positionV>
                <wp:extent cx="2414905" cy="32766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2414905" cy="327660"/>
                        </a:xfrm>
                        <a:prstGeom prst="rect">
                          <a:avLst/>
                        </a:prstGeom>
                        <a:noFill/>
                        <a:ln w="6350">
                          <a:noFill/>
                        </a:ln>
                      </wps:spPr>
                      <wps:txbx>
                        <w:txbxContent>
                          <w:p w:rsidR="00B9221C" w:rsidRPr="00937DB5" w:rsidRDefault="00B9221C" w:rsidP="00E524C7">
                            <w:pPr>
                              <w:rPr>
                                <w:rFonts w:ascii="Arial" w:hAnsi="Arial" w:cs="Arial"/>
                                <w:i/>
                                <w:sz w:val="22"/>
                              </w:rPr>
                            </w:pPr>
                            <w:r>
                              <w:rPr>
                                <w:rFonts w:ascii="Arial" w:hAnsi="Arial" w:cs="Arial"/>
                                <w:i/>
                                <w:sz w:val="22"/>
                              </w:rPr>
                              <w:t>Figure 08</w:t>
                            </w:r>
                            <w:r w:rsidRPr="00937DB5">
                              <w:rPr>
                                <w:rFonts w:ascii="Arial" w:hAnsi="Arial" w:cs="Arial"/>
                                <w:i/>
                                <w:sz w:val="22"/>
                              </w:rPr>
                              <w:t xml:space="preserve">: </w:t>
                            </w:r>
                            <w:r>
                              <w:rPr>
                                <w:rFonts w:ascii="Arial" w:hAnsi="Arial" w:cs="Arial"/>
                                <w:i/>
                                <w:sz w:val="22"/>
                              </w:rPr>
                              <w:t>UXOR Remote robot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C76DF0" id="Text Box 34" o:spid="_x0000_s1030" type="#_x0000_t202" style="position:absolute;left:0;text-align:left;margin-left:85.85pt;margin-top:163.3pt;width:190.15pt;height:25.8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" filled="f" stroked="f" strokeweight=".5pt">
                <v:textbox>
                  <w:txbxContent>
                    <w:p w:rsidR="00B9221C" w:rsidRPr="00937DB5" w:rsidRDefault="00B9221C" w:rsidP="00E524C7">
                      <w:pPr>
                        <w:rPr>
                          <w:rFonts w:ascii="Arial" w:hAnsi="Arial" w:cs="Arial"/>
                          <w:i/>
                          <w:sz w:val="22"/>
                        </w:rPr>
                      </w:pPr>
                      <w:r>
                        <w:rPr>
                          <w:rFonts w:ascii="Arial" w:hAnsi="Arial" w:cs="Arial"/>
                          <w:i/>
                          <w:sz w:val="22"/>
                        </w:rPr>
                        <w:t>Figure 08</w:t>
                      </w:r>
                      <w:r w:rsidRPr="00937DB5">
                        <w:rPr>
                          <w:rFonts w:ascii="Arial" w:hAnsi="Arial" w:cs="Arial"/>
                          <w:i/>
                          <w:sz w:val="22"/>
                        </w:rPr>
                        <w:t xml:space="preserve">: </w:t>
                      </w:r>
                      <w:r>
                        <w:rPr>
                          <w:rFonts w:ascii="Arial" w:hAnsi="Arial" w:cs="Arial"/>
                          <w:i/>
                          <w:sz w:val="22"/>
                        </w:rPr>
                        <w:t>UXOR Remote robot</w:t>
                      </w:r>
                    </w:p>
                  </w:txbxContent>
                </v:textbox>
              </v:shape>
            </w:pict>
          </mc:Fallback>
        </mc:AlternateContent>
      </w:r>
      <w:r w:rsidRPr="00B01884">
        <w:rPr>
          <w:rFonts w:ascii="Arial" w:hAnsi="Arial" w:cs="Arial"/>
          <w:color w:val="000000" w:themeColor="text1"/>
          <w:sz w:val="22"/>
        </w:rPr>
        <w:drawing>
          <wp:inline distT="0" distB="0" distL="0" distR="0" wp14:anchorId="4AF24AFC" wp14:editId="57A0633A">
            <wp:extent cx="3572484" cy="2075571"/>
            <wp:effectExtent l="0" t="0" r="0" b="127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580937" cy="2080482"/>
                    </a:xfrm>
                    <a:prstGeom prst="rect">
                      <a:avLst/>
                    </a:prstGeom>
                  </pic:spPr>
                </pic:pic>
              </a:graphicData>
            </a:graphic>
          </wp:inline>
        </w:drawing>
      </w:r>
    </w:p>
    <w:p w:rsidR="005B442A" w:rsidRPr="00B01884" w:rsidRDefault="005B442A">
      <w:pPr>
        <w:spacing w:after="160" w:line="259" w:lineRule="auto"/>
        <w:rPr>
          <w:rFonts w:ascii="Arial" w:hAnsi="Arial" w:cs="Arial"/>
          <w:color w:val="000000" w:themeColor="text1"/>
          <w:sz w:val="22"/>
        </w:rPr>
      </w:pPr>
    </w:p>
    <w:p w:rsidR="00803186" w:rsidRPr="00B01884" w:rsidRDefault="00803186">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The munition will be placed remotely, within a “G” shaped HESCO Bastion wall construction (see </w:t>
      </w:r>
      <w:r w:rsidRPr="00B01884">
        <w:rPr>
          <w:rFonts w:ascii="Arial" w:hAnsi="Arial" w:cs="Arial"/>
          <w:i/>
          <w:color w:val="000000" w:themeColor="text1"/>
          <w:sz w:val="22"/>
        </w:rPr>
        <w:t>figure 09</w:t>
      </w:r>
      <w:r w:rsidRPr="00B01884">
        <w:rPr>
          <w:rFonts w:ascii="Arial" w:hAnsi="Arial" w:cs="Arial"/>
          <w:color w:val="000000" w:themeColor="text1"/>
          <w:sz w:val="22"/>
        </w:rPr>
        <w:t xml:space="preserve"> below), in order </w:t>
      </w:r>
      <w:r w:rsidR="00BD348D">
        <w:rPr>
          <w:rFonts w:ascii="Arial" w:hAnsi="Arial" w:cs="Arial"/>
          <w:color w:val="000000" w:themeColor="text1"/>
          <w:sz w:val="22"/>
        </w:rPr>
        <w:t>to safely mitigate any blast that</w:t>
      </w:r>
      <w:r w:rsidRPr="00B01884">
        <w:rPr>
          <w:rFonts w:ascii="Arial" w:hAnsi="Arial" w:cs="Arial"/>
          <w:color w:val="000000" w:themeColor="text1"/>
          <w:sz w:val="22"/>
        </w:rPr>
        <w:t xml:space="preserve"> could result in the unlikely event of unintended detonation.  This structure will be further reinforced with earth work traverses, to the outer edges.  Advantage will also be taken of the existing Fort walls, for fragmentation throw or blast capture.</w:t>
      </w:r>
    </w:p>
    <w:p w:rsidR="00F71BA9" w:rsidRPr="00B01884" w:rsidRDefault="00F71BA9" w:rsidP="00F71BA9">
      <w:pPr>
        <w:spacing w:after="160" w:line="259" w:lineRule="auto"/>
        <w:rPr>
          <w:rFonts w:ascii="Arial" w:hAnsi="Arial" w:cs="Arial"/>
          <w:color w:val="000000" w:themeColor="text1"/>
          <w:sz w:val="22"/>
        </w:rPr>
      </w:pPr>
    </w:p>
    <w:p w:rsidR="00F71BA9" w:rsidRPr="00B01884" w:rsidRDefault="00F71BA9" w:rsidP="00F71BA9">
      <w:pPr>
        <w:spacing w:after="160" w:line="259" w:lineRule="auto"/>
        <w:rPr>
          <w:rFonts w:ascii="Arial" w:hAnsi="Arial" w:cs="Arial"/>
          <w:color w:val="000000" w:themeColor="text1"/>
          <w:sz w:val="22"/>
        </w:rPr>
      </w:pPr>
    </w:p>
    <w:p w:rsidR="00F71BA9" w:rsidRPr="00B01884" w:rsidRDefault="00F71BA9" w:rsidP="00F71BA9">
      <w:pPr>
        <w:spacing w:after="160" w:line="259" w:lineRule="auto"/>
        <w:jc w:val="center"/>
        <w:rPr>
          <w:rFonts w:ascii="Arial" w:hAnsi="Arial" w:cs="Arial"/>
          <w:color w:val="000000" w:themeColor="text1"/>
          <w:sz w:val="22"/>
        </w:rPr>
      </w:pPr>
      <w:r w:rsidRPr="00B01884">
        <w:rPr>
          <w:rFonts w:ascii="Arial" w:hAnsi="Arial" w:cs="Arial"/>
          <w:noProof/>
          <w:color w:val="000000" w:themeColor="text1"/>
          <w:sz w:val="16"/>
        </w:rPr>
        <w:lastRenderedPageBreak/>
        <mc:AlternateContent>
          <mc:Choice Requires="wps">
            <w:drawing>
              <wp:anchor distT="0" distB="0" distL="114300" distR="114300" simplePos="0" relativeHeight="251676672" behindDoc="0" locked="0" layoutInCell="1" allowOverlap="1" wp14:anchorId="39C9B640" wp14:editId="0A619AA2">
                <wp:simplePos x="0" y="0"/>
                <wp:positionH relativeFrom="column">
                  <wp:posOffset>1054100</wp:posOffset>
                </wp:positionH>
                <wp:positionV relativeFrom="paragraph">
                  <wp:posOffset>2514600</wp:posOffset>
                </wp:positionV>
                <wp:extent cx="3238500" cy="327660"/>
                <wp:effectExtent l="0" t="0" r="0" b="0"/>
                <wp:wrapNone/>
                <wp:docPr id="2" name="Text Box 2"/>
                <wp:cNvGraphicFramePr/>
                <a:graphic xmlns:a="http://schemas.openxmlformats.org/drawingml/2006/main">
                  <a:graphicData uri="http://schemas.microsoft.com/office/word/2010/wordprocessingShape">
                    <wps:wsp>
                      <wps:cNvSpPr txBox="1"/>
                      <wps:spPr>
                        <a:xfrm>
                          <a:off x="0" y="0"/>
                          <a:ext cx="3238500" cy="327660"/>
                        </a:xfrm>
                        <a:prstGeom prst="rect">
                          <a:avLst/>
                        </a:prstGeom>
                        <a:noFill/>
                        <a:ln w="6350">
                          <a:noFill/>
                        </a:ln>
                      </wps:spPr>
                      <wps:txbx>
                        <w:txbxContent>
                          <w:p w:rsidR="00B9221C" w:rsidRPr="00937DB5" w:rsidRDefault="00B9221C" w:rsidP="00F71BA9">
                            <w:pPr>
                              <w:rPr>
                                <w:rFonts w:ascii="Arial" w:hAnsi="Arial" w:cs="Arial"/>
                                <w:i/>
                                <w:sz w:val="22"/>
                              </w:rPr>
                            </w:pPr>
                            <w:r>
                              <w:rPr>
                                <w:rFonts w:ascii="Arial" w:hAnsi="Arial" w:cs="Arial"/>
                                <w:i/>
                                <w:sz w:val="22"/>
                              </w:rPr>
                              <w:t>Figure 09</w:t>
                            </w:r>
                            <w:r w:rsidRPr="00937DB5">
                              <w:rPr>
                                <w:rFonts w:ascii="Arial" w:hAnsi="Arial" w:cs="Arial"/>
                                <w:i/>
                                <w:sz w:val="22"/>
                              </w:rPr>
                              <w:t xml:space="preserve">: </w:t>
                            </w:r>
                            <w:r>
                              <w:rPr>
                                <w:rFonts w:ascii="Arial" w:hAnsi="Arial" w:cs="Arial"/>
                                <w:i/>
                                <w:sz w:val="22"/>
                              </w:rPr>
                              <w:t>HESCO Bastion walled structure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C9B640" id="Text Box 2" o:spid="_x0000_s1031" type="#_x0000_t202" style="position:absolute;left:0;text-align:left;margin-left:83pt;margin-top:198pt;width:255pt;height:25.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" filled="f" stroked="f" strokeweight=".5pt">
                <v:textbox>
                  <w:txbxContent>
                    <w:p w:rsidR="00B9221C" w:rsidRPr="00937DB5" w:rsidRDefault="00B9221C" w:rsidP="00F71BA9">
                      <w:pPr>
                        <w:rPr>
                          <w:rFonts w:ascii="Arial" w:hAnsi="Arial" w:cs="Arial"/>
                          <w:i/>
                          <w:sz w:val="22"/>
                        </w:rPr>
                      </w:pPr>
                      <w:r>
                        <w:rPr>
                          <w:rFonts w:ascii="Arial" w:hAnsi="Arial" w:cs="Arial"/>
                          <w:i/>
                          <w:sz w:val="22"/>
                        </w:rPr>
                        <w:t>Figure 09</w:t>
                      </w:r>
                      <w:r w:rsidRPr="00937DB5">
                        <w:rPr>
                          <w:rFonts w:ascii="Arial" w:hAnsi="Arial" w:cs="Arial"/>
                          <w:i/>
                          <w:sz w:val="22"/>
                        </w:rPr>
                        <w:t xml:space="preserve">: </w:t>
                      </w:r>
                      <w:r>
                        <w:rPr>
                          <w:rFonts w:ascii="Arial" w:hAnsi="Arial" w:cs="Arial"/>
                          <w:i/>
                          <w:sz w:val="22"/>
                        </w:rPr>
                        <w:t>HESCO Bastion walled structure</w:t>
                      </w:r>
                    </w:p>
                  </w:txbxContent>
                </v:textbox>
              </v:shape>
            </w:pict>
          </mc:Fallback>
        </mc:AlternateContent>
      </w:r>
      <w:r w:rsidRPr="00B01884">
        <w:rPr>
          <w:rFonts w:ascii="Arial" w:hAnsi="Arial" w:cs="Arial"/>
          <w:color w:val="000000" w:themeColor="text1"/>
          <w:sz w:val="22"/>
        </w:rPr>
        <w:drawing>
          <wp:inline distT="0" distB="0" distL="0" distR="0" wp14:anchorId="5D75E31C" wp14:editId="0E969419">
            <wp:extent cx="3571767" cy="251841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594020" cy="2534101"/>
                    </a:xfrm>
                    <a:prstGeom prst="rect">
                      <a:avLst/>
                    </a:prstGeom>
                  </pic:spPr>
                </pic:pic>
              </a:graphicData>
            </a:graphic>
          </wp:inline>
        </w:drawing>
      </w:r>
    </w:p>
    <w:p w:rsidR="00F71BA9" w:rsidRPr="00B01884" w:rsidRDefault="00F71BA9" w:rsidP="00F71BA9">
      <w:pPr>
        <w:spacing w:after="160" w:line="259" w:lineRule="auto"/>
        <w:rPr>
          <w:rFonts w:ascii="Arial" w:hAnsi="Arial" w:cs="Arial"/>
          <w:color w:val="000000" w:themeColor="text1"/>
          <w:sz w:val="22"/>
        </w:rPr>
      </w:pPr>
    </w:p>
    <w:p w:rsidR="00042988" w:rsidRPr="00B01884" w:rsidRDefault="00042988" w:rsidP="00F71BA9">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Within the HESCO Bastion walled area, a Capture Tray will be dug into the ground.  This will be capable of holding 200 litres of liquid, which is sufficient to contain the liquid viscous TNT fill. </w:t>
      </w:r>
      <w:r w:rsidR="00BE263D" w:rsidRPr="00B01884">
        <w:rPr>
          <w:rFonts w:ascii="Arial" w:hAnsi="Arial" w:cs="Arial"/>
          <w:color w:val="000000" w:themeColor="text1"/>
          <w:sz w:val="22"/>
        </w:rPr>
        <w:t xml:space="preserve"> It will also be capable of containing the liquid TNT main fill, for burning off once drained out.</w:t>
      </w:r>
    </w:p>
    <w:p w:rsidR="00042988" w:rsidRPr="00B01884" w:rsidRDefault="00042988" w:rsidP="00F71BA9">
      <w:pPr>
        <w:spacing w:after="160" w:line="259" w:lineRule="auto"/>
        <w:rPr>
          <w:rFonts w:ascii="Arial" w:hAnsi="Arial" w:cs="Arial"/>
          <w:color w:val="000000" w:themeColor="text1"/>
          <w:sz w:val="22"/>
        </w:rPr>
      </w:pPr>
      <w:r w:rsidRPr="00B01884">
        <w:rPr>
          <w:rFonts w:ascii="Arial" w:hAnsi="Arial" w:cs="Arial"/>
          <w:color w:val="000000" w:themeColor="text1"/>
          <w:sz w:val="22"/>
        </w:rPr>
        <w:t>The UXOR will deposit the munition on a pre-laid sand bag construction, incorporating the roller, to support and secure the item, and rotate when required.</w:t>
      </w:r>
    </w:p>
    <w:p w:rsidR="00042988" w:rsidRPr="00B01884" w:rsidRDefault="00042988" w:rsidP="00F71BA9">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From </w:t>
      </w:r>
      <w:r w:rsidRPr="00B01884">
        <w:rPr>
          <w:rFonts w:ascii="Arial" w:hAnsi="Arial" w:cs="Arial"/>
          <w:i/>
          <w:color w:val="000000" w:themeColor="text1"/>
          <w:sz w:val="22"/>
        </w:rPr>
        <w:t>figure 10</w:t>
      </w:r>
      <w:r w:rsidRPr="00B01884">
        <w:rPr>
          <w:rFonts w:ascii="Arial" w:hAnsi="Arial" w:cs="Arial"/>
          <w:color w:val="000000" w:themeColor="text1"/>
          <w:sz w:val="22"/>
        </w:rPr>
        <w:t xml:space="preserve">, below, the first cut is made to the thin steel case, by a trepanning machine.  This is a deliberately slow procedure, to impart as little friction, shock and heat as possible to the munition.  The first cut will be positioned in such a way that when the munition is rotated (2), the first cut comes into line with the </w:t>
      </w:r>
      <w:r w:rsidR="00BE263D" w:rsidRPr="00B01884">
        <w:rPr>
          <w:rFonts w:ascii="Arial" w:hAnsi="Arial" w:cs="Arial"/>
          <w:color w:val="000000" w:themeColor="text1"/>
          <w:sz w:val="22"/>
        </w:rPr>
        <w:t>Steam Head and Steam port</w:t>
      </w:r>
      <w:r w:rsidRPr="00B01884">
        <w:rPr>
          <w:rFonts w:ascii="Arial" w:hAnsi="Arial" w:cs="Arial"/>
          <w:color w:val="000000" w:themeColor="text1"/>
          <w:sz w:val="22"/>
        </w:rPr>
        <w:t>.</w:t>
      </w:r>
    </w:p>
    <w:p w:rsidR="00042988" w:rsidRPr="00B01884" w:rsidRDefault="00042988" w:rsidP="00F71BA9">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At 3) and 4) in </w:t>
      </w:r>
      <w:r w:rsidRPr="00B01884">
        <w:rPr>
          <w:rFonts w:ascii="Arial" w:hAnsi="Arial" w:cs="Arial"/>
          <w:i/>
          <w:color w:val="000000" w:themeColor="text1"/>
          <w:sz w:val="22"/>
        </w:rPr>
        <w:t>figure 10</w:t>
      </w:r>
      <w:r w:rsidRPr="00B01884">
        <w:rPr>
          <w:rFonts w:ascii="Arial" w:hAnsi="Arial" w:cs="Arial"/>
          <w:color w:val="000000" w:themeColor="text1"/>
          <w:sz w:val="22"/>
        </w:rPr>
        <w:t xml:space="preserve">, below, the second and third cuts are made into the munition casing.  This both allows the </w:t>
      </w:r>
      <w:r w:rsidR="00BE263D" w:rsidRPr="00B01884">
        <w:rPr>
          <w:rFonts w:ascii="Arial" w:hAnsi="Arial" w:cs="Arial"/>
          <w:color w:val="000000" w:themeColor="text1"/>
          <w:sz w:val="22"/>
        </w:rPr>
        <w:t>steamed, liquidised TNT to drain into the Capture Tray, and any pressure build up to be released via the cuts.</w:t>
      </w:r>
    </w:p>
    <w:p w:rsidR="00DA13BB" w:rsidRPr="00B01884" w:rsidRDefault="00BE263D" w:rsidP="00F71BA9">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With the Steam Head now in line with the first trepanned cut, </w:t>
      </w:r>
      <w:r w:rsidR="00DA13BB" w:rsidRPr="00B01884">
        <w:rPr>
          <w:rFonts w:ascii="Arial" w:hAnsi="Arial" w:cs="Arial"/>
          <w:color w:val="000000" w:themeColor="text1"/>
          <w:sz w:val="22"/>
        </w:rPr>
        <w:t>the main fill can be steam heated to melting point, whereby it can then drain into the Capture and Burn Tray.</w:t>
      </w:r>
    </w:p>
    <w:p w:rsidR="00DA13BB" w:rsidRPr="00B01884" w:rsidRDefault="00DA13BB" w:rsidP="00F71BA9">
      <w:pPr>
        <w:spacing w:after="160" w:line="259" w:lineRule="auto"/>
        <w:rPr>
          <w:rFonts w:ascii="Arial" w:hAnsi="Arial" w:cs="Arial"/>
          <w:color w:val="000000" w:themeColor="text1"/>
          <w:sz w:val="22"/>
        </w:rPr>
      </w:pPr>
      <w:r w:rsidRPr="00B01884">
        <w:rPr>
          <w:rFonts w:ascii="Arial" w:hAnsi="Arial" w:cs="Arial"/>
          <w:color w:val="000000" w:themeColor="text1"/>
          <w:sz w:val="22"/>
        </w:rPr>
        <w:t>With the still contaminated but now emptied case body, also containing the Fuze, moved away, the viscous, liquid TNT can be burned off in the Capture and Burn Tray.  This would be remotely ignited using the Butane Flame Head, and when ignited would combust, and has a greatly reduced chance of deflagrating or detonating.  Due to the critical diameter of TNT being 2mm, this also greatly reduces the chances of detonation.</w:t>
      </w:r>
    </w:p>
    <w:p w:rsidR="00DA13BB" w:rsidRPr="00B01884" w:rsidRDefault="00DA13BB" w:rsidP="00F71BA9">
      <w:pPr>
        <w:spacing w:after="160" w:line="259" w:lineRule="auto"/>
        <w:rPr>
          <w:rFonts w:ascii="Arial" w:hAnsi="Arial" w:cs="Arial"/>
          <w:color w:val="000000" w:themeColor="text1"/>
          <w:sz w:val="22"/>
        </w:rPr>
      </w:pPr>
      <w:r w:rsidRPr="00B01884">
        <w:rPr>
          <w:rFonts w:ascii="Arial" w:hAnsi="Arial" w:cs="Arial"/>
          <w:color w:val="000000" w:themeColor="text1"/>
          <w:sz w:val="22"/>
        </w:rPr>
        <w:t>Once combusted remotely and confirmed as all burned, this leaves only the empty, TNT residue contaminated main case body, with fuze fitted.  Both could also be subject to a remotely initiated burn, given the negligible NEQ only remaining in the Fuze.</w:t>
      </w:r>
    </w:p>
    <w:p w:rsidR="00DA13BB" w:rsidRPr="00B01884" w:rsidRDefault="00DA13BB" w:rsidP="00F71BA9">
      <w:pPr>
        <w:spacing w:after="160" w:line="259" w:lineRule="auto"/>
        <w:rPr>
          <w:rFonts w:ascii="Arial" w:hAnsi="Arial" w:cs="Arial"/>
          <w:color w:val="000000" w:themeColor="text1"/>
          <w:sz w:val="22"/>
        </w:rPr>
      </w:pPr>
      <w:r w:rsidRPr="00B01884">
        <w:rPr>
          <w:rFonts w:ascii="Arial" w:hAnsi="Arial" w:cs="Arial"/>
          <w:color w:val="000000" w:themeColor="text1"/>
          <w:sz w:val="22"/>
        </w:rPr>
        <w:t>If in the case that the case body and fuze are still thought to present an explosive hazard after burning, or the fuze low order functioning cannot be confirmed, a Fire Ant could be remotely deployed to low order the K-3M Fuze.</w:t>
      </w:r>
    </w:p>
    <w:p w:rsidR="00BE263D" w:rsidRPr="00B01884" w:rsidRDefault="00DA13BB" w:rsidP="00F71BA9">
      <w:pPr>
        <w:spacing w:after="160" w:line="259" w:lineRule="auto"/>
        <w:rPr>
          <w:rFonts w:ascii="Arial" w:hAnsi="Arial" w:cs="Arial"/>
          <w:color w:val="000000" w:themeColor="text1"/>
          <w:sz w:val="22"/>
        </w:rPr>
      </w:pPr>
      <w:r w:rsidRPr="00B01884">
        <w:rPr>
          <w:rFonts w:ascii="Arial" w:hAnsi="Arial" w:cs="Arial"/>
          <w:color w:val="000000" w:themeColor="text1"/>
          <w:sz w:val="22"/>
        </w:rPr>
        <w:t xml:space="preserve">The remaining would then be confirmed to be Free From Explosive Hazard (CFFEH).   </w:t>
      </w:r>
      <w:r w:rsidR="00BE263D" w:rsidRPr="00B01884">
        <w:rPr>
          <w:rFonts w:ascii="Arial" w:hAnsi="Arial" w:cs="Arial"/>
          <w:color w:val="000000" w:themeColor="text1"/>
          <w:sz w:val="22"/>
        </w:rPr>
        <w:t xml:space="preserve"> </w:t>
      </w:r>
    </w:p>
    <w:p w:rsidR="00F71BA9" w:rsidRPr="00B01884" w:rsidRDefault="00F71BA9" w:rsidP="00F71BA9">
      <w:pPr>
        <w:spacing w:after="160" w:line="259" w:lineRule="auto"/>
        <w:rPr>
          <w:rFonts w:ascii="Arial" w:hAnsi="Arial" w:cs="Arial"/>
          <w:color w:val="000000" w:themeColor="text1"/>
          <w:sz w:val="22"/>
        </w:rPr>
      </w:pPr>
    </w:p>
    <w:p w:rsidR="00042988" w:rsidRPr="00B01884" w:rsidRDefault="00042988" w:rsidP="00DA13BB">
      <w:pPr>
        <w:spacing w:after="160" w:line="259" w:lineRule="auto"/>
        <w:jc w:val="center"/>
        <w:rPr>
          <w:rFonts w:ascii="Arial" w:hAnsi="Arial" w:cs="Arial"/>
          <w:color w:val="000000" w:themeColor="text1"/>
          <w:sz w:val="22"/>
        </w:rPr>
      </w:pPr>
    </w:p>
    <w:p w:rsidR="00042988" w:rsidRPr="00B01884" w:rsidRDefault="00DA13BB" w:rsidP="00DA13BB">
      <w:pPr>
        <w:spacing w:after="160" w:line="259" w:lineRule="auto"/>
        <w:jc w:val="center"/>
        <w:rPr>
          <w:rFonts w:ascii="Arial" w:hAnsi="Arial" w:cs="Arial"/>
          <w:color w:val="000000" w:themeColor="text1"/>
          <w:sz w:val="22"/>
        </w:rPr>
      </w:pPr>
      <w:r w:rsidRPr="00B01884">
        <w:rPr>
          <w:rFonts w:ascii="Arial" w:hAnsi="Arial" w:cs="Arial"/>
          <w:noProof/>
          <w:color w:val="000000" w:themeColor="text1"/>
          <w:sz w:val="16"/>
        </w:rPr>
        <mc:AlternateContent>
          <mc:Choice Requires="wps">
            <w:drawing>
              <wp:anchor distT="0" distB="0" distL="114300" distR="114300" simplePos="0" relativeHeight="251678720" behindDoc="0" locked="0" layoutInCell="1" allowOverlap="1" wp14:anchorId="5412B9CD" wp14:editId="6D6ECC7B">
                <wp:simplePos x="0" y="0"/>
                <wp:positionH relativeFrom="column">
                  <wp:posOffset>1191491</wp:posOffset>
                </wp:positionH>
                <wp:positionV relativeFrom="paragraph">
                  <wp:posOffset>3140190</wp:posOffset>
                </wp:positionV>
                <wp:extent cx="3238500" cy="595746"/>
                <wp:effectExtent l="0" t="0" r="0" b="0"/>
                <wp:wrapNone/>
                <wp:docPr id="39" name="Text Box 39"/>
                <wp:cNvGraphicFramePr/>
                <a:graphic xmlns:a="http://schemas.openxmlformats.org/drawingml/2006/main">
                  <a:graphicData uri="http://schemas.microsoft.com/office/word/2010/wordprocessingShape">
                    <wps:wsp>
                      <wps:cNvSpPr txBox="1"/>
                      <wps:spPr>
                        <a:xfrm>
                          <a:off x="0" y="0"/>
                          <a:ext cx="3238500" cy="595746"/>
                        </a:xfrm>
                        <a:prstGeom prst="rect">
                          <a:avLst/>
                        </a:prstGeom>
                        <a:noFill/>
                        <a:ln w="6350">
                          <a:noFill/>
                        </a:ln>
                      </wps:spPr>
                      <wps:txbx>
                        <w:txbxContent>
                          <w:p w:rsidR="00B9221C" w:rsidRPr="00937DB5" w:rsidRDefault="00B9221C" w:rsidP="00DA13BB">
                            <w:pPr>
                              <w:rPr>
                                <w:rFonts w:ascii="Arial" w:hAnsi="Arial" w:cs="Arial"/>
                                <w:i/>
                                <w:sz w:val="22"/>
                              </w:rPr>
                            </w:pPr>
                            <w:r>
                              <w:rPr>
                                <w:rFonts w:ascii="Arial" w:hAnsi="Arial" w:cs="Arial"/>
                                <w:i/>
                                <w:sz w:val="22"/>
                              </w:rPr>
                              <w:t>Figure 10</w:t>
                            </w:r>
                            <w:r w:rsidRPr="00937DB5">
                              <w:rPr>
                                <w:rFonts w:ascii="Arial" w:hAnsi="Arial" w:cs="Arial"/>
                                <w:i/>
                                <w:sz w:val="22"/>
                              </w:rPr>
                              <w:t xml:space="preserve">: </w:t>
                            </w:r>
                            <w:r>
                              <w:rPr>
                                <w:rFonts w:ascii="Arial" w:hAnsi="Arial" w:cs="Arial"/>
                                <w:i/>
                                <w:sz w:val="22"/>
                              </w:rPr>
                              <w:t>Main Case Filled Body, prior to cutting and turning 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12B9CD" id="Text Box 39" o:spid="_x0000_s1032" type="#_x0000_t202" style="position:absolute;left:0;text-align:left;margin-left:93.8pt;margin-top:247.25pt;width:255pt;height:46.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" filled="f" stroked="f" strokeweight=".5pt">
                <v:textbox>
                  <w:txbxContent>
                    <w:p w:rsidR="00B9221C" w:rsidRPr="00937DB5" w:rsidRDefault="00B9221C" w:rsidP="00DA13BB">
                      <w:pPr>
                        <w:rPr>
                          <w:rFonts w:ascii="Arial" w:hAnsi="Arial" w:cs="Arial"/>
                          <w:i/>
                          <w:sz w:val="22"/>
                        </w:rPr>
                      </w:pPr>
                      <w:r>
                        <w:rPr>
                          <w:rFonts w:ascii="Arial" w:hAnsi="Arial" w:cs="Arial"/>
                          <w:i/>
                          <w:sz w:val="22"/>
                        </w:rPr>
                        <w:t>Figure 10</w:t>
                      </w:r>
                      <w:r w:rsidRPr="00937DB5">
                        <w:rPr>
                          <w:rFonts w:ascii="Arial" w:hAnsi="Arial" w:cs="Arial"/>
                          <w:i/>
                          <w:sz w:val="22"/>
                        </w:rPr>
                        <w:t xml:space="preserve">: </w:t>
                      </w:r>
                      <w:r>
                        <w:rPr>
                          <w:rFonts w:ascii="Arial" w:hAnsi="Arial" w:cs="Arial"/>
                          <w:i/>
                          <w:sz w:val="22"/>
                        </w:rPr>
                        <w:t>Main Case Filled Body, prior to cutting and turning action</w:t>
                      </w:r>
                    </w:p>
                  </w:txbxContent>
                </v:textbox>
              </v:shape>
            </w:pict>
          </mc:Fallback>
        </mc:AlternateContent>
      </w:r>
      <w:r w:rsidR="00042988" w:rsidRPr="00B01884">
        <w:rPr>
          <w:rFonts w:ascii="Arial" w:hAnsi="Arial" w:cs="Arial"/>
          <w:color w:val="000000" w:themeColor="text1"/>
          <w:sz w:val="22"/>
        </w:rPr>
        <w:drawing>
          <wp:inline distT="0" distB="0" distL="0" distR="0" wp14:anchorId="7AE5DAB2" wp14:editId="6D798894">
            <wp:extent cx="3260553" cy="3101686"/>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73825" cy="3114311"/>
                    </a:xfrm>
                    <a:prstGeom prst="rect">
                      <a:avLst/>
                    </a:prstGeom>
                  </pic:spPr>
                </pic:pic>
              </a:graphicData>
            </a:graphic>
          </wp:inline>
        </w:drawing>
      </w:r>
    </w:p>
    <w:p w:rsidR="00042988" w:rsidRPr="00B01884" w:rsidRDefault="00042988" w:rsidP="00DA13BB">
      <w:pPr>
        <w:spacing w:after="160" w:line="259" w:lineRule="auto"/>
        <w:jc w:val="center"/>
        <w:rPr>
          <w:rFonts w:ascii="Arial" w:hAnsi="Arial" w:cs="Arial"/>
          <w:color w:val="000000" w:themeColor="text1"/>
          <w:sz w:val="22"/>
        </w:rPr>
      </w:pPr>
    </w:p>
    <w:p w:rsidR="008D148D" w:rsidRPr="00B01884" w:rsidRDefault="008D148D">
      <w:pPr>
        <w:spacing w:after="160" w:line="259" w:lineRule="auto"/>
        <w:rPr>
          <w:rFonts w:ascii="Arial" w:hAnsi="Arial" w:cs="Arial"/>
          <w:color w:val="000000" w:themeColor="text1"/>
          <w:sz w:val="22"/>
        </w:rPr>
      </w:pPr>
    </w:p>
    <w:p w:rsidR="008D148D" w:rsidRPr="00B01884" w:rsidRDefault="003C541F">
      <w:pPr>
        <w:spacing w:after="160" w:line="259" w:lineRule="auto"/>
        <w:rPr>
          <w:rFonts w:ascii="Arial" w:hAnsi="Arial" w:cs="Arial"/>
          <w:color w:val="000000" w:themeColor="text1"/>
          <w:sz w:val="22"/>
        </w:rPr>
      </w:pPr>
      <w:r w:rsidRPr="00B01884">
        <w:rPr>
          <w:rFonts w:ascii="Arial" w:hAnsi="Arial" w:cs="Arial"/>
          <w:color w:val="000000" w:themeColor="text1"/>
          <w:sz w:val="22"/>
        </w:rPr>
        <w:drawing>
          <wp:anchor distT="0" distB="0" distL="114300" distR="114300" simplePos="0" relativeHeight="251679744" behindDoc="0" locked="0" layoutInCell="1" allowOverlap="1">
            <wp:simplePos x="0" y="0"/>
            <wp:positionH relativeFrom="column">
              <wp:posOffset>782320</wp:posOffset>
            </wp:positionH>
            <wp:positionV relativeFrom="paragraph">
              <wp:posOffset>79952</wp:posOffset>
            </wp:positionV>
            <wp:extent cx="4105275" cy="2276475"/>
            <wp:effectExtent l="0" t="0" r="9525" b="9525"/>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105275" cy="2276475"/>
                    </a:xfrm>
                    <a:prstGeom prst="rect">
                      <a:avLst/>
                    </a:prstGeom>
                  </pic:spPr>
                </pic:pic>
              </a:graphicData>
            </a:graphic>
          </wp:anchor>
        </w:drawing>
      </w:r>
    </w:p>
    <w:p w:rsidR="008D148D" w:rsidRPr="00B01884" w:rsidRDefault="008D148D">
      <w:pPr>
        <w:spacing w:after="160" w:line="259" w:lineRule="auto"/>
        <w:rPr>
          <w:rFonts w:ascii="Arial" w:hAnsi="Arial" w:cs="Arial"/>
          <w:color w:val="000000" w:themeColor="text1"/>
          <w:sz w:val="22"/>
        </w:rPr>
      </w:pPr>
    </w:p>
    <w:p w:rsidR="008D148D" w:rsidRPr="00B01884" w:rsidRDefault="008D148D">
      <w:pPr>
        <w:spacing w:after="160" w:line="259" w:lineRule="auto"/>
        <w:rPr>
          <w:rFonts w:ascii="Arial" w:hAnsi="Arial" w:cs="Arial"/>
          <w:color w:val="000000" w:themeColor="text1"/>
          <w:sz w:val="22"/>
        </w:rPr>
      </w:pPr>
    </w:p>
    <w:p w:rsidR="008D148D" w:rsidRPr="00B01884" w:rsidRDefault="008D148D">
      <w:pPr>
        <w:spacing w:after="160" w:line="259" w:lineRule="auto"/>
        <w:rPr>
          <w:rFonts w:ascii="Arial" w:hAnsi="Arial" w:cs="Arial"/>
          <w:color w:val="000000" w:themeColor="text1"/>
          <w:sz w:val="22"/>
        </w:rPr>
      </w:pPr>
    </w:p>
    <w:p w:rsidR="008D148D" w:rsidRPr="00B01884" w:rsidRDefault="008D148D">
      <w:pPr>
        <w:spacing w:after="160" w:line="259" w:lineRule="auto"/>
        <w:rPr>
          <w:rFonts w:ascii="Arial" w:hAnsi="Arial" w:cs="Arial"/>
          <w:color w:val="000000" w:themeColor="text1"/>
          <w:sz w:val="22"/>
        </w:rPr>
      </w:pPr>
    </w:p>
    <w:p w:rsidR="008D148D" w:rsidRPr="00B01884" w:rsidRDefault="008D148D">
      <w:pPr>
        <w:spacing w:after="160" w:line="259" w:lineRule="auto"/>
        <w:rPr>
          <w:rFonts w:ascii="Arial" w:hAnsi="Arial" w:cs="Arial"/>
          <w:color w:val="000000" w:themeColor="text1"/>
          <w:sz w:val="22"/>
        </w:rPr>
      </w:pPr>
    </w:p>
    <w:p w:rsidR="00E524C7" w:rsidRPr="00B01884" w:rsidRDefault="003C541F">
      <w:pPr>
        <w:spacing w:after="160" w:line="259" w:lineRule="auto"/>
        <w:rPr>
          <w:rFonts w:ascii="Arial" w:hAnsi="Arial" w:cs="Arial"/>
          <w:b/>
          <w:color w:val="000000" w:themeColor="text1"/>
          <w:sz w:val="22"/>
        </w:rPr>
      </w:pPr>
      <w:r w:rsidRPr="00B01884">
        <w:rPr>
          <w:rFonts w:ascii="Arial" w:hAnsi="Arial" w:cs="Arial"/>
          <w:noProof/>
          <w:color w:val="000000" w:themeColor="text1"/>
          <w:sz w:val="16"/>
        </w:rPr>
        <mc:AlternateContent>
          <mc:Choice Requires="wps">
            <w:drawing>
              <wp:anchor distT="0" distB="0" distL="114300" distR="114300" simplePos="0" relativeHeight="251681792" behindDoc="0" locked="0" layoutInCell="1" allowOverlap="1" wp14:anchorId="57423572" wp14:editId="22094B14">
                <wp:simplePos x="0" y="0"/>
                <wp:positionH relativeFrom="column">
                  <wp:posOffset>1218565</wp:posOffset>
                </wp:positionH>
                <wp:positionV relativeFrom="paragraph">
                  <wp:posOffset>721937</wp:posOffset>
                </wp:positionV>
                <wp:extent cx="3238500" cy="59563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3238500" cy="595630"/>
                        </a:xfrm>
                        <a:prstGeom prst="rect">
                          <a:avLst/>
                        </a:prstGeom>
                        <a:noFill/>
                        <a:ln w="6350">
                          <a:noFill/>
                        </a:ln>
                      </wps:spPr>
                      <wps:txbx>
                        <w:txbxContent>
                          <w:p w:rsidR="00B9221C" w:rsidRPr="00937DB5" w:rsidRDefault="00B9221C" w:rsidP="00DA13BB">
                            <w:pPr>
                              <w:rPr>
                                <w:rFonts w:ascii="Arial" w:hAnsi="Arial" w:cs="Arial"/>
                                <w:i/>
                                <w:sz w:val="22"/>
                              </w:rPr>
                            </w:pPr>
                            <w:r>
                              <w:rPr>
                                <w:rFonts w:ascii="Arial" w:hAnsi="Arial" w:cs="Arial"/>
                                <w:i/>
                                <w:sz w:val="22"/>
                              </w:rPr>
                              <w:t>Figure 11</w:t>
                            </w:r>
                            <w:r w:rsidRPr="00937DB5">
                              <w:rPr>
                                <w:rFonts w:ascii="Arial" w:hAnsi="Arial" w:cs="Arial"/>
                                <w:i/>
                                <w:sz w:val="22"/>
                              </w:rPr>
                              <w:t xml:space="preserve">: </w:t>
                            </w:r>
                            <w:r>
                              <w:rPr>
                                <w:rFonts w:ascii="Arial" w:hAnsi="Arial" w:cs="Arial"/>
                                <w:i/>
                                <w:sz w:val="22"/>
                              </w:rPr>
                              <w:t>Trepanning equipment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423572" id="Text Box 40" o:spid="_x0000_s1033" type="#_x0000_t202" style="position:absolute;margin-left:95.95pt;margin-top:56.85pt;width:255pt;height:46.9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" filled="f" stroked="f" strokeweight=".5pt">
                <v:textbox>
                  <w:txbxContent>
                    <w:p w:rsidR="00B9221C" w:rsidRPr="00937DB5" w:rsidRDefault="00B9221C" w:rsidP="00DA13BB">
                      <w:pPr>
                        <w:rPr>
                          <w:rFonts w:ascii="Arial" w:hAnsi="Arial" w:cs="Arial"/>
                          <w:i/>
                          <w:sz w:val="22"/>
                        </w:rPr>
                      </w:pPr>
                      <w:r>
                        <w:rPr>
                          <w:rFonts w:ascii="Arial" w:hAnsi="Arial" w:cs="Arial"/>
                          <w:i/>
                          <w:sz w:val="22"/>
                        </w:rPr>
                        <w:t>Figure 11</w:t>
                      </w:r>
                      <w:r w:rsidRPr="00937DB5">
                        <w:rPr>
                          <w:rFonts w:ascii="Arial" w:hAnsi="Arial" w:cs="Arial"/>
                          <w:i/>
                          <w:sz w:val="22"/>
                        </w:rPr>
                        <w:t xml:space="preserve">: </w:t>
                      </w:r>
                      <w:r>
                        <w:rPr>
                          <w:rFonts w:ascii="Arial" w:hAnsi="Arial" w:cs="Arial"/>
                          <w:i/>
                          <w:sz w:val="22"/>
                        </w:rPr>
                        <w:t>Trepanning equipment</w:t>
                      </w:r>
                    </w:p>
                  </w:txbxContent>
                </v:textbox>
              </v:shape>
            </w:pict>
          </mc:Fallback>
        </mc:AlternateContent>
      </w:r>
      <w:r w:rsidR="00D517CF" w:rsidRPr="00B01884">
        <w:rPr>
          <w:rFonts w:ascii="Arial" w:hAnsi="Arial" w:cs="Arial"/>
          <w:noProof/>
          <w:color w:val="000000" w:themeColor="text1"/>
          <w:sz w:val="16"/>
        </w:rPr>
        <mc:AlternateContent>
          <mc:Choice Requires="wps">
            <w:drawing>
              <wp:anchor distT="0" distB="0" distL="114300" distR="114300" simplePos="0" relativeHeight="251687936" behindDoc="0" locked="0" layoutInCell="1" allowOverlap="1" wp14:anchorId="10B92EE6" wp14:editId="2B48F6FC">
                <wp:simplePos x="0" y="0"/>
                <wp:positionH relativeFrom="margin">
                  <wp:align>center</wp:align>
                </wp:positionH>
                <wp:positionV relativeFrom="paragraph">
                  <wp:posOffset>2950614</wp:posOffset>
                </wp:positionV>
                <wp:extent cx="3238500" cy="595746"/>
                <wp:effectExtent l="0" t="0" r="0" b="0"/>
                <wp:wrapNone/>
                <wp:docPr id="43" name="Text Box 43"/>
                <wp:cNvGraphicFramePr/>
                <a:graphic xmlns:a="http://schemas.openxmlformats.org/drawingml/2006/main">
                  <a:graphicData uri="http://schemas.microsoft.com/office/word/2010/wordprocessingShape">
                    <wps:wsp>
                      <wps:cNvSpPr txBox="1"/>
                      <wps:spPr>
                        <a:xfrm>
                          <a:off x="0" y="0"/>
                          <a:ext cx="3238500" cy="595746"/>
                        </a:xfrm>
                        <a:prstGeom prst="rect">
                          <a:avLst/>
                        </a:prstGeom>
                        <a:noFill/>
                        <a:ln w="6350">
                          <a:noFill/>
                        </a:ln>
                      </wps:spPr>
                      <wps:txbx>
                        <w:txbxContent>
                          <w:p w:rsidR="00B9221C" w:rsidRPr="00937DB5" w:rsidRDefault="00B9221C" w:rsidP="00D517CF">
                            <w:pPr>
                              <w:rPr>
                                <w:rFonts w:ascii="Arial" w:hAnsi="Arial" w:cs="Arial"/>
                                <w:i/>
                                <w:sz w:val="22"/>
                              </w:rPr>
                            </w:pPr>
                            <w:r>
                              <w:rPr>
                                <w:rFonts w:ascii="Arial" w:hAnsi="Arial" w:cs="Arial"/>
                                <w:i/>
                                <w:sz w:val="22"/>
                              </w:rPr>
                              <w:t>Figure 12</w:t>
                            </w:r>
                            <w:r w:rsidRPr="00937DB5">
                              <w:rPr>
                                <w:rFonts w:ascii="Arial" w:hAnsi="Arial" w:cs="Arial"/>
                                <w:i/>
                                <w:sz w:val="22"/>
                              </w:rPr>
                              <w:t xml:space="preserve">: </w:t>
                            </w:r>
                            <w:r>
                              <w:rPr>
                                <w:rFonts w:ascii="Arial" w:hAnsi="Arial" w:cs="Arial"/>
                                <w:i/>
                                <w:sz w:val="22"/>
                              </w:rPr>
                              <w:t>Butane Flame Head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B92EE6" id="Text Box 43" o:spid="_x0000_s1034" type="#_x0000_t202" style="position:absolute;margin-left:0;margin-top:232.35pt;width:255pt;height:46.9pt;z-index:2516879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" filled="f" stroked="f" strokeweight=".5pt">
                <v:textbox>
                  <w:txbxContent>
                    <w:p w:rsidR="00B9221C" w:rsidRPr="00937DB5" w:rsidRDefault="00B9221C" w:rsidP="00D517CF">
                      <w:pPr>
                        <w:rPr>
                          <w:rFonts w:ascii="Arial" w:hAnsi="Arial" w:cs="Arial"/>
                          <w:i/>
                          <w:sz w:val="22"/>
                        </w:rPr>
                      </w:pPr>
                      <w:r>
                        <w:rPr>
                          <w:rFonts w:ascii="Arial" w:hAnsi="Arial" w:cs="Arial"/>
                          <w:i/>
                          <w:sz w:val="22"/>
                        </w:rPr>
                        <w:t>Figure 12</w:t>
                      </w:r>
                      <w:r w:rsidRPr="00937DB5">
                        <w:rPr>
                          <w:rFonts w:ascii="Arial" w:hAnsi="Arial" w:cs="Arial"/>
                          <w:i/>
                          <w:sz w:val="22"/>
                        </w:rPr>
                        <w:t xml:space="preserve">: </w:t>
                      </w:r>
                      <w:r>
                        <w:rPr>
                          <w:rFonts w:ascii="Arial" w:hAnsi="Arial" w:cs="Arial"/>
                          <w:i/>
                          <w:sz w:val="22"/>
                        </w:rPr>
                        <w:t>Butane Flame Head</w:t>
                      </w:r>
                    </w:p>
                  </w:txbxContent>
                </v:textbox>
                <w10:wrap anchorx="margin"/>
              </v:shape>
            </w:pict>
          </mc:Fallback>
        </mc:AlternateContent>
      </w:r>
      <w:r w:rsidRPr="00B01884">
        <w:rPr>
          <w:rFonts w:ascii="Arial" w:hAnsi="Arial" w:cs="Arial"/>
          <w:color w:val="000000" w:themeColor="text1"/>
          <w:sz w:val="22"/>
        </w:rPr>
        <w:drawing>
          <wp:anchor distT="0" distB="0" distL="114300" distR="114300" simplePos="0" relativeHeight="251682816" behindDoc="0" locked="0" layoutInCell="1" allowOverlap="1">
            <wp:simplePos x="0" y="0"/>
            <wp:positionH relativeFrom="column">
              <wp:posOffset>955675</wp:posOffset>
            </wp:positionH>
            <wp:positionV relativeFrom="paragraph">
              <wp:posOffset>1348971</wp:posOffset>
            </wp:positionV>
            <wp:extent cx="3595254" cy="1649402"/>
            <wp:effectExtent l="0" t="0" r="5715" b="8255"/>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595254" cy="1649402"/>
                    </a:xfrm>
                    <a:prstGeom prst="rect">
                      <a:avLst/>
                    </a:prstGeom>
                  </pic:spPr>
                </pic:pic>
              </a:graphicData>
            </a:graphic>
            <wp14:sizeRelH relativeFrom="margin">
              <wp14:pctWidth>0</wp14:pctWidth>
            </wp14:sizeRelH>
            <wp14:sizeRelV relativeFrom="margin">
              <wp14:pctHeight>0</wp14:pctHeight>
            </wp14:sizeRelV>
          </wp:anchor>
        </w:drawing>
      </w:r>
      <w:r w:rsidR="00E524C7" w:rsidRPr="00B01884">
        <w:rPr>
          <w:rFonts w:ascii="Arial" w:hAnsi="Arial" w:cs="Arial"/>
          <w:b/>
          <w:color w:val="000000" w:themeColor="text1"/>
          <w:sz w:val="22"/>
        </w:rPr>
        <w:br w:type="page"/>
      </w:r>
    </w:p>
    <w:p w:rsidR="00D517CF" w:rsidRPr="00B01884" w:rsidRDefault="00D517CF" w:rsidP="007C16AC">
      <w:pPr>
        <w:rPr>
          <w:rFonts w:ascii="Arial" w:hAnsi="Arial" w:cs="Arial"/>
          <w:b/>
          <w:color w:val="000000" w:themeColor="text1"/>
          <w:sz w:val="22"/>
        </w:rPr>
      </w:pPr>
      <w:r w:rsidRPr="00B01884">
        <w:rPr>
          <w:rFonts w:ascii="Arial" w:hAnsi="Arial" w:cs="Arial"/>
          <w:color w:val="000000" w:themeColor="text1"/>
          <w:sz w:val="22"/>
        </w:rPr>
        <w:lastRenderedPageBreak/>
        <w:drawing>
          <wp:anchor distT="0" distB="0" distL="114300" distR="114300" simplePos="0" relativeHeight="251683840" behindDoc="0" locked="0" layoutInCell="1" allowOverlap="1">
            <wp:simplePos x="0" y="0"/>
            <wp:positionH relativeFrom="margin">
              <wp:align>center</wp:align>
            </wp:positionH>
            <wp:positionV relativeFrom="paragraph">
              <wp:posOffset>-288</wp:posOffset>
            </wp:positionV>
            <wp:extent cx="2571382" cy="2709833"/>
            <wp:effectExtent l="0" t="0" r="635"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023" t="49113" r="18035"/>
                    <a:stretch/>
                  </pic:blipFill>
                  <pic:spPr bwMode="auto">
                    <a:xfrm>
                      <a:off x="0" y="0"/>
                      <a:ext cx="2571382" cy="270983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r w:rsidRPr="00B01884">
        <w:rPr>
          <w:rFonts w:ascii="Arial" w:hAnsi="Arial" w:cs="Arial"/>
          <w:noProof/>
          <w:color w:val="000000" w:themeColor="text1"/>
          <w:sz w:val="16"/>
        </w:rPr>
        <mc:AlternateContent>
          <mc:Choice Requires="wps">
            <w:drawing>
              <wp:anchor distT="0" distB="0" distL="114300" distR="114300" simplePos="0" relativeHeight="251685888" behindDoc="0" locked="0" layoutInCell="1" allowOverlap="1" wp14:anchorId="5387FAE4" wp14:editId="22B0F1CB">
                <wp:simplePos x="0" y="0"/>
                <wp:positionH relativeFrom="margin">
                  <wp:posOffset>1598930</wp:posOffset>
                </wp:positionH>
                <wp:positionV relativeFrom="paragraph">
                  <wp:posOffset>4445</wp:posOffset>
                </wp:positionV>
                <wp:extent cx="3238500" cy="595630"/>
                <wp:effectExtent l="0" t="0" r="0" b="0"/>
                <wp:wrapNone/>
                <wp:docPr id="42" name="Text Box 42"/>
                <wp:cNvGraphicFramePr/>
                <a:graphic xmlns:a="http://schemas.openxmlformats.org/drawingml/2006/main">
                  <a:graphicData uri="http://schemas.microsoft.com/office/word/2010/wordprocessingShape">
                    <wps:wsp>
                      <wps:cNvSpPr txBox="1"/>
                      <wps:spPr>
                        <a:xfrm>
                          <a:off x="0" y="0"/>
                          <a:ext cx="3238500" cy="595630"/>
                        </a:xfrm>
                        <a:prstGeom prst="rect">
                          <a:avLst/>
                        </a:prstGeom>
                        <a:noFill/>
                        <a:ln w="6350">
                          <a:noFill/>
                        </a:ln>
                      </wps:spPr>
                      <wps:txbx>
                        <w:txbxContent>
                          <w:p w:rsidR="00B9221C" w:rsidRPr="00937DB5" w:rsidRDefault="00B9221C" w:rsidP="00D517CF">
                            <w:pPr>
                              <w:rPr>
                                <w:rFonts w:ascii="Arial" w:hAnsi="Arial" w:cs="Arial"/>
                                <w:i/>
                                <w:sz w:val="22"/>
                              </w:rPr>
                            </w:pPr>
                            <w:r>
                              <w:rPr>
                                <w:rFonts w:ascii="Arial" w:hAnsi="Arial" w:cs="Arial"/>
                                <w:i/>
                                <w:sz w:val="22"/>
                              </w:rPr>
                              <w:t>Figure 13</w:t>
                            </w:r>
                            <w:r w:rsidRPr="00937DB5">
                              <w:rPr>
                                <w:rFonts w:ascii="Arial" w:hAnsi="Arial" w:cs="Arial"/>
                                <w:i/>
                                <w:sz w:val="22"/>
                              </w:rPr>
                              <w:t xml:space="preserve">: </w:t>
                            </w:r>
                            <w:r>
                              <w:rPr>
                                <w:rFonts w:ascii="Arial" w:hAnsi="Arial" w:cs="Arial"/>
                                <w:i/>
                                <w:sz w:val="22"/>
                              </w:rPr>
                              <w:t>TNT combustion in Tray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87FAE4" id="Text Box 42" o:spid="_x0000_s1035" type="#_x0000_t202" style="position:absolute;margin-left:125.9pt;margin-top:.35pt;width:255pt;height:46.9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" filled="f" stroked="f" strokeweight=".5pt">
                <v:textbox>
                  <w:txbxContent>
                    <w:p w:rsidR="00B9221C" w:rsidRPr="00937DB5" w:rsidRDefault="00B9221C" w:rsidP="00D517CF">
                      <w:pPr>
                        <w:rPr>
                          <w:rFonts w:ascii="Arial" w:hAnsi="Arial" w:cs="Arial"/>
                          <w:i/>
                          <w:sz w:val="22"/>
                        </w:rPr>
                      </w:pPr>
                      <w:r>
                        <w:rPr>
                          <w:rFonts w:ascii="Arial" w:hAnsi="Arial" w:cs="Arial"/>
                          <w:i/>
                          <w:sz w:val="22"/>
                        </w:rPr>
                        <w:t>Figure 13</w:t>
                      </w:r>
                      <w:r w:rsidRPr="00937DB5">
                        <w:rPr>
                          <w:rFonts w:ascii="Arial" w:hAnsi="Arial" w:cs="Arial"/>
                          <w:i/>
                          <w:sz w:val="22"/>
                        </w:rPr>
                        <w:t xml:space="preserve">: </w:t>
                      </w:r>
                      <w:r>
                        <w:rPr>
                          <w:rFonts w:ascii="Arial" w:hAnsi="Arial" w:cs="Arial"/>
                          <w:i/>
                          <w:sz w:val="22"/>
                        </w:rPr>
                        <w:t>TNT combustion in Tray</w:t>
                      </w:r>
                    </w:p>
                  </w:txbxContent>
                </v:textbox>
                <w10:wrap anchorx="margin"/>
              </v:shape>
            </w:pict>
          </mc:Fallback>
        </mc:AlternateContent>
      </w: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873761" w:rsidP="007C16AC">
      <w:pPr>
        <w:rPr>
          <w:rFonts w:ascii="Arial" w:hAnsi="Arial" w:cs="Arial"/>
          <w:color w:val="000000" w:themeColor="text1"/>
          <w:sz w:val="22"/>
        </w:rPr>
      </w:pPr>
      <w:r w:rsidRPr="00B01884">
        <w:rPr>
          <w:rFonts w:ascii="Arial" w:hAnsi="Arial" w:cs="Arial"/>
          <w:color w:val="000000" w:themeColor="text1"/>
          <w:sz w:val="22"/>
        </w:rPr>
        <w:t>It has also been noted that any remaining contaminated equipment, or materials that are no longer of use, could be sold as scrap locally, and donated to any Locally Employed Civilians (LECs).</w:t>
      </w:r>
    </w:p>
    <w:p w:rsidR="00873761" w:rsidRPr="00B01884" w:rsidRDefault="00873761" w:rsidP="007C16AC">
      <w:pPr>
        <w:rPr>
          <w:rFonts w:ascii="Arial" w:hAnsi="Arial" w:cs="Arial"/>
          <w:color w:val="000000" w:themeColor="text1"/>
          <w:sz w:val="22"/>
        </w:rPr>
      </w:pPr>
    </w:p>
    <w:p w:rsidR="00873761" w:rsidRPr="00B01884" w:rsidRDefault="00873761" w:rsidP="007C16AC">
      <w:pPr>
        <w:rPr>
          <w:rFonts w:ascii="Arial" w:hAnsi="Arial" w:cs="Arial"/>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D517CF" w:rsidRPr="00B01884" w:rsidRDefault="00D517CF"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E541FD" w:rsidP="007C16AC">
      <w:pPr>
        <w:rPr>
          <w:rFonts w:ascii="Arial" w:hAnsi="Arial" w:cs="Arial"/>
          <w:b/>
          <w:color w:val="000000" w:themeColor="text1"/>
          <w:sz w:val="22"/>
        </w:rPr>
      </w:pPr>
      <w:r w:rsidRPr="00B01884">
        <w:rPr>
          <w:rFonts w:ascii="Arial" w:hAnsi="Arial" w:cs="Arial"/>
          <w:b/>
          <w:color w:val="000000" w:themeColor="text1"/>
          <w:sz w:val="22"/>
        </w:rPr>
        <w:lastRenderedPageBreak/>
        <w:t xml:space="preserve">SECTION 06 – GEOGRAPHICAL, POLITICAL, LOCAL </w:t>
      </w:r>
      <w:r w:rsidR="001271AA" w:rsidRPr="00B01884">
        <w:rPr>
          <w:rFonts w:ascii="Arial" w:hAnsi="Arial" w:cs="Arial"/>
          <w:b/>
          <w:color w:val="000000" w:themeColor="text1"/>
          <w:sz w:val="22"/>
        </w:rPr>
        <w:t xml:space="preserve">AND EXPLOSIVE HAZARD </w:t>
      </w:r>
      <w:r w:rsidRPr="00B01884">
        <w:rPr>
          <w:rFonts w:ascii="Arial" w:hAnsi="Arial" w:cs="Arial"/>
          <w:b/>
          <w:color w:val="000000" w:themeColor="text1"/>
          <w:sz w:val="22"/>
        </w:rPr>
        <w:t>CONSIDERATIONS</w:t>
      </w:r>
    </w:p>
    <w:p w:rsidR="00873761" w:rsidRPr="00B01884" w:rsidRDefault="00873761" w:rsidP="007C16AC">
      <w:pPr>
        <w:rPr>
          <w:rFonts w:ascii="Arial" w:hAnsi="Arial" w:cs="Arial"/>
          <w:b/>
          <w:color w:val="000000" w:themeColor="text1"/>
          <w:sz w:val="22"/>
        </w:rPr>
      </w:pPr>
    </w:p>
    <w:p w:rsidR="00E541FD" w:rsidRPr="00B01884" w:rsidRDefault="00E541FD" w:rsidP="007C16AC">
      <w:pPr>
        <w:rPr>
          <w:rFonts w:ascii="Arial" w:hAnsi="Arial" w:cs="Arial"/>
          <w:color w:val="000000" w:themeColor="text1"/>
          <w:sz w:val="22"/>
        </w:rPr>
      </w:pPr>
      <w:r w:rsidRPr="00B01884">
        <w:rPr>
          <w:rFonts w:ascii="Arial" w:hAnsi="Arial" w:cs="Arial"/>
          <w:color w:val="000000" w:themeColor="text1"/>
          <w:sz w:val="22"/>
        </w:rPr>
        <w:t>Yemen is located in the South Western Arabian Peninsula.  It’s topography is mainly mountainous, and some areas are sparsely populated.</w:t>
      </w:r>
    </w:p>
    <w:p w:rsidR="00E541FD" w:rsidRPr="00B01884" w:rsidRDefault="00E541FD" w:rsidP="007C16AC">
      <w:pPr>
        <w:rPr>
          <w:rFonts w:ascii="Arial" w:hAnsi="Arial" w:cs="Arial"/>
          <w:color w:val="000000" w:themeColor="text1"/>
          <w:sz w:val="22"/>
        </w:rPr>
      </w:pPr>
    </w:p>
    <w:p w:rsidR="00873761" w:rsidRPr="00B01884" w:rsidRDefault="00E541FD" w:rsidP="00E541FD">
      <w:pPr>
        <w:jc w:val="center"/>
        <w:rPr>
          <w:rFonts w:ascii="Arial" w:hAnsi="Arial" w:cs="Arial"/>
          <w:b/>
          <w:color w:val="000000" w:themeColor="text1"/>
          <w:sz w:val="22"/>
        </w:rPr>
      </w:pPr>
      <w:r w:rsidRPr="00B01884">
        <w:rPr>
          <w:rFonts w:ascii="Arial" w:hAnsi="Arial" w:cs="Arial"/>
          <w:color w:val="000000" w:themeColor="text1"/>
          <w:sz w:val="22"/>
        </w:rPr>
        <w:drawing>
          <wp:inline distT="0" distB="0" distL="0" distR="0" wp14:anchorId="3CEC10A5" wp14:editId="3047A800">
            <wp:extent cx="4235219" cy="2919514"/>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244413" cy="2925852"/>
                    </a:xfrm>
                    <a:prstGeom prst="rect">
                      <a:avLst/>
                    </a:prstGeom>
                  </pic:spPr>
                </pic:pic>
              </a:graphicData>
            </a:graphic>
          </wp:inline>
        </w:drawing>
      </w:r>
    </w:p>
    <w:p w:rsidR="00873761" w:rsidRPr="00B01884" w:rsidRDefault="00E541FD" w:rsidP="007C16AC">
      <w:pPr>
        <w:rPr>
          <w:rFonts w:ascii="Arial" w:hAnsi="Arial" w:cs="Arial"/>
          <w:b/>
          <w:color w:val="000000" w:themeColor="text1"/>
          <w:sz w:val="22"/>
        </w:rPr>
      </w:pPr>
      <w:r w:rsidRPr="00B01884">
        <w:rPr>
          <w:rFonts w:ascii="Arial" w:hAnsi="Arial" w:cs="Arial"/>
          <w:noProof/>
          <w:color w:val="000000" w:themeColor="text1"/>
          <w:sz w:val="16"/>
        </w:rPr>
        <mc:AlternateContent>
          <mc:Choice Requires="wps">
            <w:drawing>
              <wp:anchor distT="0" distB="0" distL="114300" distR="114300" simplePos="0" relativeHeight="251689984" behindDoc="0" locked="0" layoutInCell="1" allowOverlap="1" wp14:anchorId="7BC6F5A1" wp14:editId="1ACA1A80">
                <wp:simplePos x="0" y="0"/>
                <wp:positionH relativeFrom="margin">
                  <wp:posOffset>872836</wp:posOffset>
                </wp:positionH>
                <wp:positionV relativeFrom="paragraph">
                  <wp:posOffset>56111</wp:posOffset>
                </wp:positionV>
                <wp:extent cx="3238500" cy="595630"/>
                <wp:effectExtent l="0" t="0" r="0" b="0"/>
                <wp:wrapNone/>
                <wp:docPr id="45" name="Text Box 45"/>
                <wp:cNvGraphicFramePr/>
                <a:graphic xmlns:a="http://schemas.openxmlformats.org/drawingml/2006/main">
                  <a:graphicData uri="http://schemas.microsoft.com/office/word/2010/wordprocessingShape">
                    <wps:wsp>
                      <wps:cNvSpPr txBox="1"/>
                      <wps:spPr>
                        <a:xfrm>
                          <a:off x="0" y="0"/>
                          <a:ext cx="3238500" cy="595630"/>
                        </a:xfrm>
                        <a:prstGeom prst="rect">
                          <a:avLst/>
                        </a:prstGeom>
                        <a:noFill/>
                        <a:ln w="6350">
                          <a:noFill/>
                        </a:ln>
                      </wps:spPr>
                      <wps:txbx>
                        <w:txbxContent>
                          <w:p w:rsidR="00B9221C" w:rsidRPr="00937DB5" w:rsidRDefault="00B9221C" w:rsidP="00E541FD">
                            <w:pPr>
                              <w:rPr>
                                <w:rFonts w:ascii="Arial" w:hAnsi="Arial" w:cs="Arial"/>
                                <w:i/>
                                <w:sz w:val="22"/>
                              </w:rPr>
                            </w:pPr>
                            <w:r>
                              <w:rPr>
                                <w:rFonts w:ascii="Arial" w:hAnsi="Arial" w:cs="Arial"/>
                                <w:i/>
                                <w:sz w:val="22"/>
                              </w:rPr>
                              <w:t>Figure 14</w:t>
                            </w:r>
                            <w:r w:rsidRPr="00937DB5">
                              <w:rPr>
                                <w:rFonts w:ascii="Arial" w:hAnsi="Arial" w:cs="Arial"/>
                                <w:i/>
                                <w:sz w:val="22"/>
                              </w:rPr>
                              <w:t xml:space="preserve">: </w:t>
                            </w:r>
                            <w:r>
                              <w:rPr>
                                <w:rFonts w:ascii="Arial" w:hAnsi="Arial" w:cs="Arial"/>
                                <w:i/>
                                <w:sz w:val="22"/>
                              </w:rPr>
                              <w:t>Map of Arabian Peninsula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6F5A1" id="Text Box 45" o:spid="_x0000_s1036" type="#_x0000_t202" style="position:absolute;margin-left:68.75pt;margin-top:4.4pt;width:255pt;height:46.9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" filled="f" stroked="f" strokeweight=".5pt">
                <v:textbox>
                  <w:txbxContent>
                    <w:p w:rsidR="00B9221C" w:rsidRPr="00937DB5" w:rsidRDefault="00B9221C" w:rsidP="00E541FD">
                      <w:pPr>
                        <w:rPr>
                          <w:rFonts w:ascii="Arial" w:hAnsi="Arial" w:cs="Arial"/>
                          <w:i/>
                          <w:sz w:val="22"/>
                        </w:rPr>
                      </w:pPr>
                      <w:r>
                        <w:rPr>
                          <w:rFonts w:ascii="Arial" w:hAnsi="Arial" w:cs="Arial"/>
                          <w:i/>
                          <w:sz w:val="22"/>
                        </w:rPr>
                        <w:t>Figure 14</w:t>
                      </w:r>
                      <w:r w:rsidRPr="00937DB5">
                        <w:rPr>
                          <w:rFonts w:ascii="Arial" w:hAnsi="Arial" w:cs="Arial"/>
                          <w:i/>
                          <w:sz w:val="22"/>
                        </w:rPr>
                        <w:t xml:space="preserve">: </w:t>
                      </w:r>
                      <w:r>
                        <w:rPr>
                          <w:rFonts w:ascii="Arial" w:hAnsi="Arial" w:cs="Arial"/>
                          <w:i/>
                          <w:sz w:val="22"/>
                        </w:rPr>
                        <w:t>Map of Arabian Peninsula</w:t>
                      </w:r>
                    </w:p>
                  </w:txbxContent>
                </v:textbox>
                <w10:wrap anchorx="margin"/>
              </v:shape>
            </w:pict>
          </mc:Fallback>
        </mc:AlternateContent>
      </w: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6D132B" w:rsidRPr="00B01884" w:rsidRDefault="006D132B" w:rsidP="007C16AC">
      <w:pPr>
        <w:rPr>
          <w:rFonts w:ascii="Arial" w:hAnsi="Arial" w:cs="Arial"/>
          <w:color w:val="000000" w:themeColor="text1"/>
          <w:sz w:val="22"/>
        </w:rPr>
      </w:pPr>
      <w:r w:rsidRPr="00B01884">
        <w:rPr>
          <w:rFonts w:ascii="Arial" w:hAnsi="Arial" w:cs="Arial"/>
          <w:color w:val="000000" w:themeColor="text1"/>
          <w:sz w:val="22"/>
        </w:rPr>
        <w:t>The country has suffered a wide degree of issues, in civil, political and military upheaval in the short time it has existed as a republic; formed in 1990, and including civil war in 1994.</w:t>
      </w:r>
    </w:p>
    <w:p w:rsidR="00873761" w:rsidRPr="00B01884" w:rsidRDefault="006D132B" w:rsidP="007C16AC">
      <w:pPr>
        <w:rPr>
          <w:rFonts w:ascii="Arial" w:hAnsi="Arial" w:cs="Arial"/>
          <w:color w:val="000000" w:themeColor="text1"/>
          <w:sz w:val="22"/>
        </w:rPr>
      </w:pPr>
      <w:r w:rsidRPr="00B01884">
        <w:rPr>
          <w:rFonts w:ascii="Arial" w:hAnsi="Arial" w:cs="Arial"/>
          <w:color w:val="000000" w:themeColor="text1"/>
          <w:sz w:val="22"/>
        </w:rPr>
        <w:t xml:space="preserve">Yemen continues to face a multitude of crises, including conflicts, economic issues, malnutrition, little to no healthcare, and disease [11].  </w:t>
      </w:r>
    </w:p>
    <w:p w:rsidR="00873761" w:rsidRPr="00B01884" w:rsidRDefault="00873761" w:rsidP="007C16AC">
      <w:pPr>
        <w:rPr>
          <w:rFonts w:ascii="Arial" w:hAnsi="Arial" w:cs="Arial"/>
          <w:b/>
          <w:color w:val="000000" w:themeColor="text1"/>
          <w:sz w:val="22"/>
        </w:rPr>
      </w:pPr>
    </w:p>
    <w:p w:rsidR="00873761" w:rsidRPr="00B01884" w:rsidRDefault="006D132B" w:rsidP="007C16AC">
      <w:pPr>
        <w:rPr>
          <w:rFonts w:ascii="Arial" w:hAnsi="Arial" w:cs="Arial"/>
          <w:color w:val="000000" w:themeColor="text1"/>
          <w:sz w:val="22"/>
        </w:rPr>
      </w:pPr>
      <w:r w:rsidRPr="00B01884">
        <w:rPr>
          <w:rFonts w:ascii="Arial" w:hAnsi="Arial" w:cs="Arial"/>
          <w:color w:val="000000" w:themeColor="text1"/>
          <w:sz w:val="22"/>
        </w:rPr>
        <w:t xml:space="preserve">The location of the found munitions is in the Port of Aden, in an now disused military fort, which research shows has been named Fort Morbut, which was </w:t>
      </w:r>
      <w:r w:rsidR="009246C5" w:rsidRPr="00B01884">
        <w:rPr>
          <w:rFonts w:ascii="Arial" w:hAnsi="Arial" w:cs="Arial"/>
          <w:color w:val="000000" w:themeColor="text1"/>
          <w:sz w:val="22"/>
        </w:rPr>
        <w:t>formerly British Military Headquarters of the Middle East Command [12].</w:t>
      </w:r>
      <w:r w:rsidRPr="00B01884">
        <w:rPr>
          <w:rFonts w:ascii="Arial" w:hAnsi="Arial" w:cs="Arial"/>
          <w:color w:val="000000" w:themeColor="text1"/>
          <w:sz w:val="22"/>
        </w:rPr>
        <w:t xml:space="preserve"> </w:t>
      </w:r>
    </w:p>
    <w:p w:rsidR="00873761" w:rsidRPr="00B01884" w:rsidRDefault="00873761" w:rsidP="007C16AC">
      <w:pPr>
        <w:rPr>
          <w:rFonts w:ascii="Arial" w:hAnsi="Arial" w:cs="Arial"/>
          <w:color w:val="000000" w:themeColor="text1"/>
          <w:sz w:val="22"/>
        </w:rPr>
      </w:pPr>
    </w:p>
    <w:p w:rsidR="009246C5" w:rsidRPr="00B01884" w:rsidRDefault="009246C5" w:rsidP="007C16AC">
      <w:pPr>
        <w:rPr>
          <w:rFonts w:ascii="Arial" w:hAnsi="Arial" w:cs="Arial"/>
          <w:b/>
          <w:color w:val="000000" w:themeColor="text1"/>
          <w:sz w:val="22"/>
        </w:rPr>
      </w:pPr>
      <w:r w:rsidRPr="00B01884">
        <w:rPr>
          <w:rFonts w:ascii="Arial" w:hAnsi="Arial" w:cs="Arial"/>
          <w:color w:val="000000" w:themeColor="text1"/>
          <w:sz w:val="22"/>
        </w:rPr>
        <w:t>The population within the At-Tawahi district in which the Fort resides was estimated to be 92,686 as of the year 2019 [13].</w:t>
      </w:r>
    </w:p>
    <w:p w:rsidR="00873761" w:rsidRPr="00B01884" w:rsidRDefault="00873761" w:rsidP="007C16AC">
      <w:pPr>
        <w:rPr>
          <w:rFonts w:ascii="Arial" w:hAnsi="Arial" w:cs="Arial"/>
          <w:b/>
          <w:color w:val="000000" w:themeColor="text1"/>
          <w:sz w:val="22"/>
        </w:rPr>
      </w:pPr>
    </w:p>
    <w:p w:rsidR="009246C5" w:rsidRPr="00B01884" w:rsidRDefault="009246C5" w:rsidP="007C16AC">
      <w:pPr>
        <w:rPr>
          <w:rFonts w:ascii="Arial" w:hAnsi="Arial" w:cs="Arial"/>
          <w:color w:val="000000" w:themeColor="text1"/>
          <w:sz w:val="22"/>
        </w:rPr>
      </w:pPr>
      <w:r w:rsidRPr="00B01884">
        <w:rPr>
          <w:rFonts w:ascii="Arial" w:hAnsi="Arial" w:cs="Arial"/>
          <w:color w:val="000000" w:themeColor="text1"/>
          <w:sz w:val="22"/>
        </w:rPr>
        <w:t>Consideration must be given to security both of the Site, Munitions, and the Team.  A cordon will also be required to be erected and maintained, while being collapsed when not conducting explosives activities.  A local / UN Security Team, including interpreters would be an absolute requirement.</w:t>
      </w:r>
    </w:p>
    <w:p w:rsidR="009246C5" w:rsidRPr="00B01884" w:rsidRDefault="009246C5" w:rsidP="007C16AC">
      <w:pPr>
        <w:rPr>
          <w:rFonts w:ascii="Arial" w:hAnsi="Arial" w:cs="Arial"/>
          <w:color w:val="000000" w:themeColor="text1"/>
          <w:sz w:val="22"/>
        </w:rPr>
      </w:pPr>
    </w:p>
    <w:p w:rsidR="00873761" w:rsidRPr="00B01884" w:rsidRDefault="009246C5" w:rsidP="007C16AC">
      <w:pPr>
        <w:rPr>
          <w:rFonts w:ascii="Arial" w:hAnsi="Arial" w:cs="Arial"/>
          <w:color w:val="000000" w:themeColor="text1"/>
          <w:sz w:val="22"/>
        </w:rPr>
      </w:pPr>
      <w:r w:rsidRPr="00B01884">
        <w:rPr>
          <w:rFonts w:ascii="Arial" w:hAnsi="Arial" w:cs="Arial"/>
          <w:color w:val="000000" w:themeColor="text1"/>
          <w:sz w:val="22"/>
        </w:rPr>
        <w:t xml:space="preserve">Sensitivity to the local religious observations must also be adhered to.  This will lead to a shut down of activities during holy days, which fall weekly, on a Friday. </w:t>
      </w:r>
    </w:p>
    <w:p w:rsidR="009246C5" w:rsidRPr="00B01884" w:rsidRDefault="009246C5" w:rsidP="007C16AC">
      <w:pPr>
        <w:rPr>
          <w:rFonts w:ascii="Arial" w:hAnsi="Arial" w:cs="Arial"/>
          <w:color w:val="000000" w:themeColor="text1"/>
          <w:sz w:val="22"/>
        </w:rPr>
      </w:pPr>
    </w:p>
    <w:p w:rsidR="009246C5" w:rsidRPr="00B01884" w:rsidRDefault="009246C5" w:rsidP="007C16AC">
      <w:pPr>
        <w:rPr>
          <w:rFonts w:ascii="Arial" w:hAnsi="Arial" w:cs="Arial"/>
          <w:color w:val="000000" w:themeColor="text1"/>
          <w:sz w:val="22"/>
        </w:rPr>
      </w:pPr>
      <w:r w:rsidRPr="00B01884">
        <w:rPr>
          <w:rFonts w:ascii="Arial" w:hAnsi="Arial" w:cs="Arial"/>
          <w:color w:val="000000" w:themeColor="text1"/>
          <w:sz w:val="22"/>
        </w:rPr>
        <w:t>Using the International Ammunition</w:t>
      </w:r>
      <w:r w:rsidR="001271AA" w:rsidRPr="00B01884">
        <w:rPr>
          <w:rFonts w:ascii="Arial" w:hAnsi="Arial" w:cs="Arial"/>
          <w:color w:val="000000" w:themeColor="text1"/>
          <w:sz w:val="22"/>
        </w:rPr>
        <w:t xml:space="preserve"> Technical Guidance portal [3], blast damage and injury potential were mapped onto the images of the Fort, wider Site, and also locally populated area.  </w:t>
      </w:r>
      <w:r w:rsidR="001271AA" w:rsidRPr="00B01884">
        <w:rPr>
          <w:rFonts w:ascii="Arial" w:hAnsi="Arial" w:cs="Arial"/>
          <w:i/>
          <w:color w:val="000000" w:themeColor="text1"/>
          <w:sz w:val="22"/>
        </w:rPr>
        <w:t>Figure 15</w:t>
      </w:r>
      <w:r w:rsidR="001271AA" w:rsidRPr="00B01884">
        <w:rPr>
          <w:rFonts w:ascii="Arial" w:hAnsi="Arial" w:cs="Arial"/>
          <w:color w:val="000000" w:themeColor="text1"/>
          <w:sz w:val="22"/>
        </w:rPr>
        <w:t xml:space="preserve"> below, illustrates.</w:t>
      </w:r>
    </w:p>
    <w:p w:rsidR="001271AA" w:rsidRPr="00B01884" w:rsidRDefault="001271AA" w:rsidP="007C16AC">
      <w:pPr>
        <w:rPr>
          <w:rFonts w:ascii="Arial" w:hAnsi="Arial" w:cs="Arial"/>
          <w:color w:val="000000" w:themeColor="text1"/>
          <w:sz w:val="22"/>
        </w:rPr>
      </w:pPr>
    </w:p>
    <w:p w:rsidR="001271AA" w:rsidRPr="00B01884" w:rsidRDefault="001271AA" w:rsidP="007C16AC">
      <w:pPr>
        <w:rPr>
          <w:rFonts w:ascii="Arial" w:hAnsi="Arial" w:cs="Arial"/>
          <w:color w:val="000000" w:themeColor="text1"/>
          <w:sz w:val="22"/>
        </w:rPr>
      </w:pPr>
    </w:p>
    <w:p w:rsidR="009246C5" w:rsidRPr="00B01884" w:rsidRDefault="009246C5" w:rsidP="007C16AC">
      <w:pPr>
        <w:rPr>
          <w:rFonts w:ascii="Arial" w:hAnsi="Arial" w:cs="Arial"/>
          <w:color w:val="000000" w:themeColor="text1"/>
          <w:sz w:val="22"/>
        </w:rPr>
      </w:pPr>
    </w:p>
    <w:p w:rsidR="009246C5" w:rsidRPr="00B01884" w:rsidRDefault="009246C5" w:rsidP="007C16AC">
      <w:pPr>
        <w:rPr>
          <w:rFonts w:ascii="Arial" w:hAnsi="Arial" w:cs="Arial"/>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1271AA" w:rsidP="007C16AC">
      <w:pPr>
        <w:rPr>
          <w:rFonts w:ascii="Arial" w:hAnsi="Arial" w:cs="Arial"/>
          <w:b/>
          <w:color w:val="000000" w:themeColor="text1"/>
          <w:sz w:val="22"/>
        </w:rPr>
      </w:pPr>
      <w:r w:rsidRPr="00B01884">
        <w:rPr>
          <w:rFonts w:ascii="Arial" w:hAnsi="Arial" w:cs="Arial"/>
          <w:b/>
          <w:color w:val="000000" w:themeColor="text1"/>
          <w:sz w:val="22"/>
        </w:rPr>
        <w:drawing>
          <wp:inline distT="0" distB="0" distL="0" distR="0" wp14:anchorId="796A3582" wp14:editId="63A56113">
            <wp:extent cx="5731510" cy="2211705"/>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211705"/>
                    </a:xfrm>
                    <a:prstGeom prst="rect">
                      <a:avLst/>
                    </a:prstGeom>
                  </pic:spPr>
                </pic:pic>
              </a:graphicData>
            </a:graphic>
          </wp:inline>
        </w:drawing>
      </w:r>
    </w:p>
    <w:p w:rsidR="00873761" w:rsidRPr="00B01884" w:rsidRDefault="001271AA" w:rsidP="007C16AC">
      <w:pPr>
        <w:rPr>
          <w:rFonts w:ascii="Arial" w:hAnsi="Arial" w:cs="Arial"/>
          <w:b/>
          <w:color w:val="000000" w:themeColor="text1"/>
          <w:sz w:val="22"/>
        </w:rPr>
      </w:pPr>
      <w:r w:rsidRPr="00B01884">
        <w:rPr>
          <w:rFonts w:ascii="Arial" w:hAnsi="Arial" w:cs="Arial"/>
          <w:noProof/>
          <w:color w:val="000000" w:themeColor="text1"/>
          <w:sz w:val="16"/>
        </w:rPr>
        <mc:AlternateContent>
          <mc:Choice Requires="wps">
            <w:drawing>
              <wp:anchor distT="0" distB="0" distL="114300" distR="114300" simplePos="0" relativeHeight="251692032" behindDoc="1" locked="0" layoutInCell="1" allowOverlap="1" wp14:anchorId="448DE769" wp14:editId="12F37C7E">
                <wp:simplePos x="0" y="0"/>
                <wp:positionH relativeFrom="margin">
                  <wp:align>left</wp:align>
                </wp:positionH>
                <wp:positionV relativeFrom="paragraph">
                  <wp:posOffset>156845</wp:posOffset>
                </wp:positionV>
                <wp:extent cx="4946015" cy="374015"/>
                <wp:effectExtent l="0" t="0" r="0" b="6985"/>
                <wp:wrapThrough wrapText="bothSides">
                  <wp:wrapPolygon edited="0">
                    <wp:start x="250" y="0"/>
                    <wp:lineTo x="250" y="20903"/>
                    <wp:lineTo x="21298" y="20903"/>
                    <wp:lineTo x="21298" y="0"/>
                    <wp:lineTo x="250" y="0"/>
                  </wp:wrapPolygon>
                </wp:wrapThrough>
                <wp:docPr id="47" name="Text Box 47"/>
                <wp:cNvGraphicFramePr/>
                <a:graphic xmlns:a="http://schemas.openxmlformats.org/drawingml/2006/main">
                  <a:graphicData uri="http://schemas.microsoft.com/office/word/2010/wordprocessingShape">
                    <wps:wsp>
                      <wps:cNvSpPr txBox="1"/>
                      <wps:spPr>
                        <a:xfrm>
                          <a:off x="0" y="0"/>
                          <a:ext cx="4946015" cy="374015"/>
                        </a:xfrm>
                        <a:prstGeom prst="rect">
                          <a:avLst/>
                        </a:prstGeom>
                        <a:noFill/>
                        <a:ln w="6350">
                          <a:noFill/>
                        </a:ln>
                      </wps:spPr>
                      <wps:txbx>
                        <w:txbxContent>
                          <w:p w:rsidR="00B9221C" w:rsidRPr="00937DB5" w:rsidRDefault="00B9221C" w:rsidP="001271AA">
                            <w:pPr>
                              <w:rPr>
                                <w:rFonts w:ascii="Arial" w:hAnsi="Arial" w:cs="Arial"/>
                                <w:i/>
                                <w:sz w:val="22"/>
                              </w:rPr>
                            </w:pPr>
                            <w:r>
                              <w:rPr>
                                <w:rFonts w:ascii="Arial" w:hAnsi="Arial" w:cs="Arial"/>
                                <w:i/>
                                <w:sz w:val="22"/>
                              </w:rPr>
                              <w:t>Figure 15</w:t>
                            </w:r>
                            <w:r w:rsidRPr="00937DB5">
                              <w:rPr>
                                <w:rFonts w:ascii="Arial" w:hAnsi="Arial" w:cs="Arial"/>
                                <w:i/>
                                <w:sz w:val="22"/>
                              </w:rPr>
                              <w:t xml:space="preserve">: </w:t>
                            </w:r>
                            <w:r>
                              <w:rPr>
                                <w:rFonts w:ascii="Arial" w:hAnsi="Arial" w:cs="Arial"/>
                                <w:i/>
                                <w:sz w:val="22"/>
                              </w:rPr>
                              <w:t>IATG calculated blast damage: Single Munition functioning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8DE769" id="Text Box 47" o:spid="_x0000_s1037" type="#_x0000_t202" style="position:absolute;margin-left:0;margin-top:12.35pt;width:389.45pt;height:29.45pt;z-index:-2516244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" filled="f" stroked="f" strokeweight=".5pt">
                <v:textbox>
                  <w:txbxContent>
                    <w:p w:rsidR="00B9221C" w:rsidRPr="00937DB5" w:rsidRDefault="00B9221C" w:rsidP="001271AA">
                      <w:pPr>
                        <w:rPr>
                          <w:rFonts w:ascii="Arial" w:hAnsi="Arial" w:cs="Arial"/>
                          <w:i/>
                          <w:sz w:val="22"/>
                        </w:rPr>
                      </w:pPr>
                      <w:r>
                        <w:rPr>
                          <w:rFonts w:ascii="Arial" w:hAnsi="Arial" w:cs="Arial"/>
                          <w:i/>
                          <w:sz w:val="22"/>
                        </w:rPr>
                        <w:t>Figure 15</w:t>
                      </w:r>
                      <w:r w:rsidRPr="00937DB5">
                        <w:rPr>
                          <w:rFonts w:ascii="Arial" w:hAnsi="Arial" w:cs="Arial"/>
                          <w:i/>
                          <w:sz w:val="22"/>
                        </w:rPr>
                        <w:t xml:space="preserve">: </w:t>
                      </w:r>
                      <w:r>
                        <w:rPr>
                          <w:rFonts w:ascii="Arial" w:hAnsi="Arial" w:cs="Arial"/>
                          <w:i/>
                          <w:sz w:val="22"/>
                        </w:rPr>
                        <w:t>IATG calculated blast damage: Single Munition functioning</w:t>
                      </w:r>
                    </w:p>
                  </w:txbxContent>
                </v:textbox>
                <w10:wrap type="through" anchorx="margin"/>
              </v:shape>
            </w:pict>
          </mc:Fallback>
        </mc:AlternateContent>
      </w: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1271AA" w:rsidRPr="00B01884" w:rsidRDefault="001271AA" w:rsidP="001271AA">
      <w:pPr>
        <w:rPr>
          <w:rFonts w:ascii="Arial" w:hAnsi="Arial" w:cs="Arial"/>
          <w:color w:val="000000" w:themeColor="text1"/>
          <w:sz w:val="22"/>
        </w:rPr>
      </w:pPr>
      <w:r w:rsidRPr="00B01884">
        <w:rPr>
          <w:rFonts w:ascii="Arial" w:hAnsi="Arial" w:cs="Arial"/>
          <w:color w:val="000000" w:themeColor="text1"/>
          <w:sz w:val="22"/>
        </w:rPr>
        <w:t xml:space="preserve">Also utilising the IATG calculator [3], blast damage and injury potential were mapped onto the images of the Fort, wider Site, and also locally populated area, for an all up mass explosion.  </w:t>
      </w:r>
      <w:r w:rsidRPr="00B01884">
        <w:rPr>
          <w:rFonts w:ascii="Arial" w:hAnsi="Arial" w:cs="Arial"/>
          <w:i/>
          <w:color w:val="000000" w:themeColor="text1"/>
          <w:sz w:val="22"/>
        </w:rPr>
        <w:t>Figure 16</w:t>
      </w:r>
      <w:r w:rsidRPr="00B01884">
        <w:rPr>
          <w:rFonts w:ascii="Arial" w:hAnsi="Arial" w:cs="Arial"/>
          <w:color w:val="000000" w:themeColor="text1"/>
          <w:sz w:val="22"/>
        </w:rPr>
        <w:t xml:space="preserve"> below, illustrates.</w:t>
      </w:r>
    </w:p>
    <w:p w:rsidR="00873761" w:rsidRPr="00B01884" w:rsidRDefault="001271AA" w:rsidP="007C16AC">
      <w:pPr>
        <w:rPr>
          <w:rFonts w:ascii="Arial" w:hAnsi="Arial" w:cs="Arial"/>
          <w:color w:val="000000" w:themeColor="text1"/>
          <w:sz w:val="22"/>
        </w:rPr>
      </w:pPr>
      <w:r w:rsidRPr="00B01884">
        <w:rPr>
          <w:rFonts w:ascii="Arial" w:hAnsi="Arial" w:cs="Arial"/>
          <w:color w:val="000000" w:themeColor="text1"/>
          <w:sz w:val="22"/>
        </w:rPr>
        <w:t xml:space="preserve"> </w:t>
      </w:r>
    </w:p>
    <w:p w:rsidR="00873761" w:rsidRPr="00B01884" w:rsidRDefault="001271AA" w:rsidP="007C16AC">
      <w:pPr>
        <w:rPr>
          <w:rFonts w:ascii="Arial" w:hAnsi="Arial" w:cs="Arial"/>
          <w:b/>
          <w:color w:val="000000" w:themeColor="text1"/>
          <w:sz w:val="22"/>
        </w:rPr>
      </w:pPr>
      <w:r w:rsidRPr="00B01884">
        <w:rPr>
          <w:rFonts w:ascii="Arial" w:hAnsi="Arial" w:cs="Arial"/>
          <w:b/>
          <w:color w:val="000000" w:themeColor="text1"/>
          <w:sz w:val="22"/>
        </w:rPr>
        <w:drawing>
          <wp:inline distT="0" distB="0" distL="0" distR="0" wp14:anchorId="55C7D19B" wp14:editId="657FBEA6">
            <wp:extent cx="5731510" cy="326326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63265"/>
                    </a:xfrm>
                    <a:prstGeom prst="rect">
                      <a:avLst/>
                    </a:prstGeom>
                  </pic:spPr>
                </pic:pic>
              </a:graphicData>
            </a:graphic>
          </wp:inline>
        </w:drawing>
      </w:r>
    </w:p>
    <w:p w:rsidR="00873761" w:rsidRPr="00B01884" w:rsidRDefault="001271AA" w:rsidP="007C16AC">
      <w:pPr>
        <w:rPr>
          <w:rFonts w:ascii="Arial" w:hAnsi="Arial" w:cs="Arial"/>
          <w:b/>
          <w:color w:val="000000" w:themeColor="text1"/>
          <w:sz w:val="22"/>
        </w:rPr>
      </w:pPr>
      <w:r w:rsidRPr="00B01884">
        <w:rPr>
          <w:rFonts w:ascii="Arial" w:hAnsi="Arial" w:cs="Arial"/>
          <w:noProof/>
          <w:color w:val="000000" w:themeColor="text1"/>
          <w:sz w:val="16"/>
        </w:rPr>
        <mc:AlternateContent>
          <mc:Choice Requires="wps">
            <w:drawing>
              <wp:anchor distT="0" distB="0" distL="114300" distR="114300" simplePos="0" relativeHeight="251694080" behindDoc="1" locked="0" layoutInCell="1" allowOverlap="1" wp14:anchorId="49894B47" wp14:editId="3319ADDF">
                <wp:simplePos x="0" y="0"/>
                <wp:positionH relativeFrom="margin">
                  <wp:posOffset>0</wp:posOffset>
                </wp:positionH>
                <wp:positionV relativeFrom="paragraph">
                  <wp:posOffset>158750</wp:posOffset>
                </wp:positionV>
                <wp:extent cx="4946015" cy="374015"/>
                <wp:effectExtent l="0" t="0" r="0" b="6985"/>
                <wp:wrapThrough wrapText="bothSides">
                  <wp:wrapPolygon edited="0">
                    <wp:start x="250" y="0"/>
                    <wp:lineTo x="250" y="20903"/>
                    <wp:lineTo x="21298" y="20903"/>
                    <wp:lineTo x="21298" y="0"/>
                    <wp:lineTo x="250" y="0"/>
                  </wp:wrapPolygon>
                </wp:wrapThrough>
                <wp:docPr id="49" name="Text Box 49"/>
                <wp:cNvGraphicFramePr/>
                <a:graphic xmlns:a="http://schemas.openxmlformats.org/drawingml/2006/main">
                  <a:graphicData uri="http://schemas.microsoft.com/office/word/2010/wordprocessingShape">
                    <wps:wsp>
                      <wps:cNvSpPr txBox="1"/>
                      <wps:spPr>
                        <a:xfrm>
                          <a:off x="0" y="0"/>
                          <a:ext cx="4946015" cy="374015"/>
                        </a:xfrm>
                        <a:prstGeom prst="rect">
                          <a:avLst/>
                        </a:prstGeom>
                        <a:noFill/>
                        <a:ln w="6350">
                          <a:noFill/>
                        </a:ln>
                      </wps:spPr>
                      <wps:txbx>
                        <w:txbxContent>
                          <w:p w:rsidR="00B9221C" w:rsidRPr="00937DB5" w:rsidRDefault="00B9221C" w:rsidP="001271AA">
                            <w:pPr>
                              <w:rPr>
                                <w:rFonts w:ascii="Arial" w:hAnsi="Arial" w:cs="Arial"/>
                                <w:i/>
                                <w:sz w:val="22"/>
                              </w:rPr>
                            </w:pPr>
                            <w:r>
                              <w:rPr>
                                <w:rFonts w:ascii="Arial" w:hAnsi="Arial" w:cs="Arial"/>
                                <w:i/>
                                <w:sz w:val="22"/>
                              </w:rPr>
                              <w:t>Figure 16</w:t>
                            </w:r>
                            <w:r w:rsidRPr="00937DB5">
                              <w:rPr>
                                <w:rFonts w:ascii="Arial" w:hAnsi="Arial" w:cs="Arial"/>
                                <w:i/>
                                <w:sz w:val="22"/>
                              </w:rPr>
                              <w:t xml:space="preserve">: </w:t>
                            </w:r>
                            <w:r>
                              <w:rPr>
                                <w:rFonts w:ascii="Arial" w:hAnsi="Arial" w:cs="Arial"/>
                                <w:i/>
                                <w:sz w:val="22"/>
                              </w:rPr>
                              <w:t>IATG calculated blast damage: All up event functioning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894B47" id="Text Box 49" o:spid="_x0000_s1038" type="#_x0000_t202" style="position:absolute;margin-left:0;margin-top:12.5pt;width:389.45pt;height:29.45pt;z-index:-251622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" filled="f" stroked="f" strokeweight=".5pt">
                <v:textbox>
                  <w:txbxContent>
                    <w:p w:rsidR="00B9221C" w:rsidRPr="00937DB5" w:rsidRDefault="00B9221C" w:rsidP="001271AA">
                      <w:pPr>
                        <w:rPr>
                          <w:rFonts w:ascii="Arial" w:hAnsi="Arial" w:cs="Arial"/>
                          <w:i/>
                          <w:sz w:val="22"/>
                        </w:rPr>
                      </w:pPr>
                      <w:r>
                        <w:rPr>
                          <w:rFonts w:ascii="Arial" w:hAnsi="Arial" w:cs="Arial"/>
                          <w:i/>
                          <w:sz w:val="22"/>
                        </w:rPr>
                        <w:t>Figure 16</w:t>
                      </w:r>
                      <w:r w:rsidRPr="00937DB5">
                        <w:rPr>
                          <w:rFonts w:ascii="Arial" w:hAnsi="Arial" w:cs="Arial"/>
                          <w:i/>
                          <w:sz w:val="22"/>
                        </w:rPr>
                        <w:t xml:space="preserve">: </w:t>
                      </w:r>
                      <w:r>
                        <w:rPr>
                          <w:rFonts w:ascii="Arial" w:hAnsi="Arial" w:cs="Arial"/>
                          <w:i/>
                          <w:sz w:val="22"/>
                        </w:rPr>
                        <w:t>IATG calculated blast damage: All up event functioning</w:t>
                      </w:r>
                    </w:p>
                  </w:txbxContent>
                </v:textbox>
                <w10:wrap type="through" anchorx="margin"/>
              </v:shape>
            </w:pict>
          </mc:Fallback>
        </mc:AlternateContent>
      </w: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873761" w:rsidRPr="00B01884" w:rsidRDefault="00873761" w:rsidP="007C16AC">
      <w:pPr>
        <w:rPr>
          <w:rFonts w:ascii="Arial" w:hAnsi="Arial" w:cs="Arial"/>
          <w:b/>
          <w:color w:val="000000" w:themeColor="text1"/>
          <w:sz w:val="22"/>
        </w:rPr>
      </w:pPr>
    </w:p>
    <w:p w:rsidR="007C16AC" w:rsidRPr="00B01884" w:rsidRDefault="007C16AC" w:rsidP="007C16AC">
      <w:pPr>
        <w:rPr>
          <w:rFonts w:ascii="Arial" w:hAnsi="Arial" w:cs="Arial"/>
          <w:b/>
          <w:color w:val="000000" w:themeColor="text1"/>
        </w:rPr>
      </w:pPr>
      <w:r w:rsidRPr="00B01884">
        <w:rPr>
          <w:rFonts w:ascii="Arial" w:hAnsi="Arial" w:cs="Arial"/>
          <w:b/>
          <w:color w:val="000000" w:themeColor="text1"/>
          <w:sz w:val="22"/>
        </w:rPr>
        <w:lastRenderedPageBreak/>
        <w:t>SECTION 07 – CONCLUSION</w:t>
      </w:r>
      <w:r w:rsidR="001271AA" w:rsidRPr="00B01884">
        <w:rPr>
          <w:rFonts w:ascii="Arial" w:hAnsi="Arial" w:cs="Arial"/>
          <w:b/>
          <w:color w:val="000000" w:themeColor="text1"/>
          <w:sz w:val="22"/>
        </w:rPr>
        <w:t xml:space="preserve"> AND REFLECTION</w:t>
      </w:r>
    </w:p>
    <w:p w:rsidR="007C16AC" w:rsidRPr="00B01884" w:rsidRDefault="007C16AC" w:rsidP="007C16AC">
      <w:pPr>
        <w:pStyle w:val="ListParagraph"/>
        <w:ind w:left="1080"/>
        <w:rPr>
          <w:rFonts w:ascii="Arial" w:hAnsi="Arial" w:cs="Arial"/>
          <w:b/>
          <w:color w:val="000000" w:themeColor="text1"/>
        </w:rPr>
      </w:pPr>
    </w:p>
    <w:p w:rsidR="00BB788A" w:rsidRPr="00B01884" w:rsidRDefault="007C16AC" w:rsidP="007C16AC">
      <w:pPr>
        <w:rPr>
          <w:rFonts w:ascii="Arial" w:hAnsi="Arial" w:cs="Arial"/>
          <w:color w:val="000000" w:themeColor="text1"/>
          <w:sz w:val="22"/>
          <w:szCs w:val="22"/>
        </w:rPr>
      </w:pPr>
      <w:r w:rsidRPr="00B01884">
        <w:rPr>
          <w:rFonts w:ascii="Arial" w:hAnsi="Arial" w:cs="Arial"/>
          <w:color w:val="000000" w:themeColor="text1"/>
          <w:sz w:val="22"/>
          <w:szCs w:val="22"/>
        </w:rPr>
        <w:t xml:space="preserve">The activity was carried out by the HNC Course </w:t>
      </w:r>
      <w:r w:rsidR="001271AA" w:rsidRPr="00B01884">
        <w:rPr>
          <w:rFonts w:ascii="Arial" w:hAnsi="Arial" w:cs="Arial"/>
          <w:color w:val="000000" w:themeColor="text1"/>
          <w:sz w:val="22"/>
          <w:szCs w:val="22"/>
        </w:rPr>
        <w:t>as a group</w:t>
      </w:r>
      <w:r w:rsidR="00AC0396" w:rsidRPr="00B01884">
        <w:rPr>
          <w:rFonts w:ascii="Arial" w:hAnsi="Arial" w:cs="Arial"/>
          <w:color w:val="000000" w:themeColor="text1"/>
          <w:sz w:val="22"/>
          <w:szCs w:val="22"/>
        </w:rPr>
        <w:t xml:space="preserve">, </w:t>
      </w:r>
      <w:r w:rsidR="001271AA" w:rsidRPr="00B01884">
        <w:rPr>
          <w:rFonts w:ascii="Arial" w:hAnsi="Arial" w:cs="Arial"/>
          <w:color w:val="000000" w:themeColor="text1"/>
          <w:sz w:val="22"/>
          <w:szCs w:val="22"/>
        </w:rPr>
        <w:t>from the given brief and information provided</w:t>
      </w:r>
      <w:r w:rsidRPr="00B01884">
        <w:rPr>
          <w:rFonts w:ascii="Arial" w:hAnsi="Arial" w:cs="Arial"/>
          <w:color w:val="000000" w:themeColor="text1"/>
          <w:sz w:val="22"/>
          <w:szCs w:val="22"/>
        </w:rPr>
        <w:t>.</w:t>
      </w:r>
      <w:r w:rsidR="001271AA" w:rsidRPr="00B01884">
        <w:rPr>
          <w:rFonts w:ascii="Arial" w:hAnsi="Arial" w:cs="Arial"/>
          <w:color w:val="000000" w:themeColor="text1"/>
          <w:sz w:val="22"/>
          <w:szCs w:val="22"/>
        </w:rPr>
        <w:t xml:space="preserve">  The group had to work both on individually assigned responsibilities, and assist each other on tasks where some support was required.</w:t>
      </w:r>
    </w:p>
    <w:p w:rsidR="001271AA" w:rsidRPr="00B01884" w:rsidRDefault="001271AA" w:rsidP="007C16AC">
      <w:pPr>
        <w:rPr>
          <w:rFonts w:ascii="Arial" w:hAnsi="Arial" w:cs="Arial"/>
          <w:color w:val="000000" w:themeColor="text1"/>
          <w:sz w:val="22"/>
          <w:szCs w:val="22"/>
        </w:rPr>
      </w:pPr>
    </w:p>
    <w:p w:rsidR="001271AA" w:rsidRDefault="001271AA" w:rsidP="007C16AC">
      <w:pPr>
        <w:rPr>
          <w:rFonts w:ascii="Arial" w:hAnsi="Arial" w:cs="Arial"/>
          <w:color w:val="000000" w:themeColor="text1"/>
          <w:sz w:val="22"/>
          <w:szCs w:val="22"/>
        </w:rPr>
      </w:pPr>
      <w:r w:rsidRPr="00B01884">
        <w:rPr>
          <w:rFonts w:ascii="Arial" w:hAnsi="Arial" w:cs="Arial"/>
          <w:color w:val="000000" w:themeColor="text1"/>
          <w:sz w:val="22"/>
          <w:szCs w:val="22"/>
        </w:rPr>
        <w:t>As an observation, the author believes that it is rare that a group from many different backgrounds and levels of OME experience, can come together and work this well as a cohesive unit.  All are to be commended on their efforts and work ethic, as well as delivering a professional and well informed presentation.</w:t>
      </w:r>
    </w:p>
    <w:p w:rsidR="00B01884" w:rsidRDefault="00B01884" w:rsidP="007C16AC">
      <w:pPr>
        <w:rPr>
          <w:rFonts w:ascii="Arial" w:hAnsi="Arial" w:cs="Arial"/>
          <w:color w:val="000000" w:themeColor="text1"/>
          <w:sz w:val="22"/>
          <w:szCs w:val="22"/>
        </w:rPr>
      </w:pPr>
    </w:p>
    <w:p w:rsidR="00B01884" w:rsidRDefault="00B01884" w:rsidP="007C16AC">
      <w:pPr>
        <w:rPr>
          <w:rFonts w:ascii="Arial" w:hAnsi="Arial" w:cs="Arial"/>
          <w:color w:val="000000" w:themeColor="text1"/>
          <w:sz w:val="22"/>
          <w:szCs w:val="22"/>
        </w:rPr>
      </w:pPr>
      <w:r>
        <w:rPr>
          <w:rFonts w:ascii="Arial" w:hAnsi="Arial" w:cs="Arial"/>
          <w:color w:val="000000" w:themeColor="text1"/>
          <w:sz w:val="22"/>
          <w:szCs w:val="22"/>
        </w:rPr>
        <w:t>Reflection on feedback:</w:t>
      </w:r>
    </w:p>
    <w:p w:rsidR="00B01884" w:rsidRDefault="00B01884" w:rsidP="007C16AC">
      <w:pPr>
        <w:rPr>
          <w:rFonts w:ascii="Arial" w:hAnsi="Arial" w:cs="Arial"/>
          <w:color w:val="000000" w:themeColor="text1"/>
          <w:sz w:val="22"/>
          <w:szCs w:val="22"/>
        </w:rPr>
      </w:pPr>
      <w:r>
        <w:rPr>
          <w:rFonts w:ascii="Arial" w:hAnsi="Arial" w:cs="Arial"/>
          <w:color w:val="000000" w:themeColor="text1"/>
          <w:sz w:val="22"/>
          <w:szCs w:val="22"/>
        </w:rPr>
        <w:t xml:space="preserve">Agreed that the use of multiple learning styles, graphics and technology were key components that the group wanted to integrate.  This is indicative of the many collaborative  delivery styles that the group deliberately employed.  </w:t>
      </w:r>
    </w:p>
    <w:p w:rsidR="00B01884" w:rsidRDefault="00B01884" w:rsidP="007C16AC">
      <w:pPr>
        <w:rPr>
          <w:rFonts w:ascii="Arial" w:hAnsi="Arial" w:cs="Arial"/>
          <w:color w:val="000000" w:themeColor="text1"/>
          <w:sz w:val="22"/>
          <w:szCs w:val="22"/>
        </w:rPr>
      </w:pPr>
    </w:p>
    <w:p w:rsidR="00B01884" w:rsidRDefault="00B01884" w:rsidP="007C16AC">
      <w:pPr>
        <w:rPr>
          <w:rFonts w:ascii="Arial" w:hAnsi="Arial" w:cs="Arial"/>
          <w:color w:val="000000" w:themeColor="text1"/>
          <w:sz w:val="22"/>
          <w:szCs w:val="22"/>
        </w:rPr>
      </w:pPr>
      <w:r>
        <w:rPr>
          <w:rFonts w:ascii="Arial" w:hAnsi="Arial" w:cs="Arial"/>
          <w:color w:val="000000" w:themeColor="text1"/>
          <w:sz w:val="22"/>
          <w:szCs w:val="22"/>
        </w:rPr>
        <w:t>The group was conscious of the local sympathies and issues that would be experienced, as at least one member of the group has worked in a similarly delicate environment.</w:t>
      </w:r>
    </w:p>
    <w:p w:rsidR="00370C3F" w:rsidRDefault="00370C3F" w:rsidP="007C16AC">
      <w:pPr>
        <w:rPr>
          <w:rFonts w:ascii="Arial" w:hAnsi="Arial" w:cs="Arial"/>
          <w:color w:val="000000" w:themeColor="text1"/>
          <w:sz w:val="22"/>
          <w:szCs w:val="22"/>
        </w:rPr>
      </w:pPr>
    </w:p>
    <w:p w:rsidR="00370C3F" w:rsidRDefault="00370C3F" w:rsidP="007C16AC">
      <w:pPr>
        <w:rPr>
          <w:rFonts w:ascii="Arial" w:hAnsi="Arial" w:cs="Arial"/>
          <w:color w:val="000000" w:themeColor="text1"/>
          <w:sz w:val="22"/>
          <w:szCs w:val="22"/>
        </w:rPr>
      </w:pPr>
      <w:r>
        <w:rPr>
          <w:rFonts w:ascii="Arial" w:hAnsi="Arial" w:cs="Arial"/>
          <w:color w:val="000000" w:themeColor="text1"/>
          <w:sz w:val="22"/>
          <w:szCs w:val="22"/>
        </w:rPr>
        <w:t>With regards to other possible Main Fill compositions, the group were conscious that TNT could be relatively preferential to something such as RDX/Wax.  From some of the groups experience, the diurnal cycling of heating and cooling will always have to be a consideration, in storage and dealing with potentially unstable / legacy munitions.</w:t>
      </w:r>
    </w:p>
    <w:p w:rsidR="00370C3F" w:rsidRDefault="00370C3F" w:rsidP="007C16AC">
      <w:pPr>
        <w:rPr>
          <w:rFonts w:ascii="Arial" w:hAnsi="Arial" w:cs="Arial"/>
          <w:color w:val="000000" w:themeColor="text1"/>
          <w:sz w:val="22"/>
          <w:szCs w:val="22"/>
        </w:rPr>
      </w:pPr>
    </w:p>
    <w:p w:rsidR="00370C3F" w:rsidRDefault="00370C3F" w:rsidP="007C16AC">
      <w:pPr>
        <w:rPr>
          <w:rFonts w:ascii="Arial" w:hAnsi="Arial" w:cs="Arial"/>
          <w:color w:val="000000" w:themeColor="text1"/>
          <w:sz w:val="22"/>
          <w:szCs w:val="22"/>
        </w:rPr>
      </w:pPr>
      <w:r>
        <w:rPr>
          <w:rFonts w:ascii="Arial" w:hAnsi="Arial" w:cs="Arial"/>
          <w:color w:val="000000" w:themeColor="text1"/>
          <w:sz w:val="22"/>
          <w:szCs w:val="22"/>
        </w:rPr>
        <w:t>On reflection, any munition exported from the Soviet Union has proven to be less safe than, for example, NATO standard stocks, due to stringency in manufacture and safety in storage requirements.  Also component quality can be somewhat lacking in Soviet stocks.</w:t>
      </w:r>
    </w:p>
    <w:p w:rsidR="00370C3F" w:rsidRDefault="00370C3F" w:rsidP="007C16AC">
      <w:pPr>
        <w:rPr>
          <w:rFonts w:ascii="Arial" w:hAnsi="Arial" w:cs="Arial"/>
          <w:color w:val="000000" w:themeColor="text1"/>
          <w:sz w:val="22"/>
          <w:szCs w:val="22"/>
        </w:rPr>
      </w:pPr>
    </w:p>
    <w:p w:rsidR="00370C3F" w:rsidRDefault="00370C3F" w:rsidP="007C16AC">
      <w:pPr>
        <w:rPr>
          <w:rFonts w:ascii="Arial" w:hAnsi="Arial" w:cs="Arial"/>
          <w:color w:val="000000" w:themeColor="text1"/>
          <w:sz w:val="22"/>
          <w:szCs w:val="22"/>
        </w:rPr>
      </w:pPr>
      <w:r>
        <w:rPr>
          <w:rFonts w:ascii="Arial" w:hAnsi="Arial" w:cs="Arial"/>
          <w:color w:val="000000" w:themeColor="text1"/>
          <w:sz w:val="22"/>
          <w:szCs w:val="22"/>
        </w:rPr>
        <w:t>On the questions around use of a bandsaw, the group were very cognisant of recent events, however, proper application of due care and attention, and regular cleaning of the equipment would be considered essential to the task.</w:t>
      </w:r>
    </w:p>
    <w:p w:rsidR="00370C3F" w:rsidRDefault="00370C3F" w:rsidP="007C16AC">
      <w:pPr>
        <w:rPr>
          <w:rFonts w:ascii="Arial" w:hAnsi="Arial" w:cs="Arial"/>
          <w:color w:val="000000" w:themeColor="text1"/>
          <w:sz w:val="22"/>
          <w:szCs w:val="22"/>
        </w:rPr>
      </w:pPr>
    </w:p>
    <w:p w:rsidR="00370C3F" w:rsidRDefault="00370C3F" w:rsidP="007C16AC">
      <w:pPr>
        <w:rPr>
          <w:rFonts w:ascii="Arial" w:hAnsi="Arial" w:cs="Arial"/>
          <w:color w:val="000000" w:themeColor="text1"/>
          <w:sz w:val="22"/>
          <w:szCs w:val="22"/>
        </w:rPr>
      </w:pPr>
      <w:r>
        <w:rPr>
          <w:rFonts w:ascii="Arial" w:hAnsi="Arial" w:cs="Arial"/>
          <w:color w:val="000000" w:themeColor="text1"/>
          <w:sz w:val="22"/>
          <w:szCs w:val="22"/>
        </w:rPr>
        <w:t>At the time of the presentation, a question was raised around use of Indian Military equipment, given the tensions between India and Yemen.  A possible solution to this would be to attend training courses with the Indian Army, and possibly Train the Trainer level qualifications in the use of the Indian EOD and UXO equipment.</w:t>
      </w:r>
    </w:p>
    <w:p w:rsidR="00370C3F" w:rsidRDefault="00370C3F" w:rsidP="007C16AC">
      <w:pPr>
        <w:rPr>
          <w:rFonts w:ascii="Arial" w:hAnsi="Arial" w:cs="Arial"/>
          <w:color w:val="000000" w:themeColor="text1"/>
          <w:sz w:val="22"/>
          <w:szCs w:val="22"/>
        </w:rPr>
      </w:pPr>
    </w:p>
    <w:p w:rsidR="00370C3F" w:rsidRDefault="00370C3F" w:rsidP="007C16AC">
      <w:pPr>
        <w:rPr>
          <w:rFonts w:ascii="Arial" w:hAnsi="Arial" w:cs="Arial"/>
          <w:color w:val="000000" w:themeColor="text1"/>
          <w:sz w:val="22"/>
          <w:szCs w:val="22"/>
        </w:rPr>
      </w:pPr>
      <w:r>
        <w:rPr>
          <w:rFonts w:ascii="Arial" w:hAnsi="Arial" w:cs="Arial"/>
          <w:color w:val="000000" w:themeColor="text1"/>
          <w:sz w:val="22"/>
          <w:szCs w:val="22"/>
        </w:rPr>
        <w:t>Individually the author intends to work on delivery and speaking to groups, with support from reading materials, such as the Golden Thread, and Black Box Thinking.  Practice in delivery will also be utilised whenever possible.</w:t>
      </w:r>
    </w:p>
    <w:p w:rsidR="00C3709E" w:rsidRDefault="00C3709E" w:rsidP="007C16AC">
      <w:pPr>
        <w:rPr>
          <w:rFonts w:ascii="Arial" w:hAnsi="Arial" w:cs="Arial"/>
          <w:color w:val="000000" w:themeColor="text1"/>
          <w:sz w:val="22"/>
          <w:szCs w:val="22"/>
        </w:rPr>
      </w:pPr>
    </w:p>
    <w:p w:rsidR="00C3709E" w:rsidRDefault="00C3709E" w:rsidP="007C16AC">
      <w:pPr>
        <w:rPr>
          <w:rFonts w:ascii="Arial" w:hAnsi="Arial" w:cs="Arial"/>
          <w:color w:val="000000" w:themeColor="text1"/>
          <w:sz w:val="22"/>
          <w:szCs w:val="22"/>
        </w:rPr>
      </w:pPr>
      <w:r>
        <w:rPr>
          <w:rFonts w:ascii="Arial" w:hAnsi="Arial" w:cs="Arial"/>
          <w:color w:val="000000" w:themeColor="text1"/>
          <w:sz w:val="22"/>
          <w:szCs w:val="22"/>
        </w:rPr>
        <w:t xml:space="preserve">In conclusion, it is the Author’s strong belief that the brief provided was satisfactorily answered, and that the safest, most practical RSP was chosen for the situation. </w:t>
      </w:r>
    </w:p>
    <w:p w:rsidR="00357104" w:rsidRPr="00B01884" w:rsidRDefault="00357104" w:rsidP="007C16AC">
      <w:pPr>
        <w:rPr>
          <w:rFonts w:ascii="Arial" w:hAnsi="Arial" w:cs="Arial"/>
          <w:color w:val="000000" w:themeColor="text1"/>
          <w:sz w:val="22"/>
          <w:szCs w:val="22"/>
        </w:rPr>
      </w:pPr>
      <w:bookmarkStart w:id="0" w:name="_GoBack"/>
      <w:bookmarkEnd w:id="0"/>
    </w:p>
    <w:p w:rsidR="002D3448" w:rsidRDefault="00357104" w:rsidP="00B01884">
      <w:pPr>
        <w:spacing w:after="160" w:line="259" w:lineRule="auto"/>
        <w:rPr>
          <w:rFonts w:ascii="Arial" w:hAnsi="Arial" w:cs="Arial"/>
          <w:color w:val="000000" w:themeColor="text1"/>
          <w:sz w:val="22"/>
          <w:szCs w:val="20"/>
        </w:rPr>
      </w:pPr>
      <w:r w:rsidRPr="00B01884">
        <w:rPr>
          <w:rFonts w:ascii="Arial" w:hAnsi="Arial" w:cs="Arial"/>
          <w:color w:val="000000" w:themeColor="text1"/>
          <w:sz w:val="22"/>
          <w:szCs w:val="20"/>
        </w:rPr>
        <w:br w:type="page"/>
      </w:r>
    </w:p>
    <w:p w:rsidR="00B01884" w:rsidRPr="00B01884" w:rsidRDefault="00B01884" w:rsidP="00B01884">
      <w:pPr>
        <w:rPr>
          <w:rFonts w:ascii="Arial" w:hAnsi="Arial" w:cs="Arial"/>
          <w:b/>
          <w:color w:val="000000" w:themeColor="text1"/>
          <w:sz w:val="22"/>
          <w:szCs w:val="22"/>
        </w:rPr>
      </w:pPr>
      <w:r w:rsidRPr="00B01884">
        <w:rPr>
          <w:rFonts w:ascii="Arial" w:hAnsi="Arial" w:cs="Arial"/>
          <w:b/>
          <w:color w:val="000000" w:themeColor="text1"/>
          <w:sz w:val="22"/>
          <w:szCs w:val="22"/>
        </w:rPr>
        <w:lastRenderedPageBreak/>
        <w:t>REFERENCES</w:t>
      </w:r>
    </w:p>
    <w:p w:rsidR="00B01884" w:rsidRPr="00B01884" w:rsidRDefault="00B01884" w:rsidP="00B01884">
      <w:pPr>
        <w:pStyle w:val="Heading1"/>
        <w:shd w:val="clear" w:color="auto" w:fill="FFFFFF"/>
        <w:spacing w:before="0" w:line="258" w:lineRule="atLeast"/>
        <w:textAlignment w:val="baseline"/>
        <w:rPr>
          <w:rFonts w:ascii="Arial" w:hAnsi="Arial" w:cs="Arial"/>
          <w:color w:val="000000" w:themeColor="text1"/>
          <w:sz w:val="22"/>
          <w:szCs w:val="22"/>
        </w:rPr>
      </w:pPr>
    </w:p>
    <w:p w:rsidR="00B01884" w:rsidRPr="00B01884" w:rsidRDefault="00B01884" w:rsidP="00B01884">
      <w:pPr>
        <w:pStyle w:val="Heading1"/>
        <w:shd w:val="clear" w:color="auto" w:fill="FFFFFF"/>
        <w:spacing w:before="0" w:line="258" w:lineRule="atLeast"/>
        <w:textAlignment w:val="baseline"/>
        <w:rPr>
          <w:rFonts w:ascii="Arial" w:hAnsi="Arial" w:cs="Arial"/>
          <w:color w:val="000000" w:themeColor="text1"/>
          <w:sz w:val="22"/>
          <w:szCs w:val="22"/>
        </w:rPr>
      </w:pPr>
      <w:r w:rsidRPr="00B01884">
        <w:rPr>
          <w:rFonts w:ascii="Arial" w:hAnsi="Arial" w:cs="Arial"/>
          <w:color w:val="000000" w:themeColor="text1"/>
          <w:sz w:val="22"/>
          <w:szCs w:val="22"/>
        </w:rPr>
        <w:t>[1]</w:t>
      </w:r>
      <w:r w:rsidRPr="00B01884">
        <w:rPr>
          <w:rFonts w:ascii="Arial" w:hAnsi="Arial" w:cs="Arial"/>
          <w:color w:val="000000" w:themeColor="text1"/>
          <w:sz w:val="22"/>
          <w:szCs w:val="22"/>
        </w:rPr>
        <w:tab/>
        <w:t xml:space="preserve">The Chemistry of Explosives – J. Akhavan </w:t>
      </w:r>
    </w:p>
    <w:p w:rsidR="00B01884" w:rsidRPr="00B01884" w:rsidRDefault="00B01884" w:rsidP="00B01884">
      <w:pPr>
        <w:pStyle w:val="Heading1"/>
        <w:shd w:val="clear" w:color="auto" w:fill="FFFFFF"/>
        <w:spacing w:before="0" w:line="258" w:lineRule="atLeast"/>
        <w:textAlignment w:val="baseline"/>
        <w:rPr>
          <w:rFonts w:ascii="Arial" w:eastAsiaTheme="minorHAnsi" w:hAnsi="Arial" w:cs="Arial"/>
          <w:color w:val="000000" w:themeColor="text1"/>
          <w:sz w:val="22"/>
          <w:szCs w:val="22"/>
        </w:rPr>
      </w:pPr>
    </w:p>
    <w:p w:rsidR="00B01884" w:rsidRPr="00B01884" w:rsidRDefault="00B01884" w:rsidP="00B01884">
      <w:pPr>
        <w:ind w:left="720" w:hanging="720"/>
        <w:rPr>
          <w:rFonts w:ascii="Arial" w:hAnsi="Arial" w:cs="Arial"/>
          <w:color w:val="000000" w:themeColor="text1"/>
          <w:sz w:val="22"/>
          <w:szCs w:val="22"/>
        </w:rPr>
      </w:pPr>
      <w:r w:rsidRPr="00B01884">
        <w:rPr>
          <w:rFonts w:ascii="Arial" w:hAnsi="Arial" w:cs="Arial"/>
          <w:color w:val="000000" w:themeColor="text1"/>
          <w:sz w:val="22"/>
          <w:szCs w:val="22"/>
        </w:rPr>
        <w:t xml:space="preserve">[2] </w:t>
      </w:r>
      <w:r w:rsidRPr="00B01884">
        <w:rPr>
          <w:rFonts w:ascii="Arial" w:hAnsi="Arial" w:cs="Arial"/>
          <w:color w:val="000000" w:themeColor="text1"/>
          <w:sz w:val="22"/>
          <w:szCs w:val="22"/>
        </w:rPr>
        <w:tab/>
        <w:t xml:space="preserve">GIS Report – Paul Schewwesen   </w:t>
      </w:r>
      <w:hyperlink r:id="rId29" w:history="1">
        <w:r w:rsidRPr="00B01884">
          <w:rPr>
            <w:rStyle w:val="Hyperlink"/>
            <w:rFonts w:ascii="Arial" w:hAnsi="Arial" w:cs="Arial"/>
            <w:color w:val="000000" w:themeColor="text1"/>
            <w:sz w:val="22"/>
            <w:szCs w:val="22"/>
          </w:rPr>
          <w:t>https://www.gisreportsonline.com/r/russia-ammunition/</w:t>
        </w:r>
      </w:hyperlink>
      <w:r w:rsidRPr="00B01884">
        <w:rPr>
          <w:rFonts w:ascii="Arial" w:hAnsi="Arial" w:cs="Arial"/>
          <w:color w:val="000000" w:themeColor="text1"/>
          <w:sz w:val="22"/>
          <w:szCs w:val="22"/>
        </w:rPr>
        <w:t> </w:t>
      </w:r>
    </w:p>
    <w:p w:rsidR="00B01884" w:rsidRPr="00B01884" w:rsidRDefault="00B01884" w:rsidP="00B01884">
      <w:pPr>
        <w:ind w:left="720" w:hanging="720"/>
        <w:rPr>
          <w:rFonts w:ascii="Arial" w:hAnsi="Arial" w:cs="Arial"/>
          <w:color w:val="000000" w:themeColor="text1"/>
          <w:sz w:val="22"/>
          <w:szCs w:val="22"/>
        </w:rPr>
      </w:pPr>
    </w:p>
    <w:p w:rsidR="00B01884" w:rsidRPr="00B01884" w:rsidRDefault="00B01884" w:rsidP="00B01884">
      <w:pPr>
        <w:ind w:left="720" w:hanging="720"/>
        <w:rPr>
          <w:rStyle w:val="Hyperlink"/>
          <w:rFonts w:ascii="Arial" w:hAnsi="Arial" w:cs="Arial"/>
          <w:color w:val="000000" w:themeColor="text1"/>
          <w:sz w:val="22"/>
          <w:szCs w:val="22"/>
          <w:u w:val="none"/>
          <w:shd w:val="clear" w:color="auto" w:fill="FFFFFF"/>
        </w:rPr>
      </w:pPr>
      <w:r w:rsidRPr="00B01884">
        <w:rPr>
          <w:rFonts w:ascii="Arial" w:hAnsi="Arial" w:cs="Arial"/>
          <w:color w:val="000000" w:themeColor="text1"/>
          <w:sz w:val="22"/>
          <w:szCs w:val="22"/>
        </w:rPr>
        <w:t>[3]</w:t>
      </w:r>
      <w:r w:rsidRPr="00B01884">
        <w:rPr>
          <w:rFonts w:ascii="Arial" w:hAnsi="Arial" w:cs="Arial"/>
          <w:color w:val="000000" w:themeColor="text1"/>
          <w:sz w:val="22"/>
          <w:szCs w:val="22"/>
        </w:rPr>
        <w:tab/>
        <w:t xml:space="preserve">IATG International Ammunition Technical Guidelines - </w:t>
      </w:r>
      <w:hyperlink r:id="rId30" w:history="1">
        <w:r w:rsidRPr="00B01884">
          <w:rPr>
            <w:rStyle w:val="Hyperlink"/>
            <w:rFonts w:ascii="Arial" w:hAnsi="Arial" w:cs="Arial"/>
            <w:color w:val="000000" w:themeColor="text1"/>
            <w:sz w:val="22"/>
            <w:szCs w:val="22"/>
          </w:rPr>
          <w:t>Home | International Ammunition Technical Guidelines</w:t>
        </w:r>
      </w:hyperlink>
      <w:r w:rsidRPr="00B01884">
        <w:rPr>
          <w:rFonts w:ascii="Arial" w:hAnsi="Arial" w:cs="Arial"/>
          <w:color w:val="000000" w:themeColor="text1"/>
          <w:sz w:val="22"/>
          <w:szCs w:val="22"/>
        </w:rPr>
        <w:fldChar w:fldCharType="begin"/>
      </w:r>
      <w:r w:rsidRPr="00B01884">
        <w:rPr>
          <w:rFonts w:ascii="Arial" w:hAnsi="Arial" w:cs="Arial"/>
          <w:color w:val="000000" w:themeColor="text1"/>
          <w:sz w:val="22"/>
          <w:szCs w:val="22"/>
        </w:rPr>
        <w:instrText xml:space="preserve"> HYPERLINK "http://unsaferguard.org/un-saferguard/x" </w:instrText>
      </w:r>
      <w:r w:rsidRPr="00B01884">
        <w:rPr>
          <w:rFonts w:ascii="Arial" w:hAnsi="Arial" w:cs="Arial"/>
          <w:color w:val="000000" w:themeColor="text1"/>
          <w:sz w:val="22"/>
          <w:szCs w:val="22"/>
        </w:rPr>
        <w:fldChar w:fldCharType="separate"/>
      </w:r>
    </w:p>
    <w:p w:rsidR="00B01884" w:rsidRPr="00B01884" w:rsidRDefault="00B01884" w:rsidP="00B01884">
      <w:pPr>
        <w:ind w:left="720" w:hanging="720"/>
        <w:rPr>
          <w:rFonts w:ascii="Arial" w:hAnsi="Arial" w:cs="Arial"/>
          <w:color w:val="000000" w:themeColor="text1"/>
          <w:sz w:val="22"/>
          <w:szCs w:val="22"/>
        </w:rPr>
      </w:pPr>
      <w:r w:rsidRPr="00B01884">
        <w:rPr>
          <w:rFonts w:ascii="Arial" w:hAnsi="Arial" w:cs="Arial"/>
          <w:color w:val="000000" w:themeColor="text1"/>
          <w:sz w:val="22"/>
          <w:szCs w:val="22"/>
        </w:rPr>
        <w:fldChar w:fldCharType="end"/>
      </w:r>
    </w:p>
    <w:p w:rsidR="00B01884" w:rsidRPr="00B01884" w:rsidRDefault="00B01884" w:rsidP="00B01884">
      <w:pPr>
        <w:rPr>
          <w:rFonts w:ascii="Arial" w:hAnsi="Arial" w:cs="Arial"/>
          <w:color w:val="000000" w:themeColor="text1"/>
          <w:sz w:val="22"/>
          <w:szCs w:val="22"/>
        </w:rPr>
      </w:pPr>
    </w:p>
    <w:tbl>
      <w:tblPr>
        <w:tblW w:w="15284" w:type="dxa"/>
        <w:tblCellMar>
          <w:left w:w="0" w:type="dxa"/>
          <w:right w:w="0" w:type="dxa"/>
        </w:tblCellMar>
        <w:tblLook w:val="04A0" w:firstRow="1" w:lastRow="0" w:firstColumn="1" w:lastColumn="0" w:noHBand="0" w:noVBand="1"/>
      </w:tblPr>
      <w:tblGrid>
        <w:gridCol w:w="504"/>
        <w:gridCol w:w="14780"/>
      </w:tblGrid>
      <w:tr w:rsidR="00B01884" w:rsidRPr="00B01884" w:rsidTr="00B9221C">
        <w:trPr>
          <w:trHeight w:val="557"/>
        </w:trPr>
        <w:tc>
          <w:tcPr>
            <w:tcW w:w="504" w:type="dxa"/>
            <w:tcMar>
              <w:top w:w="14" w:type="dxa"/>
              <w:left w:w="14" w:type="dxa"/>
              <w:bottom w:w="14" w:type="dxa"/>
              <w:right w:w="14" w:type="dxa"/>
            </w:tcMar>
            <w:hideMark/>
          </w:tcPr>
          <w:p w:rsidR="00B01884" w:rsidRPr="00B01884" w:rsidRDefault="00B01884" w:rsidP="00B9221C">
            <w:pPr>
              <w:spacing w:line="254" w:lineRule="auto"/>
              <w:rPr>
                <w:rFonts w:ascii="Arial" w:eastAsia="Times New Roman" w:hAnsi="Arial" w:cs="Arial"/>
                <w:color w:val="000000" w:themeColor="text1"/>
                <w:sz w:val="22"/>
                <w:szCs w:val="22"/>
              </w:rPr>
            </w:pPr>
            <w:r w:rsidRPr="00B01884">
              <w:rPr>
                <w:rFonts w:ascii="Arial" w:hAnsi="Arial" w:cs="Arial"/>
                <w:color w:val="000000" w:themeColor="text1"/>
                <w:sz w:val="22"/>
                <w:szCs w:val="22"/>
              </w:rPr>
              <w:t>[4]</w:t>
            </w:r>
          </w:p>
        </w:tc>
        <w:tc>
          <w:tcPr>
            <w:tcW w:w="14780" w:type="dxa"/>
            <w:tcMar>
              <w:top w:w="14" w:type="dxa"/>
              <w:left w:w="14" w:type="dxa"/>
              <w:bottom w:w="14" w:type="dxa"/>
              <w:right w:w="14" w:type="dxa"/>
            </w:tcMar>
            <w:hideMark/>
          </w:tcPr>
          <w:p w:rsidR="00B01884" w:rsidRPr="00B01884" w:rsidRDefault="00B01884" w:rsidP="00B9221C">
            <w:p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 xml:space="preserve">NavWeaps, “ASW Weapons of World War 2 - Russia / USSR,” 20 11 2007 </w:t>
            </w:r>
          </w:p>
          <w:p w:rsidR="00B01884" w:rsidRPr="00B01884" w:rsidRDefault="00B01884" w:rsidP="00B9221C">
            <w:p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http://www.navweaps.com/Weapons/WAMRussian_ASW.php</w:t>
            </w:r>
          </w:p>
          <w:p w:rsidR="00B01884" w:rsidRPr="00B01884" w:rsidRDefault="00B01884" w:rsidP="00B9221C">
            <w:pPr>
              <w:spacing w:line="254" w:lineRule="auto"/>
              <w:rPr>
                <w:rFonts w:ascii="Arial" w:eastAsia="Times New Roman" w:hAnsi="Arial" w:cs="Arial"/>
                <w:color w:val="000000" w:themeColor="text1"/>
                <w:sz w:val="22"/>
                <w:szCs w:val="22"/>
              </w:rPr>
            </w:pPr>
          </w:p>
          <w:p w:rsidR="00B01884" w:rsidRPr="00B01884" w:rsidRDefault="00B01884" w:rsidP="00B9221C">
            <w:pPr>
              <w:spacing w:line="254" w:lineRule="auto"/>
              <w:rPr>
                <w:rFonts w:ascii="Arial" w:eastAsia="Times New Roman" w:hAnsi="Arial" w:cs="Arial"/>
                <w:color w:val="000000" w:themeColor="text1"/>
                <w:sz w:val="22"/>
                <w:szCs w:val="22"/>
              </w:rPr>
            </w:pPr>
          </w:p>
        </w:tc>
      </w:tr>
      <w:tr w:rsidR="00B01884" w:rsidRPr="00B01884" w:rsidTr="00B9221C">
        <w:trPr>
          <w:trHeight w:val="557"/>
        </w:trPr>
        <w:tc>
          <w:tcPr>
            <w:tcW w:w="504" w:type="dxa"/>
            <w:tcMar>
              <w:top w:w="14" w:type="dxa"/>
              <w:left w:w="14" w:type="dxa"/>
              <w:bottom w:w="14" w:type="dxa"/>
              <w:right w:w="14" w:type="dxa"/>
            </w:tcMar>
            <w:hideMark/>
          </w:tcPr>
          <w:p w:rsidR="00B01884" w:rsidRPr="00B01884" w:rsidRDefault="00B01884" w:rsidP="00B9221C">
            <w:p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[5]</w:t>
            </w:r>
          </w:p>
        </w:tc>
        <w:tc>
          <w:tcPr>
            <w:tcW w:w="14780" w:type="dxa"/>
            <w:tcMar>
              <w:top w:w="14" w:type="dxa"/>
              <w:left w:w="14" w:type="dxa"/>
              <w:bottom w:w="14" w:type="dxa"/>
              <w:right w:w="14" w:type="dxa"/>
            </w:tcMar>
            <w:hideMark/>
          </w:tcPr>
          <w:p w:rsidR="00B01884" w:rsidRPr="00B01884" w:rsidRDefault="00B01884" w:rsidP="00B9221C">
            <w:p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 xml:space="preserve">British Ordnance Collectors Network, “Soviet BB-1 Depth Charge,” 03 09 2024. [Online]. </w:t>
            </w:r>
          </w:p>
          <w:p w:rsidR="00B01884" w:rsidRPr="00B01884" w:rsidRDefault="00B01884" w:rsidP="00B9221C">
            <w:pPr>
              <w:spacing w:line="254" w:lineRule="auto"/>
              <w:rPr>
                <w:rFonts w:ascii="Arial" w:eastAsia="Times New Roman" w:hAnsi="Arial" w:cs="Arial"/>
                <w:color w:val="000000" w:themeColor="text1"/>
                <w:sz w:val="22"/>
                <w:szCs w:val="22"/>
              </w:rPr>
            </w:pPr>
            <w:hyperlink r:id="rId31" w:history="1">
              <w:r w:rsidRPr="00B01884">
                <w:rPr>
                  <w:rStyle w:val="Hyperlink"/>
                  <w:rFonts w:ascii="Arial" w:eastAsia="Times New Roman" w:hAnsi="Arial" w:cs="Arial"/>
                  <w:color w:val="000000" w:themeColor="text1"/>
                  <w:sz w:val="22"/>
                  <w:szCs w:val="22"/>
                </w:rPr>
                <w:t>https://www.bocn.co.uk/threads/soviet-bb-1-depth-</w:t>
              </w:r>
              <w:r w:rsidRPr="00B01884">
                <w:rPr>
                  <w:rStyle w:val="Hyperlink"/>
                  <w:rFonts w:ascii="Arial" w:eastAsia="Times New Roman" w:hAnsi="Arial" w:cs="Arial"/>
                  <w:color w:val="000000" w:themeColor="text1"/>
                  <w:sz w:val="22"/>
                  <w:szCs w:val="22"/>
                </w:rPr>
                <w:t>c</w:t>
              </w:r>
              <w:r w:rsidRPr="00B01884">
                <w:rPr>
                  <w:rStyle w:val="Hyperlink"/>
                  <w:rFonts w:ascii="Arial" w:eastAsia="Times New Roman" w:hAnsi="Arial" w:cs="Arial"/>
                  <w:color w:val="000000" w:themeColor="text1"/>
                  <w:sz w:val="22"/>
                  <w:szCs w:val="22"/>
                </w:rPr>
                <w:t>harge.109337/#post-340084</w:t>
              </w:r>
            </w:hyperlink>
          </w:p>
          <w:p w:rsidR="00B01884" w:rsidRPr="00B01884" w:rsidRDefault="00B01884" w:rsidP="00B9221C">
            <w:pPr>
              <w:spacing w:line="254" w:lineRule="auto"/>
              <w:rPr>
                <w:rFonts w:ascii="Arial" w:eastAsia="Times New Roman" w:hAnsi="Arial" w:cs="Arial"/>
                <w:color w:val="000000" w:themeColor="text1"/>
                <w:sz w:val="22"/>
                <w:szCs w:val="22"/>
              </w:rPr>
            </w:pPr>
          </w:p>
        </w:tc>
      </w:tr>
      <w:tr w:rsidR="00B01884" w:rsidRPr="00B01884" w:rsidTr="00B9221C">
        <w:trPr>
          <w:trHeight w:val="288"/>
        </w:trPr>
        <w:tc>
          <w:tcPr>
            <w:tcW w:w="504" w:type="dxa"/>
            <w:tcMar>
              <w:top w:w="14" w:type="dxa"/>
              <w:left w:w="14" w:type="dxa"/>
              <w:bottom w:w="14" w:type="dxa"/>
              <w:right w:w="14" w:type="dxa"/>
            </w:tcMar>
            <w:hideMark/>
          </w:tcPr>
          <w:p w:rsidR="00B01884" w:rsidRPr="00B01884" w:rsidRDefault="00B01884" w:rsidP="00B9221C">
            <w:p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[6]</w:t>
            </w:r>
          </w:p>
          <w:p w:rsidR="00B01884" w:rsidRPr="00B01884" w:rsidRDefault="00B01884" w:rsidP="00B9221C">
            <w:pPr>
              <w:spacing w:line="254" w:lineRule="auto"/>
              <w:rPr>
                <w:rFonts w:ascii="Arial" w:eastAsia="Times New Roman" w:hAnsi="Arial" w:cs="Arial"/>
                <w:color w:val="000000" w:themeColor="text1"/>
                <w:sz w:val="22"/>
                <w:szCs w:val="22"/>
              </w:rPr>
            </w:pPr>
          </w:p>
          <w:p w:rsidR="00B01884" w:rsidRPr="00B01884" w:rsidRDefault="00B01884" w:rsidP="00B9221C">
            <w:pPr>
              <w:spacing w:line="254" w:lineRule="auto"/>
              <w:rPr>
                <w:rFonts w:ascii="Arial" w:eastAsia="Times New Roman" w:hAnsi="Arial" w:cs="Arial"/>
                <w:color w:val="000000" w:themeColor="text1"/>
                <w:sz w:val="22"/>
                <w:szCs w:val="22"/>
              </w:rPr>
            </w:pPr>
          </w:p>
          <w:p w:rsidR="00B01884" w:rsidRPr="00B01884" w:rsidRDefault="00B01884" w:rsidP="00B9221C">
            <w:pPr>
              <w:pStyle w:val="Heading1"/>
              <w:shd w:val="clear" w:color="auto" w:fill="FFFFFF"/>
              <w:spacing w:before="0" w:line="258" w:lineRule="atLeast"/>
              <w:textAlignment w:val="baseline"/>
              <w:rPr>
                <w:rFonts w:ascii="Arial" w:hAnsi="Arial" w:cs="Arial"/>
                <w:color w:val="000000" w:themeColor="text1"/>
                <w:sz w:val="22"/>
                <w:szCs w:val="22"/>
              </w:rPr>
            </w:pPr>
            <w:r w:rsidRPr="00B01884">
              <w:rPr>
                <w:rFonts w:ascii="Arial" w:hAnsi="Arial" w:cs="Arial"/>
                <w:color w:val="000000" w:themeColor="text1"/>
                <w:sz w:val="22"/>
                <w:szCs w:val="22"/>
              </w:rPr>
              <w:t>[7]</w:t>
            </w:r>
            <w:r w:rsidRPr="00B01884">
              <w:rPr>
                <w:rFonts w:ascii="Arial" w:hAnsi="Arial" w:cs="Arial"/>
                <w:color w:val="000000" w:themeColor="text1"/>
                <w:sz w:val="22"/>
                <w:szCs w:val="22"/>
              </w:rPr>
              <w:tab/>
              <w:t xml:space="preserve"> </w:t>
            </w:r>
          </w:p>
          <w:p w:rsidR="00B01884" w:rsidRPr="00B01884" w:rsidRDefault="00B01884" w:rsidP="00B9221C">
            <w:pPr>
              <w:spacing w:line="254" w:lineRule="auto"/>
              <w:rPr>
                <w:rFonts w:ascii="Arial" w:eastAsia="Times New Roman" w:hAnsi="Arial" w:cs="Arial"/>
                <w:color w:val="000000" w:themeColor="text1"/>
                <w:sz w:val="22"/>
                <w:szCs w:val="22"/>
              </w:rPr>
            </w:pPr>
          </w:p>
        </w:tc>
        <w:tc>
          <w:tcPr>
            <w:tcW w:w="14780" w:type="dxa"/>
            <w:tcMar>
              <w:top w:w="14" w:type="dxa"/>
              <w:left w:w="14" w:type="dxa"/>
              <w:bottom w:w="14" w:type="dxa"/>
              <w:right w:w="14" w:type="dxa"/>
            </w:tcMar>
            <w:hideMark/>
          </w:tcPr>
          <w:p w:rsidR="00B01884" w:rsidRPr="00B01884" w:rsidRDefault="00B01884" w:rsidP="00B9221C">
            <w:p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 xml:space="preserve">A. Komorowski, “Types of Weapons and Armaments 51,” </w:t>
            </w:r>
          </w:p>
          <w:p w:rsidR="00B01884" w:rsidRPr="00B01884" w:rsidRDefault="00B01884" w:rsidP="00B9221C">
            <w:p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Publishing house of the Ministry of National Defence, Warsaw, 1978.</w:t>
            </w:r>
          </w:p>
          <w:p w:rsidR="00B01884" w:rsidRPr="00B01884" w:rsidRDefault="00B01884" w:rsidP="00B9221C">
            <w:pPr>
              <w:spacing w:line="254" w:lineRule="auto"/>
              <w:rPr>
                <w:rFonts w:ascii="Arial" w:eastAsia="Times New Roman" w:hAnsi="Arial" w:cs="Arial"/>
                <w:color w:val="000000" w:themeColor="text1"/>
                <w:sz w:val="22"/>
                <w:szCs w:val="22"/>
              </w:rPr>
            </w:pPr>
          </w:p>
          <w:p w:rsidR="00B01884" w:rsidRPr="00B01884" w:rsidRDefault="00B01884" w:rsidP="00B9221C">
            <w:pPr>
              <w:spacing w:line="254" w:lineRule="auto"/>
              <w:rPr>
                <w:rFonts w:ascii="Arial" w:hAnsi="Arial" w:cs="Arial"/>
                <w:color w:val="000000" w:themeColor="text1"/>
                <w:sz w:val="22"/>
                <w:szCs w:val="22"/>
              </w:rPr>
            </w:pPr>
            <w:r w:rsidRPr="00B01884">
              <w:rPr>
                <w:rFonts w:ascii="Arial" w:hAnsi="Arial" w:cs="Arial"/>
                <w:color w:val="000000" w:themeColor="text1"/>
                <w:sz w:val="22"/>
                <w:szCs w:val="22"/>
              </w:rPr>
              <w:t xml:space="preserve">How Russia is Boosting Arms Production Using Technologies from Ukraine's Allies – </w:t>
            </w:r>
          </w:p>
          <w:p w:rsidR="00B01884" w:rsidRPr="00B01884" w:rsidRDefault="00B01884" w:rsidP="00B9221C">
            <w:pPr>
              <w:spacing w:line="254" w:lineRule="auto"/>
              <w:rPr>
                <w:rFonts w:ascii="Arial" w:eastAsia="Times New Roman" w:hAnsi="Arial" w:cs="Arial"/>
                <w:color w:val="000000" w:themeColor="text1"/>
                <w:sz w:val="22"/>
                <w:szCs w:val="22"/>
              </w:rPr>
            </w:pPr>
            <w:hyperlink r:id="rId32" w:history="1">
              <w:r w:rsidRPr="00B01884">
                <w:rPr>
                  <w:rStyle w:val="Hyperlink"/>
                  <w:rFonts w:ascii="Arial" w:hAnsi="Arial" w:cs="Arial"/>
                  <w:color w:val="000000" w:themeColor="text1"/>
                  <w:sz w:val="22"/>
                  <w:szCs w:val="22"/>
                </w:rPr>
                <w:t xml:space="preserve">Russia’s Arms Production Booms with Technology from Ukraine’s Allies, Despite Sanctions </w:t>
              </w:r>
              <w:r w:rsidRPr="00B01884">
                <w:rPr>
                  <w:rStyle w:val="Hyperlink"/>
                  <w:rFonts w:ascii="Arial" w:hAnsi="Arial" w:cs="Arial"/>
                  <w:color w:val="000000" w:themeColor="text1"/>
                  <w:sz w:val="22"/>
                  <w:szCs w:val="22"/>
                </w:rPr>
                <w:t>| UNITED24 Media</w:t>
              </w:r>
            </w:hyperlink>
          </w:p>
        </w:tc>
      </w:tr>
      <w:tr w:rsidR="00B01884" w:rsidRPr="00B01884" w:rsidTr="00B9221C">
        <w:trPr>
          <w:trHeight w:val="288"/>
        </w:trPr>
        <w:tc>
          <w:tcPr>
            <w:tcW w:w="504" w:type="dxa"/>
            <w:tcMar>
              <w:top w:w="14" w:type="dxa"/>
              <w:left w:w="14" w:type="dxa"/>
              <w:bottom w:w="14" w:type="dxa"/>
              <w:right w:w="14" w:type="dxa"/>
            </w:tcMar>
            <w:hideMark/>
          </w:tcPr>
          <w:p w:rsidR="00B01884" w:rsidRPr="00B01884" w:rsidRDefault="00B01884" w:rsidP="00B9221C">
            <w:p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[8]</w:t>
            </w:r>
          </w:p>
          <w:p w:rsidR="00B01884" w:rsidRPr="00B01884" w:rsidRDefault="00B01884" w:rsidP="00B9221C">
            <w:pPr>
              <w:spacing w:line="254" w:lineRule="auto"/>
              <w:rPr>
                <w:rFonts w:ascii="Arial" w:eastAsia="Times New Roman" w:hAnsi="Arial" w:cs="Arial"/>
                <w:color w:val="000000" w:themeColor="text1"/>
                <w:sz w:val="22"/>
                <w:szCs w:val="22"/>
              </w:rPr>
            </w:pPr>
          </w:p>
          <w:p w:rsidR="00B01884" w:rsidRPr="00B01884" w:rsidRDefault="00B01884" w:rsidP="00B9221C">
            <w:p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[9]</w:t>
            </w:r>
          </w:p>
        </w:tc>
        <w:tc>
          <w:tcPr>
            <w:tcW w:w="14780" w:type="dxa"/>
            <w:tcMar>
              <w:top w:w="14" w:type="dxa"/>
              <w:left w:w="14" w:type="dxa"/>
              <w:bottom w:w="14" w:type="dxa"/>
              <w:right w:w="14" w:type="dxa"/>
            </w:tcMar>
            <w:hideMark/>
          </w:tcPr>
          <w:p w:rsidR="00B01884" w:rsidRPr="00B01884" w:rsidRDefault="00B01884" w:rsidP="00B9221C">
            <w:pPr>
              <w:rPr>
                <w:rFonts w:ascii="Arial" w:hAnsi="Arial" w:cs="Arial"/>
                <w:color w:val="000000" w:themeColor="text1"/>
                <w:sz w:val="22"/>
                <w:szCs w:val="22"/>
              </w:rPr>
            </w:pPr>
            <w:r w:rsidRPr="00B01884">
              <w:rPr>
                <w:rFonts w:ascii="Arial" w:hAnsi="Arial" w:cs="Arial"/>
                <w:color w:val="000000" w:themeColor="text1"/>
                <w:sz w:val="22"/>
                <w:szCs w:val="22"/>
              </w:rPr>
              <w:t xml:space="preserve">Operation Prosperity Guardian:  </w:t>
            </w:r>
            <w:hyperlink r:id="rId33" w:history="1">
              <w:r w:rsidRPr="00B01884">
                <w:rPr>
                  <w:rStyle w:val="Hyperlink"/>
                  <w:rFonts w:ascii="Arial" w:hAnsi="Arial" w:cs="Arial"/>
                  <w:color w:val="000000" w:themeColor="text1"/>
                  <w:sz w:val="22"/>
                  <w:szCs w:val="22"/>
                </w:rPr>
                <w:t>factsheet-operation-prosperity-guardian-aspides.pdf</w:t>
              </w:r>
            </w:hyperlink>
          </w:p>
          <w:p w:rsidR="00B01884" w:rsidRPr="00B01884" w:rsidRDefault="00B01884" w:rsidP="00B9221C">
            <w:pPr>
              <w:rPr>
                <w:rFonts w:ascii="Arial" w:hAnsi="Arial" w:cs="Arial"/>
                <w:color w:val="000000" w:themeColor="text1"/>
                <w:sz w:val="22"/>
                <w:szCs w:val="22"/>
              </w:rPr>
            </w:pPr>
          </w:p>
          <w:p w:rsidR="00B01884" w:rsidRPr="00B01884" w:rsidRDefault="00B01884" w:rsidP="00B9221C">
            <w:pPr>
              <w:spacing w:line="254" w:lineRule="auto"/>
              <w:rPr>
                <w:rFonts w:ascii="Arial" w:eastAsia="Times New Roman" w:hAnsi="Arial" w:cs="Arial"/>
                <w:color w:val="000000" w:themeColor="text1"/>
                <w:sz w:val="22"/>
                <w:szCs w:val="22"/>
              </w:rPr>
            </w:pPr>
            <w:r w:rsidRPr="00B01884">
              <w:rPr>
                <w:rFonts w:ascii="Arial" w:hAnsi="Arial" w:cs="Arial"/>
                <w:color w:val="000000" w:themeColor="text1"/>
                <w:sz w:val="22"/>
                <w:szCs w:val="22"/>
              </w:rPr>
              <w:t xml:space="preserve">Metal-Fluorocarbon Based Energetic Materials, First Edition. Ernst-Christian Koch. </w:t>
            </w:r>
            <w:hyperlink r:id="rId34" w:history="1">
              <w:r w:rsidRPr="00B01884">
                <w:rPr>
                  <w:rStyle w:val="Hyperlink"/>
                  <w:rFonts w:ascii="Arial" w:hAnsi="Arial" w:cs="Arial"/>
                  <w:color w:val="000000" w:themeColor="text1"/>
                  <w:sz w:val="22"/>
                  <w:szCs w:val="22"/>
                </w:rPr>
                <w:t>c01.dvi</w:t>
              </w:r>
            </w:hyperlink>
          </w:p>
          <w:p w:rsidR="00B01884" w:rsidRPr="00B01884" w:rsidRDefault="00B01884" w:rsidP="00B9221C">
            <w:pPr>
              <w:spacing w:line="254" w:lineRule="auto"/>
              <w:rPr>
                <w:rFonts w:ascii="Arial" w:eastAsia="Times New Roman" w:hAnsi="Arial" w:cs="Arial"/>
                <w:color w:val="000000" w:themeColor="text1"/>
                <w:sz w:val="22"/>
                <w:szCs w:val="22"/>
              </w:rPr>
            </w:pPr>
          </w:p>
        </w:tc>
      </w:tr>
      <w:tr w:rsidR="00B01884" w:rsidRPr="00B01884" w:rsidTr="00B9221C">
        <w:trPr>
          <w:trHeight w:val="288"/>
        </w:trPr>
        <w:tc>
          <w:tcPr>
            <w:tcW w:w="504" w:type="dxa"/>
            <w:tcMar>
              <w:top w:w="14" w:type="dxa"/>
              <w:left w:w="14" w:type="dxa"/>
              <w:bottom w:w="14" w:type="dxa"/>
              <w:right w:w="14" w:type="dxa"/>
            </w:tcMar>
            <w:hideMark/>
          </w:tcPr>
          <w:p w:rsidR="00B01884" w:rsidRPr="00B01884" w:rsidRDefault="00B01884" w:rsidP="00B9221C">
            <w:p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[10]</w:t>
            </w:r>
          </w:p>
          <w:p w:rsidR="00B01884" w:rsidRPr="00B01884" w:rsidRDefault="00B01884" w:rsidP="00B9221C">
            <w:pPr>
              <w:spacing w:line="254" w:lineRule="auto"/>
              <w:rPr>
                <w:rFonts w:ascii="Arial" w:eastAsia="Times New Roman" w:hAnsi="Arial" w:cs="Arial"/>
                <w:color w:val="000000" w:themeColor="text1"/>
                <w:sz w:val="22"/>
                <w:szCs w:val="22"/>
              </w:rPr>
            </w:pPr>
          </w:p>
          <w:p w:rsidR="00B01884" w:rsidRPr="00B01884" w:rsidRDefault="00B01884" w:rsidP="00B9221C">
            <w:p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[11]</w:t>
            </w:r>
          </w:p>
          <w:p w:rsidR="00B01884" w:rsidRPr="00B01884" w:rsidRDefault="00B01884" w:rsidP="00B9221C">
            <w:pPr>
              <w:spacing w:line="254" w:lineRule="auto"/>
              <w:rPr>
                <w:rFonts w:ascii="Arial" w:eastAsia="Times New Roman" w:hAnsi="Arial" w:cs="Arial"/>
                <w:color w:val="000000" w:themeColor="text1"/>
                <w:sz w:val="22"/>
                <w:szCs w:val="22"/>
              </w:rPr>
            </w:pPr>
          </w:p>
          <w:p w:rsidR="00B01884" w:rsidRPr="00B01884" w:rsidRDefault="00B01884" w:rsidP="00B9221C">
            <w:p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[12]</w:t>
            </w:r>
          </w:p>
        </w:tc>
        <w:tc>
          <w:tcPr>
            <w:tcW w:w="14780" w:type="dxa"/>
            <w:tcMar>
              <w:top w:w="14" w:type="dxa"/>
              <w:left w:w="14" w:type="dxa"/>
              <w:bottom w:w="14" w:type="dxa"/>
              <w:right w:w="14" w:type="dxa"/>
            </w:tcMar>
            <w:hideMark/>
          </w:tcPr>
          <w:p w:rsidR="00B01884" w:rsidRPr="00B01884" w:rsidRDefault="00B01884" w:rsidP="00B9221C">
            <w:pPr>
              <w:spacing w:line="254" w:lineRule="auto"/>
              <w:rPr>
                <w:rFonts w:ascii="Arial" w:hAnsi="Arial" w:cs="Arial"/>
                <w:color w:val="000000" w:themeColor="text1"/>
                <w:sz w:val="22"/>
                <w:szCs w:val="22"/>
              </w:rPr>
            </w:pPr>
            <w:r w:rsidRPr="00B01884">
              <w:rPr>
                <w:rFonts w:ascii="Arial" w:hAnsi="Arial" w:cs="Arial"/>
                <w:color w:val="000000" w:themeColor="text1"/>
                <w:sz w:val="22"/>
                <w:szCs w:val="22"/>
              </w:rPr>
              <w:t xml:space="preserve">forceindia.net </w:t>
            </w:r>
            <w:hyperlink r:id="rId35" w:history="1">
              <w:r w:rsidRPr="00B01884">
                <w:rPr>
                  <w:rStyle w:val="Hyperlink"/>
                  <w:rFonts w:ascii="Arial" w:hAnsi="Arial" w:cs="Arial"/>
                  <w:color w:val="000000" w:themeColor="text1"/>
                  <w:sz w:val="22"/>
                  <w:szCs w:val="22"/>
                </w:rPr>
                <w:t>India’s research and development in AI and robotics</w:t>
              </w:r>
            </w:hyperlink>
          </w:p>
          <w:p w:rsidR="00B01884" w:rsidRPr="00B01884" w:rsidRDefault="00B01884" w:rsidP="00B9221C">
            <w:pPr>
              <w:spacing w:line="254" w:lineRule="auto"/>
              <w:rPr>
                <w:rFonts w:ascii="Arial" w:hAnsi="Arial" w:cs="Arial"/>
                <w:color w:val="000000" w:themeColor="text1"/>
                <w:sz w:val="22"/>
                <w:szCs w:val="22"/>
              </w:rPr>
            </w:pPr>
          </w:p>
          <w:p w:rsidR="00B01884" w:rsidRPr="00B01884" w:rsidRDefault="00B01884" w:rsidP="00B9221C">
            <w:pPr>
              <w:pStyle w:val="Heading1"/>
              <w:shd w:val="clear" w:color="auto" w:fill="FFFFFF"/>
              <w:spacing w:before="0" w:line="258" w:lineRule="atLeast"/>
              <w:textAlignment w:val="baseline"/>
              <w:rPr>
                <w:rFonts w:ascii="Arial" w:hAnsi="Arial" w:cs="Arial"/>
                <w:color w:val="000000" w:themeColor="text1"/>
                <w:sz w:val="22"/>
                <w:szCs w:val="22"/>
              </w:rPr>
            </w:pPr>
            <w:r w:rsidRPr="00B01884">
              <w:rPr>
                <w:rFonts w:ascii="Arial" w:hAnsi="Arial" w:cs="Arial"/>
                <w:color w:val="000000" w:themeColor="text1"/>
                <w:sz w:val="22"/>
                <w:szCs w:val="22"/>
              </w:rPr>
              <w:t xml:space="preserve">Yemen Crisis UNICEF appeal  - </w:t>
            </w:r>
            <w:hyperlink r:id="rId36" w:history="1">
              <w:r w:rsidRPr="00B01884">
                <w:rPr>
                  <w:rStyle w:val="Hyperlink"/>
                  <w:rFonts w:ascii="Arial" w:hAnsi="Arial" w:cs="Arial"/>
                  <w:color w:val="000000" w:themeColor="text1"/>
                  <w:sz w:val="22"/>
                  <w:szCs w:val="22"/>
                </w:rPr>
                <w:t>https://www.unicef.org/emergencies/yemen-crisis</w:t>
              </w:r>
            </w:hyperlink>
          </w:p>
          <w:p w:rsidR="00B01884" w:rsidRPr="00B01884" w:rsidRDefault="00B01884" w:rsidP="00B9221C">
            <w:pPr>
              <w:rPr>
                <w:rFonts w:ascii="Arial" w:hAnsi="Arial" w:cs="Arial"/>
                <w:color w:val="000000" w:themeColor="text1"/>
                <w:sz w:val="22"/>
                <w:szCs w:val="22"/>
              </w:rPr>
            </w:pPr>
          </w:p>
          <w:p w:rsidR="00B01884" w:rsidRPr="00B01884" w:rsidRDefault="00B01884" w:rsidP="00B9221C">
            <w:pPr>
              <w:rPr>
                <w:rFonts w:ascii="Arial" w:hAnsi="Arial" w:cs="Arial"/>
                <w:color w:val="000000" w:themeColor="text1"/>
                <w:sz w:val="22"/>
                <w:szCs w:val="22"/>
              </w:rPr>
            </w:pPr>
            <w:r w:rsidRPr="00B01884">
              <w:rPr>
                <w:rFonts w:ascii="Arial" w:hAnsi="Arial" w:cs="Arial"/>
                <w:color w:val="000000" w:themeColor="text1"/>
                <w:sz w:val="22"/>
                <w:szCs w:val="22"/>
              </w:rPr>
              <w:t xml:space="preserve">Flags fly over Fort Morbut - </w:t>
            </w:r>
            <w:hyperlink r:id="rId37" w:history="1">
              <w:r w:rsidRPr="00B01884">
                <w:rPr>
                  <w:rStyle w:val="Hyperlink"/>
                  <w:rFonts w:ascii="Arial" w:hAnsi="Arial" w:cs="Arial"/>
                  <w:color w:val="000000" w:themeColor="text1"/>
                  <w:sz w:val="22"/>
                  <w:szCs w:val="22"/>
                </w:rPr>
                <w:t>Imperial War Museums</w:t>
              </w:r>
            </w:hyperlink>
          </w:p>
          <w:p w:rsidR="00B01884" w:rsidRPr="00B01884" w:rsidRDefault="00B01884" w:rsidP="00B9221C">
            <w:pPr>
              <w:spacing w:line="254" w:lineRule="auto"/>
              <w:rPr>
                <w:rFonts w:ascii="Arial" w:hAnsi="Arial" w:cs="Arial"/>
                <w:color w:val="000000" w:themeColor="text1"/>
                <w:sz w:val="6"/>
                <w:szCs w:val="22"/>
              </w:rPr>
            </w:pPr>
          </w:p>
          <w:p w:rsidR="00B01884" w:rsidRPr="00B01884" w:rsidRDefault="00B01884" w:rsidP="00B9221C">
            <w:pPr>
              <w:spacing w:line="254" w:lineRule="auto"/>
              <w:rPr>
                <w:rFonts w:ascii="Arial" w:hAnsi="Arial" w:cs="Arial"/>
                <w:color w:val="000000" w:themeColor="text1"/>
                <w:sz w:val="22"/>
                <w:szCs w:val="22"/>
              </w:rPr>
            </w:pPr>
          </w:p>
        </w:tc>
      </w:tr>
    </w:tbl>
    <w:p w:rsidR="00B01884" w:rsidRPr="00B01884" w:rsidRDefault="00B01884" w:rsidP="00B01884">
      <w:pPr>
        <w:spacing w:after="160" w:line="259" w:lineRule="auto"/>
        <w:rPr>
          <w:rFonts w:ascii="Arial" w:hAnsi="Arial" w:cs="Arial"/>
          <w:b/>
          <w:color w:val="000000" w:themeColor="text1"/>
          <w:sz w:val="22"/>
          <w:szCs w:val="22"/>
        </w:rPr>
      </w:pPr>
      <w:r w:rsidRPr="00B01884">
        <w:rPr>
          <w:rFonts w:ascii="Arial" w:eastAsia="Times New Roman" w:hAnsi="Arial" w:cs="Arial"/>
          <w:color w:val="000000" w:themeColor="text1"/>
          <w:sz w:val="22"/>
          <w:szCs w:val="22"/>
        </w:rPr>
        <w:t xml:space="preserve">[13]  UN Habitat Rept – Aden City - </w:t>
      </w:r>
      <w:hyperlink r:id="rId38" w:history="1">
        <w:r w:rsidRPr="00B01884">
          <w:rPr>
            <w:rStyle w:val="Hyperlink"/>
            <w:rFonts w:ascii="Arial" w:hAnsi="Arial" w:cs="Arial"/>
            <w:color w:val="000000" w:themeColor="text1"/>
          </w:rPr>
          <w:t>01_aden_city_profile.pdf</w:t>
        </w:r>
      </w:hyperlink>
    </w:p>
    <w:p w:rsidR="00B01884" w:rsidRPr="00B01884" w:rsidRDefault="00B01884" w:rsidP="00B01884">
      <w:pPr>
        <w:spacing w:after="160" w:line="259" w:lineRule="auto"/>
        <w:rPr>
          <w:rFonts w:ascii="Arial" w:hAnsi="Arial" w:cs="Arial"/>
          <w:b/>
          <w:color w:val="000000" w:themeColor="text1"/>
          <w:sz w:val="22"/>
          <w:szCs w:val="22"/>
        </w:rPr>
      </w:pPr>
    </w:p>
    <w:p w:rsidR="00B01884" w:rsidRPr="00B01884" w:rsidRDefault="00B01884" w:rsidP="00B01884">
      <w:pPr>
        <w:spacing w:after="160" w:line="259" w:lineRule="auto"/>
        <w:rPr>
          <w:rFonts w:ascii="Arial" w:hAnsi="Arial" w:cs="Arial"/>
          <w:b/>
          <w:color w:val="000000" w:themeColor="text1"/>
          <w:sz w:val="22"/>
          <w:szCs w:val="22"/>
        </w:rPr>
      </w:pPr>
    </w:p>
    <w:p w:rsidR="00B01884" w:rsidRPr="00B01884" w:rsidRDefault="00B01884" w:rsidP="00B01884">
      <w:pPr>
        <w:spacing w:after="160" w:line="259" w:lineRule="auto"/>
        <w:rPr>
          <w:rFonts w:ascii="Arial" w:hAnsi="Arial" w:cs="Arial"/>
          <w:b/>
          <w:color w:val="000000" w:themeColor="text1"/>
          <w:sz w:val="22"/>
          <w:szCs w:val="22"/>
        </w:rPr>
      </w:pPr>
    </w:p>
    <w:p w:rsidR="00B01884" w:rsidRPr="00B01884" w:rsidRDefault="00B01884" w:rsidP="00B01884">
      <w:pPr>
        <w:spacing w:after="160" w:line="259" w:lineRule="auto"/>
        <w:rPr>
          <w:rFonts w:ascii="Arial" w:hAnsi="Arial" w:cs="Arial"/>
          <w:b/>
          <w:color w:val="000000" w:themeColor="text1"/>
          <w:sz w:val="22"/>
          <w:szCs w:val="22"/>
        </w:rPr>
      </w:pPr>
    </w:p>
    <w:p w:rsidR="00B01884" w:rsidRPr="00B01884" w:rsidRDefault="00B01884" w:rsidP="00B01884">
      <w:pPr>
        <w:spacing w:after="160" w:line="259" w:lineRule="auto"/>
        <w:rPr>
          <w:rFonts w:ascii="Arial" w:hAnsi="Arial" w:cs="Arial"/>
          <w:b/>
          <w:color w:val="000000" w:themeColor="text1"/>
          <w:sz w:val="22"/>
          <w:szCs w:val="22"/>
        </w:rPr>
      </w:pPr>
    </w:p>
    <w:p w:rsidR="00B01884" w:rsidRPr="00B01884" w:rsidRDefault="00B01884" w:rsidP="00B01884">
      <w:pPr>
        <w:spacing w:after="160" w:line="259" w:lineRule="auto"/>
        <w:rPr>
          <w:rFonts w:ascii="Arial" w:hAnsi="Arial" w:cs="Arial"/>
          <w:b/>
          <w:color w:val="000000" w:themeColor="text1"/>
          <w:sz w:val="22"/>
          <w:szCs w:val="22"/>
        </w:rPr>
      </w:pPr>
    </w:p>
    <w:p w:rsidR="00B01884" w:rsidRPr="00B01884" w:rsidRDefault="00B01884" w:rsidP="00B01884">
      <w:pPr>
        <w:spacing w:after="160" w:line="259" w:lineRule="auto"/>
        <w:rPr>
          <w:rFonts w:ascii="Arial" w:hAnsi="Arial" w:cs="Arial"/>
          <w:b/>
          <w:color w:val="000000" w:themeColor="text1"/>
          <w:sz w:val="22"/>
          <w:szCs w:val="22"/>
        </w:rPr>
      </w:pPr>
    </w:p>
    <w:p w:rsidR="00B01884" w:rsidRPr="00B01884" w:rsidRDefault="00B01884" w:rsidP="00B01884">
      <w:pPr>
        <w:spacing w:after="160" w:line="259" w:lineRule="auto"/>
        <w:rPr>
          <w:rFonts w:ascii="Arial" w:hAnsi="Arial" w:cs="Arial"/>
          <w:b/>
          <w:color w:val="000000" w:themeColor="text1"/>
          <w:sz w:val="22"/>
          <w:szCs w:val="22"/>
        </w:rPr>
      </w:pPr>
    </w:p>
    <w:p w:rsidR="00B01884" w:rsidRPr="00B01884" w:rsidRDefault="00B01884" w:rsidP="00B01884">
      <w:pPr>
        <w:spacing w:after="160" w:line="259" w:lineRule="auto"/>
        <w:rPr>
          <w:rFonts w:ascii="Arial" w:hAnsi="Arial" w:cs="Arial"/>
          <w:b/>
          <w:color w:val="000000" w:themeColor="text1"/>
          <w:sz w:val="22"/>
          <w:szCs w:val="22"/>
        </w:rPr>
      </w:pPr>
    </w:p>
    <w:p w:rsidR="00B01884" w:rsidRPr="00B01884" w:rsidRDefault="00B01884" w:rsidP="00B01884">
      <w:pPr>
        <w:rPr>
          <w:rFonts w:ascii="Arial" w:hAnsi="Arial" w:cs="Arial"/>
          <w:b/>
          <w:color w:val="000000" w:themeColor="text1"/>
          <w:sz w:val="22"/>
          <w:szCs w:val="22"/>
        </w:rPr>
      </w:pPr>
    </w:p>
    <w:p w:rsidR="00B01884" w:rsidRPr="00B01884" w:rsidRDefault="00B01884" w:rsidP="00B01884">
      <w:pPr>
        <w:rPr>
          <w:rFonts w:ascii="Arial" w:hAnsi="Arial" w:cs="Arial"/>
          <w:b/>
          <w:color w:val="000000" w:themeColor="text1"/>
          <w:sz w:val="22"/>
          <w:szCs w:val="22"/>
        </w:rPr>
      </w:pPr>
    </w:p>
    <w:p w:rsidR="00B01884" w:rsidRPr="00B01884" w:rsidRDefault="00B01884" w:rsidP="00B01884">
      <w:pPr>
        <w:rPr>
          <w:rFonts w:ascii="Arial" w:hAnsi="Arial" w:cs="Arial"/>
          <w:b/>
          <w:color w:val="000000" w:themeColor="text1"/>
          <w:sz w:val="22"/>
          <w:szCs w:val="22"/>
        </w:rPr>
      </w:pPr>
      <w:r w:rsidRPr="00B01884">
        <w:rPr>
          <w:rFonts w:ascii="Arial" w:hAnsi="Arial" w:cs="Arial"/>
          <w:b/>
          <w:color w:val="000000" w:themeColor="text1"/>
          <w:sz w:val="22"/>
          <w:szCs w:val="22"/>
        </w:rPr>
        <w:lastRenderedPageBreak/>
        <w:t>BIBLIOGRAPHY</w:t>
      </w:r>
    </w:p>
    <w:p w:rsidR="00B01884" w:rsidRPr="00B01884" w:rsidRDefault="00B01884" w:rsidP="00B01884">
      <w:pPr>
        <w:rPr>
          <w:rFonts w:ascii="Arial" w:hAnsi="Arial" w:cs="Arial"/>
          <w:color w:val="000000" w:themeColor="text1"/>
          <w:sz w:val="22"/>
          <w:szCs w:val="22"/>
        </w:rPr>
      </w:pPr>
    </w:p>
    <w:p w:rsidR="00B01884" w:rsidRPr="00B01884" w:rsidRDefault="00B01884" w:rsidP="00B01884">
      <w:pPr>
        <w:pStyle w:val="Heading1"/>
        <w:numPr>
          <w:ilvl w:val="1"/>
          <w:numId w:val="2"/>
        </w:numPr>
        <w:shd w:val="clear" w:color="auto" w:fill="FFFFFF"/>
        <w:spacing w:before="0" w:line="258" w:lineRule="atLeast"/>
        <w:textAlignment w:val="baseline"/>
        <w:rPr>
          <w:rStyle w:val="Hyperlink"/>
          <w:rFonts w:ascii="Arial" w:hAnsi="Arial" w:cs="Arial"/>
          <w:color w:val="000000" w:themeColor="text1"/>
          <w:sz w:val="22"/>
          <w:szCs w:val="22"/>
        </w:rPr>
      </w:pPr>
      <w:hyperlink r:id="rId39" w:history="1">
        <w:r w:rsidRPr="00B01884">
          <w:rPr>
            <w:rStyle w:val="Hyperlink"/>
            <w:rFonts w:ascii="Arial" w:hAnsi="Arial" w:cs="Arial"/>
            <w:color w:val="000000" w:themeColor="text1"/>
            <w:sz w:val="22"/>
            <w:szCs w:val="22"/>
          </w:rPr>
          <w:t>Russian? Artillery shells - General Ammunition Discussion - International Ammunition Association Web Forum</w:t>
        </w:r>
      </w:hyperlink>
    </w:p>
    <w:p w:rsidR="00B01884" w:rsidRPr="00B01884" w:rsidRDefault="00B01884" w:rsidP="00B01884">
      <w:pPr>
        <w:rPr>
          <w:rFonts w:ascii="Arial" w:hAnsi="Arial" w:cs="Arial"/>
          <w:color w:val="000000" w:themeColor="text1"/>
          <w:sz w:val="22"/>
          <w:szCs w:val="22"/>
        </w:rPr>
      </w:pPr>
    </w:p>
    <w:p w:rsidR="00B01884" w:rsidRPr="00B01884" w:rsidRDefault="00B01884" w:rsidP="00B01884">
      <w:pPr>
        <w:pStyle w:val="ListParagraph"/>
        <w:numPr>
          <w:ilvl w:val="1"/>
          <w:numId w:val="2"/>
        </w:numPr>
        <w:rPr>
          <w:rFonts w:ascii="Arial" w:hAnsi="Arial" w:cs="Arial"/>
          <w:color w:val="000000" w:themeColor="text1"/>
          <w:sz w:val="22"/>
          <w:szCs w:val="22"/>
        </w:rPr>
      </w:pPr>
      <w:r w:rsidRPr="00B01884">
        <w:rPr>
          <w:rFonts w:ascii="Arial" w:hAnsi="Arial" w:cs="Arial"/>
          <w:color w:val="000000" w:themeColor="text1"/>
          <w:sz w:val="22"/>
          <w:szCs w:val="22"/>
        </w:rPr>
        <w:t>Explosives Regulations 2014</w:t>
      </w:r>
    </w:p>
    <w:p w:rsidR="00B01884" w:rsidRPr="00B01884" w:rsidRDefault="00B01884" w:rsidP="00B01884">
      <w:pPr>
        <w:pStyle w:val="ListParagraph"/>
        <w:rPr>
          <w:rFonts w:ascii="Arial" w:hAnsi="Arial" w:cs="Arial"/>
          <w:color w:val="000000" w:themeColor="text1"/>
          <w:sz w:val="22"/>
          <w:szCs w:val="22"/>
        </w:rPr>
      </w:pPr>
    </w:p>
    <w:p w:rsidR="00B01884" w:rsidRPr="00B01884" w:rsidRDefault="00B01884" w:rsidP="00B01884">
      <w:pPr>
        <w:pStyle w:val="ListParagraph"/>
        <w:numPr>
          <w:ilvl w:val="1"/>
          <w:numId w:val="2"/>
        </w:numPr>
        <w:rPr>
          <w:rFonts w:ascii="Arial" w:hAnsi="Arial" w:cs="Arial"/>
          <w:color w:val="000000" w:themeColor="text1"/>
          <w:sz w:val="22"/>
          <w:szCs w:val="22"/>
        </w:rPr>
      </w:pPr>
      <w:r w:rsidRPr="00B01884">
        <w:rPr>
          <w:rFonts w:ascii="Arial" w:hAnsi="Arial" w:cs="Arial"/>
          <w:color w:val="000000" w:themeColor="text1"/>
          <w:sz w:val="22"/>
          <w:szCs w:val="22"/>
        </w:rPr>
        <w:t>Ionising Radiation Regulations 2017</w:t>
      </w:r>
    </w:p>
    <w:p w:rsidR="00B01884" w:rsidRPr="00B01884" w:rsidRDefault="00B01884" w:rsidP="00B01884">
      <w:pPr>
        <w:pStyle w:val="ListParagraph"/>
        <w:rPr>
          <w:rFonts w:ascii="Arial" w:hAnsi="Arial" w:cs="Arial"/>
          <w:color w:val="000000" w:themeColor="text1"/>
          <w:sz w:val="22"/>
          <w:szCs w:val="22"/>
        </w:rPr>
      </w:pPr>
    </w:p>
    <w:p w:rsidR="00B01884" w:rsidRPr="00B01884" w:rsidRDefault="00B01884" w:rsidP="00B01884">
      <w:pPr>
        <w:pStyle w:val="ListParagraph"/>
        <w:numPr>
          <w:ilvl w:val="1"/>
          <w:numId w:val="2"/>
        </w:numPr>
        <w:rPr>
          <w:rFonts w:ascii="Arial" w:hAnsi="Arial" w:cs="Arial"/>
          <w:color w:val="000000" w:themeColor="text1"/>
          <w:sz w:val="22"/>
          <w:szCs w:val="22"/>
        </w:rPr>
      </w:pPr>
      <w:r w:rsidRPr="00B01884">
        <w:rPr>
          <w:rFonts w:ascii="Arial" w:hAnsi="Arial" w:cs="Arial"/>
          <w:color w:val="000000" w:themeColor="text1"/>
          <w:sz w:val="22"/>
          <w:szCs w:val="22"/>
        </w:rPr>
        <w:t>DSA 03 OME Regulations</w:t>
      </w:r>
    </w:p>
    <w:p w:rsidR="00B01884" w:rsidRPr="00B01884" w:rsidRDefault="00B01884" w:rsidP="00B01884">
      <w:pPr>
        <w:pStyle w:val="ListParagraph"/>
        <w:rPr>
          <w:rFonts w:ascii="Arial" w:hAnsi="Arial" w:cs="Arial"/>
          <w:color w:val="000000" w:themeColor="text1"/>
          <w:sz w:val="22"/>
          <w:szCs w:val="22"/>
        </w:rPr>
      </w:pPr>
    </w:p>
    <w:p w:rsidR="00B01884" w:rsidRPr="00B01884" w:rsidRDefault="00B01884" w:rsidP="00B01884">
      <w:pPr>
        <w:pStyle w:val="ListParagraph"/>
        <w:numPr>
          <w:ilvl w:val="1"/>
          <w:numId w:val="2"/>
        </w:numPr>
        <w:rPr>
          <w:rFonts w:ascii="Arial" w:hAnsi="Arial" w:cs="Arial"/>
          <w:color w:val="000000" w:themeColor="text1"/>
          <w:sz w:val="22"/>
          <w:szCs w:val="22"/>
        </w:rPr>
      </w:pPr>
      <w:r w:rsidRPr="00B01884">
        <w:rPr>
          <w:rFonts w:ascii="Arial" w:hAnsi="Arial" w:cs="Arial"/>
          <w:color w:val="000000" w:themeColor="text1"/>
          <w:sz w:val="22"/>
          <w:szCs w:val="22"/>
        </w:rPr>
        <w:t>JSP 384 EOD Regulations</w:t>
      </w:r>
    </w:p>
    <w:p w:rsidR="00B01884" w:rsidRPr="00B01884" w:rsidRDefault="00B01884" w:rsidP="00B01884">
      <w:pPr>
        <w:pStyle w:val="ListParagraph"/>
        <w:rPr>
          <w:rFonts w:ascii="Arial" w:hAnsi="Arial" w:cs="Arial"/>
          <w:color w:val="000000" w:themeColor="text1"/>
          <w:sz w:val="22"/>
          <w:szCs w:val="22"/>
        </w:rPr>
      </w:pPr>
    </w:p>
    <w:p w:rsidR="00B01884" w:rsidRPr="00B01884" w:rsidRDefault="00B01884" w:rsidP="00B01884">
      <w:pPr>
        <w:pStyle w:val="ListParagraph"/>
        <w:numPr>
          <w:ilvl w:val="1"/>
          <w:numId w:val="2"/>
        </w:numPr>
        <w:rPr>
          <w:rFonts w:ascii="Arial" w:hAnsi="Arial" w:cs="Arial"/>
          <w:color w:val="000000" w:themeColor="text1"/>
          <w:sz w:val="22"/>
          <w:szCs w:val="22"/>
        </w:rPr>
      </w:pPr>
      <w:r w:rsidRPr="00B01884">
        <w:rPr>
          <w:rFonts w:ascii="Arial" w:hAnsi="Arial" w:cs="Arial"/>
          <w:color w:val="000000" w:themeColor="text1"/>
          <w:sz w:val="22"/>
          <w:szCs w:val="22"/>
        </w:rPr>
        <w:t>JSP 482 Explosives Regulations</w:t>
      </w:r>
    </w:p>
    <w:p w:rsidR="00B01884" w:rsidRPr="00B01884" w:rsidRDefault="00B01884" w:rsidP="00B01884">
      <w:pPr>
        <w:pStyle w:val="ListParagraph"/>
        <w:ind w:left="1440"/>
        <w:rPr>
          <w:rFonts w:ascii="Arial" w:hAnsi="Arial" w:cs="Arial"/>
          <w:color w:val="000000" w:themeColor="text1"/>
          <w:sz w:val="22"/>
          <w:szCs w:val="22"/>
        </w:rPr>
      </w:pPr>
    </w:p>
    <w:p w:rsidR="00B01884" w:rsidRPr="00B01884" w:rsidRDefault="00B01884" w:rsidP="00B01884">
      <w:pPr>
        <w:pStyle w:val="ListParagraph"/>
        <w:numPr>
          <w:ilvl w:val="1"/>
          <w:numId w:val="2"/>
        </w:numPr>
        <w:rPr>
          <w:rFonts w:ascii="Arial" w:hAnsi="Arial" w:cs="Arial"/>
          <w:color w:val="000000" w:themeColor="text1"/>
          <w:sz w:val="22"/>
          <w:szCs w:val="22"/>
        </w:rPr>
      </w:pPr>
      <w:r w:rsidRPr="00B01884">
        <w:rPr>
          <w:rFonts w:ascii="Arial" w:hAnsi="Arial" w:cs="Arial"/>
          <w:color w:val="000000" w:themeColor="text1"/>
          <w:sz w:val="22"/>
          <w:szCs w:val="22"/>
        </w:rPr>
        <w:t xml:space="preserve">Building Tall - </w:t>
      </w:r>
      <w:r w:rsidRPr="00B01884">
        <w:rPr>
          <w:rFonts w:ascii="Arial" w:hAnsi="Arial" w:cs="Arial"/>
          <w:color w:val="000000" w:themeColor="text1"/>
          <w:sz w:val="22"/>
          <w:szCs w:val="22"/>
        </w:rPr>
        <w:tab/>
      </w:r>
      <w:hyperlink r:id="rId40" w:anchor=":~:text=Triangles%20distribute%20forces%20and%20help,t%20collapse%20or%20tip%20easily." w:history="1">
        <w:r w:rsidRPr="00B01884">
          <w:rPr>
            <w:rStyle w:val="Hyperlink"/>
            <w:rFonts w:ascii="Arial" w:hAnsi="Arial" w:cs="Arial"/>
            <w:color w:val="000000" w:themeColor="text1"/>
            <w:sz w:val="22"/>
            <w:szCs w:val="22"/>
          </w:rPr>
          <w:t>Building Tall | The Franklin Institute (fi.edu)</w:t>
        </w:r>
      </w:hyperlink>
      <w:r w:rsidRPr="00B01884">
        <w:rPr>
          <w:rFonts w:ascii="Arial" w:hAnsi="Arial" w:cs="Arial"/>
          <w:color w:val="000000" w:themeColor="text1"/>
          <w:sz w:val="22"/>
          <w:szCs w:val="22"/>
        </w:rPr>
        <w:t xml:space="preserve"> </w:t>
      </w:r>
    </w:p>
    <w:p w:rsidR="00B01884" w:rsidRPr="00B01884" w:rsidRDefault="00B01884" w:rsidP="00B01884">
      <w:pPr>
        <w:pStyle w:val="ListParagraph"/>
        <w:ind w:left="1440"/>
        <w:rPr>
          <w:rFonts w:ascii="Arial" w:hAnsi="Arial" w:cs="Arial"/>
          <w:color w:val="000000" w:themeColor="text1"/>
          <w:sz w:val="22"/>
          <w:szCs w:val="22"/>
        </w:rPr>
      </w:pPr>
    </w:p>
    <w:tbl>
      <w:tblPr>
        <w:tblW w:w="15284" w:type="dxa"/>
        <w:tblCellMar>
          <w:left w:w="0" w:type="dxa"/>
          <w:right w:w="0" w:type="dxa"/>
        </w:tblCellMar>
        <w:tblLook w:val="04A0" w:firstRow="1" w:lastRow="0" w:firstColumn="1" w:lastColumn="0" w:noHBand="0" w:noVBand="1"/>
      </w:tblPr>
      <w:tblGrid>
        <w:gridCol w:w="15284"/>
      </w:tblGrid>
      <w:tr w:rsidR="00B01884" w:rsidRPr="00B01884" w:rsidTr="00B9221C">
        <w:trPr>
          <w:trHeight w:val="288"/>
        </w:trPr>
        <w:tc>
          <w:tcPr>
            <w:tcW w:w="15236" w:type="dxa"/>
            <w:tcMar>
              <w:top w:w="14" w:type="dxa"/>
              <w:left w:w="14" w:type="dxa"/>
              <w:bottom w:w="14" w:type="dxa"/>
              <w:right w:w="14" w:type="dxa"/>
            </w:tcMar>
            <w:hideMark/>
          </w:tcPr>
          <w:p w:rsidR="00B01884" w:rsidRPr="00B01884" w:rsidRDefault="00B01884" w:rsidP="00B01884">
            <w:pPr>
              <w:pStyle w:val="ListParagraph"/>
              <w:numPr>
                <w:ilvl w:val="1"/>
                <w:numId w:val="2"/>
              </w:numPr>
              <w:spacing w:line="254" w:lineRule="auto"/>
              <w:rPr>
                <w:rFonts w:ascii="Arial" w:hAnsi="Arial" w:cs="Arial"/>
                <w:color w:val="000000" w:themeColor="text1"/>
                <w:sz w:val="22"/>
                <w:szCs w:val="22"/>
              </w:rPr>
            </w:pPr>
            <w:r w:rsidRPr="00B01884">
              <w:rPr>
                <w:rFonts w:ascii="Arial" w:hAnsi="Arial" w:cs="Arial"/>
                <w:color w:val="000000" w:themeColor="text1"/>
                <w:sz w:val="22"/>
                <w:szCs w:val="22"/>
              </w:rPr>
              <w:t xml:space="preserve">UN Habitat – Port of Aden </w:t>
            </w:r>
            <w:hyperlink r:id="rId41" w:history="1">
              <w:r w:rsidRPr="00B01884">
                <w:rPr>
                  <w:rStyle w:val="Hyperlink"/>
                  <w:rFonts w:ascii="Arial" w:hAnsi="Arial" w:cs="Arial"/>
                  <w:color w:val="000000" w:themeColor="text1"/>
                  <w:sz w:val="22"/>
                  <w:szCs w:val="22"/>
                </w:rPr>
                <w:t>01_aden_city_profile.pdf</w:t>
              </w:r>
            </w:hyperlink>
          </w:p>
          <w:p w:rsidR="00B01884" w:rsidRPr="00B01884" w:rsidRDefault="00B01884" w:rsidP="00B9221C">
            <w:pPr>
              <w:spacing w:line="254" w:lineRule="auto"/>
              <w:rPr>
                <w:rFonts w:ascii="Arial" w:eastAsia="Times New Roman" w:hAnsi="Arial" w:cs="Arial"/>
                <w:color w:val="000000" w:themeColor="text1"/>
                <w:sz w:val="22"/>
                <w:szCs w:val="22"/>
              </w:rPr>
            </w:pPr>
          </w:p>
          <w:p w:rsidR="00B01884" w:rsidRPr="00B01884" w:rsidRDefault="00B01884" w:rsidP="00B01884">
            <w:pPr>
              <w:pStyle w:val="ListParagraph"/>
              <w:numPr>
                <w:ilvl w:val="1"/>
                <w:numId w:val="2"/>
              </w:num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 xml:space="preserve">UN Saferguard, “International Ammunition Technical Guidelines – </w:t>
            </w:r>
          </w:p>
          <w:p w:rsidR="00B01884" w:rsidRPr="00B01884" w:rsidRDefault="00B01884" w:rsidP="00B9221C">
            <w:p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 xml:space="preserve">                        Quantity and Separation distances,” United Nations, 2021</w:t>
            </w:r>
          </w:p>
          <w:p w:rsidR="00B01884" w:rsidRPr="00B01884" w:rsidRDefault="00B01884" w:rsidP="00B9221C">
            <w:pPr>
              <w:spacing w:line="254" w:lineRule="auto"/>
              <w:rPr>
                <w:rFonts w:ascii="Arial" w:eastAsia="Times New Roman" w:hAnsi="Arial" w:cs="Arial"/>
                <w:color w:val="000000" w:themeColor="text1"/>
                <w:sz w:val="22"/>
                <w:szCs w:val="22"/>
              </w:rPr>
            </w:pPr>
          </w:p>
        </w:tc>
      </w:tr>
      <w:tr w:rsidR="00B01884" w:rsidRPr="00B01884" w:rsidTr="00B9221C">
        <w:trPr>
          <w:trHeight w:val="557"/>
        </w:trPr>
        <w:tc>
          <w:tcPr>
            <w:tcW w:w="15236" w:type="dxa"/>
            <w:tcMar>
              <w:top w:w="14" w:type="dxa"/>
              <w:left w:w="14" w:type="dxa"/>
              <w:bottom w:w="14" w:type="dxa"/>
              <w:right w:w="14" w:type="dxa"/>
            </w:tcMar>
            <w:hideMark/>
          </w:tcPr>
          <w:p w:rsidR="00B01884" w:rsidRPr="00B01884" w:rsidRDefault="00B01884" w:rsidP="00B01884">
            <w:pPr>
              <w:pStyle w:val="ListParagraph"/>
              <w:numPr>
                <w:ilvl w:val="1"/>
                <w:numId w:val="2"/>
              </w:num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 xml:space="preserve">A. Puiu, G. Giubileo, S. N. Cesaro and L. Bencivenni, “Comprehensive Infrared </w:t>
            </w:r>
          </w:p>
          <w:p w:rsidR="00B01884" w:rsidRPr="00B01884" w:rsidRDefault="00B01884" w:rsidP="00B9221C">
            <w:pPr>
              <w:pStyle w:val="ListParagraph"/>
              <w:spacing w:line="254" w:lineRule="auto"/>
              <w:ind w:left="1440"/>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 xml:space="preserve">Study of Tetryl, Dinitrotoluene, and Trinitrotoluene Compounds,” </w:t>
            </w:r>
          </w:p>
          <w:p w:rsidR="00B01884" w:rsidRPr="00B01884" w:rsidRDefault="00B01884" w:rsidP="00B9221C">
            <w:pPr>
              <w:pStyle w:val="ListParagraph"/>
              <w:spacing w:line="254" w:lineRule="auto"/>
              <w:ind w:left="1440"/>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Applied Spectroscopy, vol. 69, no. 12, pp. 1472-1486, 2015.</w:t>
            </w:r>
          </w:p>
          <w:p w:rsidR="00B01884" w:rsidRPr="00B01884" w:rsidRDefault="00B01884" w:rsidP="00B9221C">
            <w:pPr>
              <w:pStyle w:val="ListParagraph"/>
              <w:spacing w:line="254" w:lineRule="auto"/>
              <w:ind w:left="1440"/>
              <w:rPr>
                <w:rFonts w:ascii="Arial" w:eastAsia="Times New Roman" w:hAnsi="Arial" w:cs="Arial"/>
                <w:color w:val="000000" w:themeColor="text1"/>
                <w:sz w:val="22"/>
                <w:szCs w:val="22"/>
              </w:rPr>
            </w:pPr>
          </w:p>
        </w:tc>
      </w:tr>
      <w:tr w:rsidR="00B01884" w:rsidRPr="00B01884" w:rsidTr="00B9221C">
        <w:trPr>
          <w:trHeight w:val="288"/>
        </w:trPr>
        <w:tc>
          <w:tcPr>
            <w:tcW w:w="15236" w:type="dxa"/>
            <w:tcMar>
              <w:top w:w="14" w:type="dxa"/>
              <w:left w:w="14" w:type="dxa"/>
              <w:bottom w:w="14" w:type="dxa"/>
              <w:right w:w="14" w:type="dxa"/>
            </w:tcMar>
            <w:hideMark/>
          </w:tcPr>
          <w:p w:rsidR="00B01884" w:rsidRPr="00B01884" w:rsidRDefault="00B01884" w:rsidP="00B01884">
            <w:pPr>
              <w:pStyle w:val="ListParagraph"/>
              <w:numPr>
                <w:ilvl w:val="1"/>
                <w:numId w:val="2"/>
              </w:num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DERA Fort Halstead, “Legacy EMTAP data,” Sevenoaks, 1984.</w:t>
            </w:r>
          </w:p>
          <w:p w:rsidR="00B01884" w:rsidRPr="00B01884" w:rsidRDefault="00B01884" w:rsidP="00B9221C">
            <w:pPr>
              <w:pStyle w:val="ListParagraph"/>
              <w:spacing w:line="254" w:lineRule="auto"/>
              <w:ind w:left="1440"/>
              <w:rPr>
                <w:rFonts w:ascii="Arial" w:eastAsia="Times New Roman" w:hAnsi="Arial" w:cs="Arial"/>
                <w:color w:val="000000" w:themeColor="text1"/>
                <w:sz w:val="22"/>
                <w:szCs w:val="22"/>
              </w:rPr>
            </w:pPr>
          </w:p>
        </w:tc>
      </w:tr>
      <w:tr w:rsidR="00B01884" w:rsidRPr="00B01884" w:rsidTr="00B9221C">
        <w:trPr>
          <w:trHeight w:val="288"/>
        </w:trPr>
        <w:tc>
          <w:tcPr>
            <w:tcW w:w="15236" w:type="dxa"/>
            <w:tcMar>
              <w:top w:w="14" w:type="dxa"/>
              <w:left w:w="14" w:type="dxa"/>
              <w:bottom w:w="14" w:type="dxa"/>
              <w:right w:w="14" w:type="dxa"/>
            </w:tcMar>
            <w:hideMark/>
          </w:tcPr>
          <w:p w:rsidR="00B01884" w:rsidRPr="00B01884" w:rsidRDefault="00B01884" w:rsidP="00B01884">
            <w:pPr>
              <w:pStyle w:val="ListParagraph"/>
              <w:numPr>
                <w:ilvl w:val="1"/>
                <w:numId w:val="2"/>
              </w:num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 xml:space="preserve">Geneva International Centre for Humanitarian Demining, “Vietnam Ageing Study </w:t>
            </w:r>
          </w:p>
          <w:p w:rsidR="00B01884" w:rsidRPr="00B01884" w:rsidRDefault="00B01884" w:rsidP="00B9221C">
            <w:pPr>
              <w:pStyle w:val="ListParagraph"/>
              <w:spacing w:line="254" w:lineRule="auto"/>
              <w:ind w:left="1440"/>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 Managements of Explosive Remnants of War,” GICHD, Geneva, 2019.</w:t>
            </w:r>
          </w:p>
          <w:p w:rsidR="00B01884" w:rsidRPr="00B01884" w:rsidRDefault="00B01884" w:rsidP="00B9221C">
            <w:pPr>
              <w:pStyle w:val="ListParagraph"/>
              <w:spacing w:line="254" w:lineRule="auto"/>
              <w:ind w:left="1440"/>
              <w:rPr>
                <w:rFonts w:ascii="Arial" w:eastAsia="Times New Roman" w:hAnsi="Arial" w:cs="Arial"/>
                <w:color w:val="000000" w:themeColor="text1"/>
                <w:sz w:val="22"/>
                <w:szCs w:val="22"/>
              </w:rPr>
            </w:pPr>
          </w:p>
        </w:tc>
      </w:tr>
      <w:tr w:rsidR="00B01884" w:rsidRPr="00B01884" w:rsidTr="00B9221C">
        <w:trPr>
          <w:trHeight w:val="288"/>
        </w:trPr>
        <w:tc>
          <w:tcPr>
            <w:tcW w:w="15236" w:type="dxa"/>
            <w:tcMar>
              <w:top w:w="14" w:type="dxa"/>
              <w:left w:w="14" w:type="dxa"/>
              <w:bottom w:w="14" w:type="dxa"/>
              <w:right w:w="14" w:type="dxa"/>
            </w:tcMar>
            <w:hideMark/>
          </w:tcPr>
          <w:p w:rsidR="00B01884" w:rsidRPr="00B01884" w:rsidRDefault="00B01884" w:rsidP="00B01884">
            <w:pPr>
              <w:pStyle w:val="ListParagraph"/>
              <w:numPr>
                <w:ilvl w:val="1"/>
                <w:numId w:val="2"/>
              </w:numPr>
              <w:spacing w:line="254" w:lineRule="auto"/>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 xml:space="preserve">United Nations Office for Disarmament Affairs, International Ammunition </w:t>
            </w:r>
          </w:p>
          <w:p w:rsidR="00B01884" w:rsidRPr="00B01884" w:rsidRDefault="00B01884" w:rsidP="00B9221C">
            <w:pPr>
              <w:pStyle w:val="ListParagraph"/>
              <w:spacing w:line="254" w:lineRule="auto"/>
              <w:ind w:left="1440"/>
              <w:rPr>
                <w:rFonts w:ascii="Arial" w:eastAsia="Times New Roman" w:hAnsi="Arial" w:cs="Arial"/>
                <w:color w:val="000000" w:themeColor="text1"/>
                <w:sz w:val="22"/>
                <w:szCs w:val="22"/>
              </w:rPr>
            </w:pPr>
            <w:r w:rsidRPr="00B01884">
              <w:rPr>
                <w:rFonts w:ascii="Arial" w:eastAsia="Times New Roman" w:hAnsi="Arial" w:cs="Arial"/>
                <w:color w:val="000000" w:themeColor="text1"/>
                <w:sz w:val="22"/>
                <w:szCs w:val="22"/>
              </w:rPr>
              <w:t>Technical Guidelines, New York: United Nations Headquarters, 2021.</w:t>
            </w:r>
          </w:p>
        </w:tc>
      </w:tr>
    </w:tbl>
    <w:p w:rsidR="00B01884" w:rsidRPr="00B01884" w:rsidRDefault="00B01884" w:rsidP="00B01884">
      <w:pPr>
        <w:pStyle w:val="ListParagraph"/>
        <w:shd w:val="clear" w:color="auto" w:fill="FFFFFF"/>
        <w:spacing w:before="100" w:beforeAutospacing="1" w:after="100" w:afterAutospacing="1"/>
        <w:ind w:left="1434"/>
        <w:rPr>
          <w:rFonts w:ascii="Arial" w:hAnsi="Arial" w:cs="Arial"/>
          <w:color w:val="000000" w:themeColor="text1"/>
          <w:sz w:val="22"/>
          <w:szCs w:val="22"/>
        </w:rPr>
      </w:pPr>
    </w:p>
    <w:p w:rsidR="00B01884" w:rsidRPr="00B01884" w:rsidRDefault="00B01884" w:rsidP="00B01884">
      <w:pPr>
        <w:rPr>
          <w:rFonts w:ascii="Arial" w:hAnsi="Arial" w:cs="Arial"/>
          <w:color w:val="000000" w:themeColor="text1"/>
          <w:sz w:val="22"/>
          <w:szCs w:val="22"/>
        </w:rPr>
      </w:pPr>
    </w:p>
    <w:p w:rsidR="00B01884" w:rsidRPr="00B01884" w:rsidRDefault="00B01884" w:rsidP="00B01884">
      <w:pPr>
        <w:spacing w:after="160" w:line="259" w:lineRule="auto"/>
        <w:rPr>
          <w:rFonts w:ascii="Arial" w:hAnsi="Arial" w:cs="Arial"/>
          <w:color w:val="000000" w:themeColor="text1"/>
          <w:sz w:val="22"/>
          <w:szCs w:val="22"/>
        </w:rPr>
      </w:pPr>
    </w:p>
    <w:p w:rsidR="00B01884" w:rsidRPr="00B01884" w:rsidRDefault="00B01884" w:rsidP="00B01884">
      <w:pPr>
        <w:rPr>
          <w:rFonts w:ascii="Arial" w:hAnsi="Arial" w:cs="Arial"/>
          <w:color w:val="000000" w:themeColor="text1"/>
          <w:sz w:val="22"/>
          <w:szCs w:val="22"/>
        </w:rPr>
      </w:pPr>
    </w:p>
    <w:p w:rsidR="0049207D" w:rsidRPr="00B01884" w:rsidRDefault="0049207D" w:rsidP="004110CB">
      <w:pPr>
        <w:spacing w:after="160" w:line="259" w:lineRule="auto"/>
        <w:rPr>
          <w:rFonts w:ascii="Arial" w:hAnsi="Arial" w:cs="Arial"/>
          <w:color w:val="000000" w:themeColor="text1"/>
          <w:sz w:val="22"/>
          <w:szCs w:val="20"/>
        </w:rPr>
      </w:pPr>
    </w:p>
    <w:sectPr w:rsidR="0049207D" w:rsidRPr="00B01884">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7D7E" w:rsidRDefault="00097D7E" w:rsidP="00BC0836">
      <w:r>
        <w:separator/>
      </w:r>
    </w:p>
  </w:endnote>
  <w:endnote w:type="continuationSeparator" w:id="0">
    <w:p w:rsidR="00097D7E" w:rsidRDefault="00097D7E" w:rsidP="00BC08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388612"/>
      <w:docPartObj>
        <w:docPartGallery w:val="Page Numbers (Bottom of Page)"/>
        <w:docPartUnique/>
      </w:docPartObj>
    </w:sdtPr>
    <w:sdtEndPr>
      <w:rPr>
        <w:noProof/>
      </w:rPr>
    </w:sdtEndPr>
    <w:sdtContent>
      <w:p w:rsidR="00B9221C" w:rsidRDefault="00B9221C">
        <w:pPr>
          <w:pStyle w:val="Footer"/>
          <w:jc w:val="right"/>
        </w:pPr>
        <w:r>
          <w:fldChar w:fldCharType="begin"/>
        </w:r>
        <w:r>
          <w:instrText xml:space="preserve"> PAGE   \* MERGEFORMAT </w:instrText>
        </w:r>
        <w:r>
          <w:fldChar w:fldCharType="separate"/>
        </w:r>
        <w:r w:rsidR="00C3709E">
          <w:rPr>
            <w:noProof/>
          </w:rPr>
          <w:t>24</w:t>
        </w:r>
        <w:r>
          <w:rPr>
            <w:noProof/>
          </w:rPr>
          <w:fldChar w:fldCharType="end"/>
        </w:r>
      </w:p>
    </w:sdtContent>
  </w:sdt>
  <w:p w:rsidR="00B9221C" w:rsidRPr="00BC0836" w:rsidRDefault="00B9221C" w:rsidP="00BC0836">
    <w:pPr>
      <w:pStyle w:val="Footer"/>
      <w:jc w:val="right"/>
      <w:rPr>
        <w:rFonts w:ascii="Arial" w:hAnsi="Arial" w:cs="Arial"/>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7D7E" w:rsidRDefault="00097D7E" w:rsidP="00BC0836">
      <w:r>
        <w:separator/>
      </w:r>
    </w:p>
  </w:footnote>
  <w:footnote w:type="continuationSeparator" w:id="0">
    <w:p w:rsidR="00097D7E" w:rsidRDefault="00097D7E" w:rsidP="00BC08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64C55"/>
    <w:multiLevelType w:val="hybridMultilevel"/>
    <w:tmpl w:val="B0E011D6"/>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0B17323F"/>
    <w:multiLevelType w:val="hybridMultilevel"/>
    <w:tmpl w:val="CAB64D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513782"/>
    <w:multiLevelType w:val="hybridMultilevel"/>
    <w:tmpl w:val="71BA7AFE"/>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A41E69"/>
    <w:multiLevelType w:val="hybridMultilevel"/>
    <w:tmpl w:val="D13A4D56"/>
    <w:lvl w:ilvl="0" w:tplc="469431FA">
      <w:start w:val="11"/>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647407"/>
    <w:multiLevelType w:val="hybridMultilevel"/>
    <w:tmpl w:val="BFFE0494"/>
    <w:lvl w:ilvl="0" w:tplc="9E4E8062">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B0B0A9C"/>
    <w:multiLevelType w:val="hybridMultilevel"/>
    <w:tmpl w:val="F11AF948"/>
    <w:lvl w:ilvl="0" w:tplc="34B6B59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5B5BA0"/>
    <w:multiLevelType w:val="hybridMultilevel"/>
    <w:tmpl w:val="942AB746"/>
    <w:lvl w:ilvl="0" w:tplc="7A9C2548">
      <w:start w:val="1"/>
      <w:numFmt w:val="bullet"/>
      <w:lvlText w:val="-"/>
      <w:lvlJc w:val="left"/>
      <w:pPr>
        <w:tabs>
          <w:tab w:val="num" w:pos="4680"/>
        </w:tabs>
        <w:ind w:left="4680" w:hanging="360"/>
      </w:pPr>
      <w:rPr>
        <w:rFonts w:ascii="Times New Roman" w:hAnsi="Times New Roman" w:hint="default"/>
      </w:rPr>
    </w:lvl>
    <w:lvl w:ilvl="1" w:tplc="85266F1E">
      <w:start w:val="270"/>
      <w:numFmt w:val="bullet"/>
      <w:lvlText w:val="-"/>
      <w:lvlJc w:val="left"/>
      <w:pPr>
        <w:tabs>
          <w:tab w:val="num" w:pos="5400"/>
        </w:tabs>
        <w:ind w:left="5400" w:hanging="360"/>
      </w:pPr>
      <w:rPr>
        <w:rFonts w:ascii="Times New Roman" w:hAnsi="Times New Roman" w:hint="default"/>
      </w:rPr>
    </w:lvl>
    <w:lvl w:ilvl="2" w:tplc="2F100940" w:tentative="1">
      <w:start w:val="1"/>
      <w:numFmt w:val="bullet"/>
      <w:lvlText w:val="-"/>
      <w:lvlJc w:val="left"/>
      <w:pPr>
        <w:tabs>
          <w:tab w:val="num" w:pos="6120"/>
        </w:tabs>
        <w:ind w:left="6120" w:hanging="360"/>
      </w:pPr>
      <w:rPr>
        <w:rFonts w:ascii="Times New Roman" w:hAnsi="Times New Roman" w:hint="default"/>
      </w:rPr>
    </w:lvl>
    <w:lvl w:ilvl="3" w:tplc="53E007CC" w:tentative="1">
      <w:start w:val="1"/>
      <w:numFmt w:val="bullet"/>
      <w:lvlText w:val="-"/>
      <w:lvlJc w:val="left"/>
      <w:pPr>
        <w:tabs>
          <w:tab w:val="num" w:pos="6840"/>
        </w:tabs>
        <w:ind w:left="6840" w:hanging="360"/>
      </w:pPr>
      <w:rPr>
        <w:rFonts w:ascii="Times New Roman" w:hAnsi="Times New Roman" w:hint="default"/>
      </w:rPr>
    </w:lvl>
    <w:lvl w:ilvl="4" w:tplc="5C745706" w:tentative="1">
      <w:start w:val="1"/>
      <w:numFmt w:val="bullet"/>
      <w:lvlText w:val="-"/>
      <w:lvlJc w:val="left"/>
      <w:pPr>
        <w:tabs>
          <w:tab w:val="num" w:pos="7560"/>
        </w:tabs>
        <w:ind w:left="7560" w:hanging="360"/>
      </w:pPr>
      <w:rPr>
        <w:rFonts w:ascii="Times New Roman" w:hAnsi="Times New Roman" w:hint="default"/>
      </w:rPr>
    </w:lvl>
    <w:lvl w:ilvl="5" w:tplc="E90038EC" w:tentative="1">
      <w:start w:val="1"/>
      <w:numFmt w:val="bullet"/>
      <w:lvlText w:val="-"/>
      <w:lvlJc w:val="left"/>
      <w:pPr>
        <w:tabs>
          <w:tab w:val="num" w:pos="8280"/>
        </w:tabs>
        <w:ind w:left="8280" w:hanging="360"/>
      </w:pPr>
      <w:rPr>
        <w:rFonts w:ascii="Times New Roman" w:hAnsi="Times New Roman" w:hint="default"/>
      </w:rPr>
    </w:lvl>
    <w:lvl w:ilvl="6" w:tplc="26C25E52" w:tentative="1">
      <w:start w:val="1"/>
      <w:numFmt w:val="bullet"/>
      <w:lvlText w:val="-"/>
      <w:lvlJc w:val="left"/>
      <w:pPr>
        <w:tabs>
          <w:tab w:val="num" w:pos="9000"/>
        </w:tabs>
        <w:ind w:left="9000" w:hanging="360"/>
      </w:pPr>
      <w:rPr>
        <w:rFonts w:ascii="Times New Roman" w:hAnsi="Times New Roman" w:hint="default"/>
      </w:rPr>
    </w:lvl>
    <w:lvl w:ilvl="7" w:tplc="CF7C703C" w:tentative="1">
      <w:start w:val="1"/>
      <w:numFmt w:val="bullet"/>
      <w:lvlText w:val="-"/>
      <w:lvlJc w:val="left"/>
      <w:pPr>
        <w:tabs>
          <w:tab w:val="num" w:pos="9720"/>
        </w:tabs>
        <w:ind w:left="9720" w:hanging="360"/>
      </w:pPr>
      <w:rPr>
        <w:rFonts w:ascii="Times New Roman" w:hAnsi="Times New Roman" w:hint="default"/>
      </w:rPr>
    </w:lvl>
    <w:lvl w:ilvl="8" w:tplc="11BA55A4" w:tentative="1">
      <w:start w:val="1"/>
      <w:numFmt w:val="bullet"/>
      <w:lvlText w:val="-"/>
      <w:lvlJc w:val="left"/>
      <w:pPr>
        <w:tabs>
          <w:tab w:val="num" w:pos="10440"/>
        </w:tabs>
        <w:ind w:left="10440" w:hanging="360"/>
      </w:pPr>
      <w:rPr>
        <w:rFonts w:ascii="Times New Roman" w:hAnsi="Times New Roman" w:hint="default"/>
      </w:rPr>
    </w:lvl>
  </w:abstractNum>
  <w:abstractNum w:abstractNumId="8" w15:restartNumberingAfterBreak="0">
    <w:nsid w:val="325F24D9"/>
    <w:multiLevelType w:val="hybridMultilevel"/>
    <w:tmpl w:val="A8184BF6"/>
    <w:lvl w:ilvl="0" w:tplc="331C176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0B341B5"/>
    <w:multiLevelType w:val="hybridMultilevel"/>
    <w:tmpl w:val="67582F92"/>
    <w:lvl w:ilvl="0" w:tplc="3BEE6BFE">
      <w:start w:val="7"/>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8DA1D6F"/>
    <w:multiLevelType w:val="hybridMultilevel"/>
    <w:tmpl w:val="6A0E24F4"/>
    <w:lvl w:ilvl="0" w:tplc="F3769DA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E962943"/>
    <w:multiLevelType w:val="hybridMultilevel"/>
    <w:tmpl w:val="C0BEC43E"/>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F134375"/>
    <w:multiLevelType w:val="hybridMultilevel"/>
    <w:tmpl w:val="5532CD44"/>
    <w:lvl w:ilvl="0" w:tplc="08090011">
      <w:start w:val="9"/>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9A12C3"/>
    <w:multiLevelType w:val="hybridMultilevel"/>
    <w:tmpl w:val="71BA7A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854666"/>
    <w:multiLevelType w:val="hybridMultilevel"/>
    <w:tmpl w:val="90CC6FF8"/>
    <w:lvl w:ilvl="0" w:tplc="08090011">
      <w:start w:val="1"/>
      <w:numFmt w:val="decimal"/>
      <w:lvlText w:val="%1)"/>
      <w:lvlJc w:val="left"/>
      <w:pPr>
        <w:ind w:left="720" w:hanging="360"/>
      </w:pPr>
      <w:rPr>
        <w:rFonts w:hint="default"/>
      </w:rPr>
    </w:lvl>
    <w:lvl w:ilvl="1" w:tplc="3BEE6BFE">
      <w:start w:val="7"/>
      <w:numFmt w:val="bullet"/>
      <w:lvlText w:val="-"/>
      <w:lvlJc w:val="left"/>
      <w:pPr>
        <w:ind w:left="1440" w:hanging="36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AA2E11"/>
    <w:multiLevelType w:val="hybridMultilevel"/>
    <w:tmpl w:val="38B624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A93D38"/>
    <w:multiLevelType w:val="hybridMultilevel"/>
    <w:tmpl w:val="88E401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502A37"/>
    <w:multiLevelType w:val="hybridMultilevel"/>
    <w:tmpl w:val="A8184BF6"/>
    <w:lvl w:ilvl="0" w:tplc="331C176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3C056D1"/>
    <w:multiLevelType w:val="multilevel"/>
    <w:tmpl w:val="73469FF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C15F91"/>
    <w:multiLevelType w:val="hybridMultilevel"/>
    <w:tmpl w:val="C90EA4D8"/>
    <w:lvl w:ilvl="0" w:tplc="DD128F94">
      <w:start w:val="1"/>
      <w:numFmt w:val="lowerLetter"/>
      <w:lvlText w:val="%1)"/>
      <w:lvlJc w:val="left"/>
      <w:pPr>
        <w:ind w:left="1080" w:hanging="360"/>
      </w:pPr>
      <w:rPr>
        <w:rFonts w:ascii="Arial" w:hAnsi="Arial" w:cs="Arial"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A740573"/>
    <w:multiLevelType w:val="hybridMultilevel"/>
    <w:tmpl w:val="6BF6474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7E3F7A89"/>
    <w:multiLevelType w:val="hybridMultilevel"/>
    <w:tmpl w:val="C0BEC43E"/>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8"/>
  </w:num>
  <w:num w:numId="3">
    <w:abstractNumId w:val="10"/>
  </w:num>
  <w:num w:numId="4">
    <w:abstractNumId w:val="2"/>
  </w:num>
  <w:num w:numId="5">
    <w:abstractNumId w:val="0"/>
  </w:num>
  <w:num w:numId="6">
    <w:abstractNumId w:val="8"/>
  </w:num>
  <w:num w:numId="7">
    <w:abstractNumId w:val="15"/>
  </w:num>
  <w:num w:numId="8">
    <w:abstractNumId w:val="17"/>
  </w:num>
  <w:num w:numId="9">
    <w:abstractNumId w:val="12"/>
  </w:num>
  <w:num w:numId="10">
    <w:abstractNumId w:val="9"/>
  </w:num>
  <w:num w:numId="11">
    <w:abstractNumId w:val="14"/>
  </w:num>
  <w:num w:numId="12">
    <w:abstractNumId w:val="5"/>
  </w:num>
  <w:num w:numId="13">
    <w:abstractNumId w:val="13"/>
  </w:num>
  <w:num w:numId="14">
    <w:abstractNumId w:val="3"/>
  </w:num>
  <w:num w:numId="15">
    <w:abstractNumId w:val="16"/>
  </w:num>
  <w:num w:numId="16">
    <w:abstractNumId w:val="6"/>
  </w:num>
  <w:num w:numId="17">
    <w:abstractNumId w:val="4"/>
  </w:num>
  <w:num w:numId="18">
    <w:abstractNumId w:val="21"/>
  </w:num>
  <w:num w:numId="19">
    <w:abstractNumId w:val="19"/>
  </w:num>
  <w:num w:numId="20">
    <w:abstractNumId w:val="7"/>
  </w:num>
  <w:num w:numId="21">
    <w:abstractNumId w:val="11"/>
  </w:num>
  <w:num w:numId="2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1F42"/>
    <w:rsid w:val="000047DC"/>
    <w:rsid w:val="0001129F"/>
    <w:rsid w:val="00011DAC"/>
    <w:rsid w:val="000134E4"/>
    <w:rsid w:val="00014B3D"/>
    <w:rsid w:val="00016078"/>
    <w:rsid w:val="000424FF"/>
    <w:rsid w:val="00042988"/>
    <w:rsid w:val="00046EE3"/>
    <w:rsid w:val="000678FA"/>
    <w:rsid w:val="0007193D"/>
    <w:rsid w:val="000729E7"/>
    <w:rsid w:val="00087E3D"/>
    <w:rsid w:val="00095B5F"/>
    <w:rsid w:val="00096C02"/>
    <w:rsid w:val="00097D7E"/>
    <w:rsid w:val="000B3313"/>
    <w:rsid w:val="000B52CC"/>
    <w:rsid w:val="000D07D0"/>
    <w:rsid w:val="000D1301"/>
    <w:rsid w:val="000E2F9D"/>
    <w:rsid w:val="000E4070"/>
    <w:rsid w:val="000E6BF0"/>
    <w:rsid w:val="000F1346"/>
    <w:rsid w:val="000F5400"/>
    <w:rsid w:val="0010638C"/>
    <w:rsid w:val="00111F8F"/>
    <w:rsid w:val="00113D23"/>
    <w:rsid w:val="0012288E"/>
    <w:rsid w:val="001271AA"/>
    <w:rsid w:val="00132B6E"/>
    <w:rsid w:val="00136307"/>
    <w:rsid w:val="00185ABF"/>
    <w:rsid w:val="00194B4E"/>
    <w:rsid w:val="001966CB"/>
    <w:rsid w:val="001970B6"/>
    <w:rsid w:val="001A7CF3"/>
    <w:rsid w:val="001C3A09"/>
    <w:rsid w:val="001D09B4"/>
    <w:rsid w:val="001D34D6"/>
    <w:rsid w:val="001D6C1B"/>
    <w:rsid w:val="001E0C74"/>
    <w:rsid w:val="001F0FF4"/>
    <w:rsid w:val="001F1488"/>
    <w:rsid w:val="001F1F42"/>
    <w:rsid w:val="00215DC8"/>
    <w:rsid w:val="00223965"/>
    <w:rsid w:val="002544F6"/>
    <w:rsid w:val="00254AC0"/>
    <w:rsid w:val="00257C94"/>
    <w:rsid w:val="00271064"/>
    <w:rsid w:val="0027130A"/>
    <w:rsid w:val="0027334A"/>
    <w:rsid w:val="00275784"/>
    <w:rsid w:val="00291948"/>
    <w:rsid w:val="002A01A6"/>
    <w:rsid w:val="002A4F49"/>
    <w:rsid w:val="002D3448"/>
    <w:rsid w:val="002F145A"/>
    <w:rsid w:val="002F2190"/>
    <w:rsid w:val="00320BA6"/>
    <w:rsid w:val="003262BA"/>
    <w:rsid w:val="00333748"/>
    <w:rsid w:val="003342C5"/>
    <w:rsid w:val="003429D6"/>
    <w:rsid w:val="00343B5C"/>
    <w:rsid w:val="00346A84"/>
    <w:rsid w:val="00354A9D"/>
    <w:rsid w:val="00357104"/>
    <w:rsid w:val="00370C3F"/>
    <w:rsid w:val="003A3A39"/>
    <w:rsid w:val="003B00BF"/>
    <w:rsid w:val="003B18D8"/>
    <w:rsid w:val="003C1BE7"/>
    <w:rsid w:val="003C541F"/>
    <w:rsid w:val="003D5AD5"/>
    <w:rsid w:val="003E539A"/>
    <w:rsid w:val="003F0C44"/>
    <w:rsid w:val="00404A24"/>
    <w:rsid w:val="00405AF8"/>
    <w:rsid w:val="004110CB"/>
    <w:rsid w:val="004224C2"/>
    <w:rsid w:val="004331A1"/>
    <w:rsid w:val="004355DC"/>
    <w:rsid w:val="00435D94"/>
    <w:rsid w:val="004429CD"/>
    <w:rsid w:val="0046428E"/>
    <w:rsid w:val="0047640A"/>
    <w:rsid w:val="00481302"/>
    <w:rsid w:val="004872EC"/>
    <w:rsid w:val="0049207D"/>
    <w:rsid w:val="00497DFA"/>
    <w:rsid w:val="004A1124"/>
    <w:rsid w:val="004A1B41"/>
    <w:rsid w:val="004B3037"/>
    <w:rsid w:val="004B4CAF"/>
    <w:rsid w:val="004B6B0F"/>
    <w:rsid w:val="004C6C37"/>
    <w:rsid w:val="004E5323"/>
    <w:rsid w:val="004F6642"/>
    <w:rsid w:val="0051220C"/>
    <w:rsid w:val="005131D1"/>
    <w:rsid w:val="005221A0"/>
    <w:rsid w:val="00523101"/>
    <w:rsid w:val="005509CC"/>
    <w:rsid w:val="00567CEB"/>
    <w:rsid w:val="00582D20"/>
    <w:rsid w:val="00583982"/>
    <w:rsid w:val="00590E5A"/>
    <w:rsid w:val="005A171E"/>
    <w:rsid w:val="005A175C"/>
    <w:rsid w:val="005A5B8C"/>
    <w:rsid w:val="005B2650"/>
    <w:rsid w:val="005B266B"/>
    <w:rsid w:val="005B442A"/>
    <w:rsid w:val="005B5E33"/>
    <w:rsid w:val="005C7A41"/>
    <w:rsid w:val="005D2388"/>
    <w:rsid w:val="005D5F57"/>
    <w:rsid w:val="005E543F"/>
    <w:rsid w:val="005E5DF8"/>
    <w:rsid w:val="005E6A35"/>
    <w:rsid w:val="005E6B70"/>
    <w:rsid w:val="005F5222"/>
    <w:rsid w:val="005F644D"/>
    <w:rsid w:val="00603B38"/>
    <w:rsid w:val="00625714"/>
    <w:rsid w:val="00647E9A"/>
    <w:rsid w:val="0066333F"/>
    <w:rsid w:val="006832BD"/>
    <w:rsid w:val="00687A2B"/>
    <w:rsid w:val="0069156E"/>
    <w:rsid w:val="006A053E"/>
    <w:rsid w:val="006A6999"/>
    <w:rsid w:val="006C5784"/>
    <w:rsid w:val="006D03DD"/>
    <w:rsid w:val="006D132B"/>
    <w:rsid w:val="006D4DDD"/>
    <w:rsid w:val="006F3738"/>
    <w:rsid w:val="007066FE"/>
    <w:rsid w:val="00722E16"/>
    <w:rsid w:val="007346DB"/>
    <w:rsid w:val="0073793C"/>
    <w:rsid w:val="00746E4B"/>
    <w:rsid w:val="00754C9A"/>
    <w:rsid w:val="0076417D"/>
    <w:rsid w:val="00786149"/>
    <w:rsid w:val="00791BBC"/>
    <w:rsid w:val="00796F85"/>
    <w:rsid w:val="007976DB"/>
    <w:rsid w:val="007A7584"/>
    <w:rsid w:val="007C16AC"/>
    <w:rsid w:val="007D1360"/>
    <w:rsid w:val="007E30B0"/>
    <w:rsid w:val="007E5AE1"/>
    <w:rsid w:val="00803186"/>
    <w:rsid w:val="008048F8"/>
    <w:rsid w:val="00823212"/>
    <w:rsid w:val="00827B88"/>
    <w:rsid w:val="00847C30"/>
    <w:rsid w:val="00856C22"/>
    <w:rsid w:val="008729C6"/>
    <w:rsid w:val="00873761"/>
    <w:rsid w:val="008776B1"/>
    <w:rsid w:val="00877C4A"/>
    <w:rsid w:val="008821A8"/>
    <w:rsid w:val="00887978"/>
    <w:rsid w:val="008A439A"/>
    <w:rsid w:val="008A453E"/>
    <w:rsid w:val="008B6994"/>
    <w:rsid w:val="008C2169"/>
    <w:rsid w:val="008C27E4"/>
    <w:rsid w:val="008D09B7"/>
    <w:rsid w:val="008D148D"/>
    <w:rsid w:val="008D1B9F"/>
    <w:rsid w:val="008D47C7"/>
    <w:rsid w:val="009002BF"/>
    <w:rsid w:val="00902F24"/>
    <w:rsid w:val="00912E96"/>
    <w:rsid w:val="00913337"/>
    <w:rsid w:val="009246C5"/>
    <w:rsid w:val="00924F19"/>
    <w:rsid w:val="00937DB5"/>
    <w:rsid w:val="00946624"/>
    <w:rsid w:val="009574B5"/>
    <w:rsid w:val="00960DA6"/>
    <w:rsid w:val="00964B09"/>
    <w:rsid w:val="00965DEB"/>
    <w:rsid w:val="00971B4F"/>
    <w:rsid w:val="00972598"/>
    <w:rsid w:val="00975FDB"/>
    <w:rsid w:val="009966C5"/>
    <w:rsid w:val="009A1E87"/>
    <w:rsid w:val="009B1358"/>
    <w:rsid w:val="009C76A0"/>
    <w:rsid w:val="009F2887"/>
    <w:rsid w:val="009F4B13"/>
    <w:rsid w:val="009F7CC6"/>
    <w:rsid w:val="00A043DE"/>
    <w:rsid w:val="00A3453F"/>
    <w:rsid w:val="00A37387"/>
    <w:rsid w:val="00A44AD2"/>
    <w:rsid w:val="00A55190"/>
    <w:rsid w:val="00A812C0"/>
    <w:rsid w:val="00A81B32"/>
    <w:rsid w:val="00A81C34"/>
    <w:rsid w:val="00A95E47"/>
    <w:rsid w:val="00AB367B"/>
    <w:rsid w:val="00AC0396"/>
    <w:rsid w:val="00AC227E"/>
    <w:rsid w:val="00AD2970"/>
    <w:rsid w:val="00AD72BB"/>
    <w:rsid w:val="00AE3444"/>
    <w:rsid w:val="00AE4122"/>
    <w:rsid w:val="00B004B4"/>
    <w:rsid w:val="00B01884"/>
    <w:rsid w:val="00B04BB9"/>
    <w:rsid w:val="00B11712"/>
    <w:rsid w:val="00B20B84"/>
    <w:rsid w:val="00B2448A"/>
    <w:rsid w:val="00B34D48"/>
    <w:rsid w:val="00B447B8"/>
    <w:rsid w:val="00B45687"/>
    <w:rsid w:val="00B64291"/>
    <w:rsid w:val="00B72691"/>
    <w:rsid w:val="00B73479"/>
    <w:rsid w:val="00B81BFD"/>
    <w:rsid w:val="00B9203D"/>
    <w:rsid w:val="00B9221C"/>
    <w:rsid w:val="00B94466"/>
    <w:rsid w:val="00B946FD"/>
    <w:rsid w:val="00BA7AED"/>
    <w:rsid w:val="00BB1E4F"/>
    <w:rsid w:val="00BB44CB"/>
    <w:rsid w:val="00BB4B47"/>
    <w:rsid w:val="00BB788A"/>
    <w:rsid w:val="00BC0836"/>
    <w:rsid w:val="00BC555F"/>
    <w:rsid w:val="00BD348D"/>
    <w:rsid w:val="00BD5307"/>
    <w:rsid w:val="00BE0F77"/>
    <w:rsid w:val="00BE263D"/>
    <w:rsid w:val="00BE44CB"/>
    <w:rsid w:val="00BF6A17"/>
    <w:rsid w:val="00C05D0B"/>
    <w:rsid w:val="00C12000"/>
    <w:rsid w:val="00C1255E"/>
    <w:rsid w:val="00C30F3B"/>
    <w:rsid w:val="00C36C13"/>
    <w:rsid w:val="00C3709E"/>
    <w:rsid w:val="00C66A9E"/>
    <w:rsid w:val="00C72965"/>
    <w:rsid w:val="00C82606"/>
    <w:rsid w:val="00C92DE2"/>
    <w:rsid w:val="00C96299"/>
    <w:rsid w:val="00CA3799"/>
    <w:rsid w:val="00CA424B"/>
    <w:rsid w:val="00CA4AFB"/>
    <w:rsid w:val="00CB43AB"/>
    <w:rsid w:val="00CD34C8"/>
    <w:rsid w:val="00CD450D"/>
    <w:rsid w:val="00CE2161"/>
    <w:rsid w:val="00D248CF"/>
    <w:rsid w:val="00D35EA3"/>
    <w:rsid w:val="00D40155"/>
    <w:rsid w:val="00D44CEF"/>
    <w:rsid w:val="00D517CF"/>
    <w:rsid w:val="00D554E5"/>
    <w:rsid w:val="00D56F11"/>
    <w:rsid w:val="00D60117"/>
    <w:rsid w:val="00D90C89"/>
    <w:rsid w:val="00D91C0F"/>
    <w:rsid w:val="00D927F4"/>
    <w:rsid w:val="00D94C42"/>
    <w:rsid w:val="00DA13BB"/>
    <w:rsid w:val="00DB0F30"/>
    <w:rsid w:val="00DB17F6"/>
    <w:rsid w:val="00DE68D3"/>
    <w:rsid w:val="00E0396C"/>
    <w:rsid w:val="00E14289"/>
    <w:rsid w:val="00E219E1"/>
    <w:rsid w:val="00E2299C"/>
    <w:rsid w:val="00E24881"/>
    <w:rsid w:val="00E524C7"/>
    <w:rsid w:val="00E541FD"/>
    <w:rsid w:val="00E5611D"/>
    <w:rsid w:val="00E57598"/>
    <w:rsid w:val="00E64A3D"/>
    <w:rsid w:val="00E66F03"/>
    <w:rsid w:val="00E66F5D"/>
    <w:rsid w:val="00E817FD"/>
    <w:rsid w:val="00E841E9"/>
    <w:rsid w:val="00E85357"/>
    <w:rsid w:val="00E85F20"/>
    <w:rsid w:val="00E93503"/>
    <w:rsid w:val="00EC7FD9"/>
    <w:rsid w:val="00ED2379"/>
    <w:rsid w:val="00ED49A0"/>
    <w:rsid w:val="00ED7A32"/>
    <w:rsid w:val="00EE22C7"/>
    <w:rsid w:val="00EE57A8"/>
    <w:rsid w:val="00EE662B"/>
    <w:rsid w:val="00EF3A67"/>
    <w:rsid w:val="00EF6ADE"/>
    <w:rsid w:val="00F073A7"/>
    <w:rsid w:val="00F17068"/>
    <w:rsid w:val="00F353B9"/>
    <w:rsid w:val="00F4377F"/>
    <w:rsid w:val="00F7023F"/>
    <w:rsid w:val="00F71BA9"/>
    <w:rsid w:val="00F77B70"/>
    <w:rsid w:val="00F93564"/>
    <w:rsid w:val="00FA1146"/>
    <w:rsid w:val="00FC4EC8"/>
    <w:rsid w:val="00FD1DC5"/>
    <w:rsid w:val="00FD28D3"/>
    <w:rsid w:val="00FE3332"/>
    <w:rsid w:val="00FF00D6"/>
    <w:rsid w:val="00FF3F84"/>
    <w:rsid w:val="00FF7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1DF97E"/>
  <w15:chartTrackingRefBased/>
  <w15:docId w15:val="{F53C6F2A-56D9-4767-8DAF-AF9863993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1F42"/>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5F644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5F644D"/>
    <w:pPr>
      <w:spacing w:before="100" w:beforeAutospacing="1" w:after="100" w:afterAutospacing="1"/>
      <w:outlineLvl w:val="1"/>
    </w:pPr>
    <w:rPr>
      <w:rFonts w:eastAsia="Times New Roman"/>
      <w:b/>
      <w:bCs/>
      <w:sz w:val="36"/>
      <w:szCs w:val="36"/>
    </w:rPr>
  </w:style>
  <w:style w:type="paragraph" w:styleId="Heading3">
    <w:name w:val="heading 3"/>
    <w:basedOn w:val="Normal"/>
    <w:next w:val="Normal"/>
    <w:link w:val="Heading3Char"/>
    <w:uiPriority w:val="9"/>
    <w:semiHidden/>
    <w:unhideWhenUsed/>
    <w:qFormat/>
    <w:rsid w:val="005F644D"/>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5F644D"/>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1F42"/>
    <w:rPr>
      <w:color w:val="0000FF"/>
      <w:u w:val="single"/>
    </w:rPr>
  </w:style>
  <w:style w:type="paragraph" w:styleId="NormalWeb">
    <w:name w:val="Normal (Web)"/>
    <w:basedOn w:val="Normal"/>
    <w:uiPriority w:val="99"/>
    <w:semiHidden/>
    <w:unhideWhenUsed/>
    <w:rsid w:val="001F1F42"/>
    <w:pPr>
      <w:spacing w:before="100" w:beforeAutospacing="1" w:after="100" w:afterAutospacing="1"/>
    </w:pPr>
  </w:style>
  <w:style w:type="character" w:styleId="FollowedHyperlink">
    <w:name w:val="FollowedHyperlink"/>
    <w:basedOn w:val="DefaultParagraphFont"/>
    <w:uiPriority w:val="99"/>
    <w:semiHidden/>
    <w:unhideWhenUsed/>
    <w:rsid w:val="00971B4F"/>
    <w:rPr>
      <w:color w:val="954F72" w:themeColor="followedHyperlink"/>
      <w:u w:val="single"/>
    </w:rPr>
  </w:style>
  <w:style w:type="character" w:customStyle="1" w:styleId="Heading2Char">
    <w:name w:val="Heading 2 Char"/>
    <w:basedOn w:val="DefaultParagraphFont"/>
    <w:link w:val="Heading2"/>
    <w:uiPriority w:val="9"/>
    <w:rsid w:val="005F644D"/>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5F644D"/>
    <w:rPr>
      <w:b/>
      <w:bCs/>
    </w:rPr>
  </w:style>
  <w:style w:type="character" w:styleId="Emphasis">
    <w:name w:val="Emphasis"/>
    <w:basedOn w:val="DefaultParagraphFont"/>
    <w:uiPriority w:val="20"/>
    <w:qFormat/>
    <w:rsid w:val="005F644D"/>
    <w:rPr>
      <w:i/>
      <w:iCs/>
    </w:rPr>
  </w:style>
  <w:style w:type="character" w:customStyle="1" w:styleId="Heading1Char">
    <w:name w:val="Heading 1 Char"/>
    <w:basedOn w:val="DefaultParagraphFont"/>
    <w:link w:val="Heading1"/>
    <w:uiPriority w:val="9"/>
    <w:rsid w:val="005F644D"/>
    <w:rPr>
      <w:rFonts w:asciiTheme="majorHAnsi" w:eastAsiaTheme="majorEastAsia" w:hAnsiTheme="majorHAnsi" w:cstheme="majorBidi"/>
      <w:color w:val="2E74B5" w:themeColor="accent1" w:themeShade="BF"/>
      <w:sz w:val="32"/>
      <w:szCs w:val="32"/>
      <w:lang w:eastAsia="en-GB"/>
    </w:rPr>
  </w:style>
  <w:style w:type="character" w:customStyle="1" w:styleId="Heading3Char">
    <w:name w:val="Heading 3 Char"/>
    <w:basedOn w:val="DefaultParagraphFont"/>
    <w:link w:val="Heading3"/>
    <w:uiPriority w:val="9"/>
    <w:semiHidden/>
    <w:rsid w:val="005F644D"/>
    <w:rPr>
      <w:rFonts w:asciiTheme="majorHAnsi" w:eastAsiaTheme="majorEastAsia" w:hAnsiTheme="majorHAnsi" w:cstheme="majorBidi"/>
      <w:color w:val="1F4D78" w:themeColor="accent1" w:themeShade="7F"/>
      <w:sz w:val="24"/>
      <w:szCs w:val="24"/>
      <w:lang w:eastAsia="en-GB"/>
    </w:rPr>
  </w:style>
  <w:style w:type="character" w:customStyle="1" w:styleId="author">
    <w:name w:val="author"/>
    <w:basedOn w:val="DefaultParagraphFont"/>
    <w:rsid w:val="005F644D"/>
  </w:style>
  <w:style w:type="character" w:customStyle="1" w:styleId="topic">
    <w:name w:val="topic"/>
    <w:basedOn w:val="DefaultParagraphFont"/>
    <w:rsid w:val="005F644D"/>
  </w:style>
  <w:style w:type="character" w:customStyle="1" w:styleId="Heading4Char">
    <w:name w:val="Heading 4 Char"/>
    <w:basedOn w:val="DefaultParagraphFont"/>
    <w:link w:val="Heading4"/>
    <w:uiPriority w:val="9"/>
    <w:semiHidden/>
    <w:rsid w:val="005F644D"/>
    <w:rPr>
      <w:rFonts w:asciiTheme="majorHAnsi" w:eastAsiaTheme="majorEastAsia" w:hAnsiTheme="majorHAnsi" w:cstheme="majorBidi"/>
      <w:i/>
      <w:iCs/>
      <w:color w:val="2E74B5" w:themeColor="accent1" w:themeShade="BF"/>
      <w:sz w:val="24"/>
      <w:szCs w:val="24"/>
      <w:lang w:eastAsia="en-GB"/>
    </w:rPr>
  </w:style>
  <w:style w:type="character" w:customStyle="1" w:styleId="main-article-author-title">
    <w:name w:val="main-article-author-title"/>
    <w:basedOn w:val="DefaultParagraphFont"/>
    <w:rsid w:val="005F644D"/>
  </w:style>
  <w:style w:type="paragraph" w:customStyle="1" w:styleId="taipo">
    <w:name w:val="taipo"/>
    <w:basedOn w:val="Normal"/>
    <w:rsid w:val="005F644D"/>
    <w:pPr>
      <w:spacing w:before="100" w:beforeAutospacing="1" w:after="100" w:afterAutospacing="1"/>
    </w:pPr>
    <w:rPr>
      <w:rFonts w:eastAsia="Times New Roman"/>
    </w:rPr>
  </w:style>
  <w:style w:type="character" w:customStyle="1" w:styleId="num">
    <w:name w:val="num"/>
    <w:basedOn w:val="DefaultParagraphFont"/>
    <w:rsid w:val="005F644D"/>
  </w:style>
  <w:style w:type="character" w:customStyle="1" w:styleId="dcr-1bn3p0w">
    <w:name w:val="dcr-1bn3p0w"/>
    <w:basedOn w:val="DefaultParagraphFont"/>
    <w:rsid w:val="00CD34C8"/>
  </w:style>
  <w:style w:type="character" w:customStyle="1" w:styleId="dcr-173h03c">
    <w:name w:val="dcr-173h03c"/>
    <w:basedOn w:val="DefaultParagraphFont"/>
    <w:rsid w:val="00CD34C8"/>
  </w:style>
  <w:style w:type="character" w:customStyle="1" w:styleId="dcr-u0h1qy">
    <w:name w:val="dcr-u0h1qy"/>
    <w:basedOn w:val="DefaultParagraphFont"/>
    <w:rsid w:val="00CD34C8"/>
  </w:style>
  <w:style w:type="paragraph" w:customStyle="1" w:styleId="dcr-igr1vp">
    <w:name w:val="dcr-igr1vp"/>
    <w:basedOn w:val="Normal"/>
    <w:rsid w:val="00CD34C8"/>
    <w:pPr>
      <w:spacing w:before="100" w:beforeAutospacing="1" w:after="100" w:afterAutospacing="1"/>
    </w:pPr>
    <w:rPr>
      <w:rFonts w:eastAsia="Times New Roman"/>
    </w:rPr>
  </w:style>
  <w:style w:type="paragraph" w:styleId="ListParagraph">
    <w:name w:val="List Paragraph"/>
    <w:basedOn w:val="Normal"/>
    <w:uiPriority w:val="34"/>
    <w:qFormat/>
    <w:rsid w:val="009002BF"/>
    <w:pPr>
      <w:ind w:left="720"/>
      <w:contextualSpacing/>
    </w:pPr>
  </w:style>
  <w:style w:type="paragraph" w:styleId="Header">
    <w:name w:val="header"/>
    <w:basedOn w:val="Normal"/>
    <w:link w:val="HeaderChar"/>
    <w:unhideWhenUsed/>
    <w:rsid w:val="00BC0836"/>
    <w:pPr>
      <w:tabs>
        <w:tab w:val="center" w:pos="4513"/>
        <w:tab w:val="right" w:pos="9026"/>
      </w:tabs>
    </w:pPr>
  </w:style>
  <w:style w:type="character" w:customStyle="1" w:styleId="HeaderChar">
    <w:name w:val="Header Char"/>
    <w:basedOn w:val="DefaultParagraphFont"/>
    <w:link w:val="Header"/>
    <w:rsid w:val="00BC0836"/>
    <w:rPr>
      <w:rFonts w:ascii="Times New Roman" w:hAnsi="Times New Roman" w:cs="Times New Roman"/>
      <w:sz w:val="24"/>
      <w:szCs w:val="24"/>
      <w:lang w:eastAsia="en-GB"/>
    </w:rPr>
  </w:style>
  <w:style w:type="paragraph" w:styleId="Footer">
    <w:name w:val="footer"/>
    <w:basedOn w:val="Normal"/>
    <w:link w:val="FooterChar"/>
    <w:uiPriority w:val="99"/>
    <w:unhideWhenUsed/>
    <w:rsid w:val="00BC0836"/>
    <w:pPr>
      <w:tabs>
        <w:tab w:val="center" w:pos="4513"/>
        <w:tab w:val="right" w:pos="9026"/>
      </w:tabs>
    </w:pPr>
  </w:style>
  <w:style w:type="character" w:customStyle="1" w:styleId="FooterChar">
    <w:name w:val="Footer Char"/>
    <w:basedOn w:val="DefaultParagraphFont"/>
    <w:link w:val="Footer"/>
    <w:uiPriority w:val="99"/>
    <w:rsid w:val="00BC0836"/>
    <w:rPr>
      <w:rFonts w:ascii="Times New Roman" w:hAnsi="Times New Roman" w:cs="Times New Roman"/>
      <w:sz w:val="24"/>
      <w:szCs w:val="24"/>
      <w:lang w:eastAsia="en-GB"/>
    </w:rPr>
  </w:style>
  <w:style w:type="paragraph" w:styleId="TOCHeading">
    <w:name w:val="TOC Heading"/>
    <w:basedOn w:val="Heading1"/>
    <w:next w:val="Normal"/>
    <w:uiPriority w:val="39"/>
    <w:unhideWhenUsed/>
    <w:qFormat/>
    <w:rsid w:val="007976DB"/>
    <w:pPr>
      <w:spacing w:line="259" w:lineRule="auto"/>
      <w:outlineLvl w:val="9"/>
    </w:pPr>
    <w:rPr>
      <w:lang w:val="en-US" w:eastAsia="en-US"/>
    </w:rPr>
  </w:style>
  <w:style w:type="paragraph" w:styleId="TOC1">
    <w:name w:val="toc 1"/>
    <w:basedOn w:val="Normal"/>
    <w:next w:val="Normal"/>
    <w:autoRedefine/>
    <w:uiPriority w:val="39"/>
    <w:unhideWhenUsed/>
    <w:rsid w:val="007976DB"/>
    <w:pPr>
      <w:spacing w:after="100"/>
    </w:pPr>
  </w:style>
  <w:style w:type="table" w:styleId="TableGrid">
    <w:name w:val="Table Grid"/>
    <w:basedOn w:val="TableNormal"/>
    <w:uiPriority w:val="39"/>
    <w:rsid w:val="00C1255E"/>
    <w:pPr>
      <w:spacing w:after="0" w:line="240" w:lineRule="auto"/>
    </w:pPr>
    <w:rPr>
      <w:rFonts w:eastAsiaTheme="minorEastAsia"/>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rticle-classifiergap">
    <w:name w:val="article-classifier__gap"/>
    <w:basedOn w:val="DefaultParagraphFont"/>
    <w:rsid w:val="008048F8"/>
  </w:style>
  <w:style w:type="character" w:customStyle="1" w:styleId="Date1">
    <w:name w:val="Date1"/>
    <w:basedOn w:val="DefaultParagraphFont"/>
    <w:rsid w:val="008048F8"/>
  </w:style>
  <w:style w:type="paragraph" w:customStyle="1" w:styleId="topic-paragraph">
    <w:name w:val="topic-paragraph"/>
    <w:basedOn w:val="Normal"/>
    <w:rsid w:val="006D4DDD"/>
    <w:pPr>
      <w:spacing w:before="100" w:beforeAutospacing="1" w:after="100" w:afterAutospacing="1"/>
    </w:pPr>
    <w:rPr>
      <w:rFonts w:eastAsia="Times New Roman"/>
    </w:rPr>
  </w:style>
  <w:style w:type="character" w:customStyle="1" w:styleId="mjx-char">
    <w:name w:val="mjx-char"/>
    <w:basedOn w:val="DefaultParagraphFont"/>
    <w:rsid w:val="00DB17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310618">
      <w:bodyDiv w:val="1"/>
      <w:marLeft w:val="0"/>
      <w:marRight w:val="0"/>
      <w:marTop w:val="0"/>
      <w:marBottom w:val="0"/>
      <w:divBdr>
        <w:top w:val="none" w:sz="0" w:space="0" w:color="auto"/>
        <w:left w:val="none" w:sz="0" w:space="0" w:color="auto"/>
        <w:bottom w:val="none" w:sz="0" w:space="0" w:color="auto"/>
        <w:right w:val="none" w:sz="0" w:space="0" w:color="auto"/>
      </w:divBdr>
      <w:divsChild>
        <w:div w:id="898397215">
          <w:marLeft w:val="0"/>
          <w:marRight w:val="0"/>
          <w:marTop w:val="0"/>
          <w:marBottom w:val="0"/>
          <w:divBdr>
            <w:top w:val="none" w:sz="0" w:space="0" w:color="auto"/>
            <w:left w:val="none" w:sz="0" w:space="0" w:color="auto"/>
            <w:bottom w:val="none" w:sz="0" w:space="0" w:color="auto"/>
            <w:right w:val="none" w:sz="0" w:space="0" w:color="auto"/>
          </w:divBdr>
          <w:divsChild>
            <w:div w:id="2036270098">
              <w:marLeft w:val="0"/>
              <w:marRight w:val="0"/>
              <w:marTop w:val="0"/>
              <w:marBottom w:val="0"/>
              <w:divBdr>
                <w:top w:val="none" w:sz="0" w:space="0" w:color="auto"/>
                <w:left w:val="none" w:sz="0" w:space="0" w:color="auto"/>
                <w:bottom w:val="none" w:sz="0" w:space="0" w:color="auto"/>
                <w:right w:val="none" w:sz="0" w:space="0" w:color="auto"/>
              </w:divBdr>
              <w:divsChild>
                <w:div w:id="923342916">
                  <w:marLeft w:val="0"/>
                  <w:marRight w:val="0"/>
                  <w:marTop w:val="0"/>
                  <w:marBottom w:val="0"/>
                  <w:divBdr>
                    <w:top w:val="none" w:sz="0" w:space="0" w:color="auto"/>
                    <w:left w:val="none" w:sz="0" w:space="0" w:color="auto"/>
                    <w:bottom w:val="none" w:sz="0" w:space="0" w:color="auto"/>
                    <w:right w:val="none" w:sz="0" w:space="0" w:color="auto"/>
                  </w:divBdr>
                  <w:divsChild>
                    <w:div w:id="1112747909">
                      <w:marLeft w:val="-15"/>
                      <w:marRight w:val="-15"/>
                      <w:marTop w:val="0"/>
                      <w:marBottom w:val="0"/>
                      <w:divBdr>
                        <w:top w:val="none" w:sz="0" w:space="0" w:color="auto"/>
                        <w:left w:val="none" w:sz="0" w:space="0" w:color="auto"/>
                        <w:bottom w:val="none" w:sz="0" w:space="0" w:color="auto"/>
                        <w:right w:val="none" w:sz="0" w:space="0" w:color="auto"/>
                      </w:divBdr>
                    </w:div>
                    <w:div w:id="310401599">
                      <w:marLeft w:val="0"/>
                      <w:marRight w:val="0"/>
                      <w:marTop w:val="0"/>
                      <w:marBottom w:val="0"/>
                      <w:divBdr>
                        <w:top w:val="none" w:sz="0" w:space="0" w:color="auto"/>
                        <w:left w:val="none" w:sz="0" w:space="0" w:color="auto"/>
                        <w:bottom w:val="none" w:sz="0" w:space="0" w:color="auto"/>
                        <w:right w:val="none" w:sz="0" w:space="0" w:color="auto"/>
                      </w:divBdr>
                      <w:divsChild>
                        <w:div w:id="360278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922566">
          <w:marLeft w:val="0"/>
          <w:marRight w:val="0"/>
          <w:marTop w:val="0"/>
          <w:marBottom w:val="0"/>
          <w:divBdr>
            <w:top w:val="none" w:sz="0" w:space="0" w:color="auto"/>
            <w:left w:val="none" w:sz="0" w:space="0" w:color="auto"/>
            <w:bottom w:val="none" w:sz="0" w:space="0" w:color="auto"/>
            <w:right w:val="none" w:sz="0" w:space="0" w:color="auto"/>
          </w:divBdr>
          <w:divsChild>
            <w:div w:id="1710035020">
              <w:marLeft w:val="0"/>
              <w:marRight w:val="0"/>
              <w:marTop w:val="0"/>
              <w:marBottom w:val="180"/>
              <w:divBdr>
                <w:top w:val="none" w:sz="0" w:space="0" w:color="auto"/>
                <w:left w:val="none" w:sz="0" w:space="0" w:color="auto"/>
                <w:bottom w:val="none" w:sz="0" w:space="0" w:color="auto"/>
                <w:right w:val="none" w:sz="0" w:space="0" w:color="auto"/>
              </w:divBdr>
            </w:div>
          </w:divsChild>
        </w:div>
        <w:div w:id="1558125418">
          <w:marLeft w:val="0"/>
          <w:marRight w:val="0"/>
          <w:marTop w:val="0"/>
          <w:marBottom w:val="0"/>
          <w:divBdr>
            <w:top w:val="none" w:sz="0" w:space="0" w:color="auto"/>
            <w:left w:val="none" w:sz="0" w:space="0" w:color="auto"/>
            <w:bottom w:val="none" w:sz="0" w:space="0" w:color="auto"/>
            <w:right w:val="none" w:sz="0" w:space="0" w:color="auto"/>
          </w:divBdr>
          <w:divsChild>
            <w:div w:id="1136532561">
              <w:marLeft w:val="0"/>
              <w:marRight w:val="0"/>
              <w:marTop w:val="0"/>
              <w:marBottom w:val="0"/>
              <w:divBdr>
                <w:top w:val="none" w:sz="0" w:space="0" w:color="auto"/>
                <w:left w:val="none" w:sz="0" w:space="0" w:color="auto"/>
                <w:bottom w:val="none" w:sz="0" w:space="0" w:color="auto"/>
                <w:right w:val="none" w:sz="0" w:space="0" w:color="auto"/>
              </w:divBdr>
              <w:divsChild>
                <w:div w:id="739522445">
                  <w:marLeft w:val="0"/>
                  <w:marRight w:val="0"/>
                  <w:marTop w:val="0"/>
                  <w:marBottom w:val="0"/>
                  <w:divBdr>
                    <w:top w:val="none" w:sz="0" w:space="0" w:color="auto"/>
                    <w:left w:val="none" w:sz="0" w:space="0" w:color="auto"/>
                    <w:bottom w:val="none" w:sz="0" w:space="0" w:color="auto"/>
                    <w:right w:val="none" w:sz="0" w:space="0" w:color="auto"/>
                  </w:divBdr>
                  <w:divsChild>
                    <w:div w:id="114330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377677">
          <w:marLeft w:val="0"/>
          <w:marRight w:val="0"/>
          <w:marTop w:val="0"/>
          <w:marBottom w:val="0"/>
          <w:divBdr>
            <w:top w:val="none" w:sz="0" w:space="0" w:color="auto"/>
            <w:left w:val="none" w:sz="0" w:space="0" w:color="auto"/>
            <w:bottom w:val="none" w:sz="0" w:space="0" w:color="auto"/>
            <w:right w:val="none" w:sz="0" w:space="0" w:color="auto"/>
          </w:divBdr>
          <w:divsChild>
            <w:div w:id="985595915">
              <w:marLeft w:val="0"/>
              <w:marRight w:val="0"/>
              <w:marTop w:val="0"/>
              <w:marBottom w:val="0"/>
              <w:divBdr>
                <w:top w:val="none" w:sz="0" w:space="0" w:color="auto"/>
                <w:left w:val="none" w:sz="0" w:space="0" w:color="auto"/>
                <w:bottom w:val="none" w:sz="0" w:space="0" w:color="auto"/>
                <w:right w:val="none" w:sz="0" w:space="0" w:color="auto"/>
              </w:divBdr>
              <w:divsChild>
                <w:div w:id="13698063">
                  <w:marLeft w:val="0"/>
                  <w:marRight w:val="0"/>
                  <w:marTop w:val="0"/>
                  <w:marBottom w:val="0"/>
                  <w:divBdr>
                    <w:top w:val="none" w:sz="0" w:space="0" w:color="auto"/>
                    <w:left w:val="none" w:sz="0" w:space="0" w:color="auto"/>
                    <w:bottom w:val="none" w:sz="0" w:space="0" w:color="auto"/>
                    <w:right w:val="none" w:sz="0" w:space="0" w:color="auto"/>
                  </w:divBdr>
                  <w:divsChild>
                    <w:div w:id="806169375">
                      <w:marLeft w:val="0"/>
                      <w:marRight w:val="0"/>
                      <w:marTop w:val="0"/>
                      <w:marBottom w:val="0"/>
                      <w:divBdr>
                        <w:top w:val="none" w:sz="0" w:space="0" w:color="auto"/>
                        <w:left w:val="none" w:sz="0" w:space="0" w:color="auto"/>
                        <w:bottom w:val="none" w:sz="0" w:space="0" w:color="auto"/>
                        <w:right w:val="none" w:sz="0" w:space="0" w:color="auto"/>
                      </w:divBdr>
                      <w:divsChild>
                        <w:div w:id="1135833147">
                          <w:marLeft w:val="0"/>
                          <w:marRight w:val="0"/>
                          <w:marTop w:val="0"/>
                          <w:marBottom w:val="0"/>
                          <w:divBdr>
                            <w:top w:val="none" w:sz="0" w:space="0" w:color="auto"/>
                            <w:left w:val="none" w:sz="0" w:space="0" w:color="auto"/>
                            <w:bottom w:val="none" w:sz="0" w:space="0" w:color="auto"/>
                            <w:right w:val="none" w:sz="0" w:space="0" w:color="auto"/>
                          </w:divBdr>
                        </w:div>
                      </w:divsChild>
                    </w:div>
                    <w:div w:id="1453670077">
                      <w:marLeft w:val="0"/>
                      <w:marRight w:val="0"/>
                      <w:marTop w:val="0"/>
                      <w:marBottom w:val="90"/>
                      <w:divBdr>
                        <w:top w:val="none" w:sz="0" w:space="0" w:color="auto"/>
                        <w:left w:val="none" w:sz="0" w:space="0" w:color="auto"/>
                        <w:bottom w:val="none" w:sz="0" w:space="0" w:color="auto"/>
                        <w:right w:val="none" w:sz="0" w:space="0" w:color="auto"/>
                      </w:divBdr>
                      <w:divsChild>
                        <w:div w:id="1782190167">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 w:id="201094866">
          <w:marLeft w:val="0"/>
          <w:marRight w:val="0"/>
          <w:marTop w:val="0"/>
          <w:marBottom w:val="0"/>
          <w:divBdr>
            <w:top w:val="none" w:sz="0" w:space="0" w:color="auto"/>
            <w:left w:val="none" w:sz="0" w:space="0" w:color="auto"/>
            <w:bottom w:val="none" w:sz="0" w:space="0" w:color="auto"/>
            <w:right w:val="none" w:sz="0" w:space="0" w:color="auto"/>
          </w:divBdr>
          <w:divsChild>
            <w:div w:id="542133444">
              <w:marLeft w:val="0"/>
              <w:marRight w:val="0"/>
              <w:marTop w:val="0"/>
              <w:marBottom w:val="0"/>
              <w:divBdr>
                <w:top w:val="none" w:sz="0" w:space="0" w:color="auto"/>
                <w:left w:val="none" w:sz="0" w:space="0" w:color="auto"/>
                <w:bottom w:val="none" w:sz="0" w:space="0" w:color="auto"/>
                <w:right w:val="none" w:sz="0" w:space="0" w:color="auto"/>
              </w:divBdr>
              <w:divsChild>
                <w:div w:id="285933772">
                  <w:marLeft w:val="0"/>
                  <w:marRight w:val="0"/>
                  <w:marTop w:val="0"/>
                  <w:marBottom w:val="0"/>
                  <w:divBdr>
                    <w:top w:val="none" w:sz="0" w:space="0" w:color="auto"/>
                    <w:left w:val="none" w:sz="0" w:space="0" w:color="auto"/>
                    <w:bottom w:val="none" w:sz="0" w:space="0" w:color="auto"/>
                    <w:right w:val="none" w:sz="0" w:space="0" w:color="auto"/>
                  </w:divBdr>
                  <w:divsChild>
                    <w:div w:id="759906466">
                      <w:marLeft w:val="0"/>
                      <w:marRight w:val="0"/>
                      <w:marTop w:val="0"/>
                      <w:marBottom w:val="0"/>
                      <w:divBdr>
                        <w:top w:val="none" w:sz="0" w:space="0" w:color="auto"/>
                        <w:left w:val="none" w:sz="0" w:space="0" w:color="auto"/>
                        <w:bottom w:val="none" w:sz="0" w:space="0" w:color="auto"/>
                        <w:right w:val="none" w:sz="0" w:space="0" w:color="auto"/>
                      </w:divBdr>
                      <w:divsChild>
                        <w:div w:id="1052730209">
                          <w:marLeft w:val="0"/>
                          <w:marRight w:val="0"/>
                          <w:marTop w:val="0"/>
                          <w:marBottom w:val="0"/>
                          <w:divBdr>
                            <w:top w:val="none" w:sz="0" w:space="0" w:color="auto"/>
                            <w:left w:val="none" w:sz="0" w:space="0" w:color="auto"/>
                            <w:bottom w:val="none" w:sz="0" w:space="0" w:color="auto"/>
                            <w:right w:val="none" w:sz="0" w:space="0" w:color="auto"/>
                          </w:divBdr>
                          <w:divsChild>
                            <w:div w:id="159002108">
                              <w:marLeft w:val="0"/>
                              <w:marRight w:val="0"/>
                              <w:marTop w:val="0"/>
                              <w:marBottom w:val="0"/>
                              <w:divBdr>
                                <w:top w:val="none" w:sz="0" w:space="0" w:color="auto"/>
                                <w:left w:val="none" w:sz="0" w:space="0" w:color="auto"/>
                                <w:bottom w:val="none" w:sz="0" w:space="0" w:color="auto"/>
                                <w:right w:val="none" w:sz="0" w:space="0" w:color="auto"/>
                              </w:divBdr>
                              <w:divsChild>
                                <w:div w:id="1854418894">
                                  <w:marLeft w:val="0"/>
                                  <w:marRight w:val="0"/>
                                  <w:marTop w:val="0"/>
                                  <w:marBottom w:val="0"/>
                                  <w:divBdr>
                                    <w:top w:val="none" w:sz="0" w:space="0" w:color="auto"/>
                                    <w:left w:val="none" w:sz="0" w:space="0" w:color="auto"/>
                                    <w:bottom w:val="none" w:sz="0" w:space="0" w:color="auto"/>
                                    <w:right w:val="none" w:sz="0" w:space="0" w:color="auto"/>
                                  </w:divBdr>
                                </w:div>
                                <w:div w:id="533925532">
                                  <w:marLeft w:val="0"/>
                                  <w:marRight w:val="0"/>
                                  <w:marTop w:val="0"/>
                                  <w:marBottom w:val="0"/>
                                  <w:divBdr>
                                    <w:top w:val="none" w:sz="0" w:space="0" w:color="auto"/>
                                    <w:left w:val="none" w:sz="0" w:space="0" w:color="auto"/>
                                    <w:bottom w:val="none" w:sz="0" w:space="0" w:color="auto"/>
                                    <w:right w:val="none" w:sz="0" w:space="0" w:color="auto"/>
                                  </w:divBdr>
                                  <w:divsChild>
                                    <w:div w:id="1323463879">
                                      <w:marLeft w:val="0"/>
                                      <w:marRight w:val="0"/>
                                      <w:marTop w:val="0"/>
                                      <w:marBottom w:val="0"/>
                                      <w:divBdr>
                                        <w:top w:val="none" w:sz="0" w:space="0" w:color="auto"/>
                                        <w:left w:val="none" w:sz="0" w:space="0" w:color="auto"/>
                                        <w:bottom w:val="none" w:sz="0" w:space="0" w:color="auto"/>
                                        <w:right w:val="none" w:sz="0" w:space="0" w:color="auto"/>
                                      </w:divBdr>
                                      <w:divsChild>
                                        <w:div w:id="1072848494">
                                          <w:marLeft w:val="0"/>
                                          <w:marRight w:val="0"/>
                                          <w:marTop w:val="0"/>
                                          <w:marBottom w:val="0"/>
                                          <w:divBdr>
                                            <w:top w:val="none" w:sz="0" w:space="0" w:color="auto"/>
                                            <w:left w:val="none" w:sz="0" w:space="0" w:color="auto"/>
                                            <w:bottom w:val="none" w:sz="0" w:space="0" w:color="auto"/>
                                            <w:right w:val="none" w:sz="0" w:space="0" w:color="auto"/>
                                          </w:divBdr>
                                        </w:div>
                                      </w:divsChild>
                                    </w:div>
                                    <w:div w:id="1598295819">
                                      <w:marLeft w:val="0"/>
                                      <w:marRight w:val="0"/>
                                      <w:marTop w:val="0"/>
                                      <w:marBottom w:val="0"/>
                                      <w:divBdr>
                                        <w:top w:val="none" w:sz="0" w:space="0" w:color="auto"/>
                                        <w:left w:val="none" w:sz="0" w:space="0" w:color="auto"/>
                                        <w:bottom w:val="none" w:sz="0" w:space="0" w:color="auto"/>
                                        <w:right w:val="none" w:sz="0" w:space="0" w:color="auto"/>
                                      </w:divBdr>
                                      <w:divsChild>
                                        <w:div w:id="868764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2530621">
      <w:bodyDiv w:val="1"/>
      <w:marLeft w:val="0"/>
      <w:marRight w:val="0"/>
      <w:marTop w:val="0"/>
      <w:marBottom w:val="0"/>
      <w:divBdr>
        <w:top w:val="none" w:sz="0" w:space="0" w:color="auto"/>
        <w:left w:val="none" w:sz="0" w:space="0" w:color="auto"/>
        <w:bottom w:val="none" w:sz="0" w:space="0" w:color="auto"/>
        <w:right w:val="none" w:sz="0" w:space="0" w:color="auto"/>
      </w:divBdr>
      <w:divsChild>
        <w:div w:id="938831686">
          <w:marLeft w:val="547"/>
          <w:marRight w:val="0"/>
          <w:marTop w:val="200"/>
          <w:marBottom w:val="0"/>
          <w:divBdr>
            <w:top w:val="none" w:sz="0" w:space="0" w:color="auto"/>
            <w:left w:val="none" w:sz="0" w:space="0" w:color="auto"/>
            <w:bottom w:val="none" w:sz="0" w:space="0" w:color="auto"/>
            <w:right w:val="none" w:sz="0" w:space="0" w:color="auto"/>
          </w:divBdr>
        </w:div>
        <w:div w:id="1736009887">
          <w:marLeft w:val="547"/>
          <w:marRight w:val="0"/>
          <w:marTop w:val="200"/>
          <w:marBottom w:val="0"/>
          <w:divBdr>
            <w:top w:val="none" w:sz="0" w:space="0" w:color="auto"/>
            <w:left w:val="none" w:sz="0" w:space="0" w:color="auto"/>
            <w:bottom w:val="none" w:sz="0" w:space="0" w:color="auto"/>
            <w:right w:val="none" w:sz="0" w:space="0" w:color="auto"/>
          </w:divBdr>
        </w:div>
        <w:div w:id="1916741623">
          <w:marLeft w:val="547"/>
          <w:marRight w:val="0"/>
          <w:marTop w:val="200"/>
          <w:marBottom w:val="0"/>
          <w:divBdr>
            <w:top w:val="none" w:sz="0" w:space="0" w:color="auto"/>
            <w:left w:val="none" w:sz="0" w:space="0" w:color="auto"/>
            <w:bottom w:val="none" w:sz="0" w:space="0" w:color="auto"/>
            <w:right w:val="none" w:sz="0" w:space="0" w:color="auto"/>
          </w:divBdr>
        </w:div>
        <w:div w:id="2022276787">
          <w:marLeft w:val="547"/>
          <w:marRight w:val="0"/>
          <w:marTop w:val="200"/>
          <w:marBottom w:val="0"/>
          <w:divBdr>
            <w:top w:val="none" w:sz="0" w:space="0" w:color="auto"/>
            <w:left w:val="none" w:sz="0" w:space="0" w:color="auto"/>
            <w:bottom w:val="none" w:sz="0" w:space="0" w:color="auto"/>
            <w:right w:val="none" w:sz="0" w:space="0" w:color="auto"/>
          </w:divBdr>
        </w:div>
        <w:div w:id="2038892298">
          <w:marLeft w:val="547"/>
          <w:marRight w:val="0"/>
          <w:marTop w:val="200"/>
          <w:marBottom w:val="0"/>
          <w:divBdr>
            <w:top w:val="none" w:sz="0" w:space="0" w:color="auto"/>
            <w:left w:val="none" w:sz="0" w:space="0" w:color="auto"/>
            <w:bottom w:val="none" w:sz="0" w:space="0" w:color="auto"/>
            <w:right w:val="none" w:sz="0" w:space="0" w:color="auto"/>
          </w:divBdr>
        </w:div>
        <w:div w:id="1230772315">
          <w:marLeft w:val="547"/>
          <w:marRight w:val="0"/>
          <w:marTop w:val="200"/>
          <w:marBottom w:val="0"/>
          <w:divBdr>
            <w:top w:val="none" w:sz="0" w:space="0" w:color="auto"/>
            <w:left w:val="none" w:sz="0" w:space="0" w:color="auto"/>
            <w:bottom w:val="none" w:sz="0" w:space="0" w:color="auto"/>
            <w:right w:val="none" w:sz="0" w:space="0" w:color="auto"/>
          </w:divBdr>
        </w:div>
        <w:div w:id="99764023">
          <w:marLeft w:val="547"/>
          <w:marRight w:val="0"/>
          <w:marTop w:val="200"/>
          <w:marBottom w:val="0"/>
          <w:divBdr>
            <w:top w:val="none" w:sz="0" w:space="0" w:color="auto"/>
            <w:left w:val="none" w:sz="0" w:space="0" w:color="auto"/>
            <w:bottom w:val="none" w:sz="0" w:space="0" w:color="auto"/>
            <w:right w:val="none" w:sz="0" w:space="0" w:color="auto"/>
          </w:divBdr>
        </w:div>
        <w:div w:id="765030681">
          <w:marLeft w:val="1267"/>
          <w:marRight w:val="0"/>
          <w:marTop w:val="100"/>
          <w:marBottom w:val="0"/>
          <w:divBdr>
            <w:top w:val="none" w:sz="0" w:space="0" w:color="auto"/>
            <w:left w:val="none" w:sz="0" w:space="0" w:color="auto"/>
            <w:bottom w:val="none" w:sz="0" w:space="0" w:color="auto"/>
            <w:right w:val="none" w:sz="0" w:space="0" w:color="auto"/>
          </w:divBdr>
        </w:div>
        <w:div w:id="535388474">
          <w:marLeft w:val="1267"/>
          <w:marRight w:val="0"/>
          <w:marTop w:val="100"/>
          <w:marBottom w:val="0"/>
          <w:divBdr>
            <w:top w:val="none" w:sz="0" w:space="0" w:color="auto"/>
            <w:left w:val="none" w:sz="0" w:space="0" w:color="auto"/>
            <w:bottom w:val="none" w:sz="0" w:space="0" w:color="auto"/>
            <w:right w:val="none" w:sz="0" w:space="0" w:color="auto"/>
          </w:divBdr>
        </w:div>
      </w:divsChild>
    </w:div>
    <w:div w:id="180898896">
      <w:bodyDiv w:val="1"/>
      <w:marLeft w:val="0"/>
      <w:marRight w:val="0"/>
      <w:marTop w:val="0"/>
      <w:marBottom w:val="0"/>
      <w:divBdr>
        <w:top w:val="none" w:sz="0" w:space="0" w:color="auto"/>
        <w:left w:val="none" w:sz="0" w:space="0" w:color="auto"/>
        <w:bottom w:val="none" w:sz="0" w:space="0" w:color="auto"/>
        <w:right w:val="none" w:sz="0" w:space="0" w:color="auto"/>
      </w:divBdr>
    </w:div>
    <w:div w:id="390349000">
      <w:bodyDiv w:val="1"/>
      <w:marLeft w:val="0"/>
      <w:marRight w:val="0"/>
      <w:marTop w:val="0"/>
      <w:marBottom w:val="0"/>
      <w:divBdr>
        <w:top w:val="none" w:sz="0" w:space="0" w:color="auto"/>
        <w:left w:val="none" w:sz="0" w:space="0" w:color="auto"/>
        <w:bottom w:val="none" w:sz="0" w:space="0" w:color="auto"/>
        <w:right w:val="none" w:sz="0" w:space="0" w:color="auto"/>
      </w:divBdr>
    </w:div>
    <w:div w:id="462043830">
      <w:bodyDiv w:val="1"/>
      <w:marLeft w:val="0"/>
      <w:marRight w:val="0"/>
      <w:marTop w:val="0"/>
      <w:marBottom w:val="0"/>
      <w:divBdr>
        <w:top w:val="none" w:sz="0" w:space="0" w:color="auto"/>
        <w:left w:val="none" w:sz="0" w:space="0" w:color="auto"/>
        <w:bottom w:val="none" w:sz="0" w:space="0" w:color="auto"/>
        <w:right w:val="none" w:sz="0" w:space="0" w:color="auto"/>
      </w:divBdr>
    </w:div>
    <w:div w:id="478616075">
      <w:bodyDiv w:val="1"/>
      <w:marLeft w:val="0"/>
      <w:marRight w:val="0"/>
      <w:marTop w:val="0"/>
      <w:marBottom w:val="0"/>
      <w:divBdr>
        <w:top w:val="none" w:sz="0" w:space="0" w:color="auto"/>
        <w:left w:val="none" w:sz="0" w:space="0" w:color="auto"/>
        <w:bottom w:val="none" w:sz="0" w:space="0" w:color="auto"/>
        <w:right w:val="none" w:sz="0" w:space="0" w:color="auto"/>
      </w:divBdr>
    </w:div>
    <w:div w:id="547423380">
      <w:bodyDiv w:val="1"/>
      <w:marLeft w:val="0"/>
      <w:marRight w:val="0"/>
      <w:marTop w:val="0"/>
      <w:marBottom w:val="0"/>
      <w:divBdr>
        <w:top w:val="none" w:sz="0" w:space="0" w:color="auto"/>
        <w:left w:val="none" w:sz="0" w:space="0" w:color="auto"/>
        <w:bottom w:val="none" w:sz="0" w:space="0" w:color="auto"/>
        <w:right w:val="none" w:sz="0" w:space="0" w:color="auto"/>
      </w:divBdr>
      <w:divsChild>
        <w:div w:id="2063822641">
          <w:marLeft w:val="0"/>
          <w:marRight w:val="0"/>
          <w:marTop w:val="0"/>
          <w:marBottom w:val="0"/>
          <w:divBdr>
            <w:top w:val="none" w:sz="0" w:space="0" w:color="auto"/>
            <w:left w:val="none" w:sz="0" w:space="0" w:color="auto"/>
            <w:bottom w:val="none" w:sz="0" w:space="0" w:color="auto"/>
            <w:right w:val="none" w:sz="0" w:space="0" w:color="auto"/>
          </w:divBdr>
          <w:divsChild>
            <w:div w:id="783842793">
              <w:marLeft w:val="0"/>
              <w:marRight w:val="0"/>
              <w:marTop w:val="0"/>
              <w:marBottom w:val="0"/>
              <w:divBdr>
                <w:top w:val="none" w:sz="0" w:space="0" w:color="auto"/>
                <w:left w:val="none" w:sz="0" w:space="0" w:color="auto"/>
                <w:bottom w:val="none" w:sz="0" w:space="0" w:color="auto"/>
                <w:right w:val="none" w:sz="0" w:space="0" w:color="auto"/>
              </w:divBdr>
            </w:div>
          </w:divsChild>
        </w:div>
        <w:div w:id="1047677484">
          <w:marLeft w:val="0"/>
          <w:marRight w:val="600"/>
          <w:marTop w:val="0"/>
          <w:marBottom w:val="0"/>
          <w:divBdr>
            <w:top w:val="none" w:sz="0" w:space="0" w:color="auto"/>
            <w:left w:val="none" w:sz="0" w:space="0" w:color="auto"/>
            <w:bottom w:val="none" w:sz="0" w:space="0" w:color="auto"/>
            <w:right w:val="none" w:sz="0" w:space="0" w:color="auto"/>
          </w:divBdr>
          <w:divsChild>
            <w:div w:id="338124153">
              <w:marLeft w:val="0"/>
              <w:marRight w:val="0"/>
              <w:marTop w:val="0"/>
              <w:marBottom w:val="450"/>
              <w:divBdr>
                <w:top w:val="none" w:sz="0" w:space="0" w:color="auto"/>
                <w:left w:val="none" w:sz="0" w:space="0" w:color="auto"/>
                <w:bottom w:val="single" w:sz="6" w:space="2" w:color="E3E3E3"/>
                <w:right w:val="none" w:sz="0" w:space="0" w:color="auto"/>
              </w:divBdr>
            </w:div>
            <w:div w:id="1857886908">
              <w:marLeft w:val="0"/>
              <w:marRight w:val="0"/>
              <w:marTop w:val="300"/>
              <w:marBottom w:val="300"/>
              <w:divBdr>
                <w:top w:val="single" w:sz="12" w:space="0" w:color="E3E3E3"/>
                <w:left w:val="none" w:sz="0" w:space="0" w:color="auto"/>
                <w:bottom w:val="single" w:sz="12" w:space="0" w:color="E3E3E3"/>
                <w:right w:val="none" w:sz="0" w:space="0" w:color="auto"/>
              </w:divBdr>
              <w:divsChild>
                <w:div w:id="1652561214">
                  <w:marLeft w:val="0"/>
                  <w:marRight w:val="0"/>
                  <w:marTop w:val="0"/>
                  <w:marBottom w:val="0"/>
                  <w:divBdr>
                    <w:top w:val="none" w:sz="0" w:space="0" w:color="auto"/>
                    <w:left w:val="none" w:sz="0" w:space="0" w:color="auto"/>
                    <w:bottom w:val="none" w:sz="0" w:space="0" w:color="auto"/>
                    <w:right w:val="none" w:sz="0" w:space="0" w:color="auto"/>
                  </w:divBdr>
                </w:div>
                <w:div w:id="2136828691">
                  <w:marLeft w:val="300"/>
                  <w:marRight w:val="0"/>
                  <w:marTop w:val="0"/>
                  <w:marBottom w:val="0"/>
                  <w:divBdr>
                    <w:top w:val="none" w:sz="0" w:space="0" w:color="auto"/>
                    <w:left w:val="none" w:sz="0" w:space="0" w:color="auto"/>
                    <w:bottom w:val="none" w:sz="0" w:space="0" w:color="auto"/>
                    <w:right w:val="none" w:sz="0" w:space="0" w:color="auto"/>
                  </w:divBdr>
                  <w:divsChild>
                    <w:div w:id="821964775">
                      <w:marLeft w:val="0"/>
                      <w:marRight w:val="0"/>
                      <w:marTop w:val="0"/>
                      <w:marBottom w:val="150"/>
                      <w:divBdr>
                        <w:top w:val="single" w:sz="36" w:space="0" w:color="FFFFFF"/>
                        <w:left w:val="single" w:sz="36" w:space="0" w:color="FFFFFF"/>
                        <w:bottom w:val="single" w:sz="36" w:space="0" w:color="FFFFFF"/>
                        <w:right w:val="single" w:sz="36" w:space="0" w:color="FFFFFF"/>
                      </w:divBdr>
                    </w:div>
                  </w:divsChild>
                </w:div>
              </w:divsChild>
            </w:div>
          </w:divsChild>
        </w:div>
      </w:divsChild>
    </w:div>
    <w:div w:id="664019423">
      <w:bodyDiv w:val="1"/>
      <w:marLeft w:val="0"/>
      <w:marRight w:val="0"/>
      <w:marTop w:val="0"/>
      <w:marBottom w:val="0"/>
      <w:divBdr>
        <w:top w:val="none" w:sz="0" w:space="0" w:color="auto"/>
        <w:left w:val="none" w:sz="0" w:space="0" w:color="auto"/>
        <w:bottom w:val="none" w:sz="0" w:space="0" w:color="auto"/>
        <w:right w:val="none" w:sz="0" w:space="0" w:color="auto"/>
      </w:divBdr>
    </w:div>
    <w:div w:id="784739120">
      <w:bodyDiv w:val="1"/>
      <w:marLeft w:val="0"/>
      <w:marRight w:val="0"/>
      <w:marTop w:val="0"/>
      <w:marBottom w:val="0"/>
      <w:divBdr>
        <w:top w:val="none" w:sz="0" w:space="0" w:color="auto"/>
        <w:left w:val="none" w:sz="0" w:space="0" w:color="auto"/>
        <w:bottom w:val="none" w:sz="0" w:space="0" w:color="auto"/>
        <w:right w:val="none" w:sz="0" w:space="0" w:color="auto"/>
      </w:divBdr>
    </w:div>
    <w:div w:id="836461382">
      <w:bodyDiv w:val="1"/>
      <w:marLeft w:val="0"/>
      <w:marRight w:val="0"/>
      <w:marTop w:val="0"/>
      <w:marBottom w:val="0"/>
      <w:divBdr>
        <w:top w:val="none" w:sz="0" w:space="0" w:color="auto"/>
        <w:left w:val="none" w:sz="0" w:space="0" w:color="auto"/>
        <w:bottom w:val="none" w:sz="0" w:space="0" w:color="auto"/>
        <w:right w:val="none" w:sz="0" w:space="0" w:color="auto"/>
      </w:divBdr>
      <w:divsChild>
        <w:div w:id="736366813">
          <w:marLeft w:val="0"/>
          <w:marRight w:val="0"/>
          <w:marTop w:val="0"/>
          <w:marBottom w:val="0"/>
          <w:divBdr>
            <w:top w:val="none" w:sz="0" w:space="0" w:color="auto"/>
            <w:left w:val="none" w:sz="0" w:space="0" w:color="auto"/>
            <w:bottom w:val="none" w:sz="0" w:space="0" w:color="auto"/>
            <w:right w:val="none" w:sz="0" w:space="0" w:color="auto"/>
          </w:divBdr>
          <w:divsChild>
            <w:div w:id="2025672023">
              <w:marLeft w:val="0"/>
              <w:marRight w:val="0"/>
              <w:marTop w:val="0"/>
              <w:marBottom w:val="0"/>
              <w:divBdr>
                <w:top w:val="none" w:sz="0" w:space="0" w:color="auto"/>
                <w:left w:val="none" w:sz="0" w:space="0" w:color="auto"/>
                <w:bottom w:val="none" w:sz="0" w:space="0" w:color="auto"/>
                <w:right w:val="none" w:sz="0" w:space="0" w:color="auto"/>
              </w:divBdr>
            </w:div>
          </w:divsChild>
        </w:div>
        <w:div w:id="522790419">
          <w:marLeft w:val="0"/>
          <w:marRight w:val="600"/>
          <w:marTop w:val="0"/>
          <w:marBottom w:val="600"/>
          <w:divBdr>
            <w:top w:val="none" w:sz="0" w:space="0" w:color="auto"/>
            <w:left w:val="none" w:sz="0" w:space="0" w:color="auto"/>
            <w:bottom w:val="none" w:sz="0" w:space="0" w:color="auto"/>
            <w:right w:val="none" w:sz="0" w:space="0" w:color="auto"/>
          </w:divBdr>
          <w:divsChild>
            <w:div w:id="2070104068">
              <w:marLeft w:val="600"/>
              <w:marRight w:val="0"/>
              <w:marTop w:val="0"/>
              <w:marBottom w:val="450"/>
              <w:divBdr>
                <w:top w:val="none" w:sz="0" w:space="0" w:color="auto"/>
                <w:left w:val="none" w:sz="0" w:space="0" w:color="auto"/>
                <w:bottom w:val="single" w:sz="6" w:space="2" w:color="E3E3E3"/>
                <w:right w:val="none" w:sz="0" w:space="0" w:color="auto"/>
              </w:divBdr>
              <w:divsChild>
                <w:div w:id="1890333615">
                  <w:marLeft w:val="0"/>
                  <w:marRight w:val="150"/>
                  <w:marTop w:val="0"/>
                  <w:marBottom w:val="75"/>
                  <w:divBdr>
                    <w:top w:val="none" w:sz="0" w:space="0" w:color="auto"/>
                    <w:left w:val="none" w:sz="0" w:space="0" w:color="auto"/>
                    <w:bottom w:val="none" w:sz="0" w:space="0" w:color="auto"/>
                    <w:right w:val="none" w:sz="0" w:space="0" w:color="auto"/>
                  </w:divBdr>
                </w:div>
                <w:div w:id="1875533654">
                  <w:marLeft w:val="0"/>
                  <w:marRight w:val="0"/>
                  <w:marTop w:val="0"/>
                  <w:marBottom w:val="0"/>
                  <w:divBdr>
                    <w:top w:val="none" w:sz="0" w:space="0" w:color="auto"/>
                    <w:left w:val="none" w:sz="0" w:space="0" w:color="auto"/>
                    <w:bottom w:val="none" w:sz="0" w:space="0" w:color="auto"/>
                    <w:right w:val="none" w:sz="0" w:space="0" w:color="auto"/>
                  </w:divBdr>
                </w:div>
              </w:divsChild>
            </w:div>
            <w:div w:id="1430468589">
              <w:marLeft w:val="150"/>
              <w:marRight w:val="0"/>
              <w:marTop w:val="600"/>
              <w:marBottom w:val="0"/>
              <w:divBdr>
                <w:top w:val="none" w:sz="0" w:space="0" w:color="auto"/>
                <w:left w:val="none" w:sz="0" w:space="0" w:color="auto"/>
                <w:bottom w:val="none" w:sz="0" w:space="0" w:color="auto"/>
                <w:right w:val="none" w:sz="0" w:space="0" w:color="auto"/>
              </w:divBdr>
              <w:divsChild>
                <w:div w:id="101600633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159597">
      <w:bodyDiv w:val="1"/>
      <w:marLeft w:val="0"/>
      <w:marRight w:val="0"/>
      <w:marTop w:val="0"/>
      <w:marBottom w:val="0"/>
      <w:divBdr>
        <w:top w:val="none" w:sz="0" w:space="0" w:color="auto"/>
        <w:left w:val="none" w:sz="0" w:space="0" w:color="auto"/>
        <w:bottom w:val="none" w:sz="0" w:space="0" w:color="auto"/>
        <w:right w:val="none" w:sz="0" w:space="0" w:color="auto"/>
      </w:divBdr>
    </w:div>
    <w:div w:id="927231737">
      <w:bodyDiv w:val="1"/>
      <w:marLeft w:val="0"/>
      <w:marRight w:val="0"/>
      <w:marTop w:val="0"/>
      <w:marBottom w:val="0"/>
      <w:divBdr>
        <w:top w:val="none" w:sz="0" w:space="0" w:color="auto"/>
        <w:left w:val="none" w:sz="0" w:space="0" w:color="auto"/>
        <w:bottom w:val="none" w:sz="0" w:space="0" w:color="auto"/>
        <w:right w:val="none" w:sz="0" w:space="0" w:color="auto"/>
      </w:divBdr>
    </w:div>
    <w:div w:id="937324821">
      <w:bodyDiv w:val="1"/>
      <w:marLeft w:val="0"/>
      <w:marRight w:val="0"/>
      <w:marTop w:val="0"/>
      <w:marBottom w:val="0"/>
      <w:divBdr>
        <w:top w:val="none" w:sz="0" w:space="0" w:color="auto"/>
        <w:left w:val="none" w:sz="0" w:space="0" w:color="auto"/>
        <w:bottom w:val="none" w:sz="0" w:space="0" w:color="auto"/>
        <w:right w:val="none" w:sz="0" w:space="0" w:color="auto"/>
      </w:divBdr>
    </w:div>
    <w:div w:id="1040663630">
      <w:bodyDiv w:val="1"/>
      <w:marLeft w:val="0"/>
      <w:marRight w:val="0"/>
      <w:marTop w:val="0"/>
      <w:marBottom w:val="0"/>
      <w:divBdr>
        <w:top w:val="none" w:sz="0" w:space="0" w:color="auto"/>
        <w:left w:val="none" w:sz="0" w:space="0" w:color="auto"/>
        <w:bottom w:val="none" w:sz="0" w:space="0" w:color="auto"/>
        <w:right w:val="none" w:sz="0" w:space="0" w:color="auto"/>
      </w:divBdr>
    </w:div>
    <w:div w:id="1131703704">
      <w:bodyDiv w:val="1"/>
      <w:marLeft w:val="0"/>
      <w:marRight w:val="0"/>
      <w:marTop w:val="0"/>
      <w:marBottom w:val="0"/>
      <w:divBdr>
        <w:top w:val="none" w:sz="0" w:space="0" w:color="auto"/>
        <w:left w:val="none" w:sz="0" w:space="0" w:color="auto"/>
        <w:bottom w:val="none" w:sz="0" w:space="0" w:color="auto"/>
        <w:right w:val="none" w:sz="0" w:space="0" w:color="auto"/>
      </w:divBdr>
    </w:div>
    <w:div w:id="1210535413">
      <w:bodyDiv w:val="1"/>
      <w:marLeft w:val="0"/>
      <w:marRight w:val="0"/>
      <w:marTop w:val="0"/>
      <w:marBottom w:val="0"/>
      <w:divBdr>
        <w:top w:val="none" w:sz="0" w:space="0" w:color="auto"/>
        <w:left w:val="none" w:sz="0" w:space="0" w:color="auto"/>
        <w:bottom w:val="none" w:sz="0" w:space="0" w:color="auto"/>
        <w:right w:val="none" w:sz="0" w:space="0" w:color="auto"/>
      </w:divBdr>
      <w:divsChild>
        <w:div w:id="627052514">
          <w:marLeft w:val="0"/>
          <w:marRight w:val="0"/>
          <w:marTop w:val="0"/>
          <w:marBottom w:val="0"/>
          <w:divBdr>
            <w:top w:val="none" w:sz="0" w:space="0" w:color="auto"/>
            <w:left w:val="none" w:sz="0" w:space="0" w:color="auto"/>
            <w:bottom w:val="none" w:sz="0" w:space="0" w:color="auto"/>
            <w:right w:val="none" w:sz="0" w:space="0" w:color="auto"/>
          </w:divBdr>
          <w:divsChild>
            <w:div w:id="2103067710">
              <w:marLeft w:val="0"/>
              <w:marRight w:val="0"/>
              <w:marTop w:val="0"/>
              <w:marBottom w:val="450"/>
              <w:divBdr>
                <w:top w:val="none" w:sz="0" w:space="0" w:color="auto"/>
                <w:left w:val="none" w:sz="0" w:space="0" w:color="auto"/>
                <w:bottom w:val="none" w:sz="0" w:space="0" w:color="auto"/>
                <w:right w:val="none" w:sz="0" w:space="0" w:color="auto"/>
              </w:divBdr>
              <w:divsChild>
                <w:div w:id="1565722307">
                  <w:marLeft w:val="0"/>
                  <w:marRight w:val="0"/>
                  <w:marTop w:val="0"/>
                  <w:marBottom w:val="0"/>
                  <w:divBdr>
                    <w:top w:val="none" w:sz="0" w:space="0" w:color="auto"/>
                    <w:left w:val="none" w:sz="0" w:space="0" w:color="auto"/>
                    <w:bottom w:val="none" w:sz="0" w:space="0" w:color="auto"/>
                    <w:right w:val="none" w:sz="0" w:space="0" w:color="auto"/>
                  </w:divBdr>
                  <w:divsChild>
                    <w:div w:id="1353798247">
                      <w:marLeft w:val="0"/>
                      <w:marRight w:val="0"/>
                      <w:marTop w:val="0"/>
                      <w:marBottom w:val="0"/>
                      <w:divBdr>
                        <w:top w:val="none" w:sz="0" w:space="0" w:color="auto"/>
                        <w:left w:val="none" w:sz="0" w:space="0" w:color="auto"/>
                        <w:bottom w:val="none" w:sz="0" w:space="0" w:color="auto"/>
                        <w:right w:val="none" w:sz="0" w:space="0" w:color="auto"/>
                      </w:divBdr>
                      <w:divsChild>
                        <w:div w:id="1396196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4540331">
      <w:bodyDiv w:val="1"/>
      <w:marLeft w:val="0"/>
      <w:marRight w:val="0"/>
      <w:marTop w:val="0"/>
      <w:marBottom w:val="0"/>
      <w:divBdr>
        <w:top w:val="none" w:sz="0" w:space="0" w:color="auto"/>
        <w:left w:val="none" w:sz="0" w:space="0" w:color="auto"/>
        <w:bottom w:val="none" w:sz="0" w:space="0" w:color="auto"/>
        <w:right w:val="none" w:sz="0" w:space="0" w:color="auto"/>
      </w:divBdr>
    </w:div>
    <w:div w:id="1287927769">
      <w:bodyDiv w:val="1"/>
      <w:marLeft w:val="0"/>
      <w:marRight w:val="0"/>
      <w:marTop w:val="0"/>
      <w:marBottom w:val="0"/>
      <w:divBdr>
        <w:top w:val="none" w:sz="0" w:space="0" w:color="auto"/>
        <w:left w:val="none" w:sz="0" w:space="0" w:color="auto"/>
        <w:bottom w:val="none" w:sz="0" w:space="0" w:color="auto"/>
        <w:right w:val="none" w:sz="0" w:space="0" w:color="auto"/>
      </w:divBdr>
    </w:div>
    <w:div w:id="1301183748">
      <w:bodyDiv w:val="1"/>
      <w:marLeft w:val="0"/>
      <w:marRight w:val="0"/>
      <w:marTop w:val="0"/>
      <w:marBottom w:val="0"/>
      <w:divBdr>
        <w:top w:val="none" w:sz="0" w:space="0" w:color="auto"/>
        <w:left w:val="none" w:sz="0" w:space="0" w:color="auto"/>
        <w:bottom w:val="none" w:sz="0" w:space="0" w:color="auto"/>
        <w:right w:val="none" w:sz="0" w:space="0" w:color="auto"/>
      </w:divBdr>
    </w:div>
    <w:div w:id="1378555071">
      <w:bodyDiv w:val="1"/>
      <w:marLeft w:val="0"/>
      <w:marRight w:val="0"/>
      <w:marTop w:val="0"/>
      <w:marBottom w:val="0"/>
      <w:divBdr>
        <w:top w:val="none" w:sz="0" w:space="0" w:color="auto"/>
        <w:left w:val="none" w:sz="0" w:space="0" w:color="auto"/>
        <w:bottom w:val="none" w:sz="0" w:space="0" w:color="auto"/>
        <w:right w:val="none" w:sz="0" w:space="0" w:color="auto"/>
      </w:divBdr>
    </w:div>
    <w:div w:id="1381053692">
      <w:bodyDiv w:val="1"/>
      <w:marLeft w:val="0"/>
      <w:marRight w:val="0"/>
      <w:marTop w:val="0"/>
      <w:marBottom w:val="0"/>
      <w:divBdr>
        <w:top w:val="none" w:sz="0" w:space="0" w:color="auto"/>
        <w:left w:val="none" w:sz="0" w:space="0" w:color="auto"/>
        <w:bottom w:val="none" w:sz="0" w:space="0" w:color="auto"/>
        <w:right w:val="none" w:sz="0" w:space="0" w:color="auto"/>
      </w:divBdr>
    </w:div>
    <w:div w:id="1456096120">
      <w:bodyDiv w:val="1"/>
      <w:marLeft w:val="0"/>
      <w:marRight w:val="0"/>
      <w:marTop w:val="0"/>
      <w:marBottom w:val="0"/>
      <w:divBdr>
        <w:top w:val="none" w:sz="0" w:space="0" w:color="auto"/>
        <w:left w:val="none" w:sz="0" w:space="0" w:color="auto"/>
        <w:bottom w:val="none" w:sz="0" w:space="0" w:color="auto"/>
        <w:right w:val="none" w:sz="0" w:space="0" w:color="auto"/>
      </w:divBdr>
    </w:div>
    <w:div w:id="1493327772">
      <w:bodyDiv w:val="1"/>
      <w:marLeft w:val="0"/>
      <w:marRight w:val="0"/>
      <w:marTop w:val="0"/>
      <w:marBottom w:val="0"/>
      <w:divBdr>
        <w:top w:val="none" w:sz="0" w:space="0" w:color="auto"/>
        <w:left w:val="none" w:sz="0" w:space="0" w:color="auto"/>
        <w:bottom w:val="none" w:sz="0" w:space="0" w:color="auto"/>
        <w:right w:val="none" w:sz="0" w:space="0" w:color="auto"/>
      </w:divBdr>
    </w:div>
    <w:div w:id="1602489970">
      <w:bodyDiv w:val="1"/>
      <w:marLeft w:val="0"/>
      <w:marRight w:val="0"/>
      <w:marTop w:val="0"/>
      <w:marBottom w:val="0"/>
      <w:divBdr>
        <w:top w:val="none" w:sz="0" w:space="0" w:color="auto"/>
        <w:left w:val="none" w:sz="0" w:space="0" w:color="auto"/>
        <w:bottom w:val="none" w:sz="0" w:space="0" w:color="auto"/>
        <w:right w:val="none" w:sz="0" w:space="0" w:color="auto"/>
      </w:divBdr>
    </w:div>
    <w:div w:id="1639804253">
      <w:bodyDiv w:val="1"/>
      <w:marLeft w:val="0"/>
      <w:marRight w:val="0"/>
      <w:marTop w:val="0"/>
      <w:marBottom w:val="0"/>
      <w:divBdr>
        <w:top w:val="none" w:sz="0" w:space="0" w:color="auto"/>
        <w:left w:val="none" w:sz="0" w:space="0" w:color="auto"/>
        <w:bottom w:val="none" w:sz="0" w:space="0" w:color="auto"/>
        <w:right w:val="none" w:sz="0" w:space="0" w:color="auto"/>
      </w:divBdr>
      <w:divsChild>
        <w:div w:id="1632591670">
          <w:marLeft w:val="0"/>
          <w:marRight w:val="0"/>
          <w:marTop w:val="0"/>
          <w:marBottom w:val="0"/>
          <w:divBdr>
            <w:top w:val="none" w:sz="0" w:space="0" w:color="auto"/>
            <w:left w:val="none" w:sz="0" w:space="0" w:color="auto"/>
            <w:bottom w:val="none" w:sz="0" w:space="0" w:color="auto"/>
            <w:right w:val="none" w:sz="0" w:space="0" w:color="auto"/>
          </w:divBdr>
        </w:div>
        <w:div w:id="208108705">
          <w:marLeft w:val="0"/>
          <w:marRight w:val="0"/>
          <w:marTop w:val="0"/>
          <w:marBottom w:val="0"/>
          <w:divBdr>
            <w:top w:val="none" w:sz="0" w:space="0" w:color="auto"/>
            <w:left w:val="none" w:sz="0" w:space="0" w:color="auto"/>
            <w:bottom w:val="none" w:sz="0" w:space="0" w:color="auto"/>
            <w:right w:val="none" w:sz="0" w:space="0" w:color="auto"/>
          </w:divBdr>
          <w:divsChild>
            <w:div w:id="163513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447606">
      <w:bodyDiv w:val="1"/>
      <w:marLeft w:val="0"/>
      <w:marRight w:val="0"/>
      <w:marTop w:val="0"/>
      <w:marBottom w:val="0"/>
      <w:divBdr>
        <w:top w:val="none" w:sz="0" w:space="0" w:color="auto"/>
        <w:left w:val="none" w:sz="0" w:space="0" w:color="auto"/>
        <w:bottom w:val="none" w:sz="0" w:space="0" w:color="auto"/>
        <w:right w:val="none" w:sz="0" w:space="0" w:color="auto"/>
      </w:divBdr>
      <w:divsChild>
        <w:div w:id="499469227">
          <w:marLeft w:val="0"/>
          <w:marRight w:val="0"/>
          <w:marTop w:val="0"/>
          <w:marBottom w:val="0"/>
          <w:divBdr>
            <w:top w:val="none" w:sz="0" w:space="0" w:color="auto"/>
            <w:left w:val="none" w:sz="0" w:space="0" w:color="auto"/>
            <w:bottom w:val="none" w:sz="0" w:space="0" w:color="auto"/>
            <w:right w:val="none" w:sz="0" w:space="0" w:color="auto"/>
          </w:divBdr>
          <w:divsChild>
            <w:div w:id="875510502">
              <w:marLeft w:val="0"/>
              <w:marRight w:val="0"/>
              <w:marTop w:val="0"/>
              <w:marBottom w:val="0"/>
              <w:divBdr>
                <w:top w:val="none" w:sz="0" w:space="0" w:color="auto"/>
                <w:left w:val="none" w:sz="0" w:space="0" w:color="auto"/>
                <w:bottom w:val="none" w:sz="0" w:space="0" w:color="auto"/>
                <w:right w:val="none" w:sz="0" w:space="0" w:color="auto"/>
              </w:divBdr>
            </w:div>
            <w:div w:id="96369376">
              <w:marLeft w:val="0"/>
              <w:marRight w:val="0"/>
              <w:marTop w:val="0"/>
              <w:marBottom w:val="0"/>
              <w:divBdr>
                <w:top w:val="none" w:sz="0" w:space="0" w:color="auto"/>
                <w:left w:val="none" w:sz="0" w:space="0" w:color="auto"/>
                <w:bottom w:val="none" w:sz="0" w:space="0" w:color="auto"/>
                <w:right w:val="none" w:sz="0" w:space="0" w:color="auto"/>
              </w:divBdr>
              <w:divsChild>
                <w:div w:id="1270700505">
                  <w:marLeft w:val="0"/>
                  <w:marRight w:val="0"/>
                  <w:marTop w:val="0"/>
                  <w:marBottom w:val="0"/>
                  <w:divBdr>
                    <w:top w:val="none" w:sz="0" w:space="0" w:color="auto"/>
                    <w:left w:val="none" w:sz="0" w:space="0" w:color="auto"/>
                    <w:bottom w:val="none" w:sz="0" w:space="0" w:color="auto"/>
                    <w:right w:val="none" w:sz="0" w:space="0" w:color="auto"/>
                  </w:divBdr>
                  <w:divsChild>
                    <w:div w:id="621962770">
                      <w:marLeft w:val="0"/>
                      <w:marRight w:val="0"/>
                      <w:marTop w:val="0"/>
                      <w:marBottom w:val="0"/>
                      <w:divBdr>
                        <w:top w:val="none" w:sz="0" w:space="0" w:color="auto"/>
                        <w:left w:val="none" w:sz="0" w:space="0" w:color="auto"/>
                        <w:bottom w:val="none" w:sz="0" w:space="0" w:color="auto"/>
                        <w:right w:val="none" w:sz="0" w:space="0" w:color="auto"/>
                      </w:divBdr>
                    </w:div>
                    <w:div w:id="1741292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083977">
      <w:bodyDiv w:val="1"/>
      <w:marLeft w:val="0"/>
      <w:marRight w:val="0"/>
      <w:marTop w:val="0"/>
      <w:marBottom w:val="0"/>
      <w:divBdr>
        <w:top w:val="none" w:sz="0" w:space="0" w:color="auto"/>
        <w:left w:val="none" w:sz="0" w:space="0" w:color="auto"/>
        <w:bottom w:val="none" w:sz="0" w:space="0" w:color="auto"/>
        <w:right w:val="none" w:sz="0" w:space="0" w:color="auto"/>
      </w:divBdr>
    </w:div>
    <w:div w:id="1902666312">
      <w:bodyDiv w:val="1"/>
      <w:marLeft w:val="0"/>
      <w:marRight w:val="0"/>
      <w:marTop w:val="0"/>
      <w:marBottom w:val="0"/>
      <w:divBdr>
        <w:top w:val="none" w:sz="0" w:space="0" w:color="auto"/>
        <w:left w:val="none" w:sz="0" w:space="0" w:color="auto"/>
        <w:bottom w:val="none" w:sz="0" w:space="0" w:color="auto"/>
        <w:right w:val="none" w:sz="0" w:space="0" w:color="auto"/>
      </w:divBdr>
    </w:div>
    <w:div w:id="1911304071">
      <w:bodyDiv w:val="1"/>
      <w:marLeft w:val="0"/>
      <w:marRight w:val="0"/>
      <w:marTop w:val="0"/>
      <w:marBottom w:val="0"/>
      <w:divBdr>
        <w:top w:val="none" w:sz="0" w:space="0" w:color="auto"/>
        <w:left w:val="none" w:sz="0" w:space="0" w:color="auto"/>
        <w:bottom w:val="none" w:sz="0" w:space="0" w:color="auto"/>
        <w:right w:val="none" w:sz="0" w:space="0" w:color="auto"/>
      </w:divBdr>
      <w:divsChild>
        <w:div w:id="1132870642">
          <w:marLeft w:val="0"/>
          <w:marRight w:val="0"/>
          <w:marTop w:val="0"/>
          <w:marBottom w:val="0"/>
          <w:divBdr>
            <w:top w:val="none" w:sz="0" w:space="0" w:color="auto"/>
            <w:left w:val="none" w:sz="0" w:space="0" w:color="auto"/>
            <w:bottom w:val="none" w:sz="0" w:space="0" w:color="auto"/>
            <w:right w:val="none" w:sz="0" w:space="0" w:color="auto"/>
          </w:divBdr>
          <w:divsChild>
            <w:div w:id="950741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030579">
      <w:bodyDiv w:val="1"/>
      <w:marLeft w:val="0"/>
      <w:marRight w:val="0"/>
      <w:marTop w:val="0"/>
      <w:marBottom w:val="0"/>
      <w:divBdr>
        <w:top w:val="none" w:sz="0" w:space="0" w:color="auto"/>
        <w:left w:val="none" w:sz="0" w:space="0" w:color="auto"/>
        <w:bottom w:val="none" w:sz="0" w:space="0" w:color="auto"/>
        <w:right w:val="none" w:sz="0" w:space="0" w:color="auto"/>
      </w:divBdr>
    </w:div>
    <w:div w:id="1943754793">
      <w:bodyDiv w:val="1"/>
      <w:marLeft w:val="0"/>
      <w:marRight w:val="0"/>
      <w:marTop w:val="0"/>
      <w:marBottom w:val="0"/>
      <w:divBdr>
        <w:top w:val="none" w:sz="0" w:space="0" w:color="auto"/>
        <w:left w:val="none" w:sz="0" w:space="0" w:color="auto"/>
        <w:bottom w:val="none" w:sz="0" w:space="0" w:color="auto"/>
        <w:right w:val="none" w:sz="0" w:space="0" w:color="auto"/>
      </w:divBdr>
    </w:div>
    <w:div w:id="2101368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forum.cartridgecollectors.org/t/russian-artillery-shells/24385" TargetMode="Externa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hyperlink" Target="https://application.wiley-vch.de/books/sample/352732920X_c01.pdf"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cimic-coe.org/resources/fact-sheets/factsheet-operation-prosperity-guardian-aspides.pdf" TargetMode="External"/><Relationship Id="rId38" Type="http://schemas.openxmlformats.org/officeDocument/2006/relationships/hyperlink" Target="https://unhabitat.org/sites/default/files/2020/11/01_aden_city_profile.pdf"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gisreportsonline.com/r/russia-ammunition/" TargetMode="External"/><Relationship Id="rId41" Type="http://schemas.openxmlformats.org/officeDocument/2006/relationships/hyperlink" Target="https://unhabitat.org/sites/default/files/2020/11/01_aden_city_profil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united24media.com/business/how-russia-is-boosting-arms-production-using-technologies-from-ukraines-allies-2432" TargetMode="External"/><Relationship Id="rId37" Type="http://schemas.openxmlformats.org/officeDocument/2006/relationships/hyperlink" Target="https://www.iwm.org.uk/collections/item/object/205222249" TargetMode="External"/><Relationship Id="rId40" Type="http://schemas.openxmlformats.org/officeDocument/2006/relationships/hyperlink" Target="https://fi.edu/en/science-and-education/science-recipes/building-tall"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unicef.org/emergencies/yemen-crisis"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bocn.co.uk/threads/soviet-bb-1-depth-charge.109337/#post-340084"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unsaferguard.org/" TargetMode="External"/><Relationship Id="rId35" Type="http://schemas.openxmlformats.org/officeDocument/2006/relationships/hyperlink" Target="https://forceindia.net/feature-report/army-of-robots/"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A65767-1FCD-428B-A4F0-36895D9AE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25</Pages>
  <Words>6187</Words>
  <Characters>32238</Characters>
  <Application>Microsoft Office Word</Application>
  <DocSecurity>0</DocSecurity>
  <Lines>921</Lines>
  <Paragraphs>388</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38037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 Anthony Bhudoye</dc:creator>
  <cp:keywords/>
  <dc:description/>
  <cp:lastModifiedBy>Kris Anthony Bhudoye</cp:lastModifiedBy>
  <cp:revision>7</cp:revision>
  <cp:lastPrinted>2023-10-26T11:53:00Z</cp:lastPrinted>
  <dcterms:created xsi:type="dcterms:W3CDTF">2024-12-12T23:48:00Z</dcterms:created>
  <dcterms:modified xsi:type="dcterms:W3CDTF">2024-12-13T00:02:00Z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c4108eb-05fb-4a6e-b213-0a0deaffd0fe_Enabled">
    <vt:lpwstr>true</vt:lpwstr>
  </property>
  <property fmtid="{D5CDD505-2E9C-101B-9397-08002B2CF9AE}" pid="3" name="MSIP_Label_8c4108eb-05fb-4a6e-b213-0a0deaffd0fe_SetDate">
    <vt:lpwstr>2024-08-30T13:41:29Z</vt:lpwstr>
  </property>
  <property fmtid="{D5CDD505-2E9C-101B-9397-08002B2CF9AE}" pid="4" name="MSIP_Label_8c4108eb-05fb-4a6e-b213-0a0deaffd0fe_Method">
    <vt:lpwstr>Privileged</vt:lpwstr>
  </property>
  <property fmtid="{D5CDD505-2E9C-101B-9397-08002B2CF9AE}" pid="5" name="MSIP_Label_8c4108eb-05fb-4a6e-b213-0a0deaffd0fe_Name">
    <vt:lpwstr>QQLABEL001</vt:lpwstr>
  </property>
  <property fmtid="{D5CDD505-2E9C-101B-9397-08002B2CF9AE}" pid="6" name="MSIP_Label_8c4108eb-05fb-4a6e-b213-0a0deaffd0fe_SiteId">
    <vt:lpwstr>46f0c386-27ca-4316-9e6e-926c7598460c</vt:lpwstr>
  </property>
  <property fmtid="{D5CDD505-2E9C-101B-9397-08002B2CF9AE}" pid="7" name="MSIP_Label_8c4108eb-05fb-4a6e-b213-0a0deaffd0fe_ActionId">
    <vt:lpwstr>9d76cffe-5fd0-48d1-b259-6fc4c0654e61</vt:lpwstr>
  </property>
  <property fmtid="{D5CDD505-2E9C-101B-9397-08002B2CF9AE}" pid="8" name="MSIP_Label_8c4108eb-05fb-4a6e-b213-0a0deaffd0fe_ContentBits">
    <vt:lpwstr>0</vt:lpwstr>
  </property>
</Properties>
</file>