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862DB" w14:textId="477CEA4A" w:rsidR="001A4493" w:rsidRPr="008A0E5C" w:rsidRDefault="001A4493" w:rsidP="001A4493">
      <w:pPr>
        <w:pStyle w:val="paragraph"/>
        <w:spacing w:before="0" w:beforeAutospacing="0" w:after="0" w:afterAutospacing="0"/>
        <w:jc w:val="right"/>
        <w:textAlignment w:val="baseline"/>
        <w:rPr>
          <w:rStyle w:val="normaltextrun"/>
          <w:rFonts w:ascii="Calibri" w:hAnsi="Calibri" w:cs="Calibri"/>
          <w:sz w:val="28"/>
          <w:szCs w:val="28"/>
        </w:rPr>
      </w:pPr>
      <w:r w:rsidRPr="008A0E5C">
        <w:rPr>
          <w:rStyle w:val="normaltextrun"/>
          <w:rFonts w:ascii="Calibri" w:hAnsi="Calibri" w:cs="Calibri"/>
          <w:sz w:val="28"/>
          <w:szCs w:val="28"/>
        </w:rPr>
        <w:t>Hugo Worthington 2200679</w:t>
      </w:r>
    </w:p>
    <w:p w14:paraId="40CC3E68" w14:textId="16D6648A" w:rsidR="001A4493" w:rsidRPr="008A0E5C" w:rsidRDefault="008A0E5C" w:rsidP="008A0E5C">
      <w:pPr>
        <w:pStyle w:val="paragraph"/>
        <w:spacing w:before="0" w:beforeAutospacing="0" w:after="0" w:afterAutospacing="0"/>
        <w:jc w:val="center"/>
        <w:textAlignment w:val="baseline"/>
        <w:rPr>
          <w:rStyle w:val="normaltextrun"/>
          <w:rFonts w:ascii="Calibri" w:hAnsi="Calibri" w:cs="Calibri"/>
          <w:sz w:val="28"/>
          <w:szCs w:val="28"/>
        </w:rPr>
      </w:pPr>
      <w:r w:rsidRPr="008A0E5C">
        <w:rPr>
          <w:rStyle w:val="normaltextrun"/>
          <w:rFonts w:ascii="Calibri" w:hAnsi="Calibri" w:cs="Calibri"/>
          <w:sz w:val="28"/>
          <w:szCs w:val="28"/>
        </w:rPr>
        <w:t>Millennium Centre Essay</w:t>
      </w:r>
    </w:p>
    <w:p w14:paraId="2EC0B41F" w14:textId="77777777" w:rsidR="008A0E5C" w:rsidRDefault="008A0E5C" w:rsidP="009E77E1">
      <w:pPr>
        <w:pStyle w:val="paragraph"/>
        <w:spacing w:before="0" w:beforeAutospacing="0" w:after="0" w:afterAutospacing="0"/>
        <w:textAlignment w:val="baseline"/>
        <w:rPr>
          <w:rStyle w:val="normaltextrun"/>
          <w:rFonts w:ascii="Calibri" w:hAnsi="Calibri" w:cs="Calibri"/>
          <w:sz w:val="22"/>
          <w:szCs w:val="22"/>
        </w:rPr>
      </w:pPr>
    </w:p>
    <w:p w14:paraId="502F25D7" w14:textId="77777777" w:rsidR="008A0E5C" w:rsidRDefault="008A0E5C" w:rsidP="009E77E1">
      <w:pPr>
        <w:pStyle w:val="paragraph"/>
        <w:spacing w:before="0" w:beforeAutospacing="0" w:after="0" w:afterAutospacing="0"/>
        <w:textAlignment w:val="baseline"/>
        <w:rPr>
          <w:rStyle w:val="normaltextrun"/>
          <w:rFonts w:ascii="Calibri" w:hAnsi="Calibri" w:cs="Calibri"/>
          <w:sz w:val="22"/>
          <w:szCs w:val="22"/>
        </w:rPr>
      </w:pPr>
    </w:p>
    <w:p w14:paraId="0A8A4618" w14:textId="5DE54D1D"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Millenium Centre is a performing arts centre in the Bay area of Cardiff. The building was designed by Jonathan Adams, who was a part of Percy Thomas Architects until it was taken over by Capita Property and infrastructure, he then agreed to continue with the company whilst working on the Millennium Centre. Adam’s design started in 1998 and began to take shape in 1999. Construction began in February of 2002 and phase 1 was completed in 2008 with phase 2 being completed in 2009. </w:t>
      </w:r>
      <w:r>
        <w:rPr>
          <w:rStyle w:val="eop"/>
          <w:rFonts w:ascii="Calibri" w:hAnsi="Calibri" w:cs="Calibri"/>
          <w:sz w:val="22"/>
          <w:szCs w:val="22"/>
        </w:rPr>
        <w:t> </w:t>
      </w:r>
    </w:p>
    <w:p w14:paraId="75AFBC11" w14:textId="77777777"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3E03A5A3" w14:textId="3DE07C14" w:rsidR="008A0E5C" w:rsidRDefault="008A0E5C" w:rsidP="009E77E1">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60288" behindDoc="1" locked="0" layoutInCell="1" allowOverlap="1" wp14:anchorId="0A7EB20B" wp14:editId="70D885E9">
                <wp:simplePos x="0" y="0"/>
                <wp:positionH relativeFrom="column">
                  <wp:posOffset>3019425</wp:posOffset>
                </wp:positionH>
                <wp:positionV relativeFrom="paragraph">
                  <wp:posOffset>3450590</wp:posOffset>
                </wp:positionV>
                <wp:extent cx="3086100" cy="635"/>
                <wp:effectExtent l="0" t="0" r="0" b="0"/>
                <wp:wrapTight wrapText="bothSides">
                  <wp:wrapPolygon edited="0">
                    <wp:start x="0" y="0"/>
                    <wp:lineTo x="0" y="21600"/>
                    <wp:lineTo x="21600" y="21600"/>
                    <wp:lineTo x="21600" y="0"/>
                  </wp:wrapPolygon>
                </wp:wrapTight>
                <wp:docPr id="179868814" name="Text Box 1"/>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099A53D4" w14:textId="4A88BFA2" w:rsidR="008A0E5C" w:rsidRPr="004A7836"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1</w:t>
                              </w:r>
                            </w:fldSimple>
                            <w:r>
                              <w:t>Hugo Worthington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7EB20B" id="_x0000_t202" coordsize="21600,21600" o:spt="202" path="m,l,21600r21600,l21600,xe">
                <v:stroke joinstyle="miter"/>
                <v:path gradientshapeok="t" o:connecttype="rect"/>
              </v:shapetype>
              <v:shape id="Text Box 1" o:spid="_x0000_s1026" type="#_x0000_t202" style="position:absolute;margin-left:237.75pt;margin-top:271.7pt;width:24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" stroked="f">
                <v:textbox style="mso-fit-shape-to-text:t" inset="0,0,0,0">
                  <w:txbxContent>
                    <w:p w14:paraId="099A53D4" w14:textId="4A88BFA2" w:rsidR="008A0E5C" w:rsidRPr="004A7836"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1</w:t>
                        </w:r>
                      </w:fldSimple>
                      <w:r>
                        <w:t>Hugo Worthington 2023</w:t>
                      </w:r>
                    </w:p>
                  </w:txbxContent>
                </v:textbox>
                <w10:wrap type="tight"/>
              </v:shape>
            </w:pict>
          </mc:Fallback>
        </mc:AlternateContent>
      </w:r>
      <w:r>
        <w:rPr>
          <w:noProof/>
        </w:rPr>
        <w:drawing>
          <wp:anchor distT="0" distB="0" distL="114300" distR="114300" simplePos="0" relativeHeight="251658240" behindDoc="1" locked="0" layoutInCell="1" allowOverlap="1" wp14:anchorId="0ADEC0DC" wp14:editId="1FDE8BF5">
            <wp:simplePos x="0" y="0"/>
            <wp:positionH relativeFrom="column">
              <wp:posOffset>3019425</wp:posOffset>
            </wp:positionH>
            <wp:positionV relativeFrom="paragraph">
              <wp:posOffset>1078865</wp:posOffset>
            </wp:positionV>
            <wp:extent cx="3086100" cy="2314746"/>
            <wp:effectExtent l="0" t="0" r="0" b="9525"/>
            <wp:wrapTight wrapText="bothSides">
              <wp:wrapPolygon edited="0">
                <wp:start x="0" y="0"/>
                <wp:lineTo x="0" y="21511"/>
                <wp:lineTo x="21467" y="21511"/>
                <wp:lineTo x="21467" y="0"/>
                <wp:lineTo x="0" y="0"/>
              </wp:wrapPolygon>
            </wp:wrapTight>
            <wp:docPr id="459623916" name="Picture 3" descr="A circular building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23916" name="Picture 3" descr="A circular building with writing on i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86100" cy="2314746"/>
                    </a:xfrm>
                    <a:prstGeom prst="rect">
                      <a:avLst/>
                    </a:prstGeom>
                    <a:noFill/>
                    <a:ln>
                      <a:noFill/>
                    </a:ln>
                  </pic:spPr>
                </pic:pic>
              </a:graphicData>
            </a:graphic>
            <wp14:sizeRelH relativeFrom="page">
              <wp14:pctWidth>0</wp14:pctWidth>
            </wp14:sizeRelH>
            <wp14:sizeRelV relativeFrom="page">
              <wp14:pctHeight>0</wp14:pctHeight>
            </wp14:sizeRelV>
          </wp:anchor>
        </w:drawing>
      </w:r>
      <w:r w:rsidR="009E77E1">
        <w:rPr>
          <w:rStyle w:val="normaltextrun"/>
          <w:rFonts w:ascii="Calibri" w:hAnsi="Calibri" w:cs="Calibri"/>
          <w:sz w:val="22"/>
          <w:szCs w:val="22"/>
        </w:rPr>
        <w:t>The prominent feature of the facade of the building is the designed use of spare slate sourced from Welsh quarries and the different layers in the construction show the varying colours of the slate from the differing areas of Wales. There is slate from sea cliffs in a strata colour, purple slate which comes from a quarry in Penryn and blue slate from Cwt-y-</w:t>
      </w:r>
      <w:proofErr w:type="spellStart"/>
      <w:r w:rsidR="009E77E1">
        <w:rPr>
          <w:rStyle w:val="normaltextrun"/>
          <w:rFonts w:ascii="Calibri" w:hAnsi="Calibri" w:cs="Calibri"/>
          <w:sz w:val="22"/>
          <w:szCs w:val="22"/>
        </w:rPr>
        <w:t>Bugail</w:t>
      </w:r>
      <w:proofErr w:type="spellEnd"/>
      <w:r w:rsidR="009E77E1">
        <w:rPr>
          <w:rStyle w:val="normaltextrun"/>
          <w:rFonts w:ascii="Calibri" w:hAnsi="Calibri" w:cs="Calibri"/>
          <w:sz w:val="22"/>
          <w:szCs w:val="22"/>
        </w:rPr>
        <w:t xml:space="preserve">, the green slate comes from </w:t>
      </w:r>
      <w:proofErr w:type="spellStart"/>
      <w:r w:rsidR="009E77E1">
        <w:rPr>
          <w:rStyle w:val="normaltextrun"/>
          <w:rFonts w:ascii="Calibri" w:hAnsi="Calibri" w:cs="Calibri"/>
          <w:sz w:val="22"/>
          <w:szCs w:val="22"/>
        </w:rPr>
        <w:t>Nantile</w:t>
      </w:r>
      <w:proofErr w:type="spellEnd"/>
      <w:r w:rsidR="009E77E1">
        <w:rPr>
          <w:rStyle w:val="normaltextrun"/>
          <w:rFonts w:ascii="Calibri" w:hAnsi="Calibri" w:cs="Calibri"/>
          <w:sz w:val="22"/>
          <w:szCs w:val="22"/>
        </w:rPr>
        <w:t xml:space="preserve">, grey from </w:t>
      </w:r>
      <w:proofErr w:type="spellStart"/>
      <w:r w:rsidR="009E77E1">
        <w:rPr>
          <w:rStyle w:val="normaltextrun"/>
          <w:rFonts w:ascii="Calibri" w:hAnsi="Calibri" w:cs="Calibri"/>
          <w:sz w:val="22"/>
          <w:szCs w:val="22"/>
        </w:rPr>
        <w:t>Llechwedd</w:t>
      </w:r>
      <w:proofErr w:type="spellEnd"/>
      <w:r w:rsidR="009E77E1">
        <w:rPr>
          <w:rStyle w:val="normaltextrun"/>
          <w:rFonts w:ascii="Calibri" w:hAnsi="Calibri" w:cs="Calibri"/>
          <w:sz w:val="22"/>
          <w:szCs w:val="22"/>
        </w:rPr>
        <w:t xml:space="preserve"> and black slate from Corris quarry (World Construction Network, 2005). As slate is a very important material prominent in Welsh history it works well within the design of the building. </w:t>
      </w:r>
      <w:r w:rsidR="009E77E1">
        <w:rPr>
          <w:rStyle w:val="eop"/>
          <w:rFonts w:ascii="Calibri" w:hAnsi="Calibri" w:cs="Calibri"/>
          <w:sz w:val="22"/>
          <w:szCs w:val="22"/>
        </w:rPr>
        <w:t> </w:t>
      </w:r>
    </w:p>
    <w:p w14:paraId="1E997A76" w14:textId="2D0A36EE" w:rsidR="008A0E5C" w:rsidRDefault="008A0E5C" w:rsidP="008A0E5C">
      <w:pPr>
        <w:pStyle w:val="NormalWeb"/>
      </w:pPr>
    </w:p>
    <w:p w14:paraId="71CEBE9A" w14:textId="39DBBD8D" w:rsidR="009E77E1" w:rsidRDefault="009E77E1" w:rsidP="009E77E1">
      <w:pPr>
        <w:pStyle w:val="paragraph"/>
        <w:spacing w:before="0" w:beforeAutospacing="0" w:after="0" w:afterAutospacing="0"/>
        <w:textAlignment w:val="baseline"/>
        <w:rPr>
          <w:rFonts w:ascii="Segoe UI" w:hAnsi="Segoe UI" w:cs="Segoe UI"/>
          <w:sz w:val="18"/>
          <w:szCs w:val="18"/>
        </w:rPr>
      </w:pPr>
    </w:p>
    <w:p w14:paraId="2372FF7A" w14:textId="1C1A0F01"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DBFA398" w14:textId="324DB407"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text on the front of the building written in Welsh states “CREU GWIR GWYDR O FFWRNAIS AWEN” which translated directly into English means “Truth is as clear as glass forged in the flames of inspiration”. The idea for this actually came from the construction of the front and how the letters were made in glass and integrated. There is also an English inscription alongside the Welsh which reads “In these stones Horizons sing”. The author of the inscriptions Gwyneth Lewis was inspired by the idea that the very stones of the building would be singing once the building opened. </w:t>
      </w:r>
      <w:r>
        <w:rPr>
          <w:rStyle w:val="eop"/>
          <w:rFonts w:ascii="Calibri" w:hAnsi="Calibri" w:cs="Calibri"/>
          <w:sz w:val="22"/>
          <w:szCs w:val="22"/>
        </w:rPr>
        <w:t> </w:t>
      </w:r>
    </w:p>
    <w:p w14:paraId="0BF3C182" w14:textId="0AD51D28" w:rsidR="009E77E1" w:rsidRDefault="008A0E5C" w:rsidP="009E77E1">
      <w:pPr>
        <w:pStyle w:val="paragraph"/>
        <w:spacing w:before="0" w:beforeAutospacing="0" w:after="0" w:afterAutospacing="0"/>
        <w:textAlignment w:val="baseline"/>
        <w:rPr>
          <w:rFonts w:ascii="Segoe UI" w:hAnsi="Segoe UI" w:cs="Segoe UI"/>
          <w:sz w:val="18"/>
          <w:szCs w:val="18"/>
        </w:rPr>
      </w:pPr>
      <w:r>
        <w:rPr>
          <w:noProof/>
        </w:rPr>
        <w:drawing>
          <wp:anchor distT="0" distB="0" distL="114300" distR="114300" simplePos="0" relativeHeight="251661312" behindDoc="1" locked="0" layoutInCell="1" allowOverlap="1" wp14:anchorId="6ACD2A84" wp14:editId="1B5B7D31">
            <wp:simplePos x="0" y="0"/>
            <wp:positionH relativeFrom="page">
              <wp:posOffset>866775</wp:posOffset>
            </wp:positionH>
            <wp:positionV relativeFrom="paragraph">
              <wp:posOffset>862965</wp:posOffset>
            </wp:positionV>
            <wp:extent cx="2348865" cy="1762125"/>
            <wp:effectExtent l="0" t="0" r="0" b="9525"/>
            <wp:wrapTight wrapText="bothSides">
              <wp:wrapPolygon edited="0">
                <wp:start x="0" y="0"/>
                <wp:lineTo x="0" y="21483"/>
                <wp:lineTo x="21372" y="21483"/>
                <wp:lineTo x="21372" y="0"/>
                <wp:lineTo x="0" y="0"/>
              </wp:wrapPolygon>
            </wp:wrapTight>
            <wp:docPr id="1472889378" name="Picture 4" descr="A building with a lot of chairs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89378" name="Picture 4" descr="A building with a lot of chairs outsid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48865"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6C8C8DCE" wp14:editId="5EC5BC52">
                <wp:simplePos x="0" y="0"/>
                <wp:positionH relativeFrom="column">
                  <wp:posOffset>-95250</wp:posOffset>
                </wp:positionH>
                <wp:positionV relativeFrom="paragraph">
                  <wp:posOffset>2614930</wp:posOffset>
                </wp:positionV>
                <wp:extent cx="2348865" cy="635"/>
                <wp:effectExtent l="0" t="0" r="0" b="0"/>
                <wp:wrapTight wrapText="bothSides">
                  <wp:wrapPolygon edited="0">
                    <wp:start x="0" y="0"/>
                    <wp:lineTo x="0" y="21600"/>
                    <wp:lineTo x="21600" y="21600"/>
                    <wp:lineTo x="21600" y="0"/>
                  </wp:wrapPolygon>
                </wp:wrapTight>
                <wp:docPr id="1351408157" name="Text Box 1"/>
                <wp:cNvGraphicFramePr/>
                <a:graphic xmlns:a="http://schemas.openxmlformats.org/drawingml/2006/main">
                  <a:graphicData uri="http://schemas.microsoft.com/office/word/2010/wordprocessingShape">
                    <wps:wsp>
                      <wps:cNvSpPr txBox="1"/>
                      <wps:spPr>
                        <a:xfrm>
                          <a:off x="0" y="0"/>
                          <a:ext cx="2348865" cy="635"/>
                        </a:xfrm>
                        <a:prstGeom prst="rect">
                          <a:avLst/>
                        </a:prstGeom>
                        <a:solidFill>
                          <a:prstClr val="white"/>
                        </a:solidFill>
                        <a:ln>
                          <a:noFill/>
                        </a:ln>
                      </wps:spPr>
                      <wps:txbx>
                        <w:txbxContent>
                          <w:p w14:paraId="542F2BA2" w14:textId="0DC4882A" w:rsidR="008A0E5C" w:rsidRPr="00E93867"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2</w:t>
                              </w:r>
                            </w:fldSimple>
                            <w:r>
                              <w:t>Hugo Worthington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C8DCE" id="_x0000_s1027" type="#_x0000_t202" style="position:absolute;margin-left:-7.5pt;margin-top:205.9pt;width:184.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VGGQIAAD8EAAAOAAAAZHJzL2Uyb0RvYy54bWysU8Fu2zAMvQ/YPwi6L07SNS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" stroked="f">
                <v:textbox style="mso-fit-shape-to-text:t" inset="0,0,0,0">
                  <w:txbxContent>
                    <w:p w14:paraId="542F2BA2" w14:textId="0DC4882A" w:rsidR="008A0E5C" w:rsidRPr="00E93867"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2</w:t>
                        </w:r>
                      </w:fldSimple>
                      <w:r>
                        <w:t>Hugo Worthington 2023</w:t>
                      </w:r>
                    </w:p>
                  </w:txbxContent>
                </v:textbox>
                <w10:wrap type="tight"/>
              </v:shape>
            </w:pict>
          </mc:Fallback>
        </mc:AlternateContent>
      </w:r>
      <w:r w:rsidR="009E77E1">
        <w:rPr>
          <w:rStyle w:val="normaltextrun"/>
          <w:rFonts w:ascii="Calibri" w:hAnsi="Calibri" w:cs="Calibri"/>
          <w:sz w:val="22"/>
          <w:szCs w:val="22"/>
        </w:rPr>
        <w:t>The large front of the building which holds the letters is made up of steel which has been treated with copper oxide which gives it that strong copper signature. With steel also being an important part of Welsh material history, it is a minimal but effective way of portraying Welsh materials. Adams use of copper oxide to colour the steel creates a copper effect, which is a way of portraying the history of Swansea's copper industry. Swansea was called   " Copperopolis" due to the  huge production of copper that was significant on a world scale from 1720 to 1881(Swansea Museum, n.d.) .The design of the facade using false materials was not well received when the building was constructed as it defeated the purpose of representing this part of Welsh history.  The slate was criticised in a similar way with the copper-coloured steel as slate although it is an important material in Wales, the majority of slate quarries are in the north of Wales. This means that an emphasized part of the design choices of the building includes materials were necessarily traditional to the south of Wales although does represent Wales as a whole. </w:t>
      </w:r>
      <w:r w:rsidR="009E77E1">
        <w:rPr>
          <w:rStyle w:val="eop"/>
          <w:rFonts w:ascii="Calibri" w:hAnsi="Calibri" w:cs="Calibri"/>
          <w:sz w:val="22"/>
          <w:szCs w:val="22"/>
        </w:rPr>
        <w:t> </w:t>
      </w:r>
    </w:p>
    <w:p w14:paraId="5BE4EE22" w14:textId="7FFA8059" w:rsidR="008A0E5C" w:rsidRDefault="009E77E1" w:rsidP="008A0E5C">
      <w:pPr>
        <w:pStyle w:val="NormalWeb"/>
      </w:pPr>
      <w:r>
        <w:rPr>
          <w:rStyle w:val="normaltextrun"/>
          <w:rFonts w:ascii="Calibri" w:hAnsi="Calibri" w:cs="Calibri"/>
          <w:sz w:val="22"/>
          <w:szCs w:val="22"/>
        </w:rPr>
        <w:lastRenderedPageBreak/>
        <w:t> </w:t>
      </w:r>
      <w:r>
        <w:rPr>
          <w:rStyle w:val="eop"/>
          <w:rFonts w:ascii="Calibri" w:hAnsi="Calibri" w:cs="Calibri"/>
          <w:sz w:val="22"/>
          <w:szCs w:val="22"/>
        </w:rPr>
        <w:t> </w:t>
      </w:r>
    </w:p>
    <w:p w14:paraId="2153500D" w14:textId="789062A5" w:rsidR="009E77E1" w:rsidRDefault="009E77E1" w:rsidP="009E77E1">
      <w:pPr>
        <w:pStyle w:val="paragraph"/>
        <w:spacing w:before="0" w:beforeAutospacing="0" w:after="0" w:afterAutospacing="0"/>
        <w:textAlignment w:val="baseline"/>
        <w:rPr>
          <w:rFonts w:ascii="Segoe UI" w:hAnsi="Segoe UI" w:cs="Segoe UI"/>
          <w:sz w:val="18"/>
          <w:szCs w:val="18"/>
        </w:rPr>
      </w:pPr>
    </w:p>
    <w:p w14:paraId="1432C291" w14:textId="6C3AFE46"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interior of the building has lots of different hardwoods which cover many of the surfaces including walls, the stairs and within the main theatre. Steel panels from the ceiling of the building and the same type that cover the front facade are also used within the interior and are not treated with the copper oxide. All the different types of wood used in the building were all sustainably obtained from places within mid Wales, which shows another way in which the design attempts to be more “Unmistakeably Welsh” stated by Adams (WMC, n.d.) when he was asked about what he wanted to create when designing the Millennium Centre.  </w:t>
      </w:r>
      <w:r>
        <w:rPr>
          <w:rStyle w:val="eop"/>
          <w:rFonts w:ascii="Calibri" w:hAnsi="Calibri" w:cs="Calibri"/>
          <w:sz w:val="22"/>
          <w:szCs w:val="22"/>
        </w:rPr>
        <w:t> </w:t>
      </w:r>
    </w:p>
    <w:p w14:paraId="7A5EDEDB" w14:textId="3627397E" w:rsidR="009E77E1" w:rsidRDefault="008A0E5C" w:rsidP="009E77E1">
      <w:pPr>
        <w:pStyle w:val="paragraph"/>
        <w:spacing w:before="0" w:beforeAutospacing="0" w:after="0" w:afterAutospacing="0"/>
        <w:textAlignment w:val="baseline"/>
        <w:rPr>
          <w:rFonts w:ascii="Segoe UI" w:hAnsi="Segoe UI" w:cs="Segoe UI"/>
          <w:sz w:val="18"/>
          <w:szCs w:val="18"/>
        </w:rPr>
      </w:pPr>
      <w:r>
        <w:rPr>
          <w:noProof/>
        </w:rPr>
        <w:drawing>
          <wp:anchor distT="0" distB="0" distL="114300" distR="114300" simplePos="0" relativeHeight="251667456" behindDoc="1" locked="0" layoutInCell="1" allowOverlap="1" wp14:anchorId="52CA46EF" wp14:editId="7B2025EA">
            <wp:simplePos x="0" y="0"/>
            <wp:positionH relativeFrom="margin">
              <wp:align>right</wp:align>
            </wp:positionH>
            <wp:positionV relativeFrom="paragraph">
              <wp:posOffset>10795</wp:posOffset>
            </wp:positionV>
            <wp:extent cx="1866900" cy="1400175"/>
            <wp:effectExtent l="0" t="0" r="0" b="9525"/>
            <wp:wrapTight wrapText="bothSides">
              <wp:wrapPolygon edited="0">
                <wp:start x="0" y="0"/>
                <wp:lineTo x="0" y="21453"/>
                <wp:lineTo x="21380" y="21453"/>
                <wp:lineTo x="21380" y="0"/>
                <wp:lineTo x="0" y="0"/>
              </wp:wrapPolygon>
            </wp:wrapTight>
            <wp:docPr id="24125693" name="Picture 6" descr="A wall with letters cut ou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5693" name="Picture 6" descr="A wall with letters cut out on i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66900" cy="1400175"/>
                    </a:xfrm>
                    <a:prstGeom prst="rect">
                      <a:avLst/>
                    </a:prstGeom>
                    <a:noFill/>
                    <a:ln>
                      <a:noFill/>
                    </a:ln>
                  </pic:spPr>
                </pic:pic>
              </a:graphicData>
            </a:graphic>
            <wp14:sizeRelH relativeFrom="page">
              <wp14:pctWidth>0</wp14:pctWidth>
            </wp14:sizeRelH>
            <wp14:sizeRelV relativeFrom="page">
              <wp14:pctHeight>0</wp14:pctHeight>
            </wp14:sizeRelV>
          </wp:anchor>
        </w:drawing>
      </w:r>
      <w:r w:rsidR="009E77E1">
        <w:rPr>
          <w:rStyle w:val="normaltextrun"/>
          <w:rFonts w:ascii="Segoe UI" w:hAnsi="Segoe UI" w:cs="Segoe UI"/>
          <w:sz w:val="18"/>
          <w:szCs w:val="18"/>
        </w:rPr>
        <w:t> </w:t>
      </w:r>
      <w:r w:rsidR="009E77E1">
        <w:rPr>
          <w:rStyle w:val="eop"/>
          <w:rFonts w:ascii="Segoe UI" w:hAnsi="Segoe UI" w:cs="Segoe UI"/>
          <w:sz w:val="18"/>
          <w:szCs w:val="18"/>
        </w:rPr>
        <w:t> </w:t>
      </w:r>
    </w:p>
    <w:p w14:paraId="35102D6B" w14:textId="7C107147" w:rsidR="008A0E5C" w:rsidRDefault="009E77E1" w:rsidP="008A0E5C">
      <w:pPr>
        <w:pStyle w:val="NormalWeb"/>
      </w:pPr>
      <w:r>
        <w:rPr>
          <w:rStyle w:val="normaltextrun"/>
          <w:rFonts w:ascii="Calibri" w:hAnsi="Calibri" w:cs="Calibri"/>
          <w:sz w:val="22"/>
          <w:szCs w:val="22"/>
        </w:rPr>
        <w:t> </w:t>
      </w:r>
      <w:r>
        <w:rPr>
          <w:rStyle w:val="eop"/>
          <w:rFonts w:ascii="Calibri" w:hAnsi="Calibri" w:cs="Calibri"/>
          <w:sz w:val="22"/>
          <w:szCs w:val="22"/>
        </w:rPr>
        <w:t> </w:t>
      </w:r>
    </w:p>
    <w:p w14:paraId="249881E1" w14:textId="48AB3F9B" w:rsidR="009E77E1" w:rsidRDefault="009E77E1" w:rsidP="009E77E1">
      <w:pPr>
        <w:pStyle w:val="paragraph"/>
        <w:spacing w:before="0" w:beforeAutospacing="0" w:after="0" w:afterAutospacing="0"/>
        <w:textAlignment w:val="baseline"/>
        <w:rPr>
          <w:rFonts w:ascii="Segoe UI" w:hAnsi="Segoe UI" w:cs="Segoe UI"/>
          <w:sz w:val="18"/>
          <w:szCs w:val="18"/>
        </w:rPr>
      </w:pPr>
    </w:p>
    <w:p w14:paraId="09BB5435" w14:textId="10EF8244"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729A22F5" w14:textId="19D557AA" w:rsidR="009E77E1" w:rsidRDefault="008A0E5C" w:rsidP="009E77E1">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69504" behindDoc="1" locked="0" layoutInCell="1" allowOverlap="1" wp14:anchorId="4C24AA53" wp14:editId="2890D3C6">
                <wp:simplePos x="0" y="0"/>
                <wp:positionH relativeFrom="margin">
                  <wp:align>right</wp:align>
                </wp:positionH>
                <wp:positionV relativeFrom="paragraph">
                  <wp:posOffset>419735</wp:posOffset>
                </wp:positionV>
                <wp:extent cx="1866900" cy="635"/>
                <wp:effectExtent l="0" t="0" r="0" b="0"/>
                <wp:wrapTight wrapText="bothSides">
                  <wp:wrapPolygon edited="0">
                    <wp:start x="0" y="0"/>
                    <wp:lineTo x="0" y="20057"/>
                    <wp:lineTo x="21380" y="20057"/>
                    <wp:lineTo x="21380" y="0"/>
                    <wp:lineTo x="0" y="0"/>
                  </wp:wrapPolygon>
                </wp:wrapTight>
                <wp:docPr id="365391525" name="Text Box 1"/>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3DFE581B" w14:textId="34A3CC3E" w:rsidR="008A0E5C" w:rsidRPr="00FE7FA0"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3</w:t>
                              </w:r>
                            </w:fldSimple>
                            <w:r>
                              <w:t>Hugo Worthington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4AA53" id="_x0000_s1028" type="#_x0000_t202" style="position:absolute;margin-left:95.8pt;margin-top:33.05pt;width:147pt;height:.05pt;z-index:-2516469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mnIGQIAAD8EAAAOAAAAZHJzL2Uyb0RvYy54bWysU8Fu2zAMvQ/YPwi6L04yLOi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" stroked="f">
                <v:textbox style="mso-fit-shape-to-text:t" inset="0,0,0,0">
                  <w:txbxContent>
                    <w:p w14:paraId="3DFE581B" w14:textId="34A3CC3E" w:rsidR="008A0E5C" w:rsidRPr="00FE7FA0"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3</w:t>
                        </w:r>
                      </w:fldSimple>
                      <w:r>
                        <w:t>Hugo Worthington 2023</w:t>
                      </w:r>
                    </w:p>
                  </w:txbxContent>
                </v:textbox>
                <w10:wrap type="tight" anchorx="margin"/>
              </v:shape>
            </w:pict>
          </mc:Fallback>
        </mc:AlternateContent>
      </w:r>
      <w:r w:rsidR="009E77E1">
        <w:rPr>
          <w:rStyle w:val="normaltextrun"/>
          <w:rFonts w:ascii="Calibri" w:hAnsi="Calibri" w:cs="Calibri"/>
          <w:sz w:val="22"/>
          <w:szCs w:val="22"/>
        </w:rPr>
        <w:t>The Millennium Centre was created through a competition to design an opera house for Cardiff Bay area in the 1990s, lots of designs were submitted but Iraqi architect Zaha Hadid’s design of the opera house was chosen. Once selected, politicians opposed the proposal and the Government refused to pay for the project, with the Millennium Commission decision against helping with funding as it was believed to be financially risky (Deacon, 2020). Systematically, a new project was proposed which was to build not only an opera house but a performing arts centre, and to design with the whole of Wales in mind, to represent the history of Welsh culture in a building. This is where the Millennium Centre designed by Jonathan Adams, took precedence.</w:t>
      </w:r>
      <w:r w:rsidR="009E77E1">
        <w:rPr>
          <w:rStyle w:val="eop"/>
          <w:rFonts w:ascii="Calibri" w:hAnsi="Calibri" w:cs="Calibri"/>
          <w:sz w:val="22"/>
          <w:szCs w:val="22"/>
        </w:rPr>
        <w:t> </w:t>
      </w:r>
    </w:p>
    <w:p w14:paraId="33EA9A4C" w14:textId="6F9662E6" w:rsidR="008A0E5C" w:rsidRDefault="008A0E5C" w:rsidP="008A0E5C">
      <w:pPr>
        <w:pStyle w:val="NormalWeb"/>
      </w:pPr>
      <w:r>
        <w:rPr>
          <w:noProof/>
        </w:rPr>
        <w:drawing>
          <wp:anchor distT="0" distB="0" distL="114300" distR="114300" simplePos="0" relativeHeight="251664384" behindDoc="1" locked="0" layoutInCell="1" allowOverlap="1" wp14:anchorId="4D0AD718" wp14:editId="399A9A59">
            <wp:simplePos x="0" y="0"/>
            <wp:positionH relativeFrom="column">
              <wp:posOffset>3701415</wp:posOffset>
            </wp:positionH>
            <wp:positionV relativeFrom="paragraph">
              <wp:posOffset>143510</wp:posOffset>
            </wp:positionV>
            <wp:extent cx="2222500" cy="1666875"/>
            <wp:effectExtent l="0" t="0" r="6350" b="9525"/>
            <wp:wrapTight wrapText="bothSides">
              <wp:wrapPolygon edited="0">
                <wp:start x="0" y="0"/>
                <wp:lineTo x="0" y="21477"/>
                <wp:lineTo x="21477" y="21477"/>
                <wp:lineTo x="21477" y="0"/>
                <wp:lineTo x="0" y="0"/>
              </wp:wrapPolygon>
            </wp:wrapTight>
            <wp:docPr id="839017987" name="Picture 5" descr="A room with a large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017987" name="Picture 5" descr="A room with a large window&#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2500" cy="1666875"/>
                    </a:xfrm>
                    <a:prstGeom prst="rect">
                      <a:avLst/>
                    </a:prstGeom>
                    <a:noFill/>
                    <a:ln>
                      <a:noFill/>
                    </a:ln>
                  </pic:spPr>
                </pic:pic>
              </a:graphicData>
            </a:graphic>
            <wp14:sizeRelH relativeFrom="page">
              <wp14:pctWidth>0</wp14:pctWidth>
            </wp14:sizeRelH>
            <wp14:sizeRelV relativeFrom="page">
              <wp14:pctHeight>0</wp14:pctHeight>
            </wp14:sizeRelV>
          </wp:anchor>
        </w:drawing>
      </w:r>
      <w:r w:rsidR="009E77E1">
        <w:rPr>
          <w:rStyle w:val="normaltextrun"/>
          <w:rFonts w:ascii="Calibri" w:hAnsi="Calibri" w:cs="Calibri"/>
          <w:sz w:val="22"/>
          <w:szCs w:val="22"/>
        </w:rPr>
        <w:t> </w:t>
      </w:r>
      <w:r w:rsidR="009E77E1">
        <w:rPr>
          <w:rStyle w:val="eop"/>
          <w:rFonts w:ascii="Calibri" w:hAnsi="Calibri" w:cs="Calibri"/>
          <w:sz w:val="22"/>
          <w:szCs w:val="22"/>
        </w:rPr>
        <w:t> </w:t>
      </w:r>
    </w:p>
    <w:p w14:paraId="1E3C0991" w14:textId="4A2E22A3" w:rsidR="009E77E1" w:rsidRDefault="009E77E1" w:rsidP="009E77E1">
      <w:pPr>
        <w:pStyle w:val="paragraph"/>
        <w:spacing w:before="0" w:beforeAutospacing="0" w:after="0" w:afterAutospacing="0"/>
        <w:textAlignment w:val="baseline"/>
        <w:rPr>
          <w:rFonts w:ascii="Segoe UI" w:hAnsi="Segoe UI" w:cs="Segoe UI"/>
          <w:sz w:val="18"/>
          <w:szCs w:val="18"/>
        </w:rPr>
      </w:pPr>
    </w:p>
    <w:p w14:paraId="0047BD32" w14:textId="77777777"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B31DF82" w14:textId="775D10DB" w:rsidR="009E77E1" w:rsidRDefault="008A0E5C" w:rsidP="009E77E1">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66432" behindDoc="1" locked="0" layoutInCell="1" allowOverlap="1" wp14:anchorId="2B4C462F" wp14:editId="1923DF56">
                <wp:simplePos x="0" y="0"/>
                <wp:positionH relativeFrom="column">
                  <wp:posOffset>3758565</wp:posOffset>
                </wp:positionH>
                <wp:positionV relativeFrom="paragraph">
                  <wp:posOffset>1019175</wp:posOffset>
                </wp:positionV>
                <wp:extent cx="2222500" cy="635"/>
                <wp:effectExtent l="0" t="0" r="0" b="0"/>
                <wp:wrapTight wrapText="bothSides">
                  <wp:wrapPolygon edited="0">
                    <wp:start x="0" y="0"/>
                    <wp:lineTo x="0" y="21600"/>
                    <wp:lineTo x="21600" y="21600"/>
                    <wp:lineTo x="21600" y="0"/>
                  </wp:wrapPolygon>
                </wp:wrapTight>
                <wp:docPr id="436439616" name="Text Box 1"/>
                <wp:cNvGraphicFramePr/>
                <a:graphic xmlns:a="http://schemas.openxmlformats.org/drawingml/2006/main">
                  <a:graphicData uri="http://schemas.microsoft.com/office/word/2010/wordprocessingShape">
                    <wps:wsp>
                      <wps:cNvSpPr txBox="1"/>
                      <wps:spPr>
                        <a:xfrm>
                          <a:off x="0" y="0"/>
                          <a:ext cx="2222500" cy="635"/>
                        </a:xfrm>
                        <a:prstGeom prst="rect">
                          <a:avLst/>
                        </a:prstGeom>
                        <a:solidFill>
                          <a:prstClr val="white"/>
                        </a:solidFill>
                        <a:ln>
                          <a:noFill/>
                        </a:ln>
                      </wps:spPr>
                      <wps:txbx>
                        <w:txbxContent>
                          <w:p w14:paraId="5094E8EE" w14:textId="0B4FE14A" w:rsidR="008A0E5C" w:rsidRPr="001C71A7"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4</w:t>
                              </w:r>
                            </w:fldSimple>
                            <w:r>
                              <w:t>Hugo Worthington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C462F" id="_x0000_s1029" type="#_x0000_t202" style="position:absolute;margin-left:295.95pt;margin-top:80.25pt;width:1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" stroked="f">
                <v:textbox style="mso-fit-shape-to-text:t" inset="0,0,0,0">
                  <w:txbxContent>
                    <w:p w14:paraId="5094E8EE" w14:textId="0B4FE14A" w:rsidR="008A0E5C" w:rsidRPr="001C71A7"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4</w:t>
                        </w:r>
                      </w:fldSimple>
                      <w:r>
                        <w:t>Hugo Worthington 2023</w:t>
                      </w:r>
                    </w:p>
                  </w:txbxContent>
                </v:textbox>
                <w10:wrap type="tight"/>
              </v:shape>
            </w:pict>
          </mc:Fallback>
        </mc:AlternateContent>
      </w:r>
      <w:r w:rsidR="009E77E1">
        <w:rPr>
          <w:rStyle w:val="normaltextrun"/>
          <w:rFonts w:ascii="Calibri" w:hAnsi="Calibri" w:cs="Calibri"/>
          <w:sz w:val="22"/>
          <w:szCs w:val="22"/>
        </w:rPr>
        <w:t xml:space="preserve">The theatres and spaces inside the Millennium Centre includes The Donald Gordon Theatre, the Weston Studio, the Wolfson Studio, BBC Hoddinott Hall, Dance House and the </w:t>
      </w:r>
      <w:proofErr w:type="spellStart"/>
      <w:r w:rsidR="009E77E1">
        <w:rPr>
          <w:rStyle w:val="normaltextrun"/>
          <w:rFonts w:ascii="Calibri" w:hAnsi="Calibri" w:cs="Calibri"/>
          <w:sz w:val="22"/>
          <w:szCs w:val="22"/>
        </w:rPr>
        <w:t>Glanfa</w:t>
      </w:r>
      <w:proofErr w:type="spellEnd"/>
      <w:r w:rsidR="009E77E1">
        <w:rPr>
          <w:rStyle w:val="normaltextrun"/>
          <w:rFonts w:ascii="Calibri" w:hAnsi="Calibri" w:cs="Calibri"/>
          <w:sz w:val="22"/>
          <w:szCs w:val="22"/>
        </w:rPr>
        <w:t>. The Donald Gordon Theatre, the largest theatre space is named after a South African businessman Donald Gordon who contributed £10million to the construction of building of the Millennium Centre. The Donald Gordon Theatre is used to host large stage operas, dance and drama performances and can seat 1848 people through the use of multiple layers of seating surrounding the stage. The Weston Studio is a much smaller space used for small productions and live music which seats 250 people. The Weston Studio is named after the Weston family who donated £2.25 million to the buildings construction costs. The Wolfson Studio is a space used for things like rehearsals, workshops and events. </w:t>
      </w:r>
      <w:r w:rsidR="009E77E1">
        <w:rPr>
          <w:rStyle w:val="eop"/>
          <w:rFonts w:ascii="Calibri" w:hAnsi="Calibri" w:cs="Calibri"/>
          <w:sz w:val="22"/>
          <w:szCs w:val="22"/>
        </w:rPr>
        <w:t> </w:t>
      </w:r>
    </w:p>
    <w:p w14:paraId="23586ED9" w14:textId="77777777"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BBC Hoddinott Hall, named after Welsh composer Alun Hoddinott, is an orchestral rehearsal space used for recording and practice but can seat 350 for musical performances. The inside of the space is primarily hardwood and designed and constructed to provide incredible acoustics throughout the room. The Dance House is a dance studio used to show dance performances as well as hosting dance programmes for schools and adults and even is used as an area to have yoga classes.</w:t>
      </w:r>
      <w:r>
        <w:rPr>
          <w:rStyle w:val="eop"/>
          <w:rFonts w:ascii="Calibri" w:hAnsi="Calibri" w:cs="Calibri"/>
          <w:sz w:val="22"/>
          <w:szCs w:val="22"/>
        </w:rPr>
        <w:t> </w:t>
      </w:r>
    </w:p>
    <w:p w14:paraId="12A13CEC" w14:textId="689F69A3"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w:t>
      </w:r>
      <w:proofErr w:type="spellStart"/>
      <w:r>
        <w:rPr>
          <w:rStyle w:val="normaltextrun"/>
          <w:rFonts w:ascii="Calibri" w:hAnsi="Calibri" w:cs="Calibri"/>
          <w:sz w:val="22"/>
          <w:szCs w:val="22"/>
        </w:rPr>
        <w:t>Glanfa</w:t>
      </w:r>
      <w:proofErr w:type="spellEnd"/>
      <w:r>
        <w:rPr>
          <w:rStyle w:val="normaltextrun"/>
          <w:rFonts w:ascii="Calibri" w:hAnsi="Calibri" w:cs="Calibri"/>
          <w:sz w:val="22"/>
          <w:szCs w:val="22"/>
        </w:rPr>
        <w:t xml:space="preserve"> is a public performance space located on the ground floor foyer which is visible as soon as you enter the main entrance. It has been used for many free performances and shows.  As soon as </w:t>
      </w:r>
      <w:r>
        <w:rPr>
          <w:rStyle w:val="normaltextrun"/>
          <w:rFonts w:ascii="Calibri" w:hAnsi="Calibri" w:cs="Calibri"/>
          <w:sz w:val="22"/>
          <w:szCs w:val="22"/>
        </w:rPr>
        <w:lastRenderedPageBreak/>
        <w:t>you enter the newly refurbished foyer, there is a coffee shop which is used a meeting place prior to performances.</w:t>
      </w:r>
      <w:r>
        <w:rPr>
          <w:rStyle w:val="eop"/>
          <w:rFonts w:ascii="Calibri" w:hAnsi="Calibri" w:cs="Calibri"/>
          <w:sz w:val="22"/>
          <w:szCs w:val="22"/>
        </w:rPr>
        <w:t> </w:t>
      </w:r>
    </w:p>
    <w:p w14:paraId="4EAAE527" w14:textId="582FDD7F" w:rsidR="009E77E1" w:rsidRDefault="009E77E1" w:rsidP="009E77E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Donald Gordan Theatre, being the largest and main theatre in the Millennium Centre, was designed to have the best acoustics possible. With opera, dance and drama in mind sound needs to be able to travel all around the space without reverberating within the building. The acoustics within the space were designed by Arup Acoustics, the same company that has done the Sydney Opera House. The acoustic design of all the theatres was started early on during construction. The steel frame of the building began quickly which also resulted in a light structure and lower costs. All the walls, ceiling and balconies are sculpted with wood beams, this helps the sound from the stage reach every corner and seat in the space. There are sound absorbing curtains and surfaces that can be moved from a control booth to help further with acoustics. The stage area is flexible, being able to change sizes to make room for different kind of performances. Moveable surfaces are included all around the auditorium that absorb sound or reflect it depending on what is needed for the situation, therefore creating very flexible performance areas.</w:t>
      </w:r>
      <w:r>
        <w:rPr>
          <w:rStyle w:val="eop"/>
          <w:rFonts w:ascii="Calibri" w:hAnsi="Calibri" w:cs="Calibri"/>
          <w:sz w:val="22"/>
          <w:szCs w:val="22"/>
        </w:rPr>
        <w:t> </w:t>
      </w:r>
    </w:p>
    <w:p w14:paraId="0D25E495" w14:textId="5B7A7A12" w:rsidR="009E77E1" w:rsidRPr="00E91746" w:rsidRDefault="008A0E5C" w:rsidP="009E77E1">
      <w:pPr>
        <w:pStyle w:val="paragraph"/>
        <w:spacing w:before="0" w:beforeAutospacing="0" w:after="0" w:afterAutospacing="0"/>
        <w:textAlignment w:val="baseline"/>
        <w:rPr>
          <w:rStyle w:val="normaltextrun"/>
          <w:rFonts w:ascii="Calibri" w:hAnsi="Calibri" w:cs="Calibri"/>
          <w:sz w:val="22"/>
          <w:szCs w:val="22"/>
        </w:rPr>
      </w:pPr>
      <w:r>
        <w:rPr>
          <w:noProof/>
        </w:rPr>
        <mc:AlternateContent>
          <mc:Choice Requires="wps">
            <w:drawing>
              <wp:anchor distT="0" distB="0" distL="114300" distR="114300" simplePos="0" relativeHeight="251672576" behindDoc="1" locked="0" layoutInCell="1" allowOverlap="1" wp14:anchorId="04A9DDC8" wp14:editId="271527F0">
                <wp:simplePos x="0" y="0"/>
                <wp:positionH relativeFrom="column">
                  <wp:posOffset>2533650</wp:posOffset>
                </wp:positionH>
                <wp:positionV relativeFrom="paragraph">
                  <wp:posOffset>3596640</wp:posOffset>
                </wp:positionV>
                <wp:extent cx="3267075" cy="635"/>
                <wp:effectExtent l="0" t="0" r="0" b="0"/>
                <wp:wrapTight wrapText="bothSides">
                  <wp:wrapPolygon edited="0">
                    <wp:start x="0" y="0"/>
                    <wp:lineTo x="0" y="21600"/>
                    <wp:lineTo x="21600" y="21600"/>
                    <wp:lineTo x="21600" y="0"/>
                  </wp:wrapPolygon>
                </wp:wrapTight>
                <wp:docPr id="1635792370" name="Text Box 1"/>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6E5CE998" w14:textId="320A31E0" w:rsidR="008A0E5C" w:rsidRPr="00A7431E"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5</w:t>
                              </w:r>
                            </w:fldSimple>
                            <w:r>
                              <w:t>Hugo Worthington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9DDC8" id="_x0000_s1030" type="#_x0000_t202" style="position:absolute;margin-left:199.5pt;margin-top:283.2pt;width:257.2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5Y4GwIAAD8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6exufHfLmaTY7OY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" stroked="f">
                <v:textbox style="mso-fit-shape-to-text:t" inset="0,0,0,0">
                  <w:txbxContent>
                    <w:p w14:paraId="6E5CE998" w14:textId="320A31E0" w:rsidR="008A0E5C" w:rsidRPr="00A7431E" w:rsidRDefault="008A0E5C" w:rsidP="008A0E5C">
                      <w:pPr>
                        <w:pStyle w:val="Caption"/>
                        <w:rPr>
                          <w:rFonts w:ascii="Times New Roman" w:eastAsia="Times New Roman" w:hAnsi="Times New Roman" w:cs="Times New Roman"/>
                          <w:noProof/>
                          <w:kern w:val="0"/>
                          <w:sz w:val="24"/>
                          <w:szCs w:val="24"/>
                          <w14:ligatures w14:val="none"/>
                        </w:rPr>
                      </w:pPr>
                      <w:r>
                        <w:t xml:space="preserve">Figure </w:t>
                      </w:r>
                      <w:fldSimple w:instr=" SEQ Figure \* ARABIC ">
                        <w:r>
                          <w:rPr>
                            <w:noProof/>
                          </w:rPr>
                          <w:t>5</w:t>
                        </w:r>
                      </w:fldSimple>
                      <w:r>
                        <w:t>Hugo Worthington 2023</w:t>
                      </w:r>
                    </w:p>
                  </w:txbxContent>
                </v:textbox>
                <w10:wrap type="tight"/>
              </v:shape>
            </w:pict>
          </mc:Fallback>
        </mc:AlternateContent>
      </w:r>
      <w:r>
        <w:rPr>
          <w:noProof/>
        </w:rPr>
        <w:drawing>
          <wp:anchor distT="0" distB="0" distL="114300" distR="114300" simplePos="0" relativeHeight="251670528" behindDoc="1" locked="0" layoutInCell="1" allowOverlap="1" wp14:anchorId="300B3DC4" wp14:editId="4C281AD7">
            <wp:simplePos x="0" y="0"/>
            <wp:positionH relativeFrom="column">
              <wp:posOffset>2533650</wp:posOffset>
            </wp:positionH>
            <wp:positionV relativeFrom="paragraph">
              <wp:posOffset>1089025</wp:posOffset>
            </wp:positionV>
            <wp:extent cx="3267075" cy="2450465"/>
            <wp:effectExtent l="0" t="0" r="9525" b="6985"/>
            <wp:wrapTight wrapText="bothSides">
              <wp:wrapPolygon edited="0">
                <wp:start x="0" y="0"/>
                <wp:lineTo x="0" y="21494"/>
                <wp:lineTo x="21537" y="21494"/>
                <wp:lineTo x="21537" y="0"/>
                <wp:lineTo x="0" y="0"/>
              </wp:wrapPolygon>
            </wp:wrapTight>
            <wp:docPr id="2118075028" name="Picture 7" descr="A building with a lot of chairs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75028" name="Picture 7" descr="A building with a lot of chairs outsid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7075" cy="2450465"/>
                    </a:xfrm>
                    <a:prstGeom prst="rect">
                      <a:avLst/>
                    </a:prstGeom>
                    <a:noFill/>
                    <a:ln>
                      <a:noFill/>
                    </a:ln>
                  </pic:spPr>
                </pic:pic>
              </a:graphicData>
            </a:graphic>
            <wp14:sizeRelH relativeFrom="page">
              <wp14:pctWidth>0</wp14:pctWidth>
            </wp14:sizeRelH>
            <wp14:sizeRelV relativeFrom="page">
              <wp14:pctHeight>0</wp14:pctHeight>
            </wp14:sizeRelV>
          </wp:anchor>
        </w:drawing>
      </w:r>
      <w:r w:rsidR="009E77E1">
        <w:rPr>
          <w:rStyle w:val="normaltextrun"/>
          <w:rFonts w:ascii="Calibri" w:hAnsi="Calibri" w:cs="Calibri"/>
          <w:sz w:val="22"/>
          <w:szCs w:val="22"/>
        </w:rPr>
        <w:t>The Millennium Centre stands in Cardiff Bay next to the Senedd Building, the Pierhead building and Cardiff Bay visitors centre. Cardiff Bay first came into use around the 1830s being part of Cardiff for a long time with Pierhead Building being built in 1892 and it being used to transport goods in and out of Cardiff until after the Second World War. When the WMC was introduced to Cardiff Bay in 2002 it changed the view of Cardiff bay entirely. The massive silhouette of the fake copper structure can be seen clearly with from any point in Cardiff Bay even at night when the lights within the massive letters on the front facade light up.  there are differing opinions as to the success of the design as one opinion is that it completes what was needed in the Cardiff Bay area to fill the spot and provides Wales with a brilliant venue to view the arts and hear live opera. Alternatively, it has also been stated the brutish design and massive structure is something not to desired in that small area of Cardiff, it is an imposing building and instantly memorable by the general public. </w:t>
      </w:r>
      <w:r w:rsidR="009E77E1" w:rsidRPr="00E91746">
        <w:rPr>
          <w:rStyle w:val="normaltextrun"/>
          <w:rFonts w:ascii="Calibri" w:hAnsi="Calibri" w:cs="Calibri"/>
          <w:sz w:val="22"/>
          <w:szCs w:val="22"/>
        </w:rPr>
        <w:t> </w:t>
      </w:r>
    </w:p>
    <w:p w14:paraId="01BEF2B0" w14:textId="77777777" w:rsidR="009E77E1" w:rsidRPr="00E91746" w:rsidRDefault="009E77E1" w:rsidP="009E77E1">
      <w:pPr>
        <w:pStyle w:val="paragraph"/>
        <w:spacing w:before="0" w:beforeAutospacing="0" w:after="0" w:afterAutospacing="0"/>
        <w:textAlignment w:val="baseline"/>
        <w:rPr>
          <w:rStyle w:val="normaltextrun"/>
          <w:rFonts w:ascii="Calibri" w:hAnsi="Calibri" w:cs="Calibri"/>
          <w:sz w:val="22"/>
          <w:szCs w:val="22"/>
        </w:rPr>
      </w:pPr>
      <w:r w:rsidRPr="00E91746">
        <w:rPr>
          <w:rStyle w:val="normaltextrun"/>
          <w:rFonts w:ascii="Calibri" w:hAnsi="Calibri" w:cs="Calibri"/>
          <w:sz w:val="22"/>
          <w:szCs w:val="22"/>
        </w:rPr>
        <w:t> </w:t>
      </w:r>
    </w:p>
    <w:p w14:paraId="3A4D5801" w14:textId="05F8BD6A" w:rsidR="008A0E5C" w:rsidRDefault="008A0E5C" w:rsidP="008A0E5C">
      <w:pPr>
        <w:pStyle w:val="NormalWeb"/>
      </w:pPr>
    </w:p>
    <w:p w14:paraId="4CA8E5E2" w14:textId="77777777" w:rsidR="009D2C1E" w:rsidRPr="00E91746" w:rsidRDefault="009D2C1E" w:rsidP="009E77E1">
      <w:pPr>
        <w:pStyle w:val="paragraph"/>
        <w:spacing w:before="0" w:beforeAutospacing="0" w:after="0" w:afterAutospacing="0"/>
        <w:textAlignment w:val="baseline"/>
        <w:rPr>
          <w:rStyle w:val="normaltextrun"/>
          <w:rFonts w:ascii="Calibri" w:hAnsi="Calibri" w:cs="Calibri"/>
          <w:sz w:val="22"/>
          <w:szCs w:val="22"/>
        </w:rPr>
      </w:pPr>
    </w:p>
    <w:p w14:paraId="469B58B8" w14:textId="77777777" w:rsidR="00561C26" w:rsidRPr="00E91746" w:rsidRDefault="00561C26" w:rsidP="009E77E1">
      <w:pPr>
        <w:pStyle w:val="paragraph"/>
        <w:spacing w:before="0" w:beforeAutospacing="0" w:after="0" w:afterAutospacing="0"/>
        <w:textAlignment w:val="baseline"/>
        <w:rPr>
          <w:rStyle w:val="normaltextrun"/>
          <w:rFonts w:ascii="Calibri" w:hAnsi="Calibri" w:cs="Calibri"/>
          <w:sz w:val="22"/>
          <w:szCs w:val="22"/>
        </w:rPr>
      </w:pPr>
    </w:p>
    <w:p w14:paraId="3FF10934" w14:textId="40121717" w:rsidR="00561C26" w:rsidRPr="00E91746" w:rsidRDefault="00561C26" w:rsidP="009E77E1">
      <w:pPr>
        <w:pStyle w:val="paragraph"/>
        <w:spacing w:before="0" w:beforeAutospacing="0" w:after="0" w:afterAutospacing="0"/>
        <w:textAlignment w:val="baseline"/>
        <w:rPr>
          <w:rStyle w:val="normaltextrun"/>
          <w:rFonts w:ascii="Calibri" w:hAnsi="Calibri" w:cs="Calibri"/>
          <w:sz w:val="22"/>
          <w:szCs w:val="22"/>
        </w:rPr>
      </w:pPr>
      <w:r w:rsidRPr="00E91746">
        <w:rPr>
          <w:rStyle w:val="normaltextrun"/>
          <w:rFonts w:ascii="Calibri" w:hAnsi="Calibri" w:cs="Calibri"/>
          <w:sz w:val="22"/>
          <w:szCs w:val="22"/>
        </w:rPr>
        <w:t xml:space="preserve">In Conclusion The Millennium Centre </w:t>
      </w:r>
      <w:r w:rsidR="009D2C1E" w:rsidRPr="00E91746">
        <w:rPr>
          <w:rStyle w:val="normaltextrun"/>
          <w:rFonts w:ascii="Calibri" w:hAnsi="Calibri" w:cs="Calibri"/>
          <w:sz w:val="22"/>
          <w:szCs w:val="22"/>
        </w:rPr>
        <w:t>is a performing arts centre and opera house that welcomes around 1.8 million visitors per year</w:t>
      </w:r>
      <w:r w:rsidR="00E91746" w:rsidRPr="00E91746">
        <w:rPr>
          <w:rStyle w:val="normaltextrun"/>
          <w:rFonts w:ascii="Calibri" w:hAnsi="Calibri" w:cs="Calibri"/>
          <w:sz w:val="22"/>
          <w:szCs w:val="22"/>
        </w:rPr>
        <w:t>(Wales Millennium Centre, n.d.)</w:t>
      </w:r>
      <w:r w:rsidR="00E91746">
        <w:rPr>
          <w:rStyle w:val="normaltextrun"/>
          <w:rFonts w:ascii="Calibri" w:hAnsi="Calibri" w:cs="Calibri"/>
          <w:sz w:val="22"/>
          <w:szCs w:val="22"/>
        </w:rPr>
        <w:t xml:space="preserve">  bringing in tourism into Cardiff and supporting local businesses in the process. The Materiality and design of the building </w:t>
      </w:r>
      <w:r w:rsidR="004936AD">
        <w:rPr>
          <w:rStyle w:val="normaltextrun"/>
          <w:rFonts w:ascii="Calibri" w:hAnsi="Calibri" w:cs="Calibri"/>
          <w:sz w:val="22"/>
          <w:szCs w:val="22"/>
        </w:rPr>
        <w:t xml:space="preserve">and its materiality </w:t>
      </w:r>
      <w:r w:rsidR="00E91746">
        <w:rPr>
          <w:rStyle w:val="normaltextrun"/>
          <w:rFonts w:ascii="Calibri" w:hAnsi="Calibri" w:cs="Calibri"/>
          <w:sz w:val="22"/>
          <w:szCs w:val="22"/>
        </w:rPr>
        <w:t xml:space="preserve">is flawed and its presence in Cardiff bay is controversial </w:t>
      </w:r>
      <w:r w:rsidR="000B2B78">
        <w:rPr>
          <w:rStyle w:val="normaltextrun"/>
          <w:rFonts w:ascii="Calibri" w:hAnsi="Calibri" w:cs="Calibri"/>
          <w:sz w:val="22"/>
          <w:szCs w:val="22"/>
        </w:rPr>
        <w:t>disrupting the views. The entertainment that it brings to Cardiff is impressive and the quality of performances is high</w:t>
      </w:r>
      <w:r w:rsidR="001A4493">
        <w:rPr>
          <w:rStyle w:val="normaltextrun"/>
          <w:rFonts w:ascii="Calibri" w:hAnsi="Calibri" w:cs="Calibri"/>
          <w:sz w:val="22"/>
          <w:szCs w:val="22"/>
        </w:rPr>
        <w:t>.</w:t>
      </w:r>
    </w:p>
    <w:p w14:paraId="6DA0ACC8" w14:textId="0355D025" w:rsidR="001D2EEE" w:rsidRPr="007B42E5" w:rsidRDefault="008201C8"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 xml:space="preserve"> </w:t>
      </w:r>
    </w:p>
    <w:p w14:paraId="2C4DA51F"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0A5644A" w14:textId="2F98BF5D"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8302A21"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5983D9B9"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5416712" w14:textId="0CF0742B"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A4E2236"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40F00F0"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D716CE6"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6C9595F8"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86286FB"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44260C8"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74BAF3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1295554"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7966379"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645B5600"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3D89EA86"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38143F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942D8E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072EAA4"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5030812"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5987EF8"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16CAB9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73C7CB3"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3884C9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A7EF87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91CFA6C"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4DFC99C"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BC581E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583BB1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0D3F7B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3E05A1B"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5B28E098"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Wales Millennium Centre. (n.d.). Our building. [online] Available at: https://www.wmc.org.uk/en/what-we-do/our-building.</w:t>
      </w:r>
    </w:p>
    <w:p w14:paraId="4A3D02B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219DAB4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World Construction Network. (n.d.). Wales Millennium Centre (WMC), Cardiff, Wales. [online] Available at: https://www.worldconstructionnetwork.com/projects/wales-millennium-centre/?cf-view [Accessed 14 Dec. 2023].</w:t>
      </w:r>
    </w:p>
    <w:p w14:paraId="38C08E3F"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4E1DDD5A"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Phillips, L. (2022). First look inside Wales Millennium Centre’s huge multi-million pound renovation. [online] Wales Online. Available at: https://www.walesonline.co.uk/news/wales-news/first-look-inside-wales-millennium-25185358 [Accessed 14 Dec. 2023].</w:t>
      </w:r>
    </w:p>
    <w:p w14:paraId="4ADC2A1A"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6AC1B70F" w14:textId="60A95822"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 xml:space="preserve">www.arup.com. (n.d.). Wales Millennium Centre’s Innovative Acoustic Design - Arup. [online] Available at: </w:t>
      </w:r>
      <w:hyperlink r:id="rId9" w:history="1">
        <w:r w:rsidRPr="007B42E5">
          <w:rPr>
            <w:rStyle w:val="normaltextrun"/>
            <w:rFonts w:ascii="Calibri" w:hAnsi="Calibri" w:cs="Calibri"/>
            <w:sz w:val="22"/>
            <w:szCs w:val="22"/>
          </w:rPr>
          <w:t>https://www.arup.com/projects/wales-millennium-centre</w:t>
        </w:r>
      </w:hyperlink>
      <w:r w:rsidRPr="007B42E5">
        <w:rPr>
          <w:rStyle w:val="normaltextrun"/>
          <w:rFonts w:ascii="Calibri" w:hAnsi="Calibri" w:cs="Calibri"/>
          <w:sz w:val="22"/>
          <w:szCs w:val="22"/>
        </w:rPr>
        <w:t>.</w:t>
      </w:r>
    </w:p>
    <w:p w14:paraId="16ECE219"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498B3D6"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www.welshslate.com. (n.d.). WALES MILLENNIUM CENTRE - Welsh Slate. [online] Available at: https://www.welshslate.com/exteriors/case-studies/wales-millennium-centre/#:~:text=The%20architect [Accessed 14 Dec. 2023].</w:t>
      </w:r>
    </w:p>
    <w:p w14:paraId="1137D61D"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261DC0F2"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Wales Millennium Centre. (n.d.). Donald Gordon Theatre. [online] Available at: https://www.wmc.org.uk/en/your-visit/our-spaces/donald-gordon-theatre.</w:t>
      </w:r>
    </w:p>
    <w:p w14:paraId="5E7FD669"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6951537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Wales Millennium Centre. (n.d.). Weston Studio. [online] Available at: https://www.wmc.org.uk/en/your-visit/our-spaces/weston-studio [Accessed 14 Dec. 2023].</w:t>
      </w:r>
    </w:p>
    <w:p w14:paraId="6FFB9D1F"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22C7A480"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Wales Millennium Centre. (n.d.). Wolfson Studio. [online] Available at: https://www.wmc.org.uk/en/your-visit/our-spaces/wolfson-studio [Accessed 14 Dec. 2023].</w:t>
      </w:r>
    </w:p>
    <w:p w14:paraId="0473E742"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5FFE8E40"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lastRenderedPageBreak/>
        <w:t>Wales Millennium Centre. (n.d.). Dance House. [online] Available at: https://www.wmc.org.uk/en/your-visit/our-spaces/dance-house [Accessed 14 Dec. 2023].</w:t>
      </w:r>
    </w:p>
    <w:p w14:paraId="43A41F9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0A5CC4B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Wales Millennium Centre. (n.d.). </w:t>
      </w:r>
      <w:proofErr w:type="spellStart"/>
      <w:r w:rsidRPr="007B42E5">
        <w:rPr>
          <w:rStyle w:val="normaltextrun"/>
          <w:rFonts w:ascii="Calibri" w:hAnsi="Calibri" w:cs="Calibri"/>
          <w:sz w:val="22"/>
          <w:szCs w:val="22"/>
        </w:rPr>
        <w:t>Glanfa</w:t>
      </w:r>
      <w:proofErr w:type="spellEnd"/>
      <w:r w:rsidRPr="007B42E5">
        <w:rPr>
          <w:rStyle w:val="normaltextrun"/>
          <w:rFonts w:ascii="Calibri" w:hAnsi="Calibri" w:cs="Calibri"/>
          <w:sz w:val="22"/>
          <w:szCs w:val="22"/>
        </w:rPr>
        <w:t>. [online] Available at: https://www.wmc.org.uk/en/your-visit/our-spaces/the-glanfa.</w:t>
      </w:r>
    </w:p>
    <w:p w14:paraId="23F45B2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705AC95A"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www.arup.com. (n.d.). Wales Millennium Centre’s Innovative Acoustic Design - Arup. [online] Available at: https://www.arup.com/projects/wales-millennium-centre.</w:t>
      </w:r>
    </w:p>
    <w:p w14:paraId="65EB7323"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14ACDFDB"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Anon, (n.d.). Cardiff Bay – Severn Estuary Partnership. [online] Available at: https://severnestuarypartnership.org.uk/explore-the-estuary/exploring-guide/cardiff-bay/#:~:text=The%20area%20now%20known%20as [Accessed 14 Dec. 2023].</w:t>
      </w:r>
    </w:p>
    <w:p w14:paraId="47149BB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7CA790ED"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36FCA2F"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historypoints.org. (n.d.). Wales Millennium Centre - History Points. [online] Available at: https://historypoints.org/index.php?page=the-wales-millennium-centre.</w:t>
      </w:r>
    </w:p>
    <w:p w14:paraId="32AC511B"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17B03F18"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www.welshslate.com. (n.d.). WALES MILLENNIUM CENTRE - Welsh Slate. [online] Available at: https://www.welshslate.com/exteriors/case-studies/wales-millennium-centre/#:~:text=The%20architect [Accessed 14 Dec. 2023].</w:t>
      </w:r>
    </w:p>
    <w:p w14:paraId="5F713DBB"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r w:rsidRPr="007B42E5">
        <w:rPr>
          <w:rStyle w:val="normaltextrun"/>
          <w:rFonts w:ascii="Calibri" w:hAnsi="Calibri" w:cs="Calibri"/>
          <w:sz w:val="22"/>
          <w:szCs w:val="22"/>
        </w:rPr>
        <w:t>‌</w:t>
      </w:r>
    </w:p>
    <w:p w14:paraId="40BDE814"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6BE1B52D"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3EF5D19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15CAF9F3"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04B27A15"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41F216DD"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385641C4"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2E26017"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B6D3F4E"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2D0777F4" w14:textId="77777777" w:rsidR="007B42E5" w:rsidRPr="007B42E5" w:rsidRDefault="007B42E5" w:rsidP="007B42E5">
      <w:pPr>
        <w:pStyle w:val="paragraph"/>
        <w:spacing w:before="0" w:beforeAutospacing="0" w:after="0" w:afterAutospacing="0"/>
        <w:textAlignment w:val="baseline"/>
        <w:rPr>
          <w:rStyle w:val="normaltextrun"/>
          <w:rFonts w:ascii="Calibri" w:hAnsi="Calibri" w:cs="Calibri"/>
          <w:sz w:val="22"/>
          <w:szCs w:val="22"/>
        </w:rPr>
      </w:pPr>
    </w:p>
    <w:p w14:paraId="74C8FC6B" w14:textId="77777777" w:rsidR="007B42E5" w:rsidRDefault="007B42E5">
      <w:pPr>
        <w:rPr>
          <w:rStyle w:val="normaltextrun"/>
          <w:rFonts w:ascii="Calibri" w:eastAsia="Times New Roman" w:hAnsi="Calibri" w:cs="Calibri"/>
          <w:kern w:val="0"/>
          <w:lang w:eastAsia="en-GB"/>
          <w14:ligatures w14:val="none"/>
        </w:rPr>
      </w:pPr>
    </w:p>
    <w:p w14:paraId="5A6A3B7B" w14:textId="77777777" w:rsidR="007B42E5" w:rsidRDefault="007B42E5">
      <w:pPr>
        <w:rPr>
          <w:rStyle w:val="normaltextrun"/>
          <w:rFonts w:ascii="Calibri" w:eastAsia="Times New Roman" w:hAnsi="Calibri" w:cs="Calibri"/>
          <w:kern w:val="0"/>
          <w:lang w:eastAsia="en-GB"/>
          <w14:ligatures w14:val="none"/>
        </w:rPr>
      </w:pPr>
    </w:p>
    <w:p w14:paraId="0B4D7409" w14:textId="77777777" w:rsidR="007B42E5" w:rsidRPr="00E91746" w:rsidRDefault="007B42E5">
      <w:pPr>
        <w:rPr>
          <w:rStyle w:val="normaltextrun"/>
          <w:rFonts w:ascii="Calibri" w:eastAsia="Times New Roman" w:hAnsi="Calibri" w:cs="Calibri"/>
          <w:kern w:val="0"/>
          <w:lang w:eastAsia="en-GB"/>
          <w14:ligatures w14:val="none"/>
        </w:rPr>
      </w:pPr>
    </w:p>
    <w:sectPr w:rsidR="007B42E5" w:rsidRPr="00E91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BE4"/>
    <w:rsid w:val="0006129A"/>
    <w:rsid w:val="000B2B78"/>
    <w:rsid w:val="000D22B2"/>
    <w:rsid w:val="001A4493"/>
    <w:rsid w:val="001D2EEE"/>
    <w:rsid w:val="0021484E"/>
    <w:rsid w:val="00277BE4"/>
    <w:rsid w:val="003853F6"/>
    <w:rsid w:val="00393A1C"/>
    <w:rsid w:val="003C5886"/>
    <w:rsid w:val="003E0149"/>
    <w:rsid w:val="00422817"/>
    <w:rsid w:val="004936AD"/>
    <w:rsid w:val="004A1C5E"/>
    <w:rsid w:val="004D52CB"/>
    <w:rsid w:val="00561C26"/>
    <w:rsid w:val="005A5432"/>
    <w:rsid w:val="00740FEF"/>
    <w:rsid w:val="007B42E5"/>
    <w:rsid w:val="007F1759"/>
    <w:rsid w:val="008201C8"/>
    <w:rsid w:val="008A0E5C"/>
    <w:rsid w:val="009D2C1E"/>
    <w:rsid w:val="009E77E1"/>
    <w:rsid w:val="009F4DC5"/>
    <w:rsid w:val="00A06F96"/>
    <w:rsid w:val="00AC3225"/>
    <w:rsid w:val="00AE20DC"/>
    <w:rsid w:val="00B70B7B"/>
    <w:rsid w:val="00B766FB"/>
    <w:rsid w:val="00B84B0B"/>
    <w:rsid w:val="00BE4430"/>
    <w:rsid w:val="00C10E87"/>
    <w:rsid w:val="00C26238"/>
    <w:rsid w:val="00C539DE"/>
    <w:rsid w:val="00CF48BE"/>
    <w:rsid w:val="00D34065"/>
    <w:rsid w:val="00D512F5"/>
    <w:rsid w:val="00DA6DB9"/>
    <w:rsid w:val="00DF69AB"/>
    <w:rsid w:val="00E2659A"/>
    <w:rsid w:val="00E91746"/>
    <w:rsid w:val="00E93263"/>
    <w:rsid w:val="00EA1534"/>
    <w:rsid w:val="00EE6E19"/>
    <w:rsid w:val="00F26FB1"/>
    <w:rsid w:val="00FB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9C38B"/>
  <w15:chartTrackingRefBased/>
  <w15:docId w15:val="{2EB1225E-DD98-48BB-AA15-1DCEEA7DF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F17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F1759"/>
  </w:style>
  <w:style w:type="character" w:customStyle="1" w:styleId="eop">
    <w:name w:val="eop"/>
    <w:basedOn w:val="DefaultParagraphFont"/>
    <w:rsid w:val="007F1759"/>
  </w:style>
  <w:style w:type="paragraph" w:styleId="NormalWeb">
    <w:name w:val="Normal (Web)"/>
    <w:basedOn w:val="Normal"/>
    <w:uiPriority w:val="99"/>
    <w:unhideWhenUsed/>
    <w:rsid w:val="007B42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B42E5"/>
    <w:rPr>
      <w:color w:val="0563C1" w:themeColor="hyperlink"/>
      <w:u w:val="single"/>
    </w:rPr>
  </w:style>
  <w:style w:type="character" w:styleId="UnresolvedMention">
    <w:name w:val="Unresolved Mention"/>
    <w:basedOn w:val="DefaultParagraphFont"/>
    <w:uiPriority w:val="99"/>
    <w:semiHidden/>
    <w:unhideWhenUsed/>
    <w:rsid w:val="007B42E5"/>
    <w:rPr>
      <w:color w:val="605E5C"/>
      <w:shd w:val="clear" w:color="auto" w:fill="E1DFDD"/>
    </w:rPr>
  </w:style>
  <w:style w:type="table" w:styleId="TableGrid">
    <w:name w:val="Table Grid"/>
    <w:basedOn w:val="TableNormal"/>
    <w:uiPriority w:val="39"/>
    <w:rsid w:val="00B84B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A0E5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898">
      <w:bodyDiv w:val="1"/>
      <w:marLeft w:val="0"/>
      <w:marRight w:val="0"/>
      <w:marTop w:val="0"/>
      <w:marBottom w:val="0"/>
      <w:divBdr>
        <w:top w:val="none" w:sz="0" w:space="0" w:color="auto"/>
        <w:left w:val="none" w:sz="0" w:space="0" w:color="auto"/>
        <w:bottom w:val="none" w:sz="0" w:space="0" w:color="auto"/>
        <w:right w:val="none" w:sz="0" w:space="0" w:color="auto"/>
      </w:divBdr>
    </w:div>
    <w:div w:id="9793459">
      <w:bodyDiv w:val="1"/>
      <w:marLeft w:val="0"/>
      <w:marRight w:val="0"/>
      <w:marTop w:val="0"/>
      <w:marBottom w:val="0"/>
      <w:divBdr>
        <w:top w:val="none" w:sz="0" w:space="0" w:color="auto"/>
        <w:left w:val="none" w:sz="0" w:space="0" w:color="auto"/>
        <w:bottom w:val="none" w:sz="0" w:space="0" w:color="auto"/>
        <w:right w:val="none" w:sz="0" w:space="0" w:color="auto"/>
      </w:divBdr>
    </w:div>
    <w:div w:id="315375961">
      <w:bodyDiv w:val="1"/>
      <w:marLeft w:val="0"/>
      <w:marRight w:val="0"/>
      <w:marTop w:val="0"/>
      <w:marBottom w:val="0"/>
      <w:divBdr>
        <w:top w:val="none" w:sz="0" w:space="0" w:color="auto"/>
        <w:left w:val="none" w:sz="0" w:space="0" w:color="auto"/>
        <w:bottom w:val="none" w:sz="0" w:space="0" w:color="auto"/>
        <w:right w:val="none" w:sz="0" w:space="0" w:color="auto"/>
      </w:divBdr>
    </w:div>
    <w:div w:id="609899914">
      <w:bodyDiv w:val="1"/>
      <w:marLeft w:val="0"/>
      <w:marRight w:val="0"/>
      <w:marTop w:val="0"/>
      <w:marBottom w:val="0"/>
      <w:divBdr>
        <w:top w:val="none" w:sz="0" w:space="0" w:color="auto"/>
        <w:left w:val="none" w:sz="0" w:space="0" w:color="auto"/>
        <w:bottom w:val="none" w:sz="0" w:space="0" w:color="auto"/>
        <w:right w:val="none" w:sz="0" w:space="0" w:color="auto"/>
      </w:divBdr>
    </w:div>
    <w:div w:id="648825376">
      <w:bodyDiv w:val="1"/>
      <w:marLeft w:val="0"/>
      <w:marRight w:val="0"/>
      <w:marTop w:val="0"/>
      <w:marBottom w:val="0"/>
      <w:divBdr>
        <w:top w:val="none" w:sz="0" w:space="0" w:color="auto"/>
        <w:left w:val="none" w:sz="0" w:space="0" w:color="auto"/>
        <w:bottom w:val="none" w:sz="0" w:space="0" w:color="auto"/>
        <w:right w:val="none" w:sz="0" w:space="0" w:color="auto"/>
      </w:divBdr>
      <w:divsChild>
        <w:div w:id="702755477">
          <w:marLeft w:val="0"/>
          <w:marRight w:val="0"/>
          <w:marTop w:val="0"/>
          <w:marBottom w:val="0"/>
          <w:divBdr>
            <w:top w:val="none" w:sz="0" w:space="0" w:color="auto"/>
            <w:left w:val="none" w:sz="0" w:space="0" w:color="auto"/>
            <w:bottom w:val="none" w:sz="0" w:space="0" w:color="auto"/>
            <w:right w:val="none" w:sz="0" w:space="0" w:color="auto"/>
          </w:divBdr>
        </w:div>
        <w:div w:id="73863687">
          <w:marLeft w:val="0"/>
          <w:marRight w:val="0"/>
          <w:marTop w:val="0"/>
          <w:marBottom w:val="0"/>
          <w:divBdr>
            <w:top w:val="none" w:sz="0" w:space="0" w:color="auto"/>
            <w:left w:val="none" w:sz="0" w:space="0" w:color="auto"/>
            <w:bottom w:val="none" w:sz="0" w:space="0" w:color="auto"/>
            <w:right w:val="none" w:sz="0" w:space="0" w:color="auto"/>
          </w:divBdr>
        </w:div>
        <w:div w:id="865483968">
          <w:marLeft w:val="0"/>
          <w:marRight w:val="0"/>
          <w:marTop w:val="0"/>
          <w:marBottom w:val="0"/>
          <w:divBdr>
            <w:top w:val="none" w:sz="0" w:space="0" w:color="auto"/>
            <w:left w:val="none" w:sz="0" w:space="0" w:color="auto"/>
            <w:bottom w:val="none" w:sz="0" w:space="0" w:color="auto"/>
            <w:right w:val="none" w:sz="0" w:space="0" w:color="auto"/>
          </w:divBdr>
        </w:div>
        <w:div w:id="1012997769">
          <w:marLeft w:val="0"/>
          <w:marRight w:val="0"/>
          <w:marTop w:val="0"/>
          <w:marBottom w:val="0"/>
          <w:divBdr>
            <w:top w:val="none" w:sz="0" w:space="0" w:color="auto"/>
            <w:left w:val="none" w:sz="0" w:space="0" w:color="auto"/>
            <w:bottom w:val="none" w:sz="0" w:space="0" w:color="auto"/>
            <w:right w:val="none" w:sz="0" w:space="0" w:color="auto"/>
          </w:divBdr>
        </w:div>
        <w:div w:id="1981956639">
          <w:marLeft w:val="0"/>
          <w:marRight w:val="0"/>
          <w:marTop w:val="0"/>
          <w:marBottom w:val="0"/>
          <w:divBdr>
            <w:top w:val="none" w:sz="0" w:space="0" w:color="auto"/>
            <w:left w:val="none" w:sz="0" w:space="0" w:color="auto"/>
            <w:bottom w:val="none" w:sz="0" w:space="0" w:color="auto"/>
            <w:right w:val="none" w:sz="0" w:space="0" w:color="auto"/>
          </w:divBdr>
        </w:div>
        <w:div w:id="709719108">
          <w:marLeft w:val="0"/>
          <w:marRight w:val="0"/>
          <w:marTop w:val="0"/>
          <w:marBottom w:val="0"/>
          <w:divBdr>
            <w:top w:val="none" w:sz="0" w:space="0" w:color="auto"/>
            <w:left w:val="none" w:sz="0" w:space="0" w:color="auto"/>
            <w:bottom w:val="none" w:sz="0" w:space="0" w:color="auto"/>
            <w:right w:val="none" w:sz="0" w:space="0" w:color="auto"/>
          </w:divBdr>
        </w:div>
        <w:div w:id="2114133963">
          <w:marLeft w:val="0"/>
          <w:marRight w:val="0"/>
          <w:marTop w:val="0"/>
          <w:marBottom w:val="0"/>
          <w:divBdr>
            <w:top w:val="none" w:sz="0" w:space="0" w:color="auto"/>
            <w:left w:val="none" w:sz="0" w:space="0" w:color="auto"/>
            <w:bottom w:val="none" w:sz="0" w:space="0" w:color="auto"/>
            <w:right w:val="none" w:sz="0" w:space="0" w:color="auto"/>
          </w:divBdr>
        </w:div>
        <w:div w:id="965620767">
          <w:marLeft w:val="0"/>
          <w:marRight w:val="0"/>
          <w:marTop w:val="0"/>
          <w:marBottom w:val="0"/>
          <w:divBdr>
            <w:top w:val="none" w:sz="0" w:space="0" w:color="auto"/>
            <w:left w:val="none" w:sz="0" w:space="0" w:color="auto"/>
            <w:bottom w:val="none" w:sz="0" w:space="0" w:color="auto"/>
            <w:right w:val="none" w:sz="0" w:space="0" w:color="auto"/>
          </w:divBdr>
        </w:div>
        <w:div w:id="782847303">
          <w:marLeft w:val="0"/>
          <w:marRight w:val="0"/>
          <w:marTop w:val="0"/>
          <w:marBottom w:val="0"/>
          <w:divBdr>
            <w:top w:val="none" w:sz="0" w:space="0" w:color="auto"/>
            <w:left w:val="none" w:sz="0" w:space="0" w:color="auto"/>
            <w:bottom w:val="none" w:sz="0" w:space="0" w:color="auto"/>
            <w:right w:val="none" w:sz="0" w:space="0" w:color="auto"/>
          </w:divBdr>
        </w:div>
        <w:div w:id="688607045">
          <w:marLeft w:val="0"/>
          <w:marRight w:val="0"/>
          <w:marTop w:val="0"/>
          <w:marBottom w:val="0"/>
          <w:divBdr>
            <w:top w:val="none" w:sz="0" w:space="0" w:color="auto"/>
            <w:left w:val="none" w:sz="0" w:space="0" w:color="auto"/>
            <w:bottom w:val="none" w:sz="0" w:space="0" w:color="auto"/>
            <w:right w:val="none" w:sz="0" w:space="0" w:color="auto"/>
          </w:divBdr>
        </w:div>
        <w:div w:id="818617974">
          <w:marLeft w:val="0"/>
          <w:marRight w:val="0"/>
          <w:marTop w:val="0"/>
          <w:marBottom w:val="0"/>
          <w:divBdr>
            <w:top w:val="none" w:sz="0" w:space="0" w:color="auto"/>
            <w:left w:val="none" w:sz="0" w:space="0" w:color="auto"/>
            <w:bottom w:val="none" w:sz="0" w:space="0" w:color="auto"/>
            <w:right w:val="none" w:sz="0" w:space="0" w:color="auto"/>
          </w:divBdr>
        </w:div>
        <w:div w:id="371662073">
          <w:marLeft w:val="0"/>
          <w:marRight w:val="0"/>
          <w:marTop w:val="0"/>
          <w:marBottom w:val="0"/>
          <w:divBdr>
            <w:top w:val="none" w:sz="0" w:space="0" w:color="auto"/>
            <w:left w:val="none" w:sz="0" w:space="0" w:color="auto"/>
            <w:bottom w:val="none" w:sz="0" w:space="0" w:color="auto"/>
            <w:right w:val="none" w:sz="0" w:space="0" w:color="auto"/>
          </w:divBdr>
        </w:div>
        <w:div w:id="110901272">
          <w:marLeft w:val="0"/>
          <w:marRight w:val="0"/>
          <w:marTop w:val="0"/>
          <w:marBottom w:val="0"/>
          <w:divBdr>
            <w:top w:val="none" w:sz="0" w:space="0" w:color="auto"/>
            <w:left w:val="none" w:sz="0" w:space="0" w:color="auto"/>
            <w:bottom w:val="none" w:sz="0" w:space="0" w:color="auto"/>
            <w:right w:val="none" w:sz="0" w:space="0" w:color="auto"/>
          </w:divBdr>
        </w:div>
        <w:div w:id="2101641136">
          <w:marLeft w:val="0"/>
          <w:marRight w:val="0"/>
          <w:marTop w:val="0"/>
          <w:marBottom w:val="0"/>
          <w:divBdr>
            <w:top w:val="none" w:sz="0" w:space="0" w:color="auto"/>
            <w:left w:val="none" w:sz="0" w:space="0" w:color="auto"/>
            <w:bottom w:val="none" w:sz="0" w:space="0" w:color="auto"/>
            <w:right w:val="none" w:sz="0" w:space="0" w:color="auto"/>
          </w:divBdr>
        </w:div>
        <w:div w:id="897015273">
          <w:marLeft w:val="0"/>
          <w:marRight w:val="0"/>
          <w:marTop w:val="0"/>
          <w:marBottom w:val="0"/>
          <w:divBdr>
            <w:top w:val="none" w:sz="0" w:space="0" w:color="auto"/>
            <w:left w:val="none" w:sz="0" w:space="0" w:color="auto"/>
            <w:bottom w:val="none" w:sz="0" w:space="0" w:color="auto"/>
            <w:right w:val="none" w:sz="0" w:space="0" w:color="auto"/>
          </w:divBdr>
        </w:div>
        <w:div w:id="1238787328">
          <w:marLeft w:val="0"/>
          <w:marRight w:val="0"/>
          <w:marTop w:val="0"/>
          <w:marBottom w:val="0"/>
          <w:divBdr>
            <w:top w:val="none" w:sz="0" w:space="0" w:color="auto"/>
            <w:left w:val="none" w:sz="0" w:space="0" w:color="auto"/>
            <w:bottom w:val="none" w:sz="0" w:space="0" w:color="auto"/>
            <w:right w:val="none" w:sz="0" w:space="0" w:color="auto"/>
          </w:divBdr>
        </w:div>
        <w:div w:id="1322348466">
          <w:marLeft w:val="0"/>
          <w:marRight w:val="0"/>
          <w:marTop w:val="0"/>
          <w:marBottom w:val="0"/>
          <w:divBdr>
            <w:top w:val="none" w:sz="0" w:space="0" w:color="auto"/>
            <w:left w:val="none" w:sz="0" w:space="0" w:color="auto"/>
            <w:bottom w:val="none" w:sz="0" w:space="0" w:color="auto"/>
            <w:right w:val="none" w:sz="0" w:space="0" w:color="auto"/>
          </w:divBdr>
        </w:div>
        <w:div w:id="429667805">
          <w:marLeft w:val="0"/>
          <w:marRight w:val="0"/>
          <w:marTop w:val="0"/>
          <w:marBottom w:val="0"/>
          <w:divBdr>
            <w:top w:val="none" w:sz="0" w:space="0" w:color="auto"/>
            <w:left w:val="none" w:sz="0" w:space="0" w:color="auto"/>
            <w:bottom w:val="none" w:sz="0" w:space="0" w:color="auto"/>
            <w:right w:val="none" w:sz="0" w:space="0" w:color="auto"/>
          </w:divBdr>
        </w:div>
        <w:div w:id="1746149992">
          <w:marLeft w:val="0"/>
          <w:marRight w:val="0"/>
          <w:marTop w:val="0"/>
          <w:marBottom w:val="0"/>
          <w:divBdr>
            <w:top w:val="none" w:sz="0" w:space="0" w:color="auto"/>
            <w:left w:val="none" w:sz="0" w:space="0" w:color="auto"/>
            <w:bottom w:val="none" w:sz="0" w:space="0" w:color="auto"/>
            <w:right w:val="none" w:sz="0" w:space="0" w:color="auto"/>
          </w:divBdr>
        </w:div>
        <w:div w:id="2108114483">
          <w:marLeft w:val="0"/>
          <w:marRight w:val="0"/>
          <w:marTop w:val="0"/>
          <w:marBottom w:val="0"/>
          <w:divBdr>
            <w:top w:val="none" w:sz="0" w:space="0" w:color="auto"/>
            <w:left w:val="none" w:sz="0" w:space="0" w:color="auto"/>
            <w:bottom w:val="none" w:sz="0" w:space="0" w:color="auto"/>
            <w:right w:val="none" w:sz="0" w:space="0" w:color="auto"/>
          </w:divBdr>
        </w:div>
      </w:divsChild>
    </w:div>
    <w:div w:id="820081275">
      <w:bodyDiv w:val="1"/>
      <w:marLeft w:val="0"/>
      <w:marRight w:val="0"/>
      <w:marTop w:val="0"/>
      <w:marBottom w:val="0"/>
      <w:divBdr>
        <w:top w:val="none" w:sz="0" w:space="0" w:color="auto"/>
        <w:left w:val="none" w:sz="0" w:space="0" w:color="auto"/>
        <w:bottom w:val="none" w:sz="0" w:space="0" w:color="auto"/>
        <w:right w:val="none" w:sz="0" w:space="0" w:color="auto"/>
      </w:divBdr>
    </w:div>
    <w:div w:id="1145006669">
      <w:bodyDiv w:val="1"/>
      <w:marLeft w:val="0"/>
      <w:marRight w:val="0"/>
      <w:marTop w:val="0"/>
      <w:marBottom w:val="0"/>
      <w:divBdr>
        <w:top w:val="none" w:sz="0" w:space="0" w:color="auto"/>
        <w:left w:val="none" w:sz="0" w:space="0" w:color="auto"/>
        <w:bottom w:val="none" w:sz="0" w:space="0" w:color="auto"/>
        <w:right w:val="none" w:sz="0" w:space="0" w:color="auto"/>
      </w:divBdr>
      <w:divsChild>
        <w:div w:id="304359332">
          <w:marLeft w:val="0"/>
          <w:marRight w:val="0"/>
          <w:marTop w:val="0"/>
          <w:marBottom w:val="0"/>
          <w:divBdr>
            <w:top w:val="none" w:sz="0" w:space="0" w:color="auto"/>
            <w:left w:val="none" w:sz="0" w:space="0" w:color="auto"/>
            <w:bottom w:val="none" w:sz="0" w:space="0" w:color="auto"/>
            <w:right w:val="none" w:sz="0" w:space="0" w:color="auto"/>
          </w:divBdr>
        </w:div>
        <w:div w:id="1350524543">
          <w:marLeft w:val="0"/>
          <w:marRight w:val="0"/>
          <w:marTop w:val="0"/>
          <w:marBottom w:val="0"/>
          <w:divBdr>
            <w:top w:val="none" w:sz="0" w:space="0" w:color="auto"/>
            <w:left w:val="none" w:sz="0" w:space="0" w:color="auto"/>
            <w:bottom w:val="none" w:sz="0" w:space="0" w:color="auto"/>
            <w:right w:val="none" w:sz="0" w:space="0" w:color="auto"/>
          </w:divBdr>
        </w:div>
        <w:div w:id="1656716989">
          <w:marLeft w:val="0"/>
          <w:marRight w:val="0"/>
          <w:marTop w:val="0"/>
          <w:marBottom w:val="0"/>
          <w:divBdr>
            <w:top w:val="none" w:sz="0" w:space="0" w:color="auto"/>
            <w:left w:val="none" w:sz="0" w:space="0" w:color="auto"/>
            <w:bottom w:val="none" w:sz="0" w:space="0" w:color="auto"/>
            <w:right w:val="none" w:sz="0" w:space="0" w:color="auto"/>
          </w:divBdr>
        </w:div>
        <w:div w:id="1445029947">
          <w:marLeft w:val="0"/>
          <w:marRight w:val="0"/>
          <w:marTop w:val="0"/>
          <w:marBottom w:val="0"/>
          <w:divBdr>
            <w:top w:val="none" w:sz="0" w:space="0" w:color="auto"/>
            <w:left w:val="none" w:sz="0" w:space="0" w:color="auto"/>
            <w:bottom w:val="none" w:sz="0" w:space="0" w:color="auto"/>
            <w:right w:val="none" w:sz="0" w:space="0" w:color="auto"/>
          </w:divBdr>
        </w:div>
        <w:div w:id="1419015701">
          <w:marLeft w:val="0"/>
          <w:marRight w:val="0"/>
          <w:marTop w:val="0"/>
          <w:marBottom w:val="0"/>
          <w:divBdr>
            <w:top w:val="none" w:sz="0" w:space="0" w:color="auto"/>
            <w:left w:val="none" w:sz="0" w:space="0" w:color="auto"/>
            <w:bottom w:val="none" w:sz="0" w:space="0" w:color="auto"/>
            <w:right w:val="none" w:sz="0" w:space="0" w:color="auto"/>
          </w:divBdr>
        </w:div>
        <w:div w:id="986126743">
          <w:marLeft w:val="0"/>
          <w:marRight w:val="0"/>
          <w:marTop w:val="0"/>
          <w:marBottom w:val="0"/>
          <w:divBdr>
            <w:top w:val="none" w:sz="0" w:space="0" w:color="auto"/>
            <w:left w:val="none" w:sz="0" w:space="0" w:color="auto"/>
            <w:bottom w:val="none" w:sz="0" w:space="0" w:color="auto"/>
            <w:right w:val="none" w:sz="0" w:space="0" w:color="auto"/>
          </w:divBdr>
        </w:div>
        <w:div w:id="1178957885">
          <w:marLeft w:val="0"/>
          <w:marRight w:val="0"/>
          <w:marTop w:val="0"/>
          <w:marBottom w:val="0"/>
          <w:divBdr>
            <w:top w:val="none" w:sz="0" w:space="0" w:color="auto"/>
            <w:left w:val="none" w:sz="0" w:space="0" w:color="auto"/>
            <w:bottom w:val="none" w:sz="0" w:space="0" w:color="auto"/>
            <w:right w:val="none" w:sz="0" w:space="0" w:color="auto"/>
          </w:divBdr>
        </w:div>
        <w:div w:id="1809274164">
          <w:marLeft w:val="0"/>
          <w:marRight w:val="0"/>
          <w:marTop w:val="0"/>
          <w:marBottom w:val="0"/>
          <w:divBdr>
            <w:top w:val="none" w:sz="0" w:space="0" w:color="auto"/>
            <w:left w:val="none" w:sz="0" w:space="0" w:color="auto"/>
            <w:bottom w:val="none" w:sz="0" w:space="0" w:color="auto"/>
            <w:right w:val="none" w:sz="0" w:space="0" w:color="auto"/>
          </w:divBdr>
        </w:div>
      </w:divsChild>
    </w:div>
    <w:div w:id="1652060349">
      <w:bodyDiv w:val="1"/>
      <w:marLeft w:val="0"/>
      <w:marRight w:val="0"/>
      <w:marTop w:val="0"/>
      <w:marBottom w:val="0"/>
      <w:divBdr>
        <w:top w:val="none" w:sz="0" w:space="0" w:color="auto"/>
        <w:left w:val="none" w:sz="0" w:space="0" w:color="auto"/>
        <w:bottom w:val="none" w:sz="0" w:space="0" w:color="auto"/>
        <w:right w:val="none" w:sz="0" w:space="0" w:color="auto"/>
      </w:divBdr>
    </w:div>
    <w:div w:id="168567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arup.com/projects/wales-millennium-cen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1925</TotalTime>
  <Pages>5</Pages>
  <Words>1684</Words>
  <Characters>9604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Worthington (2200679)</dc:creator>
  <cp:keywords/>
  <dc:description/>
  <cp:lastModifiedBy>Hugo Worthington (2200679)</cp:lastModifiedBy>
  <cp:revision>15</cp:revision>
  <dcterms:created xsi:type="dcterms:W3CDTF">2023-12-09T14:49:00Z</dcterms:created>
  <dcterms:modified xsi:type="dcterms:W3CDTF">2023-12-15T17:20:00Z</dcterms:modified>
</cp:coreProperties>
</file>