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eastAsia="en-US"/>
          <w14:ligatures w14:val="standardContextual"/>
        </w:rPr>
        <w:id w:val="729582552"/>
        <w:docPartObj>
          <w:docPartGallery w:val="Cover Pages"/>
          <w:docPartUnique/>
        </w:docPartObj>
      </w:sdtPr>
      <w:sdtEndPr>
        <w:rPr>
          <w:sz w:val="22"/>
        </w:rPr>
      </w:sdtEndPr>
      <w:sdtContent>
        <w:p w14:paraId="0200BB72" w14:textId="167EB3A5" w:rsidR="000D2B0A" w:rsidRDefault="000D2B0A">
          <w:pPr>
            <w:pStyle w:val="NoSpacing"/>
            <w:rPr>
              <w:sz w:val="2"/>
            </w:rPr>
          </w:pPr>
        </w:p>
        <w:p w14:paraId="7123C573" w14:textId="3FEC1187" w:rsidR="000D2B0A" w:rsidRDefault="000D2B0A">
          <w:r>
            <w:rPr>
              <w:noProof/>
            </w:rPr>
            <mc:AlternateContent>
              <mc:Choice Requires="wps">
                <w:drawing>
                  <wp:anchor distT="0" distB="0" distL="114300" distR="114300" simplePos="0" relativeHeight="251661312" behindDoc="0" locked="0" layoutInCell="1" allowOverlap="1" wp14:anchorId="045AC019" wp14:editId="2888381B">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509722E" w14:textId="7D057509" w:rsidR="000D2B0A" w:rsidRPr="000D2B0A" w:rsidRDefault="000D2B0A">
                                    <w:pPr>
                                      <w:pStyle w:val="NoSpacing"/>
                                      <w:rPr>
                                        <w:rFonts w:asciiTheme="majorHAnsi" w:eastAsiaTheme="majorEastAsia" w:hAnsiTheme="majorHAnsi" w:cstheme="majorBidi"/>
                                        <w:caps/>
                                        <w:color w:val="2C7FCE" w:themeColor="text2" w:themeTint="99"/>
                                        <w:sz w:val="40"/>
                                        <w:szCs w:val="40"/>
                                      </w:rPr>
                                    </w:pPr>
                                    <w:r w:rsidRPr="000D2B0A">
                                      <w:rPr>
                                        <w:rFonts w:asciiTheme="majorHAnsi" w:eastAsiaTheme="majorEastAsia" w:hAnsiTheme="majorHAnsi" w:cstheme="majorBidi"/>
                                        <w:caps/>
                                        <w:color w:val="2C7FCE" w:themeColor="text2" w:themeTint="99"/>
                                        <w:sz w:val="40"/>
                                        <w:szCs w:val="40"/>
                                      </w:rPr>
                                      <w:t>Challenges Facing Managers in the Modern Organisation in the UK Retail Sector</w:t>
                                    </w:r>
                                  </w:p>
                                </w:sdtContent>
                              </w:sdt>
                              <w:p w14:paraId="2BAED40B" w14:textId="6255108F" w:rsidR="000D2B0A" w:rsidRDefault="000D2B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45AC019"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509722E" w14:textId="7D057509" w:rsidR="000D2B0A" w:rsidRPr="000D2B0A" w:rsidRDefault="000D2B0A">
                              <w:pPr>
                                <w:pStyle w:val="NoSpacing"/>
                                <w:rPr>
                                  <w:rFonts w:asciiTheme="majorHAnsi" w:eastAsiaTheme="majorEastAsia" w:hAnsiTheme="majorHAnsi" w:cstheme="majorBidi"/>
                                  <w:caps/>
                                  <w:color w:val="2C7FCE" w:themeColor="text2" w:themeTint="99"/>
                                  <w:sz w:val="40"/>
                                  <w:szCs w:val="40"/>
                                </w:rPr>
                              </w:pPr>
                              <w:r w:rsidRPr="000D2B0A">
                                <w:rPr>
                                  <w:rFonts w:asciiTheme="majorHAnsi" w:eastAsiaTheme="majorEastAsia" w:hAnsiTheme="majorHAnsi" w:cstheme="majorBidi"/>
                                  <w:caps/>
                                  <w:color w:val="2C7FCE" w:themeColor="text2" w:themeTint="99"/>
                                  <w:sz w:val="40"/>
                                  <w:szCs w:val="40"/>
                                </w:rPr>
                                <w:t>Challenges Facing Managers in the Modern Organisation in the UK Retail Sector</w:t>
                              </w:r>
                            </w:p>
                          </w:sdtContent>
                        </w:sdt>
                        <w:p w14:paraId="2BAED40B" w14:textId="6255108F" w:rsidR="000D2B0A" w:rsidRDefault="000D2B0A"/>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0CDD200E" wp14:editId="1A236E1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228296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D47B414" w14:textId="6577BA30" w:rsidR="000D2B0A" w:rsidRDefault="00750C60">
          <w:r>
            <w:rPr>
              <w:noProof/>
            </w:rPr>
            <mc:AlternateContent>
              <mc:Choice Requires="wps">
                <w:drawing>
                  <wp:anchor distT="45720" distB="45720" distL="114300" distR="114300" simplePos="0" relativeHeight="251663360" behindDoc="0" locked="0" layoutInCell="1" allowOverlap="1" wp14:anchorId="3D2EB64E" wp14:editId="7406098B">
                    <wp:simplePos x="0" y="0"/>
                    <wp:positionH relativeFrom="column">
                      <wp:posOffset>3302000</wp:posOffset>
                    </wp:positionH>
                    <wp:positionV relativeFrom="paragraph">
                      <wp:posOffset>6214110</wp:posOffset>
                    </wp:positionV>
                    <wp:extent cx="2717800" cy="1034415"/>
                    <wp:effectExtent l="0" t="0" r="2540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717800" cy="1034415"/>
                            </a:xfrm>
                            <a:prstGeom prst="rect">
                              <a:avLst/>
                            </a:prstGeom>
                            <a:solidFill>
                              <a:srgbClr val="FFFFFF"/>
                            </a:solidFill>
                            <a:ln w="9525">
                              <a:solidFill>
                                <a:srgbClr val="000000"/>
                              </a:solidFill>
                              <a:miter lim="800000"/>
                              <a:headEnd/>
                              <a:tailEnd/>
                            </a:ln>
                          </wps:spPr>
                          <wps:txbx>
                            <w:txbxContent>
                              <w:p w14:paraId="322F61AA" w14:textId="31441A71" w:rsidR="00750C60" w:rsidRPr="00750C60" w:rsidRDefault="00750C60">
                                <w:pPr>
                                  <w:rPr>
                                    <w:color w:val="156082" w:themeColor="accent1"/>
                                    <w:sz w:val="28"/>
                                    <w:szCs w:val="28"/>
                                  </w:rPr>
                                </w:pPr>
                                <w:r w:rsidRPr="00750C60">
                                  <w:rPr>
                                    <w:color w:val="156082" w:themeColor="accent1"/>
                                    <w:sz w:val="28"/>
                                    <w:szCs w:val="28"/>
                                  </w:rPr>
                                  <w:t>Madalina Blaglosov 2207678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2EB64E" id="_x0000_t202" coordsize="21600,21600" o:spt="202" path="m,l,21600r21600,l21600,xe">
                    <v:stroke joinstyle="miter"/>
                    <v:path gradientshapeok="t" o:connecttype="rect"/>
                  </v:shapetype>
                  <v:shape id="Text Box 2" o:spid="_x0000_s1027" type="#_x0000_t202" style="position:absolute;margin-left:260pt;margin-top:489.3pt;width:214pt;height:81.45pt;rotation:180;flip:x y;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">
                    <v:textbox>
                      <w:txbxContent>
                        <w:p w14:paraId="322F61AA" w14:textId="31441A71" w:rsidR="00750C60" w:rsidRPr="00750C60" w:rsidRDefault="00750C60">
                          <w:pPr>
                            <w:rPr>
                              <w:color w:val="156082" w:themeColor="accent1"/>
                              <w:sz w:val="28"/>
                              <w:szCs w:val="28"/>
                            </w:rPr>
                          </w:pPr>
                          <w:r w:rsidRPr="00750C60">
                            <w:rPr>
                              <w:color w:val="156082" w:themeColor="accent1"/>
                              <w:sz w:val="28"/>
                              <w:szCs w:val="28"/>
                            </w:rPr>
                            <w:t>Madalina Blaglosov 2207678</w:t>
                          </w:r>
                        </w:p>
                      </w:txbxContent>
                    </v:textbox>
                    <w10:wrap type="square"/>
                  </v:shape>
                </w:pict>
              </mc:Fallback>
            </mc:AlternateContent>
          </w:r>
          <w:r w:rsidR="000D2B0A">
            <w:br w:type="page"/>
          </w:r>
        </w:p>
      </w:sdtContent>
    </w:sdt>
    <w:p w14:paraId="48A278D2" w14:textId="77777777" w:rsidR="00953E29" w:rsidRPr="00953E29" w:rsidRDefault="00953E29" w:rsidP="00953E29">
      <w:pPr>
        <w:spacing w:after="0" w:line="240" w:lineRule="auto"/>
        <w:rPr>
          <w:rFonts w:ascii="Times New Roman" w:eastAsia="Times New Roman" w:hAnsi="Times New Roman" w:cs="Times New Roman"/>
          <w:kern w:val="0"/>
          <w:sz w:val="24"/>
          <w:szCs w:val="24"/>
          <w:lang w:eastAsia="en-GB"/>
          <w14:ligatures w14:val="none"/>
        </w:rPr>
      </w:pPr>
      <w:hyperlink r:id="rId4" w:history="1">
        <w:r w:rsidRPr="00953E29">
          <w:rPr>
            <w:rFonts w:ascii="Times New Roman" w:eastAsia="Times New Roman" w:hAnsi="Times New Roman" w:cs="Times New Roman"/>
            <w:color w:val="0000FF"/>
            <w:kern w:val="0"/>
            <w:sz w:val="24"/>
            <w:szCs w:val="24"/>
            <w:u w:val="single"/>
            <w:lang w:eastAsia="en-GB"/>
            <w14:ligatures w14:val="none"/>
          </w:rPr>
          <w:t>presentation (</w:t>
        </w:r>
        <w:proofErr w:type="gramStart"/>
        <w:r w:rsidRPr="00953E29">
          <w:rPr>
            <w:rFonts w:ascii="Times New Roman" w:eastAsia="Times New Roman" w:hAnsi="Times New Roman" w:cs="Times New Roman"/>
            <w:color w:val="0000FF"/>
            <w:kern w:val="0"/>
            <w:sz w:val="24"/>
            <w:szCs w:val="24"/>
            <w:u w:val="single"/>
            <w:lang w:eastAsia="en-GB"/>
            <w14:ligatures w14:val="none"/>
          </w:rPr>
          <w:t>2)120112025.mp4</w:t>
        </w:r>
        <w:proofErr w:type="gramEnd"/>
      </w:hyperlink>
    </w:p>
    <w:p w14:paraId="68425D7D" w14:textId="5A93C7ED" w:rsidR="00E72EE6" w:rsidRDefault="00E72EE6"/>
    <w:p w14:paraId="60808284" w14:textId="77777777" w:rsidR="00E12E19" w:rsidRDefault="00E12E19"/>
    <w:p w14:paraId="7360EEAC" w14:textId="77777777" w:rsidR="00E12E19" w:rsidRDefault="00E12E19"/>
    <w:p w14:paraId="6E502D46" w14:textId="77777777" w:rsidR="00E12E19" w:rsidRDefault="00E12E19"/>
    <w:p w14:paraId="4EB00A76" w14:textId="77777777" w:rsidR="00E12E19" w:rsidRDefault="00E12E19"/>
    <w:p w14:paraId="31CFE186" w14:textId="77777777" w:rsidR="00E12E19" w:rsidRDefault="00E12E19"/>
    <w:p w14:paraId="5E0A3EED" w14:textId="77777777" w:rsidR="00DB4CD4" w:rsidRDefault="00DB4CD4"/>
    <w:p w14:paraId="55803065" w14:textId="77777777" w:rsidR="00DB4CD4" w:rsidRDefault="00DB4CD4"/>
    <w:p w14:paraId="340829B4" w14:textId="77777777" w:rsidR="00DB4CD4" w:rsidRDefault="00DB4CD4"/>
    <w:p w14:paraId="593924DB" w14:textId="77777777" w:rsidR="00DB4CD4" w:rsidRDefault="00DB4CD4"/>
    <w:p w14:paraId="5C1ED6DF" w14:textId="77777777" w:rsidR="00DB4CD4" w:rsidRDefault="00DB4CD4"/>
    <w:p w14:paraId="1CFA51BA" w14:textId="77777777" w:rsidR="00DB4CD4" w:rsidRDefault="00DB4CD4"/>
    <w:p w14:paraId="7FA6537B" w14:textId="77777777" w:rsidR="00DB4CD4" w:rsidRDefault="00DB4CD4"/>
    <w:p w14:paraId="0FC3AEB3" w14:textId="77777777" w:rsidR="00DB4CD4" w:rsidRDefault="00DB4CD4"/>
    <w:p w14:paraId="7F4BA01C" w14:textId="77777777" w:rsidR="00DB4CD4" w:rsidRDefault="00DB4CD4"/>
    <w:p w14:paraId="26D0CCD5" w14:textId="77777777" w:rsidR="00DB4CD4" w:rsidRDefault="00DB4CD4"/>
    <w:p w14:paraId="6FF2C340" w14:textId="77777777" w:rsidR="00DB4CD4" w:rsidRDefault="00DB4CD4"/>
    <w:p w14:paraId="69A2860F" w14:textId="77777777" w:rsidR="00DB4CD4" w:rsidRDefault="00DB4CD4"/>
    <w:p w14:paraId="19D819C0" w14:textId="77777777" w:rsidR="00DB4CD4" w:rsidRDefault="00DB4CD4"/>
    <w:p w14:paraId="1D11FAAF" w14:textId="77777777" w:rsidR="00DB4CD4" w:rsidRDefault="00DB4CD4"/>
    <w:p w14:paraId="61829FB1" w14:textId="77777777" w:rsidR="00DB4CD4" w:rsidRDefault="00DB4CD4"/>
    <w:p w14:paraId="70A04D1A" w14:textId="77777777" w:rsidR="00DB4CD4" w:rsidRDefault="00DB4CD4"/>
    <w:p w14:paraId="28D77C44" w14:textId="77777777" w:rsidR="00DB4CD4" w:rsidRDefault="00DB4CD4"/>
    <w:p w14:paraId="0565F5F6" w14:textId="77777777" w:rsidR="00DB4CD4" w:rsidRDefault="00DB4CD4"/>
    <w:p w14:paraId="277C861F" w14:textId="77777777" w:rsidR="00DB4CD4" w:rsidRDefault="00DB4CD4"/>
    <w:p w14:paraId="723598E9" w14:textId="77777777" w:rsidR="00DB4CD4" w:rsidRDefault="00DB4CD4"/>
    <w:p w14:paraId="3992DF23" w14:textId="77777777" w:rsidR="00DB4CD4" w:rsidRDefault="00DB4CD4"/>
    <w:p w14:paraId="235012BC" w14:textId="77777777" w:rsidR="00DB4CD4" w:rsidRDefault="00DB4CD4"/>
    <w:p w14:paraId="533C54F3" w14:textId="77777777" w:rsidR="00DB4CD4" w:rsidRDefault="00DB4CD4"/>
    <w:p w14:paraId="5CD5940B" w14:textId="77777777" w:rsidR="00DB4CD4" w:rsidRDefault="00DB4CD4"/>
    <w:p w14:paraId="15908B49" w14:textId="77777777" w:rsidR="00DB4CD4" w:rsidRDefault="00DB4CD4"/>
    <w:p w14:paraId="51816681" w14:textId="77777777" w:rsidR="00DB4CD4" w:rsidRDefault="00DB4CD4"/>
    <w:p w14:paraId="367BB405" w14:textId="3557EF95" w:rsidR="00DB4CD4" w:rsidRDefault="00DB4CD4" w:rsidP="00DB4CD4">
      <w:pPr>
        <w:spacing w:before="100" w:beforeAutospacing="1" w:after="100" w:afterAutospacing="1" w:line="240" w:lineRule="auto"/>
        <w:outlineLvl w:val="2"/>
        <w:rPr>
          <w:rFonts w:ascii="Arial" w:eastAsia="Times New Roman" w:hAnsi="Arial" w:cs="Arial"/>
          <w:b/>
          <w:bCs/>
          <w:sz w:val="24"/>
          <w:szCs w:val="24"/>
        </w:rPr>
      </w:pPr>
    </w:p>
    <w:p w14:paraId="660F253D"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sz w:val="24"/>
          <w:szCs w:val="24"/>
        </w:rPr>
      </w:pPr>
      <w:r w:rsidRPr="00CE263F">
        <w:rPr>
          <w:rFonts w:ascii="Arial" w:eastAsia="Times New Roman" w:hAnsi="Arial" w:cs="Arial"/>
          <w:b/>
          <w:bCs/>
          <w:sz w:val="24"/>
          <w:szCs w:val="24"/>
        </w:rPr>
        <w:t>Introduction (Slide 1)</w:t>
      </w:r>
    </w:p>
    <w:p w14:paraId="6E1485B3"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The purpose of this discussion is to analyse key managerial issues impacting performance and propose actionable solutions that align with modern organisational practices.</w:t>
      </w:r>
    </w:p>
    <w:p w14:paraId="245A1D7D" w14:textId="77777777" w:rsidR="00CE263F" w:rsidRPr="00CE263F" w:rsidRDefault="00CE263F" w:rsidP="00CE263F">
      <w:pPr>
        <w:spacing w:after="0" w:line="360" w:lineRule="auto"/>
        <w:jc w:val="both"/>
        <w:rPr>
          <w:rFonts w:ascii="Arial" w:eastAsia="Times New Roman" w:hAnsi="Arial" w:cs="Arial"/>
          <w:sz w:val="24"/>
          <w:szCs w:val="24"/>
        </w:rPr>
      </w:pPr>
      <w:r w:rsidRPr="00CE263F">
        <w:rPr>
          <w:rFonts w:ascii="Arial" w:eastAsia="Times New Roman" w:hAnsi="Arial" w:cs="Arial"/>
          <w:sz w:val="24"/>
          <w:szCs w:val="24"/>
        </w:rPr>
        <w:t>This presentation will start with bureaucracy and post-bureaucracy. Although structured, hierarchical systems may be inefficient in fast-paced environments. Recent Tesco difficulties will show how restricted frameworks function. Next, I will cover management styles and how top-down tactics may reduce morale and productivity. I will use Marks &amp; Spencer's pay rise event to examine how leadership missteps produce internal and public dissatisfaction. Teamwork and easy cooperation in hybrid retail operations will be explored. I will use Sainsbury's operational disruptions to show the need for digital integration and cross-departmental cooperation. Finally, I will address ethical decision-making, including cost-cutting vs. corporate responsibility. Asda's pricing issue highlights how ethical mistakes may destroy brand and stakeholder trust. To solve retail's agility, inclusivity, and ethical issues, I will provide evidence-based alternatives.</w:t>
      </w:r>
    </w:p>
    <w:p w14:paraId="302A08D2" w14:textId="77777777" w:rsidR="00CE263F" w:rsidRPr="00CE263F" w:rsidRDefault="00CE263F" w:rsidP="00CE263F">
      <w:pPr>
        <w:spacing w:after="0" w:line="360" w:lineRule="auto"/>
        <w:rPr>
          <w:rFonts w:ascii="Arial" w:eastAsia="Times New Roman" w:hAnsi="Arial" w:cs="Arial"/>
          <w:sz w:val="24"/>
          <w:szCs w:val="24"/>
        </w:rPr>
      </w:pPr>
    </w:p>
    <w:p w14:paraId="57A133E8"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sz w:val="24"/>
          <w:szCs w:val="24"/>
        </w:rPr>
      </w:pPr>
      <w:r w:rsidRPr="00CE263F">
        <w:rPr>
          <w:rFonts w:ascii="Arial" w:eastAsia="Times New Roman" w:hAnsi="Arial" w:cs="Arial"/>
          <w:b/>
          <w:bCs/>
          <w:sz w:val="24"/>
          <w:szCs w:val="24"/>
        </w:rPr>
        <w:t>Problem Analysis: Bureaucracy and Post-Bureaucracy (Slide 2)</w:t>
      </w:r>
    </w:p>
    <w:p w14:paraId="5E514065"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Problem</w:t>
      </w:r>
    </w:p>
    <w:p w14:paraId="6E2038DB"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Bureaucracy organises, streamlines, and standardises large company decision-making. However, its rigidity may limit adaptability, particularly in competitive retail businesses. Bureaucratic systems' hierarchical lines of command and formal approval processes impede organisations' answers to legal issues, market changes, and consumer requests (Fayol, Zuboff, and Blackler, 2022). Competitive advantage requires swift decision-making in the digital transformation era (</w:t>
      </w:r>
      <w:proofErr w:type="spellStart"/>
      <w:r w:rsidRPr="00CE263F">
        <w:rPr>
          <w:rFonts w:ascii="Arial" w:eastAsia="Times New Roman" w:hAnsi="Arial" w:cs="Arial"/>
          <w:sz w:val="24"/>
          <w:szCs w:val="24"/>
        </w:rPr>
        <w:t>Chukwunweike</w:t>
      </w:r>
      <w:proofErr w:type="spellEnd"/>
      <w:r w:rsidRPr="00CE263F">
        <w:rPr>
          <w:rFonts w:ascii="Arial" w:eastAsia="Times New Roman" w:hAnsi="Arial" w:cs="Arial"/>
          <w:sz w:val="24"/>
          <w:szCs w:val="24"/>
        </w:rPr>
        <w:t xml:space="preserve"> and Aro, 2024). Retailers face these challenges owing to their dynamic nature. </w:t>
      </w:r>
      <w:r w:rsidRPr="00CE263F">
        <w:rPr>
          <w:rFonts w:ascii="Arial" w:eastAsia="Times New Roman" w:hAnsi="Arial" w:cs="Arial"/>
          <w:sz w:val="24"/>
          <w:szCs w:val="24"/>
        </w:rPr>
        <w:lastRenderedPageBreak/>
        <w:t>Bureaucratic delays in altering operational methods or responding to external threats may cost businesses money. Inefficiencies may also hurt worker morale and customer trust by making the organisation look indifferent to changing needs. Creative marketing and product launches might take longer due to extensive clearances. Bureaucracy hinders flexible reorganisation (</w:t>
      </w:r>
      <w:proofErr w:type="spellStart"/>
      <w:r w:rsidRPr="00CE263F">
        <w:rPr>
          <w:rFonts w:ascii="Arial" w:eastAsia="Times New Roman" w:hAnsi="Arial" w:cs="Arial"/>
          <w:sz w:val="24"/>
          <w:szCs w:val="24"/>
        </w:rPr>
        <w:t>Chukwunweike</w:t>
      </w:r>
      <w:proofErr w:type="spellEnd"/>
      <w:r w:rsidRPr="00CE263F">
        <w:rPr>
          <w:rFonts w:ascii="Arial" w:eastAsia="Times New Roman" w:hAnsi="Arial" w:cs="Arial"/>
          <w:sz w:val="24"/>
          <w:szCs w:val="24"/>
        </w:rPr>
        <w:t xml:space="preserve"> and Aro, 2024).</w:t>
      </w:r>
    </w:p>
    <w:p w14:paraId="6532256A"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 xml:space="preserve">Case Study: Tesco’s Clubcard Prices Logo Dispute </w:t>
      </w:r>
    </w:p>
    <w:p w14:paraId="4FD23716"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Tesco's protracted Clubcard Prices branding lawsuit with Lidl demonstrates how bureaucratic inefficiencies in large organisations can be costly. In 2020, Lidl claimed Tesco's yellow circle on blue square hallmark violated its trademark. Lidl alleged that the two symbols exploited Lidl's low prices by confusing them with Tesco's (BBC.com, 2024). Tesco's bureaucracy delayed forceful resolution despite reputational and financial risks. Tesco's 2023 High Court appeal was denied by the UK Court of Appeal in March 2024. The court upheld trademark infringement and passing off because consumer evidence showed Tesco's logo compared prices to Lidl's (Hoganlovells.com, 2024). The delay prolonged the legal battle and added financial costs, including rebranding and customer anxiety. Tesco is nervous about its Clubcard branding overhaul, which is still ongoing in late 2024. Agile decision-making frameworks may reduce bureaucratic delays, which can harm operations and reputation (</w:t>
      </w:r>
      <w:proofErr w:type="spellStart"/>
      <w:r w:rsidRPr="00CE263F">
        <w:rPr>
          <w:rFonts w:ascii="Arial" w:eastAsia="Times New Roman" w:hAnsi="Arial" w:cs="Arial"/>
          <w:sz w:val="24"/>
          <w:szCs w:val="24"/>
        </w:rPr>
        <w:t>Chukwunweike</w:t>
      </w:r>
      <w:proofErr w:type="spellEnd"/>
      <w:r w:rsidRPr="00CE263F">
        <w:rPr>
          <w:rFonts w:ascii="Arial" w:eastAsia="Times New Roman" w:hAnsi="Arial" w:cs="Arial"/>
          <w:sz w:val="24"/>
          <w:szCs w:val="24"/>
        </w:rPr>
        <w:t xml:space="preserve"> and Aro, 2024).</w:t>
      </w:r>
    </w:p>
    <w:p w14:paraId="4E983031" w14:textId="77777777" w:rsidR="00CE263F" w:rsidRPr="00CE263F" w:rsidRDefault="00CE263F" w:rsidP="00CE263F">
      <w:pPr>
        <w:spacing w:after="0" w:line="360" w:lineRule="auto"/>
        <w:rPr>
          <w:rFonts w:ascii="Arial" w:eastAsia="Times New Roman" w:hAnsi="Arial" w:cs="Arial"/>
          <w:b/>
          <w:bCs/>
          <w:sz w:val="24"/>
          <w:szCs w:val="24"/>
        </w:rPr>
      </w:pPr>
    </w:p>
    <w:p w14:paraId="3F7DA28A" w14:textId="77777777" w:rsidR="00CE263F" w:rsidRPr="00CE263F" w:rsidRDefault="00CE263F" w:rsidP="00CE263F">
      <w:pPr>
        <w:spacing w:after="0" w:line="360" w:lineRule="auto"/>
        <w:rPr>
          <w:rFonts w:ascii="Arial" w:eastAsia="Times New Roman" w:hAnsi="Arial" w:cs="Arial"/>
          <w:sz w:val="24"/>
          <w:szCs w:val="24"/>
        </w:rPr>
      </w:pPr>
    </w:p>
    <w:p w14:paraId="51D160B3"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sz w:val="24"/>
          <w:szCs w:val="24"/>
        </w:rPr>
      </w:pPr>
      <w:r w:rsidRPr="00CE263F">
        <w:rPr>
          <w:rFonts w:ascii="Arial" w:eastAsia="Times New Roman" w:hAnsi="Arial" w:cs="Arial"/>
          <w:b/>
          <w:bCs/>
          <w:sz w:val="24"/>
          <w:szCs w:val="24"/>
        </w:rPr>
        <w:t>Problem Analysis: Management Styles (Slide 3)</w:t>
      </w:r>
    </w:p>
    <w:p w14:paraId="68778153"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 xml:space="preserve">Problem </w:t>
      </w:r>
    </w:p>
    <w:p w14:paraId="4BA9463C"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 xml:space="preserve">Unhappy employees, inefficient operations, and reputational damage may result from retail management missteps. Traditional top-down management, with centralised decision-making and limited employee input, may alienate workers. In dynamic sectors like retail, where workers are vital to customer satisfaction, this difference lowers trust, morale, and productivity (Dal Mas et al., 2022). Retailers suffer when leadership fails to fulfil worker norms like open communication and inclusive decision-making. Salary </w:t>
      </w:r>
      <w:r w:rsidRPr="00CE263F">
        <w:rPr>
          <w:rFonts w:ascii="Arial" w:eastAsia="Times New Roman" w:hAnsi="Arial" w:cs="Arial"/>
          <w:sz w:val="24"/>
          <w:szCs w:val="24"/>
        </w:rPr>
        <w:lastRenderedPageBreak/>
        <w:t>adjustments, worker relations, and employment law compliance are too difficult for these outdated systems. Leadership resistance to change raises labour disputes and attrition as workers want participatory management. Inefficient management may worsen operational inefficiency, especially when important decisions are delayed. Delays disrupt retail, supply chain, and customer service, affecting worker welfare (Youssef et al., 2022).</w:t>
      </w:r>
    </w:p>
    <w:p w14:paraId="37F85A04" w14:textId="77777777" w:rsidR="00CE263F" w:rsidRPr="00CE263F" w:rsidRDefault="00CE263F" w:rsidP="00CE263F">
      <w:pPr>
        <w:spacing w:after="0" w:line="360" w:lineRule="auto"/>
        <w:rPr>
          <w:rFonts w:ascii="Arial" w:eastAsia="Times New Roman" w:hAnsi="Arial" w:cs="Arial"/>
          <w:sz w:val="24"/>
          <w:szCs w:val="24"/>
        </w:rPr>
      </w:pPr>
    </w:p>
    <w:p w14:paraId="4DA22CB6"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 xml:space="preserve">Case Study: Marks &amp; Spencer’s Pay Rise Controversy </w:t>
      </w:r>
    </w:p>
    <w:p w14:paraId="619A131D"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M&amp;S, a big UK retailer, was criticised in 2024 for a planned pay increase. The company promised to boost 40,000 store workers' wages by 9.8% to £11.44 per hour in April 2024, exceeding the government's national living wage. Due to pay rise delays, many workers paid below the minimum wage for a month, provoking public and internal dissatisfaction (Reuters Staff, 2024). The episode demonstrated M&amp;S's top-down management style, where senior executives made key decisions without consultation. The delay strained leadership-worker ties by seeming indifferent to workers. The scandal's media publicity damaged the company's image at a period of financial achievement (The Guardian, 2024). M&amp;S accepted the mistake but did not fix management issues. The company's inactivity made workers mistrust its commitment to preventing similar accidents. The pay delay controversy overshadowed M&amp;S's 41% 2023-24 full-year profits rise (The Guardian, 2024).</w:t>
      </w:r>
    </w:p>
    <w:p w14:paraId="6EDC26EF" w14:textId="77777777" w:rsidR="00CE263F" w:rsidRPr="00CE263F" w:rsidRDefault="00CE263F" w:rsidP="00CE263F">
      <w:pPr>
        <w:spacing w:after="0" w:line="360" w:lineRule="auto"/>
        <w:rPr>
          <w:rFonts w:ascii="Arial" w:eastAsia="Times New Roman" w:hAnsi="Arial" w:cs="Arial"/>
          <w:sz w:val="24"/>
          <w:szCs w:val="24"/>
        </w:rPr>
      </w:pPr>
    </w:p>
    <w:p w14:paraId="0ECE9224"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sz w:val="24"/>
          <w:szCs w:val="24"/>
        </w:rPr>
      </w:pPr>
      <w:r w:rsidRPr="00CE263F">
        <w:rPr>
          <w:rFonts w:ascii="Arial" w:eastAsia="Times New Roman" w:hAnsi="Arial" w:cs="Arial"/>
          <w:b/>
          <w:bCs/>
          <w:sz w:val="24"/>
          <w:szCs w:val="24"/>
        </w:rPr>
        <w:t>Problem Analysis: Team Working (Slide 4)</w:t>
      </w:r>
    </w:p>
    <w:p w14:paraId="25C93789"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 xml:space="preserve">Problem </w:t>
      </w:r>
    </w:p>
    <w:p w14:paraId="33644F0C"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Teamwork and online-in-store integration are essential for retail success. Large firms struggle to manage geographically spread staff. Communication difficulties, misaligned goals, and unsynchronised processes may disrupt operations and impair customer satisfaction. Without good communication and coordination, these inefficiencies intensify during peak periods like Christmas shopping or promotional events (</w:t>
      </w:r>
      <w:proofErr w:type="spellStart"/>
      <w:r w:rsidRPr="00CE263F">
        <w:rPr>
          <w:rFonts w:ascii="Arial" w:eastAsia="Times New Roman" w:hAnsi="Arial" w:cs="Arial"/>
          <w:sz w:val="24"/>
          <w:szCs w:val="24"/>
        </w:rPr>
        <w:t>Ogbuke</w:t>
      </w:r>
      <w:proofErr w:type="spellEnd"/>
      <w:r w:rsidRPr="00CE263F">
        <w:rPr>
          <w:rFonts w:ascii="Arial" w:eastAsia="Times New Roman" w:hAnsi="Arial" w:cs="Arial"/>
          <w:sz w:val="24"/>
          <w:szCs w:val="24"/>
        </w:rPr>
        <w:t xml:space="preserve"> et al., 2022). Retailers must combine online and physical activities to </w:t>
      </w:r>
      <w:r w:rsidRPr="00CE263F">
        <w:rPr>
          <w:rFonts w:ascii="Arial" w:eastAsia="Times New Roman" w:hAnsi="Arial" w:cs="Arial"/>
          <w:sz w:val="24"/>
          <w:szCs w:val="24"/>
        </w:rPr>
        <w:lastRenderedPageBreak/>
        <w:t>satisfy customers. Segregated processes and legacy systems hinder departmental coordination. Teams struggle to convey real-time information and address operational issues without proper digital communication tools. Coordination issues delay order completion and upset customers. Agile solutions for real-time team communication and transparency are needed in retail. Integrating technology and increasing collaboration are needed to solve these problems.</w:t>
      </w:r>
    </w:p>
    <w:p w14:paraId="2A3955C1" w14:textId="77777777" w:rsidR="00CE263F" w:rsidRPr="00CE263F" w:rsidRDefault="00CE263F" w:rsidP="00CE263F">
      <w:pPr>
        <w:spacing w:after="0" w:line="360" w:lineRule="auto"/>
        <w:rPr>
          <w:rFonts w:ascii="Arial" w:eastAsia="Times New Roman" w:hAnsi="Arial" w:cs="Arial"/>
          <w:sz w:val="24"/>
          <w:szCs w:val="24"/>
        </w:rPr>
      </w:pPr>
    </w:p>
    <w:p w14:paraId="749B9125"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 xml:space="preserve">Case Study: Sainsbury’s Operational Disruptions </w:t>
      </w:r>
    </w:p>
    <w:p w14:paraId="0F1C35F3"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Sainsbury's, a large UK retailer, encountered operational challenges in 2024 due to inadequate in-store-online synchrony. Order delays were particularly obvious during peak shopping months. Many online grocery deliveries were cancelled after a midnight software update improved system performance. This disruption highlighted the necessity for cross-departmental planning and coordinated communication (BBC, 2024). Sainsbury's lack of communication with affected customers worsened these issues. Many customers checked social media for order updates. Client trust was shaken by these communication mistakes, prompting consumer and professional criticism (The Guardian, 2024). Sainsbury's leadership apologised to customers, but team misalignment and outdated system inefficiencies persist. The outages were caused by outdated systems, according to Sainsbury's CEO Simon Roberts, who called for better team-technology integration. In December 2024, the company had not made considerable adjustments to these difficulties (BBC, 2024).</w:t>
      </w:r>
    </w:p>
    <w:p w14:paraId="484E6858" w14:textId="77777777" w:rsidR="00CE263F" w:rsidRPr="00CE263F" w:rsidRDefault="00CE263F" w:rsidP="00CE263F">
      <w:pPr>
        <w:spacing w:after="0" w:line="360" w:lineRule="auto"/>
        <w:rPr>
          <w:rFonts w:ascii="Arial" w:eastAsia="Times New Roman" w:hAnsi="Arial" w:cs="Arial"/>
          <w:sz w:val="24"/>
          <w:szCs w:val="24"/>
        </w:rPr>
      </w:pPr>
    </w:p>
    <w:p w14:paraId="0305D33C"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sz w:val="24"/>
          <w:szCs w:val="24"/>
        </w:rPr>
      </w:pPr>
      <w:r w:rsidRPr="00CE263F">
        <w:rPr>
          <w:rFonts w:ascii="Arial" w:eastAsia="Times New Roman" w:hAnsi="Arial" w:cs="Arial"/>
          <w:b/>
          <w:bCs/>
          <w:sz w:val="24"/>
          <w:szCs w:val="24"/>
        </w:rPr>
        <w:t>Problem Analysis: Ethical Decision-Making (Slide 5)</w:t>
      </w:r>
    </w:p>
    <w:p w14:paraId="1185616B"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 xml:space="preserve">Problem </w:t>
      </w:r>
    </w:p>
    <w:p w14:paraId="44F6F753"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 xml:space="preserve">Retailers fight to minimise costs and be ethical. Cost-cutting pricing and supply chain approaches help companies compete. Ethics like fair competition, transparency, and corporate social responsibility may conflict (Dal Mas et al., 2022). Retail is competitive, and consumer attitudes of justice and sustainability impact brand image and customer loyalty, making this balance tricky. Cost reducing may lead to unethical conduct like </w:t>
      </w:r>
      <w:r w:rsidRPr="00CE263F">
        <w:rPr>
          <w:rFonts w:ascii="Arial" w:eastAsia="Times New Roman" w:hAnsi="Arial" w:cs="Arial"/>
          <w:sz w:val="24"/>
          <w:szCs w:val="24"/>
        </w:rPr>
        <w:lastRenderedPageBreak/>
        <w:t xml:space="preserve">undercutting competitors, manipulating suppliers, or charging inconsistently. These strategies may improve short-term profitability but damage the company's reputation and alienate key stakeholders. Supplier ethical infractions are publicised, regulated, and prosecuted (Badmus et al., 2024). Retail ethics need fair pricing and supplier/rival treatment. If companies break these standards, customer trust may erode sales and profitability. </w:t>
      </w:r>
    </w:p>
    <w:p w14:paraId="517B177F" w14:textId="77777777" w:rsidR="00CE263F" w:rsidRPr="00CE263F" w:rsidRDefault="00CE263F" w:rsidP="00CE263F">
      <w:pPr>
        <w:spacing w:after="0" w:line="360" w:lineRule="auto"/>
        <w:rPr>
          <w:rFonts w:ascii="Arial" w:eastAsia="Times New Roman" w:hAnsi="Arial" w:cs="Arial"/>
          <w:sz w:val="24"/>
          <w:szCs w:val="24"/>
        </w:rPr>
      </w:pPr>
    </w:p>
    <w:p w14:paraId="7A415600"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 xml:space="preserve">Case Study: Asda’s Pricing Controversy </w:t>
      </w:r>
    </w:p>
    <w:p w14:paraId="378D294C"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 xml:space="preserve">In 2024, Asda, a major UK supermarket chain, was challenged for its pricing. Asda was accused of using Booker Group, its wholesale subsidiary, to undercut local small retailers by keeping its own prices lower and charging independent merchants more. This approach raised ethical problems about fair competition and corporate responsibility since it stressed profit margins above fair market practises (BBC.com, 2024). The event exposed Asda's ethical dilemma between cost-cutting and corporate responsibility. Asda's low prices enticed budget-conscious shoppers but damaged local independent merchants, generating a retail ripple effect. Critics stated such practises hurt competition and marginalised smaller businesses, breaking fair trade and ethical business practises (Dal Mas et al., 2022). Although heavily criticised, Asda has not adjusted its price approach or ethical practices. The company rationalised its price with retail competition but did not reveal it. This inactivity has eroded consumer trust, placing Asda at danger of regulatory inquiry (BBC.com, 2024). Asda proves corporate planning must incorporate ethics. </w:t>
      </w:r>
    </w:p>
    <w:p w14:paraId="3D7626A5" w14:textId="77777777" w:rsidR="00CE263F" w:rsidRPr="00CE263F" w:rsidRDefault="00CE263F" w:rsidP="00CE263F">
      <w:pPr>
        <w:spacing w:after="0" w:line="360" w:lineRule="auto"/>
        <w:rPr>
          <w:rFonts w:ascii="Arial" w:eastAsia="Times New Roman" w:hAnsi="Arial" w:cs="Arial"/>
          <w:sz w:val="24"/>
          <w:szCs w:val="24"/>
        </w:rPr>
      </w:pPr>
    </w:p>
    <w:p w14:paraId="78B56034"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sz w:val="24"/>
          <w:szCs w:val="24"/>
        </w:rPr>
      </w:pPr>
      <w:r w:rsidRPr="00CE263F">
        <w:rPr>
          <w:rFonts w:ascii="Arial" w:eastAsia="Times New Roman" w:hAnsi="Arial" w:cs="Arial"/>
          <w:b/>
          <w:bCs/>
          <w:sz w:val="24"/>
          <w:szCs w:val="24"/>
        </w:rPr>
        <w:t>Solutions to Bureaucracy and Post-Bureaucracy (Slide 6)</w:t>
      </w:r>
    </w:p>
    <w:p w14:paraId="6138AA0B"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Implementing Agile Decision-Making Frameworks</w:t>
      </w:r>
    </w:p>
    <w:p w14:paraId="55E04B46"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 xml:space="preserve">Agile decision-making methods Decentralise decision-making to speed corporate adaptation. Operational teams at Tesco may use a "Sprint Decision-Making Cycle". These two-week sprints consistently found and fixed supply chain logistics bottlenecks. In each sprint, procurement, logistics, and retail operations collaborated. </w:t>
      </w:r>
      <w:r w:rsidRPr="00CE263F">
        <w:rPr>
          <w:rFonts w:ascii="Arial" w:eastAsia="Times New Roman" w:hAnsi="Arial" w:cs="Arial"/>
          <w:sz w:val="24"/>
          <w:szCs w:val="24"/>
        </w:rPr>
        <w:lastRenderedPageBreak/>
        <w:t>Agile frameworks need Kanban boards for task tracking and progress visualisation. Agile seminars given by certified coaches may train Tesco department heads by March 2025. These technologies allow real-time changes without top-level clearance, expediting plan implementation. Agile methods should be used daily, with monthly performance and development evaluations (</w:t>
      </w:r>
      <w:proofErr w:type="spellStart"/>
      <w:r w:rsidRPr="00CE263F">
        <w:rPr>
          <w:rFonts w:ascii="Arial" w:eastAsia="Times New Roman" w:hAnsi="Arial" w:cs="Arial"/>
          <w:sz w:val="24"/>
          <w:szCs w:val="24"/>
        </w:rPr>
        <w:t>Chukwunweike</w:t>
      </w:r>
      <w:proofErr w:type="spellEnd"/>
      <w:r w:rsidRPr="00CE263F">
        <w:rPr>
          <w:rFonts w:ascii="Arial" w:eastAsia="Times New Roman" w:hAnsi="Arial" w:cs="Arial"/>
          <w:sz w:val="24"/>
          <w:szCs w:val="24"/>
        </w:rPr>
        <w:t xml:space="preserve"> and Aro, 2024).</w:t>
      </w:r>
    </w:p>
    <w:p w14:paraId="18B4B01F"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Establishing Cross-Functional Teams</w:t>
      </w:r>
    </w:p>
    <w:p w14:paraId="66D55A1E"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Cross-functional teams promote communication and collaboration by including departments. A Fulfilment Task Force may strengthen Sainsbury's online-in-store coordination. These task groups will examine progress and operational issues fortnightly by April 2025. Such teams require Slack for quick updates and decisions. AI-powered data analytics tools like supply chain monitoring software may help cross-functional teams adapt quickly to demand changes, especially during peak seasons (Fayol et al., 2022).</w:t>
      </w:r>
    </w:p>
    <w:p w14:paraId="21EF2E55"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Employee Empowerment Through Training Programs</w:t>
      </w:r>
    </w:p>
    <w:p w14:paraId="6FD128E6"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Employee decision-making autonomy needs training. These initiatives should analyse risk, make operational decisions, and incorporate technology. Marks &amp; Spencer may introduce a six-month training program in June 2025 to help team leaders manage in-store customer concerns without escalation. Empowered workers may utilise analytics dashboards for actionable discoveries. The organisation's KPIs should be linked to quarterly decision-making skill assessments in these courses (Youssef et al., 2022).</w:t>
      </w:r>
    </w:p>
    <w:p w14:paraId="461AFE55" w14:textId="77777777" w:rsidR="00CE263F" w:rsidRPr="00CE263F" w:rsidRDefault="00CE263F" w:rsidP="00CE263F">
      <w:pPr>
        <w:spacing w:after="0" w:line="360" w:lineRule="auto"/>
        <w:rPr>
          <w:rFonts w:ascii="Arial" w:eastAsia="Times New Roman" w:hAnsi="Arial" w:cs="Arial"/>
          <w:sz w:val="24"/>
          <w:szCs w:val="24"/>
        </w:rPr>
      </w:pPr>
    </w:p>
    <w:p w14:paraId="149BE99C"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sz w:val="24"/>
          <w:szCs w:val="24"/>
        </w:rPr>
      </w:pPr>
      <w:r w:rsidRPr="00CE263F">
        <w:rPr>
          <w:rFonts w:ascii="Arial" w:eastAsia="Times New Roman" w:hAnsi="Arial" w:cs="Arial"/>
          <w:b/>
          <w:bCs/>
          <w:sz w:val="24"/>
          <w:szCs w:val="24"/>
        </w:rPr>
        <w:t>Solutions to Management Styles (Slide 7)</w:t>
      </w:r>
    </w:p>
    <w:p w14:paraId="3C5DBA46"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Leadership Training for Inclusivity and Participation</w:t>
      </w:r>
    </w:p>
    <w:p w14:paraId="72BFD689"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 xml:space="preserve">Leadership education should promote transformational and participative management. In September 2025, Marks &amp; Spencer may create a Leadership Academy teaching emotional intelligence, conflict resolution, and delegation. In seminars, managers should role-play wage inequalities and scheduling problems. Peers and facilitators should assess these sessions. To evaluate these programs, pre- </w:t>
      </w:r>
      <w:r w:rsidRPr="00CE263F">
        <w:rPr>
          <w:rFonts w:ascii="Arial" w:eastAsia="Times New Roman" w:hAnsi="Arial" w:cs="Arial"/>
          <w:sz w:val="24"/>
          <w:szCs w:val="24"/>
        </w:rPr>
        <w:lastRenderedPageBreak/>
        <w:t>and post-training surveys may assess team morale and leadership effectiveness (Dal Mas et al., 2022).</w:t>
      </w:r>
    </w:p>
    <w:p w14:paraId="44962E12"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Clear Communication Channels</w:t>
      </w:r>
    </w:p>
    <w:p w14:paraId="50723C62"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Sainsbury's needs real-time worker input digital communication solutions. By December 2025, a smartphone app will let employees directly criticise HR or management, assuring quick resolution. Monthly town halls should enable leadership and workers to communicate in person to enhance these digital skills. Allow anonymous comments to encourage open dialogue. Quarterly feedback trends and employee satisfaction may help HR departments make communication enhancements policies (Huang et al., 2021).</w:t>
      </w:r>
    </w:p>
    <w:p w14:paraId="49835F42"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Regular Reviews of Management Practices</w:t>
      </w:r>
    </w:p>
    <w:p w14:paraId="4FEA30C8"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Management assessments are needed to align leadership with employee well-being. By March 2025, Asda may establish a Management Oversight Committee to assess leadership biannually. Reviews should encompass personnel retention, absenteeism, and productivity. The committee may also evaluate Asda's practices to industry standards to improve. Two months after the review, implement assessment suggestions to sustain momentum and accountability (Reuters Staff, 2024).</w:t>
      </w:r>
    </w:p>
    <w:p w14:paraId="665E3F45" w14:textId="77777777" w:rsidR="00CE263F" w:rsidRPr="00CE263F" w:rsidRDefault="00CE263F" w:rsidP="00CE263F">
      <w:pPr>
        <w:spacing w:after="0" w:line="360" w:lineRule="auto"/>
        <w:rPr>
          <w:rFonts w:ascii="Arial" w:eastAsia="Times New Roman" w:hAnsi="Arial" w:cs="Arial"/>
          <w:sz w:val="24"/>
          <w:szCs w:val="24"/>
        </w:rPr>
      </w:pPr>
    </w:p>
    <w:p w14:paraId="48AE395F"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sz w:val="24"/>
          <w:szCs w:val="24"/>
        </w:rPr>
      </w:pPr>
      <w:r w:rsidRPr="00CE263F">
        <w:rPr>
          <w:rFonts w:ascii="Arial" w:eastAsia="Times New Roman" w:hAnsi="Arial" w:cs="Arial"/>
          <w:b/>
          <w:bCs/>
          <w:sz w:val="24"/>
          <w:szCs w:val="24"/>
        </w:rPr>
        <w:t>Solutions to Team Working (Slide 8)</w:t>
      </w:r>
    </w:p>
    <w:p w14:paraId="5EDBBC4A"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Digital Platforms for Communication and Coordination</w:t>
      </w:r>
    </w:p>
    <w:p w14:paraId="2ED3475D"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Microsoft Teams and Trello boost in-store-online cooperation. After a two-month trial in select stores, Sainsbury's should use these technologies by February 2025. A team scheduling software should provide real-time task updates, automated alarms, and shared calendars. Sainsbury's may train all employees before rollout to ensure adoption. To evaluate platform performance, track order fulfilment time and customer satisfaction monthly after implementation (Battisti et al., 2022).</w:t>
      </w:r>
    </w:p>
    <w:p w14:paraId="7A658483"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Cross-Departmental Meetings</w:t>
      </w:r>
    </w:p>
    <w:p w14:paraId="23998B9B"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lastRenderedPageBreak/>
        <w:t>Interdepartmental meetings foster collaboration. Retailers may have biweekly strategy alignment meetings for online and in-store operations. These meetings may address operational challenges using digital collaboration data. Tesco may use these meetings to create promotional campaigns and match online and physical supply with demand. Reduced stockouts and quicker delivery may evaluate these tactics (</w:t>
      </w:r>
      <w:proofErr w:type="spellStart"/>
      <w:r w:rsidRPr="00CE263F">
        <w:rPr>
          <w:rFonts w:ascii="Arial" w:eastAsia="Times New Roman" w:hAnsi="Arial" w:cs="Arial"/>
          <w:sz w:val="24"/>
          <w:szCs w:val="24"/>
        </w:rPr>
        <w:t>Ogbuke</w:t>
      </w:r>
      <w:proofErr w:type="spellEnd"/>
      <w:r w:rsidRPr="00CE263F">
        <w:rPr>
          <w:rFonts w:ascii="Arial" w:eastAsia="Times New Roman" w:hAnsi="Arial" w:cs="Arial"/>
          <w:sz w:val="24"/>
          <w:szCs w:val="24"/>
        </w:rPr>
        <w:t xml:space="preserve"> et al., 2022).</w:t>
      </w:r>
    </w:p>
    <w:p w14:paraId="548D7015"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Team-Building Activities</w:t>
      </w:r>
    </w:p>
    <w:p w14:paraId="5111A700"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Team-building activities help merchants morale and collaboration. Working together on fictional operational issues improves interdepartmental teamwork. Sainsbury's may offer quarterly problem-solving and entertaining seminars to bond personnel in July 2025. Sainsbury's HR department may survey workers on teamwork and collaboration to measure the impact (</w:t>
      </w:r>
      <w:proofErr w:type="spellStart"/>
      <w:r w:rsidRPr="00CE263F">
        <w:rPr>
          <w:rFonts w:ascii="Arial" w:eastAsia="Times New Roman" w:hAnsi="Arial" w:cs="Arial"/>
          <w:sz w:val="24"/>
          <w:szCs w:val="24"/>
        </w:rPr>
        <w:t>Chkanikova</w:t>
      </w:r>
      <w:proofErr w:type="spellEnd"/>
      <w:r w:rsidRPr="00CE263F">
        <w:rPr>
          <w:rFonts w:ascii="Arial" w:eastAsia="Times New Roman" w:hAnsi="Arial" w:cs="Arial"/>
          <w:sz w:val="24"/>
          <w:szCs w:val="24"/>
        </w:rPr>
        <w:t xml:space="preserve"> and Sroufe, 2021).</w:t>
      </w:r>
    </w:p>
    <w:p w14:paraId="2D408EE2"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sz w:val="24"/>
          <w:szCs w:val="24"/>
        </w:rPr>
      </w:pPr>
      <w:r w:rsidRPr="00CE263F">
        <w:rPr>
          <w:rFonts w:ascii="Arial" w:eastAsia="Times New Roman" w:hAnsi="Arial" w:cs="Arial"/>
          <w:b/>
          <w:bCs/>
          <w:sz w:val="24"/>
          <w:szCs w:val="24"/>
        </w:rPr>
        <w:t>Solutions to Ethical Decision-Making (Slide 9)</w:t>
      </w:r>
    </w:p>
    <w:p w14:paraId="20B62C73"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Transparent Pricing Strategies</w:t>
      </w:r>
    </w:p>
    <w:p w14:paraId="07D40209"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Retailers must price ethically and transparently. Asda may establish a Pricing Oversight Team by March 2025 to standardise its shops and wholesale networks. The team should use AI to identify pricing disparities that impact small retailers. Asda quarterly pricing updates online may boost transparency. Price increases should be explained in these reports to reassure consumers and stakeholders (Badmus et al., 2024).</w:t>
      </w:r>
    </w:p>
    <w:p w14:paraId="6B5EC6F8"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Stakeholder Engagement</w:t>
      </w:r>
    </w:p>
    <w:p w14:paraId="2E03FEAC"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Engaging small merchants, community leaders, and customers is necessary to address ethical challenges. By June 2025, Asda may host stakeholder forums to discuss price changes and their impacts. Stakeholder input from forums should inform policy adjustments (Dal Mas et al., 2022). Stakeholder surveys may evaluate these relationships. Asda should publish the outcomes annually to demonstrate ethical decision-making (BBC.com, 2024).</w:t>
      </w:r>
    </w:p>
    <w:p w14:paraId="6A4DD995"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color w:val="156082" w:themeColor="accent1"/>
          <w:sz w:val="24"/>
          <w:szCs w:val="24"/>
        </w:rPr>
      </w:pPr>
      <w:r w:rsidRPr="00CE263F">
        <w:rPr>
          <w:rFonts w:ascii="Arial" w:eastAsia="Times New Roman" w:hAnsi="Arial" w:cs="Arial"/>
          <w:b/>
          <w:bCs/>
          <w:color w:val="156082" w:themeColor="accent1"/>
          <w:sz w:val="24"/>
          <w:szCs w:val="24"/>
        </w:rPr>
        <w:t>Establishing an Ethics Committee</w:t>
      </w:r>
    </w:p>
    <w:p w14:paraId="47A125CF"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lastRenderedPageBreak/>
        <w:t>Ethics committees may monitor CSR. By December 2025, this impartial group shall include key department personnel and external advisors. Pricing, supply chain ethics, and stakeholder issues should be committee considerations. To establish accountability, committee reports should reach senior management regularly. Sharma et al. (2023) that Asda incorporate third-party audits to the committee's process to validate its findings and increase credibility.</w:t>
      </w:r>
    </w:p>
    <w:p w14:paraId="0C3459A2" w14:textId="77777777" w:rsidR="00CE263F" w:rsidRPr="00CE263F" w:rsidRDefault="00CE263F" w:rsidP="00CE263F">
      <w:pPr>
        <w:spacing w:after="0" w:line="360" w:lineRule="auto"/>
        <w:rPr>
          <w:rFonts w:ascii="Arial" w:eastAsia="Times New Roman" w:hAnsi="Arial" w:cs="Arial"/>
          <w:sz w:val="24"/>
          <w:szCs w:val="24"/>
        </w:rPr>
      </w:pPr>
    </w:p>
    <w:p w14:paraId="4F5F50C0" w14:textId="77777777" w:rsidR="00CE263F" w:rsidRPr="00CE263F" w:rsidRDefault="00CE263F" w:rsidP="00CE263F">
      <w:pPr>
        <w:spacing w:before="100" w:beforeAutospacing="1" w:after="100" w:afterAutospacing="1" w:line="360" w:lineRule="auto"/>
        <w:outlineLvl w:val="2"/>
        <w:rPr>
          <w:rFonts w:ascii="Arial" w:eastAsia="Times New Roman" w:hAnsi="Arial" w:cs="Arial"/>
          <w:b/>
          <w:bCs/>
          <w:sz w:val="24"/>
          <w:szCs w:val="24"/>
        </w:rPr>
      </w:pPr>
      <w:r w:rsidRPr="00CE263F">
        <w:rPr>
          <w:rFonts w:ascii="Arial" w:eastAsia="Times New Roman" w:hAnsi="Arial" w:cs="Arial"/>
          <w:b/>
          <w:bCs/>
          <w:sz w:val="24"/>
          <w:szCs w:val="24"/>
        </w:rPr>
        <w:t>Conclusion and Recommendations (Slide 10)</w:t>
      </w:r>
    </w:p>
    <w:p w14:paraId="16A9B8BC"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t xml:space="preserve">The last session investigated how managers' issues in UK retail impact organisational performance and stakeholder relations. Tesco found that bureaucracy hampers flexibility and efficiency. Marks &amp; Spencer's reluctance to raise wages quickly demonstrates how outdated leadership may damage morale. Sainsbury's fulfilling troubles show the operational consequences of inadequate collaboration, whilst Asda's controversial pricing shows the necessity of ethics. </w:t>
      </w:r>
    </w:p>
    <w:p w14:paraId="0820B5C1"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br/>
        <w:t>A competitive and ethical market requires managers to adapt their habits. Bureaucratic decision-making must be replaced with agile ways to adapt faster to market pressures. Transformative leadership that values openness and diversity inspires employees. Better digital integration and communication tools are needed to overcome operational hurdles and promote cooperation. In a competitive industry, business strategies must include ethics to maintain consumer trust and corporate accountability.</w:t>
      </w:r>
    </w:p>
    <w:p w14:paraId="69E95C17"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br/>
        <w:t xml:space="preserve">These systems highlight proactive management in complicated retail operations. Adaptation, inclusivity, and ethics may help organisations succeed in a changing market. This presentation helps managers implement these strategies to maintain their organisations robust and competitive for future issues. </w:t>
      </w:r>
    </w:p>
    <w:p w14:paraId="387EDA4A" w14:textId="77777777" w:rsidR="00CE263F" w:rsidRPr="00CE263F" w:rsidRDefault="00CE263F" w:rsidP="00CE263F">
      <w:pPr>
        <w:spacing w:before="100" w:beforeAutospacing="1" w:after="100" w:afterAutospacing="1" w:line="360" w:lineRule="auto"/>
        <w:jc w:val="both"/>
        <w:rPr>
          <w:rFonts w:ascii="Arial" w:eastAsia="Times New Roman" w:hAnsi="Arial" w:cs="Arial"/>
          <w:sz w:val="24"/>
          <w:szCs w:val="24"/>
        </w:rPr>
      </w:pPr>
      <w:r w:rsidRPr="00CE263F">
        <w:rPr>
          <w:rFonts w:ascii="Arial" w:eastAsia="Times New Roman" w:hAnsi="Arial" w:cs="Arial"/>
          <w:sz w:val="24"/>
          <w:szCs w:val="24"/>
        </w:rPr>
        <w:br/>
      </w:r>
      <w:r w:rsidRPr="00CE263F">
        <w:rPr>
          <w:rFonts w:ascii="Arial" w:eastAsia="Times New Roman" w:hAnsi="Arial" w:cs="Arial"/>
          <w:sz w:val="24"/>
          <w:szCs w:val="24"/>
        </w:rPr>
        <w:br/>
      </w:r>
      <w:r w:rsidRPr="00CE263F">
        <w:rPr>
          <w:rFonts w:ascii="Arial" w:eastAsia="Times New Roman" w:hAnsi="Arial" w:cs="Arial"/>
          <w:sz w:val="24"/>
          <w:szCs w:val="24"/>
        </w:rPr>
        <w:lastRenderedPageBreak/>
        <w:br/>
      </w:r>
    </w:p>
    <w:p w14:paraId="75890CFD" w14:textId="77777777" w:rsidR="00CE263F" w:rsidRPr="00CE263F" w:rsidRDefault="00CE263F" w:rsidP="00CE263F">
      <w:pPr>
        <w:spacing w:after="0" w:line="360" w:lineRule="auto"/>
        <w:rPr>
          <w:rFonts w:ascii="Arial" w:eastAsia="Times New Roman" w:hAnsi="Arial" w:cs="Arial"/>
          <w:sz w:val="24"/>
          <w:szCs w:val="24"/>
        </w:rPr>
      </w:pPr>
    </w:p>
    <w:p w14:paraId="25C44A63" w14:textId="77777777" w:rsidR="00CE263F" w:rsidRPr="00CE263F" w:rsidRDefault="00CE263F" w:rsidP="00CE263F">
      <w:pPr>
        <w:spacing w:line="360" w:lineRule="auto"/>
        <w:rPr>
          <w:rFonts w:ascii="Arial" w:eastAsia="Times New Roman" w:hAnsi="Arial" w:cs="Arial"/>
          <w:b/>
          <w:bCs/>
          <w:sz w:val="24"/>
          <w:szCs w:val="24"/>
        </w:rPr>
      </w:pPr>
      <w:r w:rsidRPr="00CE263F">
        <w:rPr>
          <w:rFonts w:ascii="Arial" w:eastAsia="Times New Roman" w:hAnsi="Arial" w:cs="Arial"/>
          <w:b/>
          <w:bCs/>
          <w:sz w:val="24"/>
          <w:szCs w:val="24"/>
        </w:rPr>
        <w:br w:type="page"/>
      </w:r>
    </w:p>
    <w:p w14:paraId="766670D5" w14:textId="77777777" w:rsidR="00CE263F" w:rsidRPr="00DF0571" w:rsidRDefault="00CE263F" w:rsidP="00CE263F">
      <w:pPr>
        <w:spacing w:before="100" w:beforeAutospacing="1" w:after="100" w:afterAutospacing="1" w:line="240" w:lineRule="auto"/>
        <w:outlineLvl w:val="2"/>
        <w:rPr>
          <w:rFonts w:ascii="Arial" w:eastAsia="Times New Roman" w:hAnsi="Arial" w:cs="Arial"/>
          <w:b/>
          <w:bCs/>
          <w:sz w:val="24"/>
          <w:szCs w:val="24"/>
        </w:rPr>
      </w:pPr>
      <w:r w:rsidRPr="00DF0571">
        <w:rPr>
          <w:rFonts w:ascii="Arial" w:eastAsia="Times New Roman" w:hAnsi="Arial" w:cs="Arial"/>
          <w:b/>
          <w:bCs/>
          <w:sz w:val="24"/>
          <w:szCs w:val="24"/>
        </w:rPr>
        <w:lastRenderedPageBreak/>
        <w:t>References (Slide 11)</w:t>
      </w:r>
    </w:p>
    <w:p w14:paraId="53039669" w14:textId="77777777" w:rsidR="00CE263F" w:rsidRPr="00DF0571" w:rsidRDefault="00CE263F" w:rsidP="00CE263F">
      <w:pPr>
        <w:spacing w:after="240" w:line="360" w:lineRule="auto"/>
        <w:ind w:left="720" w:hanging="720"/>
        <w:rPr>
          <w:rFonts w:ascii="Arial" w:hAnsi="Arial" w:cs="Arial"/>
          <w:color w:val="222222"/>
          <w:sz w:val="24"/>
          <w:szCs w:val="24"/>
          <w:shd w:val="clear" w:color="auto" w:fill="FFFFFF"/>
        </w:rPr>
      </w:pPr>
      <w:r w:rsidRPr="00DF0571">
        <w:rPr>
          <w:rFonts w:ascii="Arial" w:hAnsi="Arial" w:cs="Arial"/>
          <w:color w:val="222222"/>
          <w:sz w:val="24"/>
          <w:szCs w:val="24"/>
          <w:shd w:val="clear" w:color="auto" w:fill="FFFFFF"/>
        </w:rPr>
        <w:t xml:space="preserve">Badmus, O., Rajput, S.A., </w:t>
      </w:r>
      <w:proofErr w:type="spellStart"/>
      <w:r w:rsidRPr="00DF0571">
        <w:rPr>
          <w:rFonts w:ascii="Arial" w:hAnsi="Arial" w:cs="Arial"/>
          <w:color w:val="222222"/>
          <w:sz w:val="24"/>
          <w:szCs w:val="24"/>
          <w:shd w:val="clear" w:color="auto" w:fill="FFFFFF"/>
        </w:rPr>
        <w:t>Arogundade</w:t>
      </w:r>
      <w:proofErr w:type="spellEnd"/>
      <w:r w:rsidRPr="00DF0571">
        <w:rPr>
          <w:rFonts w:ascii="Arial" w:hAnsi="Arial" w:cs="Arial"/>
          <w:color w:val="222222"/>
          <w:sz w:val="24"/>
          <w:szCs w:val="24"/>
          <w:shd w:val="clear" w:color="auto" w:fill="FFFFFF"/>
        </w:rPr>
        <w:t>, J.B. and Williams, M., 2024. AI-driven business analytics and decision making. </w:t>
      </w:r>
      <w:r w:rsidRPr="00DF0571">
        <w:rPr>
          <w:rFonts w:ascii="Arial" w:hAnsi="Arial" w:cs="Arial"/>
          <w:i/>
          <w:iCs/>
          <w:color w:val="222222"/>
          <w:sz w:val="24"/>
          <w:szCs w:val="24"/>
          <w:shd w:val="clear" w:color="auto" w:fill="FFFFFF"/>
        </w:rPr>
        <w:t>World Journal of Advanced Research and Reviews</w:t>
      </w:r>
      <w:r w:rsidRPr="00DF0571">
        <w:rPr>
          <w:rFonts w:ascii="Arial" w:hAnsi="Arial" w:cs="Arial"/>
          <w:color w:val="222222"/>
          <w:sz w:val="24"/>
          <w:szCs w:val="24"/>
          <w:shd w:val="clear" w:color="auto" w:fill="FFFFFF"/>
        </w:rPr>
        <w:t>, </w:t>
      </w:r>
      <w:r w:rsidRPr="00DF0571">
        <w:rPr>
          <w:rFonts w:ascii="Arial" w:hAnsi="Arial" w:cs="Arial"/>
          <w:i/>
          <w:iCs/>
          <w:color w:val="222222"/>
          <w:sz w:val="24"/>
          <w:szCs w:val="24"/>
          <w:shd w:val="clear" w:color="auto" w:fill="FFFFFF"/>
        </w:rPr>
        <w:t>24</w:t>
      </w:r>
      <w:r w:rsidRPr="00DF0571">
        <w:rPr>
          <w:rFonts w:ascii="Arial" w:hAnsi="Arial" w:cs="Arial"/>
          <w:color w:val="222222"/>
          <w:sz w:val="24"/>
          <w:szCs w:val="24"/>
          <w:shd w:val="clear" w:color="auto" w:fill="FFFFFF"/>
        </w:rPr>
        <w:t>(01), pp.616-633.</w:t>
      </w:r>
    </w:p>
    <w:p w14:paraId="4BAE1DE0" w14:textId="77777777" w:rsidR="00CE263F" w:rsidRPr="00DF0571" w:rsidRDefault="00CE263F" w:rsidP="00CE263F">
      <w:pPr>
        <w:spacing w:after="240" w:line="360" w:lineRule="auto"/>
        <w:ind w:left="720" w:hanging="720"/>
        <w:rPr>
          <w:rFonts w:ascii="Arial" w:hAnsi="Arial" w:cs="Arial"/>
          <w:color w:val="222222"/>
          <w:sz w:val="24"/>
          <w:szCs w:val="24"/>
          <w:shd w:val="clear" w:color="auto" w:fill="FFFFFF"/>
        </w:rPr>
      </w:pPr>
      <w:r w:rsidRPr="00DF0571">
        <w:rPr>
          <w:rFonts w:ascii="Arial" w:hAnsi="Arial" w:cs="Arial"/>
          <w:color w:val="222222"/>
          <w:sz w:val="24"/>
          <w:szCs w:val="24"/>
          <w:shd w:val="clear" w:color="auto" w:fill="FFFFFF"/>
        </w:rPr>
        <w:t>Battisti, S., Agarwal, N. and Brem, A., 2022. Creating new tech entrepreneurs with digital platforms: Meta-organizations for shared value in data-driven retail ecosystems. </w:t>
      </w:r>
      <w:r w:rsidRPr="00DF0571">
        <w:rPr>
          <w:rFonts w:ascii="Arial" w:hAnsi="Arial" w:cs="Arial"/>
          <w:i/>
          <w:iCs/>
          <w:color w:val="222222"/>
          <w:sz w:val="24"/>
          <w:szCs w:val="24"/>
          <w:shd w:val="clear" w:color="auto" w:fill="FFFFFF"/>
        </w:rPr>
        <w:t>Technological Forecasting and Social Change</w:t>
      </w:r>
      <w:r w:rsidRPr="00DF0571">
        <w:rPr>
          <w:rFonts w:ascii="Arial" w:hAnsi="Arial" w:cs="Arial"/>
          <w:color w:val="222222"/>
          <w:sz w:val="24"/>
          <w:szCs w:val="24"/>
          <w:shd w:val="clear" w:color="auto" w:fill="FFFFFF"/>
        </w:rPr>
        <w:t>, </w:t>
      </w:r>
      <w:r w:rsidRPr="00DF0571">
        <w:rPr>
          <w:rFonts w:ascii="Arial" w:hAnsi="Arial" w:cs="Arial"/>
          <w:i/>
          <w:iCs/>
          <w:color w:val="222222"/>
          <w:sz w:val="24"/>
          <w:szCs w:val="24"/>
          <w:shd w:val="clear" w:color="auto" w:fill="FFFFFF"/>
        </w:rPr>
        <w:t>175</w:t>
      </w:r>
      <w:r w:rsidRPr="00DF0571">
        <w:rPr>
          <w:rFonts w:ascii="Arial" w:hAnsi="Arial" w:cs="Arial"/>
          <w:color w:val="222222"/>
          <w:sz w:val="24"/>
          <w:szCs w:val="24"/>
          <w:shd w:val="clear" w:color="auto" w:fill="FFFFFF"/>
        </w:rPr>
        <w:t>, p.121392.</w:t>
      </w:r>
    </w:p>
    <w:p w14:paraId="71BCEB25" w14:textId="77777777" w:rsidR="00CE263F" w:rsidRPr="00DF0571" w:rsidRDefault="00CE263F" w:rsidP="00CE263F">
      <w:pPr>
        <w:spacing w:after="240" w:line="360" w:lineRule="auto"/>
        <w:ind w:left="720" w:hanging="720"/>
        <w:rPr>
          <w:rFonts w:ascii="Arial" w:eastAsia="Times New Roman" w:hAnsi="Arial" w:cs="Arial"/>
          <w:sz w:val="24"/>
          <w:szCs w:val="24"/>
        </w:rPr>
      </w:pPr>
      <w:r w:rsidRPr="00DF0571">
        <w:rPr>
          <w:rFonts w:ascii="Arial" w:eastAsia="Times New Roman" w:hAnsi="Arial" w:cs="Arial"/>
          <w:sz w:val="24"/>
          <w:szCs w:val="24"/>
        </w:rPr>
        <w:t xml:space="preserve">BBC (2024). </w:t>
      </w:r>
      <w:r w:rsidRPr="00DF0571">
        <w:rPr>
          <w:rFonts w:ascii="Arial" w:eastAsia="Times New Roman" w:hAnsi="Arial" w:cs="Arial"/>
          <w:i/>
          <w:iCs/>
          <w:sz w:val="24"/>
          <w:szCs w:val="24"/>
        </w:rPr>
        <w:t>Sainsbury’s and some Tesco deliveries cancelled over technical issues.</w:t>
      </w:r>
      <w:r w:rsidRPr="00DF0571">
        <w:rPr>
          <w:rFonts w:ascii="Arial" w:eastAsia="Times New Roman" w:hAnsi="Arial" w:cs="Arial"/>
          <w:sz w:val="24"/>
          <w:szCs w:val="24"/>
        </w:rPr>
        <w:t xml:space="preserve"> [online] Available at: </w:t>
      </w:r>
      <w:hyperlink r:id="rId5" w:history="1">
        <w:r w:rsidRPr="00DF0571">
          <w:rPr>
            <w:rStyle w:val="Hyperlink"/>
            <w:rFonts w:ascii="Arial" w:eastAsia="Times New Roman" w:hAnsi="Arial" w:cs="Arial"/>
            <w:sz w:val="24"/>
            <w:szCs w:val="24"/>
          </w:rPr>
          <w:t>https://www.bbc.com/news/uk-68584235</w:t>
        </w:r>
      </w:hyperlink>
      <w:r w:rsidRPr="00DF0571">
        <w:rPr>
          <w:rFonts w:ascii="Arial" w:eastAsia="Times New Roman" w:hAnsi="Arial" w:cs="Arial"/>
          <w:sz w:val="24"/>
          <w:szCs w:val="24"/>
        </w:rPr>
        <w:t xml:space="preserve"> [Accessed 2 Jan. 2025].</w:t>
      </w:r>
    </w:p>
    <w:p w14:paraId="7795E34C" w14:textId="77777777" w:rsidR="00CE263F" w:rsidRPr="00DF0571" w:rsidRDefault="00CE263F" w:rsidP="00CE263F">
      <w:pPr>
        <w:spacing w:after="240" w:line="360" w:lineRule="auto"/>
        <w:ind w:left="720" w:hanging="720"/>
        <w:rPr>
          <w:rFonts w:ascii="Arial" w:eastAsia="Times New Roman" w:hAnsi="Arial" w:cs="Arial"/>
          <w:sz w:val="24"/>
          <w:szCs w:val="24"/>
        </w:rPr>
      </w:pPr>
      <w:r w:rsidRPr="00DF0571">
        <w:rPr>
          <w:rFonts w:ascii="Arial" w:eastAsia="Times New Roman" w:hAnsi="Arial" w:cs="Arial"/>
          <w:sz w:val="24"/>
          <w:szCs w:val="24"/>
        </w:rPr>
        <w:t xml:space="preserve">BBC.com. (2024). </w:t>
      </w:r>
      <w:r w:rsidRPr="00DF0571">
        <w:rPr>
          <w:rFonts w:ascii="Arial" w:eastAsia="Times New Roman" w:hAnsi="Arial" w:cs="Arial"/>
          <w:i/>
          <w:iCs/>
          <w:sz w:val="24"/>
          <w:szCs w:val="24"/>
        </w:rPr>
        <w:t xml:space="preserve">Asda’s fuel pricier than Tesco, </w:t>
      </w:r>
      <w:proofErr w:type="spellStart"/>
      <w:r w:rsidRPr="00DF0571">
        <w:rPr>
          <w:rFonts w:ascii="Arial" w:eastAsia="Times New Roman" w:hAnsi="Arial" w:cs="Arial"/>
          <w:i/>
          <w:iCs/>
          <w:sz w:val="24"/>
          <w:szCs w:val="24"/>
        </w:rPr>
        <w:t>Sainbury’s</w:t>
      </w:r>
      <w:proofErr w:type="spellEnd"/>
      <w:r w:rsidRPr="00DF0571">
        <w:rPr>
          <w:rFonts w:ascii="Arial" w:eastAsia="Times New Roman" w:hAnsi="Arial" w:cs="Arial"/>
          <w:i/>
          <w:iCs/>
          <w:sz w:val="24"/>
          <w:szCs w:val="24"/>
        </w:rPr>
        <w:t xml:space="preserve"> and Morrisons - RAC</w:t>
      </w:r>
      <w:r w:rsidRPr="00DF0571">
        <w:rPr>
          <w:rFonts w:ascii="Arial" w:eastAsia="Times New Roman" w:hAnsi="Arial" w:cs="Arial"/>
          <w:sz w:val="24"/>
          <w:szCs w:val="24"/>
        </w:rPr>
        <w:t xml:space="preserve">. [online] Available at: </w:t>
      </w:r>
      <w:hyperlink r:id="rId6" w:history="1">
        <w:r w:rsidRPr="00DF0571">
          <w:rPr>
            <w:rStyle w:val="Hyperlink"/>
            <w:rFonts w:ascii="Arial" w:eastAsia="Times New Roman" w:hAnsi="Arial" w:cs="Arial"/>
            <w:sz w:val="24"/>
            <w:szCs w:val="24"/>
          </w:rPr>
          <w:t>https://www.bbc.com/news/articles/c0jj77kxjveo</w:t>
        </w:r>
      </w:hyperlink>
      <w:r w:rsidRPr="00DF0571">
        <w:rPr>
          <w:rFonts w:ascii="Arial" w:eastAsia="Times New Roman" w:hAnsi="Arial" w:cs="Arial"/>
          <w:sz w:val="24"/>
          <w:szCs w:val="24"/>
        </w:rPr>
        <w:t xml:space="preserve"> [Accessed 2 Jan. 2025].</w:t>
      </w:r>
    </w:p>
    <w:p w14:paraId="4C3DDA5D" w14:textId="77777777" w:rsidR="00CE263F" w:rsidRPr="00DF0571" w:rsidRDefault="00CE263F" w:rsidP="00CE263F">
      <w:pPr>
        <w:spacing w:after="240" w:line="360" w:lineRule="auto"/>
        <w:ind w:left="720" w:hanging="720"/>
        <w:rPr>
          <w:rFonts w:ascii="Arial" w:eastAsia="Times New Roman" w:hAnsi="Arial" w:cs="Arial"/>
          <w:sz w:val="24"/>
          <w:szCs w:val="24"/>
        </w:rPr>
      </w:pPr>
      <w:r w:rsidRPr="00DF0571">
        <w:rPr>
          <w:rFonts w:ascii="Arial" w:eastAsia="Times New Roman" w:hAnsi="Arial" w:cs="Arial"/>
          <w:sz w:val="24"/>
          <w:szCs w:val="24"/>
        </w:rPr>
        <w:t xml:space="preserve">BBC.com. (2024). </w:t>
      </w:r>
      <w:r w:rsidRPr="00DF0571">
        <w:rPr>
          <w:rFonts w:ascii="Arial" w:eastAsia="Times New Roman" w:hAnsi="Arial" w:cs="Arial"/>
          <w:i/>
          <w:iCs/>
          <w:sz w:val="24"/>
          <w:szCs w:val="24"/>
        </w:rPr>
        <w:t>Tesco to change Clubcard logo after losing Lidl legal battle.</w:t>
      </w:r>
      <w:r w:rsidRPr="00DF0571">
        <w:rPr>
          <w:rFonts w:ascii="Arial" w:eastAsia="Times New Roman" w:hAnsi="Arial" w:cs="Arial"/>
          <w:sz w:val="24"/>
          <w:szCs w:val="24"/>
        </w:rPr>
        <w:t xml:space="preserve"> [online] Available at: </w:t>
      </w:r>
      <w:hyperlink r:id="rId7" w:history="1">
        <w:r w:rsidRPr="00DF0571">
          <w:rPr>
            <w:rStyle w:val="Hyperlink"/>
            <w:rFonts w:ascii="Arial" w:eastAsia="Times New Roman" w:hAnsi="Arial" w:cs="Arial"/>
            <w:sz w:val="24"/>
            <w:szCs w:val="24"/>
          </w:rPr>
          <w:t>https://www.bbc.com/news/business-68607823</w:t>
        </w:r>
      </w:hyperlink>
      <w:r w:rsidRPr="00DF0571">
        <w:rPr>
          <w:rFonts w:ascii="Arial" w:eastAsia="Times New Roman" w:hAnsi="Arial" w:cs="Arial"/>
          <w:sz w:val="24"/>
          <w:szCs w:val="24"/>
        </w:rPr>
        <w:t xml:space="preserve"> [Accessed 2 Jan. 2025].</w:t>
      </w:r>
    </w:p>
    <w:p w14:paraId="7BEEF015" w14:textId="77777777" w:rsidR="00CE263F" w:rsidRPr="00DF0571" w:rsidRDefault="00CE263F" w:rsidP="00CE263F">
      <w:pPr>
        <w:spacing w:after="240" w:line="360" w:lineRule="auto"/>
        <w:ind w:left="720" w:hanging="720"/>
        <w:rPr>
          <w:rFonts w:ascii="Arial" w:hAnsi="Arial" w:cs="Arial"/>
          <w:color w:val="222222"/>
          <w:sz w:val="24"/>
          <w:szCs w:val="24"/>
          <w:shd w:val="clear" w:color="auto" w:fill="FFFFFF"/>
        </w:rPr>
      </w:pPr>
      <w:proofErr w:type="spellStart"/>
      <w:r w:rsidRPr="00DF0571">
        <w:rPr>
          <w:rFonts w:ascii="Arial" w:hAnsi="Arial" w:cs="Arial"/>
          <w:color w:val="222222"/>
          <w:sz w:val="24"/>
          <w:szCs w:val="24"/>
          <w:shd w:val="clear" w:color="auto" w:fill="FFFFFF"/>
        </w:rPr>
        <w:t>Chkanikova</w:t>
      </w:r>
      <w:proofErr w:type="spellEnd"/>
      <w:r w:rsidRPr="00DF0571">
        <w:rPr>
          <w:rFonts w:ascii="Arial" w:hAnsi="Arial" w:cs="Arial"/>
          <w:color w:val="222222"/>
          <w:sz w:val="24"/>
          <w:szCs w:val="24"/>
          <w:shd w:val="clear" w:color="auto" w:fill="FFFFFF"/>
        </w:rPr>
        <w:t>, O. and Sroufe, R., 2021. Third-party sustainability certifications in food retailing: Certification design from a sustainable supply chain management perspective. </w:t>
      </w:r>
      <w:r w:rsidRPr="00DF0571">
        <w:rPr>
          <w:rFonts w:ascii="Arial" w:hAnsi="Arial" w:cs="Arial"/>
          <w:i/>
          <w:iCs/>
          <w:color w:val="222222"/>
          <w:sz w:val="24"/>
          <w:szCs w:val="24"/>
          <w:shd w:val="clear" w:color="auto" w:fill="FFFFFF"/>
        </w:rPr>
        <w:t>Journal of Cleaner Production</w:t>
      </w:r>
      <w:r w:rsidRPr="00DF0571">
        <w:rPr>
          <w:rFonts w:ascii="Arial" w:hAnsi="Arial" w:cs="Arial"/>
          <w:color w:val="222222"/>
          <w:sz w:val="24"/>
          <w:szCs w:val="24"/>
          <w:shd w:val="clear" w:color="auto" w:fill="FFFFFF"/>
        </w:rPr>
        <w:t>, </w:t>
      </w:r>
      <w:r w:rsidRPr="00DF0571">
        <w:rPr>
          <w:rFonts w:ascii="Arial" w:hAnsi="Arial" w:cs="Arial"/>
          <w:i/>
          <w:iCs/>
          <w:color w:val="222222"/>
          <w:sz w:val="24"/>
          <w:szCs w:val="24"/>
          <w:shd w:val="clear" w:color="auto" w:fill="FFFFFF"/>
        </w:rPr>
        <w:t>282</w:t>
      </w:r>
      <w:r w:rsidRPr="00DF0571">
        <w:rPr>
          <w:rFonts w:ascii="Arial" w:hAnsi="Arial" w:cs="Arial"/>
          <w:color w:val="222222"/>
          <w:sz w:val="24"/>
          <w:szCs w:val="24"/>
          <w:shd w:val="clear" w:color="auto" w:fill="FFFFFF"/>
        </w:rPr>
        <w:t>, p.124344.</w:t>
      </w:r>
    </w:p>
    <w:p w14:paraId="187D4EB7" w14:textId="77777777" w:rsidR="00CE263F" w:rsidRPr="00DF0571" w:rsidRDefault="00CE263F" w:rsidP="00CE263F">
      <w:pPr>
        <w:ind w:left="720" w:hanging="720"/>
        <w:rPr>
          <w:rFonts w:ascii="Arial" w:hAnsi="Arial" w:cs="Arial"/>
          <w:color w:val="222222"/>
          <w:sz w:val="24"/>
          <w:szCs w:val="24"/>
          <w:shd w:val="clear" w:color="auto" w:fill="FFFFFF"/>
        </w:rPr>
      </w:pPr>
      <w:proofErr w:type="spellStart"/>
      <w:r w:rsidRPr="00DF0571">
        <w:rPr>
          <w:rFonts w:ascii="Arial" w:hAnsi="Arial" w:cs="Arial"/>
          <w:color w:val="222222"/>
          <w:sz w:val="24"/>
          <w:szCs w:val="24"/>
          <w:shd w:val="clear" w:color="auto" w:fill="FFFFFF"/>
        </w:rPr>
        <w:t>Chukwunweike</w:t>
      </w:r>
      <w:proofErr w:type="spellEnd"/>
      <w:r w:rsidRPr="00DF0571">
        <w:rPr>
          <w:rFonts w:ascii="Arial" w:hAnsi="Arial" w:cs="Arial"/>
          <w:color w:val="222222"/>
          <w:sz w:val="24"/>
          <w:szCs w:val="24"/>
          <w:shd w:val="clear" w:color="auto" w:fill="FFFFFF"/>
        </w:rPr>
        <w:t>, J. and Aro, O., 2024. Implementing agile management practices in the era of digital transformation. </w:t>
      </w:r>
      <w:r w:rsidRPr="00DF0571">
        <w:rPr>
          <w:rFonts w:ascii="Arial" w:hAnsi="Arial" w:cs="Arial"/>
          <w:i/>
          <w:iCs/>
          <w:color w:val="222222"/>
          <w:sz w:val="24"/>
          <w:szCs w:val="24"/>
          <w:shd w:val="clear" w:color="auto" w:fill="FFFFFF"/>
        </w:rPr>
        <w:t>World Journal of Advanced Research and Reviews</w:t>
      </w:r>
      <w:r w:rsidRPr="00DF0571">
        <w:rPr>
          <w:rFonts w:ascii="Arial" w:hAnsi="Arial" w:cs="Arial"/>
          <w:color w:val="222222"/>
          <w:sz w:val="24"/>
          <w:szCs w:val="24"/>
          <w:shd w:val="clear" w:color="auto" w:fill="FFFFFF"/>
        </w:rPr>
        <w:t>, </w:t>
      </w:r>
      <w:r w:rsidRPr="00DF0571">
        <w:rPr>
          <w:rFonts w:ascii="Arial" w:hAnsi="Arial" w:cs="Arial"/>
          <w:i/>
          <w:iCs/>
          <w:color w:val="222222"/>
          <w:sz w:val="24"/>
          <w:szCs w:val="24"/>
          <w:shd w:val="clear" w:color="auto" w:fill="FFFFFF"/>
        </w:rPr>
        <w:t>24</w:t>
      </w:r>
      <w:r w:rsidRPr="00DF0571">
        <w:rPr>
          <w:rFonts w:ascii="Arial" w:hAnsi="Arial" w:cs="Arial"/>
          <w:color w:val="222222"/>
          <w:sz w:val="24"/>
          <w:szCs w:val="24"/>
          <w:shd w:val="clear" w:color="auto" w:fill="FFFFFF"/>
        </w:rPr>
        <w:t>(1).</w:t>
      </w:r>
    </w:p>
    <w:p w14:paraId="1A418A57" w14:textId="77777777" w:rsidR="00CE263F" w:rsidRPr="00DF0571" w:rsidRDefault="00CE263F" w:rsidP="00CE263F">
      <w:pPr>
        <w:ind w:left="720" w:hanging="720"/>
        <w:rPr>
          <w:rFonts w:ascii="Arial" w:hAnsi="Arial" w:cs="Arial"/>
          <w:color w:val="222222"/>
          <w:sz w:val="24"/>
          <w:szCs w:val="24"/>
          <w:shd w:val="clear" w:color="auto" w:fill="FFFFFF"/>
        </w:rPr>
      </w:pPr>
      <w:r w:rsidRPr="00DF0571">
        <w:rPr>
          <w:rFonts w:ascii="Arial" w:hAnsi="Arial" w:cs="Arial"/>
          <w:color w:val="222222"/>
          <w:sz w:val="24"/>
          <w:szCs w:val="24"/>
          <w:shd w:val="clear" w:color="auto" w:fill="FFFFFF"/>
        </w:rPr>
        <w:t>Dal Mas, F., Tucker, W., Massaro, M. and Bagnoli, C., 2022. Corporate social responsibility in the retail business: A case study. </w:t>
      </w:r>
      <w:r w:rsidRPr="00DF0571">
        <w:rPr>
          <w:rFonts w:ascii="Arial" w:hAnsi="Arial" w:cs="Arial"/>
          <w:i/>
          <w:iCs/>
          <w:color w:val="222222"/>
          <w:sz w:val="24"/>
          <w:szCs w:val="24"/>
          <w:shd w:val="clear" w:color="auto" w:fill="FFFFFF"/>
        </w:rPr>
        <w:t>Corporate Social Responsibility and Environmental Management</w:t>
      </w:r>
      <w:r w:rsidRPr="00DF0571">
        <w:rPr>
          <w:rFonts w:ascii="Arial" w:hAnsi="Arial" w:cs="Arial"/>
          <w:color w:val="222222"/>
          <w:sz w:val="24"/>
          <w:szCs w:val="24"/>
          <w:shd w:val="clear" w:color="auto" w:fill="FFFFFF"/>
        </w:rPr>
        <w:t>, </w:t>
      </w:r>
      <w:r w:rsidRPr="00DF0571">
        <w:rPr>
          <w:rFonts w:ascii="Arial" w:hAnsi="Arial" w:cs="Arial"/>
          <w:i/>
          <w:iCs/>
          <w:color w:val="222222"/>
          <w:sz w:val="24"/>
          <w:szCs w:val="24"/>
          <w:shd w:val="clear" w:color="auto" w:fill="FFFFFF"/>
        </w:rPr>
        <w:t>29</w:t>
      </w:r>
      <w:r w:rsidRPr="00DF0571">
        <w:rPr>
          <w:rFonts w:ascii="Arial" w:hAnsi="Arial" w:cs="Arial"/>
          <w:color w:val="222222"/>
          <w:sz w:val="24"/>
          <w:szCs w:val="24"/>
          <w:shd w:val="clear" w:color="auto" w:fill="FFFFFF"/>
        </w:rPr>
        <w:t>(1), pp.223-232.</w:t>
      </w:r>
    </w:p>
    <w:p w14:paraId="5F64E67F" w14:textId="77777777" w:rsidR="00CE263F" w:rsidRPr="00DF0571" w:rsidRDefault="00CE263F" w:rsidP="00CE263F">
      <w:pPr>
        <w:ind w:left="720" w:hanging="720"/>
        <w:rPr>
          <w:rFonts w:ascii="Arial" w:hAnsi="Arial" w:cs="Arial"/>
          <w:color w:val="222222"/>
          <w:sz w:val="24"/>
          <w:szCs w:val="24"/>
          <w:shd w:val="clear" w:color="auto" w:fill="FFFFFF"/>
        </w:rPr>
      </w:pPr>
      <w:r w:rsidRPr="00DF0571">
        <w:rPr>
          <w:rFonts w:ascii="Arial" w:hAnsi="Arial" w:cs="Arial"/>
          <w:color w:val="222222"/>
          <w:sz w:val="24"/>
          <w:szCs w:val="24"/>
          <w:shd w:val="clear" w:color="auto" w:fill="FFFFFF"/>
        </w:rPr>
        <w:t>Fayol, H., Zuboff, S. and Blackler, F., 2022. Organizational structure, design, and bureaucracy. </w:t>
      </w:r>
      <w:r w:rsidRPr="00DF0571">
        <w:rPr>
          <w:rFonts w:ascii="Arial" w:hAnsi="Arial" w:cs="Arial"/>
          <w:i/>
          <w:iCs/>
          <w:color w:val="222222"/>
          <w:sz w:val="24"/>
          <w:szCs w:val="24"/>
          <w:shd w:val="clear" w:color="auto" w:fill="FFFFFF"/>
        </w:rPr>
        <w:t>Organizational Behaviour</w:t>
      </w:r>
      <w:r w:rsidRPr="00DF0571">
        <w:rPr>
          <w:rFonts w:ascii="Arial" w:hAnsi="Arial" w:cs="Arial"/>
          <w:color w:val="222222"/>
          <w:sz w:val="24"/>
          <w:szCs w:val="24"/>
          <w:shd w:val="clear" w:color="auto" w:fill="FFFFFF"/>
        </w:rPr>
        <w:t>.</w:t>
      </w:r>
    </w:p>
    <w:p w14:paraId="3CEB8D7F" w14:textId="77777777" w:rsidR="00CE263F" w:rsidRPr="00DF0571" w:rsidRDefault="00CE263F" w:rsidP="00CE263F">
      <w:pPr>
        <w:spacing w:after="240" w:line="360" w:lineRule="auto"/>
        <w:ind w:left="720" w:hanging="720"/>
        <w:rPr>
          <w:rFonts w:ascii="Arial" w:eastAsia="Times New Roman" w:hAnsi="Arial" w:cs="Arial"/>
          <w:sz w:val="24"/>
          <w:szCs w:val="24"/>
        </w:rPr>
      </w:pPr>
      <w:r w:rsidRPr="00DF0571">
        <w:rPr>
          <w:rFonts w:ascii="Arial" w:eastAsia="Times New Roman" w:hAnsi="Arial" w:cs="Arial"/>
          <w:sz w:val="24"/>
          <w:szCs w:val="24"/>
        </w:rPr>
        <w:t xml:space="preserve">Hoganlovells.com. (2024). </w:t>
      </w:r>
      <w:r w:rsidRPr="00DF0571">
        <w:rPr>
          <w:rFonts w:ascii="Arial" w:eastAsia="Times New Roman" w:hAnsi="Arial" w:cs="Arial"/>
          <w:i/>
          <w:iCs/>
          <w:sz w:val="24"/>
          <w:szCs w:val="24"/>
        </w:rPr>
        <w:t>UK Court of Appeal finds Tesco infringes Lidl’s trade mark but not copyright</w:t>
      </w:r>
      <w:r w:rsidRPr="00DF0571">
        <w:rPr>
          <w:rFonts w:ascii="Arial" w:eastAsia="Times New Roman" w:hAnsi="Arial" w:cs="Arial"/>
          <w:sz w:val="24"/>
          <w:szCs w:val="24"/>
        </w:rPr>
        <w:t>. [online] Available at: https://www.hoganlovells.com/en/publications/uk-court-of-appeal-finds-tesco-infringes-lidls-trade-mark-but-not-copyright [Accessed 2 Jan. 2025].</w:t>
      </w:r>
    </w:p>
    <w:p w14:paraId="33A0288A" w14:textId="77777777" w:rsidR="00CE263F" w:rsidRPr="00DF0571" w:rsidRDefault="00CE263F" w:rsidP="00CE263F">
      <w:pPr>
        <w:ind w:left="720" w:hanging="720"/>
        <w:rPr>
          <w:rFonts w:ascii="Arial" w:hAnsi="Arial" w:cs="Arial"/>
          <w:color w:val="222222"/>
          <w:sz w:val="24"/>
          <w:szCs w:val="24"/>
          <w:shd w:val="clear" w:color="auto" w:fill="FFFFFF"/>
        </w:rPr>
      </w:pPr>
      <w:r w:rsidRPr="00DF0571">
        <w:rPr>
          <w:rFonts w:ascii="Arial" w:hAnsi="Arial" w:cs="Arial"/>
          <w:color w:val="222222"/>
          <w:sz w:val="24"/>
          <w:szCs w:val="24"/>
          <w:shd w:val="clear" w:color="auto" w:fill="FFFFFF"/>
        </w:rPr>
        <w:lastRenderedPageBreak/>
        <w:t>Huang, I.Y., Manning, L., James, K.L., Grigoriadis, V., Millington, A., Wood, V. and Ward, S., 2021. Food waste management: A review of retailers’ business practices and their implications for sustainable value. </w:t>
      </w:r>
      <w:r w:rsidRPr="00DF0571">
        <w:rPr>
          <w:rFonts w:ascii="Arial" w:hAnsi="Arial" w:cs="Arial"/>
          <w:i/>
          <w:iCs/>
          <w:color w:val="222222"/>
          <w:sz w:val="24"/>
          <w:szCs w:val="24"/>
          <w:shd w:val="clear" w:color="auto" w:fill="FFFFFF"/>
        </w:rPr>
        <w:t>Journal of Cleaner Production</w:t>
      </w:r>
      <w:r w:rsidRPr="00DF0571">
        <w:rPr>
          <w:rFonts w:ascii="Arial" w:hAnsi="Arial" w:cs="Arial"/>
          <w:color w:val="222222"/>
          <w:sz w:val="24"/>
          <w:szCs w:val="24"/>
          <w:shd w:val="clear" w:color="auto" w:fill="FFFFFF"/>
        </w:rPr>
        <w:t>, </w:t>
      </w:r>
      <w:r w:rsidRPr="00DF0571">
        <w:rPr>
          <w:rFonts w:ascii="Arial" w:hAnsi="Arial" w:cs="Arial"/>
          <w:i/>
          <w:iCs/>
          <w:color w:val="222222"/>
          <w:sz w:val="24"/>
          <w:szCs w:val="24"/>
          <w:shd w:val="clear" w:color="auto" w:fill="FFFFFF"/>
        </w:rPr>
        <w:t>285</w:t>
      </w:r>
      <w:r w:rsidRPr="00DF0571">
        <w:rPr>
          <w:rFonts w:ascii="Arial" w:hAnsi="Arial" w:cs="Arial"/>
          <w:color w:val="222222"/>
          <w:sz w:val="24"/>
          <w:szCs w:val="24"/>
          <w:shd w:val="clear" w:color="auto" w:fill="FFFFFF"/>
        </w:rPr>
        <w:t>, p.125484.</w:t>
      </w:r>
    </w:p>
    <w:p w14:paraId="22400316" w14:textId="77777777" w:rsidR="00CE263F" w:rsidRPr="00DF0571" w:rsidRDefault="00CE263F" w:rsidP="00CE263F">
      <w:pPr>
        <w:spacing w:after="240" w:line="360" w:lineRule="auto"/>
        <w:ind w:left="720" w:hanging="720"/>
        <w:rPr>
          <w:rFonts w:ascii="Arial" w:hAnsi="Arial" w:cs="Arial"/>
          <w:color w:val="222222"/>
          <w:sz w:val="24"/>
          <w:szCs w:val="24"/>
          <w:shd w:val="clear" w:color="auto" w:fill="FFFFFF"/>
        </w:rPr>
      </w:pPr>
      <w:proofErr w:type="spellStart"/>
      <w:r w:rsidRPr="00DF0571">
        <w:rPr>
          <w:rFonts w:ascii="Arial" w:hAnsi="Arial" w:cs="Arial"/>
          <w:color w:val="222222"/>
          <w:sz w:val="24"/>
          <w:szCs w:val="24"/>
          <w:shd w:val="clear" w:color="auto" w:fill="FFFFFF"/>
        </w:rPr>
        <w:t>Ogbuke</w:t>
      </w:r>
      <w:proofErr w:type="spellEnd"/>
      <w:r w:rsidRPr="00DF0571">
        <w:rPr>
          <w:rFonts w:ascii="Arial" w:hAnsi="Arial" w:cs="Arial"/>
          <w:color w:val="222222"/>
          <w:sz w:val="24"/>
          <w:szCs w:val="24"/>
          <w:shd w:val="clear" w:color="auto" w:fill="FFFFFF"/>
        </w:rPr>
        <w:t xml:space="preserve">, N.J., Yusuf, Y.Y., Dharma, K. and </w:t>
      </w:r>
      <w:proofErr w:type="spellStart"/>
      <w:r w:rsidRPr="00DF0571">
        <w:rPr>
          <w:rFonts w:ascii="Arial" w:hAnsi="Arial" w:cs="Arial"/>
          <w:color w:val="222222"/>
          <w:sz w:val="24"/>
          <w:szCs w:val="24"/>
          <w:shd w:val="clear" w:color="auto" w:fill="FFFFFF"/>
        </w:rPr>
        <w:t>Mercangoz</w:t>
      </w:r>
      <w:proofErr w:type="spellEnd"/>
      <w:r w:rsidRPr="00DF0571">
        <w:rPr>
          <w:rFonts w:ascii="Arial" w:hAnsi="Arial" w:cs="Arial"/>
          <w:color w:val="222222"/>
          <w:sz w:val="24"/>
          <w:szCs w:val="24"/>
          <w:shd w:val="clear" w:color="auto" w:fill="FFFFFF"/>
        </w:rPr>
        <w:t>, B.A., 2022. Big data supply chain analytics: ethical, privacy and security challenges posed to business, industries and society. </w:t>
      </w:r>
      <w:r w:rsidRPr="00DF0571">
        <w:rPr>
          <w:rFonts w:ascii="Arial" w:hAnsi="Arial" w:cs="Arial"/>
          <w:i/>
          <w:iCs/>
          <w:color w:val="222222"/>
          <w:sz w:val="24"/>
          <w:szCs w:val="24"/>
          <w:shd w:val="clear" w:color="auto" w:fill="FFFFFF"/>
        </w:rPr>
        <w:t>Production Planning &amp; Control</w:t>
      </w:r>
      <w:r w:rsidRPr="00DF0571">
        <w:rPr>
          <w:rFonts w:ascii="Arial" w:hAnsi="Arial" w:cs="Arial"/>
          <w:color w:val="222222"/>
          <w:sz w:val="24"/>
          <w:szCs w:val="24"/>
          <w:shd w:val="clear" w:color="auto" w:fill="FFFFFF"/>
        </w:rPr>
        <w:t>, </w:t>
      </w:r>
      <w:r w:rsidRPr="00DF0571">
        <w:rPr>
          <w:rFonts w:ascii="Arial" w:hAnsi="Arial" w:cs="Arial"/>
          <w:i/>
          <w:iCs/>
          <w:color w:val="222222"/>
          <w:sz w:val="24"/>
          <w:szCs w:val="24"/>
          <w:shd w:val="clear" w:color="auto" w:fill="FFFFFF"/>
        </w:rPr>
        <w:t>33</w:t>
      </w:r>
      <w:r w:rsidRPr="00DF0571">
        <w:rPr>
          <w:rFonts w:ascii="Arial" w:hAnsi="Arial" w:cs="Arial"/>
          <w:color w:val="222222"/>
          <w:sz w:val="24"/>
          <w:szCs w:val="24"/>
          <w:shd w:val="clear" w:color="auto" w:fill="FFFFFF"/>
        </w:rPr>
        <w:t>(2-3), pp.123-137.</w:t>
      </w:r>
    </w:p>
    <w:p w14:paraId="0CC32B60" w14:textId="77777777" w:rsidR="00CE263F" w:rsidRPr="00DF0571" w:rsidRDefault="00CE263F" w:rsidP="00CE263F">
      <w:pPr>
        <w:spacing w:after="240" w:line="360" w:lineRule="auto"/>
        <w:ind w:left="720" w:hanging="720"/>
        <w:rPr>
          <w:rFonts w:ascii="Arial" w:eastAsia="Times New Roman" w:hAnsi="Arial" w:cs="Arial"/>
          <w:sz w:val="24"/>
          <w:szCs w:val="24"/>
        </w:rPr>
      </w:pPr>
      <w:r w:rsidRPr="00DF0571">
        <w:rPr>
          <w:rFonts w:ascii="Arial" w:eastAsia="Times New Roman" w:hAnsi="Arial" w:cs="Arial"/>
          <w:sz w:val="24"/>
          <w:szCs w:val="24"/>
        </w:rPr>
        <w:t xml:space="preserve">Reuters Staff (2024). </w:t>
      </w:r>
      <w:r w:rsidRPr="00DF0571">
        <w:rPr>
          <w:rFonts w:ascii="Arial" w:eastAsia="Times New Roman" w:hAnsi="Arial" w:cs="Arial"/>
          <w:i/>
          <w:iCs/>
          <w:sz w:val="24"/>
          <w:szCs w:val="24"/>
        </w:rPr>
        <w:t>UK’s M&amp;S to raise store workers’ pay by 10.1%.</w:t>
      </w:r>
      <w:r w:rsidRPr="00DF0571">
        <w:rPr>
          <w:rFonts w:ascii="Arial" w:eastAsia="Times New Roman" w:hAnsi="Arial" w:cs="Arial"/>
          <w:sz w:val="24"/>
          <w:szCs w:val="24"/>
        </w:rPr>
        <w:t xml:space="preserve"> [online] Available at: </w:t>
      </w:r>
      <w:hyperlink r:id="rId8" w:history="1">
        <w:r w:rsidRPr="00DF0571">
          <w:rPr>
            <w:rStyle w:val="Hyperlink"/>
            <w:rFonts w:ascii="Arial" w:eastAsia="Times New Roman" w:hAnsi="Arial" w:cs="Arial"/>
            <w:sz w:val="24"/>
            <w:szCs w:val="24"/>
          </w:rPr>
          <w:t>https://www.reuters.com/business/retail-consumer/uks-ms-raise-store-workers-pay-by-101-2024-02-27/</w:t>
        </w:r>
      </w:hyperlink>
      <w:r w:rsidRPr="00DF0571">
        <w:rPr>
          <w:rFonts w:ascii="Arial" w:eastAsia="Times New Roman" w:hAnsi="Arial" w:cs="Arial"/>
          <w:sz w:val="24"/>
          <w:szCs w:val="24"/>
        </w:rPr>
        <w:t xml:space="preserve"> [Accessed 2 Jan. 2025].</w:t>
      </w:r>
    </w:p>
    <w:p w14:paraId="3663C72F" w14:textId="77777777" w:rsidR="00CE263F" w:rsidRPr="00DF0571" w:rsidRDefault="00CE263F" w:rsidP="00CE263F">
      <w:pPr>
        <w:spacing w:after="240" w:line="360" w:lineRule="auto"/>
        <w:ind w:left="720" w:hanging="720"/>
        <w:rPr>
          <w:rFonts w:ascii="Arial" w:hAnsi="Arial" w:cs="Arial"/>
          <w:color w:val="222222"/>
          <w:sz w:val="24"/>
          <w:szCs w:val="24"/>
          <w:shd w:val="clear" w:color="auto" w:fill="FFFFFF"/>
        </w:rPr>
      </w:pPr>
      <w:r w:rsidRPr="00DF0571">
        <w:rPr>
          <w:rFonts w:ascii="Arial" w:hAnsi="Arial" w:cs="Arial"/>
          <w:color w:val="222222"/>
          <w:sz w:val="24"/>
          <w:szCs w:val="24"/>
          <w:shd w:val="clear" w:color="auto" w:fill="FFFFFF"/>
        </w:rPr>
        <w:t>Sharma, P., Ueno, A., Dennis, C. and Turan, C.P., 2023. Emerging digital technologies and consumer decision-making in retail sector: Towards an integrative conceptual framework. </w:t>
      </w:r>
      <w:r w:rsidRPr="00DF0571">
        <w:rPr>
          <w:rFonts w:ascii="Arial" w:hAnsi="Arial" w:cs="Arial"/>
          <w:i/>
          <w:iCs/>
          <w:color w:val="222222"/>
          <w:sz w:val="24"/>
          <w:szCs w:val="24"/>
          <w:shd w:val="clear" w:color="auto" w:fill="FFFFFF"/>
        </w:rPr>
        <w:t xml:space="preserve">Computers in Human </w:t>
      </w:r>
      <w:proofErr w:type="spellStart"/>
      <w:r w:rsidRPr="00DF0571">
        <w:rPr>
          <w:rFonts w:ascii="Arial" w:hAnsi="Arial" w:cs="Arial"/>
          <w:i/>
          <w:iCs/>
          <w:color w:val="222222"/>
          <w:sz w:val="24"/>
          <w:szCs w:val="24"/>
          <w:shd w:val="clear" w:color="auto" w:fill="FFFFFF"/>
        </w:rPr>
        <w:t>Behavior</w:t>
      </w:r>
      <w:proofErr w:type="spellEnd"/>
      <w:r w:rsidRPr="00DF0571">
        <w:rPr>
          <w:rFonts w:ascii="Arial" w:hAnsi="Arial" w:cs="Arial"/>
          <w:color w:val="222222"/>
          <w:sz w:val="24"/>
          <w:szCs w:val="24"/>
          <w:shd w:val="clear" w:color="auto" w:fill="FFFFFF"/>
        </w:rPr>
        <w:t>, </w:t>
      </w:r>
      <w:r w:rsidRPr="00DF0571">
        <w:rPr>
          <w:rFonts w:ascii="Arial" w:hAnsi="Arial" w:cs="Arial"/>
          <w:i/>
          <w:iCs/>
          <w:color w:val="222222"/>
          <w:sz w:val="24"/>
          <w:szCs w:val="24"/>
          <w:shd w:val="clear" w:color="auto" w:fill="FFFFFF"/>
        </w:rPr>
        <w:t>148</w:t>
      </w:r>
      <w:r w:rsidRPr="00DF0571">
        <w:rPr>
          <w:rFonts w:ascii="Arial" w:hAnsi="Arial" w:cs="Arial"/>
          <w:color w:val="222222"/>
          <w:sz w:val="24"/>
          <w:szCs w:val="24"/>
          <w:shd w:val="clear" w:color="auto" w:fill="FFFFFF"/>
        </w:rPr>
        <w:t>, p.107913.</w:t>
      </w:r>
    </w:p>
    <w:p w14:paraId="2CDD3097" w14:textId="77777777" w:rsidR="00CE263F" w:rsidRPr="00DF0571" w:rsidRDefault="00CE263F" w:rsidP="00CE263F">
      <w:pPr>
        <w:spacing w:after="240" w:line="360" w:lineRule="auto"/>
        <w:ind w:left="720" w:hanging="720"/>
        <w:rPr>
          <w:rFonts w:ascii="Arial" w:eastAsia="Times New Roman" w:hAnsi="Arial" w:cs="Arial"/>
          <w:sz w:val="24"/>
          <w:szCs w:val="24"/>
        </w:rPr>
      </w:pPr>
      <w:r w:rsidRPr="00DF0571">
        <w:rPr>
          <w:rFonts w:ascii="Arial" w:eastAsia="Times New Roman" w:hAnsi="Arial" w:cs="Arial"/>
          <w:sz w:val="24"/>
          <w:szCs w:val="24"/>
        </w:rPr>
        <w:t xml:space="preserve">The Guardian. (2024). </w:t>
      </w:r>
      <w:r w:rsidRPr="00DF0571">
        <w:rPr>
          <w:rFonts w:ascii="Arial" w:eastAsia="Times New Roman" w:hAnsi="Arial" w:cs="Arial"/>
          <w:i/>
          <w:iCs/>
          <w:sz w:val="24"/>
          <w:szCs w:val="24"/>
        </w:rPr>
        <w:t>M&amp;S profits rise but retailer warns of £60m hit from Reeves’s budget</w:t>
      </w:r>
      <w:r w:rsidRPr="00DF0571">
        <w:rPr>
          <w:rFonts w:ascii="Arial" w:eastAsia="Times New Roman" w:hAnsi="Arial" w:cs="Arial"/>
          <w:sz w:val="24"/>
          <w:szCs w:val="24"/>
        </w:rPr>
        <w:t xml:space="preserve">. [online] Available at: </w:t>
      </w:r>
      <w:hyperlink r:id="rId9" w:history="1">
        <w:r w:rsidRPr="00DF0571">
          <w:rPr>
            <w:rStyle w:val="Hyperlink"/>
            <w:rFonts w:ascii="Arial" w:eastAsia="Times New Roman" w:hAnsi="Arial" w:cs="Arial"/>
            <w:sz w:val="24"/>
            <w:szCs w:val="24"/>
          </w:rPr>
          <w:t>https://www.theguardian.com/business/2024/nov/06/m-and-s-profits-jump-but-reeves-budget-could-cost-it-120m-in-2025</w:t>
        </w:r>
      </w:hyperlink>
      <w:r w:rsidRPr="00DF0571">
        <w:rPr>
          <w:rFonts w:ascii="Arial" w:eastAsia="Times New Roman" w:hAnsi="Arial" w:cs="Arial"/>
          <w:sz w:val="24"/>
          <w:szCs w:val="24"/>
        </w:rPr>
        <w:t xml:space="preserve"> [Accessed 2 Jan. 2025].</w:t>
      </w:r>
    </w:p>
    <w:p w14:paraId="3C9DD484" w14:textId="77777777" w:rsidR="00CE263F" w:rsidRPr="00DF0571" w:rsidRDefault="00CE263F" w:rsidP="00CE263F">
      <w:pPr>
        <w:spacing w:after="240" w:line="360" w:lineRule="auto"/>
        <w:ind w:left="720" w:hanging="720"/>
        <w:rPr>
          <w:rFonts w:ascii="Arial" w:eastAsia="Times New Roman" w:hAnsi="Arial" w:cs="Arial"/>
          <w:sz w:val="24"/>
          <w:szCs w:val="24"/>
        </w:rPr>
      </w:pPr>
      <w:r w:rsidRPr="00DF0571">
        <w:rPr>
          <w:rFonts w:ascii="Arial" w:eastAsia="Times New Roman" w:hAnsi="Arial" w:cs="Arial"/>
          <w:sz w:val="24"/>
          <w:szCs w:val="24"/>
        </w:rPr>
        <w:t xml:space="preserve">The Guardian. (2024). </w:t>
      </w:r>
      <w:r w:rsidRPr="00DF0571">
        <w:rPr>
          <w:rFonts w:ascii="Arial" w:eastAsia="Times New Roman" w:hAnsi="Arial" w:cs="Arial"/>
          <w:i/>
          <w:iCs/>
          <w:sz w:val="24"/>
          <w:szCs w:val="24"/>
        </w:rPr>
        <w:t>Sainsbury’s and Tesco resolve technical issues that disrupted deliveries.</w:t>
      </w:r>
      <w:r w:rsidRPr="00DF0571">
        <w:rPr>
          <w:rFonts w:ascii="Arial" w:eastAsia="Times New Roman" w:hAnsi="Arial" w:cs="Arial"/>
          <w:sz w:val="24"/>
          <w:szCs w:val="24"/>
        </w:rPr>
        <w:t xml:space="preserve"> [online] Available at: </w:t>
      </w:r>
      <w:hyperlink r:id="rId10" w:history="1">
        <w:r w:rsidRPr="00DF0571">
          <w:rPr>
            <w:rStyle w:val="Hyperlink"/>
            <w:rFonts w:ascii="Arial" w:eastAsia="Times New Roman" w:hAnsi="Arial" w:cs="Arial"/>
            <w:sz w:val="24"/>
            <w:szCs w:val="24"/>
          </w:rPr>
          <w:t>https://www.theguardian.com/business/2024/mar/16/sainsburys-grocery-deliveries-hit-by-technical-issue</w:t>
        </w:r>
      </w:hyperlink>
      <w:r w:rsidRPr="00DF0571">
        <w:rPr>
          <w:rFonts w:ascii="Arial" w:eastAsia="Times New Roman" w:hAnsi="Arial" w:cs="Arial"/>
          <w:sz w:val="24"/>
          <w:szCs w:val="24"/>
        </w:rPr>
        <w:t xml:space="preserve"> [Accessed 2 Jan. 2025].</w:t>
      </w:r>
    </w:p>
    <w:p w14:paraId="0DEEA69F" w14:textId="77777777" w:rsidR="00CE263F" w:rsidRPr="00DF0571" w:rsidRDefault="00CE263F" w:rsidP="00CE263F">
      <w:pPr>
        <w:ind w:left="720" w:hanging="720"/>
        <w:rPr>
          <w:rFonts w:ascii="Arial" w:hAnsi="Arial" w:cs="Arial"/>
          <w:color w:val="222222"/>
          <w:sz w:val="24"/>
          <w:szCs w:val="24"/>
          <w:shd w:val="clear" w:color="auto" w:fill="FFFFFF"/>
        </w:rPr>
      </w:pPr>
      <w:r w:rsidRPr="00DF0571">
        <w:rPr>
          <w:rFonts w:ascii="Arial" w:hAnsi="Arial" w:cs="Arial"/>
          <w:color w:val="222222"/>
          <w:sz w:val="24"/>
          <w:szCs w:val="24"/>
          <w:shd w:val="clear" w:color="auto" w:fill="FFFFFF"/>
        </w:rPr>
        <w:t>Youssef, M.A.E.A., Eid, R. and Agag, G., 2022. Cross-national differences in big data analytics adoption in the retail industry. </w:t>
      </w:r>
      <w:r w:rsidRPr="00DF0571">
        <w:rPr>
          <w:rFonts w:ascii="Arial" w:hAnsi="Arial" w:cs="Arial"/>
          <w:i/>
          <w:iCs/>
          <w:color w:val="222222"/>
          <w:sz w:val="24"/>
          <w:szCs w:val="24"/>
          <w:shd w:val="clear" w:color="auto" w:fill="FFFFFF"/>
        </w:rPr>
        <w:t>Journal of Retailing and Consumer Services</w:t>
      </w:r>
      <w:r w:rsidRPr="00DF0571">
        <w:rPr>
          <w:rFonts w:ascii="Arial" w:hAnsi="Arial" w:cs="Arial"/>
          <w:color w:val="222222"/>
          <w:sz w:val="24"/>
          <w:szCs w:val="24"/>
          <w:shd w:val="clear" w:color="auto" w:fill="FFFFFF"/>
        </w:rPr>
        <w:t>, </w:t>
      </w:r>
      <w:r w:rsidRPr="00DF0571">
        <w:rPr>
          <w:rFonts w:ascii="Arial" w:hAnsi="Arial" w:cs="Arial"/>
          <w:i/>
          <w:iCs/>
          <w:color w:val="222222"/>
          <w:sz w:val="24"/>
          <w:szCs w:val="24"/>
          <w:shd w:val="clear" w:color="auto" w:fill="FFFFFF"/>
        </w:rPr>
        <w:t>64</w:t>
      </w:r>
      <w:r w:rsidRPr="00DF0571">
        <w:rPr>
          <w:rFonts w:ascii="Arial" w:hAnsi="Arial" w:cs="Arial"/>
          <w:color w:val="222222"/>
          <w:sz w:val="24"/>
          <w:szCs w:val="24"/>
          <w:shd w:val="clear" w:color="auto" w:fill="FFFFFF"/>
        </w:rPr>
        <w:t>, p.102827.</w:t>
      </w:r>
    </w:p>
    <w:p w14:paraId="3E945658" w14:textId="4EFF71F0" w:rsidR="00DB4CD4" w:rsidRDefault="00DB4CD4" w:rsidP="00CE263F">
      <w:pPr>
        <w:spacing w:after="240" w:line="360" w:lineRule="auto"/>
        <w:ind w:left="720" w:hanging="720"/>
        <w:rPr>
          <w:rFonts w:ascii="Arial" w:hAnsi="Arial" w:cs="Arial"/>
          <w:color w:val="222222"/>
          <w:sz w:val="24"/>
          <w:szCs w:val="24"/>
          <w:shd w:val="clear" w:color="auto" w:fill="FFFFFF"/>
        </w:rPr>
      </w:pPr>
    </w:p>
    <w:p w14:paraId="5CF57E2D" w14:textId="77777777" w:rsidR="00DB4CD4" w:rsidRDefault="00DB4CD4"/>
    <w:sectPr w:rsidR="00DB4CD4" w:rsidSect="000D2B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3DC"/>
    <w:rsid w:val="000D2B0A"/>
    <w:rsid w:val="00293812"/>
    <w:rsid w:val="00750C60"/>
    <w:rsid w:val="00953E29"/>
    <w:rsid w:val="00964FBD"/>
    <w:rsid w:val="00A52C3F"/>
    <w:rsid w:val="00B75D28"/>
    <w:rsid w:val="00C464C7"/>
    <w:rsid w:val="00CB522D"/>
    <w:rsid w:val="00CE263F"/>
    <w:rsid w:val="00DB4CD4"/>
    <w:rsid w:val="00E12E19"/>
    <w:rsid w:val="00E72EE6"/>
    <w:rsid w:val="00E74A80"/>
    <w:rsid w:val="00F913F4"/>
    <w:rsid w:val="00FD03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E0759"/>
  <w15:chartTrackingRefBased/>
  <w15:docId w15:val="{217F52B9-8A8C-4086-86B9-D5BFCBCBC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03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03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03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03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03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03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03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03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3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03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03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03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03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0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0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0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03DC"/>
    <w:rPr>
      <w:rFonts w:eastAsiaTheme="majorEastAsia" w:cstheme="majorBidi"/>
      <w:color w:val="272727" w:themeColor="text1" w:themeTint="D8"/>
    </w:rPr>
  </w:style>
  <w:style w:type="paragraph" w:styleId="Title">
    <w:name w:val="Title"/>
    <w:basedOn w:val="Normal"/>
    <w:next w:val="Normal"/>
    <w:link w:val="TitleChar"/>
    <w:uiPriority w:val="10"/>
    <w:qFormat/>
    <w:rsid w:val="00FD03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0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03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03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03DC"/>
    <w:pPr>
      <w:spacing w:before="160"/>
      <w:jc w:val="center"/>
    </w:pPr>
    <w:rPr>
      <w:i/>
      <w:iCs/>
      <w:color w:val="404040" w:themeColor="text1" w:themeTint="BF"/>
    </w:rPr>
  </w:style>
  <w:style w:type="character" w:customStyle="1" w:styleId="QuoteChar">
    <w:name w:val="Quote Char"/>
    <w:basedOn w:val="DefaultParagraphFont"/>
    <w:link w:val="Quote"/>
    <w:uiPriority w:val="29"/>
    <w:rsid w:val="00FD03DC"/>
    <w:rPr>
      <w:i/>
      <w:iCs/>
      <w:color w:val="404040" w:themeColor="text1" w:themeTint="BF"/>
    </w:rPr>
  </w:style>
  <w:style w:type="paragraph" w:styleId="ListParagraph">
    <w:name w:val="List Paragraph"/>
    <w:basedOn w:val="Normal"/>
    <w:uiPriority w:val="34"/>
    <w:qFormat/>
    <w:rsid w:val="00FD03DC"/>
    <w:pPr>
      <w:ind w:left="720"/>
      <w:contextualSpacing/>
    </w:pPr>
  </w:style>
  <w:style w:type="character" w:styleId="IntenseEmphasis">
    <w:name w:val="Intense Emphasis"/>
    <w:basedOn w:val="DefaultParagraphFont"/>
    <w:uiPriority w:val="21"/>
    <w:qFormat/>
    <w:rsid w:val="00FD03DC"/>
    <w:rPr>
      <w:i/>
      <w:iCs/>
      <w:color w:val="0F4761" w:themeColor="accent1" w:themeShade="BF"/>
    </w:rPr>
  </w:style>
  <w:style w:type="paragraph" w:styleId="IntenseQuote">
    <w:name w:val="Intense Quote"/>
    <w:basedOn w:val="Normal"/>
    <w:next w:val="Normal"/>
    <w:link w:val="IntenseQuoteChar"/>
    <w:uiPriority w:val="30"/>
    <w:qFormat/>
    <w:rsid w:val="00FD03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03DC"/>
    <w:rPr>
      <w:i/>
      <w:iCs/>
      <w:color w:val="0F4761" w:themeColor="accent1" w:themeShade="BF"/>
    </w:rPr>
  </w:style>
  <w:style w:type="character" w:styleId="IntenseReference">
    <w:name w:val="Intense Reference"/>
    <w:basedOn w:val="DefaultParagraphFont"/>
    <w:uiPriority w:val="32"/>
    <w:qFormat/>
    <w:rsid w:val="00FD03DC"/>
    <w:rPr>
      <w:b/>
      <w:bCs/>
      <w:smallCaps/>
      <w:color w:val="0F4761" w:themeColor="accent1" w:themeShade="BF"/>
      <w:spacing w:val="5"/>
    </w:rPr>
  </w:style>
  <w:style w:type="paragraph" w:styleId="NoSpacing">
    <w:name w:val="No Spacing"/>
    <w:link w:val="NoSpacingChar"/>
    <w:uiPriority w:val="1"/>
    <w:qFormat/>
    <w:rsid w:val="000D2B0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D2B0A"/>
    <w:rPr>
      <w:rFonts w:eastAsiaTheme="minorEastAsia"/>
      <w:kern w:val="0"/>
      <w:lang w:eastAsia="en-GB"/>
      <w14:ligatures w14:val="none"/>
    </w:rPr>
  </w:style>
  <w:style w:type="character" w:styleId="Hyperlink">
    <w:name w:val="Hyperlink"/>
    <w:basedOn w:val="DefaultParagraphFont"/>
    <w:uiPriority w:val="99"/>
    <w:unhideWhenUsed/>
    <w:rsid w:val="00A52C3F"/>
    <w:rPr>
      <w:color w:val="467886" w:themeColor="hyperlink"/>
      <w:u w:val="single"/>
    </w:rPr>
  </w:style>
  <w:style w:type="character" w:styleId="UnresolvedMention">
    <w:name w:val="Unresolved Mention"/>
    <w:basedOn w:val="DefaultParagraphFont"/>
    <w:uiPriority w:val="99"/>
    <w:semiHidden/>
    <w:unhideWhenUsed/>
    <w:rsid w:val="00A52C3F"/>
    <w:rPr>
      <w:color w:val="605E5C"/>
      <w:shd w:val="clear" w:color="auto" w:fill="E1DFDD"/>
    </w:rPr>
  </w:style>
  <w:style w:type="character" w:styleId="FollowedHyperlink">
    <w:name w:val="FollowedHyperlink"/>
    <w:basedOn w:val="DefaultParagraphFont"/>
    <w:uiPriority w:val="99"/>
    <w:semiHidden/>
    <w:unhideWhenUsed/>
    <w:rsid w:val="00953E2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457315">
      <w:bodyDiv w:val="1"/>
      <w:marLeft w:val="0"/>
      <w:marRight w:val="0"/>
      <w:marTop w:val="0"/>
      <w:marBottom w:val="0"/>
      <w:divBdr>
        <w:top w:val="none" w:sz="0" w:space="0" w:color="auto"/>
        <w:left w:val="none" w:sz="0" w:space="0" w:color="auto"/>
        <w:bottom w:val="none" w:sz="0" w:space="0" w:color="auto"/>
        <w:right w:val="none" w:sz="0" w:space="0" w:color="auto"/>
      </w:divBdr>
    </w:div>
    <w:div w:id="50200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uters.com/business/retail-consumer/uks-ms-raise-store-workers-pay-by-101-2024-02-27/" TargetMode="External"/><Relationship Id="rId3" Type="http://schemas.openxmlformats.org/officeDocument/2006/relationships/webSettings" Target="webSettings.xml"/><Relationship Id="rId7" Type="http://schemas.openxmlformats.org/officeDocument/2006/relationships/hyperlink" Target="https://www.bbc.com/news/business-6860782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m/news/articles/c0jj77kxjveo" TargetMode="External"/><Relationship Id="rId11" Type="http://schemas.openxmlformats.org/officeDocument/2006/relationships/fontTable" Target="fontTable.xml"/><Relationship Id="rId5" Type="http://schemas.openxmlformats.org/officeDocument/2006/relationships/hyperlink" Target="https://www.bbc.com/news/uk-68584235" TargetMode="External"/><Relationship Id="rId10" Type="http://schemas.openxmlformats.org/officeDocument/2006/relationships/hyperlink" Target="https://www.theguardian.com/business/2024/mar/16/sainsburys-grocery-deliveries-hit-by-technical-issue" TargetMode="External"/><Relationship Id="rId4" Type="http://schemas.openxmlformats.org/officeDocument/2006/relationships/hyperlink" Target="https://1drv.ms/v/c/2631707777ba169b/EYdvkiLvXhpOnQmgWouXaH4Br6-uNxksCfq3KdDDQHBl_Q?e=GCLy1w" TargetMode="External"/><Relationship Id="rId9" Type="http://schemas.openxmlformats.org/officeDocument/2006/relationships/hyperlink" Target="https://www.theguardian.com/business/2024/nov/06/m-and-s-profits-jump-but-reeves-budget-could-cost-it-120m-i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3196</Words>
  <Characters>18222</Characters>
  <Application>Microsoft Office Word</Application>
  <DocSecurity>0</DocSecurity>
  <Lines>151</Lines>
  <Paragraphs>42</Paragraphs>
  <ScaleCrop>false</ScaleCrop>
  <Company/>
  <LinksUpToDate>false</LinksUpToDate>
  <CharactersWithSpaces>21376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Challenges Facing Managers in the Modern Organisation in the UK Retail Sector</dc:title>
  <dc:subject/>
  <dc:creator>Madalina Blaglosov (2207678)</dc:creator>
  <cp:keywords/>
  <dc:description/>
  <cp:lastModifiedBy>Madalina Blaglosov</cp:lastModifiedBy>
  <cp:revision>2</cp:revision>
  <dcterms:created xsi:type="dcterms:W3CDTF">2025-01-14T09:47:00Z</dcterms:created>
  <dcterms:modified xsi:type="dcterms:W3CDTF">2025-01-14T09:47:00Z</dcterms:modified>
</cp:coreProperties>
</file>