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6579E" w14:textId="77777777" w:rsidR="00AA4F12" w:rsidRPr="00162DEE" w:rsidRDefault="00AA4F12" w:rsidP="00AA4F12">
      <w:pPr>
        <w:pStyle w:val="NormalWeb"/>
        <w:spacing w:before="0" w:beforeAutospacing="0" w:line="360" w:lineRule="auto"/>
        <w:jc w:val="center"/>
        <w:rPr>
          <w:rFonts w:ascii="Segoe UI" w:hAnsi="Segoe UI" w:cs="Segoe UI"/>
          <w:color w:val="1D2125"/>
          <w:sz w:val="36"/>
          <w:szCs w:val="36"/>
        </w:rPr>
      </w:pPr>
      <w:r w:rsidRPr="00162DEE">
        <w:rPr>
          <w:rFonts w:ascii="Arial" w:eastAsiaTheme="minorEastAsia" w:hAnsi="Arial" w:cs="Arial"/>
          <w:b/>
          <w:bCs/>
          <w:sz w:val="36"/>
          <w:szCs w:val="36"/>
        </w:rPr>
        <w:t xml:space="preserve">Module: </w:t>
      </w:r>
      <w:r w:rsidRPr="00162DEE">
        <w:rPr>
          <w:rStyle w:val="Strong"/>
          <w:rFonts w:ascii="Arial" w:eastAsiaTheme="majorEastAsia" w:hAnsi="Arial" w:cs="Arial"/>
          <w:b w:val="0"/>
          <w:bCs w:val="0"/>
          <w:color w:val="1D2125"/>
          <w:sz w:val="36"/>
          <w:szCs w:val="36"/>
        </w:rPr>
        <w:t>Population Health and Digital Health Promotion</w:t>
      </w:r>
    </w:p>
    <w:p w14:paraId="167C30C7" w14:textId="77777777" w:rsidR="00AA4F12" w:rsidRPr="00162DEE" w:rsidRDefault="00AA4F12" w:rsidP="00AA4F12">
      <w:pPr>
        <w:pStyle w:val="NormalWeb"/>
        <w:spacing w:before="0" w:beforeAutospacing="0" w:line="360" w:lineRule="auto"/>
        <w:jc w:val="center"/>
        <w:rPr>
          <w:rFonts w:ascii="Segoe UI" w:hAnsi="Segoe UI" w:cs="Segoe UI"/>
          <w:b/>
          <w:bCs/>
          <w:color w:val="1D2125"/>
          <w:sz w:val="36"/>
          <w:szCs w:val="36"/>
        </w:rPr>
      </w:pPr>
      <w:r w:rsidRPr="00162DEE">
        <w:rPr>
          <w:rFonts w:ascii="Arial" w:hAnsi="Arial" w:cs="Arial"/>
          <w:b/>
          <w:bCs/>
          <w:sz w:val="36"/>
          <w:szCs w:val="36"/>
        </w:rPr>
        <w:t xml:space="preserve">Module code: </w:t>
      </w:r>
      <w:r w:rsidRPr="00162DEE">
        <w:rPr>
          <w:rStyle w:val="Strong"/>
          <w:rFonts w:ascii="Arial" w:eastAsiaTheme="majorEastAsia" w:hAnsi="Arial" w:cs="Arial"/>
          <w:b w:val="0"/>
          <w:bCs w:val="0"/>
          <w:color w:val="1D2125"/>
          <w:sz w:val="36"/>
          <w:szCs w:val="36"/>
        </w:rPr>
        <w:t>LCHS7009</w:t>
      </w:r>
    </w:p>
    <w:p w14:paraId="3567F6BE" w14:textId="77777777" w:rsidR="00AA4F12" w:rsidRPr="00162DEE" w:rsidRDefault="00AA4F12" w:rsidP="00AA4F12">
      <w:pPr>
        <w:spacing w:line="360" w:lineRule="auto"/>
        <w:jc w:val="center"/>
        <w:rPr>
          <w:rFonts w:eastAsiaTheme="minorEastAsia" w:cs="Arial"/>
          <w:b/>
          <w:bCs/>
          <w:sz w:val="36"/>
          <w:szCs w:val="36"/>
        </w:rPr>
      </w:pPr>
      <w:r w:rsidRPr="00162DEE">
        <w:rPr>
          <w:rFonts w:eastAsiaTheme="minorEastAsia" w:cs="Arial"/>
          <w:b/>
          <w:bCs/>
          <w:sz w:val="36"/>
          <w:szCs w:val="36"/>
        </w:rPr>
        <w:t xml:space="preserve">Lecturer: </w:t>
      </w:r>
      <w:proofErr w:type="spellStart"/>
      <w:r w:rsidRPr="00162DEE">
        <w:rPr>
          <w:rFonts w:cs="Arial"/>
          <w:b/>
          <w:bCs/>
          <w:sz w:val="36"/>
          <w:szCs w:val="36"/>
        </w:rPr>
        <w:t>Dr.</w:t>
      </w:r>
      <w:proofErr w:type="spellEnd"/>
      <w:r w:rsidRPr="00162DEE">
        <w:rPr>
          <w:rFonts w:cs="Arial"/>
          <w:b/>
          <w:bCs/>
          <w:sz w:val="36"/>
          <w:szCs w:val="36"/>
        </w:rPr>
        <w:t xml:space="preserve"> </w:t>
      </w:r>
      <w:proofErr w:type="spellStart"/>
      <w:r w:rsidRPr="00162DEE">
        <w:rPr>
          <w:rStyle w:val="Strong"/>
          <w:rFonts w:cs="Arial"/>
          <w:color w:val="1D2125"/>
          <w:sz w:val="36"/>
          <w:szCs w:val="36"/>
          <w:shd w:val="clear" w:color="auto" w:fill="FFFFFF"/>
        </w:rPr>
        <w:t>Raheela</w:t>
      </w:r>
      <w:proofErr w:type="spellEnd"/>
      <w:r w:rsidRPr="00162DEE">
        <w:rPr>
          <w:rStyle w:val="Strong"/>
          <w:rFonts w:cs="Arial"/>
          <w:color w:val="1D2125"/>
          <w:sz w:val="36"/>
          <w:szCs w:val="36"/>
          <w:shd w:val="clear" w:color="auto" w:fill="FFFFFF"/>
        </w:rPr>
        <w:t xml:space="preserve"> Shaikh</w:t>
      </w:r>
    </w:p>
    <w:p w14:paraId="7071B68E" w14:textId="77777777" w:rsidR="00AA4F12" w:rsidRPr="00162DEE" w:rsidRDefault="00AA4F12" w:rsidP="00AA4F12">
      <w:pPr>
        <w:spacing w:line="360" w:lineRule="auto"/>
        <w:jc w:val="center"/>
        <w:rPr>
          <w:rFonts w:cs="Arial"/>
          <w:sz w:val="36"/>
          <w:szCs w:val="36"/>
        </w:rPr>
      </w:pPr>
    </w:p>
    <w:p w14:paraId="55755621" w14:textId="77777777" w:rsidR="00AA4F12" w:rsidRPr="00162DEE" w:rsidRDefault="00AA4F12" w:rsidP="00AA4F12">
      <w:pPr>
        <w:spacing w:line="360" w:lineRule="auto"/>
        <w:jc w:val="center"/>
        <w:rPr>
          <w:rFonts w:eastAsia="Arial" w:cs="Arial"/>
          <w:sz w:val="36"/>
          <w:szCs w:val="36"/>
        </w:rPr>
      </w:pPr>
      <w:r w:rsidRPr="00162DEE">
        <w:rPr>
          <w:rFonts w:cs="Arial"/>
          <w:b/>
          <w:bCs/>
          <w:sz w:val="36"/>
          <w:szCs w:val="36"/>
        </w:rPr>
        <w:t>Assignment Title</w:t>
      </w:r>
      <w:r w:rsidRPr="00BF4EB6">
        <w:rPr>
          <w:rFonts w:cs="Arial"/>
          <w:b/>
          <w:bCs/>
          <w:sz w:val="36"/>
          <w:szCs w:val="36"/>
        </w:rPr>
        <w:t>:</w:t>
      </w:r>
      <w:r w:rsidRPr="00BF4EB6">
        <w:rPr>
          <w:rFonts w:cs="Arial"/>
          <w:sz w:val="36"/>
          <w:szCs w:val="36"/>
        </w:rPr>
        <w:t xml:space="preserve"> Blog 1 &amp; 2.</w:t>
      </w:r>
    </w:p>
    <w:p w14:paraId="11760316" w14:textId="77777777" w:rsidR="00AA4F12" w:rsidRDefault="00AA4F12" w:rsidP="00AA4F12">
      <w:pPr>
        <w:spacing w:line="360" w:lineRule="auto"/>
        <w:jc w:val="center"/>
        <w:rPr>
          <w:rFonts w:cs="Arial"/>
          <w:color w:val="000000" w:themeColor="text1"/>
          <w:sz w:val="36"/>
          <w:szCs w:val="36"/>
        </w:rPr>
      </w:pPr>
      <w:r w:rsidRPr="00F771FB">
        <w:rPr>
          <w:rFonts w:cs="Arial"/>
          <w:color w:val="000000" w:themeColor="text1"/>
          <w:sz w:val="36"/>
          <w:szCs w:val="36"/>
        </w:rPr>
        <w:t>Agoraphobi</w:t>
      </w:r>
      <w:r>
        <w:rPr>
          <w:rFonts w:cs="Arial"/>
          <w:color w:val="000000" w:themeColor="text1"/>
          <w:sz w:val="36"/>
          <w:szCs w:val="36"/>
        </w:rPr>
        <w:t>a and Digital Health Promotion</w:t>
      </w:r>
      <w:r w:rsidRPr="00F771FB">
        <w:rPr>
          <w:rFonts w:cs="Arial"/>
          <w:color w:val="000000" w:themeColor="text1"/>
          <w:sz w:val="36"/>
          <w:szCs w:val="36"/>
        </w:rPr>
        <w:t>.</w:t>
      </w:r>
    </w:p>
    <w:p w14:paraId="77612753" w14:textId="77777777" w:rsidR="00AA4F12" w:rsidRPr="00F771FB" w:rsidRDefault="00AA4F12" w:rsidP="00AA4F12">
      <w:pPr>
        <w:spacing w:line="360" w:lineRule="auto"/>
        <w:jc w:val="center"/>
        <w:rPr>
          <w:rFonts w:cs="Arial"/>
          <w:b/>
          <w:bCs/>
          <w:sz w:val="28"/>
          <w:szCs w:val="28"/>
          <w:shd w:val="clear" w:color="auto" w:fill="FFFFFF"/>
        </w:rPr>
      </w:pPr>
    </w:p>
    <w:p w14:paraId="652E8E2A" w14:textId="77777777" w:rsidR="00AA4F12" w:rsidRPr="00162DEE" w:rsidRDefault="00AA4F12" w:rsidP="00AA4F12">
      <w:pPr>
        <w:spacing w:line="360" w:lineRule="auto"/>
        <w:jc w:val="center"/>
        <w:rPr>
          <w:rFonts w:cs="Arial"/>
          <w:sz w:val="36"/>
          <w:szCs w:val="36"/>
        </w:rPr>
      </w:pPr>
      <w:r w:rsidRPr="00162DEE">
        <w:rPr>
          <w:rFonts w:eastAsiaTheme="minorEastAsia" w:cs="Arial"/>
          <w:b/>
          <w:bCs/>
          <w:sz w:val="36"/>
          <w:szCs w:val="36"/>
        </w:rPr>
        <w:t xml:space="preserve">Student name: </w:t>
      </w:r>
      <w:proofErr w:type="spellStart"/>
      <w:r w:rsidRPr="00162DEE">
        <w:rPr>
          <w:rFonts w:eastAsiaTheme="minorEastAsia" w:cs="Arial"/>
          <w:sz w:val="36"/>
          <w:szCs w:val="36"/>
        </w:rPr>
        <w:t>Abeer</w:t>
      </w:r>
      <w:proofErr w:type="spellEnd"/>
      <w:r w:rsidRPr="00162DEE">
        <w:rPr>
          <w:rFonts w:eastAsiaTheme="minorEastAsia" w:cs="Arial"/>
          <w:sz w:val="36"/>
          <w:szCs w:val="36"/>
        </w:rPr>
        <w:t xml:space="preserve"> </w:t>
      </w:r>
      <w:proofErr w:type="spellStart"/>
      <w:r w:rsidRPr="00162DEE">
        <w:rPr>
          <w:rFonts w:eastAsiaTheme="minorEastAsia" w:cs="Arial"/>
          <w:sz w:val="36"/>
          <w:szCs w:val="36"/>
        </w:rPr>
        <w:t>Ishal</w:t>
      </w:r>
      <w:proofErr w:type="spellEnd"/>
    </w:p>
    <w:p w14:paraId="4610DA91" w14:textId="77777777" w:rsidR="00AA4F12" w:rsidRPr="00162DEE" w:rsidRDefault="00AA4F12" w:rsidP="00AA4F12">
      <w:pPr>
        <w:spacing w:line="360" w:lineRule="auto"/>
        <w:jc w:val="center"/>
        <w:rPr>
          <w:rFonts w:cs="Arial"/>
          <w:sz w:val="36"/>
          <w:szCs w:val="36"/>
        </w:rPr>
      </w:pPr>
      <w:r w:rsidRPr="00162DEE">
        <w:rPr>
          <w:rFonts w:eastAsiaTheme="minorEastAsia" w:cs="Arial"/>
          <w:b/>
          <w:bCs/>
          <w:sz w:val="36"/>
          <w:szCs w:val="36"/>
        </w:rPr>
        <w:t xml:space="preserve">Student number: </w:t>
      </w:r>
      <w:r w:rsidRPr="00162DEE">
        <w:rPr>
          <w:rFonts w:eastAsiaTheme="minorEastAsia" w:cs="Arial"/>
          <w:sz w:val="36"/>
          <w:szCs w:val="36"/>
        </w:rPr>
        <w:t>2128229</w:t>
      </w:r>
    </w:p>
    <w:p w14:paraId="0F9DC971" w14:textId="77777777" w:rsidR="00AA4F12" w:rsidRPr="00F22C99" w:rsidRDefault="00AA4F12" w:rsidP="00AA4F12">
      <w:pPr>
        <w:jc w:val="center"/>
        <w:rPr>
          <w:rFonts w:cs="Arial"/>
          <w:b/>
          <w:bCs/>
          <w:color w:val="1E1D1A"/>
          <w:sz w:val="28"/>
          <w:szCs w:val="28"/>
          <w:shd w:val="clear" w:color="auto" w:fill="FFFFFF"/>
        </w:rPr>
      </w:pPr>
    </w:p>
    <w:p w14:paraId="3345A295" w14:textId="77777777" w:rsidR="00AA4F12" w:rsidRDefault="00AA4F12" w:rsidP="00AA4F12">
      <w:pPr>
        <w:rPr>
          <w:rFonts w:cs="Arial"/>
          <w:noProof/>
        </w:rPr>
      </w:pPr>
    </w:p>
    <w:p w14:paraId="2C57E74D" w14:textId="71F73284" w:rsidR="00AA4F12" w:rsidRDefault="00357942" w:rsidP="00AA4F12">
      <w:pPr>
        <w:rPr>
          <w:rFonts w:cs="Arial"/>
          <w:noProof/>
        </w:rPr>
      </w:pPr>
      <w:r>
        <w:rPr>
          <w:rFonts w:cs="Arial"/>
          <w:noProof/>
        </w:rPr>
        <w:drawing>
          <wp:inline distT="0" distB="0" distL="0" distR="0" wp14:anchorId="3359F920" wp14:editId="58F66C2E">
            <wp:extent cx="5731510" cy="3133090"/>
            <wp:effectExtent l="0" t="0" r="0" b="3810"/>
            <wp:docPr id="1088777715" name="Picture 18" descr="A person and person holding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777715" name="Picture 18" descr="A person and person holding a ph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33090"/>
                    </a:xfrm>
                    <a:prstGeom prst="rect">
                      <a:avLst/>
                    </a:prstGeom>
                  </pic:spPr>
                </pic:pic>
              </a:graphicData>
            </a:graphic>
          </wp:inline>
        </w:drawing>
      </w:r>
    </w:p>
    <w:p w14:paraId="4351382F" w14:textId="2FA13402" w:rsidR="00AA4F12" w:rsidRPr="00CD5C57" w:rsidRDefault="0055061E" w:rsidP="0055061E">
      <w:pPr>
        <w:jc w:val="center"/>
        <w:rPr>
          <w:rFonts w:cs="Arial"/>
          <w:noProof/>
          <w:color w:val="000000" w:themeColor="text1"/>
          <w:sz w:val="16"/>
          <w:szCs w:val="16"/>
        </w:rPr>
      </w:pPr>
      <w:r w:rsidRPr="00CD5C57">
        <w:rPr>
          <w:rFonts w:cs="Arial"/>
          <w:noProof/>
          <w:color w:val="D81DF1"/>
          <w:sz w:val="16"/>
          <w:szCs w:val="16"/>
        </w:rPr>
        <w:t>(</w:t>
      </w:r>
      <w:r w:rsidR="0042095B" w:rsidRPr="00CD5C57">
        <w:rPr>
          <w:rFonts w:cs="Arial"/>
          <w:noProof/>
          <w:color w:val="D81DF1"/>
          <w:sz w:val="16"/>
          <w:szCs w:val="16"/>
        </w:rPr>
        <w:t>ExeoFortis</w:t>
      </w:r>
      <w:r w:rsidRPr="00CD5C57">
        <w:rPr>
          <w:rFonts w:cs="Arial"/>
          <w:noProof/>
          <w:sz w:val="16"/>
          <w:szCs w:val="16"/>
        </w:rPr>
        <w:t xml:space="preserve"> </w:t>
      </w:r>
      <w:r w:rsidRPr="00CD5C57">
        <w:rPr>
          <w:rFonts w:cs="Arial"/>
          <w:noProof/>
          <w:color w:val="000000" w:themeColor="text1"/>
          <w:sz w:val="16"/>
          <w:szCs w:val="16"/>
        </w:rPr>
        <w:t xml:space="preserve">Self-generated </w:t>
      </w:r>
      <w:r w:rsidR="00CD5C57" w:rsidRPr="00CD5C57">
        <w:rPr>
          <w:rFonts w:cs="Arial"/>
          <w:noProof/>
          <w:color w:val="000000" w:themeColor="text1"/>
          <w:sz w:val="16"/>
          <w:szCs w:val="16"/>
        </w:rPr>
        <w:t>picture</w:t>
      </w:r>
      <w:r w:rsidRPr="00CD5C57">
        <w:rPr>
          <w:rFonts w:cs="Arial"/>
          <w:noProof/>
          <w:color w:val="000000" w:themeColor="text1"/>
          <w:sz w:val="16"/>
          <w:szCs w:val="16"/>
        </w:rPr>
        <w:t xml:space="preserve"> by using Gemini Ai, 2026)</w:t>
      </w:r>
      <w:r w:rsidR="009F4C0C" w:rsidRPr="00CD5C57">
        <w:rPr>
          <w:rFonts w:cs="Arial"/>
          <w:noProof/>
          <w:color w:val="000000" w:themeColor="text1"/>
          <w:sz w:val="16"/>
          <w:szCs w:val="16"/>
        </w:rPr>
        <w:t xml:space="preserve">. </w:t>
      </w:r>
    </w:p>
    <w:p w14:paraId="1B4E6D38" w14:textId="77777777" w:rsidR="009F4C0C" w:rsidRDefault="009F4C0C" w:rsidP="0055061E">
      <w:pPr>
        <w:jc w:val="center"/>
        <w:rPr>
          <w:rFonts w:cs="Arial"/>
          <w:noProof/>
          <w:color w:val="000000" w:themeColor="text1"/>
          <w:sz w:val="20"/>
          <w:szCs w:val="20"/>
        </w:rPr>
      </w:pPr>
    </w:p>
    <w:p w14:paraId="41850956" w14:textId="77777777" w:rsidR="009F4C0C" w:rsidRDefault="009F4C0C" w:rsidP="0055061E">
      <w:pPr>
        <w:jc w:val="center"/>
        <w:rPr>
          <w:rFonts w:cs="Arial"/>
          <w:noProof/>
          <w:color w:val="000000" w:themeColor="text1"/>
          <w:sz w:val="20"/>
          <w:szCs w:val="20"/>
        </w:rPr>
      </w:pPr>
    </w:p>
    <w:p w14:paraId="23408BF2" w14:textId="77777777" w:rsidR="009F4C0C" w:rsidRPr="0055061E" w:rsidRDefault="009F4C0C" w:rsidP="0055061E">
      <w:pPr>
        <w:jc w:val="center"/>
        <w:rPr>
          <w:rFonts w:cs="Arial"/>
          <w:noProof/>
          <w:color w:val="000000" w:themeColor="text1"/>
          <w:sz w:val="20"/>
          <w:szCs w:val="20"/>
        </w:rPr>
      </w:pPr>
    </w:p>
    <w:p w14:paraId="1DE53A4B" w14:textId="77777777" w:rsidR="00AA4F12" w:rsidRDefault="00AA4F12" w:rsidP="00AA4F12">
      <w:pPr>
        <w:rPr>
          <w:rFonts w:cs="Arial"/>
          <w:noProof/>
        </w:rPr>
      </w:pPr>
    </w:p>
    <w:p w14:paraId="7DFA1334" w14:textId="77777777" w:rsidR="00AA4F12" w:rsidRDefault="00AA4F12" w:rsidP="00AA4F12">
      <w:pPr>
        <w:rPr>
          <w:rFonts w:cs="Arial"/>
          <w:noProof/>
        </w:rPr>
      </w:pPr>
    </w:p>
    <w:p w14:paraId="7DBFA86C" w14:textId="77777777" w:rsidR="00AA4F12" w:rsidRDefault="00AA4F12" w:rsidP="00AA4F12">
      <w:pPr>
        <w:rPr>
          <w:rFonts w:cs="Arial"/>
          <w:noProof/>
        </w:rPr>
      </w:pPr>
    </w:p>
    <w:p w14:paraId="7A2AC132" w14:textId="77777777" w:rsidR="00B74956" w:rsidRDefault="00B74956" w:rsidP="00B74956">
      <w:pPr>
        <w:spacing w:line="360" w:lineRule="auto"/>
        <w:rPr>
          <w:rFonts w:cs="Arial"/>
          <w:noProof/>
        </w:rPr>
      </w:pPr>
    </w:p>
    <w:p w14:paraId="718BC234" w14:textId="77777777" w:rsidR="00BF3E2F" w:rsidRDefault="00BF3E2F" w:rsidP="00B74956">
      <w:pPr>
        <w:spacing w:line="360" w:lineRule="auto"/>
        <w:rPr>
          <w:rFonts w:cs="Arial"/>
          <w:noProof/>
        </w:rPr>
      </w:pPr>
    </w:p>
    <w:p w14:paraId="24C2CF4A" w14:textId="612A5FC9" w:rsidR="00AA4F12" w:rsidRPr="0099418B" w:rsidRDefault="00AA4F12" w:rsidP="00B74956">
      <w:pPr>
        <w:spacing w:line="360" w:lineRule="auto"/>
        <w:jc w:val="center"/>
        <w:rPr>
          <w:rFonts w:cs="Arial"/>
          <w:b/>
          <w:bCs/>
          <w:color w:val="7608F2"/>
          <w:sz w:val="24"/>
        </w:rPr>
      </w:pPr>
      <w:r w:rsidRPr="0099418B">
        <w:rPr>
          <w:rFonts w:cs="Arial"/>
          <w:b/>
          <w:bCs/>
          <w:color w:val="7608F2"/>
          <w:sz w:val="24"/>
        </w:rPr>
        <w:lastRenderedPageBreak/>
        <w:t>Agoraphobia: </w:t>
      </w:r>
      <w:r w:rsidR="002C2705">
        <w:rPr>
          <w:rFonts w:cs="Arial"/>
          <w:b/>
          <w:bCs/>
          <w:color w:val="7608F2"/>
          <w:sz w:val="24"/>
        </w:rPr>
        <w:t>a</w:t>
      </w:r>
      <w:r w:rsidRPr="0099418B">
        <w:rPr>
          <w:rFonts w:cs="Arial"/>
          <w:b/>
          <w:bCs/>
          <w:color w:val="7608F2"/>
          <w:sz w:val="24"/>
        </w:rPr>
        <w:t xml:space="preserve"> public health concern</w:t>
      </w:r>
    </w:p>
    <w:p w14:paraId="60971110" w14:textId="7B497FB0" w:rsidR="00AA4F12" w:rsidRPr="00C71463" w:rsidRDefault="002D2510" w:rsidP="00C56C2F">
      <w:pPr>
        <w:spacing w:line="360" w:lineRule="auto"/>
        <w:jc w:val="both"/>
        <w:rPr>
          <w:rFonts w:cs="Arial"/>
          <w:b/>
          <w:bCs/>
          <w:color w:val="000000" w:themeColor="text1"/>
          <w:sz w:val="22"/>
          <w:szCs w:val="22"/>
        </w:rPr>
      </w:pPr>
      <w:r>
        <w:rPr>
          <w:rFonts w:cs="Arial"/>
          <w:noProof/>
          <w:color w:val="000000" w:themeColor="text1"/>
          <w:sz w:val="22"/>
          <w:szCs w:val="22"/>
          <w:shd w:val="clear" w:color="auto" w:fill="FFFFFF"/>
        </w:rPr>
        <w:drawing>
          <wp:anchor distT="0" distB="0" distL="114300" distR="114300" simplePos="0" relativeHeight="251669504" behindDoc="0" locked="0" layoutInCell="1" allowOverlap="1" wp14:anchorId="6A5C1199" wp14:editId="11C28B04">
            <wp:simplePos x="0" y="0"/>
            <wp:positionH relativeFrom="column">
              <wp:posOffset>-648335</wp:posOffset>
            </wp:positionH>
            <wp:positionV relativeFrom="paragraph">
              <wp:posOffset>282575</wp:posOffset>
            </wp:positionV>
            <wp:extent cx="2210435" cy="2217420"/>
            <wp:effectExtent l="0" t="0" r="0" b="5080"/>
            <wp:wrapThrough wrapText="bothSides">
              <wp:wrapPolygon edited="0">
                <wp:start x="0" y="0"/>
                <wp:lineTo x="0" y="21526"/>
                <wp:lineTo x="21470" y="21526"/>
                <wp:lineTo x="21470" y="0"/>
                <wp:lineTo x="0" y="0"/>
              </wp:wrapPolygon>
            </wp:wrapThrough>
            <wp:docPr id="1954850962" name="Picture 4" descr="A person with her hands on her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850962" name="Picture 4" descr="A person with her hands on her hea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10435" cy="2217420"/>
                    </a:xfrm>
                    <a:prstGeom prst="rect">
                      <a:avLst/>
                    </a:prstGeom>
                  </pic:spPr>
                </pic:pic>
              </a:graphicData>
            </a:graphic>
            <wp14:sizeRelH relativeFrom="page">
              <wp14:pctWidth>0</wp14:pctWidth>
            </wp14:sizeRelH>
            <wp14:sizeRelV relativeFrom="page">
              <wp14:pctHeight>0</wp14:pctHeight>
            </wp14:sizeRelV>
          </wp:anchor>
        </w:drawing>
      </w:r>
    </w:p>
    <w:p w14:paraId="5F78FF8E" w14:textId="6C079FFB" w:rsidR="000E541F" w:rsidRPr="0004392B" w:rsidRDefault="00350520" w:rsidP="00AA4F12">
      <w:pPr>
        <w:spacing w:line="360" w:lineRule="auto"/>
        <w:jc w:val="both"/>
        <w:rPr>
          <w:rFonts w:cs="Arial"/>
          <w:color w:val="000000" w:themeColor="text1"/>
          <w:sz w:val="22"/>
          <w:szCs w:val="22"/>
        </w:rPr>
      </w:pPr>
      <w:r w:rsidRPr="0004392B">
        <w:rPr>
          <w:rFonts w:eastAsia="Times New Roman" w:cs="Arial"/>
          <w:noProof/>
          <w:color w:val="000000" w:themeColor="text1"/>
          <w:kern w:val="36"/>
          <w:sz w:val="22"/>
          <w:szCs w:val="22"/>
          <w:lang w:eastAsia="en-GB"/>
        </w:rPr>
        <w:drawing>
          <wp:anchor distT="0" distB="0" distL="114300" distR="114300" simplePos="0" relativeHeight="251672576" behindDoc="0" locked="0" layoutInCell="1" allowOverlap="1" wp14:anchorId="04204405" wp14:editId="73F1792C">
            <wp:simplePos x="0" y="0"/>
            <wp:positionH relativeFrom="column">
              <wp:posOffset>-231491</wp:posOffset>
            </wp:positionH>
            <wp:positionV relativeFrom="paragraph">
              <wp:posOffset>2294719</wp:posOffset>
            </wp:positionV>
            <wp:extent cx="675005" cy="91440"/>
            <wp:effectExtent l="0" t="0" r="0" b="0"/>
            <wp:wrapThrough wrapText="bothSides">
              <wp:wrapPolygon edited="0">
                <wp:start x="0" y="0"/>
                <wp:lineTo x="0" y="18000"/>
                <wp:lineTo x="21133" y="18000"/>
                <wp:lineTo x="21133" y="0"/>
                <wp:lineTo x="0" y="0"/>
              </wp:wrapPolygon>
            </wp:wrapThrough>
            <wp:docPr id="970005939" name="Picture 9"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005939" name="Picture 9" descr="A black text on a white backgroun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75005" cy="91440"/>
                    </a:xfrm>
                    <a:prstGeom prst="rect">
                      <a:avLst/>
                    </a:prstGeom>
                  </pic:spPr>
                </pic:pic>
              </a:graphicData>
            </a:graphic>
            <wp14:sizeRelH relativeFrom="page">
              <wp14:pctWidth>0</wp14:pctWidth>
            </wp14:sizeRelH>
            <wp14:sizeRelV relativeFrom="page">
              <wp14:pctHeight>0</wp14:pctHeight>
            </wp14:sizeRelV>
          </wp:anchor>
        </w:drawing>
      </w:r>
      <w:r w:rsidR="0004392B" w:rsidRPr="0004392B">
        <w:rPr>
          <w:rFonts w:cs="Arial"/>
          <w:color w:val="0F1115"/>
          <w:sz w:val="22"/>
          <w:szCs w:val="22"/>
          <w:shd w:val="clear" w:color="auto" w:fill="FFFFFF"/>
        </w:rPr>
        <w:t xml:space="preserve">The Adult Psychiatric Morbidity Survey in England revealed that agoraphobia </w:t>
      </w:r>
      <w:r w:rsidR="0004392B" w:rsidRPr="0004392B">
        <w:rPr>
          <w:rFonts w:cs="Arial"/>
          <w:color w:val="0F1115"/>
          <w:sz w:val="22"/>
          <w:szCs w:val="22"/>
          <w:shd w:val="clear" w:color="auto" w:fill="FFFFFF"/>
        </w:rPr>
        <w:t>exhibits</w:t>
      </w:r>
      <w:r w:rsidR="0004392B" w:rsidRPr="0004392B">
        <w:rPr>
          <w:rFonts w:cs="Arial"/>
          <w:color w:val="0F1115"/>
          <w:sz w:val="22"/>
          <w:szCs w:val="22"/>
          <w:shd w:val="clear" w:color="auto" w:fill="FFFFFF"/>
        </w:rPr>
        <w:t xml:space="preserve"> significant comorbidity with other disorders, affecting 17.9% of individuals with post-traumatic stress disorder (PTSD) versus 14.5% without (</w:t>
      </w:r>
      <w:proofErr w:type="spellStart"/>
      <w:r w:rsidR="0004392B" w:rsidRPr="0004392B">
        <w:rPr>
          <w:rFonts w:cs="Arial"/>
          <w:color w:val="0F1115"/>
          <w:sz w:val="22"/>
          <w:szCs w:val="22"/>
          <w:shd w:val="clear" w:color="auto" w:fill="FFFFFF"/>
        </w:rPr>
        <w:t>Qassem</w:t>
      </w:r>
      <w:proofErr w:type="spellEnd"/>
      <w:r w:rsidR="0004392B" w:rsidRPr="0004392B">
        <w:rPr>
          <w:rFonts w:cs="Arial"/>
          <w:color w:val="0F1115"/>
          <w:sz w:val="22"/>
          <w:szCs w:val="22"/>
          <w:shd w:val="clear" w:color="auto" w:fill="FFFFFF"/>
        </w:rPr>
        <w:t xml:space="preserve"> </w:t>
      </w:r>
      <w:r w:rsidR="0004392B" w:rsidRPr="0004392B">
        <w:rPr>
          <w:rFonts w:cs="Arial"/>
          <w:i/>
          <w:iCs/>
          <w:color w:val="0F1115"/>
          <w:sz w:val="22"/>
          <w:szCs w:val="22"/>
          <w:shd w:val="clear" w:color="auto" w:fill="FFFFFF"/>
        </w:rPr>
        <w:t xml:space="preserve">et al., </w:t>
      </w:r>
      <w:r w:rsidR="0004392B" w:rsidRPr="0004392B">
        <w:rPr>
          <w:rFonts w:cs="Arial"/>
          <w:color w:val="0F1115"/>
          <w:sz w:val="22"/>
          <w:szCs w:val="22"/>
          <w:shd w:val="clear" w:color="auto" w:fill="FFFFFF"/>
        </w:rPr>
        <w:t>2021, pp. 321–330.). Similarly, panic</w:t>
      </w:r>
      <w:r w:rsidR="0004392B" w:rsidRPr="0004392B">
        <w:rPr>
          <w:rFonts w:cs="Arial"/>
          <w:color w:val="0F1115"/>
          <w:sz w:val="22"/>
          <w:szCs w:val="22"/>
          <w:shd w:val="clear" w:color="auto" w:fill="FFFFFF"/>
        </w:rPr>
        <w:t>-</w:t>
      </w:r>
      <w:r w:rsidR="0004392B" w:rsidRPr="0004392B">
        <w:rPr>
          <w:rFonts w:cs="Arial"/>
          <w:color w:val="0F1115"/>
          <w:sz w:val="22"/>
          <w:szCs w:val="22"/>
          <w:shd w:val="clear" w:color="auto" w:fill="FFFFFF"/>
        </w:rPr>
        <w:t>disorder affects 2/100 people, and about 1/3 develop agoraphobia (South London and Maudsley NHS, n.d.). Symptoms emerge at age 18–35 (</w:t>
      </w:r>
      <w:proofErr w:type="spellStart"/>
      <w:r w:rsidR="0004392B" w:rsidRPr="0004392B">
        <w:rPr>
          <w:rFonts w:cs="Arial"/>
          <w:color w:val="0F1115"/>
          <w:sz w:val="22"/>
          <w:szCs w:val="22"/>
          <w:shd w:val="clear" w:color="auto" w:fill="FFFFFF"/>
        </w:rPr>
        <w:t>Piras</w:t>
      </w:r>
      <w:proofErr w:type="spellEnd"/>
      <w:r w:rsidR="0004392B" w:rsidRPr="0004392B">
        <w:rPr>
          <w:rFonts w:cs="Arial"/>
          <w:color w:val="0F1115"/>
          <w:sz w:val="22"/>
          <w:szCs w:val="22"/>
          <w:shd w:val="clear" w:color="auto" w:fill="FFFFFF"/>
        </w:rPr>
        <w:t xml:space="preserve"> </w:t>
      </w:r>
      <w:r w:rsidR="0004392B" w:rsidRPr="0004392B">
        <w:rPr>
          <w:rFonts w:cs="Arial"/>
          <w:i/>
          <w:iCs/>
          <w:color w:val="0F1115"/>
          <w:sz w:val="22"/>
          <w:szCs w:val="22"/>
          <w:shd w:val="clear" w:color="auto" w:fill="FFFFFF"/>
        </w:rPr>
        <w:t>et al.,</w:t>
      </w:r>
      <w:r w:rsidR="0004392B" w:rsidRPr="0004392B">
        <w:rPr>
          <w:rFonts w:cs="Arial"/>
          <w:color w:val="0F1115"/>
          <w:sz w:val="22"/>
          <w:szCs w:val="22"/>
          <w:shd w:val="clear" w:color="auto" w:fill="FFFFFF"/>
        </w:rPr>
        <w:t xml:space="preserve"> 2021). Agoraphobic avoidance </w:t>
      </w:r>
      <w:r w:rsidR="0004392B" w:rsidRPr="0004392B">
        <w:rPr>
          <w:rFonts w:cs="Arial"/>
          <w:color w:val="0F1115"/>
          <w:sz w:val="22"/>
          <w:szCs w:val="22"/>
          <w:shd w:val="clear" w:color="auto" w:fill="FFFFFF"/>
        </w:rPr>
        <w:t>is</w:t>
      </w:r>
      <w:r w:rsidR="0004392B" w:rsidRPr="0004392B">
        <w:rPr>
          <w:rFonts w:cs="Arial"/>
          <w:color w:val="0F1115"/>
          <w:sz w:val="22"/>
          <w:szCs w:val="22"/>
          <w:shd w:val="clear" w:color="auto" w:fill="FFFFFF"/>
        </w:rPr>
        <w:t xml:space="preserve"> link</w:t>
      </w:r>
      <w:r w:rsidR="0004392B" w:rsidRPr="0004392B">
        <w:rPr>
          <w:rFonts w:cs="Arial"/>
          <w:color w:val="0F1115"/>
          <w:sz w:val="22"/>
          <w:szCs w:val="22"/>
          <w:shd w:val="clear" w:color="auto" w:fill="FFFFFF"/>
        </w:rPr>
        <w:t>ed</w:t>
      </w:r>
      <w:r w:rsidR="0004392B" w:rsidRPr="0004392B">
        <w:rPr>
          <w:rFonts w:cs="Arial"/>
          <w:color w:val="0F1115"/>
          <w:sz w:val="22"/>
          <w:szCs w:val="22"/>
          <w:shd w:val="clear" w:color="auto" w:fill="FFFFFF"/>
        </w:rPr>
        <w:t xml:space="preserve"> to depression</w:t>
      </w:r>
      <w:r w:rsidR="0004392B" w:rsidRPr="0004392B">
        <w:rPr>
          <w:rFonts w:cs="Arial"/>
          <w:color w:val="0F1115"/>
          <w:sz w:val="22"/>
          <w:szCs w:val="22"/>
          <w:shd w:val="clear" w:color="auto" w:fill="FFFFFF"/>
        </w:rPr>
        <w:t xml:space="preserve">, </w:t>
      </w:r>
      <w:r w:rsidR="0004392B" w:rsidRPr="0004392B">
        <w:rPr>
          <w:rFonts w:cs="Arial"/>
          <w:color w:val="0F1115"/>
          <w:sz w:val="22"/>
          <w:szCs w:val="22"/>
          <w:shd w:val="clear" w:color="auto" w:fill="FFFFFF"/>
        </w:rPr>
        <w:t xml:space="preserve">social anxiety, driven by judgement fears, self-criticism, and </w:t>
      </w:r>
      <w:r w:rsidR="00C901D9">
        <w:rPr>
          <w:rFonts w:cs="Arial"/>
          <w:color w:val="0F1115"/>
          <w:sz w:val="22"/>
          <w:szCs w:val="22"/>
          <w:shd w:val="clear" w:color="auto" w:fill="FFFFFF"/>
        </w:rPr>
        <w:t>threat</w:t>
      </w:r>
      <w:r w:rsidR="0004392B" w:rsidRPr="0004392B">
        <w:rPr>
          <w:rFonts w:cs="Arial"/>
          <w:color w:val="0F1115"/>
          <w:sz w:val="22"/>
          <w:szCs w:val="22"/>
          <w:shd w:val="clear" w:color="auto" w:fill="FFFFFF"/>
        </w:rPr>
        <w:t xml:space="preserve"> (</w:t>
      </w:r>
      <w:proofErr w:type="spellStart"/>
      <w:r w:rsidR="0004392B" w:rsidRPr="0004392B">
        <w:rPr>
          <w:rFonts w:cs="Arial"/>
          <w:color w:val="0F1115"/>
          <w:sz w:val="22"/>
          <w:szCs w:val="22"/>
          <w:shd w:val="clear" w:color="auto" w:fill="FFFFFF"/>
        </w:rPr>
        <w:t>Lambe</w:t>
      </w:r>
      <w:proofErr w:type="spellEnd"/>
      <w:r w:rsidR="0004392B" w:rsidRPr="0004392B">
        <w:rPr>
          <w:rFonts w:cs="Arial"/>
          <w:color w:val="0F1115"/>
          <w:sz w:val="22"/>
          <w:szCs w:val="22"/>
          <w:shd w:val="clear" w:color="auto" w:fill="FFFFFF"/>
        </w:rPr>
        <w:t xml:space="preserve"> </w:t>
      </w:r>
      <w:r w:rsidR="0004392B" w:rsidRPr="0004392B">
        <w:rPr>
          <w:rFonts w:cs="Arial"/>
          <w:i/>
          <w:iCs/>
          <w:color w:val="0F1115"/>
          <w:sz w:val="22"/>
          <w:szCs w:val="22"/>
          <w:shd w:val="clear" w:color="auto" w:fill="FFFFFF"/>
        </w:rPr>
        <w:t>et al.,</w:t>
      </w:r>
      <w:r w:rsidR="0004392B" w:rsidRPr="0004392B">
        <w:rPr>
          <w:rFonts w:cs="Arial"/>
          <w:color w:val="0F1115"/>
          <w:sz w:val="22"/>
          <w:szCs w:val="22"/>
          <w:shd w:val="clear" w:color="auto" w:fill="FFFFFF"/>
        </w:rPr>
        <w:t xml:space="preserve"> 2023, pp. 1233–1243).</w:t>
      </w:r>
    </w:p>
    <w:p w14:paraId="24ECF856" w14:textId="77777777" w:rsidR="0004392B" w:rsidRDefault="0004392B" w:rsidP="00AA4F12">
      <w:pPr>
        <w:spacing w:line="360" w:lineRule="auto"/>
        <w:jc w:val="both"/>
        <w:rPr>
          <w:rFonts w:eastAsia="Times New Roman" w:cs="Arial"/>
          <w:color w:val="000000" w:themeColor="text1"/>
          <w:kern w:val="36"/>
          <w:sz w:val="20"/>
          <w:szCs w:val="20"/>
          <w:lang w:eastAsia="en-GB"/>
          <w14:ligatures w14:val="none"/>
        </w:rPr>
      </w:pPr>
    </w:p>
    <w:p w14:paraId="265DAA92" w14:textId="6387FE29" w:rsidR="00CF156E" w:rsidRPr="00621BCF" w:rsidRDefault="00CF156E" w:rsidP="00CF156E">
      <w:pPr>
        <w:spacing w:line="360" w:lineRule="auto"/>
        <w:rPr>
          <w:rFonts w:cs="Arial"/>
          <w:color w:val="000000" w:themeColor="text1"/>
          <w:sz w:val="22"/>
          <w:szCs w:val="22"/>
        </w:rPr>
      </w:pPr>
      <w:r w:rsidRPr="00CF156E">
        <w:rPr>
          <w:rFonts w:cs="Arial"/>
          <w:color w:val="000000" w:themeColor="text1"/>
          <w:sz w:val="22"/>
          <w:szCs w:val="22"/>
        </w:rPr>
        <w:t xml:space="preserve">Individuals with </w:t>
      </w:r>
      <w:r w:rsidR="00C9263B">
        <w:rPr>
          <w:rFonts w:cs="Arial"/>
          <w:color w:val="000000" w:themeColor="text1"/>
          <w:sz w:val="22"/>
          <w:szCs w:val="22"/>
        </w:rPr>
        <w:t xml:space="preserve">PTSD </w:t>
      </w:r>
      <w:r w:rsidRPr="00CF156E">
        <w:rPr>
          <w:rFonts w:cs="Arial"/>
          <w:color w:val="000000" w:themeColor="text1"/>
          <w:sz w:val="22"/>
          <w:szCs w:val="22"/>
        </w:rPr>
        <w:t xml:space="preserve">lasting over 12 months are at greatest risk of developing agoraphobia (Schultz </w:t>
      </w:r>
      <w:r w:rsidRPr="00CF156E">
        <w:rPr>
          <w:rFonts w:cs="Arial"/>
          <w:i/>
          <w:iCs/>
          <w:color w:val="000000" w:themeColor="text1"/>
          <w:sz w:val="22"/>
          <w:szCs w:val="22"/>
        </w:rPr>
        <w:t>et al.,</w:t>
      </w:r>
      <w:r w:rsidRPr="00CF156E">
        <w:rPr>
          <w:rFonts w:cs="Arial"/>
          <w:color w:val="000000" w:themeColor="text1"/>
          <w:sz w:val="22"/>
          <w:szCs w:val="22"/>
        </w:rPr>
        <w:t xml:space="preserve"> 2023). Women show twofold susceptibility to agoraphobia compared to men (</w:t>
      </w:r>
      <w:proofErr w:type="spellStart"/>
      <w:r w:rsidRPr="00CF156E">
        <w:rPr>
          <w:rFonts w:cs="Arial"/>
          <w:color w:val="000000" w:themeColor="text1"/>
          <w:sz w:val="22"/>
          <w:szCs w:val="22"/>
        </w:rPr>
        <w:t>Preti</w:t>
      </w:r>
      <w:proofErr w:type="spellEnd"/>
      <w:r w:rsidRPr="00CF156E">
        <w:rPr>
          <w:rFonts w:cs="Arial"/>
          <w:color w:val="000000" w:themeColor="text1"/>
          <w:sz w:val="22"/>
          <w:szCs w:val="22"/>
        </w:rPr>
        <w:t xml:space="preserve"> </w:t>
      </w:r>
      <w:r w:rsidRPr="00CF156E">
        <w:rPr>
          <w:rFonts w:cs="Arial"/>
          <w:i/>
          <w:iCs/>
          <w:color w:val="000000" w:themeColor="text1"/>
          <w:sz w:val="22"/>
          <w:szCs w:val="22"/>
        </w:rPr>
        <w:t>et al.,</w:t>
      </w:r>
      <w:r w:rsidRPr="00CF156E">
        <w:rPr>
          <w:rFonts w:cs="Arial"/>
          <w:color w:val="000000" w:themeColor="text1"/>
          <w:sz w:val="22"/>
          <w:szCs w:val="22"/>
        </w:rPr>
        <w:t xml:space="preserve"> 2021, pp. 277–283)</w:t>
      </w:r>
      <w:r w:rsidR="00F44C2D">
        <w:rPr>
          <w:rFonts w:cs="Arial"/>
          <w:color w:val="000000" w:themeColor="text1"/>
          <w:sz w:val="22"/>
          <w:szCs w:val="22"/>
        </w:rPr>
        <w:t>. F</w:t>
      </w:r>
      <w:r w:rsidRPr="00CF156E">
        <w:rPr>
          <w:rFonts w:cs="Arial"/>
          <w:color w:val="000000" w:themeColor="text1"/>
          <w:sz w:val="22"/>
          <w:szCs w:val="22"/>
        </w:rPr>
        <w:t xml:space="preserve">ollowing </w:t>
      </w:r>
      <w:r w:rsidR="00C422D7">
        <w:rPr>
          <w:rFonts w:cs="Arial"/>
          <w:color w:val="000000" w:themeColor="text1"/>
          <w:sz w:val="22"/>
          <w:szCs w:val="22"/>
        </w:rPr>
        <w:t xml:space="preserve">the </w:t>
      </w:r>
      <w:r w:rsidRPr="00CF156E">
        <w:rPr>
          <w:rFonts w:cs="Arial"/>
          <w:color w:val="000000" w:themeColor="text1"/>
          <w:sz w:val="22"/>
          <w:szCs w:val="22"/>
        </w:rPr>
        <w:t xml:space="preserve">publication of the Diagnostic and Statistical Manual of Mental Disorders, Fifth Edition in 2013, agoraphobia was recognised as a unique classification, independent from panic disorder (Fernández-Martínez and </w:t>
      </w:r>
      <w:proofErr w:type="spellStart"/>
      <w:r w:rsidRPr="00CF156E">
        <w:rPr>
          <w:rFonts w:cs="Arial"/>
          <w:color w:val="000000" w:themeColor="text1"/>
          <w:sz w:val="22"/>
          <w:szCs w:val="22"/>
        </w:rPr>
        <w:t>Muris</w:t>
      </w:r>
      <w:proofErr w:type="spellEnd"/>
      <w:r w:rsidRPr="00CF156E">
        <w:rPr>
          <w:rFonts w:cs="Arial"/>
          <w:color w:val="000000" w:themeColor="text1"/>
          <w:sz w:val="22"/>
          <w:szCs w:val="22"/>
        </w:rPr>
        <w:t>, 2026, pp. 593–611).</w:t>
      </w:r>
    </w:p>
    <w:p w14:paraId="76B29D92" w14:textId="4A6C361D" w:rsidR="00AA4F12" w:rsidRDefault="00AA4F12" w:rsidP="00AA4F12">
      <w:pPr>
        <w:spacing w:line="360" w:lineRule="auto"/>
        <w:rPr>
          <w:rFonts w:cs="Arial"/>
          <w:color w:val="000000" w:themeColor="text1"/>
          <w:sz w:val="22"/>
          <w:szCs w:val="22"/>
        </w:rPr>
      </w:pPr>
    </w:p>
    <w:p w14:paraId="0CB6E406" w14:textId="552C6C64" w:rsidR="00B1123D" w:rsidRPr="00991B65" w:rsidRDefault="008C6037" w:rsidP="00E44604">
      <w:pPr>
        <w:spacing w:line="360" w:lineRule="auto"/>
        <w:jc w:val="both"/>
        <w:rPr>
          <w:rFonts w:cs="Arial"/>
          <w:color w:val="000000" w:themeColor="text1"/>
          <w:sz w:val="22"/>
          <w:szCs w:val="22"/>
        </w:rPr>
      </w:pPr>
      <w:r w:rsidRPr="00991B65">
        <w:rPr>
          <w:rFonts w:cs="Arial"/>
          <w:b/>
          <w:bCs/>
          <w:noProof/>
          <w:color w:val="000000" w:themeColor="text1"/>
          <w:sz w:val="22"/>
          <w:szCs w:val="22"/>
          <w:shd w:val="clear" w:color="auto" w:fill="FFFFFF"/>
        </w:rPr>
        <w:drawing>
          <wp:anchor distT="0" distB="0" distL="114300" distR="114300" simplePos="0" relativeHeight="251659264" behindDoc="0" locked="0" layoutInCell="1" allowOverlap="1" wp14:anchorId="6998B4B0" wp14:editId="5C63DD9B">
            <wp:simplePos x="0" y="0"/>
            <wp:positionH relativeFrom="column">
              <wp:posOffset>3766185</wp:posOffset>
            </wp:positionH>
            <wp:positionV relativeFrom="paragraph">
              <wp:posOffset>25400</wp:posOffset>
            </wp:positionV>
            <wp:extent cx="2753360" cy="1800860"/>
            <wp:effectExtent l="0" t="0" r="2540" b="2540"/>
            <wp:wrapThrough wrapText="bothSides">
              <wp:wrapPolygon edited="0">
                <wp:start x="0" y="0"/>
                <wp:lineTo x="0" y="21478"/>
                <wp:lineTo x="21520" y="21478"/>
                <wp:lineTo x="21520" y="0"/>
                <wp:lineTo x="0" y="0"/>
              </wp:wrapPolygon>
            </wp:wrapThrough>
            <wp:docPr id="290735832" name="Picture 1" descr="A person looking through a cur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735832" name="Picture 1" descr="A person looking through a curtai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53360" cy="1800860"/>
                    </a:xfrm>
                    <a:prstGeom prst="rect">
                      <a:avLst/>
                    </a:prstGeom>
                  </pic:spPr>
                </pic:pic>
              </a:graphicData>
            </a:graphic>
            <wp14:sizeRelH relativeFrom="page">
              <wp14:pctWidth>0</wp14:pctWidth>
            </wp14:sizeRelH>
            <wp14:sizeRelV relativeFrom="page">
              <wp14:pctHeight>0</wp14:pctHeight>
            </wp14:sizeRelV>
          </wp:anchor>
        </w:drawing>
      </w:r>
      <w:r w:rsidR="00754308" w:rsidRPr="00991B65">
        <w:rPr>
          <w:rFonts w:cs="Arial"/>
          <w:noProof/>
          <w:color w:val="000000" w:themeColor="text1"/>
          <w:sz w:val="22"/>
          <w:szCs w:val="22"/>
          <w:shd w:val="clear" w:color="auto" w:fill="FFFFFF"/>
        </w:rPr>
        <w:drawing>
          <wp:anchor distT="0" distB="0" distL="114300" distR="114300" simplePos="0" relativeHeight="251673600" behindDoc="0" locked="0" layoutInCell="1" allowOverlap="1" wp14:anchorId="64F7CDDA" wp14:editId="1F825577">
            <wp:simplePos x="0" y="0"/>
            <wp:positionH relativeFrom="column">
              <wp:posOffset>4503088</wp:posOffset>
            </wp:positionH>
            <wp:positionV relativeFrom="paragraph">
              <wp:posOffset>1826421</wp:posOffset>
            </wp:positionV>
            <wp:extent cx="1077595" cy="182245"/>
            <wp:effectExtent l="0" t="0" r="1905" b="0"/>
            <wp:wrapThrough wrapText="bothSides">
              <wp:wrapPolygon edited="0">
                <wp:start x="0" y="0"/>
                <wp:lineTo x="0" y="19568"/>
                <wp:lineTo x="21384" y="19568"/>
                <wp:lineTo x="21384" y="0"/>
                <wp:lineTo x="0" y="0"/>
              </wp:wrapPolygon>
            </wp:wrapThrough>
            <wp:docPr id="1307749183" name="Picture 10"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749183" name="Picture 10" descr="A close up of a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77595" cy="182245"/>
                    </a:xfrm>
                    <a:prstGeom prst="rect">
                      <a:avLst/>
                    </a:prstGeom>
                  </pic:spPr>
                </pic:pic>
              </a:graphicData>
            </a:graphic>
            <wp14:sizeRelH relativeFrom="page">
              <wp14:pctWidth>0</wp14:pctWidth>
            </wp14:sizeRelH>
            <wp14:sizeRelV relativeFrom="page">
              <wp14:pctHeight>0</wp14:pctHeight>
            </wp14:sizeRelV>
          </wp:anchor>
        </w:drawing>
      </w:r>
      <w:r w:rsidR="00991B65" w:rsidRPr="00991B65">
        <w:rPr>
          <w:rFonts w:cs="Arial"/>
          <w:color w:val="000000" w:themeColor="text1"/>
          <w:sz w:val="22"/>
          <w:szCs w:val="22"/>
          <w:shd w:val="clear" w:color="auto" w:fill="FFFFFF"/>
        </w:rPr>
        <w:t>Agoraphobia is marked by avoiding public settings where exit may be challenging (</w:t>
      </w:r>
      <w:proofErr w:type="spellStart"/>
      <w:r w:rsidR="00991B65" w:rsidRPr="00991B65">
        <w:rPr>
          <w:rFonts w:cs="Arial"/>
          <w:color w:val="000000" w:themeColor="text1"/>
          <w:sz w:val="22"/>
          <w:szCs w:val="22"/>
          <w:shd w:val="clear" w:color="auto" w:fill="FFFFFF"/>
        </w:rPr>
        <w:t>Lambe</w:t>
      </w:r>
      <w:proofErr w:type="spellEnd"/>
      <w:r w:rsidR="00991B65" w:rsidRPr="00991B65">
        <w:rPr>
          <w:rFonts w:cs="Arial"/>
          <w:color w:val="000000" w:themeColor="text1"/>
          <w:sz w:val="22"/>
          <w:szCs w:val="22"/>
          <w:shd w:val="clear" w:color="auto" w:fill="FFFFFF"/>
        </w:rPr>
        <w:t xml:space="preserve"> </w:t>
      </w:r>
      <w:r w:rsidR="00991B65" w:rsidRPr="00991B65">
        <w:rPr>
          <w:rFonts w:cs="Arial"/>
          <w:i/>
          <w:iCs/>
          <w:color w:val="000000" w:themeColor="text1"/>
          <w:sz w:val="22"/>
          <w:szCs w:val="22"/>
          <w:shd w:val="clear" w:color="auto" w:fill="FFFFFF"/>
        </w:rPr>
        <w:t>et al.,</w:t>
      </w:r>
      <w:r w:rsidR="00991B65" w:rsidRPr="00991B65">
        <w:rPr>
          <w:rFonts w:cs="Arial"/>
          <w:color w:val="000000" w:themeColor="text1"/>
          <w:sz w:val="22"/>
          <w:szCs w:val="22"/>
          <w:shd w:val="clear" w:color="auto" w:fill="FFFFFF"/>
        </w:rPr>
        <w:t xml:space="preserve"> 2023, pp. 1233–1243). Agoraphobia is a serious health issue as it decreases quality of life, increases risks of other health conditions, limits mobility, limits work, education, social engagement, restricts access to therapy and often worsens existing medical conditions (</w:t>
      </w:r>
      <w:proofErr w:type="spellStart"/>
      <w:r w:rsidR="00991B65" w:rsidRPr="00991B65">
        <w:rPr>
          <w:rFonts w:cs="Arial"/>
          <w:color w:val="000000" w:themeColor="text1"/>
          <w:sz w:val="22"/>
          <w:szCs w:val="22"/>
          <w:shd w:val="clear" w:color="auto" w:fill="FFFFFF"/>
        </w:rPr>
        <w:t>Preti</w:t>
      </w:r>
      <w:proofErr w:type="spellEnd"/>
      <w:r w:rsidR="00991B65" w:rsidRPr="00991B65">
        <w:rPr>
          <w:rFonts w:cs="Arial"/>
          <w:color w:val="000000" w:themeColor="text1"/>
          <w:sz w:val="22"/>
          <w:szCs w:val="22"/>
          <w:shd w:val="clear" w:color="auto" w:fill="FFFFFF"/>
        </w:rPr>
        <w:t xml:space="preserve"> </w:t>
      </w:r>
      <w:r w:rsidR="00991B65" w:rsidRPr="00991B65">
        <w:rPr>
          <w:rFonts w:cs="Arial"/>
          <w:i/>
          <w:iCs/>
          <w:color w:val="000000" w:themeColor="text1"/>
          <w:sz w:val="22"/>
          <w:szCs w:val="22"/>
          <w:shd w:val="clear" w:color="auto" w:fill="FFFFFF"/>
        </w:rPr>
        <w:t>et al.,</w:t>
      </w:r>
      <w:r w:rsidR="00991B65" w:rsidRPr="00991B65">
        <w:rPr>
          <w:rFonts w:cs="Arial"/>
          <w:color w:val="000000" w:themeColor="text1"/>
          <w:sz w:val="22"/>
          <w:szCs w:val="22"/>
          <w:shd w:val="clear" w:color="auto" w:fill="FFFFFF"/>
        </w:rPr>
        <w:t xml:space="preserve"> 2021, pp. 277–283; Liu</w:t>
      </w:r>
      <w:r w:rsidR="00991B65" w:rsidRPr="00991B65">
        <w:rPr>
          <w:rFonts w:cs="Arial"/>
          <w:i/>
          <w:iCs/>
          <w:color w:val="000000" w:themeColor="text1"/>
          <w:sz w:val="22"/>
          <w:szCs w:val="22"/>
          <w:shd w:val="clear" w:color="auto" w:fill="FFFFFF"/>
        </w:rPr>
        <w:t xml:space="preserve"> et al., </w:t>
      </w:r>
      <w:r w:rsidR="00991B65" w:rsidRPr="00991B65">
        <w:rPr>
          <w:rFonts w:cs="Arial"/>
          <w:color w:val="000000" w:themeColor="text1"/>
          <w:sz w:val="22"/>
          <w:szCs w:val="22"/>
          <w:shd w:val="clear" w:color="auto" w:fill="FFFFFF"/>
        </w:rPr>
        <w:t>2024</w:t>
      </w:r>
      <w:r w:rsidR="00AA4F12" w:rsidRPr="00991B65">
        <w:rPr>
          <w:rFonts w:cs="Arial"/>
          <w:color w:val="000000" w:themeColor="text1"/>
          <w:sz w:val="22"/>
          <w:szCs w:val="22"/>
        </w:rPr>
        <w:t>).</w:t>
      </w:r>
      <w:r w:rsidR="001605A0" w:rsidRPr="00991B65">
        <w:rPr>
          <w:rFonts w:cs="Arial"/>
          <w:color w:val="000000" w:themeColor="text1"/>
          <w:sz w:val="22"/>
          <w:szCs w:val="22"/>
        </w:rPr>
        <w:t xml:space="preserve">                                                               </w:t>
      </w:r>
    </w:p>
    <w:p w14:paraId="0AB55676" w14:textId="56D03610" w:rsidR="0099418B" w:rsidRDefault="001605A0" w:rsidP="001605A0">
      <w:pPr>
        <w:spacing w:line="360" w:lineRule="auto"/>
        <w:jc w:val="both"/>
        <w:rPr>
          <w:rFonts w:cs="Arial"/>
          <w:color w:val="000000" w:themeColor="text1"/>
          <w:sz w:val="11"/>
          <w:szCs w:val="11"/>
          <w:shd w:val="clear" w:color="auto" w:fill="FFFFFF"/>
        </w:rPr>
      </w:pPr>
      <w:r>
        <w:rPr>
          <w:rFonts w:cs="Arial"/>
          <w:color w:val="000000" w:themeColor="text1"/>
          <w:sz w:val="22"/>
          <w:szCs w:val="22"/>
        </w:rPr>
        <w:t xml:space="preserve">                </w:t>
      </w:r>
    </w:p>
    <w:p w14:paraId="711216A2" w14:textId="551C5D0F" w:rsidR="003B50B9" w:rsidRDefault="003B50B9" w:rsidP="00AA4F12">
      <w:pPr>
        <w:spacing w:line="360" w:lineRule="auto"/>
        <w:jc w:val="center"/>
        <w:rPr>
          <w:b/>
          <w:bCs/>
          <w:color w:val="7608F2"/>
          <w:sz w:val="11"/>
          <w:szCs w:val="11"/>
        </w:rPr>
      </w:pPr>
    </w:p>
    <w:p w14:paraId="286C3EC8" w14:textId="702D0F83" w:rsidR="00AA4F12" w:rsidRPr="0099418B" w:rsidRDefault="0030438F" w:rsidP="00AA4F12">
      <w:pPr>
        <w:spacing w:line="360" w:lineRule="auto"/>
        <w:jc w:val="center"/>
        <w:rPr>
          <w:rFonts w:cs="Arial"/>
          <w:color w:val="7608F2"/>
          <w:sz w:val="24"/>
        </w:rPr>
      </w:pPr>
      <w:r w:rsidRPr="0030438F">
        <w:t xml:space="preserve"> </w:t>
      </w:r>
      <w:r w:rsidR="00923610" w:rsidRPr="0030438F">
        <w:rPr>
          <w:b/>
          <w:bCs/>
          <w:color w:val="7608F2"/>
          <w:sz w:val="24"/>
        </w:rPr>
        <w:t>Agoraphobia</w:t>
      </w:r>
      <w:r w:rsidR="00EA6988">
        <w:rPr>
          <w:b/>
          <w:bCs/>
          <w:color w:val="7608F2"/>
          <w:sz w:val="24"/>
        </w:rPr>
        <w:t>:</w:t>
      </w:r>
      <w:r w:rsidR="00923610">
        <w:rPr>
          <w:b/>
          <w:bCs/>
          <w:color w:val="7608F2"/>
          <w:sz w:val="24"/>
        </w:rPr>
        <w:t xml:space="preserve"> </w:t>
      </w:r>
      <w:r w:rsidR="002C2705">
        <w:rPr>
          <w:b/>
          <w:bCs/>
          <w:color w:val="7608F2"/>
          <w:sz w:val="24"/>
        </w:rPr>
        <w:t>t</w:t>
      </w:r>
      <w:r w:rsidR="00EA6988">
        <w:rPr>
          <w:b/>
          <w:bCs/>
          <w:color w:val="7608F2"/>
          <w:sz w:val="24"/>
        </w:rPr>
        <w:t xml:space="preserve">he </w:t>
      </w:r>
      <w:r w:rsidR="00A22410">
        <w:rPr>
          <w:b/>
          <w:bCs/>
          <w:color w:val="7608F2"/>
          <w:sz w:val="24"/>
        </w:rPr>
        <w:t>digital therapy</w:t>
      </w:r>
      <w:r w:rsidR="00C42AD6">
        <w:rPr>
          <w:b/>
          <w:bCs/>
          <w:color w:val="7608F2"/>
          <w:sz w:val="24"/>
        </w:rPr>
        <w:t xml:space="preserve">. </w:t>
      </w:r>
    </w:p>
    <w:p w14:paraId="5BB13C52" w14:textId="0FB54016" w:rsidR="00AA4F12" w:rsidRPr="00621BCF" w:rsidRDefault="00AA4F12" w:rsidP="00AA4F12">
      <w:pPr>
        <w:spacing w:line="360" w:lineRule="auto"/>
        <w:jc w:val="center"/>
        <w:rPr>
          <w:b/>
          <w:bCs/>
          <w:color w:val="000000" w:themeColor="text1"/>
          <w:sz w:val="22"/>
          <w:szCs w:val="22"/>
        </w:rPr>
      </w:pPr>
    </w:p>
    <w:p w14:paraId="734533FE" w14:textId="38704E5B" w:rsidR="0015051A" w:rsidRDefault="00AA4F12" w:rsidP="00AA4F12">
      <w:pPr>
        <w:spacing w:line="360" w:lineRule="auto"/>
        <w:jc w:val="both"/>
        <w:rPr>
          <w:color w:val="000000" w:themeColor="text1"/>
          <w:sz w:val="22"/>
          <w:szCs w:val="22"/>
        </w:rPr>
      </w:pPr>
      <w:r w:rsidRPr="00A428B5">
        <w:rPr>
          <w:color w:val="000000" w:themeColor="text1"/>
          <w:sz w:val="22"/>
          <w:szCs w:val="22"/>
        </w:rPr>
        <w:t xml:space="preserve">According to Pauley </w:t>
      </w:r>
      <w:r w:rsidRPr="00A428B5">
        <w:rPr>
          <w:i/>
          <w:iCs/>
          <w:color w:val="000000" w:themeColor="text1"/>
          <w:sz w:val="22"/>
          <w:szCs w:val="22"/>
        </w:rPr>
        <w:t>et al.</w:t>
      </w:r>
      <w:r w:rsidRPr="00A428B5">
        <w:rPr>
          <w:color w:val="000000" w:themeColor="text1"/>
          <w:sz w:val="22"/>
          <w:szCs w:val="22"/>
        </w:rPr>
        <w:t xml:space="preserve"> (2023</w:t>
      </w:r>
      <w:r w:rsidR="003C7426">
        <w:rPr>
          <w:color w:val="000000" w:themeColor="text1"/>
          <w:sz w:val="22"/>
          <w:szCs w:val="22"/>
        </w:rPr>
        <w:t xml:space="preserve">, </w:t>
      </w:r>
      <w:r w:rsidR="003C7426" w:rsidRPr="00A428B5">
        <w:rPr>
          <w:rFonts w:cs="Arial"/>
          <w:color w:val="000000" w:themeColor="text1"/>
          <w:sz w:val="22"/>
          <w:szCs w:val="22"/>
          <w:shd w:val="clear" w:color="auto" w:fill="FFFFFF"/>
        </w:rPr>
        <w:t>pp. 567–579</w:t>
      </w:r>
      <w:r w:rsidRPr="00A428B5">
        <w:rPr>
          <w:color w:val="000000" w:themeColor="text1"/>
          <w:sz w:val="22"/>
          <w:szCs w:val="22"/>
        </w:rPr>
        <w:t>) digital Cognitive</w:t>
      </w:r>
      <w:r w:rsidRPr="00621BCF">
        <w:rPr>
          <w:color w:val="000000" w:themeColor="text1"/>
          <w:sz w:val="22"/>
          <w:szCs w:val="22"/>
        </w:rPr>
        <w:t xml:space="preserve"> Behavioural Therapy (CBT) for agoraphobia had an 86% improvement rate relative to no intervention and was equivalent to traditional in-person therapy, with no statistically significant difference between the treatment approaches. </w:t>
      </w:r>
    </w:p>
    <w:p w14:paraId="36BFECCB" w14:textId="77777777" w:rsidR="0015051A" w:rsidRDefault="0015051A" w:rsidP="00AA4F12">
      <w:pPr>
        <w:spacing w:line="360" w:lineRule="auto"/>
        <w:jc w:val="both"/>
        <w:rPr>
          <w:color w:val="000000" w:themeColor="text1"/>
          <w:sz w:val="22"/>
          <w:szCs w:val="22"/>
        </w:rPr>
      </w:pPr>
    </w:p>
    <w:p w14:paraId="39640270" w14:textId="5EE0B4B3" w:rsidR="00AA4F12" w:rsidRPr="009505D6" w:rsidRDefault="0015051A" w:rsidP="00AA4F12">
      <w:pPr>
        <w:spacing w:line="360" w:lineRule="auto"/>
        <w:jc w:val="both"/>
        <w:rPr>
          <w:color w:val="000000" w:themeColor="text1"/>
          <w:sz w:val="22"/>
          <w:szCs w:val="22"/>
        </w:rPr>
      </w:pPr>
      <w:r w:rsidRPr="009505D6">
        <w:rPr>
          <w:noProof/>
          <w:color w:val="000000" w:themeColor="text1"/>
          <w:sz w:val="22"/>
          <w:szCs w:val="22"/>
        </w:rPr>
        <w:lastRenderedPageBreak/>
        <w:drawing>
          <wp:anchor distT="0" distB="0" distL="114300" distR="114300" simplePos="0" relativeHeight="251670528" behindDoc="0" locked="0" layoutInCell="1" allowOverlap="1" wp14:anchorId="397C28D9" wp14:editId="0DC3EB8E">
            <wp:simplePos x="0" y="0"/>
            <wp:positionH relativeFrom="column">
              <wp:posOffset>-129521</wp:posOffset>
            </wp:positionH>
            <wp:positionV relativeFrom="paragraph">
              <wp:posOffset>21959</wp:posOffset>
            </wp:positionV>
            <wp:extent cx="2299335" cy="1894205"/>
            <wp:effectExtent l="0" t="0" r="0" b="0"/>
            <wp:wrapThrough wrapText="bothSides">
              <wp:wrapPolygon edited="0">
                <wp:start x="0" y="0"/>
                <wp:lineTo x="0" y="21433"/>
                <wp:lineTo x="21475" y="21433"/>
                <wp:lineTo x="21475" y="0"/>
                <wp:lineTo x="0" y="0"/>
              </wp:wrapPolygon>
            </wp:wrapThrough>
            <wp:docPr id="827758876" name="Picture 5" descr="A person wearing a virtual reality heads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758876" name="Picture 5" descr="A person wearing a virtual reality headse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99335" cy="1894205"/>
                    </a:xfrm>
                    <a:prstGeom prst="rect">
                      <a:avLst/>
                    </a:prstGeom>
                  </pic:spPr>
                </pic:pic>
              </a:graphicData>
            </a:graphic>
            <wp14:sizeRelH relativeFrom="page">
              <wp14:pctWidth>0</wp14:pctWidth>
            </wp14:sizeRelH>
            <wp14:sizeRelV relativeFrom="page">
              <wp14:pctHeight>0</wp14:pctHeight>
            </wp14:sizeRelV>
          </wp:anchor>
        </w:drawing>
      </w:r>
      <w:r w:rsidR="009505D6" w:rsidRPr="009505D6">
        <w:rPr>
          <w:noProof/>
          <w:color w:val="000000" w:themeColor="text1"/>
          <w:sz w:val="22"/>
          <w:szCs w:val="22"/>
        </w:rPr>
        <w:t>The National Institute for Health and Care Excellence (NICE) advocates for the use of Virtual Reality Technologies (VRT) for agoraphobia in research contexts, with some trials being executed in NHS trusts, including Greater Manchester, Oxford Health, and South-West London and more (NICE, 2023).</w:t>
      </w:r>
      <w:r w:rsidR="00EA6988" w:rsidRPr="00EA6988">
        <w:t xml:space="preserve"> </w:t>
      </w:r>
      <w:r w:rsidR="00EA6988" w:rsidRPr="00EA6988">
        <w:rPr>
          <w:noProof/>
          <w:color w:val="000000" w:themeColor="text1"/>
          <w:sz w:val="22"/>
          <w:szCs w:val="22"/>
        </w:rPr>
        <w:t>GameChange was the first NHS-recommended VR</w:t>
      </w:r>
      <w:r w:rsidR="00EA6988">
        <w:rPr>
          <w:noProof/>
          <w:color w:val="000000" w:themeColor="text1"/>
          <w:sz w:val="22"/>
          <w:szCs w:val="22"/>
        </w:rPr>
        <w:t>T</w:t>
      </w:r>
      <w:r w:rsidR="00EA6988" w:rsidRPr="00EA6988">
        <w:rPr>
          <w:noProof/>
          <w:color w:val="000000" w:themeColor="text1"/>
          <w:sz w:val="22"/>
          <w:szCs w:val="22"/>
        </w:rPr>
        <w:t xml:space="preserve"> therapy for Agoraphobia (Oxford Health NHS, 2023).</w:t>
      </w:r>
    </w:p>
    <w:p w14:paraId="42BFD512" w14:textId="29E241A6" w:rsidR="008371B5" w:rsidRDefault="00EA6988" w:rsidP="00735A31">
      <w:pPr>
        <w:spacing w:line="360" w:lineRule="auto"/>
        <w:rPr>
          <w:rFonts w:eastAsia="Times New Roman" w:cs="Arial"/>
          <w:color w:val="000000" w:themeColor="text1"/>
          <w:kern w:val="36"/>
          <w:sz w:val="11"/>
          <w:szCs w:val="11"/>
          <w:lang w:eastAsia="en-GB"/>
          <w14:ligatures w14:val="none"/>
        </w:rPr>
      </w:pPr>
      <w:r>
        <w:rPr>
          <w:rFonts w:cs="Arial"/>
          <w:noProof/>
          <w:color w:val="000000" w:themeColor="text1"/>
          <w:sz w:val="11"/>
          <w:szCs w:val="11"/>
          <w:shd w:val="clear" w:color="auto" w:fill="FFFFFF"/>
        </w:rPr>
        <w:drawing>
          <wp:anchor distT="0" distB="0" distL="114300" distR="114300" simplePos="0" relativeHeight="251676672" behindDoc="0" locked="0" layoutInCell="1" allowOverlap="1" wp14:anchorId="3834606E" wp14:editId="487749DD">
            <wp:simplePos x="0" y="0"/>
            <wp:positionH relativeFrom="column">
              <wp:posOffset>330382</wp:posOffset>
            </wp:positionH>
            <wp:positionV relativeFrom="paragraph">
              <wp:posOffset>40095</wp:posOffset>
            </wp:positionV>
            <wp:extent cx="1120140" cy="177165"/>
            <wp:effectExtent l="0" t="0" r="0" b="635"/>
            <wp:wrapThrough wrapText="bothSides">
              <wp:wrapPolygon edited="0">
                <wp:start x="0" y="0"/>
                <wp:lineTo x="0" y="20129"/>
                <wp:lineTo x="21306" y="20129"/>
                <wp:lineTo x="21306" y="0"/>
                <wp:lineTo x="0" y="0"/>
              </wp:wrapPolygon>
            </wp:wrapThrough>
            <wp:docPr id="145969143" name="Picture 1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69143" name="Picture 11" descr="A black text on a white backgroun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120140" cy="177165"/>
                    </a:xfrm>
                    <a:prstGeom prst="rect">
                      <a:avLst/>
                    </a:prstGeom>
                  </pic:spPr>
                </pic:pic>
              </a:graphicData>
            </a:graphic>
            <wp14:sizeRelH relativeFrom="page">
              <wp14:pctWidth>0</wp14:pctWidth>
            </wp14:sizeRelH>
            <wp14:sizeRelV relativeFrom="page">
              <wp14:pctHeight>0</wp14:pctHeight>
            </wp14:sizeRelV>
          </wp:anchor>
        </w:drawing>
      </w:r>
    </w:p>
    <w:p w14:paraId="301B2E6C" w14:textId="4E67C6E5" w:rsidR="008371B5" w:rsidRDefault="008371B5" w:rsidP="00735A31">
      <w:pPr>
        <w:spacing w:line="360" w:lineRule="auto"/>
        <w:rPr>
          <w:rFonts w:eastAsia="Times New Roman" w:cs="Arial"/>
          <w:color w:val="000000" w:themeColor="text1"/>
          <w:kern w:val="36"/>
          <w:sz w:val="11"/>
          <w:szCs w:val="11"/>
          <w:lang w:eastAsia="en-GB"/>
          <w14:ligatures w14:val="none"/>
        </w:rPr>
      </w:pPr>
    </w:p>
    <w:p w14:paraId="6F052BA2" w14:textId="46B1B10E" w:rsidR="008371B5" w:rsidRDefault="008371B5" w:rsidP="00735A31">
      <w:pPr>
        <w:spacing w:line="360" w:lineRule="auto"/>
        <w:rPr>
          <w:rFonts w:eastAsia="Times New Roman" w:cs="Arial"/>
          <w:color w:val="000000" w:themeColor="text1"/>
          <w:kern w:val="36"/>
          <w:sz w:val="11"/>
          <w:szCs w:val="11"/>
          <w:lang w:eastAsia="en-GB"/>
          <w14:ligatures w14:val="none"/>
        </w:rPr>
      </w:pPr>
    </w:p>
    <w:p w14:paraId="4DD3BE70" w14:textId="47D72E26" w:rsidR="008371B5" w:rsidRPr="009E1418" w:rsidRDefault="008371B5" w:rsidP="009E1418">
      <w:pPr>
        <w:spacing w:line="360" w:lineRule="auto"/>
        <w:jc w:val="both"/>
        <w:rPr>
          <w:rFonts w:cs="Arial"/>
          <w:b/>
          <w:bCs/>
          <w:color w:val="000000" w:themeColor="text1"/>
          <w:sz w:val="22"/>
          <w:szCs w:val="22"/>
        </w:rPr>
      </w:pPr>
    </w:p>
    <w:p w14:paraId="51DC54A3" w14:textId="254CE2CC" w:rsidR="00AA4F12" w:rsidRPr="009E1418" w:rsidRDefault="009E1418" w:rsidP="009E1418">
      <w:pPr>
        <w:spacing w:line="360" w:lineRule="auto"/>
        <w:jc w:val="both"/>
        <w:rPr>
          <w:rFonts w:cs="Arial"/>
          <w:color w:val="000000" w:themeColor="text1"/>
          <w:shd w:val="clear" w:color="auto" w:fill="FFFFFF"/>
        </w:rPr>
      </w:pPr>
      <w:r w:rsidRPr="009E1418">
        <w:rPr>
          <w:rFonts w:cs="Arial"/>
          <w:color w:val="000000" w:themeColor="text1"/>
          <w:shd w:val="clear" w:color="auto" w:fill="FFFFFF"/>
        </w:rPr>
        <w:t xml:space="preserve">One digital option is app-based therapy, provided via a smartphone programme that includes sensory exposure, psychoeducation, symptom tracking, and real-world tasks like taking lifts, using trains, or being in crowded areas, with some apps also offering virtual reality exposure for these situations (Schultz </w:t>
      </w:r>
      <w:r w:rsidRPr="009E1418">
        <w:rPr>
          <w:rFonts w:cs="Arial"/>
          <w:i/>
          <w:iCs/>
          <w:color w:val="000000" w:themeColor="text1"/>
          <w:shd w:val="clear" w:color="auto" w:fill="FFFFFF"/>
        </w:rPr>
        <w:t>et al.,</w:t>
      </w:r>
      <w:r w:rsidRPr="009E1418">
        <w:rPr>
          <w:rFonts w:cs="Arial"/>
          <w:color w:val="000000" w:themeColor="text1"/>
          <w:shd w:val="clear" w:color="auto" w:fill="FFFFFF"/>
        </w:rPr>
        <w:t xml:space="preserve"> 2023; </w:t>
      </w:r>
      <w:proofErr w:type="spellStart"/>
      <w:r w:rsidRPr="009E1418">
        <w:rPr>
          <w:rFonts w:cs="Arial"/>
          <w:color w:val="000000" w:themeColor="text1"/>
          <w:shd w:val="clear" w:color="auto" w:fill="FFFFFF"/>
        </w:rPr>
        <w:t>Guth</w:t>
      </w:r>
      <w:proofErr w:type="spellEnd"/>
      <w:r w:rsidRPr="009E1418">
        <w:rPr>
          <w:rFonts w:cs="Arial"/>
          <w:color w:val="000000" w:themeColor="text1"/>
          <w:shd w:val="clear" w:color="auto" w:fill="FFFFFF"/>
        </w:rPr>
        <w:t xml:space="preserve"> </w:t>
      </w:r>
      <w:r w:rsidRPr="009E1418">
        <w:rPr>
          <w:rFonts w:cs="Arial"/>
          <w:i/>
          <w:iCs/>
          <w:color w:val="000000" w:themeColor="text1"/>
          <w:shd w:val="clear" w:color="auto" w:fill="FFFFFF"/>
        </w:rPr>
        <w:t>et al.,</w:t>
      </w:r>
      <w:r w:rsidRPr="009E1418">
        <w:rPr>
          <w:rFonts w:cs="Arial"/>
          <w:color w:val="000000" w:themeColor="text1"/>
          <w:shd w:val="clear" w:color="auto" w:fill="FFFFFF"/>
        </w:rPr>
        <w:t xml:space="preserve"> 2025).</w:t>
      </w:r>
    </w:p>
    <w:p w14:paraId="2001D363" w14:textId="77777777" w:rsidR="009E1418" w:rsidRPr="002A6843" w:rsidRDefault="009E1418" w:rsidP="00AA4F12">
      <w:pPr>
        <w:spacing w:line="360" w:lineRule="auto"/>
        <w:rPr>
          <w:color w:val="77206D" w:themeColor="accent5" w:themeShade="BF"/>
          <w:sz w:val="22"/>
          <w:szCs w:val="22"/>
        </w:rPr>
      </w:pPr>
    </w:p>
    <w:p w14:paraId="0CA7E1C3" w14:textId="77777777" w:rsidR="00AA4F12" w:rsidRPr="0099418B" w:rsidRDefault="00AA4F12" w:rsidP="00AA4F12">
      <w:pPr>
        <w:spacing w:line="360" w:lineRule="auto"/>
        <w:jc w:val="center"/>
        <w:rPr>
          <w:b/>
          <w:bCs/>
          <w:color w:val="7608F2"/>
          <w:sz w:val="24"/>
        </w:rPr>
      </w:pPr>
      <w:r w:rsidRPr="00DC04FE">
        <w:rPr>
          <w:b/>
          <w:bCs/>
          <w:color w:val="7608F2"/>
          <w:sz w:val="24"/>
        </w:rPr>
        <w:t>The holistic approach: Helping people within their homes.</w:t>
      </w:r>
    </w:p>
    <w:p w14:paraId="1F8CA293" w14:textId="77777777" w:rsidR="00AA4F12" w:rsidRPr="00621BCF" w:rsidRDefault="00AA4F12" w:rsidP="00AA4F12">
      <w:pPr>
        <w:spacing w:line="360" w:lineRule="auto"/>
        <w:jc w:val="both"/>
        <w:rPr>
          <w:color w:val="000000" w:themeColor="text1"/>
          <w:sz w:val="22"/>
          <w:szCs w:val="22"/>
        </w:rPr>
      </w:pPr>
    </w:p>
    <w:p w14:paraId="7145A5BC" w14:textId="4AEFAB84" w:rsidR="00AA4F12" w:rsidRPr="009D518B" w:rsidRDefault="00E2752D" w:rsidP="00AA4F12">
      <w:pPr>
        <w:spacing w:line="360" w:lineRule="auto"/>
        <w:jc w:val="both"/>
        <w:rPr>
          <w:color w:val="000000" w:themeColor="text1"/>
          <w:sz w:val="22"/>
          <w:szCs w:val="22"/>
        </w:rPr>
      </w:pPr>
      <w:r>
        <w:rPr>
          <w:color w:val="000000" w:themeColor="text1"/>
          <w:sz w:val="22"/>
          <w:szCs w:val="22"/>
        </w:rPr>
        <w:t xml:space="preserve">Helping people practice </w:t>
      </w:r>
      <w:r w:rsidR="000E44B5">
        <w:rPr>
          <w:color w:val="000000" w:themeColor="text1"/>
          <w:sz w:val="22"/>
          <w:szCs w:val="22"/>
        </w:rPr>
        <w:t xml:space="preserve">skills in real-life situation rather than only recalling them for </w:t>
      </w:r>
      <w:r w:rsidR="00567D99">
        <w:rPr>
          <w:color w:val="000000" w:themeColor="text1"/>
          <w:sz w:val="22"/>
          <w:szCs w:val="22"/>
        </w:rPr>
        <w:t>clinical</w:t>
      </w:r>
      <w:r w:rsidR="000E44B5">
        <w:rPr>
          <w:color w:val="000000" w:themeColor="text1"/>
          <w:sz w:val="22"/>
          <w:szCs w:val="22"/>
        </w:rPr>
        <w:t xml:space="preserve"> </w:t>
      </w:r>
      <w:r w:rsidR="00CA793E">
        <w:rPr>
          <w:color w:val="000000" w:themeColor="text1"/>
          <w:sz w:val="22"/>
          <w:szCs w:val="22"/>
        </w:rPr>
        <w:t xml:space="preserve">sessions is a </w:t>
      </w:r>
      <w:r w:rsidR="00567D99">
        <w:rPr>
          <w:color w:val="000000" w:themeColor="text1"/>
          <w:sz w:val="22"/>
          <w:szCs w:val="22"/>
        </w:rPr>
        <w:t>significant advance</w:t>
      </w:r>
      <w:r w:rsidR="00CA793E">
        <w:rPr>
          <w:color w:val="000000" w:themeColor="text1"/>
          <w:sz w:val="22"/>
          <w:szCs w:val="22"/>
        </w:rPr>
        <w:t xml:space="preserve"> for health </w:t>
      </w:r>
      <w:r w:rsidR="00C17B0B">
        <w:rPr>
          <w:color w:val="000000" w:themeColor="text1"/>
          <w:sz w:val="22"/>
          <w:szCs w:val="22"/>
        </w:rPr>
        <w:t>promotions</w:t>
      </w:r>
      <w:r w:rsidR="00CA793E">
        <w:rPr>
          <w:color w:val="000000" w:themeColor="text1"/>
          <w:sz w:val="22"/>
          <w:szCs w:val="22"/>
        </w:rPr>
        <w:t>, as digital innovation</w:t>
      </w:r>
      <w:r w:rsidR="001F4DC8">
        <w:rPr>
          <w:color w:val="000000" w:themeColor="text1"/>
          <w:sz w:val="22"/>
          <w:szCs w:val="22"/>
        </w:rPr>
        <w:t xml:space="preserve"> delivers support </w:t>
      </w:r>
      <w:r w:rsidR="00C17B0B">
        <w:rPr>
          <w:color w:val="000000" w:themeColor="text1"/>
          <w:sz w:val="22"/>
          <w:szCs w:val="22"/>
        </w:rPr>
        <w:t>directly</w:t>
      </w:r>
      <w:r w:rsidR="001F4DC8">
        <w:rPr>
          <w:color w:val="000000" w:themeColor="text1"/>
          <w:sz w:val="22"/>
          <w:szCs w:val="22"/>
        </w:rPr>
        <w:t xml:space="preserve"> in the environment where avoidance behaviours typically </w:t>
      </w:r>
      <w:r w:rsidR="00932B62">
        <w:rPr>
          <w:color w:val="000000" w:themeColor="text1"/>
          <w:sz w:val="22"/>
          <w:szCs w:val="22"/>
        </w:rPr>
        <w:t>occur</w:t>
      </w:r>
      <w:r w:rsidR="00C827C6" w:rsidRPr="009D518B">
        <w:rPr>
          <w:color w:val="000000" w:themeColor="text1"/>
          <w:sz w:val="22"/>
          <w:szCs w:val="22"/>
        </w:rPr>
        <w:t xml:space="preserve"> </w:t>
      </w:r>
      <w:r w:rsidR="00AA4F12" w:rsidRPr="009D518B">
        <w:rPr>
          <w:color w:val="000000" w:themeColor="text1"/>
          <w:sz w:val="22"/>
          <w:szCs w:val="22"/>
        </w:rPr>
        <w:t xml:space="preserve">(Jung </w:t>
      </w:r>
      <w:r w:rsidR="00AA4F12" w:rsidRPr="009D518B">
        <w:rPr>
          <w:i/>
          <w:iCs/>
          <w:color w:val="000000" w:themeColor="text1"/>
          <w:sz w:val="22"/>
          <w:szCs w:val="22"/>
        </w:rPr>
        <w:t>et al.,</w:t>
      </w:r>
      <w:r w:rsidR="00AA4F12" w:rsidRPr="009D518B">
        <w:rPr>
          <w:color w:val="000000" w:themeColor="text1"/>
          <w:sz w:val="22"/>
          <w:szCs w:val="22"/>
        </w:rPr>
        <w:t xml:space="preserve"> 2025</w:t>
      </w:r>
      <w:r w:rsidR="007A34C2" w:rsidRPr="009D518B">
        <w:rPr>
          <w:color w:val="000000" w:themeColor="text1"/>
          <w:sz w:val="22"/>
          <w:szCs w:val="22"/>
        </w:rPr>
        <w:t xml:space="preserve">, </w:t>
      </w:r>
      <w:r w:rsidR="007A34C2" w:rsidRPr="009D518B">
        <w:rPr>
          <w:rFonts w:cs="Arial"/>
          <w:color w:val="000000" w:themeColor="text1"/>
          <w:sz w:val="22"/>
          <w:szCs w:val="22"/>
          <w:shd w:val="clear" w:color="auto" w:fill="FFFFFF"/>
        </w:rPr>
        <w:t>p. 1771</w:t>
      </w:r>
      <w:r w:rsidR="00AA4F12" w:rsidRPr="009D518B">
        <w:rPr>
          <w:color w:val="000000" w:themeColor="text1"/>
          <w:sz w:val="22"/>
          <w:szCs w:val="22"/>
        </w:rPr>
        <w:t xml:space="preserve">; </w:t>
      </w:r>
      <w:proofErr w:type="spellStart"/>
      <w:r w:rsidR="00AA4F12" w:rsidRPr="009D518B">
        <w:rPr>
          <w:color w:val="000000" w:themeColor="text1"/>
          <w:sz w:val="22"/>
          <w:szCs w:val="22"/>
        </w:rPr>
        <w:t>Guth</w:t>
      </w:r>
      <w:proofErr w:type="spellEnd"/>
      <w:r w:rsidR="00AA4F12" w:rsidRPr="009D518B">
        <w:rPr>
          <w:color w:val="000000" w:themeColor="text1"/>
          <w:sz w:val="22"/>
          <w:szCs w:val="22"/>
        </w:rPr>
        <w:t xml:space="preserve"> </w:t>
      </w:r>
      <w:r w:rsidR="00AA4F12" w:rsidRPr="009D518B">
        <w:rPr>
          <w:i/>
          <w:iCs/>
          <w:color w:val="000000" w:themeColor="text1"/>
          <w:sz w:val="22"/>
          <w:szCs w:val="22"/>
        </w:rPr>
        <w:t>et al.,</w:t>
      </w:r>
      <w:r w:rsidR="00AA4F12" w:rsidRPr="009D518B">
        <w:rPr>
          <w:color w:val="000000" w:themeColor="text1"/>
          <w:sz w:val="22"/>
          <w:szCs w:val="22"/>
        </w:rPr>
        <w:t xml:space="preserve"> 2025).</w:t>
      </w:r>
    </w:p>
    <w:p w14:paraId="7CE12CBE" w14:textId="3264272F" w:rsidR="00D361C4" w:rsidRDefault="00D361C4" w:rsidP="00AA4F12">
      <w:pPr>
        <w:spacing w:line="360" w:lineRule="auto"/>
        <w:jc w:val="both"/>
        <w:rPr>
          <w:color w:val="000000" w:themeColor="text1"/>
          <w:sz w:val="22"/>
          <w:szCs w:val="22"/>
        </w:rPr>
      </w:pPr>
      <w:r>
        <w:rPr>
          <w:noProof/>
          <w:color w:val="000000" w:themeColor="text1"/>
          <w:sz w:val="22"/>
          <w:szCs w:val="22"/>
        </w:rPr>
        <w:drawing>
          <wp:anchor distT="0" distB="0" distL="114300" distR="114300" simplePos="0" relativeHeight="251662336" behindDoc="0" locked="0" layoutInCell="1" allowOverlap="1" wp14:anchorId="313B1985" wp14:editId="07E87E43">
            <wp:simplePos x="0" y="0"/>
            <wp:positionH relativeFrom="column">
              <wp:posOffset>3916680</wp:posOffset>
            </wp:positionH>
            <wp:positionV relativeFrom="paragraph">
              <wp:posOffset>104140</wp:posOffset>
            </wp:positionV>
            <wp:extent cx="2470150" cy="1964690"/>
            <wp:effectExtent l="0" t="0" r="6350" b="3810"/>
            <wp:wrapThrough wrapText="bothSides">
              <wp:wrapPolygon edited="0">
                <wp:start x="0" y="0"/>
                <wp:lineTo x="0" y="21502"/>
                <wp:lineTo x="21544" y="21502"/>
                <wp:lineTo x="21544" y="0"/>
                <wp:lineTo x="0" y="0"/>
              </wp:wrapPolygon>
            </wp:wrapThrough>
            <wp:docPr id="1196919556" name="Picture 3" descr="A person sitting on a window sill looking at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919556" name="Picture 3" descr="A person sitting on a window sill looking at a table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70150" cy="1964690"/>
                    </a:xfrm>
                    <a:prstGeom prst="rect">
                      <a:avLst/>
                    </a:prstGeom>
                  </pic:spPr>
                </pic:pic>
              </a:graphicData>
            </a:graphic>
            <wp14:sizeRelH relativeFrom="page">
              <wp14:pctWidth>0</wp14:pctWidth>
            </wp14:sizeRelH>
            <wp14:sizeRelV relativeFrom="page">
              <wp14:pctHeight>0</wp14:pctHeight>
            </wp14:sizeRelV>
          </wp:anchor>
        </w:drawing>
      </w:r>
    </w:p>
    <w:p w14:paraId="0922A003" w14:textId="291A3EEB" w:rsidR="00AA4F12" w:rsidRPr="00621BCF" w:rsidRDefault="0066066E" w:rsidP="00AA4F12">
      <w:pPr>
        <w:spacing w:line="360" w:lineRule="auto"/>
        <w:jc w:val="both"/>
        <w:rPr>
          <w:color w:val="000000" w:themeColor="text1"/>
          <w:sz w:val="22"/>
          <w:szCs w:val="22"/>
        </w:rPr>
      </w:pPr>
      <w:r w:rsidRPr="00476902">
        <w:rPr>
          <w:b/>
          <w:bCs/>
          <w:noProof/>
          <w:color w:val="000000" w:themeColor="text1"/>
          <w:sz w:val="11"/>
          <w:szCs w:val="11"/>
        </w:rPr>
        <w:drawing>
          <wp:anchor distT="0" distB="0" distL="114300" distR="114300" simplePos="0" relativeHeight="251677696" behindDoc="0" locked="0" layoutInCell="1" allowOverlap="1" wp14:anchorId="7CEA54C8" wp14:editId="7EA56F59">
            <wp:simplePos x="0" y="0"/>
            <wp:positionH relativeFrom="column">
              <wp:posOffset>4995080</wp:posOffset>
            </wp:positionH>
            <wp:positionV relativeFrom="paragraph">
              <wp:posOffset>1862796</wp:posOffset>
            </wp:positionV>
            <wp:extent cx="798394" cy="178213"/>
            <wp:effectExtent l="0" t="0" r="1905" b="0"/>
            <wp:wrapThrough wrapText="bothSides">
              <wp:wrapPolygon edited="0">
                <wp:start x="0" y="0"/>
                <wp:lineTo x="0" y="20057"/>
                <wp:lineTo x="21308" y="20057"/>
                <wp:lineTo x="21308" y="0"/>
                <wp:lineTo x="0" y="0"/>
              </wp:wrapPolygon>
            </wp:wrapThrough>
            <wp:docPr id="554286889" name="Picture 12"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286889" name="Picture 12" descr="A black text on a white backgroun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798394" cy="178213"/>
                    </a:xfrm>
                    <a:prstGeom prst="rect">
                      <a:avLst/>
                    </a:prstGeom>
                  </pic:spPr>
                </pic:pic>
              </a:graphicData>
            </a:graphic>
            <wp14:sizeRelH relativeFrom="page">
              <wp14:pctWidth>0</wp14:pctWidth>
            </wp14:sizeRelH>
            <wp14:sizeRelV relativeFrom="page">
              <wp14:pctHeight>0</wp14:pctHeight>
            </wp14:sizeRelV>
          </wp:anchor>
        </w:drawing>
      </w:r>
      <w:r w:rsidR="00AA4F12" w:rsidRPr="00476902">
        <w:rPr>
          <w:color w:val="000000" w:themeColor="text1"/>
          <w:sz w:val="22"/>
          <w:szCs w:val="22"/>
        </w:rPr>
        <w:t xml:space="preserve">Three key theories are incorporated into the most effective CBT treatment for agoraphobia: Inhibitory Learning Theory, which teaches users to sit with anxiety rather than run away from it, teaching them that feared outcomes are unlikely; Interoceptive Exposure Theory, which helps users confront and tolerate the physical sensations that trigger panic; and Personalisation Theory, which customises treatment content to each individual's unique needs and fears based on prior assessment (Jung </w:t>
      </w:r>
      <w:r w:rsidR="00AA4F12" w:rsidRPr="00476902">
        <w:rPr>
          <w:i/>
          <w:iCs/>
          <w:color w:val="000000" w:themeColor="text1"/>
          <w:sz w:val="22"/>
          <w:szCs w:val="22"/>
        </w:rPr>
        <w:t>et al.,</w:t>
      </w:r>
      <w:r w:rsidR="00AA4F12" w:rsidRPr="00476902">
        <w:rPr>
          <w:color w:val="000000" w:themeColor="text1"/>
          <w:sz w:val="22"/>
          <w:szCs w:val="22"/>
        </w:rPr>
        <w:t xml:space="preserve"> 2025</w:t>
      </w:r>
      <w:r w:rsidR="007A34C2">
        <w:rPr>
          <w:color w:val="000000" w:themeColor="text1"/>
          <w:sz w:val="22"/>
          <w:szCs w:val="22"/>
        </w:rPr>
        <w:t xml:space="preserve">, </w:t>
      </w:r>
      <w:r w:rsidR="007A34C2" w:rsidRPr="004F1890">
        <w:rPr>
          <w:rFonts w:cs="Arial"/>
          <w:color w:val="000000" w:themeColor="text1"/>
          <w:sz w:val="22"/>
          <w:szCs w:val="22"/>
          <w:shd w:val="clear" w:color="auto" w:fill="FFFFFF"/>
        </w:rPr>
        <w:t>p. 1771</w:t>
      </w:r>
      <w:r w:rsidR="00AA4F12" w:rsidRPr="00476902">
        <w:rPr>
          <w:color w:val="000000" w:themeColor="text1"/>
          <w:sz w:val="22"/>
          <w:szCs w:val="22"/>
        </w:rPr>
        <w:t>).</w:t>
      </w:r>
    </w:p>
    <w:p w14:paraId="298C7539" w14:textId="7B7883F3" w:rsidR="00D361C4" w:rsidRDefault="00D361C4" w:rsidP="00AA4F12">
      <w:pPr>
        <w:spacing w:line="360" w:lineRule="auto"/>
        <w:rPr>
          <w:b/>
          <w:bCs/>
          <w:color w:val="000000" w:themeColor="text1"/>
          <w:sz w:val="11"/>
          <w:szCs w:val="11"/>
        </w:rPr>
      </w:pPr>
    </w:p>
    <w:p w14:paraId="15E8041D" w14:textId="77777777" w:rsidR="00FB108A" w:rsidRDefault="00FB108A" w:rsidP="00AA4F12">
      <w:pPr>
        <w:spacing w:line="360" w:lineRule="auto"/>
        <w:rPr>
          <w:b/>
          <w:bCs/>
          <w:color w:val="000000" w:themeColor="text1"/>
          <w:sz w:val="11"/>
          <w:szCs w:val="11"/>
        </w:rPr>
      </w:pPr>
    </w:p>
    <w:p w14:paraId="74B80725" w14:textId="77777777" w:rsidR="00FB108A" w:rsidRDefault="00FB108A" w:rsidP="00AA4F12">
      <w:pPr>
        <w:spacing w:line="360" w:lineRule="auto"/>
        <w:rPr>
          <w:b/>
          <w:bCs/>
          <w:color w:val="000000" w:themeColor="text1"/>
          <w:sz w:val="11"/>
          <w:szCs w:val="11"/>
        </w:rPr>
      </w:pPr>
    </w:p>
    <w:p w14:paraId="68A8DDA1" w14:textId="77777777" w:rsidR="00FB108A" w:rsidRDefault="00FB108A" w:rsidP="00AA4F12">
      <w:pPr>
        <w:spacing w:line="360" w:lineRule="auto"/>
        <w:rPr>
          <w:b/>
          <w:bCs/>
          <w:color w:val="000000" w:themeColor="text1"/>
          <w:sz w:val="11"/>
          <w:szCs w:val="11"/>
        </w:rPr>
      </w:pPr>
    </w:p>
    <w:p w14:paraId="32BE3885" w14:textId="77777777" w:rsidR="00FB108A" w:rsidRDefault="00FB108A" w:rsidP="00AA4F12">
      <w:pPr>
        <w:spacing w:line="360" w:lineRule="auto"/>
        <w:rPr>
          <w:b/>
          <w:bCs/>
          <w:color w:val="000000" w:themeColor="text1"/>
          <w:sz w:val="11"/>
          <w:szCs w:val="11"/>
        </w:rPr>
      </w:pPr>
    </w:p>
    <w:p w14:paraId="48445057" w14:textId="77777777" w:rsidR="00630029" w:rsidRDefault="00630029" w:rsidP="00AA4F12">
      <w:pPr>
        <w:spacing w:line="360" w:lineRule="auto"/>
        <w:rPr>
          <w:b/>
          <w:bCs/>
          <w:color w:val="000000" w:themeColor="text1"/>
          <w:sz w:val="11"/>
          <w:szCs w:val="11"/>
        </w:rPr>
      </w:pPr>
    </w:p>
    <w:p w14:paraId="474E468F" w14:textId="77777777" w:rsidR="0066066E" w:rsidRDefault="0066066E" w:rsidP="00AA4F12">
      <w:pPr>
        <w:spacing w:line="360" w:lineRule="auto"/>
        <w:rPr>
          <w:b/>
          <w:bCs/>
          <w:color w:val="000000" w:themeColor="text1"/>
          <w:sz w:val="11"/>
          <w:szCs w:val="11"/>
        </w:rPr>
      </w:pPr>
    </w:p>
    <w:p w14:paraId="284629F3" w14:textId="77777777" w:rsidR="00630029" w:rsidRDefault="00630029" w:rsidP="00AA4F12">
      <w:pPr>
        <w:spacing w:line="360" w:lineRule="auto"/>
        <w:rPr>
          <w:b/>
          <w:bCs/>
          <w:color w:val="000000" w:themeColor="text1"/>
          <w:sz w:val="11"/>
          <w:szCs w:val="11"/>
        </w:rPr>
      </w:pPr>
    </w:p>
    <w:p w14:paraId="619CD8DE" w14:textId="77777777" w:rsidR="00FB108A" w:rsidRDefault="00FB108A" w:rsidP="00AA4F12">
      <w:pPr>
        <w:spacing w:line="360" w:lineRule="auto"/>
        <w:rPr>
          <w:b/>
          <w:bCs/>
          <w:color w:val="000000" w:themeColor="text1"/>
          <w:sz w:val="11"/>
          <w:szCs w:val="11"/>
        </w:rPr>
      </w:pPr>
    </w:p>
    <w:p w14:paraId="4CD4F210" w14:textId="77777777" w:rsidR="00331D48" w:rsidRDefault="00331D48" w:rsidP="00AA4F12">
      <w:pPr>
        <w:spacing w:line="360" w:lineRule="auto"/>
        <w:rPr>
          <w:b/>
          <w:bCs/>
          <w:color w:val="000000" w:themeColor="text1"/>
          <w:sz w:val="11"/>
          <w:szCs w:val="11"/>
        </w:rPr>
      </w:pPr>
    </w:p>
    <w:p w14:paraId="692BE6D6" w14:textId="77777777" w:rsidR="00FB108A" w:rsidRPr="00D361C4" w:rsidRDefault="00FB108A" w:rsidP="00AA4F12">
      <w:pPr>
        <w:spacing w:line="360" w:lineRule="auto"/>
        <w:rPr>
          <w:b/>
          <w:bCs/>
          <w:color w:val="000000" w:themeColor="text1"/>
          <w:sz w:val="11"/>
          <w:szCs w:val="11"/>
        </w:rPr>
      </w:pPr>
    </w:p>
    <w:p w14:paraId="49BBB12E" w14:textId="63985BDB" w:rsidR="00AA4F12" w:rsidRDefault="00AA4F12" w:rsidP="0099418B">
      <w:pPr>
        <w:spacing w:line="360" w:lineRule="auto"/>
        <w:rPr>
          <w:b/>
          <w:bCs/>
          <w:color w:val="000000" w:themeColor="text1"/>
        </w:rPr>
      </w:pPr>
      <w:r w:rsidRPr="00BE08E0">
        <w:rPr>
          <w:b/>
          <w:bCs/>
          <w:color w:val="000000" w:themeColor="text1"/>
        </w:rPr>
        <w:t>Reference</w:t>
      </w:r>
    </w:p>
    <w:p w14:paraId="62971737" w14:textId="77777777" w:rsidR="00EB217B" w:rsidRPr="005A25E7" w:rsidRDefault="00EB217B" w:rsidP="005A25E7">
      <w:pPr>
        <w:rPr>
          <w:b/>
          <w:bCs/>
          <w:color w:val="000000" w:themeColor="text1"/>
        </w:rPr>
      </w:pPr>
    </w:p>
    <w:p w14:paraId="6B92533A" w14:textId="77777777" w:rsidR="005A25E7" w:rsidRPr="005A25E7" w:rsidRDefault="005A25E7" w:rsidP="005A25E7">
      <w:pPr>
        <w:rPr>
          <w:rFonts w:cs="Arial"/>
          <w:color w:val="000000" w:themeColor="text1"/>
          <w:sz w:val="22"/>
          <w:szCs w:val="22"/>
          <w:shd w:val="clear" w:color="auto" w:fill="FFFFFF"/>
        </w:rPr>
      </w:pPr>
    </w:p>
    <w:p w14:paraId="678FCA7C" w14:textId="37C1FFE2" w:rsidR="005A25E7" w:rsidRPr="005A25E7" w:rsidRDefault="005A25E7" w:rsidP="005A25E7">
      <w:pPr>
        <w:rPr>
          <w:rFonts w:cs="Arial"/>
          <w:color w:val="000000" w:themeColor="text1"/>
          <w:sz w:val="22"/>
          <w:szCs w:val="22"/>
          <w:shd w:val="clear" w:color="auto" w:fill="FFFFFF"/>
        </w:rPr>
      </w:pPr>
      <w:r w:rsidRPr="00476902">
        <w:rPr>
          <w:rFonts w:cs="Arial"/>
          <w:color w:val="000000" w:themeColor="text1"/>
          <w:sz w:val="22"/>
          <w:szCs w:val="22"/>
          <w:shd w:val="clear" w:color="auto" w:fill="FFFFFF"/>
        </w:rPr>
        <w:t>CBT online (no date) available at: https://www.pac.bluecross.ca/media/1522/0711_icbt720x720aug2020.jpg?format=webp&amp;v=1d6707ed182aa80</w:t>
      </w:r>
      <w:r w:rsidR="00476902" w:rsidRPr="00476902">
        <w:rPr>
          <w:rFonts w:cs="Arial"/>
          <w:color w:val="000000" w:themeColor="text1"/>
          <w:sz w:val="22"/>
          <w:szCs w:val="22"/>
          <w:shd w:val="clear" w:color="auto" w:fill="FFFFFF"/>
        </w:rPr>
        <w:t xml:space="preserve"> </w:t>
      </w:r>
      <w:r w:rsidR="00476902" w:rsidRPr="00476902">
        <w:rPr>
          <w:rFonts w:cs="Arial"/>
          <w:color w:val="000000" w:themeColor="text1"/>
          <w:sz w:val="22"/>
          <w:szCs w:val="22"/>
          <w:shd w:val="clear" w:color="auto" w:fill="FBFBFB"/>
        </w:rPr>
        <w:t>(Accessed: 10 June 2026).</w:t>
      </w:r>
    </w:p>
    <w:p w14:paraId="6948F6BE" w14:textId="5265CBC2" w:rsidR="005A25E7" w:rsidRPr="00EA6988" w:rsidRDefault="005A25E7" w:rsidP="00EA6988">
      <w:pPr>
        <w:spacing w:before="100" w:beforeAutospacing="1" w:after="100" w:afterAutospacing="1"/>
        <w:outlineLvl w:val="0"/>
        <w:rPr>
          <w:rFonts w:eastAsia="Times New Roman" w:cs="Arial"/>
          <w:color w:val="000000" w:themeColor="text1"/>
          <w:kern w:val="36"/>
          <w:sz w:val="22"/>
          <w:szCs w:val="22"/>
          <w:lang w:eastAsia="en-GB"/>
          <w14:ligatures w14:val="none"/>
        </w:rPr>
      </w:pPr>
      <w:r w:rsidRPr="00835A41">
        <w:rPr>
          <w:rFonts w:cs="Arial"/>
          <w:color w:val="000000" w:themeColor="text1"/>
          <w:sz w:val="22"/>
          <w:szCs w:val="22"/>
          <w:shd w:val="clear" w:color="auto" w:fill="FFFFFF"/>
        </w:rPr>
        <w:t xml:space="preserve">Fernández-Martínez, I. and </w:t>
      </w:r>
      <w:proofErr w:type="spellStart"/>
      <w:r w:rsidRPr="00835A41">
        <w:rPr>
          <w:rFonts w:cs="Arial"/>
          <w:color w:val="000000" w:themeColor="text1"/>
          <w:sz w:val="22"/>
          <w:szCs w:val="22"/>
          <w:shd w:val="clear" w:color="auto" w:fill="FFFFFF"/>
        </w:rPr>
        <w:t>Muris</w:t>
      </w:r>
      <w:proofErr w:type="spellEnd"/>
      <w:r w:rsidRPr="00835A41">
        <w:rPr>
          <w:rFonts w:cs="Arial"/>
          <w:color w:val="000000" w:themeColor="text1"/>
          <w:sz w:val="22"/>
          <w:szCs w:val="22"/>
          <w:shd w:val="clear" w:color="auto" w:fill="FFFFFF"/>
        </w:rPr>
        <w:t>, P. (2026) “The Youth Anxiety Measure for DSM-5 (YAM-5): An Updated Systematic Review of its Psychometric Properties,”</w:t>
      </w:r>
      <w:r w:rsidRPr="00835A41">
        <w:rPr>
          <w:rStyle w:val="apple-converted-space"/>
          <w:rFonts w:cs="Arial"/>
          <w:color w:val="000000" w:themeColor="text1"/>
          <w:sz w:val="22"/>
          <w:szCs w:val="22"/>
          <w:shd w:val="clear" w:color="auto" w:fill="FFFFFF"/>
        </w:rPr>
        <w:t> </w:t>
      </w:r>
      <w:r w:rsidRPr="00835A41">
        <w:rPr>
          <w:rFonts w:cs="Arial"/>
          <w:i/>
          <w:iCs/>
          <w:color w:val="000000" w:themeColor="text1"/>
          <w:sz w:val="22"/>
          <w:szCs w:val="22"/>
        </w:rPr>
        <w:t>Child psychiatry and human development</w:t>
      </w:r>
      <w:r w:rsidRPr="00835A41">
        <w:rPr>
          <w:rFonts w:cs="Arial"/>
          <w:color w:val="000000" w:themeColor="text1"/>
          <w:sz w:val="22"/>
          <w:szCs w:val="22"/>
          <w:shd w:val="clear" w:color="auto" w:fill="FFFFFF"/>
        </w:rPr>
        <w:t>, 57(2), pp. 593–611. Available at: https://doi.org/10.1007/s10578-024-01712-3.</w:t>
      </w:r>
      <w:r w:rsidR="00EA6988" w:rsidRPr="00EA6988">
        <w:rPr>
          <w:rFonts w:cs="Arial"/>
          <w:color w:val="000000" w:themeColor="text1"/>
          <w:sz w:val="22"/>
          <w:szCs w:val="22"/>
          <w:shd w:val="clear" w:color="auto" w:fill="FBFBFB"/>
        </w:rPr>
        <w:t xml:space="preserve"> </w:t>
      </w:r>
      <w:r w:rsidR="00EA6988" w:rsidRPr="00476902">
        <w:rPr>
          <w:rFonts w:cs="Arial"/>
          <w:color w:val="000000" w:themeColor="text1"/>
          <w:sz w:val="22"/>
          <w:szCs w:val="22"/>
          <w:shd w:val="clear" w:color="auto" w:fill="FBFBFB"/>
        </w:rPr>
        <w:t>(Accessed: 1</w:t>
      </w:r>
      <w:r w:rsidR="00EA6988">
        <w:rPr>
          <w:rFonts w:cs="Arial"/>
          <w:color w:val="000000" w:themeColor="text1"/>
          <w:sz w:val="22"/>
          <w:szCs w:val="22"/>
          <w:shd w:val="clear" w:color="auto" w:fill="FBFBFB"/>
        </w:rPr>
        <w:t>5</w:t>
      </w:r>
      <w:r w:rsidR="00EA6988" w:rsidRPr="00476902">
        <w:rPr>
          <w:rFonts w:cs="Arial"/>
          <w:color w:val="000000" w:themeColor="text1"/>
          <w:sz w:val="22"/>
          <w:szCs w:val="22"/>
          <w:shd w:val="clear" w:color="auto" w:fill="FBFBFB"/>
        </w:rPr>
        <w:t xml:space="preserve"> June 2026).</w:t>
      </w:r>
    </w:p>
    <w:p w14:paraId="34FE9A71" w14:textId="5671CEE4" w:rsidR="005A25E7" w:rsidRPr="00EA6988" w:rsidRDefault="005A25E7" w:rsidP="00EA6988">
      <w:pPr>
        <w:spacing w:before="100" w:beforeAutospacing="1" w:after="100" w:afterAutospacing="1"/>
        <w:outlineLvl w:val="0"/>
        <w:rPr>
          <w:rStyle w:val="apple-converted-space"/>
          <w:rFonts w:eastAsia="Times New Roman" w:cs="Arial"/>
          <w:color w:val="000000" w:themeColor="text1"/>
          <w:kern w:val="36"/>
          <w:sz w:val="22"/>
          <w:szCs w:val="22"/>
          <w:lang w:eastAsia="en-GB"/>
          <w14:ligatures w14:val="none"/>
        </w:rPr>
      </w:pPr>
      <w:proofErr w:type="spellStart"/>
      <w:r w:rsidRPr="00E07BD6">
        <w:rPr>
          <w:rFonts w:cs="Arial"/>
          <w:color w:val="000000" w:themeColor="text1"/>
          <w:sz w:val="22"/>
          <w:szCs w:val="22"/>
          <w:shd w:val="clear" w:color="auto" w:fill="FFFFFF"/>
        </w:rPr>
        <w:t>Guth</w:t>
      </w:r>
      <w:proofErr w:type="spellEnd"/>
      <w:r w:rsidRPr="00E07BD6">
        <w:rPr>
          <w:rFonts w:cs="Arial"/>
          <w:color w:val="000000" w:themeColor="text1"/>
          <w:sz w:val="22"/>
          <w:szCs w:val="22"/>
          <w:shd w:val="clear" w:color="auto" w:fill="FFFFFF"/>
        </w:rPr>
        <w:t xml:space="preserve">, M., Wiebe, A., </w:t>
      </w:r>
      <w:proofErr w:type="spellStart"/>
      <w:r w:rsidRPr="00E07BD6">
        <w:rPr>
          <w:rFonts w:cs="Arial"/>
          <w:color w:val="000000" w:themeColor="text1"/>
          <w:sz w:val="22"/>
          <w:szCs w:val="22"/>
          <w:shd w:val="clear" w:color="auto" w:fill="FFFFFF"/>
        </w:rPr>
        <w:t>Ekhlas</w:t>
      </w:r>
      <w:proofErr w:type="spellEnd"/>
      <w:r w:rsidRPr="00E07BD6">
        <w:rPr>
          <w:rFonts w:cs="Arial"/>
          <w:color w:val="000000" w:themeColor="text1"/>
          <w:sz w:val="22"/>
          <w:szCs w:val="22"/>
          <w:shd w:val="clear" w:color="auto" w:fill="FFFFFF"/>
        </w:rPr>
        <w:t xml:space="preserve">-Schumann, M., </w:t>
      </w:r>
      <w:proofErr w:type="spellStart"/>
      <w:r w:rsidRPr="00E07BD6">
        <w:rPr>
          <w:rFonts w:cs="Arial"/>
          <w:color w:val="000000" w:themeColor="text1"/>
          <w:sz w:val="22"/>
          <w:szCs w:val="22"/>
          <w:shd w:val="clear" w:color="auto" w:fill="FFFFFF"/>
        </w:rPr>
        <w:t>Rodenjohann</w:t>
      </w:r>
      <w:proofErr w:type="spellEnd"/>
      <w:r w:rsidRPr="00E07BD6">
        <w:rPr>
          <w:rFonts w:cs="Arial"/>
          <w:color w:val="000000" w:themeColor="text1"/>
          <w:sz w:val="22"/>
          <w:szCs w:val="22"/>
          <w:shd w:val="clear" w:color="auto" w:fill="FFFFFF"/>
        </w:rPr>
        <w:t xml:space="preserve">, A., </w:t>
      </w:r>
      <w:proofErr w:type="spellStart"/>
      <w:r w:rsidRPr="00E07BD6">
        <w:rPr>
          <w:rFonts w:cs="Arial"/>
          <w:color w:val="000000" w:themeColor="text1"/>
          <w:sz w:val="22"/>
          <w:szCs w:val="22"/>
          <w:shd w:val="clear" w:color="auto" w:fill="FFFFFF"/>
        </w:rPr>
        <w:t>Rohlfsen</w:t>
      </w:r>
      <w:proofErr w:type="spellEnd"/>
      <w:r w:rsidRPr="00E07BD6">
        <w:rPr>
          <w:rFonts w:cs="Arial"/>
          <w:color w:val="000000" w:themeColor="text1"/>
          <w:sz w:val="22"/>
          <w:szCs w:val="22"/>
          <w:shd w:val="clear" w:color="auto" w:fill="FFFFFF"/>
        </w:rPr>
        <w:t xml:space="preserve">, F., Buchholz, J., </w:t>
      </w:r>
      <w:proofErr w:type="spellStart"/>
      <w:r w:rsidRPr="00E07BD6">
        <w:rPr>
          <w:rFonts w:cs="Arial"/>
          <w:color w:val="000000" w:themeColor="text1"/>
          <w:sz w:val="22"/>
          <w:szCs w:val="22"/>
          <w:shd w:val="clear" w:color="auto" w:fill="FFFFFF"/>
        </w:rPr>
        <w:t>Selaskowski</w:t>
      </w:r>
      <w:proofErr w:type="spellEnd"/>
      <w:r w:rsidRPr="00E07BD6">
        <w:rPr>
          <w:rFonts w:cs="Arial"/>
          <w:color w:val="000000" w:themeColor="text1"/>
          <w:sz w:val="22"/>
          <w:szCs w:val="22"/>
          <w:shd w:val="clear" w:color="auto" w:fill="FFFFFF"/>
        </w:rPr>
        <w:t xml:space="preserve">, B., </w:t>
      </w:r>
      <w:proofErr w:type="spellStart"/>
      <w:r w:rsidRPr="00E07BD6">
        <w:rPr>
          <w:rFonts w:cs="Arial"/>
          <w:color w:val="000000" w:themeColor="text1"/>
          <w:sz w:val="22"/>
          <w:szCs w:val="22"/>
          <w:shd w:val="clear" w:color="auto" w:fill="FFFFFF"/>
        </w:rPr>
        <w:t>Philipsen</w:t>
      </w:r>
      <w:proofErr w:type="spellEnd"/>
      <w:r w:rsidRPr="00E07BD6">
        <w:rPr>
          <w:rFonts w:cs="Arial"/>
          <w:color w:val="000000" w:themeColor="text1"/>
          <w:sz w:val="22"/>
          <w:szCs w:val="22"/>
          <w:shd w:val="clear" w:color="auto" w:fill="FFFFFF"/>
        </w:rPr>
        <w:t>, A., and Braun, N. (2025).</w:t>
      </w:r>
      <w:r w:rsidRPr="00E07BD6">
        <w:rPr>
          <w:rStyle w:val="apple-converted-space"/>
          <w:rFonts w:cs="Arial"/>
          <w:color w:val="000000" w:themeColor="text1"/>
          <w:sz w:val="22"/>
          <w:szCs w:val="22"/>
          <w:shd w:val="clear" w:color="auto" w:fill="FFFFFF"/>
        </w:rPr>
        <w:t> </w:t>
      </w:r>
      <w:r w:rsidRPr="00E07BD6">
        <w:rPr>
          <w:rFonts w:cs="Arial"/>
          <w:color w:val="000000" w:themeColor="text1"/>
          <w:sz w:val="22"/>
          <w:szCs w:val="22"/>
          <w:shd w:val="clear" w:color="auto" w:fill="FFFFFF"/>
        </w:rPr>
        <w:t xml:space="preserve">“Mobile App–Guided Exposure Therapy for Panic Disorder </w:t>
      </w:r>
      <w:proofErr w:type="gramStart"/>
      <w:r w:rsidRPr="00E07BD6">
        <w:rPr>
          <w:rFonts w:cs="Arial"/>
          <w:color w:val="000000" w:themeColor="text1"/>
          <w:sz w:val="22"/>
          <w:szCs w:val="22"/>
          <w:shd w:val="clear" w:color="auto" w:fill="FFFFFF"/>
        </w:rPr>
        <w:t>With</w:t>
      </w:r>
      <w:proofErr w:type="gramEnd"/>
      <w:r w:rsidRPr="00E07BD6">
        <w:rPr>
          <w:rFonts w:cs="Arial"/>
          <w:color w:val="000000" w:themeColor="text1"/>
          <w:sz w:val="22"/>
          <w:szCs w:val="22"/>
          <w:shd w:val="clear" w:color="auto" w:fill="FFFFFF"/>
        </w:rPr>
        <w:t xml:space="preserve"> and Without Agoraphobia: Randomized Controlled Trial,”</w:t>
      </w:r>
      <w:r w:rsidRPr="00E07BD6">
        <w:rPr>
          <w:rStyle w:val="apple-converted-space"/>
          <w:rFonts w:cs="Arial"/>
          <w:color w:val="000000" w:themeColor="text1"/>
          <w:sz w:val="22"/>
          <w:szCs w:val="22"/>
          <w:shd w:val="clear" w:color="auto" w:fill="FFFFFF"/>
        </w:rPr>
        <w:t> </w:t>
      </w:r>
      <w:r w:rsidRPr="00E07BD6">
        <w:rPr>
          <w:rFonts w:cs="Arial"/>
          <w:i/>
          <w:iCs/>
          <w:color w:val="000000" w:themeColor="text1"/>
          <w:sz w:val="22"/>
          <w:szCs w:val="22"/>
        </w:rPr>
        <w:t>Journal of medical Internet research</w:t>
      </w:r>
      <w:r w:rsidRPr="00E07BD6">
        <w:rPr>
          <w:rFonts w:cs="Arial"/>
          <w:color w:val="000000" w:themeColor="text1"/>
          <w:sz w:val="22"/>
          <w:szCs w:val="22"/>
          <w:shd w:val="clear" w:color="auto" w:fill="FFFFFF"/>
        </w:rPr>
        <w:t>, 27(12), pp. e76389–e76389. Available at: https://doi.org/10.2196/76389.</w:t>
      </w:r>
      <w:r w:rsidR="00EA6988" w:rsidRPr="00EA6988">
        <w:rPr>
          <w:rFonts w:cs="Arial"/>
          <w:color w:val="000000" w:themeColor="text1"/>
          <w:sz w:val="22"/>
          <w:szCs w:val="22"/>
          <w:shd w:val="clear" w:color="auto" w:fill="FBFBFB"/>
        </w:rPr>
        <w:t xml:space="preserve"> </w:t>
      </w:r>
      <w:r w:rsidR="00EA6988" w:rsidRPr="00476902">
        <w:rPr>
          <w:rFonts w:cs="Arial"/>
          <w:color w:val="000000" w:themeColor="text1"/>
          <w:sz w:val="22"/>
          <w:szCs w:val="22"/>
          <w:shd w:val="clear" w:color="auto" w:fill="FBFBFB"/>
        </w:rPr>
        <w:t>(Accessed: 1</w:t>
      </w:r>
      <w:r w:rsidR="00EA6988">
        <w:rPr>
          <w:rFonts w:cs="Arial"/>
          <w:color w:val="000000" w:themeColor="text1"/>
          <w:sz w:val="22"/>
          <w:szCs w:val="22"/>
          <w:shd w:val="clear" w:color="auto" w:fill="FBFBFB"/>
        </w:rPr>
        <w:t>7</w:t>
      </w:r>
      <w:r w:rsidR="00EA6988" w:rsidRPr="00476902">
        <w:rPr>
          <w:rFonts w:cs="Arial"/>
          <w:color w:val="000000" w:themeColor="text1"/>
          <w:sz w:val="22"/>
          <w:szCs w:val="22"/>
          <w:shd w:val="clear" w:color="auto" w:fill="FBFBFB"/>
        </w:rPr>
        <w:t xml:space="preserve"> June 2026)</w:t>
      </w:r>
    </w:p>
    <w:p w14:paraId="26AD923F" w14:textId="226E07CB" w:rsidR="005A25E7" w:rsidRPr="00EA6988" w:rsidRDefault="005A25E7" w:rsidP="00EA6988">
      <w:pPr>
        <w:spacing w:before="100" w:beforeAutospacing="1" w:after="100" w:afterAutospacing="1"/>
        <w:outlineLvl w:val="0"/>
        <w:rPr>
          <w:rFonts w:eastAsia="Times New Roman" w:cs="Arial"/>
          <w:color w:val="000000" w:themeColor="text1"/>
          <w:kern w:val="36"/>
          <w:sz w:val="22"/>
          <w:szCs w:val="22"/>
          <w:lang w:eastAsia="en-GB"/>
          <w14:ligatures w14:val="none"/>
        </w:rPr>
      </w:pPr>
      <w:r w:rsidRPr="004F1890">
        <w:rPr>
          <w:rFonts w:cs="Arial"/>
          <w:color w:val="000000" w:themeColor="text1"/>
          <w:sz w:val="22"/>
          <w:szCs w:val="22"/>
          <w:shd w:val="clear" w:color="auto" w:fill="FFFFFF"/>
        </w:rPr>
        <w:t xml:space="preserve">Jung, H. W., Jang, K. W., Nam, S., Kim, A., Lee, J., </w:t>
      </w:r>
      <w:proofErr w:type="spellStart"/>
      <w:r w:rsidRPr="004F1890">
        <w:rPr>
          <w:rFonts w:cs="Arial"/>
          <w:color w:val="000000" w:themeColor="text1"/>
          <w:sz w:val="22"/>
          <w:szCs w:val="22"/>
          <w:shd w:val="clear" w:color="auto" w:fill="FFFFFF"/>
        </w:rPr>
        <w:t>Ahn</w:t>
      </w:r>
      <w:proofErr w:type="spellEnd"/>
      <w:r w:rsidRPr="004F1890">
        <w:rPr>
          <w:rFonts w:cs="Arial"/>
          <w:color w:val="000000" w:themeColor="text1"/>
          <w:sz w:val="22"/>
          <w:szCs w:val="22"/>
          <w:shd w:val="clear" w:color="auto" w:fill="FFFFFF"/>
        </w:rPr>
        <w:t xml:space="preserve">, M. E., Lee, S.-K., Kim, Y. J., Shin, J.-K., and </w:t>
      </w:r>
      <w:proofErr w:type="spellStart"/>
      <w:r w:rsidRPr="004F1890">
        <w:rPr>
          <w:rFonts w:cs="Arial"/>
          <w:color w:val="000000" w:themeColor="text1"/>
          <w:sz w:val="22"/>
          <w:szCs w:val="22"/>
          <w:shd w:val="clear" w:color="auto" w:fill="FFFFFF"/>
        </w:rPr>
        <w:t>Roh</w:t>
      </w:r>
      <w:proofErr w:type="spellEnd"/>
      <w:r w:rsidRPr="004F1890">
        <w:rPr>
          <w:rFonts w:cs="Arial"/>
          <w:color w:val="000000" w:themeColor="text1"/>
          <w:sz w:val="22"/>
          <w:szCs w:val="22"/>
          <w:shd w:val="clear" w:color="auto" w:fill="FFFFFF"/>
        </w:rPr>
        <w:t>, D. (2025).</w:t>
      </w:r>
      <w:r w:rsidRPr="004F1890">
        <w:rPr>
          <w:rStyle w:val="Heading1Char"/>
          <w:rFonts w:ascii="Arial" w:hAnsi="Arial" w:cs="Arial"/>
          <w:color w:val="000000" w:themeColor="text1"/>
          <w:sz w:val="22"/>
          <w:szCs w:val="22"/>
          <w:shd w:val="clear" w:color="auto" w:fill="FFFFFF"/>
        </w:rPr>
        <w:t xml:space="preserve"> </w:t>
      </w:r>
      <w:r w:rsidRPr="004F1890">
        <w:rPr>
          <w:rStyle w:val="apple-converted-space"/>
          <w:rFonts w:cs="Arial"/>
          <w:color w:val="000000" w:themeColor="text1"/>
          <w:sz w:val="22"/>
          <w:szCs w:val="22"/>
          <w:shd w:val="clear" w:color="auto" w:fill="FFFFFF"/>
        </w:rPr>
        <w:t> </w:t>
      </w:r>
      <w:r w:rsidRPr="004F1890">
        <w:rPr>
          <w:rFonts w:cs="Arial"/>
          <w:color w:val="000000" w:themeColor="text1"/>
          <w:sz w:val="22"/>
          <w:szCs w:val="22"/>
          <w:shd w:val="clear" w:color="auto" w:fill="FFFFFF"/>
        </w:rPr>
        <w:t xml:space="preserve">“Digital Cognitive </w:t>
      </w:r>
      <w:proofErr w:type="spellStart"/>
      <w:r w:rsidRPr="004F1890">
        <w:rPr>
          <w:rFonts w:cs="Arial"/>
          <w:color w:val="000000" w:themeColor="text1"/>
          <w:sz w:val="22"/>
          <w:szCs w:val="22"/>
          <w:shd w:val="clear" w:color="auto" w:fill="FFFFFF"/>
        </w:rPr>
        <w:t>Behavioral</w:t>
      </w:r>
      <w:proofErr w:type="spellEnd"/>
      <w:r w:rsidRPr="004F1890">
        <w:rPr>
          <w:rFonts w:cs="Arial"/>
          <w:color w:val="000000" w:themeColor="text1"/>
          <w:sz w:val="22"/>
          <w:szCs w:val="22"/>
          <w:shd w:val="clear" w:color="auto" w:fill="FFFFFF"/>
        </w:rPr>
        <w:t xml:space="preserve"> Therapy for Panic Disorder and Agoraphobia: A Meta-Analytic Review of Clinical Components to Maximize Efficacy,”</w:t>
      </w:r>
      <w:r w:rsidRPr="004F1890">
        <w:rPr>
          <w:rStyle w:val="apple-converted-space"/>
          <w:rFonts w:cs="Arial"/>
          <w:color w:val="000000" w:themeColor="text1"/>
          <w:sz w:val="22"/>
          <w:szCs w:val="22"/>
          <w:shd w:val="clear" w:color="auto" w:fill="FFFFFF"/>
        </w:rPr>
        <w:t> </w:t>
      </w:r>
      <w:r w:rsidRPr="004F1890">
        <w:rPr>
          <w:rFonts w:cs="Arial"/>
          <w:i/>
          <w:iCs/>
          <w:color w:val="000000" w:themeColor="text1"/>
          <w:sz w:val="22"/>
          <w:szCs w:val="22"/>
        </w:rPr>
        <w:t>Journal of clinical medicine</w:t>
      </w:r>
      <w:r w:rsidRPr="004F1890">
        <w:rPr>
          <w:rFonts w:cs="Arial"/>
          <w:color w:val="000000" w:themeColor="text1"/>
          <w:sz w:val="22"/>
          <w:szCs w:val="22"/>
          <w:shd w:val="clear" w:color="auto" w:fill="FFFFFF"/>
        </w:rPr>
        <w:t>, 14(5), p. 1771. Available at: https://doi.org/10.3390/jcm14051771.</w:t>
      </w:r>
      <w:r w:rsidRPr="005A25E7">
        <w:rPr>
          <w:rFonts w:cs="Arial"/>
          <w:color w:val="000000" w:themeColor="text1"/>
          <w:sz w:val="22"/>
          <w:szCs w:val="22"/>
          <w:shd w:val="clear" w:color="auto" w:fill="FFFFFF"/>
        </w:rPr>
        <w:t xml:space="preserve"> </w:t>
      </w:r>
      <w:r w:rsidR="00EA6988" w:rsidRPr="00476902">
        <w:rPr>
          <w:rFonts w:cs="Arial"/>
          <w:color w:val="000000" w:themeColor="text1"/>
          <w:sz w:val="22"/>
          <w:szCs w:val="22"/>
          <w:shd w:val="clear" w:color="auto" w:fill="FBFBFB"/>
        </w:rPr>
        <w:t xml:space="preserve">(Accessed: </w:t>
      </w:r>
      <w:r w:rsidR="00EA6988">
        <w:rPr>
          <w:rFonts w:cs="Arial"/>
          <w:color w:val="000000" w:themeColor="text1"/>
          <w:sz w:val="22"/>
          <w:szCs w:val="22"/>
          <w:shd w:val="clear" w:color="auto" w:fill="FBFBFB"/>
        </w:rPr>
        <w:t>11</w:t>
      </w:r>
      <w:r w:rsidR="00EA6988" w:rsidRPr="00476902">
        <w:rPr>
          <w:rFonts w:cs="Arial"/>
          <w:color w:val="000000" w:themeColor="text1"/>
          <w:sz w:val="22"/>
          <w:szCs w:val="22"/>
          <w:shd w:val="clear" w:color="auto" w:fill="FBFBFB"/>
        </w:rPr>
        <w:t xml:space="preserve"> June 2026)</w:t>
      </w:r>
      <w:r w:rsidR="00EA6988">
        <w:rPr>
          <w:rFonts w:cs="Arial"/>
          <w:color w:val="000000" w:themeColor="text1"/>
          <w:sz w:val="22"/>
          <w:szCs w:val="22"/>
          <w:shd w:val="clear" w:color="auto" w:fill="FBFBFB"/>
        </w:rPr>
        <w:t>.</w:t>
      </w:r>
    </w:p>
    <w:p w14:paraId="2FEDD0A9" w14:textId="7E37E5A5" w:rsidR="005A25E7" w:rsidRPr="00EA6988" w:rsidRDefault="005A25E7" w:rsidP="00EA6988">
      <w:pPr>
        <w:spacing w:before="100" w:beforeAutospacing="1" w:after="100" w:afterAutospacing="1"/>
        <w:outlineLvl w:val="0"/>
        <w:rPr>
          <w:rFonts w:eastAsia="Times New Roman" w:cs="Arial"/>
          <w:color w:val="000000" w:themeColor="text1"/>
          <w:kern w:val="36"/>
          <w:sz w:val="22"/>
          <w:szCs w:val="22"/>
          <w:lang w:eastAsia="en-GB"/>
          <w14:ligatures w14:val="none"/>
        </w:rPr>
      </w:pPr>
      <w:proofErr w:type="spellStart"/>
      <w:r w:rsidRPr="001B737D">
        <w:rPr>
          <w:rFonts w:cs="Arial"/>
          <w:color w:val="000000" w:themeColor="text1"/>
          <w:sz w:val="22"/>
          <w:szCs w:val="22"/>
          <w:shd w:val="clear" w:color="auto" w:fill="FFFFFF"/>
        </w:rPr>
        <w:t>Lambe</w:t>
      </w:r>
      <w:proofErr w:type="spellEnd"/>
      <w:r w:rsidRPr="001B737D">
        <w:rPr>
          <w:rFonts w:cs="Arial"/>
          <w:color w:val="000000" w:themeColor="text1"/>
          <w:sz w:val="22"/>
          <w:szCs w:val="22"/>
          <w:shd w:val="clear" w:color="auto" w:fill="FFFFFF"/>
        </w:rPr>
        <w:t xml:space="preserve">, S., Bird, J. C., </w:t>
      </w:r>
      <w:proofErr w:type="spellStart"/>
      <w:r w:rsidRPr="001B737D">
        <w:rPr>
          <w:rFonts w:cs="Arial"/>
          <w:color w:val="000000" w:themeColor="text1"/>
          <w:sz w:val="22"/>
          <w:szCs w:val="22"/>
          <w:shd w:val="clear" w:color="auto" w:fill="FFFFFF"/>
        </w:rPr>
        <w:t>Loe</w:t>
      </w:r>
      <w:proofErr w:type="spellEnd"/>
      <w:r w:rsidRPr="001B737D">
        <w:rPr>
          <w:rFonts w:cs="Arial"/>
          <w:color w:val="000000" w:themeColor="text1"/>
          <w:sz w:val="22"/>
          <w:szCs w:val="22"/>
          <w:shd w:val="clear" w:color="auto" w:fill="FFFFFF"/>
        </w:rPr>
        <w:t xml:space="preserve">, B. S., </w:t>
      </w:r>
      <w:proofErr w:type="spellStart"/>
      <w:r w:rsidRPr="001B737D">
        <w:rPr>
          <w:rFonts w:cs="Arial"/>
          <w:color w:val="000000" w:themeColor="text1"/>
          <w:sz w:val="22"/>
          <w:szCs w:val="22"/>
          <w:shd w:val="clear" w:color="auto" w:fill="FFFFFF"/>
        </w:rPr>
        <w:t>Rosebrock</w:t>
      </w:r>
      <w:proofErr w:type="spellEnd"/>
      <w:r w:rsidRPr="001B737D">
        <w:rPr>
          <w:rFonts w:cs="Arial"/>
          <w:color w:val="000000" w:themeColor="text1"/>
          <w:sz w:val="22"/>
          <w:szCs w:val="22"/>
          <w:shd w:val="clear" w:color="auto" w:fill="FFFFFF"/>
        </w:rPr>
        <w:t xml:space="preserve">, L., Kabir, T., Petit, A., Mulhall, S., Jenner, L., </w:t>
      </w:r>
      <w:proofErr w:type="spellStart"/>
      <w:r w:rsidRPr="001B737D">
        <w:rPr>
          <w:rFonts w:cs="Arial"/>
          <w:color w:val="000000" w:themeColor="text1"/>
          <w:sz w:val="22"/>
          <w:szCs w:val="22"/>
          <w:shd w:val="clear" w:color="auto" w:fill="FFFFFF"/>
        </w:rPr>
        <w:t>Aynsworth</w:t>
      </w:r>
      <w:proofErr w:type="spellEnd"/>
      <w:r w:rsidRPr="001B737D">
        <w:rPr>
          <w:rFonts w:cs="Arial"/>
          <w:color w:val="000000" w:themeColor="text1"/>
          <w:sz w:val="22"/>
          <w:szCs w:val="22"/>
          <w:shd w:val="clear" w:color="auto" w:fill="FFFFFF"/>
        </w:rPr>
        <w:t xml:space="preserve">, C., Murphy, E., Jones, J., </w:t>
      </w:r>
      <w:proofErr w:type="spellStart"/>
      <w:r w:rsidRPr="001B737D">
        <w:rPr>
          <w:rFonts w:cs="Arial"/>
          <w:color w:val="000000" w:themeColor="text1"/>
          <w:sz w:val="22"/>
          <w:szCs w:val="22"/>
          <w:shd w:val="clear" w:color="auto" w:fill="FFFFFF"/>
        </w:rPr>
        <w:t>Powling</w:t>
      </w:r>
      <w:proofErr w:type="spellEnd"/>
      <w:r w:rsidRPr="001B737D">
        <w:rPr>
          <w:rFonts w:cs="Arial"/>
          <w:color w:val="000000" w:themeColor="text1"/>
          <w:sz w:val="22"/>
          <w:szCs w:val="22"/>
          <w:shd w:val="clear" w:color="auto" w:fill="FFFFFF"/>
        </w:rPr>
        <w:t>, R., Chapman, K., Dudley, R., Morrison, A., Regan, E. O., Yu, L.-M., Clark, D., Waite, F., and Freeman, D. (2023). “The Oxford Agoraphobic Avoidance Scale,”</w:t>
      </w:r>
      <w:r w:rsidRPr="001B737D">
        <w:rPr>
          <w:rStyle w:val="apple-converted-space"/>
          <w:rFonts w:cs="Arial"/>
          <w:color w:val="000000" w:themeColor="text1"/>
          <w:sz w:val="22"/>
          <w:szCs w:val="22"/>
          <w:shd w:val="clear" w:color="auto" w:fill="FFFFFF"/>
        </w:rPr>
        <w:t> </w:t>
      </w:r>
      <w:r w:rsidRPr="001B737D">
        <w:rPr>
          <w:rFonts w:cs="Arial"/>
          <w:i/>
          <w:iCs/>
          <w:color w:val="000000" w:themeColor="text1"/>
          <w:sz w:val="22"/>
          <w:szCs w:val="22"/>
        </w:rPr>
        <w:t>Psychological medicine</w:t>
      </w:r>
      <w:r w:rsidRPr="001B737D">
        <w:rPr>
          <w:rFonts w:cs="Arial"/>
          <w:color w:val="000000" w:themeColor="text1"/>
          <w:sz w:val="22"/>
          <w:szCs w:val="22"/>
          <w:shd w:val="clear" w:color="auto" w:fill="FFFFFF"/>
        </w:rPr>
        <w:t>, 53(4), pp. 1233–1243. Available at: https://doi.org/10.1017/S0033291721002713.</w:t>
      </w:r>
      <w:r w:rsidR="00EA6988" w:rsidRPr="00EA6988">
        <w:rPr>
          <w:rFonts w:cs="Arial"/>
          <w:color w:val="000000" w:themeColor="text1"/>
          <w:sz w:val="22"/>
          <w:szCs w:val="22"/>
          <w:shd w:val="clear" w:color="auto" w:fill="FBFBFB"/>
        </w:rPr>
        <w:t xml:space="preserve"> </w:t>
      </w:r>
      <w:r w:rsidR="00EA6988" w:rsidRPr="00476902">
        <w:rPr>
          <w:rFonts w:cs="Arial"/>
          <w:color w:val="000000" w:themeColor="text1"/>
          <w:sz w:val="22"/>
          <w:szCs w:val="22"/>
          <w:shd w:val="clear" w:color="auto" w:fill="FBFBFB"/>
        </w:rPr>
        <w:t xml:space="preserve">(Accessed: </w:t>
      </w:r>
      <w:r w:rsidR="00EA6988">
        <w:rPr>
          <w:rFonts w:cs="Arial"/>
          <w:color w:val="000000" w:themeColor="text1"/>
          <w:sz w:val="22"/>
          <w:szCs w:val="22"/>
          <w:shd w:val="clear" w:color="auto" w:fill="FBFBFB"/>
        </w:rPr>
        <w:t>9</w:t>
      </w:r>
      <w:r w:rsidR="00EA6988" w:rsidRPr="00476902">
        <w:rPr>
          <w:rFonts w:cs="Arial"/>
          <w:color w:val="000000" w:themeColor="text1"/>
          <w:sz w:val="22"/>
          <w:szCs w:val="22"/>
          <w:shd w:val="clear" w:color="auto" w:fill="FBFBFB"/>
        </w:rPr>
        <w:t xml:space="preserve"> June 2026).</w:t>
      </w:r>
    </w:p>
    <w:p w14:paraId="058BC840" w14:textId="2EAA7C48" w:rsidR="005A25E7" w:rsidRPr="00EA6988" w:rsidRDefault="005A25E7" w:rsidP="00EA6988">
      <w:pPr>
        <w:spacing w:before="100" w:beforeAutospacing="1" w:after="100" w:afterAutospacing="1"/>
        <w:outlineLvl w:val="0"/>
        <w:rPr>
          <w:rFonts w:eastAsia="Times New Roman" w:cs="Arial"/>
          <w:color w:val="000000" w:themeColor="text1"/>
          <w:kern w:val="36"/>
          <w:sz w:val="22"/>
          <w:szCs w:val="22"/>
          <w:lang w:eastAsia="en-GB"/>
          <w14:ligatures w14:val="none"/>
        </w:rPr>
      </w:pPr>
      <w:r w:rsidRPr="004F1890">
        <w:rPr>
          <w:rFonts w:cs="Arial"/>
          <w:color w:val="000000" w:themeColor="text1"/>
          <w:sz w:val="22"/>
          <w:szCs w:val="22"/>
          <w:shd w:val="clear" w:color="auto" w:fill="FFFFFF"/>
        </w:rPr>
        <w:t>Liu, D., Luo, M., Huang, Y., Tan, Y., Cheng, F. and Wu, Y., (2024).</w:t>
      </w:r>
      <w:r w:rsidRPr="004F1890">
        <w:rPr>
          <w:rStyle w:val="Heading1Char"/>
          <w:rFonts w:ascii="Arial" w:hAnsi="Arial" w:cs="Arial"/>
          <w:color w:val="000000" w:themeColor="text1"/>
          <w:sz w:val="22"/>
          <w:szCs w:val="22"/>
          <w:shd w:val="clear" w:color="auto" w:fill="FFFFFF"/>
        </w:rPr>
        <w:t xml:space="preserve"> </w:t>
      </w:r>
      <w:r w:rsidRPr="004F1890">
        <w:rPr>
          <w:rStyle w:val="apple-converted-space"/>
          <w:rFonts w:cs="Arial"/>
          <w:color w:val="000000" w:themeColor="text1"/>
          <w:sz w:val="22"/>
          <w:szCs w:val="22"/>
          <w:shd w:val="clear" w:color="auto" w:fill="FFFFFF"/>
        </w:rPr>
        <w:t> </w:t>
      </w:r>
      <w:r w:rsidRPr="004F1890">
        <w:rPr>
          <w:rFonts w:cs="Arial"/>
          <w:color w:val="000000" w:themeColor="text1"/>
          <w:sz w:val="22"/>
          <w:szCs w:val="22"/>
          <w:shd w:val="clear" w:color="auto" w:fill="FFFFFF"/>
        </w:rPr>
        <w:t>“Time trends in anxiety disorders incidence across the BRICS: an age-period-cohort analysis for the GBD 2021,”</w:t>
      </w:r>
      <w:r w:rsidRPr="004F1890">
        <w:rPr>
          <w:rStyle w:val="apple-converted-space"/>
          <w:rFonts w:cs="Arial"/>
          <w:color w:val="000000" w:themeColor="text1"/>
          <w:sz w:val="22"/>
          <w:szCs w:val="22"/>
          <w:shd w:val="clear" w:color="auto" w:fill="FFFFFF"/>
        </w:rPr>
        <w:t> </w:t>
      </w:r>
      <w:r w:rsidRPr="004F1890">
        <w:rPr>
          <w:rFonts w:cs="Arial"/>
          <w:i/>
          <w:iCs/>
          <w:color w:val="000000" w:themeColor="text1"/>
          <w:sz w:val="22"/>
          <w:szCs w:val="22"/>
        </w:rPr>
        <w:t>Frontiers in public health</w:t>
      </w:r>
      <w:r w:rsidRPr="004F1890">
        <w:rPr>
          <w:rFonts w:cs="Arial"/>
          <w:color w:val="000000" w:themeColor="text1"/>
          <w:sz w:val="22"/>
          <w:szCs w:val="22"/>
          <w:shd w:val="clear" w:color="auto" w:fill="FFFFFF"/>
        </w:rPr>
        <w:t>, 12:</w:t>
      </w:r>
      <w:r w:rsidRPr="004F1890">
        <w:rPr>
          <w:rFonts w:cs="Arial"/>
          <w:color w:val="000000" w:themeColor="text1"/>
          <w:sz w:val="22"/>
          <w:szCs w:val="22"/>
        </w:rPr>
        <w:t>1467385</w:t>
      </w:r>
      <w:r w:rsidRPr="004F1890">
        <w:rPr>
          <w:rFonts w:cs="Arial"/>
          <w:color w:val="000000" w:themeColor="text1"/>
          <w:sz w:val="22"/>
          <w:szCs w:val="22"/>
          <w:shd w:val="clear" w:color="auto" w:fill="FFFFFF"/>
        </w:rPr>
        <w:t xml:space="preserve"> Available at: https://doi.org/10.3389/fpubh.2024.1467385.</w:t>
      </w:r>
      <w:r w:rsidR="00EA6988" w:rsidRPr="00EA6988">
        <w:rPr>
          <w:rFonts w:cs="Arial"/>
          <w:color w:val="000000" w:themeColor="text1"/>
          <w:sz w:val="22"/>
          <w:szCs w:val="22"/>
          <w:shd w:val="clear" w:color="auto" w:fill="FBFBFB"/>
        </w:rPr>
        <w:t xml:space="preserve"> </w:t>
      </w:r>
      <w:r w:rsidR="00EA6988" w:rsidRPr="00476902">
        <w:rPr>
          <w:rFonts w:cs="Arial"/>
          <w:color w:val="000000" w:themeColor="text1"/>
          <w:sz w:val="22"/>
          <w:szCs w:val="22"/>
          <w:shd w:val="clear" w:color="auto" w:fill="FBFBFB"/>
        </w:rPr>
        <w:t xml:space="preserve">(Accessed: </w:t>
      </w:r>
      <w:r w:rsidR="00EA6988">
        <w:rPr>
          <w:rFonts w:cs="Arial"/>
          <w:color w:val="000000" w:themeColor="text1"/>
          <w:sz w:val="22"/>
          <w:szCs w:val="22"/>
          <w:shd w:val="clear" w:color="auto" w:fill="FBFBFB"/>
        </w:rPr>
        <w:t>8</w:t>
      </w:r>
      <w:r w:rsidR="00EA6988" w:rsidRPr="00476902">
        <w:rPr>
          <w:rFonts w:cs="Arial"/>
          <w:color w:val="000000" w:themeColor="text1"/>
          <w:sz w:val="22"/>
          <w:szCs w:val="22"/>
          <w:shd w:val="clear" w:color="auto" w:fill="FBFBFB"/>
        </w:rPr>
        <w:t xml:space="preserve"> June 2026).</w:t>
      </w:r>
    </w:p>
    <w:p w14:paraId="72ED6F0B" w14:textId="2B550901" w:rsidR="00EA6988" w:rsidRPr="00EA6988" w:rsidRDefault="00EA6988" w:rsidP="00EA6988">
      <w:pPr>
        <w:spacing w:before="100" w:beforeAutospacing="1" w:after="100" w:afterAutospacing="1"/>
        <w:outlineLvl w:val="0"/>
        <w:rPr>
          <w:rFonts w:eastAsia="Times New Roman" w:cs="Arial"/>
          <w:color w:val="000000" w:themeColor="text1"/>
          <w:kern w:val="36"/>
          <w:sz w:val="22"/>
          <w:szCs w:val="22"/>
          <w:lang w:eastAsia="en-GB"/>
          <w14:ligatures w14:val="none"/>
        </w:rPr>
      </w:pPr>
      <w:r w:rsidRPr="00EA6988">
        <w:rPr>
          <w:rFonts w:cs="Arial"/>
          <w:color w:val="000000" w:themeColor="text1"/>
          <w:sz w:val="22"/>
          <w:szCs w:val="22"/>
        </w:rPr>
        <w:t>Oxford Health NHS (2023).</w:t>
      </w:r>
      <w:r w:rsidRPr="00EA6988">
        <w:rPr>
          <w:rStyle w:val="apple-converted-space"/>
          <w:rFonts w:cs="Arial"/>
          <w:color w:val="000000" w:themeColor="text1"/>
          <w:sz w:val="22"/>
          <w:szCs w:val="22"/>
        </w:rPr>
        <w:t> </w:t>
      </w:r>
      <w:r w:rsidRPr="00EA6988">
        <w:rPr>
          <w:rFonts w:cs="Arial"/>
          <w:i/>
          <w:iCs/>
          <w:color w:val="000000" w:themeColor="text1"/>
          <w:sz w:val="22"/>
          <w:szCs w:val="22"/>
        </w:rPr>
        <w:t>Virtual Reality technology to treat agoraphobia approved for use in the NHS</w:t>
      </w:r>
      <w:r w:rsidRPr="00EA6988">
        <w:rPr>
          <w:rFonts w:cs="Arial"/>
          <w:color w:val="000000" w:themeColor="text1"/>
          <w:sz w:val="22"/>
          <w:szCs w:val="22"/>
        </w:rPr>
        <w:t>. Available at: https://oxfordhealth.nhs.uk/news/virtual-reality-technology-to-treat-agoraphobia-approved-for-use-in-the-nhs/</w:t>
      </w:r>
      <w:r w:rsidR="00E66C97">
        <w:rPr>
          <w:rFonts w:cs="Arial"/>
          <w:color w:val="000000" w:themeColor="text1"/>
          <w:sz w:val="22"/>
          <w:szCs w:val="22"/>
        </w:rPr>
        <w:t xml:space="preserve"> </w:t>
      </w:r>
      <w:r w:rsidRPr="00476902">
        <w:rPr>
          <w:rFonts w:cs="Arial"/>
          <w:color w:val="000000" w:themeColor="text1"/>
          <w:sz w:val="22"/>
          <w:szCs w:val="22"/>
          <w:shd w:val="clear" w:color="auto" w:fill="FBFBFB"/>
        </w:rPr>
        <w:t>(Accessed: 10 June 2026).</w:t>
      </w:r>
    </w:p>
    <w:p w14:paraId="5205F0BF" w14:textId="359E9EC4" w:rsidR="005A25E7" w:rsidRPr="005A25E7" w:rsidRDefault="005A25E7" w:rsidP="005A25E7">
      <w:pPr>
        <w:rPr>
          <w:color w:val="000000" w:themeColor="text1"/>
          <w:sz w:val="22"/>
          <w:szCs w:val="22"/>
        </w:rPr>
      </w:pPr>
      <w:r w:rsidRPr="00476902">
        <w:rPr>
          <w:rFonts w:eastAsia="Times New Roman" w:cs="Arial"/>
          <w:color w:val="000000" w:themeColor="text1"/>
          <w:kern w:val="36"/>
          <w:sz w:val="22"/>
          <w:szCs w:val="22"/>
          <w:lang w:eastAsia="en-GB"/>
          <w14:ligatures w14:val="none"/>
        </w:rPr>
        <w:t>Panic attack (</w:t>
      </w:r>
      <w:r w:rsidRPr="00476902">
        <w:rPr>
          <w:rFonts w:cs="Arial"/>
          <w:color w:val="000000" w:themeColor="text1"/>
          <w:sz w:val="22"/>
          <w:szCs w:val="22"/>
          <w:shd w:val="clear" w:color="auto" w:fill="FFFFFF"/>
        </w:rPr>
        <w:t xml:space="preserve">no date) available at: </w:t>
      </w:r>
      <w:r w:rsidRPr="00476902">
        <w:rPr>
          <w:color w:val="000000" w:themeColor="text1"/>
          <w:sz w:val="22"/>
          <w:szCs w:val="22"/>
        </w:rPr>
        <w:t>https://bhbhospital.com/wp-content/uploads/2025/02/managing-panic-attacks.jpg</w:t>
      </w:r>
      <w:r w:rsidRPr="00476902">
        <w:rPr>
          <w:color w:val="000000" w:themeColor="text1"/>
          <w:sz w:val="22"/>
          <w:szCs w:val="22"/>
        </w:rPr>
        <w:t>.</w:t>
      </w:r>
      <w:r w:rsidRPr="00476902">
        <w:rPr>
          <w:rFonts w:cs="Arial"/>
          <w:color w:val="000000" w:themeColor="text1"/>
          <w:sz w:val="22"/>
          <w:szCs w:val="22"/>
          <w:shd w:val="clear" w:color="auto" w:fill="FFFFFF"/>
        </w:rPr>
        <w:t xml:space="preserve"> </w:t>
      </w:r>
      <w:r w:rsidRPr="00476902">
        <w:rPr>
          <w:rFonts w:cs="Arial"/>
          <w:color w:val="000000" w:themeColor="text1"/>
          <w:sz w:val="22"/>
          <w:szCs w:val="22"/>
          <w:shd w:val="clear" w:color="auto" w:fill="FFFFFF"/>
        </w:rPr>
        <w:t>(Accessed: 20 May 2026)</w:t>
      </w:r>
    </w:p>
    <w:p w14:paraId="6775544D" w14:textId="7DA03B42" w:rsidR="005A25E7" w:rsidRPr="00E66C97" w:rsidRDefault="005A25E7" w:rsidP="00E66C97">
      <w:pPr>
        <w:spacing w:before="100" w:beforeAutospacing="1" w:after="100" w:afterAutospacing="1"/>
        <w:outlineLvl w:val="0"/>
        <w:rPr>
          <w:rFonts w:eastAsia="Times New Roman" w:cs="Arial"/>
          <w:color w:val="000000" w:themeColor="text1"/>
          <w:kern w:val="36"/>
          <w:sz w:val="22"/>
          <w:szCs w:val="22"/>
          <w:lang w:eastAsia="en-GB"/>
          <w14:ligatures w14:val="none"/>
        </w:rPr>
      </w:pPr>
      <w:r w:rsidRPr="00A428B5">
        <w:rPr>
          <w:rFonts w:cs="Arial"/>
          <w:color w:val="000000" w:themeColor="text1"/>
          <w:sz w:val="22"/>
          <w:szCs w:val="22"/>
          <w:shd w:val="clear" w:color="auto" w:fill="FFFFFF"/>
        </w:rPr>
        <w:t xml:space="preserve">Pauley, D., </w:t>
      </w:r>
      <w:proofErr w:type="spellStart"/>
      <w:r w:rsidRPr="00A428B5">
        <w:rPr>
          <w:rFonts w:cs="Arial"/>
          <w:color w:val="000000" w:themeColor="text1"/>
          <w:sz w:val="22"/>
          <w:szCs w:val="22"/>
          <w:shd w:val="clear" w:color="auto" w:fill="FFFFFF"/>
        </w:rPr>
        <w:t>Cuijpers</w:t>
      </w:r>
      <w:proofErr w:type="spellEnd"/>
      <w:r w:rsidRPr="00A428B5">
        <w:rPr>
          <w:rFonts w:cs="Arial"/>
          <w:color w:val="000000" w:themeColor="text1"/>
          <w:sz w:val="22"/>
          <w:szCs w:val="22"/>
          <w:shd w:val="clear" w:color="auto" w:fill="FFFFFF"/>
        </w:rPr>
        <w:t xml:space="preserve">, P., </w:t>
      </w:r>
      <w:proofErr w:type="spellStart"/>
      <w:r w:rsidRPr="00A428B5">
        <w:rPr>
          <w:rFonts w:cs="Arial"/>
          <w:color w:val="000000" w:themeColor="text1"/>
          <w:sz w:val="22"/>
          <w:szCs w:val="22"/>
          <w:shd w:val="clear" w:color="auto" w:fill="FFFFFF"/>
        </w:rPr>
        <w:t>Papola</w:t>
      </w:r>
      <w:proofErr w:type="spellEnd"/>
      <w:r w:rsidRPr="00A428B5">
        <w:rPr>
          <w:rFonts w:cs="Arial"/>
          <w:color w:val="000000" w:themeColor="text1"/>
          <w:sz w:val="22"/>
          <w:szCs w:val="22"/>
          <w:shd w:val="clear" w:color="auto" w:fill="FFFFFF"/>
        </w:rPr>
        <w:t xml:space="preserve">, D., Miguel, C., and </w:t>
      </w:r>
      <w:proofErr w:type="spellStart"/>
      <w:r w:rsidRPr="00A428B5">
        <w:rPr>
          <w:rFonts w:cs="Arial"/>
          <w:color w:val="000000" w:themeColor="text1"/>
          <w:sz w:val="22"/>
          <w:szCs w:val="22"/>
          <w:shd w:val="clear" w:color="auto" w:fill="FFFFFF"/>
        </w:rPr>
        <w:t>Karyotaki</w:t>
      </w:r>
      <w:proofErr w:type="spellEnd"/>
      <w:r w:rsidRPr="00A428B5">
        <w:rPr>
          <w:rFonts w:cs="Arial"/>
          <w:color w:val="000000" w:themeColor="text1"/>
          <w:sz w:val="22"/>
          <w:szCs w:val="22"/>
          <w:shd w:val="clear" w:color="auto" w:fill="FFFFFF"/>
        </w:rPr>
        <w:t>, E. (2023).</w:t>
      </w:r>
      <w:r w:rsidRPr="00A428B5">
        <w:rPr>
          <w:rStyle w:val="Heading1Char"/>
          <w:rFonts w:ascii="Arial" w:hAnsi="Arial" w:cs="Arial"/>
          <w:color w:val="000000" w:themeColor="text1"/>
          <w:sz w:val="22"/>
          <w:szCs w:val="22"/>
          <w:shd w:val="clear" w:color="auto" w:fill="FFFFFF"/>
        </w:rPr>
        <w:t xml:space="preserve"> </w:t>
      </w:r>
      <w:r w:rsidRPr="00A428B5">
        <w:rPr>
          <w:rFonts w:cs="Arial"/>
          <w:color w:val="000000" w:themeColor="text1"/>
          <w:sz w:val="22"/>
          <w:szCs w:val="22"/>
          <w:shd w:val="clear" w:color="auto" w:fill="FFFFFF"/>
        </w:rPr>
        <w:t>“Two decades of digital interventions for anxiety disorders: a systematic review and meta-analysis of treatment effectiveness,”</w:t>
      </w:r>
      <w:r w:rsidRPr="00A428B5">
        <w:rPr>
          <w:rStyle w:val="apple-converted-space"/>
          <w:rFonts w:cs="Arial"/>
          <w:color w:val="000000" w:themeColor="text1"/>
          <w:sz w:val="22"/>
          <w:szCs w:val="22"/>
          <w:shd w:val="clear" w:color="auto" w:fill="FFFFFF"/>
        </w:rPr>
        <w:t> </w:t>
      </w:r>
      <w:r w:rsidRPr="00A428B5">
        <w:rPr>
          <w:rFonts w:cs="Arial"/>
          <w:i/>
          <w:iCs/>
          <w:color w:val="000000" w:themeColor="text1"/>
          <w:sz w:val="22"/>
          <w:szCs w:val="22"/>
        </w:rPr>
        <w:t>Psychological medicine</w:t>
      </w:r>
      <w:r w:rsidRPr="00A428B5">
        <w:rPr>
          <w:rFonts w:cs="Arial"/>
          <w:color w:val="000000" w:themeColor="text1"/>
          <w:sz w:val="22"/>
          <w:szCs w:val="22"/>
          <w:shd w:val="clear" w:color="auto" w:fill="FFFFFF"/>
        </w:rPr>
        <w:t>, 53(2), pp. 567–579. Available at: https://doi.org/10.1017/S0033291721001999.</w:t>
      </w:r>
      <w:r w:rsidR="00EA6988" w:rsidRPr="00EA6988">
        <w:rPr>
          <w:rFonts w:cs="Arial"/>
          <w:color w:val="000000" w:themeColor="text1"/>
          <w:sz w:val="22"/>
          <w:szCs w:val="22"/>
          <w:shd w:val="clear" w:color="auto" w:fill="FBFBFB"/>
        </w:rPr>
        <w:t xml:space="preserve"> </w:t>
      </w:r>
      <w:r w:rsidR="00EA6988" w:rsidRPr="00476902">
        <w:rPr>
          <w:rFonts w:cs="Arial"/>
          <w:color w:val="000000" w:themeColor="text1"/>
          <w:sz w:val="22"/>
          <w:szCs w:val="22"/>
          <w:shd w:val="clear" w:color="auto" w:fill="FBFBFB"/>
        </w:rPr>
        <w:t>(Accessed: 1</w:t>
      </w:r>
      <w:r w:rsidR="00EA6988">
        <w:rPr>
          <w:rFonts w:cs="Arial"/>
          <w:color w:val="000000" w:themeColor="text1"/>
          <w:sz w:val="22"/>
          <w:szCs w:val="22"/>
          <w:shd w:val="clear" w:color="auto" w:fill="FBFBFB"/>
        </w:rPr>
        <w:t>5</w:t>
      </w:r>
      <w:r w:rsidR="00EA6988" w:rsidRPr="00476902">
        <w:rPr>
          <w:rFonts w:cs="Arial"/>
          <w:color w:val="000000" w:themeColor="text1"/>
          <w:sz w:val="22"/>
          <w:szCs w:val="22"/>
          <w:shd w:val="clear" w:color="auto" w:fill="FBFBFB"/>
        </w:rPr>
        <w:t xml:space="preserve"> June 2026)</w:t>
      </w:r>
    </w:p>
    <w:p w14:paraId="5228AC20" w14:textId="4C223E32" w:rsidR="005A25E7" w:rsidRPr="00EA6988" w:rsidRDefault="005A25E7" w:rsidP="00EA6988">
      <w:pPr>
        <w:spacing w:before="100" w:beforeAutospacing="1" w:after="100" w:afterAutospacing="1"/>
        <w:outlineLvl w:val="0"/>
        <w:rPr>
          <w:rFonts w:eastAsia="Times New Roman" w:cs="Arial"/>
          <w:color w:val="000000" w:themeColor="text1"/>
          <w:kern w:val="36"/>
          <w:sz w:val="22"/>
          <w:szCs w:val="22"/>
          <w:lang w:eastAsia="en-GB"/>
          <w14:ligatures w14:val="none"/>
        </w:rPr>
      </w:pPr>
      <w:proofErr w:type="spellStart"/>
      <w:r w:rsidRPr="004F1890">
        <w:rPr>
          <w:rFonts w:cs="Arial"/>
          <w:color w:val="000000" w:themeColor="text1"/>
          <w:sz w:val="22"/>
          <w:szCs w:val="22"/>
          <w:shd w:val="clear" w:color="auto" w:fill="FFFFFF"/>
        </w:rPr>
        <w:t>Preti</w:t>
      </w:r>
      <w:proofErr w:type="spellEnd"/>
      <w:r w:rsidRPr="004F1890">
        <w:rPr>
          <w:rFonts w:cs="Arial"/>
          <w:color w:val="000000" w:themeColor="text1"/>
          <w:sz w:val="22"/>
          <w:szCs w:val="22"/>
          <w:shd w:val="clear" w:color="auto" w:fill="FFFFFF"/>
        </w:rPr>
        <w:t xml:space="preserve">, A., </w:t>
      </w:r>
      <w:proofErr w:type="spellStart"/>
      <w:r w:rsidRPr="004F1890">
        <w:rPr>
          <w:rFonts w:cs="Arial"/>
          <w:color w:val="000000" w:themeColor="text1"/>
          <w:sz w:val="22"/>
          <w:szCs w:val="22"/>
          <w:shd w:val="clear" w:color="auto" w:fill="FFFFFF"/>
        </w:rPr>
        <w:t>Piras</w:t>
      </w:r>
      <w:proofErr w:type="spellEnd"/>
      <w:r w:rsidRPr="004F1890">
        <w:rPr>
          <w:rFonts w:cs="Arial"/>
          <w:color w:val="000000" w:themeColor="text1"/>
          <w:sz w:val="22"/>
          <w:szCs w:val="22"/>
          <w:shd w:val="clear" w:color="auto" w:fill="FFFFFF"/>
        </w:rPr>
        <w:t xml:space="preserve">, M., </w:t>
      </w:r>
      <w:proofErr w:type="spellStart"/>
      <w:r w:rsidRPr="004F1890">
        <w:rPr>
          <w:rFonts w:cs="Arial"/>
          <w:color w:val="000000" w:themeColor="text1"/>
          <w:sz w:val="22"/>
          <w:szCs w:val="22"/>
          <w:shd w:val="clear" w:color="auto" w:fill="FFFFFF"/>
        </w:rPr>
        <w:t>Cossu</w:t>
      </w:r>
      <w:proofErr w:type="spellEnd"/>
      <w:r w:rsidRPr="004F1890">
        <w:rPr>
          <w:rFonts w:cs="Arial"/>
          <w:color w:val="000000" w:themeColor="text1"/>
          <w:sz w:val="22"/>
          <w:szCs w:val="22"/>
          <w:shd w:val="clear" w:color="auto" w:fill="FFFFFF"/>
        </w:rPr>
        <w:t xml:space="preserve">, G., </w:t>
      </w:r>
      <w:proofErr w:type="spellStart"/>
      <w:r w:rsidRPr="004F1890">
        <w:rPr>
          <w:rFonts w:cs="Arial"/>
          <w:color w:val="000000" w:themeColor="text1"/>
          <w:sz w:val="22"/>
          <w:szCs w:val="22"/>
          <w:shd w:val="clear" w:color="auto" w:fill="FFFFFF"/>
        </w:rPr>
        <w:t>Pintus</w:t>
      </w:r>
      <w:proofErr w:type="spellEnd"/>
      <w:r w:rsidRPr="004F1890">
        <w:rPr>
          <w:rFonts w:cs="Arial"/>
          <w:color w:val="000000" w:themeColor="text1"/>
          <w:sz w:val="22"/>
          <w:szCs w:val="22"/>
          <w:shd w:val="clear" w:color="auto" w:fill="FFFFFF"/>
        </w:rPr>
        <w:t xml:space="preserve">, E., </w:t>
      </w:r>
      <w:proofErr w:type="spellStart"/>
      <w:r w:rsidRPr="004F1890">
        <w:rPr>
          <w:rFonts w:cs="Arial"/>
          <w:color w:val="000000" w:themeColor="text1"/>
          <w:sz w:val="22"/>
          <w:szCs w:val="22"/>
          <w:shd w:val="clear" w:color="auto" w:fill="FFFFFF"/>
        </w:rPr>
        <w:t>Pintus</w:t>
      </w:r>
      <w:proofErr w:type="spellEnd"/>
      <w:r w:rsidRPr="004F1890">
        <w:rPr>
          <w:rFonts w:cs="Arial"/>
          <w:color w:val="000000" w:themeColor="text1"/>
          <w:sz w:val="22"/>
          <w:szCs w:val="22"/>
          <w:shd w:val="clear" w:color="auto" w:fill="FFFFFF"/>
        </w:rPr>
        <w:t xml:space="preserve">, M., </w:t>
      </w:r>
      <w:proofErr w:type="spellStart"/>
      <w:r w:rsidRPr="004F1890">
        <w:rPr>
          <w:rFonts w:cs="Arial"/>
          <w:color w:val="000000" w:themeColor="text1"/>
          <w:sz w:val="22"/>
          <w:szCs w:val="22"/>
          <w:shd w:val="clear" w:color="auto" w:fill="FFFFFF"/>
        </w:rPr>
        <w:t>Kalcev</w:t>
      </w:r>
      <w:proofErr w:type="spellEnd"/>
      <w:r w:rsidRPr="004F1890">
        <w:rPr>
          <w:rFonts w:cs="Arial"/>
          <w:color w:val="000000" w:themeColor="text1"/>
          <w:sz w:val="22"/>
          <w:szCs w:val="22"/>
          <w:shd w:val="clear" w:color="auto" w:fill="FFFFFF"/>
        </w:rPr>
        <w:t xml:space="preserve">, G., </w:t>
      </w:r>
      <w:proofErr w:type="spellStart"/>
      <w:r w:rsidRPr="004F1890">
        <w:rPr>
          <w:rFonts w:cs="Arial"/>
          <w:color w:val="000000" w:themeColor="text1"/>
          <w:sz w:val="22"/>
          <w:szCs w:val="22"/>
          <w:shd w:val="clear" w:color="auto" w:fill="FFFFFF"/>
        </w:rPr>
        <w:t>Cabras</w:t>
      </w:r>
      <w:proofErr w:type="spellEnd"/>
      <w:r w:rsidRPr="004F1890">
        <w:rPr>
          <w:rFonts w:cs="Arial"/>
          <w:color w:val="000000" w:themeColor="text1"/>
          <w:sz w:val="22"/>
          <w:szCs w:val="22"/>
          <w:shd w:val="clear" w:color="auto" w:fill="FFFFFF"/>
        </w:rPr>
        <w:t xml:space="preserve">, F., Moro, M.F., Romano, F., </w:t>
      </w:r>
      <w:proofErr w:type="spellStart"/>
      <w:r w:rsidRPr="004F1890">
        <w:rPr>
          <w:rFonts w:cs="Arial"/>
          <w:color w:val="000000" w:themeColor="text1"/>
          <w:sz w:val="22"/>
          <w:szCs w:val="22"/>
          <w:shd w:val="clear" w:color="auto" w:fill="FFFFFF"/>
        </w:rPr>
        <w:t>Balestrieri</w:t>
      </w:r>
      <w:proofErr w:type="spellEnd"/>
      <w:r w:rsidRPr="004F1890">
        <w:rPr>
          <w:rFonts w:cs="Arial"/>
          <w:color w:val="000000" w:themeColor="text1"/>
          <w:sz w:val="22"/>
          <w:szCs w:val="22"/>
          <w:shd w:val="clear" w:color="auto" w:fill="FFFFFF"/>
        </w:rPr>
        <w:t xml:space="preserve">, M. and </w:t>
      </w:r>
      <w:proofErr w:type="spellStart"/>
      <w:r w:rsidRPr="004F1890">
        <w:rPr>
          <w:rFonts w:cs="Arial"/>
          <w:color w:val="000000" w:themeColor="text1"/>
          <w:sz w:val="22"/>
          <w:szCs w:val="22"/>
          <w:shd w:val="clear" w:color="auto" w:fill="FFFFFF"/>
        </w:rPr>
        <w:t>Caraci</w:t>
      </w:r>
      <w:proofErr w:type="spellEnd"/>
      <w:r w:rsidRPr="004F1890">
        <w:rPr>
          <w:rFonts w:cs="Arial"/>
          <w:color w:val="000000" w:themeColor="text1"/>
          <w:sz w:val="22"/>
          <w:szCs w:val="22"/>
          <w:shd w:val="clear" w:color="auto" w:fill="FFFFFF"/>
        </w:rPr>
        <w:t>, F. (2021). “The Burden of Agoraphobia in Worsening Quality of Life in a Community Survey in Italy,”</w:t>
      </w:r>
      <w:r w:rsidRPr="004F1890">
        <w:rPr>
          <w:rStyle w:val="apple-converted-space"/>
          <w:rFonts w:cs="Arial"/>
          <w:color w:val="000000" w:themeColor="text1"/>
          <w:sz w:val="22"/>
          <w:szCs w:val="22"/>
          <w:shd w:val="clear" w:color="auto" w:fill="FFFFFF"/>
        </w:rPr>
        <w:t> </w:t>
      </w:r>
      <w:r w:rsidRPr="004F1890">
        <w:rPr>
          <w:rFonts w:cs="Arial"/>
          <w:i/>
          <w:iCs/>
          <w:color w:val="000000" w:themeColor="text1"/>
          <w:sz w:val="22"/>
          <w:szCs w:val="22"/>
        </w:rPr>
        <w:t>Psychiatry investigation</w:t>
      </w:r>
      <w:r w:rsidRPr="004F1890">
        <w:rPr>
          <w:rFonts w:cs="Arial"/>
          <w:color w:val="000000" w:themeColor="text1"/>
          <w:sz w:val="22"/>
          <w:szCs w:val="22"/>
          <w:shd w:val="clear" w:color="auto" w:fill="FFFFFF"/>
        </w:rPr>
        <w:t>, 18(4), pp. 277–283. Available at: https://doi.org/10.30773/pi.2020.0342.</w:t>
      </w:r>
      <w:r w:rsidRPr="005A25E7">
        <w:rPr>
          <w:rFonts w:cs="Arial"/>
          <w:color w:val="000000" w:themeColor="text1"/>
          <w:sz w:val="22"/>
          <w:szCs w:val="22"/>
          <w:shd w:val="clear" w:color="auto" w:fill="FFFFFF"/>
        </w:rPr>
        <w:t xml:space="preserve"> </w:t>
      </w:r>
      <w:r w:rsidR="00EA6988" w:rsidRPr="00476902">
        <w:rPr>
          <w:rFonts w:cs="Arial"/>
          <w:color w:val="000000" w:themeColor="text1"/>
          <w:sz w:val="22"/>
          <w:szCs w:val="22"/>
          <w:shd w:val="clear" w:color="auto" w:fill="FBFBFB"/>
        </w:rPr>
        <w:t>(Accessed: 10 June 2026).</w:t>
      </w:r>
    </w:p>
    <w:p w14:paraId="10BE214E" w14:textId="7F98C383" w:rsidR="00E418F4" w:rsidRPr="00EA6988" w:rsidRDefault="00E418F4" w:rsidP="00EA6988">
      <w:pPr>
        <w:spacing w:before="100" w:beforeAutospacing="1" w:after="100" w:afterAutospacing="1"/>
        <w:outlineLvl w:val="0"/>
        <w:rPr>
          <w:rFonts w:eastAsia="Times New Roman" w:cs="Arial"/>
          <w:color w:val="000000" w:themeColor="text1"/>
          <w:kern w:val="36"/>
          <w:sz w:val="22"/>
          <w:szCs w:val="22"/>
          <w:lang w:eastAsia="en-GB"/>
          <w14:ligatures w14:val="none"/>
        </w:rPr>
      </w:pPr>
      <w:proofErr w:type="spellStart"/>
      <w:r w:rsidRPr="00B81BBD">
        <w:rPr>
          <w:rFonts w:eastAsia="Times New Roman" w:cs="Arial"/>
          <w:color w:val="000000" w:themeColor="text1"/>
          <w:sz w:val="22"/>
          <w:szCs w:val="22"/>
        </w:rPr>
        <w:lastRenderedPageBreak/>
        <w:t>Qassem</w:t>
      </w:r>
      <w:proofErr w:type="spellEnd"/>
      <w:r w:rsidRPr="00B81BBD">
        <w:rPr>
          <w:rFonts w:eastAsia="Times New Roman" w:cs="Arial"/>
          <w:color w:val="000000" w:themeColor="text1"/>
          <w:sz w:val="22"/>
          <w:szCs w:val="22"/>
        </w:rPr>
        <w:t>, T., Aly-</w:t>
      </w:r>
      <w:proofErr w:type="spellStart"/>
      <w:r w:rsidRPr="00B81BBD">
        <w:rPr>
          <w:rFonts w:eastAsia="Times New Roman" w:cs="Arial"/>
          <w:color w:val="000000" w:themeColor="text1"/>
          <w:sz w:val="22"/>
          <w:szCs w:val="22"/>
        </w:rPr>
        <w:t>ElGabry</w:t>
      </w:r>
      <w:proofErr w:type="spellEnd"/>
      <w:r w:rsidRPr="00B81BBD">
        <w:rPr>
          <w:rFonts w:eastAsia="Times New Roman" w:cs="Arial"/>
          <w:color w:val="000000" w:themeColor="text1"/>
          <w:sz w:val="22"/>
          <w:szCs w:val="22"/>
        </w:rPr>
        <w:t xml:space="preserve">, D., </w:t>
      </w:r>
      <w:proofErr w:type="spellStart"/>
      <w:r w:rsidRPr="00B81BBD">
        <w:rPr>
          <w:rFonts w:eastAsia="Times New Roman" w:cs="Arial"/>
          <w:color w:val="000000" w:themeColor="text1"/>
          <w:sz w:val="22"/>
          <w:szCs w:val="22"/>
        </w:rPr>
        <w:t>Alzarouni</w:t>
      </w:r>
      <w:proofErr w:type="spellEnd"/>
      <w:r w:rsidRPr="00B81BBD">
        <w:rPr>
          <w:rFonts w:eastAsia="Times New Roman" w:cs="Arial"/>
          <w:color w:val="000000" w:themeColor="text1"/>
          <w:sz w:val="22"/>
          <w:szCs w:val="22"/>
        </w:rPr>
        <w:t xml:space="preserve">, A., Abdel-Aziz, K., and Arnone, D. (2021). “Psychiatric Co-Morbidities in Post-Traumatic Stress Disorder: Detailed Findings from the Adult Psychiatric Morbidity Survey in the English Population,” </w:t>
      </w:r>
      <w:r w:rsidRPr="00B81BBD">
        <w:rPr>
          <w:rFonts w:eastAsia="Times New Roman" w:cs="Arial"/>
          <w:i/>
          <w:iCs/>
          <w:color w:val="000000" w:themeColor="text1"/>
          <w:sz w:val="22"/>
          <w:szCs w:val="22"/>
        </w:rPr>
        <w:t>Psychiatric quarterly</w:t>
      </w:r>
      <w:r w:rsidRPr="00B81BBD">
        <w:rPr>
          <w:rFonts w:eastAsia="Times New Roman" w:cs="Arial"/>
          <w:color w:val="000000" w:themeColor="text1"/>
          <w:sz w:val="22"/>
          <w:szCs w:val="22"/>
        </w:rPr>
        <w:t>, 92(1), pp. 321–330. Available at: https://doi.org/10.1007/s11126-020-09797-4.</w:t>
      </w:r>
      <w:r w:rsidR="008722D4">
        <w:rPr>
          <w:rFonts w:eastAsia="Times New Roman" w:cs="Arial"/>
          <w:color w:val="000000" w:themeColor="text1"/>
          <w:sz w:val="22"/>
          <w:szCs w:val="22"/>
        </w:rPr>
        <w:t xml:space="preserve"> </w:t>
      </w:r>
      <w:r w:rsidR="00EA6988" w:rsidRPr="00476902">
        <w:rPr>
          <w:rFonts w:cs="Arial"/>
          <w:color w:val="000000" w:themeColor="text1"/>
          <w:sz w:val="22"/>
          <w:szCs w:val="22"/>
          <w:shd w:val="clear" w:color="auto" w:fill="FBFBFB"/>
        </w:rPr>
        <w:t xml:space="preserve">(Accessed: </w:t>
      </w:r>
      <w:r w:rsidR="00EA6988">
        <w:rPr>
          <w:rFonts w:cs="Arial"/>
          <w:color w:val="000000" w:themeColor="text1"/>
          <w:sz w:val="22"/>
          <w:szCs w:val="22"/>
          <w:shd w:val="clear" w:color="auto" w:fill="FBFBFB"/>
        </w:rPr>
        <w:t>20</w:t>
      </w:r>
      <w:r w:rsidR="00EA6988" w:rsidRPr="00476902">
        <w:rPr>
          <w:rFonts w:cs="Arial"/>
          <w:color w:val="000000" w:themeColor="text1"/>
          <w:sz w:val="22"/>
          <w:szCs w:val="22"/>
          <w:shd w:val="clear" w:color="auto" w:fill="FBFBFB"/>
        </w:rPr>
        <w:t xml:space="preserve"> June 2026).</w:t>
      </w:r>
    </w:p>
    <w:p w14:paraId="6F9C999C" w14:textId="56B9FF65" w:rsidR="005A25E7" w:rsidRPr="00EA6988" w:rsidRDefault="005A25E7" w:rsidP="00EA6988">
      <w:pPr>
        <w:spacing w:before="100" w:beforeAutospacing="1" w:after="100" w:afterAutospacing="1"/>
        <w:outlineLvl w:val="0"/>
        <w:rPr>
          <w:rFonts w:eastAsia="Times New Roman" w:cs="Arial"/>
          <w:color w:val="000000" w:themeColor="text1"/>
          <w:kern w:val="36"/>
          <w:sz w:val="22"/>
          <w:szCs w:val="22"/>
          <w:lang w:eastAsia="en-GB"/>
          <w14:ligatures w14:val="none"/>
        </w:rPr>
      </w:pPr>
      <w:r w:rsidRPr="00835A41">
        <w:rPr>
          <w:rFonts w:cs="Arial"/>
          <w:color w:val="000000" w:themeColor="text1"/>
          <w:sz w:val="22"/>
          <w:szCs w:val="22"/>
          <w:shd w:val="clear" w:color="auto" w:fill="FFFFFF"/>
        </w:rPr>
        <w:t xml:space="preserve">Schultz, J., Baumeister, A., </w:t>
      </w:r>
      <w:proofErr w:type="spellStart"/>
      <w:r w:rsidRPr="00835A41">
        <w:rPr>
          <w:rFonts w:cs="Arial"/>
          <w:color w:val="000000" w:themeColor="text1"/>
          <w:sz w:val="22"/>
          <w:szCs w:val="22"/>
          <w:shd w:val="clear" w:color="auto" w:fill="FFFFFF"/>
        </w:rPr>
        <w:t>Schmotz</w:t>
      </w:r>
      <w:proofErr w:type="spellEnd"/>
      <w:r w:rsidRPr="00835A41">
        <w:rPr>
          <w:rFonts w:cs="Arial"/>
          <w:color w:val="000000" w:themeColor="text1"/>
          <w:sz w:val="22"/>
          <w:szCs w:val="22"/>
          <w:shd w:val="clear" w:color="auto" w:fill="FFFFFF"/>
        </w:rPr>
        <w:t xml:space="preserve">, S., Moritz, S., and Jelinek, L. (2023) </w:t>
      </w:r>
      <w:r w:rsidRPr="00835A41">
        <w:rPr>
          <w:rStyle w:val="apple-converted-space"/>
          <w:rFonts w:cs="Arial"/>
          <w:color w:val="000000" w:themeColor="text1"/>
          <w:sz w:val="22"/>
          <w:szCs w:val="22"/>
          <w:shd w:val="clear" w:color="auto" w:fill="FFFFFF"/>
        </w:rPr>
        <w:t>“</w:t>
      </w:r>
      <w:r w:rsidRPr="00835A41">
        <w:rPr>
          <w:rFonts w:cs="Arial"/>
          <w:color w:val="000000" w:themeColor="text1"/>
          <w:sz w:val="22"/>
          <w:szCs w:val="22"/>
          <w:shd w:val="clear" w:color="auto" w:fill="FFFFFF"/>
        </w:rPr>
        <w:t>Efficacy of an Internet-based intervention with self-applied exposure therapy in virtual reality for people with panic disorder: study protocol for a randomized controlled trial,”</w:t>
      </w:r>
      <w:r w:rsidRPr="00835A41">
        <w:rPr>
          <w:rStyle w:val="apple-converted-space"/>
          <w:rFonts w:cs="Arial"/>
          <w:color w:val="000000" w:themeColor="text1"/>
          <w:sz w:val="22"/>
          <w:szCs w:val="22"/>
          <w:shd w:val="clear" w:color="auto" w:fill="FFFFFF"/>
        </w:rPr>
        <w:t> </w:t>
      </w:r>
      <w:r w:rsidRPr="00835A41">
        <w:rPr>
          <w:rFonts w:cs="Arial"/>
          <w:i/>
          <w:iCs/>
          <w:color w:val="000000" w:themeColor="text1"/>
          <w:sz w:val="22"/>
          <w:szCs w:val="22"/>
        </w:rPr>
        <w:t>Current controlled trials in cardiovascular medicine</w:t>
      </w:r>
      <w:r w:rsidRPr="00835A41">
        <w:rPr>
          <w:rFonts w:cs="Arial"/>
          <w:color w:val="000000" w:themeColor="text1"/>
          <w:sz w:val="22"/>
          <w:szCs w:val="22"/>
          <w:shd w:val="clear" w:color="auto" w:fill="FFFFFF"/>
        </w:rPr>
        <w:t>, 24(1). Available at: https://doi.org/10.1186/s13063-023-07536-1.</w:t>
      </w:r>
      <w:r w:rsidR="00EA6988" w:rsidRPr="00EA6988">
        <w:rPr>
          <w:rFonts w:cs="Arial"/>
          <w:color w:val="000000" w:themeColor="text1"/>
          <w:sz w:val="22"/>
          <w:szCs w:val="22"/>
          <w:shd w:val="clear" w:color="auto" w:fill="FBFBFB"/>
        </w:rPr>
        <w:t xml:space="preserve"> </w:t>
      </w:r>
      <w:r w:rsidR="00EA6988" w:rsidRPr="00476902">
        <w:rPr>
          <w:rFonts w:cs="Arial"/>
          <w:color w:val="000000" w:themeColor="text1"/>
          <w:sz w:val="22"/>
          <w:szCs w:val="22"/>
          <w:shd w:val="clear" w:color="auto" w:fill="FBFBFB"/>
        </w:rPr>
        <w:t>(Accessed: 1</w:t>
      </w:r>
      <w:r w:rsidR="00EA6988">
        <w:rPr>
          <w:rFonts w:cs="Arial"/>
          <w:color w:val="000000" w:themeColor="text1"/>
          <w:sz w:val="22"/>
          <w:szCs w:val="22"/>
          <w:shd w:val="clear" w:color="auto" w:fill="FBFBFB"/>
        </w:rPr>
        <w:t>7</w:t>
      </w:r>
      <w:r w:rsidR="00EA6988" w:rsidRPr="00476902">
        <w:rPr>
          <w:rFonts w:cs="Arial"/>
          <w:color w:val="000000" w:themeColor="text1"/>
          <w:sz w:val="22"/>
          <w:szCs w:val="22"/>
          <w:shd w:val="clear" w:color="auto" w:fill="FBFBFB"/>
        </w:rPr>
        <w:t xml:space="preserve"> June 2026).</w:t>
      </w:r>
    </w:p>
    <w:p w14:paraId="33EA8FC3" w14:textId="0872132D" w:rsidR="00204B23" w:rsidRPr="00204B23" w:rsidRDefault="00204B23" w:rsidP="00204B23">
      <w:pPr>
        <w:spacing w:before="100" w:beforeAutospacing="1" w:after="100" w:afterAutospacing="1"/>
        <w:outlineLvl w:val="0"/>
        <w:rPr>
          <w:rFonts w:cs="Arial"/>
          <w:color w:val="000000" w:themeColor="text1"/>
          <w:sz w:val="22"/>
          <w:szCs w:val="22"/>
          <w:shd w:val="clear" w:color="auto" w:fill="FFFFFF"/>
        </w:rPr>
      </w:pPr>
      <w:r w:rsidRPr="00697FC1">
        <w:rPr>
          <w:rFonts w:cs="Arial"/>
          <w:color w:val="000000" w:themeColor="text1"/>
          <w:sz w:val="22"/>
          <w:szCs w:val="22"/>
          <w:shd w:val="clear" w:color="auto" w:fill="FFFFFF"/>
        </w:rPr>
        <w:t>South London and Maudsley NHS (no date). </w:t>
      </w:r>
      <w:r w:rsidRPr="00697FC1">
        <w:rPr>
          <w:rFonts w:cs="Arial"/>
          <w:i/>
          <w:iCs/>
          <w:color w:val="000000" w:themeColor="text1"/>
          <w:sz w:val="22"/>
          <w:szCs w:val="22"/>
          <w:shd w:val="clear" w:color="auto" w:fill="FFFFFF"/>
        </w:rPr>
        <w:t>Agoraphobia.</w:t>
      </w:r>
      <w:r w:rsidRPr="00697FC1">
        <w:rPr>
          <w:rFonts w:cs="Arial"/>
          <w:color w:val="000000" w:themeColor="text1"/>
          <w:sz w:val="22"/>
          <w:szCs w:val="22"/>
          <w:shd w:val="clear" w:color="auto" w:fill="FFFFFF"/>
        </w:rPr>
        <w:t xml:space="preserve"> Available at: https://slam.nhs.uk/agoraphobia.</w:t>
      </w:r>
      <w:r w:rsidRPr="00697FC1">
        <w:rPr>
          <w:rFonts w:cs="Arial"/>
          <w:color w:val="000000" w:themeColor="text1"/>
          <w:sz w:val="22"/>
          <w:szCs w:val="22"/>
          <w:shd w:val="clear" w:color="auto" w:fill="FFFFFF"/>
          <w:lang w:val="en-US"/>
        </w:rPr>
        <w:t xml:space="preserve"> (Accessed: 20 June 2026)</w:t>
      </w:r>
    </w:p>
    <w:p w14:paraId="536CCE19" w14:textId="63F7C918" w:rsidR="005A25E7" w:rsidRPr="005A25E7" w:rsidRDefault="005A25E7" w:rsidP="005A25E7">
      <w:pPr>
        <w:rPr>
          <w:rFonts w:cs="Arial"/>
          <w:color w:val="000000" w:themeColor="text1"/>
          <w:sz w:val="22"/>
          <w:szCs w:val="22"/>
          <w:shd w:val="clear" w:color="auto" w:fill="FFFFFF"/>
        </w:rPr>
      </w:pPr>
      <w:r w:rsidRPr="00A428B5">
        <w:rPr>
          <w:rFonts w:cs="Arial"/>
          <w:color w:val="000000" w:themeColor="text1"/>
          <w:sz w:val="22"/>
          <w:szCs w:val="22"/>
        </w:rPr>
        <w:t>The National Institute for Health and Care Excellence (2023).</w:t>
      </w:r>
      <w:r w:rsidRPr="00A428B5">
        <w:rPr>
          <w:rStyle w:val="apple-converted-space"/>
          <w:rFonts w:eastAsiaTheme="majorEastAsia" w:cs="Arial"/>
          <w:color w:val="000000" w:themeColor="text1"/>
          <w:sz w:val="22"/>
          <w:szCs w:val="22"/>
        </w:rPr>
        <w:t> </w:t>
      </w:r>
      <w:r w:rsidRPr="00A428B5">
        <w:rPr>
          <w:rFonts w:cs="Arial"/>
          <w:i/>
          <w:iCs/>
          <w:color w:val="000000" w:themeColor="text1"/>
          <w:sz w:val="22"/>
          <w:szCs w:val="22"/>
        </w:rPr>
        <w:t>Virtual reality technologies for treating agoraphobia or agoraphobic avoidance: early value assessment</w:t>
      </w:r>
      <w:r w:rsidRPr="00A428B5">
        <w:rPr>
          <w:rFonts w:cs="Arial"/>
          <w:color w:val="000000" w:themeColor="text1"/>
          <w:sz w:val="22"/>
          <w:szCs w:val="22"/>
        </w:rPr>
        <w:t xml:space="preserve">. [online] Nice.org.uk. Available at: https://www.nice.org.uk/guidance/htg701/chapter/2-The-technologies. </w:t>
      </w:r>
      <w:r w:rsidRPr="00A428B5">
        <w:rPr>
          <w:rFonts w:cs="Arial"/>
          <w:color w:val="000000" w:themeColor="text1"/>
          <w:sz w:val="22"/>
          <w:szCs w:val="22"/>
          <w:shd w:val="clear" w:color="auto" w:fill="FBFBFB"/>
        </w:rPr>
        <w:t>(Accessed: 1 June 2026).</w:t>
      </w:r>
    </w:p>
    <w:p w14:paraId="102B64CF" w14:textId="6A0284AB" w:rsidR="005A25E7" w:rsidRPr="00476902" w:rsidRDefault="005A25E7" w:rsidP="005A25E7">
      <w:pPr>
        <w:spacing w:before="100" w:beforeAutospacing="1" w:after="100" w:afterAutospacing="1"/>
        <w:outlineLvl w:val="0"/>
        <w:rPr>
          <w:rFonts w:eastAsia="Times New Roman" w:cs="Arial"/>
          <w:color w:val="000000" w:themeColor="text1"/>
          <w:kern w:val="36"/>
          <w:sz w:val="22"/>
          <w:szCs w:val="22"/>
          <w:lang w:eastAsia="en-GB"/>
          <w14:ligatures w14:val="none"/>
        </w:rPr>
      </w:pPr>
      <w:r w:rsidRPr="00476902">
        <w:rPr>
          <w:rFonts w:eastAsia="Times New Roman" w:cs="Arial"/>
          <w:color w:val="000000" w:themeColor="text1"/>
          <w:kern w:val="36"/>
          <w:sz w:val="22"/>
          <w:szCs w:val="22"/>
          <w:lang w:eastAsia="en-GB"/>
          <w14:ligatures w14:val="none"/>
        </w:rPr>
        <w:t xml:space="preserve">Virtual Reality Exposure Therapy </w:t>
      </w:r>
      <w:r w:rsidRPr="00476902">
        <w:rPr>
          <w:rFonts w:cs="Arial"/>
          <w:color w:val="000000" w:themeColor="text1"/>
          <w:sz w:val="22"/>
          <w:szCs w:val="22"/>
          <w:shd w:val="clear" w:color="auto" w:fill="FFFFFF"/>
        </w:rPr>
        <w:t>(no date) available at: https://media.licdn.com/dms/image/v2/D5612AQGMthUukeWGZg/article-cover_image-shrink_720_1280/article-cover_image-shrink_720_1280/0/1710957207127?e=2147483647&amp;v=beta&amp;t=uWLfsM10croRZH7fFmN4LFMpbAJGt3pM9KJelaPmCrY</w:t>
      </w:r>
      <w:r w:rsidRPr="00476902">
        <w:rPr>
          <w:rFonts w:cs="Arial"/>
          <w:color w:val="000000" w:themeColor="text1"/>
          <w:sz w:val="22"/>
          <w:szCs w:val="22"/>
          <w:shd w:val="clear" w:color="auto" w:fill="FBFBFB"/>
        </w:rPr>
        <w:t>(Accessed: 1</w:t>
      </w:r>
      <w:r w:rsidRPr="00476902">
        <w:rPr>
          <w:rFonts w:cs="Arial"/>
          <w:color w:val="000000" w:themeColor="text1"/>
          <w:sz w:val="22"/>
          <w:szCs w:val="22"/>
          <w:shd w:val="clear" w:color="auto" w:fill="FBFBFB"/>
        </w:rPr>
        <w:t>0</w:t>
      </w:r>
      <w:r w:rsidRPr="00476902">
        <w:rPr>
          <w:rFonts w:cs="Arial"/>
          <w:color w:val="000000" w:themeColor="text1"/>
          <w:sz w:val="22"/>
          <w:szCs w:val="22"/>
          <w:shd w:val="clear" w:color="auto" w:fill="FBFBFB"/>
        </w:rPr>
        <w:t xml:space="preserve"> June 2026).</w:t>
      </w:r>
    </w:p>
    <w:p w14:paraId="6BC716DD" w14:textId="513FC34A" w:rsidR="005A25E7" w:rsidRPr="005A25E7" w:rsidRDefault="005A25E7" w:rsidP="005A25E7">
      <w:pPr>
        <w:rPr>
          <w:rFonts w:cs="Arial"/>
          <w:color w:val="000000" w:themeColor="text1"/>
          <w:sz w:val="22"/>
          <w:szCs w:val="22"/>
          <w:shd w:val="clear" w:color="auto" w:fill="FFFFFF"/>
        </w:rPr>
      </w:pPr>
      <w:r w:rsidRPr="00476902">
        <w:rPr>
          <w:rFonts w:cs="Arial"/>
          <w:color w:val="000000" w:themeColor="text1"/>
          <w:sz w:val="22"/>
          <w:szCs w:val="22"/>
          <w:shd w:val="clear" w:color="auto" w:fill="FFFFFF"/>
        </w:rPr>
        <w:t xml:space="preserve">Women behind the curtains (no date) available at: https://external-content.duckduckgo.com/iu/?u=https%3A%2F%2Ftse3.mm.bing.net%2Fth%2Fid%2FOIP.481T8bvX_BOxJbyGMehSRQHaEK%3Fr%3D0%26pid%3DApi&amp;f=1&amp;ipt=bb1e6e3cfb77009ba87d2b0c9a47d68e33000db9bf3fa5ead5c705f00db2d506&amp;ipo=images </w:t>
      </w:r>
      <w:r w:rsidRPr="00476902">
        <w:rPr>
          <w:rFonts w:cs="Arial"/>
          <w:color w:val="000000" w:themeColor="text1"/>
          <w:sz w:val="22"/>
          <w:szCs w:val="22"/>
          <w:shd w:val="clear" w:color="auto" w:fill="FBFBFB"/>
        </w:rPr>
        <w:t>(Accessed: 1</w:t>
      </w:r>
      <w:r w:rsidRPr="00476902">
        <w:rPr>
          <w:rFonts w:cs="Arial"/>
          <w:color w:val="000000" w:themeColor="text1"/>
          <w:sz w:val="22"/>
          <w:szCs w:val="22"/>
          <w:shd w:val="clear" w:color="auto" w:fill="FBFBFB"/>
        </w:rPr>
        <w:t>1</w:t>
      </w:r>
      <w:r w:rsidRPr="00476902">
        <w:rPr>
          <w:rFonts w:cs="Arial"/>
          <w:color w:val="000000" w:themeColor="text1"/>
          <w:sz w:val="22"/>
          <w:szCs w:val="22"/>
          <w:shd w:val="clear" w:color="auto" w:fill="FBFBFB"/>
        </w:rPr>
        <w:t xml:space="preserve"> June 2026).</w:t>
      </w:r>
    </w:p>
    <w:p w14:paraId="61D32FAD" w14:textId="77777777" w:rsidR="00AA4F12" w:rsidRDefault="00AA4F12" w:rsidP="00AA4F12">
      <w:pPr>
        <w:rPr>
          <w:rFonts w:cs="Arial"/>
          <w:color w:val="000000" w:themeColor="text1"/>
          <w:sz w:val="22"/>
          <w:szCs w:val="22"/>
        </w:rPr>
      </w:pPr>
    </w:p>
    <w:p w14:paraId="7DD8F2BF" w14:textId="77777777" w:rsidR="00AA4F12" w:rsidRDefault="00AA4F12" w:rsidP="00AA4F12">
      <w:pPr>
        <w:rPr>
          <w:rFonts w:cs="Arial"/>
          <w:color w:val="000000" w:themeColor="text1"/>
          <w:sz w:val="22"/>
          <w:szCs w:val="22"/>
        </w:rPr>
      </w:pPr>
    </w:p>
    <w:p w14:paraId="06E58B64" w14:textId="77777777" w:rsidR="00AA4F12" w:rsidRDefault="00AA4F12" w:rsidP="00AA4F12"/>
    <w:p w14:paraId="2F213480" w14:textId="77777777" w:rsidR="00AA4F12" w:rsidRDefault="00AA4F12" w:rsidP="00AA4F12"/>
    <w:p w14:paraId="27E7DCAE" w14:textId="77777777" w:rsidR="00AA4F12" w:rsidRDefault="00AA4F12" w:rsidP="00AA4F12"/>
    <w:p w14:paraId="0509D24F" w14:textId="77777777" w:rsidR="00AA4F12" w:rsidRDefault="00AA4F12" w:rsidP="00AA4F12"/>
    <w:p w14:paraId="64D5E508" w14:textId="77777777" w:rsidR="00AA4F12" w:rsidRDefault="00AA4F12" w:rsidP="00AA4F12"/>
    <w:p w14:paraId="7CC056EB" w14:textId="77777777" w:rsidR="00AA4F12" w:rsidRDefault="00AA4F12" w:rsidP="00AA4F12"/>
    <w:p w14:paraId="79D36E9A" w14:textId="77777777" w:rsidR="00AA4F12" w:rsidRDefault="00AA4F12" w:rsidP="00AA4F12"/>
    <w:p w14:paraId="3F47061A" w14:textId="77777777" w:rsidR="00AA4F12" w:rsidRDefault="00AA4F12" w:rsidP="00AA4F12"/>
    <w:p w14:paraId="22C1EC8A" w14:textId="77777777" w:rsidR="00AA4F12" w:rsidRDefault="00AA4F12" w:rsidP="00AA4F12"/>
    <w:p w14:paraId="049C1C7D" w14:textId="77777777" w:rsidR="00AA4F12" w:rsidRDefault="00AA4F12" w:rsidP="00AA4F12"/>
    <w:p w14:paraId="73FD9D48" w14:textId="77777777" w:rsidR="00AA4F12" w:rsidRDefault="00AA4F12" w:rsidP="00AA4F12"/>
    <w:p w14:paraId="6387C3FF" w14:textId="77777777" w:rsidR="00AA4F12" w:rsidRDefault="00AA4F12" w:rsidP="00AA4F12"/>
    <w:p w14:paraId="6A76FC9A" w14:textId="77777777" w:rsidR="00AA4F12" w:rsidRDefault="00AA4F12" w:rsidP="00AA4F12"/>
    <w:p w14:paraId="4C2996FE" w14:textId="77777777" w:rsidR="00E66C97" w:rsidRDefault="00E66C97" w:rsidP="00AA4F12"/>
    <w:p w14:paraId="7488DF86" w14:textId="77777777" w:rsidR="00E66C97" w:rsidRDefault="00E66C97" w:rsidP="00AA4F12"/>
    <w:p w14:paraId="4C95873A" w14:textId="77777777" w:rsidR="00E66C97" w:rsidRDefault="00E66C97" w:rsidP="00AA4F12"/>
    <w:p w14:paraId="7BA09546" w14:textId="77777777" w:rsidR="005A25E7" w:rsidRDefault="005A25E7" w:rsidP="00B8305B">
      <w:pPr>
        <w:spacing w:line="360" w:lineRule="auto"/>
      </w:pPr>
    </w:p>
    <w:p w14:paraId="37B509EB" w14:textId="77777777" w:rsidR="00F43E30" w:rsidRDefault="00F43E30" w:rsidP="00B8305B">
      <w:pPr>
        <w:spacing w:line="360" w:lineRule="auto"/>
        <w:rPr>
          <w:b/>
          <w:bCs/>
          <w:color w:val="000000" w:themeColor="text1"/>
        </w:rPr>
      </w:pPr>
    </w:p>
    <w:p w14:paraId="38E61471" w14:textId="3FBAF8F4" w:rsidR="00B74956" w:rsidRPr="00B74956" w:rsidRDefault="005635C0" w:rsidP="00B8305B">
      <w:pPr>
        <w:spacing w:line="360" w:lineRule="auto"/>
        <w:jc w:val="center"/>
        <w:rPr>
          <w:b/>
          <w:bCs/>
          <w:color w:val="CE17F3"/>
          <w:sz w:val="24"/>
        </w:rPr>
      </w:pPr>
      <w:r w:rsidRPr="005635C0">
        <w:rPr>
          <w:b/>
          <w:bCs/>
          <w:color w:val="CE17F3"/>
          <w:sz w:val="24"/>
        </w:rPr>
        <w:lastRenderedPageBreak/>
        <w:t xml:space="preserve">Can digital technology help people with agoraphobia get back into the </w:t>
      </w:r>
      <w:r w:rsidR="00B63FB0">
        <w:rPr>
          <w:b/>
          <w:bCs/>
          <w:color w:val="CE17F3"/>
          <w:sz w:val="24"/>
        </w:rPr>
        <w:t>society</w:t>
      </w:r>
      <w:r w:rsidRPr="005635C0">
        <w:rPr>
          <w:b/>
          <w:bCs/>
          <w:color w:val="CE17F3"/>
          <w:sz w:val="24"/>
        </w:rPr>
        <w:t>?</w:t>
      </w:r>
    </w:p>
    <w:p w14:paraId="7B04529C" w14:textId="501C559C" w:rsidR="00AA4F12" w:rsidRDefault="004B736B" w:rsidP="00556CAC">
      <w:pPr>
        <w:jc w:val="both"/>
      </w:pPr>
      <w:r>
        <w:rPr>
          <w:noProof/>
        </w:rPr>
        <w:drawing>
          <wp:anchor distT="0" distB="0" distL="114300" distR="114300" simplePos="0" relativeHeight="251667456" behindDoc="0" locked="0" layoutInCell="1" allowOverlap="1" wp14:anchorId="43DA9359" wp14:editId="5A0F3880">
            <wp:simplePos x="0" y="0"/>
            <wp:positionH relativeFrom="column">
              <wp:posOffset>-170749</wp:posOffset>
            </wp:positionH>
            <wp:positionV relativeFrom="paragraph">
              <wp:posOffset>183515</wp:posOffset>
            </wp:positionV>
            <wp:extent cx="2428875" cy="1876425"/>
            <wp:effectExtent l="0" t="0" r="0" b="3175"/>
            <wp:wrapThrough wrapText="bothSides">
              <wp:wrapPolygon edited="0">
                <wp:start x="0" y="0"/>
                <wp:lineTo x="0" y="21490"/>
                <wp:lineTo x="21459" y="21490"/>
                <wp:lineTo x="21459" y="0"/>
                <wp:lineTo x="0" y="0"/>
              </wp:wrapPolygon>
            </wp:wrapThrough>
            <wp:docPr id="966118885" name="Picture 2" descr="A person looking through bli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118885" name="Picture 2" descr="A person looking through blind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28875" cy="1876425"/>
                    </a:xfrm>
                    <a:prstGeom prst="rect">
                      <a:avLst/>
                    </a:prstGeom>
                  </pic:spPr>
                </pic:pic>
              </a:graphicData>
            </a:graphic>
            <wp14:sizeRelH relativeFrom="page">
              <wp14:pctWidth>0</wp14:pctWidth>
            </wp14:sizeRelH>
            <wp14:sizeRelV relativeFrom="page">
              <wp14:pctHeight>0</wp14:pctHeight>
            </wp14:sizeRelV>
          </wp:anchor>
        </w:drawing>
      </w:r>
    </w:p>
    <w:p w14:paraId="6FE672CC" w14:textId="13814491" w:rsidR="00AA4F12" w:rsidRPr="00E81647" w:rsidRDefault="00AA4F12" w:rsidP="00556CAC">
      <w:pPr>
        <w:jc w:val="both"/>
        <w:rPr>
          <w:color w:val="000000" w:themeColor="text1"/>
          <w:sz w:val="22"/>
          <w:szCs w:val="22"/>
        </w:rPr>
      </w:pPr>
      <w:r w:rsidRPr="00F433F9">
        <w:rPr>
          <w:color w:val="000000" w:themeColor="text1"/>
          <w:sz w:val="22"/>
          <w:szCs w:val="22"/>
        </w:rPr>
        <w:t xml:space="preserve">Agoraphobia </w:t>
      </w:r>
      <w:r w:rsidR="000C0F41" w:rsidRPr="00F433F9">
        <w:rPr>
          <w:color w:val="000000" w:themeColor="text1"/>
          <w:sz w:val="22"/>
          <w:szCs w:val="22"/>
        </w:rPr>
        <w:t>is</w:t>
      </w:r>
      <w:r w:rsidRPr="00F433F9">
        <w:rPr>
          <w:color w:val="000000" w:themeColor="text1"/>
          <w:sz w:val="22"/>
          <w:szCs w:val="22"/>
        </w:rPr>
        <w:t xml:space="preserve"> a</w:t>
      </w:r>
      <w:r w:rsidR="00A32A5C">
        <w:rPr>
          <w:color w:val="000000" w:themeColor="text1"/>
          <w:sz w:val="22"/>
          <w:szCs w:val="22"/>
        </w:rPr>
        <w:t xml:space="preserve"> </w:t>
      </w:r>
      <w:r w:rsidRPr="00F433F9">
        <w:rPr>
          <w:color w:val="000000" w:themeColor="text1"/>
          <w:sz w:val="22"/>
          <w:szCs w:val="22"/>
        </w:rPr>
        <w:t>public health concern it diminishes people's autonomy, mobility, and quality of life (</w:t>
      </w:r>
      <w:proofErr w:type="spellStart"/>
      <w:r w:rsidRPr="00F433F9">
        <w:rPr>
          <w:color w:val="000000" w:themeColor="text1"/>
          <w:sz w:val="22"/>
          <w:szCs w:val="22"/>
        </w:rPr>
        <w:t>Preti</w:t>
      </w:r>
      <w:proofErr w:type="spellEnd"/>
      <w:r w:rsidRPr="00F433F9">
        <w:rPr>
          <w:color w:val="000000" w:themeColor="text1"/>
          <w:sz w:val="22"/>
          <w:szCs w:val="22"/>
        </w:rPr>
        <w:t xml:space="preserve"> </w:t>
      </w:r>
      <w:r w:rsidRPr="00F433F9">
        <w:rPr>
          <w:i/>
          <w:iCs/>
          <w:color w:val="000000" w:themeColor="text1"/>
          <w:sz w:val="22"/>
          <w:szCs w:val="22"/>
        </w:rPr>
        <w:t>et al.,</w:t>
      </w:r>
      <w:r w:rsidRPr="00F433F9">
        <w:rPr>
          <w:color w:val="000000" w:themeColor="text1"/>
          <w:sz w:val="22"/>
          <w:szCs w:val="22"/>
        </w:rPr>
        <w:t xml:space="preserve"> 2021). </w:t>
      </w:r>
      <w:r w:rsidR="001E668F" w:rsidRPr="00F433F9">
        <w:rPr>
          <w:color w:val="000000" w:themeColor="text1"/>
          <w:sz w:val="22"/>
          <w:szCs w:val="22"/>
        </w:rPr>
        <w:t>This condition is not only debilitating but is also linked to other medical conditions, such as social phobia, panic disorder and major depressive</w:t>
      </w:r>
      <w:r w:rsidR="00DF3DD8">
        <w:rPr>
          <w:color w:val="000000" w:themeColor="text1"/>
          <w:sz w:val="22"/>
          <w:szCs w:val="22"/>
        </w:rPr>
        <w:t>-</w:t>
      </w:r>
      <w:r w:rsidR="001E668F" w:rsidRPr="00F433F9">
        <w:rPr>
          <w:color w:val="000000" w:themeColor="text1"/>
          <w:sz w:val="22"/>
          <w:szCs w:val="22"/>
        </w:rPr>
        <w:t xml:space="preserve">disorder </w:t>
      </w:r>
      <w:r w:rsidRPr="00F433F9">
        <w:rPr>
          <w:color w:val="000000" w:themeColor="text1"/>
          <w:sz w:val="22"/>
          <w:szCs w:val="22"/>
        </w:rPr>
        <w:t>(</w:t>
      </w:r>
      <w:proofErr w:type="spellStart"/>
      <w:r w:rsidRPr="00F433F9">
        <w:rPr>
          <w:color w:val="000000" w:themeColor="text1"/>
          <w:sz w:val="22"/>
          <w:szCs w:val="22"/>
        </w:rPr>
        <w:t>Preti</w:t>
      </w:r>
      <w:proofErr w:type="spellEnd"/>
      <w:r w:rsidRPr="00F433F9">
        <w:rPr>
          <w:color w:val="000000" w:themeColor="text1"/>
          <w:sz w:val="22"/>
          <w:szCs w:val="22"/>
        </w:rPr>
        <w:t xml:space="preserve"> </w:t>
      </w:r>
      <w:r w:rsidRPr="00F433F9">
        <w:rPr>
          <w:i/>
          <w:iCs/>
          <w:color w:val="000000" w:themeColor="text1"/>
          <w:sz w:val="22"/>
          <w:szCs w:val="22"/>
        </w:rPr>
        <w:t>et al.,</w:t>
      </w:r>
      <w:r w:rsidR="00F433F9">
        <w:rPr>
          <w:color w:val="000000" w:themeColor="text1"/>
          <w:sz w:val="22"/>
          <w:szCs w:val="22"/>
        </w:rPr>
        <w:t xml:space="preserve"> </w:t>
      </w:r>
      <w:r w:rsidRPr="00F433F9">
        <w:rPr>
          <w:color w:val="000000" w:themeColor="text1"/>
          <w:sz w:val="22"/>
          <w:szCs w:val="22"/>
        </w:rPr>
        <w:t>2021).</w:t>
      </w:r>
      <w:r w:rsidR="004143EE">
        <w:rPr>
          <w:color w:val="000000" w:themeColor="text1"/>
          <w:sz w:val="22"/>
          <w:szCs w:val="22"/>
        </w:rPr>
        <w:t xml:space="preserve"> </w:t>
      </w:r>
      <w:r w:rsidRPr="00F433F9">
        <w:rPr>
          <w:color w:val="000000" w:themeColor="text1"/>
          <w:sz w:val="22"/>
          <w:szCs w:val="22"/>
        </w:rPr>
        <w:t xml:space="preserve">The next generation of digital agoraphobia interventions needs to be </w:t>
      </w:r>
      <w:r w:rsidR="0026633F">
        <w:rPr>
          <w:color w:val="000000" w:themeColor="text1"/>
          <w:sz w:val="22"/>
          <w:szCs w:val="22"/>
        </w:rPr>
        <w:t>therapy</w:t>
      </w:r>
      <w:r w:rsidR="00C05741">
        <w:rPr>
          <w:color w:val="000000" w:themeColor="text1"/>
          <w:sz w:val="22"/>
          <w:szCs w:val="22"/>
        </w:rPr>
        <w:t>-</w:t>
      </w:r>
      <w:r w:rsidRPr="00F433F9">
        <w:rPr>
          <w:color w:val="000000" w:themeColor="text1"/>
          <w:sz w:val="22"/>
          <w:szCs w:val="22"/>
        </w:rPr>
        <w:t xml:space="preserve">effective and easier to use, given that current digital tools have mixed effects on well-being, </w:t>
      </w:r>
      <w:r w:rsidR="00342B14" w:rsidRPr="00F433F9">
        <w:rPr>
          <w:color w:val="000000" w:themeColor="text1"/>
          <w:sz w:val="22"/>
          <w:szCs w:val="22"/>
        </w:rPr>
        <w:t>lack</w:t>
      </w:r>
      <w:r w:rsidRPr="00F433F9">
        <w:rPr>
          <w:color w:val="000000" w:themeColor="text1"/>
          <w:sz w:val="22"/>
          <w:szCs w:val="22"/>
        </w:rPr>
        <w:t xml:space="preserve"> participation, and</w:t>
      </w:r>
      <w:r w:rsidR="00162BD6" w:rsidRPr="00F433F9">
        <w:rPr>
          <w:color w:val="000000" w:themeColor="text1"/>
          <w:sz w:val="22"/>
          <w:szCs w:val="22"/>
        </w:rPr>
        <w:t xml:space="preserve"> has</w:t>
      </w:r>
      <w:r w:rsidRPr="00F433F9">
        <w:rPr>
          <w:color w:val="000000" w:themeColor="text1"/>
          <w:sz w:val="22"/>
          <w:szCs w:val="22"/>
        </w:rPr>
        <w:t xml:space="preserve"> high dropout</w:t>
      </w:r>
      <w:r w:rsidR="00573FA4">
        <w:rPr>
          <w:color w:val="000000" w:themeColor="text1"/>
          <w:sz w:val="22"/>
          <w:szCs w:val="22"/>
        </w:rPr>
        <w:t>s</w:t>
      </w:r>
      <w:r w:rsidRPr="00F433F9">
        <w:rPr>
          <w:color w:val="000000" w:themeColor="text1"/>
          <w:sz w:val="22"/>
          <w:szCs w:val="22"/>
        </w:rPr>
        <w:t xml:space="preserve"> (</w:t>
      </w:r>
      <w:proofErr w:type="spellStart"/>
      <w:r w:rsidRPr="00F433F9">
        <w:rPr>
          <w:color w:val="000000" w:themeColor="text1"/>
          <w:sz w:val="22"/>
          <w:szCs w:val="22"/>
        </w:rPr>
        <w:t>Lalk</w:t>
      </w:r>
      <w:proofErr w:type="spellEnd"/>
      <w:r w:rsidRPr="00F433F9">
        <w:rPr>
          <w:color w:val="000000" w:themeColor="text1"/>
          <w:sz w:val="22"/>
          <w:szCs w:val="22"/>
        </w:rPr>
        <w:t xml:space="preserve"> </w:t>
      </w:r>
      <w:r w:rsidRPr="00F433F9">
        <w:rPr>
          <w:i/>
          <w:iCs/>
          <w:color w:val="000000" w:themeColor="text1"/>
          <w:sz w:val="22"/>
          <w:szCs w:val="22"/>
        </w:rPr>
        <w:t>et al.,</w:t>
      </w:r>
      <w:r w:rsidRPr="00F433F9">
        <w:rPr>
          <w:color w:val="000000" w:themeColor="text1"/>
          <w:sz w:val="22"/>
          <w:szCs w:val="22"/>
        </w:rPr>
        <w:t xml:space="preserve"> 2025; Smith </w:t>
      </w:r>
      <w:r w:rsidRPr="00F433F9">
        <w:rPr>
          <w:i/>
          <w:iCs/>
          <w:color w:val="000000" w:themeColor="text1"/>
          <w:sz w:val="22"/>
          <w:szCs w:val="22"/>
        </w:rPr>
        <w:t>et al.,</w:t>
      </w:r>
      <w:r w:rsidRPr="00F433F9">
        <w:rPr>
          <w:color w:val="000000" w:themeColor="text1"/>
          <w:sz w:val="22"/>
          <w:szCs w:val="22"/>
        </w:rPr>
        <w:t xml:space="preserve"> 2025; </w:t>
      </w:r>
      <w:proofErr w:type="spellStart"/>
      <w:r w:rsidRPr="00F433F9">
        <w:rPr>
          <w:color w:val="000000" w:themeColor="text1"/>
          <w:sz w:val="22"/>
          <w:szCs w:val="22"/>
        </w:rPr>
        <w:t>Guth</w:t>
      </w:r>
      <w:proofErr w:type="spellEnd"/>
      <w:r w:rsidRPr="00F433F9">
        <w:rPr>
          <w:color w:val="000000" w:themeColor="text1"/>
          <w:sz w:val="22"/>
          <w:szCs w:val="22"/>
        </w:rPr>
        <w:t xml:space="preserve"> </w:t>
      </w:r>
      <w:r w:rsidRPr="00F433F9">
        <w:rPr>
          <w:i/>
          <w:iCs/>
          <w:color w:val="000000" w:themeColor="text1"/>
          <w:sz w:val="22"/>
          <w:szCs w:val="22"/>
        </w:rPr>
        <w:t>et al.,</w:t>
      </w:r>
      <w:r w:rsidRPr="00F433F9">
        <w:rPr>
          <w:color w:val="000000" w:themeColor="text1"/>
          <w:sz w:val="22"/>
          <w:szCs w:val="22"/>
        </w:rPr>
        <w:t xml:space="preserve"> 2025).</w:t>
      </w:r>
    </w:p>
    <w:p w14:paraId="676BE7EF" w14:textId="2F294632" w:rsidR="00A2374F" w:rsidRDefault="009D1013" w:rsidP="00AA4F12">
      <w:r>
        <w:rPr>
          <w:noProof/>
        </w:rPr>
        <w:drawing>
          <wp:anchor distT="0" distB="0" distL="114300" distR="114300" simplePos="0" relativeHeight="251678720" behindDoc="0" locked="0" layoutInCell="1" allowOverlap="1" wp14:anchorId="34D97480" wp14:editId="5D6BFFFC">
            <wp:simplePos x="0" y="0"/>
            <wp:positionH relativeFrom="column">
              <wp:posOffset>511715</wp:posOffset>
            </wp:positionH>
            <wp:positionV relativeFrom="paragraph">
              <wp:posOffset>10217</wp:posOffset>
            </wp:positionV>
            <wp:extent cx="914400" cy="94615"/>
            <wp:effectExtent l="0" t="0" r="0" b="0"/>
            <wp:wrapThrough wrapText="bothSides">
              <wp:wrapPolygon edited="0">
                <wp:start x="0" y="0"/>
                <wp:lineTo x="0" y="17396"/>
                <wp:lineTo x="21300" y="17396"/>
                <wp:lineTo x="21300" y="0"/>
                <wp:lineTo x="0" y="0"/>
              </wp:wrapPolygon>
            </wp:wrapThrough>
            <wp:docPr id="45367232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672324" name="Picture 45367232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914400" cy="94615"/>
                    </a:xfrm>
                    <a:prstGeom prst="rect">
                      <a:avLst/>
                    </a:prstGeom>
                  </pic:spPr>
                </pic:pic>
              </a:graphicData>
            </a:graphic>
            <wp14:sizeRelH relativeFrom="page">
              <wp14:pctWidth>0</wp14:pctWidth>
            </wp14:sizeRelH>
            <wp14:sizeRelV relativeFrom="page">
              <wp14:pctHeight>0</wp14:pctHeight>
            </wp14:sizeRelV>
          </wp:anchor>
        </w:drawing>
      </w:r>
    </w:p>
    <w:p w14:paraId="7D36C04B" w14:textId="672FA369" w:rsidR="00AA4F12" w:rsidRDefault="00AA4F12" w:rsidP="00AA4F12"/>
    <w:p w14:paraId="417585FA" w14:textId="30385A81" w:rsidR="00653256" w:rsidRDefault="00653256" w:rsidP="00AA4F12"/>
    <w:p w14:paraId="387BEE77" w14:textId="2CCDD648" w:rsidR="00AA4F12" w:rsidRPr="006E0B2E" w:rsidRDefault="00AA4F12" w:rsidP="00393D3C">
      <w:pPr>
        <w:jc w:val="center"/>
        <w:rPr>
          <w:b/>
          <w:bCs/>
          <w:color w:val="CE17F3"/>
          <w:sz w:val="24"/>
        </w:rPr>
      </w:pPr>
      <w:r w:rsidRPr="006E0B2E">
        <w:rPr>
          <w:b/>
          <w:bCs/>
          <w:color w:val="CE17F3"/>
          <w:sz w:val="24"/>
        </w:rPr>
        <w:t>An app that helps people with agoraphobia</w:t>
      </w:r>
      <w:r w:rsidR="00B4128B">
        <w:rPr>
          <w:b/>
          <w:bCs/>
          <w:color w:val="CE17F3"/>
          <w:sz w:val="24"/>
        </w:rPr>
        <w:t>,</w:t>
      </w:r>
      <w:r w:rsidRPr="006E0B2E">
        <w:rPr>
          <w:b/>
          <w:bCs/>
          <w:color w:val="CE17F3"/>
          <w:sz w:val="24"/>
        </w:rPr>
        <w:t xml:space="preserve"> to confront </w:t>
      </w:r>
      <w:r w:rsidR="00B4128B">
        <w:rPr>
          <w:b/>
          <w:bCs/>
          <w:color w:val="CE17F3"/>
          <w:sz w:val="24"/>
        </w:rPr>
        <w:t>their fear</w:t>
      </w:r>
      <w:r w:rsidR="00AC79D8">
        <w:rPr>
          <w:b/>
          <w:bCs/>
          <w:color w:val="CE17F3"/>
          <w:sz w:val="24"/>
        </w:rPr>
        <w:t>s</w:t>
      </w:r>
      <w:r w:rsidR="00B4128B">
        <w:rPr>
          <w:b/>
          <w:bCs/>
          <w:color w:val="CE17F3"/>
          <w:sz w:val="24"/>
        </w:rPr>
        <w:t xml:space="preserve">. </w:t>
      </w:r>
    </w:p>
    <w:p w14:paraId="05781065" w14:textId="06D1E971" w:rsidR="00AA4F12" w:rsidRDefault="00AA4F12" w:rsidP="00AA4F12">
      <w:pPr>
        <w:jc w:val="center"/>
        <w:rPr>
          <w:b/>
          <w:bCs/>
        </w:rPr>
      </w:pPr>
    </w:p>
    <w:p w14:paraId="6A1998E7" w14:textId="38ED623F" w:rsidR="00AA4F12" w:rsidRDefault="00B761DF" w:rsidP="00AA4F12">
      <w:pPr>
        <w:jc w:val="center"/>
        <w:rPr>
          <w:b/>
          <w:bCs/>
        </w:rPr>
      </w:pPr>
      <w:r>
        <w:rPr>
          <w:noProof/>
          <w:sz w:val="11"/>
          <w:szCs w:val="11"/>
        </w:rPr>
        <w:drawing>
          <wp:anchor distT="0" distB="0" distL="114300" distR="114300" simplePos="0" relativeHeight="251668480" behindDoc="0" locked="0" layoutInCell="1" allowOverlap="1" wp14:anchorId="2562A3C0" wp14:editId="5B56DF33">
            <wp:simplePos x="0" y="0"/>
            <wp:positionH relativeFrom="column">
              <wp:posOffset>3173730</wp:posOffset>
            </wp:positionH>
            <wp:positionV relativeFrom="paragraph">
              <wp:posOffset>153670</wp:posOffset>
            </wp:positionV>
            <wp:extent cx="3190240" cy="2076450"/>
            <wp:effectExtent l="0" t="0" r="0" b="6350"/>
            <wp:wrapThrough wrapText="bothSides">
              <wp:wrapPolygon edited="0">
                <wp:start x="0" y="0"/>
                <wp:lineTo x="0" y="21534"/>
                <wp:lineTo x="21497" y="21534"/>
                <wp:lineTo x="21497" y="0"/>
                <wp:lineTo x="0" y="0"/>
              </wp:wrapPolygon>
            </wp:wrapThrough>
            <wp:docPr id="186878603" name="Picture 3" descr="A group of cell phones with scree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78603" name="Picture 3" descr="A group of cell phones with screen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90240" cy="2076450"/>
                    </a:xfrm>
                    <a:prstGeom prst="rect">
                      <a:avLst/>
                    </a:prstGeom>
                  </pic:spPr>
                </pic:pic>
              </a:graphicData>
            </a:graphic>
            <wp14:sizeRelH relativeFrom="page">
              <wp14:pctWidth>0</wp14:pctWidth>
            </wp14:sizeRelH>
            <wp14:sizeRelV relativeFrom="page">
              <wp14:pctHeight>0</wp14:pctHeight>
            </wp14:sizeRelV>
          </wp:anchor>
        </w:drawing>
      </w:r>
    </w:p>
    <w:p w14:paraId="195CB476" w14:textId="2ACE69E4" w:rsidR="00B922CA" w:rsidRPr="00BB5252" w:rsidRDefault="00125172" w:rsidP="00F83401">
      <w:pPr>
        <w:spacing w:line="360" w:lineRule="auto"/>
        <w:rPr>
          <w:color w:val="000000" w:themeColor="text1"/>
          <w:sz w:val="22"/>
          <w:szCs w:val="22"/>
        </w:rPr>
      </w:pPr>
      <w:r>
        <w:rPr>
          <w:noProof/>
          <w:sz w:val="11"/>
          <w:szCs w:val="11"/>
        </w:rPr>
        <w:drawing>
          <wp:anchor distT="0" distB="0" distL="114300" distR="114300" simplePos="0" relativeHeight="251679744" behindDoc="0" locked="0" layoutInCell="1" allowOverlap="1" wp14:anchorId="7151E44B" wp14:editId="3FD83150">
            <wp:simplePos x="0" y="0"/>
            <wp:positionH relativeFrom="column">
              <wp:posOffset>4412434</wp:posOffset>
            </wp:positionH>
            <wp:positionV relativeFrom="paragraph">
              <wp:posOffset>2069828</wp:posOffset>
            </wp:positionV>
            <wp:extent cx="1270635" cy="170180"/>
            <wp:effectExtent l="0" t="0" r="0" b="0"/>
            <wp:wrapThrough wrapText="bothSides">
              <wp:wrapPolygon edited="0">
                <wp:start x="0" y="0"/>
                <wp:lineTo x="0" y="19343"/>
                <wp:lineTo x="21373" y="19343"/>
                <wp:lineTo x="21373" y="0"/>
                <wp:lineTo x="0" y="0"/>
              </wp:wrapPolygon>
            </wp:wrapThrough>
            <wp:docPr id="1637748474" name="Picture 15"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48474" name="Picture 15" descr="A black text on a white backgroun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70635" cy="170180"/>
                    </a:xfrm>
                    <a:prstGeom prst="rect">
                      <a:avLst/>
                    </a:prstGeom>
                  </pic:spPr>
                </pic:pic>
              </a:graphicData>
            </a:graphic>
            <wp14:sizeRelH relativeFrom="page">
              <wp14:pctWidth>0</wp14:pctWidth>
            </wp14:sizeRelH>
            <wp14:sizeRelV relativeFrom="page">
              <wp14:pctHeight>0</wp14:pctHeight>
            </wp14:sizeRelV>
          </wp:anchor>
        </w:drawing>
      </w:r>
      <w:proofErr w:type="spellStart"/>
      <w:r w:rsidR="00AA4F12" w:rsidRPr="002064FE">
        <w:rPr>
          <w:b/>
          <w:bCs/>
          <w:color w:val="CE17F3"/>
          <w:sz w:val="22"/>
          <w:szCs w:val="22"/>
        </w:rPr>
        <w:t>Ex</w:t>
      </w:r>
      <w:r w:rsidR="00DC1B77">
        <w:rPr>
          <w:b/>
          <w:bCs/>
          <w:color w:val="CE17F3"/>
          <w:sz w:val="22"/>
          <w:szCs w:val="22"/>
        </w:rPr>
        <w:t>eo</w:t>
      </w:r>
      <w:r w:rsidR="00AA4F12" w:rsidRPr="002064FE">
        <w:rPr>
          <w:b/>
          <w:bCs/>
          <w:color w:val="CE17F3"/>
          <w:sz w:val="22"/>
          <w:szCs w:val="22"/>
        </w:rPr>
        <w:t>Fortis</w:t>
      </w:r>
      <w:proofErr w:type="spellEnd"/>
      <w:r w:rsidR="00BB5252">
        <w:rPr>
          <w:b/>
          <w:bCs/>
          <w:color w:val="77206D" w:themeColor="accent5" w:themeShade="BF"/>
          <w:sz w:val="22"/>
          <w:szCs w:val="22"/>
        </w:rPr>
        <w:t xml:space="preserve">, </w:t>
      </w:r>
      <w:r w:rsidR="00BB5252" w:rsidRPr="00BB5252">
        <w:rPr>
          <w:color w:val="000000" w:themeColor="text1"/>
          <w:sz w:val="22"/>
          <w:szCs w:val="22"/>
        </w:rPr>
        <w:t xml:space="preserve">meaning "to go out </w:t>
      </w:r>
      <w:r w:rsidR="00BB5252">
        <w:rPr>
          <w:color w:val="000000" w:themeColor="text1"/>
          <w:sz w:val="22"/>
          <w:szCs w:val="22"/>
        </w:rPr>
        <w:t xml:space="preserve">- </w:t>
      </w:r>
      <w:r w:rsidR="00BB5252" w:rsidRPr="00BB5252">
        <w:rPr>
          <w:color w:val="000000" w:themeColor="text1"/>
          <w:sz w:val="22"/>
          <w:szCs w:val="22"/>
        </w:rPr>
        <w:t xml:space="preserve">bravely" in Latin, is a proposed NHS app offering fear ladders, location-based tasks, wearable tracking, and therapist dashboards. However, too many features may overwhelm users (Smith </w:t>
      </w:r>
      <w:r w:rsidR="00BB5252" w:rsidRPr="00D955D2">
        <w:rPr>
          <w:i/>
          <w:iCs/>
          <w:color w:val="000000" w:themeColor="text1"/>
          <w:sz w:val="22"/>
          <w:szCs w:val="22"/>
        </w:rPr>
        <w:t>et al.,</w:t>
      </w:r>
      <w:r w:rsidR="00BB5252" w:rsidRPr="00BB5252">
        <w:rPr>
          <w:color w:val="000000" w:themeColor="text1"/>
          <w:sz w:val="22"/>
          <w:szCs w:val="22"/>
        </w:rPr>
        <w:t xml:space="preserve"> 2025), tracking could intensify anxiety (Jung </w:t>
      </w:r>
      <w:r w:rsidR="00BB5252" w:rsidRPr="00D955D2">
        <w:rPr>
          <w:i/>
          <w:iCs/>
          <w:color w:val="000000" w:themeColor="text1"/>
          <w:sz w:val="22"/>
          <w:szCs w:val="22"/>
        </w:rPr>
        <w:t>et al.,</w:t>
      </w:r>
      <w:r w:rsidR="00BB5252" w:rsidRPr="00BB5252">
        <w:rPr>
          <w:color w:val="000000" w:themeColor="text1"/>
          <w:sz w:val="22"/>
          <w:szCs w:val="22"/>
        </w:rPr>
        <w:t xml:space="preserve"> 2024), and digital exclusion remains likely (Robinson </w:t>
      </w:r>
      <w:r w:rsidR="00BB5252" w:rsidRPr="00D955D2">
        <w:rPr>
          <w:i/>
          <w:iCs/>
          <w:color w:val="000000" w:themeColor="text1"/>
          <w:sz w:val="22"/>
          <w:szCs w:val="22"/>
        </w:rPr>
        <w:t>et al.,</w:t>
      </w:r>
      <w:r w:rsidR="00BB5252" w:rsidRPr="00BB5252">
        <w:rPr>
          <w:color w:val="000000" w:themeColor="text1"/>
          <w:sz w:val="22"/>
          <w:szCs w:val="22"/>
        </w:rPr>
        <w:t xml:space="preserve"> 2024). Without rigorous testing, this promising tool risks failing those it aims to support.</w:t>
      </w:r>
      <w:r w:rsidR="006307EC" w:rsidRPr="00162BD6">
        <w:rPr>
          <w:color w:val="000000" w:themeColor="text1"/>
          <w:sz w:val="22"/>
          <w:szCs w:val="22"/>
        </w:rPr>
        <w:t xml:space="preserve">    </w:t>
      </w:r>
      <w:r w:rsidR="006307EC" w:rsidRPr="00162BD6">
        <w:rPr>
          <w:sz w:val="22"/>
          <w:szCs w:val="22"/>
        </w:rPr>
        <w:t xml:space="preserve">     </w:t>
      </w:r>
      <w:r w:rsidR="00B761DF" w:rsidRPr="00162BD6">
        <w:rPr>
          <w:sz w:val="22"/>
          <w:szCs w:val="22"/>
        </w:rPr>
        <w:t xml:space="preserve">      </w:t>
      </w:r>
    </w:p>
    <w:p w14:paraId="7B3186C6" w14:textId="5894979A" w:rsidR="00BB242B" w:rsidRDefault="00B761DF" w:rsidP="004D6367">
      <w:pPr>
        <w:spacing w:line="360" w:lineRule="auto"/>
        <w:jc w:val="both"/>
        <w:rPr>
          <w:sz w:val="22"/>
          <w:szCs w:val="22"/>
        </w:rPr>
      </w:pPr>
      <w:r>
        <w:rPr>
          <w:sz w:val="22"/>
          <w:szCs w:val="22"/>
        </w:rPr>
        <w:t xml:space="preserve">           </w:t>
      </w:r>
    </w:p>
    <w:p w14:paraId="5EF170E9" w14:textId="3D260937" w:rsidR="000C372A" w:rsidRPr="009D1013" w:rsidRDefault="00C0088C" w:rsidP="00105033">
      <w:pPr>
        <w:spacing w:line="360" w:lineRule="auto"/>
        <w:jc w:val="both"/>
        <w:rPr>
          <w:color w:val="000000" w:themeColor="text1"/>
          <w:sz w:val="22"/>
          <w:szCs w:val="22"/>
        </w:rPr>
      </w:pPr>
      <w:r w:rsidRPr="009D1013">
        <w:rPr>
          <w:color w:val="000000" w:themeColor="text1"/>
          <w:sz w:val="22"/>
          <w:szCs w:val="22"/>
        </w:rPr>
        <w:t>A</w:t>
      </w:r>
      <w:r w:rsidR="00105033" w:rsidRPr="009D1013">
        <w:rPr>
          <w:color w:val="000000" w:themeColor="text1"/>
          <w:sz w:val="22"/>
          <w:szCs w:val="22"/>
        </w:rPr>
        <w:t xml:space="preserve"> good </w:t>
      </w:r>
      <w:r w:rsidR="00BB242B" w:rsidRPr="009D1013">
        <w:rPr>
          <w:color w:val="000000" w:themeColor="text1"/>
          <w:sz w:val="22"/>
          <w:szCs w:val="22"/>
        </w:rPr>
        <w:t xml:space="preserve">public health app would allow users to pick a single valued goal, </w:t>
      </w:r>
      <w:r w:rsidR="003F4E96" w:rsidRPr="009D1013">
        <w:rPr>
          <w:color w:val="000000" w:themeColor="text1"/>
          <w:sz w:val="22"/>
          <w:szCs w:val="22"/>
        </w:rPr>
        <w:t>like</w:t>
      </w:r>
      <w:r w:rsidR="00BB242B" w:rsidRPr="009D1013">
        <w:rPr>
          <w:color w:val="000000" w:themeColor="text1"/>
          <w:sz w:val="22"/>
          <w:szCs w:val="22"/>
        </w:rPr>
        <w:t xml:space="preserve"> going to work alone</w:t>
      </w:r>
      <w:r w:rsidR="00EB72EA" w:rsidRPr="009D1013">
        <w:rPr>
          <w:color w:val="000000" w:themeColor="text1"/>
          <w:sz w:val="22"/>
          <w:szCs w:val="22"/>
        </w:rPr>
        <w:t xml:space="preserve">, </w:t>
      </w:r>
      <w:r w:rsidR="00DE2B0E" w:rsidRPr="009D1013">
        <w:rPr>
          <w:color w:val="000000" w:themeColor="text1"/>
          <w:sz w:val="22"/>
          <w:szCs w:val="22"/>
        </w:rPr>
        <w:t xml:space="preserve">or </w:t>
      </w:r>
      <w:r w:rsidR="00BB242B" w:rsidRPr="009D1013">
        <w:rPr>
          <w:color w:val="000000" w:themeColor="text1"/>
          <w:sz w:val="22"/>
          <w:szCs w:val="22"/>
        </w:rPr>
        <w:t>entering a shop, then divide that goal into graded activities completed in real-world settings instead of just on-screen</w:t>
      </w:r>
      <w:r w:rsidR="00F7347B" w:rsidRPr="009D1013">
        <w:rPr>
          <w:color w:val="000000" w:themeColor="text1"/>
          <w:sz w:val="22"/>
          <w:szCs w:val="22"/>
        </w:rPr>
        <w:t xml:space="preserve"> (</w:t>
      </w:r>
      <w:r w:rsidR="00105033" w:rsidRPr="009D1013">
        <w:rPr>
          <w:color w:val="000000" w:themeColor="text1"/>
          <w:sz w:val="22"/>
          <w:szCs w:val="22"/>
        </w:rPr>
        <w:t xml:space="preserve">Jung </w:t>
      </w:r>
      <w:r w:rsidR="00105033" w:rsidRPr="009D1013">
        <w:rPr>
          <w:i/>
          <w:iCs/>
          <w:color w:val="000000" w:themeColor="text1"/>
          <w:sz w:val="22"/>
          <w:szCs w:val="22"/>
        </w:rPr>
        <w:t>et al.</w:t>
      </w:r>
      <w:r w:rsidR="00F7347B" w:rsidRPr="009D1013">
        <w:rPr>
          <w:i/>
          <w:iCs/>
          <w:color w:val="000000" w:themeColor="text1"/>
          <w:sz w:val="22"/>
          <w:szCs w:val="22"/>
        </w:rPr>
        <w:t>,</w:t>
      </w:r>
      <w:r w:rsidR="00105033" w:rsidRPr="009D1013">
        <w:rPr>
          <w:color w:val="000000" w:themeColor="text1"/>
          <w:sz w:val="22"/>
          <w:szCs w:val="22"/>
        </w:rPr>
        <w:t xml:space="preserve"> 2025</w:t>
      </w:r>
      <w:r w:rsidR="004D23C0" w:rsidRPr="009D1013">
        <w:rPr>
          <w:color w:val="000000" w:themeColor="text1"/>
          <w:sz w:val="22"/>
          <w:szCs w:val="22"/>
        </w:rPr>
        <w:t xml:space="preserve">, </w:t>
      </w:r>
      <w:r w:rsidR="004D23C0" w:rsidRPr="009D1013">
        <w:rPr>
          <w:rFonts w:cs="Arial"/>
          <w:color w:val="000000" w:themeColor="text1"/>
          <w:sz w:val="22"/>
          <w:szCs w:val="22"/>
          <w:shd w:val="clear" w:color="auto" w:fill="FFFFFF"/>
        </w:rPr>
        <w:t>p. 1771</w:t>
      </w:r>
      <w:r w:rsidR="00F7347B" w:rsidRPr="009D1013">
        <w:rPr>
          <w:color w:val="000000" w:themeColor="text1"/>
          <w:sz w:val="22"/>
          <w:szCs w:val="22"/>
        </w:rPr>
        <w:t xml:space="preserve">; </w:t>
      </w:r>
      <w:proofErr w:type="spellStart"/>
      <w:r w:rsidR="00105033" w:rsidRPr="009D1013">
        <w:rPr>
          <w:color w:val="000000" w:themeColor="text1"/>
          <w:sz w:val="22"/>
          <w:szCs w:val="22"/>
        </w:rPr>
        <w:t>Lalk</w:t>
      </w:r>
      <w:proofErr w:type="spellEnd"/>
      <w:r w:rsidR="00105033" w:rsidRPr="009D1013">
        <w:rPr>
          <w:color w:val="000000" w:themeColor="text1"/>
          <w:sz w:val="22"/>
          <w:szCs w:val="22"/>
        </w:rPr>
        <w:t xml:space="preserve"> </w:t>
      </w:r>
      <w:r w:rsidR="00105033" w:rsidRPr="009D1013">
        <w:rPr>
          <w:i/>
          <w:iCs/>
          <w:color w:val="000000" w:themeColor="text1"/>
          <w:sz w:val="22"/>
          <w:szCs w:val="22"/>
        </w:rPr>
        <w:t>et al.</w:t>
      </w:r>
      <w:r w:rsidR="00F7347B" w:rsidRPr="009D1013">
        <w:rPr>
          <w:i/>
          <w:iCs/>
          <w:color w:val="000000" w:themeColor="text1"/>
          <w:sz w:val="22"/>
          <w:szCs w:val="22"/>
        </w:rPr>
        <w:t>,</w:t>
      </w:r>
      <w:r w:rsidR="00105033" w:rsidRPr="009D1013">
        <w:rPr>
          <w:color w:val="000000" w:themeColor="text1"/>
          <w:sz w:val="22"/>
          <w:szCs w:val="22"/>
        </w:rPr>
        <w:t xml:space="preserve"> 2025)</w:t>
      </w:r>
      <w:r w:rsidR="00BB242B" w:rsidRPr="009D1013">
        <w:rPr>
          <w:color w:val="000000" w:themeColor="text1"/>
          <w:sz w:val="22"/>
          <w:szCs w:val="22"/>
        </w:rPr>
        <w:t>.</w:t>
      </w:r>
    </w:p>
    <w:p w14:paraId="174C1041" w14:textId="1C9B7119" w:rsidR="007C4F22" w:rsidRPr="00CC42AB" w:rsidRDefault="006F1452" w:rsidP="00CC42AB">
      <w:pPr>
        <w:spacing w:line="360" w:lineRule="auto"/>
        <w:rPr>
          <w:color w:val="000000" w:themeColor="text1"/>
          <w:sz w:val="22"/>
          <w:szCs w:val="22"/>
        </w:rPr>
      </w:pPr>
      <w:r w:rsidRPr="009D1013">
        <w:rPr>
          <w:noProof/>
          <w:color w:val="000000" w:themeColor="text1"/>
          <w:sz w:val="22"/>
          <w:szCs w:val="22"/>
        </w:rPr>
        <w:drawing>
          <wp:anchor distT="0" distB="0" distL="114300" distR="114300" simplePos="0" relativeHeight="251665408" behindDoc="0" locked="0" layoutInCell="1" allowOverlap="1" wp14:anchorId="53FF2081" wp14:editId="47D57383">
            <wp:simplePos x="0" y="0"/>
            <wp:positionH relativeFrom="column">
              <wp:posOffset>338001</wp:posOffset>
            </wp:positionH>
            <wp:positionV relativeFrom="paragraph">
              <wp:posOffset>205921</wp:posOffset>
            </wp:positionV>
            <wp:extent cx="2647315" cy="1289685"/>
            <wp:effectExtent l="0" t="0" r="0" b="5715"/>
            <wp:wrapThrough wrapText="bothSides">
              <wp:wrapPolygon edited="0">
                <wp:start x="0" y="0"/>
                <wp:lineTo x="0" y="21483"/>
                <wp:lineTo x="21450" y="21483"/>
                <wp:lineTo x="21450" y="0"/>
                <wp:lineTo x="0" y="0"/>
              </wp:wrapPolygon>
            </wp:wrapThrough>
            <wp:docPr id="1411035992" name="Picture 1" descr="A smart watch with a scree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035992" name="Picture 1" descr="A smart watch with a screen on i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47315" cy="1289685"/>
                    </a:xfrm>
                    <a:prstGeom prst="rect">
                      <a:avLst/>
                    </a:prstGeom>
                  </pic:spPr>
                </pic:pic>
              </a:graphicData>
            </a:graphic>
            <wp14:sizeRelH relativeFrom="page">
              <wp14:pctWidth>0</wp14:pctWidth>
            </wp14:sizeRelH>
            <wp14:sizeRelV relativeFrom="page">
              <wp14:pctHeight>0</wp14:pctHeight>
            </wp14:sizeRelV>
          </wp:anchor>
        </w:drawing>
      </w:r>
    </w:p>
    <w:p w14:paraId="471A4961" w14:textId="023CD850" w:rsidR="00DD0B56" w:rsidRPr="00611C1A" w:rsidRDefault="006F1452" w:rsidP="006F1452">
      <w:pPr>
        <w:jc w:val="both"/>
        <w:rPr>
          <w:b/>
          <w:bCs/>
          <w:color w:val="000000" w:themeColor="text1"/>
          <w:sz w:val="22"/>
          <w:szCs w:val="22"/>
        </w:rPr>
      </w:pPr>
      <w:r w:rsidRPr="00611C1A">
        <w:rPr>
          <w:noProof/>
          <w:color w:val="000000" w:themeColor="text1"/>
          <w:sz w:val="22"/>
          <w:szCs w:val="22"/>
        </w:rPr>
        <w:drawing>
          <wp:anchor distT="0" distB="0" distL="114300" distR="114300" simplePos="0" relativeHeight="251687936" behindDoc="0" locked="0" layoutInCell="1" allowOverlap="1" wp14:anchorId="34D3AB9D" wp14:editId="19E3951F">
            <wp:simplePos x="0" y="0"/>
            <wp:positionH relativeFrom="column">
              <wp:posOffset>935990</wp:posOffset>
            </wp:positionH>
            <wp:positionV relativeFrom="paragraph">
              <wp:posOffset>1254125</wp:posOffset>
            </wp:positionV>
            <wp:extent cx="1330325" cy="172720"/>
            <wp:effectExtent l="0" t="0" r="0" b="5080"/>
            <wp:wrapThrough wrapText="bothSides">
              <wp:wrapPolygon edited="0">
                <wp:start x="0" y="0"/>
                <wp:lineTo x="0" y="20647"/>
                <wp:lineTo x="21239" y="20647"/>
                <wp:lineTo x="21239" y="0"/>
                <wp:lineTo x="0" y="0"/>
              </wp:wrapPolygon>
            </wp:wrapThrough>
            <wp:docPr id="733380241" name="Picture 16"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380241" name="Picture 16" descr="A black text on a white background&#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330325" cy="172720"/>
                    </a:xfrm>
                    <a:prstGeom prst="rect">
                      <a:avLst/>
                    </a:prstGeom>
                  </pic:spPr>
                </pic:pic>
              </a:graphicData>
            </a:graphic>
            <wp14:sizeRelH relativeFrom="page">
              <wp14:pctWidth>0</wp14:pctWidth>
            </wp14:sizeRelH>
            <wp14:sizeRelV relativeFrom="page">
              <wp14:pctHeight>0</wp14:pctHeight>
            </wp14:sizeRelV>
          </wp:anchor>
        </w:drawing>
      </w:r>
      <w:r w:rsidR="002D4B12" w:rsidRPr="00611C1A">
        <w:rPr>
          <w:color w:val="000000" w:themeColor="text1"/>
          <w:sz w:val="22"/>
          <w:szCs w:val="22"/>
        </w:rPr>
        <w:t>The app, linked to a smartwatch, tracks heart rate during exposure tasks. This mirrors exposure-based learning principles in</w:t>
      </w:r>
      <w:r w:rsidR="00E55BBA" w:rsidRPr="00611C1A">
        <w:rPr>
          <w:color w:val="000000" w:themeColor="text1"/>
          <w:sz w:val="22"/>
          <w:szCs w:val="22"/>
        </w:rPr>
        <w:t xml:space="preserve"> </w:t>
      </w:r>
      <w:r w:rsidR="002D4B12" w:rsidRPr="00611C1A">
        <w:rPr>
          <w:color w:val="000000" w:themeColor="text1"/>
          <w:sz w:val="22"/>
          <w:szCs w:val="22"/>
        </w:rPr>
        <w:t xml:space="preserve">anxiety and agoraphobia treatment, to help individuals recognise that their body's anxiety naturally rises and falls without causing harm </w:t>
      </w:r>
      <w:r w:rsidR="00C17C03" w:rsidRPr="00611C1A">
        <w:rPr>
          <w:color w:val="000000" w:themeColor="text1"/>
          <w:sz w:val="22"/>
          <w:szCs w:val="22"/>
        </w:rPr>
        <w:t xml:space="preserve">(Schultz </w:t>
      </w:r>
      <w:r w:rsidR="00C17C03" w:rsidRPr="00611C1A">
        <w:rPr>
          <w:i/>
          <w:iCs/>
          <w:color w:val="000000" w:themeColor="text1"/>
          <w:sz w:val="22"/>
          <w:szCs w:val="22"/>
        </w:rPr>
        <w:t>et al.,</w:t>
      </w:r>
      <w:r w:rsidR="00C17C03" w:rsidRPr="00611C1A">
        <w:rPr>
          <w:color w:val="000000" w:themeColor="text1"/>
          <w:sz w:val="22"/>
          <w:szCs w:val="22"/>
        </w:rPr>
        <w:t xml:space="preserve"> 2023; Jung </w:t>
      </w:r>
      <w:r w:rsidR="00C17C03" w:rsidRPr="00611C1A">
        <w:rPr>
          <w:i/>
          <w:iCs/>
          <w:color w:val="000000" w:themeColor="text1"/>
          <w:sz w:val="22"/>
          <w:szCs w:val="22"/>
        </w:rPr>
        <w:t>et al.,</w:t>
      </w:r>
      <w:r w:rsidR="00C17C03" w:rsidRPr="00611C1A">
        <w:rPr>
          <w:color w:val="000000" w:themeColor="text1"/>
          <w:sz w:val="22"/>
          <w:szCs w:val="22"/>
        </w:rPr>
        <w:t xml:space="preserve"> 2024).</w:t>
      </w:r>
    </w:p>
    <w:p w14:paraId="38D55D94" w14:textId="0B81DDE5" w:rsidR="00DD0B56" w:rsidRDefault="00DD0B56" w:rsidP="000C372A">
      <w:pPr>
        <w:rPr>
          <w:b/>
          <w:bCs/>
          <w:color w:val="CE17F3"/>
        </w:rPr>
      </w:pPr>
    </w:p>
    <w:p w14:paraId="5AEBE18B" w14:textId="77777777" w:rsidR="009D1013" w:rsidRDefault="009D1013" w:rsidP="000C372A">
      <w:pPr>
        <w:rPr>
          <w:b/>
          <w:bCs/>
          <w:color w:val="CE17F3"/>
        </w:rPr>
      </w:pPr>
    </w:p>
    <w:p w14:paraId="75E3A963" w14:textId="4A93F482" w:rsidR="002064FE" w:rsidRPr="00ED0B79" w:rsidRDefault="002064FE" w:rsidP="00DF7A50">
      <w:pPr>
        <w:jc w:val="center"/>
        <w:rPr>
          <w:b/>
          <w:bCs/>
          <w:color w:val="CE17F3"/>
          <w:sz w:val="24"/>
        </w:rPr>
      </w:pPr>
      <w:r w:rsidRPr="00ED0B79">
        <w:rPr>
          <w:b/>
          <w:bCs/>
          <w:color w:val="CE17F3"/>
          <w:sz w:val="24"/>
        </w:rPr>
        <w:lastRenderedPageBreak/>
        <w:t xml:space="preserve">How would </w:t>
      </w:r>
      <w:r w:rsidR="00A70E9F" w:rsidRPr="00ED0B79">
        <w:rPr>
          <w:b/>
          <w:bCs/>
          <w:color w:val="CE17F3"/>
          <w:sz w:val="24"/>
        </w:rPr>
        <w:t xml:space="preserve">this App </w:t>
      </w:r>
      <w:r w:rsidRPr="00ED0B79">
        <w:rPr>
          <w:b/>
          <w:bCs/>
          <w:color w:val="CE17F3"/>
          <w:sz w:val="24"/>
        </w:rPr>
        <w:t>help your health?</w:t>
      </w:r>
    </w:p>
    <w:p w14:paraId="39E62237" w14:textId="3AA602F0" w:rsidR="002064FE" w:rsidRDefault="002064FE" w:rsidP="002064FE"/>
    <w:p w14:paraId="3CD4092D" w14:textId="356A4B90" w:rsidR="00653256" w:rsidRDefault="00376F41" w:rsidP="006D0AE2">
      <w:pPr>
        <w:spacing w:line="360" w:lineRule="auto"/>
        <w:jc w:val="both"/>
        <w:rPr>
          <w:color w:val="000000" w:themeColor="text1"/>
          <w:sz w:val="22"/>
          <w:szCs w:val="22"/>
        </w:rPr>
      </w:pPr>
      <w:r w:rsidRPr="00376F41">
        <w:rPr>
          <w:color w:val="000000" w:themeColor="text1"/>
          <w:sz w:val="22"/>
          <w:szCs w:val="22"/>
        </w:rPr>
        <w:t xml:space="preserve">Recent research shows digital treatments work better with sensory exposure, personalised tasks, and counsellor support than self-help (Jung </w:t>
      </w:r>
      <w:r w:rsidRPr="00D80246">
        <w:rPr>
          <w:i/>
          <w:iCs/>
          <w:color w:val="000000" w:themeColor="text1"/>
          <w:sz w:val="22"/>
          <w:szCs w:val="22"/>
        </w:rPr>
        <w:t>et al.,</w:t>
      </w:r>
      <w:r w:rsidRPr="00376F41">
        <w:rPr>
          <w:color w:val="000000" w:themeColor="text1"/>
          <w:sz w:val="22"/>
          <w:szCs w:val="22"/>
        </w:rPr>
        <w:t xml:space="preserve"> 2025). </w:t>
      </w:r>
    </w:p>
    <w:p w14:paraId="6E25DF96" w14:textId="77777777" w:rsidR="00CA04EF" w:rsidRPr="00653256" w:rsidRDefault="00CA04EF" w:rsidP="006D0AE2">
      <w:pPr>
        <w:spacing w:line="360" w:lineRule="auto"/>
        <w:jc w:val="both"/>
        <w:rPr>
          <w:color w:val="000000" w:themeColor="text1"/>
          <w:sz w:val="22"/>
          <w:szCs w:val="22"/>
          <w:highlight w:val="yellow"/>
        </w:rPr>
      </w:pPr>
    </w:p>
    <w:p w14:paraId="113DA996" w14:textId="465DF646" w:rsidR="00510BC3" w:rsidRDefault="00653256" w:rsidP="006D0AE2">
      <w:pPr>
        <w:jc w:val="both"/>
        <w:rPr>
          <w:b/>
          <w:bCs/>
        </w:rPr>
      </w:pPr>
      <w:r>
        <w:rPr>
          <w:noProof/>
          <w:color w:val="000000" w:themeColor="text1"/>
          <w:sz w:val="22"/>
          <w:szCs w:val="22"/>
        </w:rPr>
        <w:drawing>
          <wp:anchor distT="0" distB="0" distL="114300" distR="114300" simplePos="0" relativeHeight="251681792" behindDoc="0" locked="0" layoutInCell="1" allowOverlap="1" wp14:anchorId="76258815" wp14:editId="323ABED5">
            <wp:simplePos x="0" y="0"/>
            <wp:positionH relativeFrom="column">
              <wp:posOffset>-566420</wp:posOffset>
            </wp:positionH>
            <wp:positionV relativeFrom="paragraph">
              <wp:posOffset>150495</wp:posOffset>
            </wp:positionV>
            <wp:extent cx="2301240" cy="2060575"/>
            <wp:effectExtent l="0" t="0" r="0" b="0"/>
            <wp:wrapThrough wrapText="bothSides">
              <wp:wrapPolygon edited="0">
                <wp:start x="0" y="0"/>
                <wp:lineTo x="0" y="21434"/>
                <wp:lineTo x="21457" y="21434"/>
                <wp:lineTo x="21457" y="0"/>
                <wp:lineTo x="0" y="0"/>
              </wp:wrapPolygon>
            </wp:wrapThrough>
            <wp:docPr id="177627850" name="Picture 17" descr="A person holding two smart wat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27850" name="Picture 17" descr="A person holding two smart watche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301240" cy="2060575"/>
                    </a:xfrm>
                    <a:prstGeom prst="rect">
                      <a:avLst/>
                    </a:prstGeom>
                  </pic:spPr>
                </pic:pic>
              </a:graphicData>
            </a:graphic>
            <wp14:sizeRelH relativeFrom="page">
              <wp14:pctWidth>0</wp14:pctWidth>
            </wp14:sizeRelH>
            <wp14:sizeRelV relativeFrom="page">
              <wp14:pctHeight>0</wp14:pctHeight>
            </wp14:sizeRelV>
          </wp:anchor>
        </w:drawing>
      </w:r>
    </w:p>
    <w:p w14:paraId="49E19B78" w14:textId="077AB7E3" w:rsidR="00D80246" w:rsidRPr="00653256" w:rsidRDefault="00D80246" w:rsidP="00D80246">
      <w:pPr>
        <w:spacing w:line="360" w:lineRule="auto"/>
        <w:jc w:val="both"/>
        <w:rPr>
          <w:color w:val="000000" w:themeColor="text1"/>
          <w:sz w:val="22"/>
          <w:szCs w:val="22"/>
          <w:highlight w:val="yellow"/>
        </w:rPr>
      </w:pPr>
      <w:r>
        <w:rPr>
          <w:noProof/>
          <w:sz w:val="11"/>
          <w:szCs w:val="11"/>
        </w:rPr>
        <w:drawing>
          <wp:anchor distT="0" distB="0" distL="114300" distR="114300" simplePos="0" relativeHeight="251683840" behindDoc="0" locked="0" layoutInCell="1" allowOverlap="1" wp14:anchorId="40A49731" wp14:editId="118CB60B">
            <wp:simplePos x="0" y="0"/>
            <wp:positionH relativeFrom="column">
              <wp:posOffset>-343582</wp:posOffset>
            </wp:positionH>
            <wp:positionV relativeFrom="paragraph">
              <wp:posOffset>2105016</wp:posOffset>
            </wp:positionV>
            <wp:extent cx="1270635" cy="170180"/>
            <wp:effectExtent l="0" t="0" r="0" b="0"/>
            <wp:wrapThrough wrapText="bothSides">
              <wp:wrapPolygon edited="0">
                <wp:start x="0" y="0"/>
                <wp:lineTo x="0" y="19343"/>
                <wp:lineTo x="21373" y="19343"/>
                <wp:lineTo x="21373" y="0"/>
                <wp:lineTo x="0" y="0"/>
              </wp:wrapPolygon>
            </wp:wrapThrough>
            <wp:docPr id="1655409902" name="Picture 15"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48474" name="Picture 15" descr="A black text on a white backgroun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70635" cy="170180"/>
                    </a:xfrm>
                    <a:prstGeom prst="rect">
                      <a:avLst/>
                    </a:prstGeom>
                  </pic:spPr>
                </pic:pic>
              </a:graphicData>
            </a:graphic>
            <wp14:sizeRelH relativeFrom="page">
              <wp14:pctWidth>0</wp14:pctWidth>
            </wp14:sizeRelH>
            <wp14:sizeRelV relativeFrom="page">
              <wp14:pctHeight>0</wp14:pctHeight>
            </wp14:sizeRelV>
          </wp:anchor>
        </w:drawing>
      </w:r>
      <w:proofErr w:type="spellStart"/>
      <w:r w:rsidR="00510BC3" w:rsidRPr="002064FE">
        <w:rPr>
          <w:b/>
          <w:bCs/>
          <w:color w:val="CE17F3"/>
          <w:sz w:val="22"/>
          <w:szCs w:val="22"/>
        </w:rPr>
        <w:t>Ex</w:t>
      </w:r>
      <w:r w:rsidR="00510BC3">
        <w:rPr>
          <w:b/>
          <w:bCs/>
          <w:color w:val="CE17F3"/>
          <w:sz w:val="22"/>
          <w:szCs w:val="22"/>
        </w:rPr>
        <w:t>eo</w:t>
      </w:r>
      <w:r w:rsidR="00510BC3" w:rsidRPr="002064FE">
        <w:rPr>
          <w:b/>
          <w:bCs/>
          <w:color w:val="CE17F3"/>
          <w:sz w:val="22"/>
          <w:szCs w:val="22"/>
        </w:rPr>
        <w:t>Fortis</w:t>
      </w:r>
      <w:proofErr w:type="spellEnd"/>
      <w:r w:rsidR="00B32CDB" w:rsidRPr="00C97542">
        <w:rPr>
          <w:b/>
          <w:bCs/>
          <w:sz w:val="22"/>
          <w:szCs w:val="22"/>
        </w:rPr>
        <w:t>,</w:t>
      </w:r>
      <w:r w:rsidR="00B32CDB" w:rsidRPr="00B32CDB">
        <w:rPr>
          <w:sz w:val="22"/>
          <w:szCs w:val="22"/>
        </w:rPr>
        <w:t xml:space="preserve"> </w:t>
      </w:r>
      <w:r w:rsidR="00B32CDB" w:rsidRPr="00B32CDB">
        <w:rPr>
          <w:color w:val="000000" w:themeColor="text1"/>
          <w:sz w:val="22"/>
          <w:szCs w:val="22"/>
        </w:rPr>
        <w:t xml:space="preserve">the app, will purposely encourage clients to try out their fear in different settings, to repeat the task until they stop avoiding it, and then to write down the </w:t>
      </w:r>
      <w:r w:rsidR="00BC1A38" w:rsidRPr="00B32CDB">
        <w:rPr>
          <w:color w:val="000000" w:themeColor="text1"/>
          <w:sz w:val="22"/>
          <w:szCs w:val="22"/>
        </w:rPr>
        <w:t>difference</w:t>
      </w:r>
      <w:r w:rsidR="00B32CDB" w:rsidRPr="00B32CDB">
        <w:rPr>
          <w:color w:val="000000" w:themeColor="text1"/>
          <w:sz w:val="22"/>
          <w:szCs w:val="22"/>
        </w:rPr>
        <w:t xml:space="preserve"> between what they thought would happen and what </w:t>
      </w:r>
      <w:proofErr w:type="gramStart"/>
      <w:r w:rsidR="00B32CDB" w:rsidRPr="00B32CDB">
        <w:rPr>
          <w:color w:val="000000" w:themeColor="text1"/>
          <w:sz w:val="22"/>
          <w:szCs w:val="22"/>
        </w:rPr>
        <w:t>actually did</w:t>
      </w:r>
      <w:proofErr w:type="gramEnd"/>
      <w:r w:rsidR="00B32CDB" w:rsidRPr="00B32CDB">
        <w:rPr>
          <w:color w:val="000000" w:themeColor="text1"/>
          <w:sz w:val="22"/>
          <w:szCs w:val="22"/>
        </w:rPr>
        <w:t xml:space="preserve">. Through this therapy, clients will improve their ability to </w:t>
      </w:r>
      <w:r w:rsidR="00CF7F10" w:rsidRPr="00CF7F10">
        <w:rPr>
          <w:color w:val="000000" w:themeColor="text1"/>
          <w:sz w:val="22"/>
          <w:szCs w:val="22"/>
        </w:rPr>
        <w:t xml:space="preserve">realise that these scenarios pose no </w:t>
      </w:r>
      <w:r w:rsidR="00B21DB3">
        <w:rPr>
          <w:color w:val="000000" w:themeColor="text1"/>
          <w:sz w:val="22"/>
          <w:szCs w:val="22"/>
        </w:rPr>
        <w:t>physical</w:t>
      </w:r>
      <w:r w:rsidR="00CF7F10" w:rsidRPr="00CF7F10">
        <w:rPr>
          <w:color w:val="000000" w:themeColor="text1"/>
          <w:sz w:val="22"/>
          <w:szCs w:val="22"/>
        </w:rPr>
        <w:t xml:space="preserve"> harm</w:t>
      </w:r>
      <w:r w:rsidR="002F123F">
        <w:rPr>
          <w:color w:val="000000" w:themeColor="text1"/>
          <w:sz w:val="22"/>
          <w:szCs w:val="22"/>
        </w:rPr>
        <w:t xml:space="preserve"> </w:t>
      </w:r>
      <w:r w:rsidR="00B32CDB" w:rsidRPr="00F433F9">
        <w:rPr>
          <w:color w:val="000000" w:themeColor="text1"/>
          <w:sz w:val="22"/>
          <w:szCs w:val="22"/>
        </w:rPr>
        <w:t xml:space="preserve">(Jung </w:t>
      </w:r>
      <w:r w:rsidR="00B32CDB" w:rsidRPr="00F433F9">
        <w:rPr>
          <w:i/>
          <w:iCs/>
          <w:color w:val="000000" w:themeColor="text1"/>
          <w:sz w:val="22"/>
          <w:szCs w:val="22"/>
        </w:rPr>
        <w:t>et al.,</w:t>
      </w:r>
      <w:r w:rsidR="00B32CDB" w:rsidRPr="00F433F9">
        <w:rPr>
          <w:color w:val="000000" w:themeColor="text1"/>
          <w:sz w:val="22"/>
          <w:szCs w:val="22"/>
        </w:rPr>
        <w:t xml:space="preserve"> 2024; Jung </w:t>
      </w:r>
      <w:r w:rsidR="00B32CDB" w:rsidRPr="00F433F9">
        <w:rPr>
          <w:i/>
          <w:iCs/>
          <w:color w:val="000000" w:themeColor="text1"/>
          <w:sz w:val="22"/>
          <w:szCs w:val="22"/>
        </w:rPr>
        <w:t>et al.,</w:t>
      </w:r>
      <w:r w:rsidR="00B32CDB" w:rsidRPr="00F433F9">
        <w:rPr>
          <w:color w:val="000000" w:themeColor="text1"/>
          <w:sz w:val="22"/>
          <w:szCs w:val="22"/>
        </w:rPr>
        <w:t xml:space="preserve"> 2025</w:t>
      </w:r>
      <w:r w:rsidR="005343F0">
        <w:rPr>
          <w:color w:val="000000" w:themeColor="text1"/>
          <w:sz w:val="22"/>
          <w:szCs w:val="22"/>
        </w:rPr>
        <w:t xml:space="preserve">, </w:t>
      </w:r>
      <w:r w:rsidR="005343F0" w:rsidRPr="00091C5F">
        <w:rPr>
          <w:rFonts w:cs="Arial"/>
          <w:color w:val="000000" w:themeColor="text1"/>
          <w:sz w:val="22"/>
          <w:szCs w:val="22"/>
          <w:shd w:val="clear" w:color="auto" w:fill="FFFFFF"/>
        </w:rPr>
        <w:t>p. 1771</w:t>
      </w:r>
      <w:r w:rsidR="00B32CDB" w:rsidRPr="00F433F9">
        <w:rPr>
          <w:color w:val="000000" w:themeColor="text1"/>
          <w:sz w:val="22"/>
          <w:szCs w:val="22"/>
        </w:rPr>
        <w:t>).</w:t>
      </w:r>
      <w:r w:rsidRPr="00D80246">
        <w:rPr>
          <w:color w:val="000000" w:themeColor="text1"/>
          <w:sz w:val="22"/>
          <w:szCs w:val="22"/>
        </w:rPr>
        <w:t xml:space="preserve"> </w:t>
      </w:r>
      <w:r w:rsidRPr="00376F41">
        <w:rPr>
          <w:color w:val="000000" w:themeColor="text1"/>
          <w:sz w:val="22"/>
          <w:szCs w:val="22"/>
        </w:rPr>
        <w:t>Th</w:t>
      </w:r>
      <w:r w:rsidR="002629CF">
        <w:rPr>
          <w:color w:val="000000" w:themeColor="text1"/>
          <w:sz w:val="22"/>
          <w:szCs w:val="22"/>
        </w:rPr>
        <w:t>e</w:t>
      </w:r>
      <w:r w:rsidRPr="00376F41">
        <w:rPr>
          <w:color w:val="000000" w:themeColor="text1"/>
          <w:sz w:val="22"/>
          <w:szCs w:val="22"/>
        </w:rPr>
        <w:t xml:space="preserve"> app's nudge </w:t>
      </w:r>
      <w:r w:rsidR="002629CF">
        <w:rPr>
          <w:color w:val="000000" w:themeColor="text1"/>
          <w:sz w:val="22"/>
          <w:szCs w:val="22"/>
        </w:rPr>
        <w:t>features</w:t>
      </w:r>
      <w:r w:rsidRPr="00376F41">
        <w:rPr>
          <w:color w:val="000000" w:themeColor="text1"/>
          <w:sz w:val="22"/>
          <w:szCs w:val="22"/>
        </w:rPr>
        <w:t xml:space="preserve"> </w:t>
      </w:r>
      <w:r w:rsidR="00625F02">
        <w:rPr>
          <w:color w:val="000000" w:themeColor="text1"/>
          <w:sz w:val="22"/>
          <w:szCs w:val="22"/>
        </w:rPr>
        <w:t>are</w:t>
      </w:r>
      <w:r w:rsidRPr="00376F41">
        <w:rPr>
          <w:color w:val="000000" w:themeColor="text1"/>
          <w:sz w:val="22"/>
          <w:szCs w:val="22"/>
        </w:rPr>
        <w:t xml:space="preserve"> inspired by </w:t>
      </w:r>
      <w:r>
        <w:rPr>
          <w:color w:val="000000" w:themeColor="text1"/>
          <w:sz w:val="22"/>
          <w:szCs w:val="22"/>
        </w:rPr>
        <w:t>the N</w:t>
      </w:r>
      <w:r w:rsidRPr="00376F41">
        <w:rPr>
          <w:color w:val="000000" w:themeColor="text1"/>
          <w:sz w:val="22"/>
          <w:szCs w:val="22"/>
        </w:rPr>
        <w:t xml:space="preserve">udge </w:t>
      </w:r>
      <w:r>
        <w:rPr>
          <w:color w:val="000000" w:themeColor="text1"/>
          <w:sz w:val="22"/>
          <w:szCs w:val="22"/>
        </w:rPr>
        <w:t>T</w:t>
      </w:r>
      <w:r w:rsidRPr="00376F41">
        <w:rPr>
          <w:color w:val="000000" w:themeColor="text1"/>
          <w:sz w:val="22"/>
          <w:szCs w:val="22"/>
        </w:rPr>
        <w:t xml:space="preserve">heory, which promotes </w:t>
      </w:r>
      <w:r w:rsidR="0008643C">
        <w:rPr>
          <w:color w:val="000000" w:themeColor="text1"/>
          <w:sz w:val="22"/>
          <w:szCs w:val="22"/>
        </w:rPr>
        <w:t>well-being</w:t>
      </w:r>
      <w:r w:rsidRPr="00376F41">
        <w:rPr>
          <w:color w:val="000000" w:themeColor="text1"/>
          <w:sz w:val="22"/>
          <w:szCs w:val="22"/>
        </w:rPr>
        <w:t xml:space="preserve"> and reduces anxiety (Haile </w:t>
      </w:r>
      <w:r w:rsidRPr="001014CA">
        <w:rPr>
          <w:i/>
          <w:iCs/>
          <w:color w:val="000000" w:themeColor="text1"/>
          <w:sz w:val="22"/>
          <w:szCs w:val="22"/>
        </w:rPr>
        <w:t>et al.,</w:t>
      </w:r>
      <w:r w:rsidRPr="00376F41">
        <w:rPr>
          <w:color w:val="000000" w:themeColor="text1"/>
          <w:sz w:val="22"/>
          <w:szCs w:val="22"/>
        </w:rPr>
        <w:t xml:space="preserve"> 2020</w:t>
      </w:r>
      <w:r w:rsidR="00A96393">
        <w:rPr>
          <w:color w:val="000000" w:themeColor="text1"/>
          <w:sz w:val="22"/>
          <w:szCs w:val="22"/>
        </w:rPr>
        <w:t xml:space="preserve">, p. </w:t>
      </w:r>
      <w:r w:rsidR="00A96393" w:rsidRPr="00091C5F">
        <w:rPr>
          <w:rFonts w:cs="Arial"/>
          <w:color w:val="000000" w:themeColor="text1"/>
          <w:sz w:val="22"/>
          <w:szCs w:val="22"/>
          <w:shd w:val="clear" w:color="auto" w:fill="FFFFFF"/>
        </w:rPr>
        <w:t>5763</w:t>
      </w:r>
      <w:r w:rsidRPr="00376F41">
        <w:rPr>
          <w:color w:val="000000" w:themeColor="text1"/>
          <w:sz w:val="22"/>
          <w:szCs w:val="22"/>
        </w:rPr>
        <w:t>).</w:t>
      </w:r>
    </w:p>
    <w:p w14:paraId="08EE3C3C" w14:textId="77777777" w:rsidR="00CA04EF" w:rsidRDefault="00CA04EF" w:rsidP="007027F4">
      <w:pPr>
        <w:spacing w:line="360" w:lineRule="auto"/>
        <w:jc w:val="both"/>
        <w:rPr>
          <w:rFonts w:cs="Arial"/>
          <w:color w:val="000000" w:themeColor="text1"/>
          <w:shd w:val="clear" w:color="auto" w:fill="FFFFFF"/>
        </w:rPr>
      </w:pPr>
    </w:p>
    <w:p w14:paraId="009DD5C1" w14:textId="3DFF5F0D" w:rsidR="00332DB2" w:rsidRPr="007027F4" w:rsidRDefault="00332DB2" w:rsidP="007027F4">
      <w:pPr>
        <w:spacing w:line="360" w:lineRule="auto"/>
        <w:jc w:val="both"/>
        <w:rPr>
          <w:rFonts w:cs="Arial"/>
          <w:color w:val="000000" w:themeColor="text1"/>
          <w:sz w:val="22"/>
          <w:szCs w:val="22"/>
        </w:rPr>
      </w:pPr>
      <w:r w:rsidRPr="007027F4">
        <w:rPr>
          <w:rFonts w:cs="Arial"/>
          <w:color w:val="000000" w:themeColor="text1"/>
          <w:shd w:val="clear" w:color="auto" w:fill="FFFFFF"/>
        </w:rPr>
        <w:t xml:space="preserve">Although app-based therapy has helped ease agoraphobic symptoms, with benefits like location flexibility and real-life practice (Schultz </w:t>
      </w:r>
      <w:r w:rsidRPr="007027F4">
        <w:rPr>
          <w:rFonts w:cs="Arial"/>
          <w:i/>
          <w:iCs/>
          <w:color w:val="000000" w:themeColor="text1"/>
          <w:shd w:val="clear" w:color="auto" w:fill="FFFFFF"/>
        </w:rPr>
        <w:t>et al.,</w:t>
      </w:r>
      <w:r w:rsidRPr="007027F4">
        <w:rPr>
          <w:rFonts w:cs="Arial"/>
          <w:color w:val="000000" w:themeColor="text1"/>
          <w:shd w:val="clear" w:color="auto" w:fill="FFFFFF"/>
        </w:rPr>
        <w:t xml:space="preserve"> 2023; </w:t>
      </w:r>
      <w:proofErr w:type="spellStart"/>
      <w:r w:rsidRPr="007027F4">
        <w:rPr>
          <w:rFonts w:cs="Arial"/>
          <w:color w:val="000000" w:themeColor="text1"/>
          <w:shd w:val="clear" w:color="auto" w:fill="FFFFFF"/>
        </w:rPr>
        <w:t>Guth</w:t>
      </w:r>
      <w:proofErr w:type="spellEnd"/>
      <w:r w:rsidRPr="007027F4">
        <w:rPr>
          <w:rFonts w:cs="Arial"/>
          <w:color w:val="000000" w:themeColor="text1"/>
          <w:shd w:val="clear" w:color="auto" w:fill="FFFFFF"/>
        </w:rPr>
        <w:t xml:space="preserve"> </w:t>
      </w:r>
      <w:r w:rsidRPr="007027F4">
        <w:rPr>
          <w:rFonts w:cs="Arial"/>
          <w:i/>
          <w:iCs/>
          <w:color w:val="000000" w:themeColor="text1"/>
          <w:shd w:val="clear" w:color="auto" w:fill="FFFFFF"/>
        </w:rPr>
        <w:t xml:space="preserve">et al., </w:t>
      </w:r>
      <w:r w:rsidRPr="007027F4">
        <w:rPr>
          <w:rFonts w:cs="Arial"/>
          <w:color w:val="000000" w:themeColor="text1"/>
          <w:shd w:val="clear" w:color="auto" w:fill="FFFFFF"/>
        </w:rPr>
        <w:t xml:space="preserve">2025; </w:t>
      </w:r>
      <w:proofErr w:type="spellStart"/>
      <w:r w:rsidRPr="007027F4">
        <w:rPr>
          <w:rFonts w:cs="Arial"/>
          <w:color w:val="000000" w:themeColor="text1"/>
          <w:shd w:val="clear" w:color="auto" w:fill="FFFFFF"/>
        </w:rPr>
        <w:t>Lalk</w:t>
      </w:r>
      <w:proofErr w:type="spellEnd"/>
      <w:r w:rsidRPr="007027F4">
        <w:rPr>
          <w:rFonts w:cs="Arial"/>
          <w:color w:val="000000" w:themeColor="text1"/>
          <w:shd w:val="clear" w:color="auto" w:fill="FFFFFF"/>
        </w:rPr>
        <w:t xml:space="preserve"> </w:t>
      </w:r>
      <w:r w:rsidRPr="007027F4">
        <w:rPr>
          <w:rFonts w:cs="Arial"/>
          <w:i/>
          <w:iCs/>
          <w:color w:val="000000" w:themeColor="text1"/>
          <w:shd w:val="clear" w:color="auto" w:fill="FFFFFF"/>
        </w:rPr>
        <w:t>et al.,</w:t>
      </w:r>
      <w:r w:rsidRPr="007027F4">
        <w:rPr>
          <w:rFonts w:cs="Arial"/>
          <w:color w:val="000000" w:themeColor="text1"/>
          <w:shd w:val="clear" w:color="auto" w:fill="FFFFFF"/>
        </w:rPr>
        <w:t xml:space="preserve"> 2025), challenges remain as users may disengage, feel unsafe, or be excluded by low income or low digital literacy</w:t>
      </w:r>
      <w:r w:rsidR="00F11352" w:rsidRPr="007027F4">
        <w:rPr>
          <w:rFonts w:cs="Arial"/>
          <w:color w:val="000000" w:themeColor="text1"/>
          <w:shd w:val="clear" w:color="auto" w:fill="FFFFFF"/>
        </w:rPr>
        <w:t xml:space="preserve"> </w:t>
      </w:r>
      <w:r w:rsidRPr="007027F4">
        <w:rPr>
          <w:rFonts w:cs="Arial"/>
          <w:color w:val="000000" w:themeColor="text1"/>
          <w:shd w:val="clear" w:color="auto" w:fill="FFFFFF"/>
        </w:rPr>
        <w:t xml:space="preserve">all recognised equity risks in mental health digital care (Robinson </w:t>
      </w:r>
      <w:r w:rsidRPr="00653A59">
        <w:rPr>
          <w:rFonts w:cs="Arial"/>
          <w:i/>
          <w:iCs/>
          <w:color w:val="000000" w:themeColor="text1"/>
          <w:shd w:val="clear" w:color="auto" w:fill="FFFFFF"/>
        </w:rPr>
        <w:t>et al.,</w:t>
      </w:r>
      <w:r w:rsidRPr="007027F4">
        <w:rPr>
          <w:rFonts w:cs="Arial"/>
          <w:color w:val="000000" w:themeColor="text1"/>
          <w:shd w:val="clear" w:color="auto" w:fill="FFFFFF"/>
        </w:rPr>
        <w:t xml:space="preserve"> 2024; </w:t>
      </w:r>
      <w:proofErr w:type="spellStart"/>
      <w:r w:rsidRPr="007027F4">
        <w:rPr>
          <w:rFonts w:cs="Arial"/>
          <w:color w:val="000000" w:themeColor="text1"/>
          <w:shd w:val="clear" w:color="auto" w:fill="FFFFFF"/>
        </w:rPr>
        <w:t>Löchner</w:t>
      </w:r>
      <w:proofErr w:type="spellEnd"/>
      <w:r w:rsidRPr="007027F4">
        <w:rPr>
          <w:rFonts w:cs="Arial"/>
          <w:color w:val="000000" w:themeColor="text1"/>
          <w:shd w:val="clear" w:color="auto" w:fill="FFFFFF"/>
        </w:rPr>
        <w:t xml:space="preserve"> </w:t>
      </w:r>
      <w:r w:rsidRPr="00653A59">
        <w:rPr>
          <w:rFonts w:cs="Arial"/>
          <w:i/>
          <w:iCs/>
          <w:color w:val="000000" w:themeColor="text1"/>
          <w:shd w:val="clear" w:color="auto" w:fill="FFFFFF"/>
        </w:rPr>
        <w:t>et al.,</w:t>
      </w:r>
      <w:r w:rsidRPr="007027F4">
        <w:rPr>
          <w:rFonts w:cs="Arial"/>
          <w:color w:val="000000" w:themeColor="text1"/>
          <w:shd w:val="clear" w:color="auto" w:fill="FFFFFF"/>
        </w:rPr>
        <w:t xml:space="preserve"> 2025). When travel expenses, fear, or stigma restrict people from getting care, digital therapy can increase help access (</w:t>
      </w:r>
      <w:proofErr w:type="spellStart"/>
      <w:r w:rsidRPr="007027F4">
        <w:rPr>
          <w:rFonts w:cs="Arial"/>
          <w:color w:val="000000" w:themeColor="text1"/>
          <w:shd w:val="clear" w:color="auto" w:fill="FFFFFF"/>
        </w:rPr>
        <w:t>Karyotaki</w:t>
      </w:r>
      <w:proofErr w:type="spellEnd"/>
      <w:r w:rsidRPr="007027F4">
        <w:rPr>
          <w:rFonts w:cs="Arial"/>
          <w:color w:val="000000" w:themeColor="text1"/>
          <w:shd w:val="clear" w:color="auto" w:fill="FFFFFF"/>
        </w:rPr>
        <w:t xml:space="preserve">, 2023; </w:t>
      </w:r>
      <w:proofErr w:type="spellStart"/>
      <w:r w:rsidRPr="007027F4">
        <w:rPr>
          <w:rFonts w:cs="Arial"/>
          <w:color w:val="000000" w:themeColor="text1"/>
          <w:shd w:val="clear" w:color="auto" w:fill="FFFFFF"/>
        </w:rPr>
        <w:t>Zandieh</w:t>
      </w:r>
      <w:proofErr w:type="spellEnd"/>
      <w:r w:rsidRPr="007027F4">
        <w:rPr>
          <w:rFonts w:cs="Arial"/>
          <w:color w:val="000000" w:themeColor="text1"/>
          <w:shd w:val="clear" w:color="auto" w:fill="FFFFFF"/>
        </w:rPr>
        <w:t xml:space="preserve"> </w:t>
      </w:r>
      <w:r w:rsidRPr="007027F4">
        <w:rPr>
          <w:rFonts w:cs="Arial"/>
          <w:i/>
          <w:iCs/>
          <w:color w:val="000000" w:themeColor="text1"/>
          <w:shd w:val="clear" w:color="auto" w:fill="FFFFFF"/>
        </w:rPr>
        <w:t>et al.,</w:t>
      </w:r>
      <w:r w:rsidRPr="007027F4">
        <w:rPr>
          <w:rFonts w:cs="Arial"/>
          <w:color w:val="000000" w:themeColor="text1"/>
          <w:shd w:val="clear" w:color="auto" w:fill="FFFFFF"/>
        </w:rPr>
        <w:t xml:space="preserve"> 2024, pp. 327–340), </w:t>
      </w:r>
      <w:r w:rsidR="00752B7A">
        <w:rPr>
          <w:rFonts w:cs="Arial"/>
          <w:color w:val="000000" w:themeColor="text1"/>
          <w:shd w:val="clear" w:color="auto" w:fill="FFFFFF"/>
        </w:rPr>
        <w:t>however</w:t>
      </w:r>
      <w:r w:rsidRPr="007027F4">
        <w:rPr>
          <w:rFonts w:cs="Arial"/>
          <w:color w:val="000000" w:themeColor="text1"/>
          <w:shd w:val="clear" w:color="auto" w:fill="FFFFFF"/>
        </w:rPr>
        <w:t xml:space="preserve"> </w:t>
      </w:r>
      <w:r w:rsidR="00D9072D">
        <w:rPr>
          <w:rFonts w:cs="Arial"/>
          <w:color w:val="000000" w:themeColor="text1"/>
          <w:shd w:val="clear" w:color="auto" w:fill="FFFFFF"/>
        </w:rPr>
        <w:t>more innovation</w:t>
      </w:r>
      <w:r w:rsidR="002155B0">
        <w:rPr>
          <w:rFonts w:cs="Arial"/>
          <w:color w:val="000000" w:themeColor="text1"/>
          <w:shd w:val="clear" w:color="auto" w:fill="FFFFFF"/>
        </w:rPr>
        <w:t>s</w:t>
      </w:r>
      <w:r w:rsidRPr="007027F4">
        <w:rPr>
          <w:rFonts w:cs="Arial"/>
          <w:color w:val="000000" w:themeColor="text1"/>
          <w:shd w:val="clear" w:color="auto" w:fill="FFFFFF"/>
        </w:rPr>
        <w:t xml:space="preserve"> and more research is needed.</w:t>
      </w:r>
    </w:p>
    <w:p w14:paraId="04407BCD" w14:textId="695F09C6" w:rsidR="00DD13B2" w:rsidRPr="006E6362" w:rsidRDefault="00EA6988" w:rsidP="00EA6988">
      <w:pPr>
        <w:spacing w:line="360" w:lineRule="auto"/>
        <w:jc w:val="center"/>
        <w:rPr>
          <w:sz w:val="22"/>
          <w:szCs w:val="22"/>
        </w:rPr>
      </w:pPr>
      <w:r>
        <w:rPr>
          <w:noProof/>
          <w:sz w:val="11"/>
          <w:szCs w:val="11"/>
        </w:rPr>
        <w:drawing>
          <wp:anchor distT="0" distB="0" distL="114300" distR="114300" simplePos="0" relativeHeight="251685888" behindDoc="0" locked="0" layoutInCell="1" allowOverlap="1" wp14:anchorId="6412104D" wp14:editId="023B758F">
            <wp:simplePos x="0" y="0"/>
            <wp:positionH relativeFrom="column">
              <wp:posOffset>2338252</wp:posOffset>
            </wp:positionH>
            <wp:positionV relativeFrom="paragraph">
              <wp:posOffset>1833064</wp:posOffset>
            </wp:positionV>
            <wp:extent cx="1270635" cy="170180"/>
            <wp:effectExtent l="0" t="0" r="0" b="0"/>
            <wp:wrapThrough wrapText="bothSides">
              <wp:wrapPolygon edited="0">
                <wp:start x="0" y="0"/>
                <wp:lineTo x="0" y="19343"/>
                <wp:lineTo x="21373" y="19343"/>
                <wp:lineTo x="21373" y="0"/>
                <wp:lineTo x="0" y="0"/>
              </wp:wrapPolygon>
            </wp:wrapThrough>
            <wp:docPr id="495898396" name="Picture 15"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48474" name="Picture 15" descr="A black text on a white backgroun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70635" cy="170180"/>
                    </a:xfrm>
                    <a:prstGeom prst="rect">
                      <a:avLst/>
                    </a:prstGeom>
                  </pic:spPr>
                </pic:pic>
              </a:graphicData>
            </a:graphic>
            <wp14:sizeRelH relativeFrom="page">
              <wp14:pctWidth>0</wp14:pctWidth>
            </wp14:sizeRelH>
            <wp14:sizeRelV relativeFrom="page">
              <wp14:pctHeight>0</wp14:pctHeight>
            </wp14:sizeRelV>
          </wp:anchor>
        </w:drawing>
      </w:r>
      <w:r w:rsidR="0051177C">
        <w:rPr>
          <w:rFonts w:ascii="Segoe UI" w:hAnsi="Segoe UI" w:cs="Segoe UI"/>
          <w:b/>
          <w:bCs/>
          <w:noProof/>
          <w:color w:val="0F1115"/>
        </w:rPr>
        <w:drawing>
          <wp:inline distT="0" distB="0" distL="0" distR="0" wp14:anchorId="6D6C4269" wp14:editId="4EC988DE">
            <wp:extent cx="3272246" cy="1770623"/>
            <wp:effectExtent l="0" t="0" r="4445" b="0"/>
            <wp:docPr id="754093533" name="Picture 19" descr="A person paying for a purchase in a grocery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093533" name="Picture 19" descr="A person paying for a purchase in a grocery stor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422656" cy="1852010"/>
                    </a:xfrm>
                    <a:prstGeom prst="rect">
                      <a:avLst/>
                    </a:prstGeom>
                  </pic:spPr>
                </pic:pic>
              </a:graphicData>
            </a:graphic>
          </wp:inline>
        </w:drawing>
      </w:r>
    </w:p>
    <w:p w14:paraId="240A1992" w14:textId="5FC37B53" w:rsidR="002155B0" w:rsidRDefault="002155B0" w:rsidP="003B7B25">
      <w:pPr>
        <w:spacing w:line="360" w:lineRule="auto"/>
        <w:jc w:val="both"/>
        <w:rPr>
          <w:b/>
          <w:bCs/>
          <w:sz w:val="22"/>
          <w:szCs w:val="22"/>
        </w:rPr>
      </w:pPr>
    </w:p>
    <w:p w14:paraId="1E96DF70" w14:textId="55230295" w:rsidR="00EA6988" w:rsidRDefault="00EA6988" w:rsidP="003B7B25">
      <w:pPr>
        <w:spacing w:line="360" w:lineRule="auto"/>
        <w:jc w:val="both"/>
        <w:rPr>
          <w:b/>
          <w:bCs/>
          <w:sz w:val="22"/>
          <w:szCs w:val="22"/>
        </w:rPr>
      </w:pPr>
    </w:p>
    <w:p w14:paraId="1D01632A" w14:textId="77777777" w:rsidR="00EA6988" w:rsidRDefault="00EA6988" w:rsidP="003B7B25">
      <w:pPr>
        <w:spacing w:line="360" w:lineRule="auto"/>
        <w:jc w:val="both"/>
        <w:rPr>
          <w:b/>
          <w:bCs/>
          <w:sz w:val="22"/>
          <w:szCs w:val="22"/>
        </w:rPr>
      </w:pPr>
    </w:p>
    <w:p w14:paraId="3481C8FE" w14:textId="77777777" w:rsidR="00EA6988" w:rsidRDefault="00EA6988" w:rsidP="003B7B25">
      <w:pPr>
        <w:spacing w:line="360" w:lineRule="auto"/>
        <w:jc w:val="both"/>
        <w:rPr>
          <w:b/>
          <w:bCs/>
          <w:sz w:val="22"/>
          <w:szCs w:val="22"/>
        </w:rPr>
      </w:pPr>
    </w:p>
    <w:p w14:paraId="6B80712E" w14:textId="77777777" w:rsidR="00CA04EF" w:rsidRDefault="00CA04EF" w:rsidP="00091C5F">
      <w:pPr>
        <w:jc w:val="both"/>
        <w:rPr>
          <w:b/>
          <w:bCs/>
          <w:sz w:val="22"/>
          <w:szCs w:val="22"/>
        </w:rPr>
      </w:pPr>
    </w:p>
    <w:p w14:paraId="50D1678A" w14:textId="77777777" w:rsidR="00F43E30" w:rsidRDefault="00F43E30" w:rsidP="00091C5F">
      <w:pPr>
        <w:jc w:val="both"/>
        <w:rPr>
          <w:b/>
          <w:bCs/>
          <w:color w:val="000000" w:themeColor="text1"/>
          <w:sz w:val="22"/>
          <w:szCs w:val="22"/>
        </w:rPr>
      </w:pPr>
    </w:p>
    <w:p w14:paraId="729EA5F7" w14:textId="6853A226" w:rsidR="00E4070D" w:rsidRPr="00091C5F" w:rsidRDefault="003B7B25" w:rsidP="00091C5F">
      <w:pPr>
        <w:jc w:val="both"/>
        <w:rPr>
          <w:b/>
          <w:bCs/>
          <w:color w:val="000000" w:themeColor="text1"/>
          <w:sz w:val="22"/>
          <w:szCs w:val="22"/>
        </w:rPr>
      </w:pPr>
      <w:r w:rsidRPr="00091C5F">
        <w:rPr>
          <w:b/>
          <w:bCs/>
          <w:color w:val="000000" w:themeColor="text1"/>
          <w:sz w:val="22"/>
          <w:szCs w:val="22"/>
        </w:rPr>
        <w:lastRenderedPageBreak/>
        <w:t>Reference</w:t>
      </w:r>
    </w:p>
    <w:p w14:paraId="78ADEB20" w14:textId="77777777" w:rsidR="00085A90" w:rsidRPr="00091C5F" w:rsidRDefault="00085A90" w:rsidP="00091C5F">
      <w:pPr>
        <w:jc w:val="both"/>
        <w:rPr>
          <w:b/>
          <w:bCs/>
          <w:color w:val="000000" w:themeColor="text1"/>
          <w:sz w:val="22"/>
          <w:szCs w:val="22"/>
        </w:rPr>
      </w:pPr>
    </w:p>
    <w:p w14:paraId="215F5EE3" w14:textId="77777777" w:rsidR="009822FE" w:rsidRPr="00091C5F" w:rsidRDefault="009822FE" w:rsidP="00091C5F">
      <w:pPr>
        <w:rPr>
          <w:rFonts w:cs="Arial"/>
          <w:color w:val="000000" w:themeColor="text1"/>
          <w:sz w:val="22"/>
          <w:szCs w:val="22"/>
        </w:rPr>
      </w:pPr>
    </w:p>
    <w:p w14:paraId="62C7FA1D" w14:textId="01E78235" w:rsidR="009822FE" w:rsidRPr="00091C5F" w:rsidRDefault="009822FE" w:rsidP="00091C5F">
      <w:pPr>
        <w:rPr>
          <w:rFonts w:cs="Arial"/>
          <w:color w:val="000000" w:themeColor="text1"/>
          <w:sz w:val="22"/>
          <w:szCs w:val="22"/>
          <w:shd w:val="clear" w:color="auto" w:fill="FFFFFF"/>
        </w:rPr>
      </w:pPr>
      <w:proofErr w:type="spellStart"/>
      <w:r w:rsidRPr="00091C5F">
        <w:rPr>
          <w:rFonts w:cs="Arial"/>
          <w:color w:val="000000" w:themeColor="text1"/>
          <w:sz w:val="22"/>
          <w:szCs w:val="22"/>
          <w:shd w:val="clear" w:color="auto" w:fill="FFFFFF"/>
        </w:rPr>
        <w:t>Guth</w:t>
      </w:r>
      <w:proofErr w:type="spellEnd"/>
      <w:r w:rsidRPr="00091C5F">
        <w:rPr>
          <w:rFonts w:cs="Arial"/>
          <w:color w:val="000000" w:themeColor="text1"/>
          <w:sz w:val="22"/>
          <w:szCs w:val="22"/>
          <w:shd w:val="clear" w:color="auto" w:fill="FFFFFF"/>
        </w:rPr>
        <w:t xml:space="preserve">, M., Wiebe, A., </w:t>
      </w:r>
      <w:proofErr w:type="spellStart"/>
      <w:r w:rsidRPr="00091C5F">
        <w:rPr>
          <w:rFonts w:cs="Arial"/>
          <w:color w:val="000000" w:themeColor="text1"/>
          <w:sz w:val="22"/>
          <w:szCs w:val="22"/>
          <w:shd w:val="clear" w:color="auto" w:fill="FFFFFF"/>
        </w:rPr>
        <w:t>Ekhlas</w:t>
      </w:r>
      <w:proofErr w:type="spellEnd"/>
      <w:r w:rsidRPr="00091C5F">
        <w:rPr>
          <w:rFonts w:cs="Arial"/>
          <w:color w:val="000000" w:themeColor="text1"/>
          <w:sz w:val="22"/>
          <w:szCs w:val="22"/>
          <w:shd w:val="clear" w:color="auto" w:fill="FFFFFF"/>
        </w:rPr>
        <w:t xml:space="preserve">-Schumann, M., </w:t>
      </w:r>
      <w:proofErr w:type="spellStart"/>
      <w:r w:rsidRPr="00091C5F">
        <w:rPr>
          <w:rFonts w:cs="Arial"/>
          <w:color w:val="000000" w:themeColor="text1"/>
          <w:sz w:val="22"/>
          <w:szCs w:val="22"/>
          <w:shd w:val="clear" w:color="auto" w:fill="FFFFFF"/>
        </w:rPr>
        <w:t>Rodenjohann</w:t>
      </w:r>
      <w:proofErr w:type="spellEnd"/>
      <w:r w:rsidRPr="00091C5F">
        <w:rPr>
          <w:rFonts w:cs="Arial"/>
          <w:color w:val="000000" w:themeColor="text1"/>
          <w:sz w:val="22"/>
          <w:szCs w:val="22"/>
          <w:shd w:val="clear" w:color="auto" w:fill="FFFFFF"/>
        </w:rPr>
        <w:t xml:space="preserve">, A., </w:t>
      </w:r>
      <w:proofErr w:type="spellStart"/>
      <w:r w:rsidRPr="00091C5F">
        <w:rPr>
          <w:rFonts w:cs="Arial"/>
          <w:color w:val="000000" w:themeColor="text1"/>
          <w:sz w:val="22"/>
          <w:szCs w:val="22"/>
          <w:shd w:val="clear" w:color="auto" w:fill="FFFFFF"/>
        </w:rPr>
        <w:t>Rohlfsen</w:t>
      </w:r>
      <w:proofErr w:type="spellEnd"/>
      <w:r w:rsidRPr="00091C5F">
        <w:rPr>
          <w:rFonts w:cs="Arial"/>
          <w:color w:val="000000" w:themeColor="text1"/>
          <w:sz w:val="22"/>
          <w:szCs w:val="22"/>
          <w:shd w:val="clear" w:color="auto" w:fill="FFFFFF"/>
        </w:rPr>
        <w:t xml:space="preserve">, F., Buchholz, J., </w:t>
      </w:r>
      <w:proofErr w:type="spellStart"/>
      <w:r w:rsidRPr="00091C5F">
        <w:rPr>
          <w:rFonts w:cs="Arial"/>
          <w:color w:val="000000" w:themeColor="text1"/>
          <w:sz w:val="22"/>
          <w:szCs w:val="22"/>
          <w:shd w:val="clear" w:color="auto" w:fill="FFFFFF"/>
        </w:rPr>
        <w:t>Selaskowski</w:t>
      </w:r>
      <w:proofErr w:type="spellEnd"/>
      <w:r w:rsidRPr="00091C5F">
        <w:rPr>
          <w:rFonts w:cs="Arial"/>
          <w:color w:val="000000" w:themeColor="text1"/>
          <w:sz w:val="22"/>
          <w:szCs w:val="22"/>
          <w:shd w:val="clear" w:color="auto" w:fill="FFFFFF"/>
        </w:rPr>
        <w:t xml:space="preserve">, B., </w:t>
      </w:r>
      <w:proofErr w:type="spellStart"/>
      <w:r w:rsidRPr="00091C5F">
        <w:rPr>
          <w:rFonts w:cs="Arial"/>
          <w:color w:val="000000" w:themeColor="text1"/>
          <w:sz w:val="22"/>
          <w:szCs w:val="22"/>
          <w:shd w:val="clear" w:color="auto" w:fill="FFFFFF"/>
        </w:rPr>
        <w:t>Philipsen</w:t>
      </w:r>
      <w:proofErr w:type="spellEnd"/>
      <w:r w:rsidRPr="00091C5F">
        <w:rPr>
          <w:rFonts w:cs="Arial"/>
          <w:color w:val="000000" w:themeColor="text1"/>
          <w:sz w:val="22"/>
          <w:szCs w:val="22"/>
          <w:shd w:val="clear" w:color="auto" w:fill="FFFFFF"/>
        </w:rPr>
        <w:t>, A., and Braun, N. (2025).</w:t>
      </w:r>
      <w:r w:rsidRPr="00091C5F">
        <w:rPr>
          <w:rStyle w:val="apple-converted-space"/>
          <w:rFonts w:cs="Arial"/>
          <w:color w:val="000000" w:themeColor="text1"/>
          <w:sz w:val="22"/>
          <w:szCs w:val="22"/>
          <w:shd w:val="clear" w:color="auto" w:fill="FFFFFF"/>
        </w:rPr>
        <w:t> </w:t>
      </w:r>
      <w:r w:rsidRPr="00091C5F">
        <w:rPr>
          <w:rFonts w:cs="Arial"/>
          <w:color w:val="000000" w:themeColor="text1"/>
          <w:sz w:val="22"/>
          <w:szCs w:val="22"/>
          <w:shd w:val="clear" w:color="auto" w:fill="FFFFFF"/>
        </w:rPr>
        <w:t xml:space="preserve">“Mobile App–Guided Exposure Therapy for Panic Disorder </w:t>
      </w:r>
      <w:proofErr w:type="gramStart"/>
      <w:r w:rsidRPr="00091C5F">
        <w:rPr>
          <w:rFonts w:cs="Arial"/>
          <w:color w:val="000000" w:themeColor="text1"/>
          <w:sz w:val="22"/>
          <w:szCs w:val="22"/>
          <w:shd w:val="clear" w:color="auto" w:fill="FFFFFF"/>
        </w:rPr>
        <w:t>With</w:t>
      </w:r>
      <w:proofErr w:type="gramEnd"/>
      <w:r w:rsidRPr="00091C5F">
        <w:rPr>
          <w:rFonts w:cs="Arial"/>
          <w:color w:val="000000" w:themeColor="text1"/>
          <w:sz w:val="22"/>
          <w:szCs w:val="22"/>
          <w:shd w:val="clear" w:color="auto" w:fill="FFFFFF"/>
        </w:rPr>
        <w:t xml:space="preserve"> and Without Agoraphobia: Randomized Controlled Trial,”</w:t>
      </w:r>
      <w:r w:rsidRPr="00091C5F">
        <w:rPr>
          <w:rStyle w:val="apple-converted-space"/>
          <w:rFonts w:cs="Arial"/>
          <w:color w:val="000000" w:themeColor="text1"/>
          <w:sz w:val="22"/>
          <w:szCs w:val="22"/>
          <w:shd w:val="clear" w:color="auto" w:fill="FFFFFF"/>
        </w:rPr>
        <w:t> </w:t>
      </w:r>
      <w:r w:rsidRPr="00091C5F">
        <w:rPr>
          <w:rFonts w:cs="Arial"/>
          <w:i/>
          <w:iCs/>
          <w:color w:val="000000" w:themeColor="text1"/>
          <w:sz w:val="22"/>
          <w:szCs w:val="22"/>
        </w:rPr>
        <w:t>Journal of medical Internet research</w:t>
      </w:r>
      <w:r w:rsidRPr="00091C5F">
        <w:rPr>
          <w:rFonts w:cs="Arial"/>
          <w:color w:val="000000" w:themeColor="text1"/>
          <w:sz w:val="22"/>
          <w:szCs w:val="22"/>
          <w:shd w:val="clear" w:color="auto" w:fill="FFFFFF"/>
        </w:rPr>
        <w:t xml:space="preserve">, 27(12), pp. e76389–e76389. Available at: https://doi.org/10.2196/76389. </w:t>
      </w:r>
      <w:r w:rsidR="00091C5F" w:rsidRPr="00091C5F">
        <w:rPr>
          <w:rFonts w:cs="Arial"/>
          <w:color w:val="000000" w:themeColor="text1"/>
          <w:sz w:val="22"/>
          <w:szCs w:val="22"/>
          <w:shd w:val="clear" w:color="auto" w:fill="FBFBFB"/>
        </w:rPr>
        <w:t>(Accessed: 1</w:t>
      </w:r>
      <w:r w:rsidR="00091C5F" w:rsidRPr="00091C5F">
        <w:rPr>
          <w:rFonts w:cs="Arial"/>
          <w:color w:val="000000" w:themeColor="text1"/>
          <w:sz w:val="22"/>
          <w:szCs w:val="22"/>
          <w:shd w:val="clear" w:color="auto" w:fill="FBFBFB"/>
        </w:rPr>
        <w:t>1</w:t>
      </w:r>
      <w:r w:rsidR="00091C5F" w:rsidRPr="00091C5F">
        <w:rPr>
          <w:rFonts w:cs="Arial"/>
          <w:color w:val="000000" w:themeColor="text1"/>
          <w:sz w:val="22"/>
          <w:szCs w:val="22"/>
          <w:shd w:val="clear" w:color="auto" w:fill="FBFBFB"/>
        </w:rPr>
        <w:t xml:space="preserve"> Ju</w:t>
      </w:r>
      <w:r w:rsidR="00091C5F" w:rsidRPr="00091C5F">
        <w:rPr>
          <w:rFonts w:cs="Arial"/>
          <w:color w:val="000000" w:themeColor="text1"/>
          <w:sz w:val="22"/>
          <w:szCs w:val="22"/>
          <w:shd w:val="clear" w:color="auto" w:fill="FBFBFB"/>
        </w:rPr>
        <w:t>ne 2026</w:t>
      </w:r>
      <w:r w:rsidR="00091C5F" w:rsidRPr="00091C5F">
        <w:rPr>
          <w:rFonts w:cs="Arial"/>
          <w:color w:val="000000" w:themeColor="text1"/>
          <w:sz w:val="22"/>
          <w:szCs w:val="22"/>
          <w:shd w:val="clear" w:color="auto" w:fill="FBFBFB"/>
        </w:rPr>
        <w:t>).</w:t>
      </w:r>
    </w:p>
    <w:p w14:paraId="47AB1244" w14:textId="77777777" w:rsidR="00E75E6B" w:rsidRPr="00091C5F" w:rsidRDefault="00E75E6B" w:rsidP="00091C5F">
      <w:pPr>
        <w:rPr>
          <w:rFonts w:cs="Arial"/>
          <w:color w:val="000000" w:themeColor="text1"/>
          <w:sz w:val="22"/>
          <w:szCs w:val="22"/>
          <w:shd w:val="clear" w:color="auto" w:fill="FFFFFF"/>
        </w:rPr>
      </w:pPr>
    </w:p>
    <w:p w14:paraId="08E89898" w14:textId="7E141D7D" w:rsidR="00E75E6B" w:rsidRPr="00091C5F" w:rsidRDefault="00E75E6B" w:rsidP="00091C5F">
      <w:pPr>
        <w:rPr>
          <w:rFonts w:cs="Arial"/>
          <w:color w:val="000000" w:themeColor="text1"/>
          <w:sz w:val="22"/>
          <w:szCs w:val="22"/>
          <w:shd w:val="clear" w:color="auto" w:fill="FFFFFF"/>
        </w:rPr>
      </w:pPr>
      <w:r w:rsidRPr="00091C5F">
        <w:rPr>
          <w:rFonts w:cs="Arial"/>
          <w:color w:val="000000" w:themeColor="text1"/>
          <w:sz w:val="22"/>
          <w:szCs w:val="22"/>
          <w:shd w:val="clear" w:color="auto" w:fill="FFFFFF"/>
        </w:rPr>
        <w:t>Haile, C., Kirk, A., Cogan, N., Janssen, X., Gibson, A.-M., &amp; MacDonald, B. (2020).  “Pilot Testing of a Nudge-Based Digital Intervention (</w:t>
      </w:r>
      <w:proofErr w:type="spellStart"/>
      <w:r w:rsidRPr="00091C5F">
        <w:rPr>
          <w:rFonts w:cs="Arial"/>
          <w:color w:val="000000" w:themeColor="text1"/>
          <w:sz w:val="22"/>
          <w:szCs w:val="22"/>
          <w:shd w:val="clear" w:color="auto" w:fill="FFFFFF"/>
        </w:rPr>
        <w:t>Welbot</w:t>
      </w:r>
      <w:proofErr w:type="spellEnd"/>
      <w:r w:rsidRPr="00091C5F">
        <w:rPr>
          <w:rFonts w:cs="Arial"/>
          <w:color w:val="000000" w:themeColor="text1"/>
          <w:sz w:val="22"/>
          <w:szCs w:val="22"/>
          <w:shd w:val="clear" w:color="auto" w:fill="FFFFFF"/>
        </w:rPr>
        <w:t xml:space="preserve">) to Improve Sedentary Behaviour and Wellbeing in the Workplace,” </w:t>
      </w:r>
      <w:r w:rsidRPr="00091C5F">
        <w:rPr>
          <w:rFonts w:cs="Arial"/>
          <w:i/>
          <w:iCs/>
          <w:color w:val="000000" w:themeColor="text1"/>
          <w:sz w:val="22"/>
          <w:szCs w:val="22"/>
          <w:shd w:val="clear" w:color="auto" w:fill="FFFFFF"/>
        </w:rPr>
        <w:t>International journal of environmental research and public health</w:t>
      </w:r>
      <w:r w:rsidRPr="00091C5F">
        <w:rPr>
          <w:rFonts w:cs="Arial"/>
          <w:color w:val="000000" w:themeColor="text1"/>
          <w:sz w:val="22"/>
          <w:szCs w:val="22"/>
          <w:shd w:val="clear" w:color="auto" w:fill="FFFFFF"/>
        </w:rPr>
        <w:t>, 17(16), p. 5763. Available at: https://doi.org/10.3390/ijerph17165763.</w:t>
      </w:r>
      <w:r w:rsidR="00A503D6" w:rsidRPr="00091C5F">
        <w:rPr>
          <w:rFonts w:cs="Arial"/>
          <w:color w:val="000000" w:themeColor="text1"/>
          <w:sz w:val="22"/>
          <w:szCs w:val="22"/>
          <w:shd w:val="clear" w:color="auto" w:fill="FFFFFF"/>
        </w:rPr>
        <w:t xml:space="preserve"> </w:t>
      </w:r>
      <w:r w:rsidR="00A503D6" w:rsidRPr="00091C5F">
        <w:rPr>
          <w:rFonts w:cs="Arial"/>
          <w:color w:val="000000" w:themeColor="text1"/>
          <w:sz w:val="22"/>
          <w:szCs w:val="22"/>
          <w:shd w:val="clear" w:color="auto" w:fill="FBFBFB"/>
        </w:rPr>
        <w:t xml:space="preserve">(Accessed: </w:t>
      </w:r>
      <w:r w:rsidR="00091C5F" w:rsidRPr="00091C5F">
        <w:rPr>
          <w:rFonts w:cs="Arial"/>
          <w:color w:val="000000" w:themeColor="text1"/>
          <w:sz w:val="22"/>
          <w:szCs w:val="22"/>
          <w:shd w:val="clear" w:color="auto" w:fill="FBFBFB"/>
        </w:rPr>
        <w:t>1 July 2026</w:t>
      </w:r>
      <w:r w:rsidR="00A503D6" w:rsidRPr="00091C5F">
        <w:rPr>
          <w:rFonts w:cs="Arial"/>
          <w:color w:val="000000" w:themeColor="text1"/>
          <w:sz w:val="22"/>
          <w:szCs w:val="22"/>
          <w:shd w:val="clear" w:color="auto" w:fill="FBFBFB"/>
        </w:rPr>
        <w:t>)</w:t>
      </w:r>
      <w:r w:rsidR="00091C5F" w:rsidRPr="00091C5F">
        <w:rPr>
          <w:rFonts w:cs="Arial"/>
          <w:color w:val="000000" w:themeColor="text1"/>
          <w:sz w:val="22"/>
          <w:szCs w:val="22"/>
          <w:shd w:val="clear" w:color="auto" w:fill="FBFBFB"/>
        </w:rPr>
        <w:t>.</w:t>
      </w:r>
    </w:p>
    <w:p w14:paraId="1240081B" w14:textId="77777777" w:rsidR="004E74C9" w:rsidRPr="00091C5F" w:rsidRDefault="004E74C9" w:rsidP="00091C5F">
      <w:pPr>
        <w:rPr>
          <w:rFonts w:cs="Arial"/>
          <w:b/>
          <w:bCs/>
          <w:color w:val="000000" w:themeColor="text1"/>
          <w:sz w:val="22"/>
          <w:szCs w:val="22"/>
          <w:shd w:val="clear" w:color="auto" w:fill="FFFFFF"/>
        </w:rPr>
      </w:pPr>
    </w:p>
    <w:p w14:paraId="2CD30799" w14:textId="4E34B266" w:rsidR="009822FE" w:rsidRPr="00091C5F" w:rsidRDefault="009822FE" w:rsidP="00091C5F">
      <w:pPr>
        <w:rPr>
          <w:rFonts w:cs="Arial"/>
          <w:color w:val="000000" w:themeColor="text1"/>
          <w:sz w:val="22"/>
          <w:szCs w:val="22"/>
          <w:shd w:val="clear" w:color="auto" w:fill="FFFFFF"/>
        </w:rPr>
      </w:pPr>
      <w:r w:rsidRPr="00091C5F">
        <w:rPr>
          <w:rFonts w:cs="Arial"/>
          <w:color w:val="000000" w:themeColor="text1"/>
          <w:sz w:val="22"/>
          <w:szCs w:val="22"/>
          <w:shd w:val="clear" w:color="auto" w:fill="FFFFFF"/>
        </w:rPr>
        <w:t xml:space="preserve">Jung, H. W., Jang, K. W., Nam, S., </w:t>
      </w:r>
      <w:proofErr w:type="spellStart"/>
      <w:r w:rsidRPr="00091C5F">
        <w:rPr>
          <w:rFonts w:cs="Arial"/>
          <w:color w:val="000000" w:themeColor="text1"/>
          <w:sz w:val="22"/>
          <w:szCs w:val="22"/>
          <w:shd w:val="clear" w:color="auto" w:fill="FFFFFF"/>
        </w:rPr>
        <w:t>Ahn</w:t>
      </w:r>
      <w:proofErr w:type="spellEnd"/>
      <w:r w:rsidRPr="00091C5F">
        <w:rPr>
          <w:rFonts w:cs="Arial"/>
          <w:color w:val="000000" w:themeColor="text1"/>
          <w:sz w:val="22"/>
          <w:szCs w:val="22"/>
          <w:shd w:val="clear" w:color="auto" w:fill="FFFFFF"/>
        </w:rPr>
        <w:t xml:space="preserve">, M. E., Lee, S.-K., Kim, Y. J., Shin, J.-K., Park, J. H., and </w:t>
      </w:r>
      <w:proofErr w:type="spellStart"/>
      <w:r w:rsidRPr="00091C5F">
        <w:rPr>
          <w:rFonts w:cs="Arial"/>
          <w:color w:val="000000" w:themeColor="text1"/>
          <w:sz w:val="22"/>
          <w:szCs w:val="22"/>
          <w:shd w:val="clear" w:color="auto" w:fill="FFFFFF"/>
        </w:rPr>
        <w:t>Roh</w:t>
      </w:r>
      <w:proofErr w:type="spellEnd"/>
      <w:r w:rsidRPr="00091C5F">
        <w:rPr>
          <w:rFonts w:cs="Arial"/>
          <w:color w:val="000000" w:themeColor="text1"/>
          <w:sz w:val="22"/>
          <w:szCs w:val="22"/>
          <w:shd w:val="clear" w:color="auto" w:fill="FFFFFF"/>
        </w:rPr>
        <w:t xml:space="preserve">, D. (2024). </w:t>
      </w:r>
      <w:r w:rsidRPr="00091C5F">
        <w:rPr>
          <w:rStyle w:val="apple-converted-space"/>
          <w:rFonts w:cs="Arial"/>
          <w:color w:val="000000" w:themeColor="text1"/>
          <w:sz w:val="22"/>
          <w:szCs w:val="22"/>
          <w:shd w:val="clear" w:color="auto" w:fill="FFFFFF"/>
        </w:rPr>
        <w:t> </w:t>
      </w:r>
      <w:r w:rsidRPr="00091C5F">
        <w:rPr>
          <w:rFonts w:cs="Arial"/>
          <w:color w:val="000000" w:themeColor="text1"/>
          <w:sz w:val="22"/>
          <w:szCs w:val="22"/>
          <w:shd w:val="clear" w:color="auto" w:fill="FFFFFF"/>
        </w:rPr>
        <w:t>“Personalized virtual reality exposure for panic disorder and agoraphobia: A preliminary neurophysiological study,”</w:t>
      </w:r>
      <w:r w:rsidRPr="00091C5F">
        <w:rPr>
          <w:rStyle w:val="apple-converted-space"/>
          <w:rFonts w:cs="Arial"/>
          <w:color w:val="000000" w:themeColor="text1"/>
          <w:sz w:val="22"/>
          <w:szCs w:val="22"/>
          <w:shd w:val="clear" w:color="auto" w:fill="FFFFFF"/>
        </w:rPr>
        <w:t> </w:t>
      </w:r>
      <w:r w:rsidRPr="00091C5F">
        <w:rPr>
          <w:rFonts w:cs="Arial"/>
          <w:i/>
          <w:iCs/>
          <w:color w:val="000000" w:themeColor="text1"/>
          <w:sz w:val="22"/>
          <w:szCs w:val="22"/>
        </w:rPr>
        <w:t>Comprehensive psychiatry</w:t>
      </w:r>
      <w:r w:rsidRPr="00091C5F">
        <w:rPr>
          <w:rFonts w:cs="Arial"/>
          <w:color w:val="000000" w:themeColor="text1"/>
          <w:sz w:val="22"/>
          <w:szCs w:val="22"/>
          <w:shd w:val="clear" w:color="auto" w:fill="FFFFFF"/>
        </w:rPr>
        <w:t xml:space="preserve">, 129. Available at: https://doi.org/10.1016/j.comppsych.2023.152447. </w:t>
      </w:r>
      <w:r w:rsidR="00091C5F" w:rsidRPr="00091C5F">
        <w:rPr>
          <w:rFonts w:cs="Arial"/>
          <w:color w:val="000000" w:themeColor="text1"/>
          <w:sz w:val="22"/>
          <w:szCs w:val="22"/>
          <w:shd w:val="clear" w:color="auto" w:fill="FBFBFB"/>
        </w:rPr>
        <w:t>(Accessed: 1</w:t>
      </w:r>
      <w:r w:rsidR="00091C5F" w:rsidRPr="00091C5F">
        <w:rPr>
          <w:rFonts w:cs="Arial"/>
          <w:color w:val="000000" w:themeColor="text1"/>
          <w:sz w:val="22"/>
          <w:szCs w:val="22"/>
          <w:shd w:val="clear" w:color="auto" w:fill="FBFBFB"/>
        </w:rPr>
        <w:t>7</w:t>
      </w:r>
      <w:r w:rsidR="00091C5F" w:rsidRPr="00091C5F">
        <w:rPr>
          <w:rFonts w:cs="Arial"/>
          <w:color w:val="000000" w:themeColor="text1"/>
          <w:sz w:val="22"/>
          <w:szCs w:val="22"/>
          <w:shd w:val="clear" w:color="auto" w:fill="FBFBFB"/>
        </w:rPr>
        <w:t xml:space="preserve"> June</w:t>
      </w:r>
      <w:r w:rsidR="00091C5F" w:rsidRPr="00091C5F">
        <w:rPr>
          <w:rFonts w:cs="Arial"/>
          <w:color w:val="000000" w:themeColor="text1"/>
          <w:sz w:val="22"/>
          <w:szCs w:val="22"/>
          <w:shd w:val="clear" w:color="auto" w:fill="FBFBFB"/>
        </w:rPr>
        <w:t xml:space="preserve"> 2026</w:t>
      </w:r>
      <w:r w:rsidR="00091C5F" w:rsidRPr="00091C5F">
        <w:rPr>
          <w:rFonts w:cs="Arial"/>
          <w:color w:val="000000" w:themeColor="text1"/>
          <w:sz w:val="22"/>
          <w:szCs w:val="22"/>
          <w:shd w:val="clear" w:color="auto" w:fill="FBFBFB"/>
        </w:rPr>
        <w:t>).</w:t>
      </w:r>
    </w:p>
    <w:p w14:paraId="6F6271D3" w14:textId="77777777" w:rsidR="009822FE" w:rsidRPr="00091C5F" w:rsidRDefault="009822FE" w:rsidP="00091C5F">
      <w:pPr>
        <w:rPr>
          <w:rFonts w:cs="Arial"/>
          <w:b/>
          <w:bCs/>
          <w:color w:val="000000" w:themeColor="text1"/>
          <w:sz w:val="22"/>
          <w:szCs w:val="22"/>
          <w:shd w:val="clear" w:color="auto" w:fill="FFFFFF"/>
        </w:rPr>
      </w:pPr>
    </w:p>
    <w:p w14:paraId="36D742FD" w14:textId="10ED8051" w:rsidR="009822FE" w:rsidRPr="00091C5F" w:rsidRDefault="009822FE" w:rsidP="00091C5F">
      <w:pPr>
        <w:rPr>
          <w:rFonts w:cs="Arial"/>
          <w:color w:val="000000" w:themeColor="text1"/>
          <w:sz w:val="22"/>
          <w:szCs w:val="22"/>
          <w:shd w:val="clear" w:color="auto" w:fill="FFFFFF"/>
        </w:rPr>
      </w:pPr>
      <w:r w:rsidRPr="00091C5F">
        <w:rPr>
          <w:rFonts w:cs="Arial"/>
          <w:color w:val="000000" w:themeColor="text1"/>
          <w:sz w:val="22"/>
          <w:szCs w:val="22"/>
          <w:shd w:val="clear" w:color="auto" w:fill="FFFFFF"/>
        </w:rPr>
        <w:t xml:space="preserve">Jung, H. W., Jang, K. W., Nam, S., Kim, A., Lee, J., </w:t>
      </w:r>
      <w:proofErr w:type="spellStart"/>
      <w:r w:rsidRPr="00091C5F">
        <w:rPr>
          <w:rFonts w:cs="Arial"/>
          <w:color w:val="000000" w:themeColor="text1"/>
          <w:sz w:val="22"/>
          <w:szCs w:val="22"/>
          <w:shd w:val="clear" w:color="auto" w:fill="FFFFFF"/>
        </w:rPr>
        <w:t>Ahn</w:t>
      </w:r>
      <w:proofErr w:type="spellEnd"/>
      <w:r w:rsidRPr="00091C5F">
        <w:rPr>
          <w:rFonts w:cs="Arial"/>
          <w:color w:val="000000" w:themeColor="text1"/>
          <w:sz w:val="22"/>
          <w:szCs w:val="22"/>
          <w:shd w:val="clear" w:color="auto" w:fill="FFFFFF"/>
        </w:rPr>
        <w:t xml:space="preserve">, M. E., Lee, S.-K., Kim, Y. J., Shin, J.-K., and </w:t>
      </w:r>
      <w:proofErr w:type="spellStart"/>
      <w:r w:rsidRPr="00091C5F">
        <w:rPr>
          <w:rFonts w:cs="Arial"/>
          <w:color w:val="000000" w:themeColor="text1"/>
          <w:sz w:val="22"/>
          <w:szCs w:val="22"/>
          <w:shd w:val="clear" w:color="auto" w:fill="FFFFFF"/>
        </w:rPr>
        <w:t>Roh</w:t>
      </w:r>
      <w:proofErr w:type="spellEnd"/>
      <w:r w:rsidRPr="00091C5F">
        <w:rPr>
          <w:rFonts w:cs="Arial"/>
          <w:color w:val="000000" w:themeColor="text1"/>
          <w:sz w:val="22"/>
          <w:szCs w:val="22"/>
          <w:shd w:val="clear" w:color="auto" w:fill="FFFFFF"/>
        </w:rPr>
        <w:t>, D. (2025).</w:t>
      </w:r>
      <w:r w:rsidRPr="00091C5F">
        <w:rPr>
          <w:rStyle w:val="Heading1Char"/>
          <w:rFonts w:ascii="Arial" w:hAnsi="Arial" w:cs="Arial"/>
          <w:color w:val="000000" w:themeColor="text1"/>
          <w:sz w:val="22"/>
          <w:szCs w:val="22"/>
          <w:shd w:val="clear" w:color="auto" w:fill="FFFFFF"/>
        </w:rPr>
        <w:t xml:space="preserve"> </w:t>
      </w:r>
      <w:r w:rsidRPr="00091C5F">
        <w:rPr>
          <w:rStyle w:val="apple-converted-space"/>
          <w:rFonts w:cs="Arial"/>
          <w:color w:val="000000" w:themeColor="text1"/>
          <w:sz w:val="22"/>
          <w:szCs w:val="22"/>
          <w:shd w:val="clear" w:color="auto" w:fill="FFFFFF"/>
        </w:rPr>
        <w:t> </w:t>
      </w:r>
      <w:r w:rsidRPr="00091C5F">
        <w:rPr>
          <w:rFonts w:cs="Arial"/>
          <w:color w:val="000000" w:themeColor="text1"/>
          <w:sz w:val="22"/>
          <w:szCs w:val="22"/>
          <w:shd w:val="clear" w:color="auto" w:fill="FFFFFF"/>
        </w:rPr>
        <w:t xml:space="preserve">“Digital Cognitive </w:t>
      </w:r>
      <w:proofErr w:type="spellStart"/>
      <w:r w:rsidRPr="00091C5F">
        <w:rPr>
          <w:rFonts w:cs="Arial"/>
          <w:color w:val="000000" w:themeColor="text1"/>
          <w:sz w:val="22"/>
          <w:szCs w:val="22"/>
          <w:shd w:val="clear" w:color="auto" w:fill="FFFFFF"/>
        </w:rPr>
        <w:t>Behavioral</w:t>
      </w:r>
      <w:proofErr w:type="spellEnd"/>
      <w:r w:rsidRPr="00091C5F">
        <w:rPr>
          <w:rFonts w:cs="Arial"/>
          <w:color w:val="000000" w:themeColor="text1"/>
          <w:sz w:val="22"/>
          <w:szCs w:val="22"/>
          <w:shd w:val="clear" w:color="auto" w:fill="FFFFFF"/>
        </w:rPr>
        <w:t xml:space="preserve"> Therapy for Panic Disorder and Agoraphobia: A Meta-Analytic Review of Clinical Components to Maximize Efficacy,”</w:t>
      </w:r>
      <w:r w:rsidRPr="00091C5F">
        <w:rPr>
          <w:rStyle w:val="apple-converted-space"/>
          <w:rFonts w:cs="Arial"/>
          <w:color w:val="000000" w:themeColor="text1"/>
          <w:sz w:val="22"/>
          <w:szCs w:val="22"/>
          <w:shd w:val="clear" w:color="auto" w:fill="FFFFFF"/>
        </w:rPr>
        <w:t> </w:t>
      </w:r>
      <w:r w:rsidRPr="00091C5F">
        <w:rPr>
          <w:rFonts w:cs="Arial"/>
          <w:i/>
          <w:iCs/>
          <w:color w:val="000000" w:themeColor="text1"/>
          <w:sz w:val="22"/>
          <w:szCs w:val="22"/>
        </w:rPr>
        <w:t>Journal of clinical medicine</w:t>
      </w:r>
      <w:r w:rsidRPr="00091C5F">
        <w:rPr>
          <w:rFonts w:cs="Arial"/>
          <w:color w:val="000000" w:themeColor="text1"/>
          <w:sz w:val="22"/>
          <w:szCs w:val="22"/>
          <w:shd w:val="clear" w:color="auto" w:fill="FFFFFF"/>
        </w:rPr>
        <w:t xml:space="preserve">, 14(5), p. 1771. Available at: https://doi.org/10.3390/jcm14051771. </w:t>
      </w:r>
      <w:r w:rsidR="00091C5F" w:rsidRPr="00091C5F">
        <w:rPr>
          <w:rFonts w:cs="Arial"/>
          <w:color w:val="000000" w:themeColor="text1"/>
          <w:sz w:val="22"/>
          <w:szCs w:val="22"/>
          <w:shd w:val="clear" w:color="auto" w:fill="FBFBFB"/>
        </w:rPr>
        <w:t>(Accessed: 1</w:t>
      </w:r>
      <w:r w:rsidR="00091C5F" w:rsidRPr="00091C5F">
        <w:rPr>
          <w:rFonts w:cs="Arial"/>
          <w:color w:val="000000" w:themeColor="text1"/>
          <w:sz w:val="22"/>
          <w:szCs w:val="22"/>
          <w:shd w:val="clear" w:color="auto" w:fill="FBFBFB"/>
        </w:rPr>
        <w:t>5</w:t>
      </w:r>
      <w:r w:rsidR="00091C5F" w:rsidRPr="00091C5F">
        <w:rPr>
          <w:rFonts w:cs="Arial"/>
          <w:color w:val="000000" w:themeColor="text1"/>
          <w:sz w:val="22"/>
          <w:szCs w:val="22"/>
          <w:shd w:val="clear" w:color="auto" w:fill="FBFBFB"/>
        </w:rPr>
        <w:t xml:space="preserve"> June</w:t>
      </w:r>
      <w:r w:rsidR="00091C5F" w:rsidRPr="00091C5F">
        <w:rPr>
          <w:rFonts w:cs="Arial"/>
          <w:color w:val="000000" w:themeColor="text1"/>
          <w:sz w:val="22"/>
          <w:szCs w:val="22"/>
          <w:shd w:val="clear" w:color="auto" w:fill="FBFBFB"/>
        </w:rPr>
        <w:t xml:space="preserve"> 2026</w:t>
      </w:r>
      <w:r w:rsidR="00091C5F" w:rsidRPr="00091C5F">
        <w:rPr>
          <w:rFonts w:cs="Arial"/>
          <w:color w:val="000000" w:themeColor="text1"/>
          <w:sz w:val="22"/>
          <w:szCs w:val="22"/>
          <w:shd w:val="clear" w:color="auto" w:fill="FBFBFB"/>
        </w:rPr>
        <w:t>).</w:t>
      </w:r>
      <w:r w:rsidRPr="00091C5F">
        <w:rPr>
          <w:rFonts w:cs="Arial"/>
          <w:color w:val="000000" w:themeColor="text1"/>
          <w:sz w:val="22"/>
          <w:szCs w:val="22"/>
          <w:shd w:val="clear" w:color="auto" w:fill="FFFFFF"/>
        </w:rPr>
        <w:t xml:space="preserve"> </w:t>
      </w:r>
    </w:p>
    <w:p w14:paraId="7E31A40D" w14:textId="77777777" w:rsidR="009822FE" w:rsidRPr="00091C5F" w:rsidRDefault="009822FE" w:rsidP="00091C5F">
      <w:pPr>
        <w:rPr>
          <w:rFonts w:cs="Arial"/>
          <w:color w:val="000000" w:themeColor="text1"/>
          <w:sz w:val="22"/>
          <w:szCs w:val="22"/>
          <w:shd w:val="clear" w:color="auto" w:fill="FFFFFF"/>
        </w:rPr>
      </w:pPr>
    </w:p>
    <w:p w14:paraId="7B31A58B" w14:textId="6AA239F5" w:rsidR="009822FE" w:rsidRPr="00091C5F" w:rsidRDefault="009822FE" w:rsidP="00091C5F">
      <w:pPr>
        <w:rPr>
          <w:rFonts w:cs="Arial"/>
          <w:color w:val="000000" w:themeColor="text1"/>
          <w:sz w:val="22"/>
          <w:szCs w:val="22"/>
          <w:shd w:val="clear" w:color="auto" w:fill="FFFFFF"/>
        </w:rPr>
      </w:pPr>
      <w:proofErr w:type="spellStart"/>
      <w:r w:rsidRPr="00091C5F">
        <w:rPr>
          <w:rFonts w:cs="Arial"/>
          <w:color w:val="000000" w:themeColor="text1"/>
          <w:sz w:val="22"/>
          <w:szCs w:val="22"/>
          <w:shd w:val="clear" w:color="auto" w:fill="FFFFFF"/>
        </w:rPr>
        <w:t>Karyotaki</w:t>
      </w:r>
      <w:proofErr w:type="spellEnd"/>
      <w:r w:rsidRPr="00091C5F">
        <w:rPr>
          <w:rFonts w:cs="Arial"/>
          <w:color w:val="000000" w:themeColor="text1"/>
          <w:sz w:val="22"/>
          <w:szCs w:val="22"/>
          <w:shd w:val="clear" w:color="auto" w:fill="FFFFFF"/>
        </w:rPr>
        <w:t xml:space="preserve">, E., Miguel, C., </w:t>
      </w:r>
      <w:proofErr w:type="spellStart"/>
      <w:r w:rsidRPr="00091C5F">
        <w:rPr>
          <w:rFonts w:cs="Arial"/>
          <w:color w:val="000000" w:themeColor="text1"/>
          <w:sz w:val="22"/>
          <w:szCs w:val="22"/>
          <w:shd w:val="clear" w:color="auto" w:fill="FFFFFF"/>
        </w:rPr>
        <w:t>Panagiotopoulou</w:t>
      </w:r>
      <w:proofErr w:type="spellEnd"/>
      <w:r w:rsidRPr="00091C5F">
        <w:rPr>
          <w:rFonts w:cs="Arial"/>
          <w:color w:val="000000" w:themeColor="text1"/>
          <w:sz w:val="22"/>
          <w:szCs w:val="22"/>
          <w:shd w:val="clear" w:color="auto" w:fill="FFFFFF"/>
        </w:rPr>
        <w:t xml:space="preserve">, O. M., </w:t>
      </w:r>
      <w:proofErr w:type="spellStart"/>
      <w:r w:rsidRPr="00091C5F">
        <w:rPr>
          <w:rFonts w:cs="Arial"/>
          <w:color w:val="000000" w:themeColor="text1"/>
          <w:sz w:val="22"/>
          <w:szCs w:val="22"/>
          <w:shd w:val="clear" w:color="auto" w:fill="FFFFFF"/>
        </w:rPr>
        <w:t>Harrer</w:t>
      </w:r>
      <w:proofErr w:type="spellEnd"/>
      <w:r w:rsidRPr="00091C5F">
        <w:rPr>
          <w:rFonts w:cs="Arial"/>
          <w:color w:val="000000" w:themeColor="text1"/>
          <w:sz w:val="22"/>
          <w:szCs w:val="22"/>
          <w:shd w:val="clear" w:color="auto" w:fill="FFFFFF"/>
        </w:rPr>
        <w:t xml:space="preserve">, M., Seward, N., </w:t>
      </w:r>
      <w:proofErr w:type="spellStart"/>
      <w:r w:rsidRPr="00091C5F">
        <w:rPr>
          <w:rFonts w:cs="Arial"/>
          <w:color w:val="000000" w:themeColor="text1"/>
          <w:sz w:val="22"/>
          <w:szCs w:val="22"/>
          <w:shd w:val="clear" w:color="auto" w:fill="FFFFFF"/>
        </w:rPr>
        <w:t>Sijbrandij</w:t>
      </w:r>
      <w:proofErr w:type="spellEnd"/>
      <w:r w:rsidRPr="00091C5F">
        <w:rPr>
          <w:rFonts w:cs="Arial"/>
          <w:color w:val="000000" w:themeColor="text1"/>
          <w:sz w:val="22"/>
          <w:szCs w:val="22"/>
          <w:shd w:val="clear" w:color="auto" w:fill="FFFFFF"/>
        </w:rPr>
        <w:t xml:space="preserve">, M., Araya, R., Patel, V., and </w:t>
      </w:r>
      <w:proofErr w:type="spellStart"/>
      <w:r w:rsidRPr="00091C5F">
        <w:rPr>
          <w:rFonts w:cs="Arial"/>
          <w:color w:val="000000" w:themeColor="text1"/>
          <w:sz w:val="22"/>
          <w:szCs w:val="22"/>
          <w:shd w:val="clear" w:color="auto" w:fill="FFFFFF"/>
        </w:rPr>
        <w:t>Cuijpers</w:t>
      </w:r>
      <w:proofErr w:type="spellEnd"/>
      <w:r w:rsidRPr="00091C5F">
        <w:rPr>
          <w:rFonts w:cs="Arial"/>
          <w:color w:val="000000" w:themeColor="text1"/>
          <w:sz w:val="22"/>
          <w:szCs w:val="22"/>
          <w:shd w:val="clear" w:color="auto" w:fill="FFFFFF"/>
        </w:rPr>
        <w:t>, P. (2023). “Digital interventions for common mental disorders in low- and middle-income countries: A systematic review and meta-analysis,”</w:t>
      </w:r>
      <w:r w:rsidRPr="00091C5F">
        <w:rPr>
          <w:rStyle w:val="apple-converted-space"/>
          <w:rFonts w:cs="Arial"/>
          <w:color w:val="000000" w:themeColor="text1"/>
          <w:sz w:val="22"/>
          <w:szCs w:val="22"/>
          <w:shd w:val="clear" w:color="auto" w:fill="FFFFFF"/>
        </w:rPr>
        <w:t> </w:t>
      </w:r>
      <w:r w:rsidRPr="00091C5F">
        <w:rPr>
          <w:rFonts w:cs="Arial"/>
          <w:i/>
          <w:iCs/>
          <w:color w:val="000000" w:themeColor="text1"/>
          <w:sz w:val="22"/>
          <w:szCs w:val="22"/>
        </w:rPr>
        <w:t>Global mental health</w:t>
      </w:r>
      <w:r w:rsidRPr="00091C5F">
        <w:rPr>
          <w:rFonts w:cs="Arial"/>
          <w:color w:val="000000" w:themeColor="text1"/>
          <w:sz w:val="22"/>
          <w:szCs w:val="22"/>
          <w:shd w:val="clear" w:color="auto" w:fill="FFFFFF"/>
        </w:rPr>
        <w:t>, 10. Available at: https://doi.org/10.1017/gmh.2023.50.</w:t>
      </w:r>
      <w:r w:rsidR="00091C5F" w:rsidRPr="00091C5F">
        <w:rPr>
          <w:rFonts w:cs="Arial"/>
          <w:color w:val="000000" w:themeColor="text1"/>
          <w:sz w:val="22"/>
          <w:szCs w:val="22"/>
          <w:shd w:val="clear" w:color="auto" w:fill="FBFBFB"/>
        </w:rPr>
        <w:t xml:space="preserve"> </w:t>
      </w:r>
      <w:r w:rsidR="00091C5F" w:rsidRPr="00091C5F">
        <w:rPr>
          <w:rFonts w:cs="Arial"/>
          <w:color w:val="000000" w:themeColor="text1"/>
          <w:sz w:val="22"/>
          <w:szCs w:val="22"/>
          <w:shd w:val="clear" w:color="auto" w:fill="FBFBFB"/>
        </w:rPr>
        <w:t xml:space="preserve">(Accessed: </w:t>
      </w:r>
      <w:r w:rsidR="00091C5F" w:rsidRPr="00091C5F">
        <w:rPr>
          <w:rFonts w:cs="Arial"/>
          <w:color w:val="000000" w:themeColor="text1"/>
          <w:sz w:val="22"/>
          <w:szCs w:val="22"/>
          <w:shd w:val="clear" w:color="auto" w:fill="FBFBFB"/>
        </w:rPr>
        <w:t>22</w:t>
      </w:r>
      <w:r w:rsidR="00091C5F" w:rsidRPr="00091C5F">
        <w:rPr>
          <w:rFonts w:cs="Arial"/>
          <w:color w:val="000000" w:themeColor="text1"/>
          <w:sz w:val="22"/>
          <w:szCs w:val="22"/>
          <w:shd w:val="clear" w:color="auto" w:fill="FBFBFB"/>
        </w:rPr>
        <w:t xml:space="preserve"> June</w:t>
      </w:r>
      <w:r w:rsidR="00091C5F" w:rsidRPr="00091C5F">
        <w:rPr>
          <w:rFonts w:cs="Arial"/>
          <w:color w:val="000000" w:themeColor="text1"/>
          <w:sz w:val="22"/>
          <w:szCs w:val="22"/>
          <w:shd w:val="clear" w:color="auto" w:fill="FBFBFB"/>
        </w:rPr>
        <w:t xml:space="preserve"> 2026</w:t>
      </w:r>
      <w:r w:rsidR="00091C5F" w:rsidRPr="00091C5F">
        <w:rPr>
          <w:rFonts w:cs="Arial"/>
          <w:color w:val="000000" w:themeColor="text1"/>
          <w:sz w:val="22"/>
          <w:szCs w:val="22"/>
          <w:shd w:val="clear" w:color="auto" w:fill="FBFBFB"/>
        </w:rPr>
        <w:t>).</w:t>
      </w:r>
    </w:p>
    <w:p w14:paraId="11B644DA" w14:textId="77777777" w:rsidR="004C501F" w:rsidRPr="00091C5F" w:rsidRDefault="004C501F" w:rsidP="00091C5F">
      <w:pPr>
        <w:rPr>
          <w:rFonts w:cs="Arial"/>
          <w:color w:val="000000" w:themeColor="text1"/>
          <w:sz w:val="22"/>
          <w:szCs w:val="22"/>
          <w:shd w:val="clear" w:color="auto" w:fill="FFFFFF"/>
        </w:rPr>
      </w:pPr>
    </w:p>
    <w:p w14:paraId="3AA8CA32" w14:textId="77777777" w:rsidR="009822FE" w:rsidRPr="00091C5F" w:rsidRDefault="009822FE" w:rsidP="00091C5F">
      <w:pPr>
        <w:rPr>
          <w:rFonts w:cs="Arial"/>
          <w:color w:val="000000" w:themeColor="text1"/>
          <w:sz w:val="22"/>
          <w:szCs w:val="22"/>
          <w:shd w:val="clear" w:color="auto" w:fill="FFFFFF"/>
        </w:rPr>
      </w:pPr>
      <w:r w:rsidRPr="00091C5F">
        <w:rPr>
          <w:color w:val="000000" w:themeColor="text1"/>
          <w:sz w:val="22"/>
          <w:szCs w:val="22"/>
        </w:rPr>
        <w:t>Lack of quality of life</w:t>
      </w:r>
      <w:r w:rsidRPr="00091C5F">
        <w:rPr>
          <w:rFonts w:cs="Arial"/>
          <w:color w:val="000000" w:themeColor="text1"/>
          <w:sz w:val="22"/>
          <w:szCs w:val="22"/>
          <w:shd w:val="clear" w:color="auto" w:fill="FFFFFF"/>
        </w:rPr>
        <w:t xml:space="preserve"> </w:t>
      </w:r>
      <w:r w:rsidRPr="00091C5F">
        <w:rPr>
          <w:rFonts w:cs="Arial"/>
          <w:color w:val="000000" w:themeColor="text1"/>
          <w:sz w:val="22"/>
          <w:szCs w:val="22"/>
          <w:shd w:val="clear" w:color="auto" w:fill="FFFFFF"/>
        </w:rPr>
        <w:t xml:space="preserve">(no date) </w:t>
      </w:r>
      <w:r w:rsidRPr="00091C5F">
        <w:rPr>
          <w:rFonts w:cs="Arial"/>
          <w:color w:val="000000" w:themeColor="text1"/>
          <w:sz w:val="22"/>
          <w:szCs w:val="22"/>
          <w:shd w:val="clear" w:color="auto" w:fill="FFFFFF"/>
        </w:rPr>
        <w:t>A</w:t>
      </w:r>
      <w:r w:rsidRPr="00091C5F">
        <w:rPr>
          <w:rFonts w:cs="Arial"/>
          <w:color w:val="000000" w:themeColor="text1"/>
          <w:sz w:val="22"/>
          <w:szCs w:val="22"/>
          <w:shd w:val="clear" w:color="auto" w:fill="FFFFFF"/>
        </w:rPr>
        <w:t>vailable at:</w:t>
      </w:r>
      <w:r w:rsidRPr="00091C5F">
        <w:rPr>
          <w:color w:val="000000" w:themeColor="text1"/>
        </w:rPr>
        <w:t xml:space="preserve"> </w:t>
      </w:r>
      <w:r w:rsidRPr="00091C5F">
        <w:rPr>
          <w:rFonts w:cs="Arial"/>
          <w:color w:val="000000" w:themeColor="text1"/>
          <w:sz w:val="22"/>
          <w:szCs w:val="22"/>
          <w:shd w:val="clear" w:color="auto" w:fill="FFFFFF"/>
        </w:rPr>
        <w:t>https://livhospital.b-cdn.net/wp-content/uploads/2025/12/29102945/image-3787.webp</w:t>
      </w:r>
      <w:r w:rsidRPr="00091C5F">
        <w:rPr>
          <w:rFonts w:cs="Arial"/>
          <w:color w:val="000000" w:themeColor="text1"/>
          <w:sz w:val="22"/>
          <w:szCs w:val="22"/>
          <w:shd w:val="clear" w:color="auto" w:fill="FFFFFF"/>
        </w:rPr>
        <w:t xml:space="preserve"> (Accessed: 29 June 2026)</w:t>
      </w:r>
    </w:p>
    <w:p w14:paraId="7D402B07" w14:textId="77777777" w:rsidR="004C501F" w:rsidRPr="00091C5F" w:rsidRDefault="004C501F" w:rsidP="00091C5F">
      <w:pPr>
        <w:rPr>
          <w:rFonts w:cs="Arial"/>
          <w:color w:val="000000" w:themeColor="text1"/>
          <w:sz w:val="22"/>
          <w:szCs w:val="22"/>
          <w:shd w:val="clear" w:color="auto" w:fill="FFFFFF"/>
        </w:rPr>
      </w:pPr>
    </w:p>
    <w:p w14:paraId="7861AE03" w14:textId="0D85FC2C" w:rsidR="009822FE" w:rsidRPr="00091C5F" w:rsidRDefault="009822FE" w:rsidP="00091C5F">
      <w:pPr>
        <w:rPr>
          <w:rFonts w:cs="Arial"/>
          <w:color w:val="000000" w:themeColor="text1"/>
          <w:sz w:val="22"/>
          <w:szCs w:val="22"/>
          <w:shd w:val="clear" w:color="auto" w:fill="FFFFFF"/>
        </w:rPr>
      </w:pPr>
      <w:proofErr w:type="spellStart"/>
      <w:r w:rsidRPr="00091C5F">
        <w:rPr>
          <w:rFonts w:cs="Arial"/>
          <w:color w:val="000000" w:themeColor="text1"/>
          <w:sz w:val="22"/>
          <w:szCs w:val="22"/>
          <w:shd w:val="clear" w:color="auto" w:fill="FFFFFF"/>
        </w:rPr>
        <w:t>Lalk</w:t>
      </w:r>
      <w:proofErr w:type="spellEnd"/>
      <w:r w:rsidRPr="00091C5F">
        <w:rPr>
          <w:rFonts w:cs="Arial"/>
          <w:color w:val="000000" w:themeColor="text1"/>
          <w:sz w:val="22"/>
          <w:szCs w:val="22"/>
          <w:shd w:val="clear" w:color="auto" w:fill="FFFFFF"/>
        </w:rPr>
        <w:t xml:space="preserve">, C., </w:t>
      </w:r>
      <w:proofErr w:type="spellStart"/>
      <w:r w:rsidRPr="00091C5F">
        <w:rPr>
          <w:rFonts w:cs="Arial"/>
          <w:color w:val="000000" w:themeColor="text1"/>
          <w:sz w:val="22"/>
          <w:szCs w:val="22"/>
          <w:shd w:val="clear" w:color="auto" w:fill="FFFFFF"/>
        </w:rPr>
        <w:t>Väth</w:t>
      </w:r>
      <w:proofErr w:type="spellEnd"/>
      <w:r w:rsidRPr="00091C5F">
        <w:rPr>
          <w:rFonts w:cs="Arial"/>
          <w:color w:val="000000" w:themeColor="text1"/>
          <w:sz w:val="22"/>
          <w:szCs w:val="22"/>
          <w:shd w:val="clear" w:color="auto" w:fill="FFFFFF"/>
        </w:rPr>
        <w:t xml:space="preserve">, T., </w:t>
      </w:r>
      <w:proofErr w:type="spellStart"/>
      <w:r w:rsidRPr="00091C5F">
        <w:rPr>
          <w:rFonts w:cs="Arial"/>
          <w:color w:val="000000" w:themeColor="text1"/>
          <w:sz w:val="22"/>
          <w:szCs w:val="22"/>
          <w:shd w:val="clear" w:color="auto" w:fill="FFFFFF"/>
        </w:rPr>
        <w:t>Hanraths</w:t>
      </w:r>
      <w:proofErr w:type="spellEnd"/>
      <w:r w:rsidRPr="00091C5F">
        <w:rPr>
          <w:rFonts w:cs="Arial"/>
          <w:color w:val="000000" w:themeColor="text1"/>
          <w:sz w:val="22"/>
          <w:szCs w:val="22"/>
          <w:shd w:val="clear" w:color="auto" w:fill="FFFFFF"/>
        </w:rPr>
        <w:t xml:space="preserve">, S., </w:t>
      </w:r>
      <w:proofErr w:type="spellStart"/>
      <w:r w:rsidRPr="00091C5F">
        <w:rPr>
          <w:rFonts w:cs="Arial"/>
          <w:color w:val="000000" w:themeColor="text1"/>
          <w:sz w:val="22"/>
          <w:szCs w:val="22"/>
          <w:shd w:val="clear" w:color="auto" w:fill="FFFFFF"/>
        </w:rPr>
        <w:t>Pruessner</w:t>
      </w:r>
      <w:proofErr w:type="spellEnd"/>
      <w:r w:rsidRPr="00091C5F">
        <w:rPr>
          <w:rFonts w:cs="Arial"/>
          <w:color w:val="000000" w:themeColor="text1"/>
          <w:sz w:val="22"/>
          <w:szCs w:val="22"/>
          <w:shd w:val="clear" w:color="auto" w:fill="FFFFFF"/>
        </w:rPr>
        <w:t xml:space="preserve">, L., Timm, C., Hartmann, S., </w:t>
      </w:r>
      <w:proofErr w:type="spellStart"/>
      <w:r w:rsidRPr="00091C5F">
        <w:rPr>
          <w:rFonts w:cs="Arial"/>
          <w:color w:val="000000" w:themeColor="text1"/>
          <w:sz w:val="22"/>
          <w:szCs w:val="22"/>
          <w:shd w:val="clear" w:color="auto" w:fill="FFFFFF"/>
        </w:rPr>
        <w:t>Barnow</w:t>
      </w:r>
      <w:proofErr w:type="spellEnd"/>
      <w:r w:rsidRPr="00091C5F">
        <w:rPr>
          <w:rFonts w:cs="Arial"/>
          <w:color w:val="000000" w:themeColor="text1"/>
          <w:sz w:val="22"/>
          <w:szCs w:val="22"/>
          <w:shd w:val="clear" w:color="auto" w:fill="FFFFFF"/>
        </w:rPr>
        <w:t>, S., and Rubel, J. (2025).</w:t>
      </w:r>
      <w:r w:rsidRPr="00091C5F">
        <w:rPr>
          <w:rStyle w:val="apple-converted-space"/>
          <w:rFonts w:cs="Arial"/>
          <w:color w:val="000000" w:themeColor="text1"/>
          <w:sz w:val="22"/>
          <w:szCs w:val="22"/>
          <w:shd w:val="clear" w:color="auto" w:fill="FFFFFF"/>
        </w:rPr>
        <w:t> </w:t>
      </w:r>
      <w:r w:rsidRPr="00091C5F">
        <w:rPr>
          <w:rFonts w:cs="Arial"/>
          <w:color w:val="000000" w:themeColor="text1"/>
          <w:sz w:val="22"/>
          <w:szCs w:val="22"/>
          <w:shd w:val="clear" w:color="auto" w:fill="FFFFFF"/>
        </w:rPr>
        <w:t xml:space="preserve">“Evaluation of an Online-Based Self-Help Program for Patients </w:t>
      </w:r>
      <w:proofErr w:type="gramStart"/>
      <w:r w:rsidRPr="00091C5F">
        <w:rPr>
          <w:rFonts w:cs="Arial"/>
          <w:color w:val="000000" w:themeColor="text1"/>
          <w:sz w:val="22"/>
          <w:szCs w:val="22"/>
          <w:shd w:val="clear" w:color="auto" w:fill="FFFFFF"/>
        </w:rPr>
        <w:t>With</w:t>
      </w:r>
      <w:proofErr w:type="gramEnd"/>
      <w:r w:rsidRPr="00091C5F">
        <w:rPr>
          <w:rFonts w:cs="Arial"/>
          <w:color w:val="000000" w:themeColor="text1"/>
          <w:sz w:val="22"/>
          <w:szCs w:val="22"/>
          <w:shd w:val="clear" w:color="auto" w:fill="FFFFFF"/>
        </w:rPr>
        <w:t xml:space="preserve"> Panic Disorder: Randomized Controlled Trial,”</w:t>
      </w:r>
      <w:r w:rsidRPr="00091C5F">
        <w:rPr>
          <w:rStyle w:val="apple-converted-space"/>
          <w:rFonts w:cs="Arial"/>
          <w:color w:val="000000" w:themeColor="text1"/>
          <w:sz w:val="22"/>
          <w:szCs w:val="22"/>
          <w:shd w:val="clear" w:color="auto" w:fill="FFFFFF"/>
        </w:rPr>
        <w:t> </w:t>
      </w:r>
      <w:r w:rsidRPr="00091C5F">
        <w:rPr>
          <w:rFonts w:cs="Arial"/>
          <w:i/>
          <w:iCs/>
          <w:color w:val="000000" w:themeColor="text1"/>
          <w:sz w:val="22"/>
          <w:szCs w:val="22"/>
        </w:rPr>
        <w:t>Journal of medical Internet research</w:t>
      </w:r>
      <w:r w:rsidRPr="00091C5F">
        <w:rPr>
          <w:rFonts w:cs="Arial"/>
          <w:color w:val="000000" w:themeColor="text1"/>
          <w:sz w:val="22"/>
          <w:szCs w:val="22"/>
          <w:shd w:val="clear" w:color="auto" w:fill="FFFFFF"/>
        </w:rPr>
        <w:t xml:space="preserve">, 27(6), p. e54062. Available at: https://doi.org/10.2196/54062. </w:t>
      </w:r>
      <w:r w:rsidR="00091C5F" w:rsidRPr="00091C5F">
        <w:rPr>
          <w:rFonts w:cs="Arial"/>
          <w:color w:val="000000" w:themeColor="text1"/>
          <w:sz w:val="22"/>
          <w:szCs w:val="22"/>
          <w:shd w:val="clear" w:color="auto" w:fill="FBFBFB"/>
        </w:rPr>
        <w:t>(Accessed: 2</w:t>
      </w:r>
      <w:r w:rsidR="00091C5F" w:rsidRPr="00091C5F">
        <w:rPr>
          <w:rFonts w:cs="Arial"/>
          <w:color w:val="000000" w:themeColor="text1"/>
          <w:sz w:val="22"/>
          <w:szCs w:val="22"/>
          <w:shd w:val="clear" w:color="auto" w:fill="FBFBFB"/>
        </w:rPr>
        <w:t>7</w:t>
      </w:r>
      <w:r w:rsidR="00091C5F" w:rsidRPr="00091C5F">
        <w:rPr>
          <w:rFonts w:cs="Arial"/>
          <w:color w:val="000000" w:themeColor="text1"/>
          <w:sz w:val="22"/>
          <w:szCs w:val="22"/>
          <w:shd w:val="clear" w:color="auto" w:fill="FBFBFB"/>
        </w:rPr>
        <w:t xml:space="preserve"> June 2026).</w:t>
      </w:r>
    </w:p>
    <w:p w14:paraId="4E18F391" w14:textId="77777777" w:rsidR="004C501F" w:rsidRPr="00091C5F" w:rsidRDefault="004C501F" w:rsidP="00091C5F">
      <w:pPr>
        <w:rPr>
          <w:rStyle w:val="apple-converted-space"/>
          <w:rFonts w:cs="Arial"/>
          <w:color w:val="000000" w:themeColor="text1"/>
          <w:sz w:val="22"/>
          <w:szCs w:val="22"/>
          <w:shd w:val="clear" w:color="auto" w:fill="FFFFFF"/>
        </w:rPr>
      </w:pPr>
    </w:p>
    <w:p w14:paraId="565D9EBA" w14:textId="6A7B0CB8" w:rsidR="009822FE" w:rsidRPr="00091C5F" w:rsidRDefault="009822FE" w:rsidP="00091C5F">
      <w:pPr>
        <w:rPr>
          <w:rFonts w:cs="Arial"/>
          <w:color w:val="000000" w:themeColor="text1"/>
          <w:sz w:val="22"/>
          <w:szCs w:val="22"/>
          <w:shd w:val="clear" w:color="auto" w:fill="FFFFFF"/>
        </w:rPr>
      </w:pPr>
      <w:proofErr w:type="spellStart"/>
      <w:r w:rsidRPr="00091C5F">
        <w:rPr>
          <w:rFonts w:cs="Arial"/>
          <w:color w:val="000000" w:themeColor="text1"/>
          <w:sz w:val="22"/>
          <w:szCs w:val="22"/>
          <w:shd w:val="clear" w:color="auto" w:fill="FFFFFF"/>
        </w:rPr>
        <w:t>Löchner</w:t>
      </w:r>
      <w:proofErr w:type="spellEnd"/>
      <w:r w:rsidRPr="00091C5F">
        <w:rPr>
          <w:rFonts w:cs="Arial"/>
          <w:color w:val="000000" w:themeColor="text1"/>
          <w:sz w:val="22"/>
          <w:szCs w:val="22"/>
          <w:shd w:val="clear" w:color="auto" w:fill="FFFFFF"/>
        </w:rPr>
        <w:t xml:space="preserve">, J., </w:t>
      </w:r>
      <w:proofErr w:type="spellStart"/>
      <w:r w:rsidRPr="00091C5F">
        <w:rPr>
          <w:rFonts w:cs="Arial"/>
          <w:color w:val="000000" w:themeColor="text1"/>
          <w:sz w:val="22"/>
          <w:szCs w:val="22"/>
          <w:shd w:val="clear" w:color="auto" w:fill="FFFFFF"/>
        </w:rPr>
        <w:t>Carlbring</w:t>
      </w:r>
      <w:proofErr w:type="spellEnd"/>
      <w:r w:rsidRPr="00091C5F">
        <w:rPr>
          <w:rFonts w:cs="Arial"/>
          <w:color w:val="000000" w:themeColor="text1"/>
          <w:sz w:val="22"/>
          <w:szCs w:val="22"/>
          <w:shd w:val="clear" w:color="auto" w:fill="FFFFFF"/>
        </w:rPr>
        <w:t xml:space="preserve">, P., Schuller, B., </w:t>
      </w:r>
      <w:proofErr w:type="spellStart"/>
      <w:r w:rsidRPr="00091C5F">
        <w:rPr>
          <w:rFonts w:cs="Arial"/>
          <w:color w:val="000000" w:themeColor="text1"/>
          <w:sz w:val="22"/>
          <w:szCs w:val="22"/>
          <w:shd w:val="clear" w:color="auto" w:fill="FFFFFF"/>
        </w:rPr>
        <w:t>Torous</w:t>
      </w:r>
      <w:proofErr w:type="spellEnd"/>
      <w:r w:rsidRPr="00091C5F">
        <w:rPr>
          <w:rFonts w:cs="Arial"/>
          <w:color w:val="000000" w:themeColor="text1"/>
          <w:sz w:val="22"/>
          <w:szCs w:val="22"/>
          <w:shd w:val="clear" w:color="auto" w:fill="FFFFFF"/>
        </w:rPr>
        <w:t>, J., and Sander, L. B. (2025).</w:t>
      </w:r>
      <w:r w:rsidRPr="00091C5F">
        <w:rPr>
          <w:rStyle w:val="apple-converted-space"/>
          <w:rFonts w:cs="Arial"/>
          <w:color w:val="000000" w:themeColor="text1"/>
          <w:sz w:val="22"/>
          <w:szCs w:val="22"/>
          <w:shd w:val="clear" w:color="auto" w:fill="FFFFFF"/>
        </w:rPr>
        <w:t> </w:t>
      </w:r>
      <w:r w:rsidRPr="00091C5F">
        <w:rPr>
          <w:rFonts w:cs="Arial"/>
          <w:color w:val="000000" w:themeColor="text1"/>
          <w:sz w:val="22"/>
          <w:szCs w:val="22"/>
          <w:shd w:val="clear" w:color="auto" w:fill="FFFFFF"/>
        </w:rPr>
        <w:t>“Digital interventions in mental health: An overview and future perspectives,”</w:t>
      </w:r>
      <w:r w:rsidRPr="00091C5F">
        <w:rPr>
          <w:rStyle w:val="apple-converted-space"/>
          <w:rFonts w:cs="Arial"/>
          <w:color w:val="000000" w:themeColor="text1"/>
          <w:sz w:val="22"/>
          <w:szCs w:val="22"/>
          <w:shd w:val="clear" w:color="auto" w:fill="FFFFFF"/>
        </w:rPr>
        <w:t> </w:t>
      </w:r>
      <w:r w:rsidRPr="00091C5F">
        <w:rPr>
          <w:rFonts w:cs="Arial"/>
          <w:i/>
          <w:iCs/>
          <w:color w:val="000000" w:themeColor="text1"/>
          <w:sz w:val="22"/>
          <w:szCs w:val="22"/>
        </w:rPr>
        <w:t xml:space="preserve">Internet </w:t>
      </w:r>
      <w:proofErr w:type="gramStart"/>
      <w:r w:rsidRPr="00091C5F">
        <w:rPr>
          <w:rFonts w:cs="Arial"/>
          <w:i/>
          <w:iCs/>
          <w:color w:val="000000" w:themeColor="text1"/>
          <w:sz w:val="22"/>
          <w:szCs w:val="22"/>
        </w:rPr>
        <w:t>interventions :</w:t>
      </w:r>
      <w:proofErr w:type="gramEnd"/>
      <w:r w:rsidRPr="00091C5F">
        <w:rPr>
          <w:rFonts w:cs="Arial"/>
          <w:i/>
          <w:iCs/>
          <w:color w:val="000000" w:themeColor="text1"/>
          <w:sz w:val="22"/>
          <w:szCs w:val="22"/>
        </w:rPr>
        <w:t xml:space="preserve"> the application of information technology in mental and behavioural health</w:t>
      </w:r>
      <w:r w:rsidRPr="00091C5F">
        <w:rPr>
          <w:rFonts w:cs="Arial"/>
          <w:color w:val="000000" w:themeColor="text1"/>
          <w:sz w:val="22"/>
          <w:szCs w:val="22"/>
          <w:shd w:val="clear" w:color="auto" w:fill="FFFFFF"/>
        </w:rPr>
        <w:t>, 40. Available at: https://doi.org/10.1016/j.invent.2025.100824.</w:t>
      </w:r>
      <w:r w:rsidR="00091C5F" w:rsidRPr="00091C5F">
        <w:rPr>
          <w:rFonts w:cs="Arial"/>
          <w:color w:val="000000" w:themeColor="text1"/>
          <w:sz w:val="22"/>
          <w:szCs w:val="22"/>
          <w:shd w:val="clear" w:color="auto" w:fill="FBFBFB"/>
        </w:rPr>
        <w:t xml:space="preserve"> </w:t>
      </w:r>
      <w:r w:rsidR="00091C5F" w:rsidRPr="00091C5F">
        <w:rPr>
          <w:rFonts w:cs="Arial"/>
          <w:color w:val="000000" w:themeColor="text1"/>
          <w:sz w:val="22"/>
          <w:szCs w:val="22"/>
          <w:shd w:val="clear" w:color="auto" w:fill="FBFBFB"/>
        </w:rPr>
        <w:t>(Accessed: 2</w:t>
      </w:r>
      <w:r w:rsidR="00091C5F" w:rsidRPr="00091C5F">
        <w:rPr>
          <w:rFonts w:cs="Arial"/>
          <w:color w:val="000000" w:themeColor="text1"/>
          <w:sz w:val="22"/>
          <w:szCs w:val="22"/>
          <w:shd w:val="clear" w:color="auto" w:fill="FBFBFB"/>
        </w:rPr>
        <w:t>4</w:t>
      </w:r>
      <w:r w:rsidR="00091C5F" w:rsidRPr="00091C5F">
        <w:rPr>
          <w:rFonts w:cs="Arial"/>
          <w:color w:val="000000" w:themeColor="text1"/>
          <w:sz w:val="22"/>
          <w:szCs w:val="22"/>
          <w:shd w:val="clear" w:color="auto" w:fill="FBFBFB"/>
        </w:rPr>
        <w:t xml:space="preserve"> June 2026).</w:t>
      </w:r>
    </w:p>
    <w:p w14:paraId="62FF2399" w14:textId="77777777" w:rsidR="004C501F" w:rsidRPr="00091C5F" w:rsidRDefault="004C501F" w:rsidP="00091C5F">
      <w:pPr>
        <w:rPr>
          <w:rFonts w:cs="Arial"/>
          <w:b/>
          <w:bCs/>
          <w:color w:val="000000" w:themeColor="text1"/>
          <w:sz w:val="22"/>
          <w:szCs w:val="22"/>
          <w:shd w:val="clear" w:color="auto" w:fill="FFFFFF"/>
        </w:rPr>
      </w:pPr>
    </w:p>
    <w:p w14:paraId="609F2627" w14:textId="62842EA5" w:rsidR="009822FE" w:rsidRPr="00091C5F" w:rsidRDefault="009822FE" w:rsidP="00091C5F">
      <w:pPr>
        <w:rPr>
          <w:rFonts w:cs="Arial"/>
          <w:color w:val="000000" w:themeColor="text1"/>
          <w:sz w:val="22"/>
          <w:szCs w:val="22"/>
          <w:shd w:val="clear" w:color="auto" w:fill="FFFFFF"/>
        </w:rPr>
      </w:pPr>
      <w:proofErr w:type="spellStart"/>
      <w:r w:rsidRPr="00091C5F">
        <w:rPr>
          <w:rFonts w:eastAsia="Times New Roman" w:cs="Arial"/>
          <w:color w:val="000000" w:themeColor="text1"/>
          <w:sz w:val="22"/>
          <w:szCs w:val="22"/>
        </w:rPr>
        <w:t>Preti</w:t>
      </w:r>
      <w:proofErr w:type="spellEnd"/>
      <w:r w:rsidRPr="00091C5F">
        <w:rPr>
          <w:rFonts w:eastAsia="Times New Roman" w:cs="Arial"/>
          <w:color w:val="000000" w:themeColor="text1"/>
          <w:sz w:val="22"/>
          <w:szCs w:val="22"/>
        </w:rPr>
        <w:t xml:space="preserve">, A., </w:t>
      </w:r>
      <w:proofErr w:type="spellStart"/>
      <w:r w:rsidRPr="00091C5F">
        <w:rPr>
          <w:rFonts w:eastAsia="Times New Roman" w:cs="Arial"/>
          <w:color w:val="000000" w:themeColor="text1"/>
          <w:sz w:val="22"/>
          <w:szCs w:val="22"/>
        </w:rPr>
        <w:t>Piras</w:t>
      </w:r>
      <w:proofErr w:type="spellEnd"/>
      <w:r w:rsidRPr="00091C5F">
        <w:rPr>
          <w:rFonts w:eastAsia="Times New Roman" w:cs="Arial"/>
          <w:color w:val="000000" w:themeColor="text1"/>
          <w:sz w:val="22"/>
          <w:szCs w:val="22"/>
        </w:rPr>
        <w:t xml:space="preserve">, M., </w:t>
      </w:r>
      <w:proofErr w:type="spellStart"/>
      <w:r w:rsidRPr="00091C5F">
        <w:rPr>
          <w:rFonts w:eastAsia="Times New Roman" w:cs="Arial"/>
          <w:color w:val="000000" w:themeColor="text1"/>
          <w:sz w:val="22"/>
          <w:szCs w:val="22"/>
        </w:rPr>
        <w:t>Cossu</w:t>
      </w:r>
      <w:proofErr w:type="spellEnd"/>
      <w:r w:rsidRPr="00091C5F">
        <w:rPr>
          <w:rFonts w:eastAsia="Times New Roman" w:cs="Arial"/>
          <w:color w:val="000000" w:themeColor="text1"/>
          <w:sz w:val="22"/>
          <w:szCs w:val="22"/>
        </w:rPr>
        <w:t xml:space="preserve">, G., </w:t>
      </w:r>
      <w:proofErr w:type="spellStart"/>
      <w:r w:rsidRPr="00091C5F">
        <w:rPr>
          <w:rFonts w:eastAsia="Times New Roman" w:cs="Arial"/>
          <w:color w:val="000000" w:themeColor="text1"/>
          <w:sz w:val="22"/>
          <w:szCs w:val="22"/>
        </w:rPr>
        <w:t>Pintus</w:t>
      </w:r>
      <w:proofErr w:type="spellEnd"/>
      <w:r w:rsidRPr="00091C5F">
        <w:rPr>
          <w:rFonts w:eastAsia="Times New Roman" w:cs="Arial"/>
          <w:color w:val="000000" w:themeColor="text1"/>
          <w:sz w:val="22"/>
          <w:szCs w:val="22"/>
        </w:rPr>
        <w:t xml:space="preserve">, E., </w:t>
      </w:r>
      <w:proofErr w:type="spellStart"/>
      <w:r w:rsidRPr="00091C5F">
        <w:rPr>
          <w:rFonts w:eastAsia="Times New Roman" w:cs="Arial"/>
          <w:color w:val="000000" w:themeColor="text1"/>
          <w:sz w:val="22"/>
          <w:szCs w:val="22"/>
        </w:rPr>
        <w:t>Pintus</w:t>
      </w:r>
      <w:proofErr w:type="spellEnd"/>
      <w:r w:rsidRPr="00091C5F">
        <w:rPr>
          <w:rFonts w:eastAsia="Times New Roman" w:cs="Arial"/>
          <w:color w:val="000000" w:themeColor="text1"/>
          <w:sz w:val="22"/>
          <w:szCs w:val="22"/>
        </w:rPr>
        <w:t xml:space="preserve">, M., </w:t>
      </w:r>
      <w:proofErr w:type="spellStart"/>
      <w:r w:rsidRPr="00091C5F">
        <w:rPr>
          <w:rFonts w:eastAsia="Times New Roman" w:cs="Arial"/>
          <w:color w:val="000000" w:themeColor="text1"/>
          <w:sz w:val="22"/>
          <w:szCs w:val="22"/>
        </w:rPr>
        <w:t>Kalcev</w:t>
      </w:r>
      <w:proofErr w:type="spellEnd"/>
      <w:r w:rsidRPr="00091C5F">
        <w:rPr>
          <w:rFonts w:eastAsia="Times New Roman" w:cs="Arial"/>
          <w:color w:val="000000" w:themeColor="text1"/>
          <w:sz w:val="22"/>
          <w:szCs w:val="22"/>
        </w:rPr>
        <w:t xml:space="preserve">, G., </w:t>
      </w:r>
      <w:proofErr w:type="spellStart"/>
      <w:r w:rsidRPr="00091C5F">
        <w:rPr>
          <w:rFonts w:eastAsia="Times New Roman" w:cs="Arial"/>
          <w:color w:val="000000" w:themeColor="text1"/>
          <w:sz w:val="22"/>
          <w:szCs w:val="22"/>
        </w:rPr>
        <w:t>Cabras</w:t>
      </w:r>
      <w:proofErr w:type="spellEnd"/>
      <w:r w:rsidRPr="00091C5F">
        <w:rPr>
          <w:rFonts w:eastAsia="Times New Roman" w:cs="Arial"/>
          <w:color w:val="000000" w:themeColor="text1"/>
          <w:sz w:val="22"/>
          <w:szCs w:val="22"/>
        </w:rPr>
        <w:t xml:space="preserve">, F., Moro, M.F., Romano, F., </w:t>
      </w:r>
      <w:proofErr w:type="spellStart"/>
      <w:r w:rsidRPr="00091C5F">
        <w:rPr>
          <w:rFonts w:eastAsia="Times New Roman" w:cs="Arial"/>
          <w:color w:val="000000" w:themeColor="text1"/>
          <w:sz w:val="22"/>
          <w:szCs w:val="22"/>
        </w:rPr>
        <w:t>Balestrieri</w:t>
      </w:r>
      <w:proofErr w:type="spellEnd"/>
      <w:r w:rsidRPr="00091C5F">
        <w:rPr>
          <w:rFonts w:eastAsia="Times New Roman" w:cs="Arial"/>
          <w:color w:val="000000" w:themeColor="text1"/>
          <w:sz w:val="22"/>
          <w:szCs w:val="22"/>
        </w:rPr>
        <w:t xml:space="preserve">, M., </w:t>
      </w:r>
      <w:proofErr w:type="spellStart"/>
      <w:r w:rsidRPr="00091C5F">
        <w:rPr>
          <w:rFonts w:eastAsia="Times New Roman" w:cs="Arial"/>
          <w:color w:val="000000" w:themeColor="text1"/>
          <w:sz w:val="22"/>
          <w:szCs w:val="22"/>
        </w:rPr>
        <w:t>Caraci</w:t>
      </w:r>
      <w:proofErr w:type="spellEnd"/>
      <w:r w:rsidRPr="00091C5F">
        <w:rPr>
          <w:rFonts w:eastAsia="Times New Roman" w:cs="Arial"/>
          <w:color w:val="000000" w:themeColor="text1"/>
          <w:sz w:val="22"/>
          <w:szCs w:val="22"/>
        </w:rPr>
        <w:t xml:space="preserve">, F., </w:t>
      </w:r>
      <w:proofErr w:type="spellStart"/>
      <w:r w:rsidRPr="00091C5F">
        <w:rPr>
          <w:rFonts w:eastAsia="Times New Roman" w:cs="Arial"/>
          <w:color w:val="000000" w:themeColor="text1"/>
          <w:sz w:val="22"/>
          <w:szCs w:val="22"/>
        </w:rPr>
        <w:t>Dell’Osso</w:t>
      </w:r>
      <w:proofErr w:type="spellEnd"/>
      <w:r w:rsidRPr="00091C5F">
        <w:rPr>
          <w:rFonts w:eastAsia="Times New Roman" w:cs="Arial"/>
          <w:color w:val="000000" w:themeColor="text1"/>
          <w:sz w:val="22"/>
          <w:szCs w:val="22"/>
        </w:rPr>
        <w:t xml:space="preserve">, L., </w:t>
      </w:r>
      <w:proofErr w:type="spellStart"/>
      <w:r w:rsidRPr="00091C5F">
        <w:rPr>
          <w:rFonts w:eastAsia="Times New Roman" w:cs="Arial"/>
          <w:color w:val="000000" w:themeColor="text1"/>
          <w:sz w:val="22"/>
          <w:szCs w:val="22"/>
        </w:rPr>
        <w:t>Sciascio</w:t>
      </w:r>
      <w:proofErr w:type="spellEnd"/>
      <w:r w:rsidRPr="00091C5F">
        <w:rPr>
          <w:rFonts w:eastAsia="Times New Roman" w:cs="Arial"/>
          <w:color w:val="000000" w:themeColor="text1"/>
          <w:sz w:val="22"/>
          <w:szCs w:val="22"/>
        </w:rPr>
        <w:t xml:space="preserve">, G. Di, Drago, F., </w:t>
      </w:r>
      <w:proofErr w:type="spellStart"/>
      <w:r w:rsidRPr="00091C5F">
        <w:rPr>
          <w:rFonts w:eastAsia="Times New Roman" w:cs="Arial"/>
          <w:color w:val="000000" w:themeColor="text1"/>
          <w:sz w:val="22"/>
          <w:szCs w:val="22"/>
        </w:rPr>
        <w:t>Hardoy</w:t>
      </w:r>
      <w:proofErr w:type="spellEnd"/>
      <w:r w:rsidRPr="00091C5F">
        <w:rPr>
          <w:rFonts w:eastAsia="Times New Roman" w:cs="Arial"/>
          <w:color w:val="000000" w:themeColor="text1"/>
          <w:sz w:val="22"/>
          <w:szCs w:val="22"/>
        </w:rPr>
        <w:t xml:space="preserve">, M.C., </w:t>
      </w:r>
      <w:proofErr w:type="spellStart"/>
      <w:r w:rsidRPr="00091C5F">
        <w:rPr>
          <w:rFonts w:eastAsia="Times New Roman" w:cs="Arial"/>
          <w:color w:val="000000" w:themeColor="text1"/>
          <w:sz w:val="22"/>
          <w:szCs w:val="22"/>
        </w:rPr>
        <w:t>Roncone</w:t>
      </w:r>
      <w:proofErr w:type="spellEnd"/>
      <w:r w:rsidRPr="00091C5F">
        <w:rPr>
          <w:rFonts w:eastAsia="Times New Roman" w:cs="Arial"/>
          <w:color w:val="000000" w:themeColor="text1"/>
          <w:sz w:val="22"/>
          <w:szCs w:val="22"/>
        </w:rPr>
        <w:t xml:space="preserve">, R., </w:t>
      </w:r>
      <w:proofErr w:type="spellStart"/>
      <w:r w:rsidRPr="00091C5F">
        <w:rPr>
          <w:rFonts w:eastAsia="Times New Roman" w:cs="Arial"/>
          <w:color w:val="000000" w:themeColor="text1"/>
          <w:sz w:val="22"/>
          <w:szCs w:val="22"/>
        </w:rPr>
        <w:t>Faravelli</w:t>
      </w:r>
      <w:proofErr w:type="spellEnd"/>
      <w:r w:rsidRPr="00091C5F">
        <w:rPr>
          <w:rFonts w:eastAsia="Times New Roman" w:cs="Arial"/>
          <w:color w:val="000000" w:themeColor="text1"/>
          <w:sz w:val="22"/>
          <w:szCs w:val="22"/>
        </w:rPr>
        <w:t xml:space="preserve">, C., </w:t>
      </w:r>
      <w:proofErr w:type="spellStart"/>
      <w:r w:rsidRPr="00091C5F">
        <w:rPr>
          <w:rFonts w:eastAsia="Times New Roman" w:cs="Arial"/>
          <w:color w:val="000000" w:themeColor="text1"/>
          <w:sz w:val="22"/>
          <w:szCs w:val="22"/>
        </w:rPr>
        <w:t>Musu</w:t>
      </w:r>
      <w:proofErr w:type="spellEnd"/>
      <w:r w:rsidRPr="00091C5F">
        <w:rPr>
          <w:rFonts w:eastAsia="Times New Roman" w:cs="Arial"/>
          <w:color w:val="000000" w:themeColor="text1"/>
          <w:sz w:val="22"/>
          <w:szCs w:val="22"/>
        </w:rPr>
        <w:t xml:space="preserve">, M., </w:t>
      </w:r>
      <w:proofErr w:type="spellStart"/>
      <w:r w:rsidRPr="00091C5F">
        <w:rPr>
          <w:rFonts w:eastAsia="Times New Roman" w:cs="Arial"/>
          <w:color w:val="000000" w:themeColor="text1"/>
          <w:sz w:val="22"/>
          <w:szCs w:val="22"/>
        </w:rPr>
        <w:t>Finco</w:t>
      </w:r>
      <w:proofErr w:type="spellEnd"/>
      <w:r w:rsidRPr="00091C5F">
        <w:rPr>
          <w:rFonts w:eastAsia="Times New Roman" w:cs="Arial"/>
          <w:color w:val="000000" w:themeColor="text1"/>
          <w:sz w:val="22"/>
          <w:szCs w:val="22"/>
        </w:rPr>
        <w:t xml:space="preserve">, G., </w:t>
      </w:r>
      <w:proofErr w:type="spellStart"/>
      <w:r w:rsidRPr="00091C5F">
        <w:rPr>
          <w:rFonts w:eastAsia="Times New Roman" w:cs="Arial"/>
          <w:color w:val="000000" w:themeColor="text1"/>
          <w:sz w:val="22"/>
          <w:szCs w:val="22"/>
        </w:rPr>
        <w:t>Nardi</w:t>
      </w:r>
      <w:proofErr w:type="spellEnd"/>
      <w:r w:rsidRPr="00091C5F">
        <w:rPr>
          <w:rFonts w:eastAsia="Times New Roman" w:cs="Arial"/>
          <w:color w:val="000000" w:themeColor="text1"/>
          <w:sz w:val="22"/>
          <w:szCs w:val="22"/>
        </w:rPr>
        <w:t xml:space="preserve">, A.E. and Carta, M.G. (2021) </w:t>
      </w:r>
      <w:r w:rsidRPr="00091C5F">
        <w:rPr>
          <w:rFonts w:cs="Arial"/>
          <w:color w:val="000000" w:themeColor="text1"/>
          <w:sz w:val="22"/>
          <w:szCs w:val="22"/>
          <w:shd w:val="clear" w:color="auto" w:fill="FFFFFF"/>
        </w:rPr>
        <w:t>“The Burden of Agoraphobia in Worsening Quality of Life in a Community Survey in Italy,”</w:t>
      </w:r>
      <w:r w:rsidRPr="00091C5F">
        <w:rPr>
          <w:rStyle w:val="apple-converted-space"/>
          <w:rFonts w:cs="Arial"/>
          <w:color w:val="000000" w:themeColor="text1"/>
          <w:sz w:val="22"/>
          <w:szCs w:val="22"/>
          <w:shd w:val="clear" w:color="auto" w:fill="FFFFFF"/>
        </w:rPr>
        <w:t> </w:t>
      </w:r>
      <w:r w:rsidRPr="00091C5F">
        <w:rPr>
          <w:rFonts w:cs="Arial"/>
          <w:i/>
          <w:iCs/>
          <w:color w:val="000000" w:themeColor="text1"/>
          <w:sz w:val="22"/>
          <w:szCs w:val="22"/>
        </w:rPr>
        <w:t>Psychiatry investigation</w:t>
      </w:r>
      <w:r w:rsidRPr="00091C5F">
        <w:rPr>
          <w:rFonts w:cs="Arial"/>
          <w:color w:val="000000" w:themeColor="text1"/>
          <w:sz w:val="22"/>
          <w:szCs w:val="22"/>
          <w:shd w:val="clear" w:color="auto" w:fill="FFFFFF"/>
        </w:rPr>
        <w:t>, 18(4), pp. 277–283. Available at: https://doi.org/10.30773/pi.2020.0342.</w:t>
      </w:r>
      <w:r w:rsidR="00091C5F" w:rsidRPr="00091C5F">
        <w:rPr>
          <w:rFonts w:cs="Arial"/>
          <w:color w:val="000000" w:themeColor="text1"/>
          <w:sz w:val="22"/>
          <w:szCs w:val="22"/>
          <w:shd w:val="clear" w:color="auto" w:fill="FBFBFB"/>
        </w:rPr>
        <w:t xml:space="preserve"> </w:t>
      </w:r>
      <w:r w:rsidR="00091C5F" w:rsidRPr="00091C5F">
        <w:rPr>
          <w:rFonts w:cs="Arial"/>
          <w:color w:val="000000" w:themeColor="text1"/>
          <w:sz w:val="22"/>
          <w:szCs w:val="22"/>
          <w:shd w:val="clear" w:color="auto" w:fill="FBFBFB"/>
        </w:rPr>
        <w:t>(Accessed: 22 June 2026).</w:t>
      </w:r>
    </w:p>
    <w:p w14:paraId="3E50CBF1" w14:textId="77777777" w:rsidR="00E418F4" w:rsidRPr="00091C5F" w:rsidRDefault="00E418F4" w:rsidP="00091C5F">
      <w:pPr>
        <w:rPr>
          <w:rFonts w:eastAsia="Times New Roman" w:cs="Arial"/>
          <w:color w:val="000000" w:themeColor="text1"/>
          <w:sz w:val="22"/>
          <w:szCs w:val="22"/>
        </w:rPr>
      </w:pPr>
    </w:p>
    <w:p w14:paraId="5487852D" w14:textId="50C28866" w:rsidR="009822FE" w:rsidRPr="00091C5F" w:rsidRDefault="009822FE" w:rsidP="00091C5F">
      <w:pPr>
        <w:rPr>
          <w:rFonts w:cs="Arial"/>
          <w:color w:val="000000" w:themeColor="text1"/>
          <w:sz w:val="22"/>
          <w:szCs w:val="22"/>
          <w:shd w:val="clear" w:color="auto" w:fill="FFFFFF"/>
        </w:rPr>
      </w:pPr>
      <w:r w:rsidRPr="00091C5F">
        <w:rPr>
          <w:rFonts w:cs="Arial"/>
          <w:color w:val="000000" w:themeColor="text1"/>
          <w:sz w:val="22"/>
          <w:szCs w:val="22"/>
          <w:shd w:val="clear" w:color="auto" w:fill="FFFFFF"/>
        </w:rPr>
        <w:t xml:space="preserve">Robinson, A., </w:t>
      </w:r>
      <w:proofErr w:type="spellStart"/>
      <w:r w:rsidRPr="00091C5F">
        <w:rPr>
          <w:rFonts w:cs="Arial"/>
          <w:color w:val="000000" w:themeColor="text1"/>
          <w:sz w:val="22"/>
          <w:szCs w:val="22"/>
          <w:shd w:val="clear" w:color="auto" w:fill="FFFFFF"/>
        </w:rPr>
        <w:t>Flom</w:t>
      </w:r>
      <w:proofErr w:type="spellEnd"/>
      <w:r w:rsidRPr="00091C5F">
        <w:rPr>
          <w:rFonts w:cs="Arial"/>
          <w:color w:val="000000" w:themeColor="text1"/>
          <w:sz w:val="22"/>
          <w:szCs w:val="22"/>
          <w:shd w:val="clear" w:color="auto" w:fill="FFFFFF"/>
        </w:rPr>
        <w:t xml:space="preserve">, M., Forman-Hoffman, V. L., Histon, T., Levy, M., Darcy, A., Ajayi, T., Mohr, D. C., Wicks, P., Greene, C., and Montgomery, R. M. (2024). “Equity in Digital Mental Health Interventions in the United States: Where to </w:t>
      </w:r>
      <w:proofErr w:type="gramStart"/>
      <w:r w:rsidRPr="00091C5F">
        <w:rPr>
          <w:rFonts w:cs="Arial"/>
          <w:color w:val="000000" w:themeColor="text1"/>
          <w:sz w:val="22"/>
          <w:szCs w:val="22"/>
          <w:shd w:val="clear" w:color="auto" w:fill="FFFFFF"/>
        </w:rPr>
        <w:t>Next?,</w:t>
      </w:r>
      <w:proofErr w:type="gramEnd"/>
      <w:r w:rsidRPr="00091C5F">
        <w:rPr>
          <w:rFonts w:cs="Arial"/>
          <w:color w:val="000000" w:themeColor="text1"/>
          <w:sz w:val="22"/>
          <w:szCs w:val="22"/>
          <w:shd w:val="clear" w:color="auto" w:fill="FFFFFF"/>
        </w:rPr>
        <w:t>”</w:t>
      </w:r>
      <w:r w:rsidRPr="00091C5F">
        <w:rPr>
          <w:rStyle w:val="apple-converted-space"/>
          <w:rFonts w:cs="Arial"/>
          <w:color w:val="000000" w:themeColor="text1"/>
          <w:sz w:val="22"/>
          <w:szCs w:val="22"/>
          <w:shd w:val="clear" w:color="auto" w:fill="FFFFFF"/>
        </w:rPr>
        <w:t> </w:t>
      </w:r>
      <w:r w:rsidRPr="00091C5F">
        <w:rPr>
          <w:rFonts w:cs="Arial"/>
          <w:i/>
          <w:iCs/>
          <w:color w:val="000000" w:themeColor="text1"/>
          <w:sz w:val="22"/>
          <w:szCs w:val="22"/>
        </w:rPr>
        <w:t xml:space="preserve">Journal of medical Internet </w:t>
      </w:r>
      <w:r w:rsidRPr="00091C5F">
        <w:rPr>
          <w:rFonts w:cs="Arial"/>
          <w:i/>
          <w:iCs/>
          <w:color w:val="000000" w:themeColor="text1"/>
          <w:sz w:val="22"/>
          <w:szCs w:val="22"/>
        </w:rPr>
        <w:lastRenderedPageBreak/>
        <w:t>research</w:t>
      </w:r>
      <w:r w:rsidRPr="00091C5F">
        <w:rPr>
          <w:rFonts w:cs="Arial"/>
          <w:color w:val="000000" w:themeColor="text1"/>
          <w:sz w:val="22"/>
          <w:szCs w:val="22"/>
          <w:shd w:val="clear" w:color="auto" w:fill="FFFFFF"/>
        </w:rPr>
        <w:t>, 26(2), p. e59939. Available at: https://doi.org/10.2196/59939.</w:t>
      </w:r>
      <w:r w:rsidR="00091C5F" w:rsidRPr="00091C5F">
        <w:rPr>
          <w:rFonts w:cs="Arial"/>
          <w:color w:val="000000" w:themeColor="text1"/>
          <w:sz w:val="22"/>
          <w:szCs w:val="22"/>
          <w:shd w:val="clear" w:color="auto" w:fill="FBFBFB"/>
        </w:rPr>
        <w:t xml:space="preserve"> </w:t>
      </w:r>
      <w:r w:rsidR="00091C5F" w:rsidRPr="00091C5F">
        <w:rPr>
          <w:rFonts w:cs="Arial"/>
          <w:color w:val="000000" w:themeColor="text1"/>
          <w:sz w:val="22"/>
          <w:szCs w:val="22"/>
          <w:shd w:val="clear" w:color="auto" w:fill="FBFBFB"/>
        </w:rPr>
        <w:t>(Accessed: 22 June 2026).</w:t>
      </w:r>
    </w:p>
    <w:p w14:paraId="398096E4" w14:textId="77777777" w:rsidR="004C501F" w:rsidRPr="00091C5F" w:rsidRDefault="004C501F" w:rsidP="00091C5F">
      <w:pPr>
        <w:rPr>
          <w:rFonts w:cs="Arial"/>
          <w:color w:val="000000" w:themeColor="text1"/>
          <w:sz w:val="22"/>
          <w:szCs w:val="22"/>
          <w:shd w:val="clear" w:color="auto" w:fill="FFFFFF"/>
        </w:rPr>
      </w:pPr>
    </w:p>
    <w:p w14:paraId="6E0CF579" w14:textId="5C21CE00" w:rsidR="009822FE" w:rsidRPr="00091C5F" w:rsidRDefault="009822FE" w:rsidP="00091C5F">
      <w:pPr>
        <w:rPr>
          <w:rFonts w:cs="Arial"/>
          <w:color w:val="000000" w:themeColor="text1"/>
          <w:sz w:val="22"/>
          <w:szCs w:val="22"/>
          <w:shd w:val="clear" w:color="auto" w:fill="FFFFFF"/>
        </w:rPr>
      </w:pPr>
      <w:r w:rsidRPr="00091C5F">
        <w:rPr>
          <w:rFonts w:cs="Arial"/>
          <w:color w:val="000000" w:themeColor="text1"/>
          <w:sz w:val="22"/>
          <w:szCs w:val="22"/>
          <w:shd w:val="clear" w:color="auto" w:fill="FFFFFF"/>
        </w:rPr>
        <w:t xml:space="preserve">Schultz, J., Baumeister, A., </w:t>
      </w:r>
      <w:proofErr w:type="spellStart"/>
      <w:r w:rsidRPr="00091C5F">
        <w:rPr>
          <w:rFonts w:cs="Arial"/>
          <w:color w:val="000000" w:themeColor="text1"/>
          <w:sz w:val="22"/>
          <w:szCs w:val="22"/>
          <w:shd w:val="clear" w:color="auto" w:fill="FFFFFF"/>
        </w:rPr>
        <w:t>Schmotz</w:t>
      </w:r>
      <w:proofErr w:type="spellEnd"/>
      <w:r w:rsidRPr="00091C5F">
        <w:rPr>
          <w:rFonts w:cs="Arial"/>
          <w:color w:val="000000" w:themeColor="text1"/>
          <w:sz w:val="22"/>
          <w:szCs w:val="22"/>
          <w:shd w:val="clear" w:color="auto" w:fill="FFFFFF"/>
        </w:rPr>
        <w:t xml:space="preserve">, S., Moritz, S., and Jelinek, L. (2023) </w:t>
      </w:r>
      <w:r w:rsidRPr="00091C5F">
        <w:rPr>
          <w:rStyle w:val="apple-converted-space"/>
          <w:rFonts w:cs="Arial"/>
          <w:color w:val="000000" w:themeColor="text1"/>
          <w:sz w:val="22"/>
          <w:szCs w:val="22"/>
          <w:shd w:val="clear" w:color="auto" w:fill="FFFFFF"/>
        </w:rPr>
        <w:t>“</w:t>
      </w:r>
      <w:r w:rsidRPr="00091C5F">
        <w:rPr>
          <w:rFonts w:cs="Arial"/>
          <w:color w:val="000000" w:themeColor="text1"/>
          <w:sz w:val="22"/>
          <w:szCs w:val="22"/>
          <w:shd w:val="clear" w:color="auto" w:fill="FFFFFF"/>
        </w:rPr>
        <w:t>Efficacy of an Internet-based intervention with self-applied exposure therapy in virtual reality for people with panic disorder: study protocol for a randomized controlled trial,”</w:t>
      </w:r>
      <w:r w:rsidRPr="00091C5F">
        <w:rPr>
          <w:rStyle w:val="apple-converted-space"/>
          <w:rFonts w:cs="Arial"/>
          <w:color w:val="000000" w:themeColor="text1"/>
          <w:sz w:val="22"/>
          <w:szCs w:val="22"/>
          <w:shd w:val="clear" w:color="auto" w:fill="FFFFFF"/>
        </w:rPr>
        <w:t> </w:t>
      </w:r>
      <w:r w:rsidRPr="00091C5F">
        <w:rPr>
          <w:rFonts w:cs="Arial"/>
          <w:i/>
          <w:iCs/>
          <w:color w:val="000000" w:themeColor="text1"/>
          <w:sz w:val="22"/>
          <w:szCs w:val="22"/>
        </w:rPr>
        <w:t>Current controlled trials in cardiovascular medicine</w:t>
      </w:r>
      <w:r w:rsidRPr="00091C5F">
        <w:rPr>
          <w:rFonts w:cs="Arial"/>
          <w:color w:val="000000" w:themeColor="text1"/>
          <w:sz w:val="22"/>
          <w:szCs w:val="22"/>
          <w:shd w:val="clear" w:color="auto" w:fill="FFFFFF"/>
        </w:rPr>
        <w:t>, 24(1). Available at: https://doi.org/10.1186/s13063-023-07536-1.</w:t>
      </w:r>
      <w:r w:rsidR="00091C5F" w:rsidRPr="00091C5F">
        <w:rPr>
          <w:rFonts w:cs="Arial"/>
          <w:color w:val="000000" w:themeColor="text1"/>
          <w:sz w:val="22"/>
          <w:szCs w:val="22"/>
          <w:shd w:val="clear" w:color="auto" w:fill="FBFBFB"/>
        </w:rPr>
        <w:t xml:space="preserve"> </w:t>
      </w:r>
      <w:r w:rsidR="00091C5F" w:rsidRPr="00091C5F">
        <w:rPr>
          <w:rFonts w:cs="Arial"/>
          <w:color w:val="000000" w:themeColor="text1"/>
          <w:sz w:val="22"/>
          <w:szCs w:val="22"/>
          <w:shd w:val="clear" w:color="auto" w:fill="FBFBFB"/>
        </w:rPr>
        <w:t>(Accessed: 2</w:t>
      </w:r>
      <w:r w:rsidR="00091C5F" w:rsidRPr="00091C5F">
        <w:rPr>
          <w:rFonts w:cs="Arial"/>
          <w:color w:val="000000" w:themeColor="text1"/>
          <w:sz w:val="22"/>
          <w:szCs w:val="22"/>
          <w:shd w:val="clear" w:color="auto" w:fill="FBFBFB"/>
        </w:rPr>
        <w:t>7</w:t>
      </w:r>
      <w:r w:rsidR="00091C5F" w:rsidRPr="00091C5F">
        <w:rPr>
          <w:rFonts w:cs="Arial"/>
          <w:color w:val="000000" w:themeColor="text1"/>
          <w:sz w:val="22"/>
          <w:szCs w:val="22"/>
          <w:shd w:val="clear" w:color="auto" w:fill="FBFBFB"/>
        </w:rPr>
        <w:t xml:space="preserve"> June 2026).</w:t>
      </w:r>
    </w:p>
    <w:p w14:paraId="6B3BCB8D" w14:textId="77777777" w:rsidR="004C501F" w:rsidRPr="00091C5F" w:rsidRDefault="004C501F" w:rsidP="00091C5F">
      <w:pPr>
        <w:rPr>
          <w:rFonts w:cs="Arial"/>
          <w:color w:val="000000" w:themeColor="text1"/>
          <w:sz w:val="22"/>
          <w:szCs w:val="22"/>
          <w:shd w:val="clear" w:color="auto" w:fill="FFFFFF"/>
        </w:rPr>
      </w:pPr>
    </w:p>
    <w:p w14:paraId="023212E7" w14:textId="501E866E" w:rsidR="009822FE" w:rsidRPr="00091C5F" w:rsidRDefault="009822FE" w:rsidP="00091C5F">
      <w:pPr>
        <w:rPr>
          <w:rFonts w:cs="Arial"/>
          <w:color w:val="000000" w:themeColor="text1"/>
          <w:sz w:val="22"/>
          <w:szCs w:val="22"/>
          <w:shd w:val="clear" w:color="auto" w:fill="FFFFFF"/>
        </w:rPr>
      </w:pPr>
      <w:r w:rsidRPr="00091C5F">
        <w:rPr>
          <w:rFonts w:cs="Arial"/>
          <w:color w:val="000000" w:themeColor="text1"/>
          <w:sz w:val="22"/>
          <w:szCs w:val="22"/>
          <w:shd w:val="clear" w:color="auto" w:fill="FFFFFF"/>
        </w:rPr>
        <w:t xml:space="preserve">Smith, K. A., Ward, T., </w:t>
      </w:r>
      <w:proofErr w:type="spellStart"/>
      <w:r w:rsidRPr="00091C5F">
        <w:rPr>
          <w:rFonts w:cs="Arial"/>
          <w:color w:val="000000" w:themeColor="text1"/>
          <w:sz w:val="22"/>
          <w:szCs w:val="22"/>
          <w:shd w:val="clear" w:color="auto" w:fill="FFFFFF"/>
        </w:rPr>
        <w:t>Lambe</w:t>
      </w:r>
      <w:proofErr w:type="spellEnd"/>
      <w:r w:rsidRPr="00091C5F">
        <w:rPr>
          <w:rFonts w:cs="Arial"/>
          <w:color w:val="000000" w:themeColor="text1"/>
          <w:sz w:val="22"/>
          <w:szCs w:val="22"/>
          <w:shd w:val="clear" w:color="auto" w:fill="FFFFFF"/>
        </w:rPr>
        <w:t xml:space="preserve">, S., </w:t>
      </w:r>
      <w:proofErr w:type="spellStart"/>
      <w:r w:rsidRPr="00091C5F">
        <w:rPr>
          <w:rFonts w:cs="Arial"/>
          <w:color w:val="000000" w:themeColor="text1"/>
          <w:sz w:val="22"/>
          <w:szCs w:val="22"/>
          <w:shd w:val="clear" w:color="auto" w:fill="FFFFFF"/>
        </w:rPr>
        <w:t>Ostinelli</w:t>
      </w:r>
      <w:proofErr w:type="spellEnd"/>
      <w:r w:rsidRPr="00091C5F">
        <w:rPr>
          <w:rFonts w:cs="Arial"/>
          <w:color w:val="000000" w:themeColor="text1"/>
          <w:sz w:val="22"/>
          <w:szCs w:val="22"/>
          <w:shd w:val="clear" w:color="auto" w:fill="FFFFFF"/>
        </w:rPr>
        <w:t xml:space="preserve">, E. G., </w:t>
      </w:r>
      <w:proofErr w:type="spellStart"/>
      <w:r w:rsidRPr="00091C5F">
        <w:rPr>
          <w:rFonts w:cs="Arial"/>
          <w:color w:val="000000" w:themeColor="text1"/>
          <w:sz w:val="22"/>
          <w:szCs w:val="22"/>
          <w:shd w:val="clear" w:color="auto" w:fill="FFFFFF"/>
        </w:rPr>
        <w:t>Blease</w:t>
      </w:r>
      <w:proofErr w:type="spellEnd"/>
      <w:r w:rsidRPr="00091C5F">
        <w:rPr>
          <w:rFonts w:cs="Arial"/>
          <w:color w:val="000000" w:themeColor="text1"/>
          <w:sz w:val="22"/>
          <w:szCs w:val="22"/>
          <w:shd w:val="clear" w:color="auto" w:fill="FFFFFF"/>
        </w:rPr>
        <w:t xml:space="preserve">, C., Gant, T., Gold, S. M., Holmes, E. A., </w:t>
      </w:r>
      <w:proofErr w:type="spellStart"/>
      <w:r w:rsidRPr="00091C5F">
        <w:rPr>
          <w:rFonts w:cs="Arial"/>
          <w:color w:val="000000" w:themeColor="text1"/>
          <w:sz w:val="22"/>
          <w:szCs w:val="22"/>
          <w:shd w:val="clear" w:color="auto" w:fill="FFFFFF"/>
        </w:rPr>
        <w:t>Paccoud</w:t>
      </w:r>
      <w:proofErr w:type="spellEnd"/>
      <w:r w:rsidRPr="00091C5F">
        <w:rPr>
          <w:rFonts w:cs="Arial"/>
          <w:color w:val="000000" w:themeColor="text1"/>
          <w:sz w:val="22"/>
          <w:szCs w:val="22"/>
          <w:shd w:val="clear" w:color="auto" w:fill="FFFFFF"/>
        </w:rPr>
        <w:t xml:space="preserve">, I., </w:t>
      </w:r>
      <w:proofErr w:type="spellStart"/>
      <w:r w:rsidRPr="00091C5F">
        <w:rPr>
          <w:rFonts w:cs="Arial"/>
          <w:color w:val="000000" w:themeColor="text1"/>
          <w:sz w:val="22"/>
          <w:szCs w:val="22"/>
          <w:shd w:val="clear" w:color="auto" w:fill="FFFFFF"/>
        </w:rPr>
        <w:t>Vinnikova</w:t>
      </w:r>
      <w:proofErr w:type="spellEnd"/>
      <w:r w:rsidRPr="00091C5F">
        <w:rPr>
          <w:rFonts w:cs="Arial"/>
          <w:color w:val="000000" w:themeColor="text1"/>
          <w:sz w:val="22"/>
          <w:szCs w:val="22"/>
          <w:shd w:val="clear" w:color="auto" w:fill="FFFFFF"/>
        </w:rPr>
        <w:t xml:space="preserve">, A., </w:t>
      </w:r>
      <w:proofErr w:type="spellStart"/>
      <w:r w:rsidRPr="00091C5F">
        <w:rPr>
          <w:rFonts w:cs="Arial"/>
          <w:color w:val="000000" w:themeColor="text1"/>
          <w:sz w:val="22"/>
          <w:szCs w:val="22"/>
          <w:shd w:val="clear" w:color="auto" w:fill="FFFFFF"/>
        </w:rPr>
        <w:t>Klucken</w:t>
      </w:r>
      <w:proofErr w:type="spellEnd"/>
      <w:r w:rsidRPr="00091C5F">
        <w:rPr>
          <w:rFonts w:cs="Arial"/>
          <w:color w:val="000000" w:themeColor="text1"/>
          <w:sz w:val="22"/>
          <w:szCs w:val="22"/>
          <w:shd w:val="clear" w:color="auto" w:fill="FFFFFF"/>
        </w:rPr>
        <w:t xml:space="preserve">, J., </w:t>
      </w:r>
      <w:proofErr w:type="spellStart"/>
      <w:r w:rsidRPr="00091C5F">
        <w:rPr>
          <w:rFonts w:cs="Arial"/>
          <w:color w:val="000000" w:themeColor="text1"/>
          <w:sz w:val="22"/>
          <w:szCs w:val="22"/>
          <w:shd w:val="clear" w:color="auto" w:fill="FFFFFF"/>
        </w:rPr>
        <w:t>Uhlhaas</w:t>
      </w:r>
      <w:proofErr w:type="spellEnd"/>
      <w:r w:rsidRPr="00091C5F">
        <w:rPr>
          <w:rFonts w:cs="Arial"/>
          <w:color w:val="000000" w:themeColor="text1"/>
          <w:sz w:val="22"/>
          <w:szCs w:val="22"/>
          <w:shd w:val="clear" w:color="auto" w:fill="FFFFFF"/>
        </w:rPr>
        <w:t xml:space="preserve">, P. J., Sanchez, C. G., Haining, K., </w:t>
      </w:r>
      <w:proofErr w:type="spellStart"/>
      <w:r w:rsidRPr="00091C5F">
        <w:rPr>
          <w:rFonts w:cs="Arial"/>
          <w:color w:val="000000" w:themeColor="text1"/>
          <w:sz w:val="22"/>
          <w:szCs w:val="22"/>
          <w:shd w:val="clear" w:color="auto" w:fill="FFFFFF"/>
        </w:rPr>
        <w:t>Böge</w:t>
      </w:r>
      <w:proofErr w:type="spellEnd"/>
      <w:r w:rsidRPr="00091C5F">
        <w:rPr>
          <w:rFonts w:cs="Arial"/>
          <w:color w:val="000000" w:themeColor="text1"/>
          <w:sz w:val="22"/>
          <w:szCs w:val="22"/>
          <w:shd w:val="clear" w:color="auto" w:fill="FFFFFF"/>
        </w:rPr>
        <w:t xml:space="preserve">, K., </w:t>
      </w:r>
      <w:proofErr w:type="spellStart"/>
      <w:r w:rsidRPr="00091C5F">
        <w:rPr>
          <w:rFonts w:cs="Arial"/>
          <w:color w:val="000000" w:themeColor="text1"/>
          <w:sz w:val="22"/>
          <w:szCs w:val="22"/>
          <w:shd w:val="clear" w:color="auto" w:fill="FFFFFF"/>
        </w:rPr>
        <w:t>Lahutina</w:t>
      </w:r>
      <w:proofErr w:type="spellEnd"/>
      <w:r w:rsidRPr="00091C5F">
        <w:rPr>
          <w:rFonts w:cs="Arial"/>
          <w:color w:val="000000" w:themeColor="text1"/>
          <w:sz w:val="22"/>
          <w:szCs w:val="22"/>
          <w:shd w:val="clear" w:color="auto" w:fill="FFFFFF"/>
        </w:rPr>
        <w:t xml:space="preserve">, S., </w:t>
      </w:r>
      <w:proofErr w:type="spellStart"/>
      <w:r w:rsidRPr="00091C5F">
        <w:rPr>
          <w:rFonts w:cs="Arial"/>
          <w:color w:val="000000" w:themeColor="text1"/>
          <w:sz w:val="22"/>
          <w:szCs w:val="22"/>
          <w:shd w:val="clear" w:color="auto" w:fill="FFFFFF"/>
        </w:rPr>
        <w:t>Tomelleri</w:t>
      </w:r>
      <w:proofErr w:type="spellEnd"/>
      <w:r w:rsidRPr="00091C5F">
        <w:rPr>
          <w:rFonts w:cs="Arial"/>
          <w:color w:val="000000" w:themeColor="text1"/>
          <w:sz w:val="22"/>
          <w:szCs w:val="22"/>
          <w:shd w:val="clear" w:color="auto" w:fill="FFFFFF"/>
        </w:rPr>
        <w:t xml:space="preserve">, L., Ryan, S., </w:t>
      </w:r>
      <w:proofErr w:type="spellStart"/>
      <w:r w:rsidRPr="00091C5F">
        <w:rPr>
          <w:rFonts w:cs="Arial"/>
          <w:color w:val="000000" w:themeColor="text1"/>
          <w:sz w:val="22"/>
          <w:szCs w:val="22"/>
          <w:shd w:val="clear" w:color="auto" w:fill="FFFFFF"/>
        </w:rPr>
        <w:t>Torous</w:t>
      </w:r>
      <w:proofErr w:type="spellEnd"/>
      <w:r w:rsidRPr="00091C5F">
        <w:rPr>
          <w:rFonts w:cs="Arial"/>
          <w:color w:val="000000" w:themeColor="text1"/>
          <w:sz w:val="22"/>
          <w:szCs w:val="22"/>
          <w:shd w:val="clear" w:color="auto" w:fill="FFFFFF"/>
        </w:rPr>
        <w:t>, J., and Cipriani, A. (2025) “Engagement and attrition in digital mental health: current challenges and potential solutions,”</w:t>
      </w:r>
      <w:r w:rsidRPr="00091C5F">
        <w:rPr>
          <w:rStyle w:val="apple-converted-space"/>
          <w:rFonts w:cs="Arial"/>
          <w:color w:val="000000" w:themeColor="text1"/>
          <w:sz w:val="22"/>
          <w:szCs w:val="22"/>
          <w:shd w:val="clear" w:color="auto" w:fill="FFFFFF"/>
        </w:rPr>
        <w:t> </w:t>
      </w:r>
      <w:r w:rsidRPr="00091C5F">
        <w:rPr>
          <w:rFonts w:cs="Arial"/>
          <w:i/>
          <w:iCs/>
          <w:color w:val="000000" w:themeColor="text1"/>
          <w:sz w:val="22"/>
          <w:szCs w:val="22"/>
        </w:rPr>
        <w:t>NPJ digital medicine</w:t>
      </w:r>
      <w:r w:rsidRPr="00091C5F">
        <w:rPr>
          <w:rFonts w:cs="Arial"/>
          <w:color w:val="000000" w:themeColor="text1"/>
          <w:sz w:val="22"/>
          <w:szCs w:val="22"/>
          <w:shd w:val="clear" w:color="auto" w:fill="FFFFFF"/>
        </w:rPr>
        <w:t>, 8(1). Available at: https://doi.org/10.1038/s41746-025-01778-w.</w:t>
      </w:r>
      <w:r w:rsidR="00091C5F" w:rsidRPr="00091C5F">
        <w:rPr>
          <w:rFonts w:cs="Arial"/>
          <w:color w:val="000000" w:themeColor="text1"/>
          <w:sz w:val="22"/>
          <w:szCs w:val="22"/>
          <w:shd w:val="clear" w:color="auto" w:fill="FBFBFB"/>
        </w:rPr>
        <w:t xml:space="preserve"> </w:t>
      </w:r>
      <w:r w:rsidR="00091C5F" w:rsidRPr="00091C5F">
        <w:rPr>
          <w:rFonts w:cs="Arial"/>
          <w:color w:val="000000" w:themeColor="text1"/>
          <w:sz w:val="22"/>
          <w:szCs w:val="22"/>
          <w:shd w:val="clear" w:color="auto" w:fill="FBFBFB"/>
        </w:rPr>
        <w:t>(Accessed: 2</w:t>
      </w:r>
      <w:r w:rsidR="00091C5F" w:rsidRPr="00091C5F">
        <w:rPr>
          <w:rFonts w:cs="Arial"/>
          <w:color w:val="000000" w:themeColor="text1"/>
          <w:sz w:val="22"/>
          <w:szCs w:val="22"/>
          <w:shd w:val="clear" w:color="auto" w:fill="FBFBFB"/>
        </w:rPr>
        <w:t>0</w:t>
      </w:r>
      <w:r w:rsidR="00091C5F" w:rsidRPr="00091C5F">
        <w:rPr>
          <w:rFonts w:cs="Arial"/>
          <w:color w:val="000000" w:themeColor="text1"/>
          <w:sz w:val="22"/>
          <w:szCs w:val="22"/>
          <w:shd w:val="clear" w:color="auto" w:fill="FBFBFB"/>
        </w:rPr>
        <w:t xml:space="preserve"> June 2026).</w:t>
      </w:r>
    </w:p>
    <w:p w14:paraId="524C3EA2" w14:textId="77777777" w:rsidR="004C501F" w:rsidRPr="00091C5F" w:rsidRDefault="004C501F" w:rsidP="00091C5F">
      <w:pPr>
        <w:rPr>
          <w:b/>
          <w:bCs/>
          <w:color w:val="000000" w:themeColor="text1"/>
          <w:sz w:val="22"/>
          <w:szCs w:val="22"/>
        </w:rPr>
      </w:pPr>
    </w:p>
    <w:p w14:paraId="560BE9A1" w14:textId="4CD759A7" w:rsidR="009822FE" w:rsidRPr="00091C5F" w:rsidRDefault="009822FE" w:rsidP="00091C5F">
      <w:pPr>
        <w:rPr>
          <w:rStyle w:val="apple-converted-space"/>
          <w:rFonts w:cs="Arial"/>
          <w:color w:val="000000" w:themeColor="text1"/>
          <w:sz w:val="22"/>
          <w:szCs w:val="22"/>
          <w:shd w:val="clear" w:color="auto" w:fill="FFFFFF"/>
        </w:rPr>
      </w:pPr>
      <w:proofErr w:type="spellStart"/>
      <w:r w:rsidRPr="00091C5F">
        <w:rPr>
          <w:rFonts w:cs="Arial"/>
          <w:color w:val="000000" w:themeColor="text1"/>
          <w:sz w:val="22"/>
          <w:szCs w:val="22"/>
          <w:shd w:val="clear" w:color="auto" w:fill="FFFFFF"/>
        </w:rPr>
        <w:t>Zandieh</w:t>
      </w:r>
      <w:proofErr w:type="spellEnd"/>
      <w:r w:rsidRPr="00091C5F">
        <w:rPr>
          <w:rFonts w:cs="Arial"/>
          <w:color w:val="000000" w:themeColor="text1"/>
          <w:sz w:val="22"/>
          <w:szCs w:val="22"/>
          <w:shd w:val="clear" w:color="auto" w:fill="FFFFFF"/>
        </w:rPr>
        <w:t xml:space="preserve">, S., </w:t>
      </w:r>
      <w:proofErr w:type="spellStart"/>
      <w:r w:rsidRPr="00091C5F">
        <w:rPr>
          <w:rFonts w:cs="Arial"/>
          <w:color w:val="000000" w:themeColor="text1"/>
          <w:sz w:val="22"/>
          <w:szCs w:val="22"/>
          <w:shd w:val="clear" w:color="auto" w:fill="FFFFFF"/>
        </w:rPr>
        <w:t>Abdollahzadeh</w:t>
      </w:r>
      <w:proofErr w:type="spellEnd"/>
      <w:r w:rsidRPr="00091C5F">
        <w:rPr>
          <w:rFonts w:cs="Arial"/>
          <w:color w:val="000000" w:themeColor="text1"/>
          <w:sz w:val="22"/>
          <w:szCs w:val="22"/>
          <w:shd w:val="clear" w:color="auto" w:fill="FFFFFF"/>
        </w:rPr>
        <w:t xml:space="preserve">, S. M., </w:t>
      </w:r>
      <w:proofErr w:type="spellStart"/>
      <w:r w:rsidRPr="00091C5F">
        <w:rPr>
          <w:rFonts w:cs="Arial"/>
          <w:color w:val="000000" w:themeColor="text1"/>
          <w:sz w:val="22"/>
          <w:szCs w:val="22"/>
          <w:shd w:val="clear" w:color="auto" w:fill="FFFFFF"/>
        </w:rPr>
        <w:t>Sadeghirad</w:t>
      </w:r>
      <w:proofErr w:type="spellEnd"/>
      <w:r w:rsidRPr="00091C5F">
        <w:rPr>
          <w:rFonts w:cs="Arial"/>
          <w:color w:val="000000" w:themeColor="text1"/>
          <w:sz w:val="22"/>
          <w:szCs w:val="22"/>
          <w:shd w:val="clear" w:color="auto" w:fill="FFFFFF"/>
        </w:rPr>
        <w:t xml:space="preserve">, B., Wang, L., McCabe, R. E., Yao, L., Inness, B. E., Pathak, A., </w:t>
      </w:r>
      <w:proofErr w:type="spellStart"/>
      <w:r w:rsidRPr="00091C5F">
        <w:rPr>
          <w:rFonts w:cs="Arial"/>
          <w:color w:val="000000" w:themeColor="text1"/>
          <w:sz w:val="22"/>
          <w:szCs w:val="22"/>
          <w:shd w:val="clear" w:color="auto" w:fill="FFFFFF"/>
        </w:rPr>
        <w:t>Couban</w:t>
      </w:r>
      <w:proofErr w:type="spellEnd"/>
      <w:r w:rsidRPr="00091C5F">
        <w:rPr>
          <w:rFonts w:cs="Arial"/>
          <w:color w:val="000000" w:themeColor="text1"/>
          <w:sz w:val="22"/>
          <w:szCs w:val="22"/>
          <w:shd w:val="clear" w:color="auto" w:fill="FFFFFF"/>
        </w:rPr>
        <w:t xml:space="preserve">, R. J., Crandon, H., </w:t>
      </w:r>
      <w:proofErr w:type="spellStart"/>
      <w:r w:rsidRPr="00091C5F">
        <w:rPr>
          <w:rFonts w:cs="Arial"/>
          <w:color w:val="000000" w:themeColor="text1"/>
          <w:sz w:val="22"/>
          <w:szCs w:val="22"/>
          <w:shd w:val="clear" w:color="auto" w:fill="FFFFFF"/>
        </w:rPr>
        <w:t>Torabiardakani</w:t>
      </w:r>
      <w:proofErr w:type="spellEnd"/>
      <w:r w:rsidRPr="00091C5F">
        <w:rPr>
          <w:rFonts w:cs="Arial"/>
          <w:color w:val="000000" w:themeColor="text1"/>
          <w:sz w:val="22"/>
          <w:szCs w:val="22"/>
          <w:shd w:val="clear" w:color="auto" w:fill="FFFFFF"/>
        </w:rPr>
        <w:t xml:space="preserve">, K., </w:t>
      </w:r>
      <w:proofErr w:type="spellStart"/>
      <w:r w:rsidRPr="00091C5F">
        <w:rPr>
          <w:rFonts w:cs="Arial"/>
          <w:color w:val="000000" w:themeColor="text1"/>
          <w:sz w:val="22"/>
          <w:szCs w:val="22"/>
          <w:shd w:val="clear" w:color="auto" w:fill="FFFFFF"/>
        </w:rPr>
        <w:t>Bieling</w:t>
      </w:r>
      <w:proofErr w:type="spellEnd"/>
      <w:r w:rsidRPr="00091C5F">
        <w:rPr>
          <w:rFonts w:cs="Arial"/>
          <w:color w:val="000000" w:themeColor="text1"/>
          <w:sz w:val="22"/>
          <w:szCs w:val="22"/>
          <w:shd w:val="clear" w:color="auto" w:fill="FFFFFF"/>
        </w:rPr>
        <w:t xml:space="preserve">, P., and </w:t>
      </w:r>
      <w:proofErr w:type="spellStart"/>
      <w:r w:rsidRPr="00091C5F">
        <w:rPr>
          <w:rFonts w:cs="Arial"/>
          <w:color w:val="000000" w:themeColor="text1"/>
          <w:sz w:val="22"/>
          <w:szCs w:val="22"/>
          <w:shd w:val="clear" w:color="auto" w:fill="FFFFFF"/>
        </w:rPr>
        <w:t>Busse</w:t>
      </w:r>
      <w:proofErr w:type="spellEnd"/>
      <w:r w:rsidRPr="00091C5F">
        <w:rPr>
          <w:rFonts w:cs="Arial"/>
          <w:color w:val="000000" w:themeColor="text1"/>
          <w:sz w:val="22"/>
          <w:szCs w:val="22"/>
          <w:shd w:val="clear" w:color="auto" w:fill="FFFFFF"/>
        </w:rPr>
        <w:t>, J. W. (2024).</w:t>
      </w:r>
      <w:r w:rsidRPr="00091C5F">
        <w:rPr>
          <w:rStyle w:val="apple-converted-space"/>
          <w:rFonts w:cs="Arial"/>
          <w:color w:val="000000" w:themeColor="text1"/>
          <w:sz w:val="22"/>
          <w:szCs w:val="22"/>
          <w:shd w:val="clear" w:color="auto" w:fill="FFFFFF"/>
        </w:rPr>
        <w:t> </w:t>
      </w:r>
      <w:r w:rsidRPr="00091C5F">
        <w:rPr>
          <w:rFonts w:cs="Arial"/>
          <w:color w:val="000000" w:themeColor="text1"/>
          <w:sz w:val="22"/>
          <w:szCs w:val="22"/>
          <w:shd w:val="clear" w:color="auto" w:fill="FFFFFF"/>
        </w:rPr>
        <w:t>Therapist-guided remote versus in-person cognitive behavioural therapy: a systematic review and meta-analysis of randomized controlled trials,”</w:t>
      </w:r>
      <w:r w:rsidRPr="00091C5F">
        <w:rPr>
          <w:rStyle w:val="apple-converted-space"/>
          <w:rFonts w:cs="Arial"/>
          <w:color w:val="000000" w:themeColor="text1"/>
          <w:sz w:val="22"/>
          <w:szCs w:val="22"/>
          <w:shd w:val="clear" w:color="auto" w:fill="FFFFFF"/>
        </w:rPr>
        <w:t> </w:t>
      </w:r>
      <w:r w:rsidRPr="00091C5F">
        <w:rPr>
          <w:rFonts w:cs="Arial"/>
          <w:i/>
          <w:iCs/>
          <w:color w:val="000000" w:themeColor="text1"/>
          <w:sz w:val="22"/>
          <w:szCs w:val="22"/>
        </w:rPr>
        <w:t>Canadian Medical Association journal (CMAJ)</w:t>
      </w:r>
      <w:r w:rsidRPr="00091C5F">
        <w:rPr>
          <w:rFonts w:cs="Arial"/>
          <w:color w:val="000000" w:themeColor="text1"/>
          <w:sz w:val="22"/>
          <w:szCs w:val="22"/>
          <w:shd w:val="clear" w:color="auto" w:fill="FFFFFF"/>
        </w:rPr>
        <w:t>, 196(10), pp. 327–340. Available at: https://doi.org/10.1503/cmaj.230274</w:t>
      </w:r>
      <w:r w:rsidR="00091C5F" w:rsidRPr="00091C5F">
        <w:rPr>
          <w:rFonts w:cs="Arial"/>
          <w:color w:val="000000" w:themeColor="text1"/>
          <w:sz w:val="22"/>
          <w:szCs w:val="22"/>
          <w:shd w:val="clear" w:color="auto" w:fill="FBFBFB"/>
        </w:rPr>
        <w:t>(Accessed: 2</w:t>
      </w:r>
      <w:r w:rsidR="00091C5F" w:rsidRPr="00091C5F">
        <w:rPr>
          <w:rFonts w:cs="Arial"/>
          <w:color w:val="000000" w:themeColor="text1"/>
          <w:sz w:val="22"/>
          <w:szCs w:val="22"/>
          <w:shd w:val="clear" w:color="auto" w:fill="FBFBFB"/>
        </w:rPr>
        <w:t xml:space="preserve">9 </w:t>
      </w:r>
      <w:r w:rsidR="00091C5F" w:rsidRPr="00091C5F">
        <w:rPr>
          <w:rFonts w:cs="Arial"/>
          <w:color w:val="000000" w:themeColor="text1"/>
          <w:sz w:val="22"/>
          <w:szCs w:val="22"/>
          <w:shd w:val="clear" w:color="auto" w:fill="FBFBFB"/>
        </w:rPr>
        <w:t>June 2026).</w:t>
      </w:r>
    </w:p>
    <w:p w14:paraId="5414C61F" w14:textId="77777777" w:rsidR="00AA4F12" w:rsidRDefault="00AA4F12" w:rsidP="006B7FBB"/>
    <w:p w14:paraId="409A3968" w14:textId="77777777" w:rsidR="009822FE" w:rsidRDefault="009822FE" w:rsidP="006B7FBB"/>
    <w:sectPr w:rsidR="009822FE">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0F2EE" w14:textId="77777777" w:rsidR="00B37A37" w:rsidRDefault="00B37A37" w:rsidP="00772845">
      <w:r>
        <w:separator/>
      </w:r>
    </w:p>
  </w:endnote>
  <w:endnote w:type="continuationSeparator" w:id="0">
    <w:p w14:paraId="3073FCA3" w14:textId="77777777" w:rsidR="00B37A37" w:rsidRDefault="00B37A37" w:rsidP="00772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389536"/>
      <w:docPartObj>
        <w:docPartGallery w:val="Page Numbers (Bottom of Page)"/>
        <w:docPartUnique/>
      </w:docPartObj>
    </w:sdtPr>
    <w:sdtContent>
      <w:p w14:paraId="675EBB2B" w14:textId="72781010" w:rsidR="00772845" w:rsidRDefault="00772845" w:rsidP="00956AF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C77EF8" w14:textId="77777777" w:rsidR="00772845" w:rsidRDefault="007728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8899925"/>
      <w:docPartObj>
        <w:docPartGallery w:val="Page Numbers (Bottom of Page)"/>
        <w:docPartUnique/>
      </w:docPartObj>
    </w:sdtPr>
    <w:sdtContent>
      <w:p w14:paraId="173635AA" w14:textId="7A1815A1" w:rsidR="00772845" w:rsidRDefault="00772845" w:rsidP="00956AF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A0930D" w14:textId="77777777" w:rsidR="00772845" w:rsidRDefault="00772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BCF37" w14:textId="77777777" w:rsidR="00B37A37" w:rsidRDefault="00B37A37" w:rsidP="00772845">
      <w:r>
        <w:separator/>
      </w:r>
    </w:p>
  </w:footnote>
  <w:footnote w:type="continuationSeparator" w:id="0">
    <w:p w14:paraId="5965D2F2" w14:textId="77777777" w:rsidR="00B37A37" w:rsidRDefault="00B37A37" w:rsidP="007728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D8143A"/>
    <w:multiLevelType w:val="hybridMultilevel"/>
    <w:tmpl w:val="76283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C017D6"/>
    <w:multiLevelType w:val="hybridMultilevel"/>
    <w:tmpl w:val="22B4D788"/>
    <w:lvl w:ilvl="0" w:tplc="97D2BF00">
      <w:start w:val="3"/>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9131865">
    <w:abstractNumId w:val="1"/>
  </w:num>
  <w:num w:numId="2" w16cid:durableId="2020690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F12"/>
    <w:rsid w:val="00005020"/>
    <w:rsid w:val="00007902"/>
    <w:rsid w:val="00011D0D"/>
    <w:rsid w:val="00012EFD"/>
    <w:rsid w:val="000218DC"/>
    <w:rsid w:val="000362CD"/>
    <w:rsid w:val="00043631"/>
    <w:rsid w:val="0004392B"/>
    <w:rsid w:val="00047341"/>
    <w:rsid w:val="000642E6"/>
    <w:rsid w:val="0006480A"/>
    <w:rsid w:val="00085A90"/>
    <w:rsid w:val="0008643C"/>
    <w:rsid w:val="000910EF"/>
    <w:rsid w:val="00091C5F"/>
    <w:rsid w:val="0009443D"/>
    <w:rsid w:val="000A78D8"/>
    <w:rsid w:val="000B05A1"/>
    <w:rsid w:val="000C0F41"/>
    <w:rsid w:val="000C293A"/>
    <w:rsid w:val="000C372A"/>
    <w:rsid w:val="000C5852"/>
    <w:rsid w:val="000C6A52"/>
    <w:rsid w:val="000C7688"/>
    <w:rsid w:val="000D1453"/>
    <w:rsid w:val="000D55C7"/>
    <w:rsid w:val="000D727D"/>
    <w:rsid w:val="000E44B5"/>
    <w:rsid w:val="000E541F"/>
    <w:rsid w:val="000F4234"/>
    <w:rsid w:val="001014CA"/>
    <w:rsid w:val="00101E54"/>
    <w:rsid w:val="00105033"/>
    <w:rsid w:val="0011201E"/>
    <w:rsid w:val="00112175"/>
    <w:rsid w:val="00125172"/>
    <w:rsid w:val="00127593"/>
    <w:rsid w:val="00137C44"/>
    <w:rsid w:val="00140FCA"/>
    <w:rsid w:val="00147D88"/>
    <w:rsid w:val="0015051A"/>
    <w:rsid w:val="001505B0"/>
    <w:rsid w:val="0015476F"/>
    <w:rsid w:val="001605A0"/>
    <w:rsid w:val="00162BD6"/>
    <w:rsid w:val="001737E7"/>
    <w:rsid w:val="00180AA4"/>
    <w:rsid w:val="00185426"/>
    <w:rsid w:val="00195504"/>
    <w:rsid w:val="001A3839"/>
    <w:rsid w:val="001B5435"/>
    <w:rsid w:val="001B737D"/>
    <w:rsid w:val="001D0A31"/>
    <w:rsid w:val="001E0B00"/>
    <w:rsid w:val="001E668F"/>
    <w:rsid w:val="001F0AE8"/>
    <w:rsid w:val="001F4DC8"/>
    <w:rsid w:val="00204B23"/>
    <w:rsid w:val="002064FE"/>
    <w:rsid w:val="00213D1A"/>
    <w:rsid w:val="002155B0"/>
    <w:rsid w:val="00217E31"/>
    <w:rsid w:val="002230B9"/>
    <w:rsid w:val="002554E8"/>
    <w:rsid w:val="00255AE0"/>
    <w:rsid w:val="00260CC0"/>
    <w:rsid w:val="002629CF"/>
    <w:rsid w:val="002641BD"/>
    <w:rsid w:val="0026633F"/>
    <w:rsid w:val="00266872"/>
    <w:rsid w:val="00270172"/>
    <w:rsid w:val="002708C4"/>
    <w:rsid w:val="002A1587"/>
    <w:rsid w:val="002A4698"/>
    <w:rsid w:val="002A5F79"/>
    <w:rsid w:val="002A6BDE"/>
    <w:rsid w:val="002A7F2A"/>
    <w:rsid w:val="002B6D9E"/>
    <w:rsid w:val="002C2705"/>
    <w:rsid w:val="002D1C74"/>
    <w:rsid w:val="002D2510"/>
    <w:rsid w:val="002D34C3"/>
    <w:rsid w:val="002D4B12"/>
    <w:rsid w:val="002F123F"/>
    <w:rsid w:val="00302F44"/>
    <w:rsid w:val="00303B4A"/>
    <w:rsid w:val="0030438F"/>
    <w:rsid w:val="0031266F"/>
    <w:rsid w:val="00314C7B"/>
    <w:rsid w:val="00324E63"/>
    <w:rsid w:val="003272A6"/>
    <w:rsid w:val="003307CC"/>
    <w:rsid w:val="00331D48"/>
    <w:rsid w:val="00332DB2"/>
    <w:rsid w:val="00334CA8"/>
    <w:rsid w:val="00336484"/>
    <w:rsid w:val="00336575"/>
    <w:rsid w:val="00342B14"/>
    <w:rsid w:val="003438C9"/>
    <w:rsid w:val="00350520"/>
    <w:rsid w:val="00357942"/>
    <w:rsid w:val="00376F41"/>
    <w:rsid w:val="00377C3D"/>
    <w:rsid w:val="003816E5"/>
    <w:rsid w:val="003844EB"/>
    <w:rsid w:val="00393D3C"/>
    <w:rsid w:val="003971A0"/>
    <w:rsid w:val="003A12B5"/>
    <w:rsid w:val="003B181C"/>
    <w:rsid w:val="003B5026"/>
    <w:rsid w:val="003B50B9"/>
    <w:rsid w:val="003B7B25"/>
    <w:rsid w:val="003C7426"/>
    <w:rsid w:val="003D3127"/>
    <w:rsid w:val="003E42C5"/>
    <w:rsid w:val="003E42F2"/>
    <w:rsid w:val="003E5722"/>
    <w:rsid w:val="003E72EB"/>
    <w:rsid w:val="003E7304"/>
    <w:rsid w:val="003F4E96"/>
    <w:rsid w:val="003F7803"/>
    <w:rsid w:val="00400CEE"/>
    <w:rsid w:val="00400E5C"/>
    <w:rsid w:val="00402056"/>
    <w:rsid w:val="0040301E"/>
    <w:rsid w:val="004143EE"/>
    <w:rsid w:val="0042095B"/>
    <w:rsid w:val="00421092"/>
    <w:rsid w:val="00433C0D"/>
    <w:rsid w:val="00433D53"/>
    <w:rsid w:val="00434E33"/>
    <w:rsid w:val="004465B6"/>
    <w:rsid w:val="004520F5"/>
    <w:rsid w:val="00453AEB"/>
    <w:rsid w:val="00453FA0"/>
    <w:rsid w:val="004540C6"/>
    <w:rsid w:val="00464024"/>
    <w:rsid w:val="00466CB5"/>
    <w:rsid w:val="00476902"/>
    <w:rsid w:val="00480B5E"/>
    <w:rsid w:val="004841D8"/>
    <w:rsid w:val="004A3267"/>
    <w:rsid w:val="004B0414"/>
    <w:rsid w:val="004B736B"/>
    <w:rsid w:val="004C3D67"/>
    <w:rsid w:val="004C501F"/>
    <w:rsid w:val="004C5B21"/>
    <w:rsid w:val="004D0477"/>
    <w:rsid w:val="004D23C0"/>
    <w:rsid w:val="004D5DEB"/>
    <w:rsid w:val="004D6367"/>
    <w:rsid w:val="004D7708"/>
    <w:rsid w:val="004E74C9"/>
    <w:rsid w:val="004F1890"/>
    <w:rsid w:val="00507965"/>
    <w:rsid w:val="00510BC3"/>
    <w:rsid w:val="0051177C"/>
    <w:rsid w:val="00524CB6"/>
    <w:rsid w:val="005331FD"/>
    <w:rsid w:val="005343F0"/>
    <w:rsid w:val="005358B7"/>
    <w:rsid w:val="00535D65"/>
    <w:rsid w:val="005420D7"/>
    <w:rsid w:val="0055061E"/>
    <w:rsid w:val="00552DC3"/>
    <w:rsid w:val="00556CAC"/>
    <w:rsid w:val="005621D9"/>
    <w:rsid w:val="005635C0"/>
    <w:rsid w:val="005645DF"/>
    <w:rsid w:val="00567D99"/>
    <w:rsid w:val="00573FA4"/>
    <w:rsid w:val="005741C9"/>
    <w:rsid w:val="005923A0"/>
    <w:rsid w:val="005A25E7"/>
    <w:rsid w:val="005A6F04"/>
    <w:rsid w:val="005B6CD0"/>
    <w:rsid w:val="00603466"/>
    <w:rsid w:val="00611C1A"/>
    <w:rsid w:val="00625F02"/>
    <w:rsid w:val="006264F4"/>
    <w:rsid w:val="00630029"/>
    <w:rsid w:val="006307EC"/>
    <w:rsid w:val="00636B52"/>
    <w:rsid w:val="00646E66"/>
    <w:rsid w:val="00653256"/>
    <w:rsid w:val="00653A59"/>
    <w:rsid w:val="00654C91"/>
    <w:rsid w:val="00660579"/>
    <w:rsid w:val="0066066E"/>
    <w:rsid w:val="006677C1"/>
    <w:rsid w:val="00672BA0"/>
    <w:rsid w:val="00677395"/>
    <w:rsid w:val="00697FC1"/>
    <w:rsid w:val="006A3F8A"/>
    <w:rsid w:val="006A522C"/>
    <w:rsid w:val="006A52CE"/>
    <w:rsid w:val="006B7FBB"/>
    <w:rsid w:val="006C0E15"/>
    <w:rsid w:val="006C54D9"/>
    <w:rsid w:val="006C7A74"/>
    <w:rsid w:val="006D0AE2"/>
    <w:rsid w:val="006D458B"/>
    <w:rsid w:val="006E390D"/>
    <w:rsid w:val="006E6362"/>
    <w:rsid w:val="006F1452"/>
    <w:rsid w:val="006F2000"/>
    <w:rsid w:val="007027F4"/>
    <w:rsid w:val="00712AAB"/>
    <w:rsid w:val="00735A31"/>
    <w:rsid w:val="00742FCC"/>
    <w:rsid w:val="00743F65"/>
    <w:rsid w:val="00746882"/>
    <w:rsid w:val="007507F3"/>
    <w:rsid w:val="00752B7A"/>
    <w:rsid w:val="00754308"/>
    <w:rsid w:val="00772845"/>
    <w:rsid w:val="00775BE2"/>
    <w:rsid w:val="00781198"/>
    <w:rsid w:val="00783A83"/>
    <w:rsid w:val="00783FF0"/>
    <w:rsid w:val="007A34C2"/>
    <w:rsid w:val="007B6BA3"/>
    <w:rsid w:val="007C4F22"/>
    <w:rsid w:val="007E20D1"/>
    <w:rsid w:val="007F1945"/>
    <w:rsid w:val="007F7FF0"/>
    <w:rsid w:val="008016D6"/>
    <w:rsid w:val="0080727A"/>
    <w:rsid w:val="00821C06"/>
    <w:rsid w:val="00835A41"/>
    <w:rsid w:val="008371B5"/>
    <w:rsid w:val="008722D4"/>
    <w:rsid w:val="008856E7"/>
    <w:rsid w:val="0089671A"/>
    <w:rsid w:val="008A2E63"/>
    <w:rsid w:val="008A534F"/>
    <w:rsid w:val="008B1E17"/>
    <w:rsid w:val="008C6037"/>
    <w:rsid w:val="008D20AC"/>
    <w:rsid w:val="008D4509"/>
    <w:rsid w:val="008E4AF0"/>
    <w:rsid w:val="008F385C"/>
    <w:rsid w:val="008F64AF"/>
    <w:rsid w:val="00923610"/>
    <w:rsid w:val="00926B8D"/>
    <w:rsid w:val="00932B62"/>
    <w:rsid w:val="0093564F"/>
    <w:rsid w:val="00936A78"/>
    <w:rsid w:val="009434DB"/>
    <w:rsid w:val="009505D6"/>
    <w:rsid w:val="00955A90"/>
    <w:rsid w:val="00960C94"/>
    <w:rsid w:val="009645B5"/>
    <w:rsid w:val="00967CDB"/>
    <w:rsid w:val="0097584C"/>
    <w:rsid w:val="009762BE"/>
    <w:rsid w:val="009822FE"/>
    <w:rsid w:val="00986675"/>
    <w:rsid w:val="009907EA"/>
    <w:rsid w:val="00991B65"/>
    <w:rsid w:val="0099418B"/>
    <w:rsid w:val="009A025A"/>
    <w:rsid w:val="009A5611"/>
    <w:rsid w:val="009A6548"/>
    <w:rsid w:val="009C1136"/>
    <w:rsid w:val="009C73A8"/>
    <w:rsid w:val="009D1013"/>
    <w:rsid w:val="009D518B"/>
    <w:rsid w:val="009D64CC"/>
    <w:rsid w:val="009E1418"/>
    <w:rsid w:val="009E1832"/>
    <w:rsid w:val="009E50BB"/>
    <w:rsid w:val="009E7358"/>
    <w:rsid w:val="009F4C0C"/>
    <w:rsid w:val="009F6E78"/>
    <w:rsid w:val="00A054D5"/>
    <w:rsid w:val="00A06EB8"/>
    <w:rsid w:val="00A11BB6"/>
    <w:rsid w:val="00A22410"/>
    <w:rsid w:val="00A2374F"/>
    <w:rsid w:val="00A32A5C"/>
    <w:rsid w:val="00A33A58"/>
    <w:rsid w:val="00A3527A"/>
    <w:rsid w:val="00A428B5"/>
    <w:rsid w:val="00A503D6"/>
    <w:rsid w:val="00A612FE"/>
    <w:rsid w:val="00A625B0"/>
    <w:rsid w:val="00A70E9F"/>
    <w:rsid w:val="00A72314"/>
    <w:rsid w:val="00A7677B"/>
    <w:rsid w:val="00A84224"/>
    <w:rsid w:val="00A95812"/>
    <w:rsid w:val="00A96393"/>
    <w:rsid w:val="00AA0BA4"/>
    <w:rsid w:val="00AA2172"/>
    <w:rsid w:val="00AA2393"/>
    <w:rsid w:val="00AA4F12"/>
    <w:rsid w:val="00AB54E6"/>
    <w:rsid w:val="00AC4EE0"/>
    <w:rsid w:val="00AC79D8"/>
    <w:rsid w:val="00AD24E1"/>
    <w:rsid w:val="00AD3137"/>
    <w:rsid w:val="00AE6234"/>
    <w:rsid w:val="00B006F4"/>
    <w:rsid w:val="00B1123D"/>
    <w:rsid w:val="00B217B3"/>
    <w:rsid w:val="00B21DB3"/>
    <w:rsid w:val="00B32CDB"/>
    <w:rsid w:val="00B34CCF"/>
    <w:rsid w:val="00B37A37"/>
    <w:rsid w:val="00B4128B"/>
    <w:rsid w:val="00B42E94"/>
    <w:rsid w:val="00B57456"/>
    <w:rsid w:val="00B62252"/>
    <w:rsid w:val="00B63FB0"/>
    <w:rsid w:val="00B74956"/>
    <w:rsid w:val="00B761DF"/>
    <w:rsid w:val="00B81BBD"/>
    <w:rsid w:val="00B8305B"/>
    <w:rsid w:val="00B922CA"/>
    <w:rsid w:val="00BB242B"/>
    <w:rsid w:val="00BB5252"/>
    <w:rsid w:val="00BC1A38"/>
    <w:rsid w:val="00BC28F9"/>
    <w:rsid w:val="00BE2C9E"/>
    <w:rsid w:val="00BE3F5A"/>
    <w:rsid w:val="00BF3E2F"/>
    <w:rsid w:val="00C0088C"/>
    <w:rsid w:val="00C05741"/>
    <w:rsid w:val="00C105AB"/>
    <w:rsid w:val="00C13F64"/>
    <w:rsid w:val="00C169ED"/>
    <w:rsid w:val="00C17B0B"/>
    <w:rsid w:val="00C17C03"/>
    <w:rsid w:val="00C33E7B"/>
    <w:rsid w:val="00C422D7"/>
    <w:rsid w:val="00C42AD6"/>
    <w:rsid w:val="00C56C2F"/>
    <w:rsid w:val="00C6487B"/>
    <w:rsid w:val="00C71463"/>
    <w:rsid w:val="00C827C6"/>
    <w:rsid w:val="00C84DC8"/>
    <w:rsid w:val="00C901D9"/>
    <w:rsid w:val="00C9263B"/>
    <w:rsid w:val="00C97542"/>
    <w:rsid w:val="00CA04EF"/>
    <w:rsid w:val="00CA617B"/>
    <w:rsid w:val="00CA793E"/>
    <w:rsid w:val="00CB3C87"/>
    <w:rsid w:val="00CC42AB"/>
    <w:rsid w:val="00CD1DFD"/>
    <w:rsid w:val="00CD56BC"/>
    <w:rsid w:val="00CD5C57"/>
    <w:rsid w:val="00CE0F64"/>
    <w:rsid w:val="00CE1AF0"/>
    <w:rsid w:val="00CE370C"/>
    <w:rsid w:val="00CF156E"/>
    <w:rsid w:val="00CF31E8"/>
    <w:rsid w:val="00CF7F10"/>
    <w:rsid w:val="00D07BF2"/>
    <w:rsid w:val="00D1491B"/>
    <w:rsid w:val="00D27013"/>
    <w:rsid w:val="00D34ADE"/>
    <w:rsid w:val="00D361C4"/>
    <w:rsid w:val="00D4270A"/>
    <w:rsid w:val="00D80246"/>
    <w:rsid w:val="00D81F54"/>
    <w:rsid w:val="00D9072D"/>
    <w:rsid w:val="00D955D2"/>
    <w:rsid w:val="00DA1D48"/>
    <w:rsid w:val="00DC04FE"/>
    <w:rsid w:val="00DC1B77"/>
    <w:rsid w:val="00DC214A"/>
    <w:rsid w:val="00DC66CC"/>
    <w:rsid w:val="00DD0B56"/>
    <w:rsid w:val="00DD13B2"/>
    <w:rsid w:val="00DE0338"/>
    <w:rsid w:val="00DE2B0E"/>
    <w:rsid w:val="00DF2477"/>
    <w:rsid w:val="00DF3DD8"/>
    <w:rsid w:val="00DF7A50"/>
    <w:rsid w:val="00E07BD6"/>
    <w:rsid w:val="00E07D3D"/>
    <w:rsid w:val="00E1538A"/>
    <w:rsid w:val="00E26001"/>
    <w:rsid w:val="00E2752D"/>
    <w:rsid w:val="00E36E58"/>
    <w:rsid w:val="00E4070D"/>
    <w:rsid w:val="00E418F4"/>
    <w:rsid w:val="00E43607"/>
    <w:rsid w:val="00E44604"/>
    <w:rsid w:val="00E51FC1"/>
    <w:rsid w:val="00E54739"/>
    <w:rsid w:val="00E55BBA"/>
    <w:rsid w:val="00E66C97"/>
    <w:rsid w:val="00E66D97"/>
    <w:rsid w:val="00E72971"/>
    <w:rsid w:val="00E75E6B"/>
    <w:rsid w:val="00E81647"/>
    <w:rsid w:val="00E961D3"/>
    <w:rsid w:val="00EA6988"/>
    <w:rsid w:val="00EB217B"/>
    <w:rsid w:val="00EB72EA"/>
    <w:rsid w:val="00EC08BB"/>
    <w:rsid w:val="00ED0B79"/>
    <w:rsid w:val="00EE4579"/>
    <w:rsid w:val="00EF3B8B"/>
    <w:rsid w:val="00EF6585"/>
    <w:rsid w:val="00F0093A"/>
    <w:rsid w:val="00F11352"/>
    <w:rsid w:val="00F14B30"/>
    <w:rsid w:val="00F213A4"/>
    <w:rsid w:val="00F41651"/>
    <w:rsid w:val="00F433F9"/>
    <w:rsid w:val="00F43E30"/>
    <w:rsid w:val="00F44C2D"/>
    <w:rsid w:val="00F450BF"/>
    <w:rsid w:val="00F65C06"/>
    <w:rsid w:val="00F70B66"/>
    <w:rsid w:val="00F7347B"/>
    <w:rsid w:val="00F74ECC"/>
    <w:rsid w:val="00F83401"/>
    <w:rsid w:val="00F87543"/>
    <w:rsid w:val="00F90DF9"/>
    <w:rsid w:val="00FB108A"/>
    <w:rsid w:val="00FC69DE"/>
    <w:rsid w:val="00FC7396"/>
    <w:rsid w:val="00FD7875"/>
    <w:rsid w:val="00FF4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70495"/>
  <w15:chartTrackingRefBased/>
  <w15:docId w15:val="{C39B85C2-EF79-E84C-A99E-50A85D5AB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kern w:val="2"/>
        <w:sz w:val="23"/>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F12"/>
  </w:style>
  <w:style w:type="paragraph" w:styleId="Heading1">
    <w:name w:val="heading 1"/>
    <w:basedOn w:val="Normal"/>
    <w:next w:val="Normal"/>
    <w:link w:val="Heading1Char"/>
    <w:uiPriority w:val="9"/>
    <w:qFormat/>
    <w:rsid w:val="00AA4F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4F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4F1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4F1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A4F1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A4F1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A4F1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A4F1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A4F1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F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4F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4F1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4F1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A4F1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A4F1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A4F1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A4F1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A4F1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A4F1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F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F1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F1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A4F1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A4F12"/>
    <w:rPr>
      <w:i/>
      <w:iCs/>
      <w:color w:val="404040" w:themeColor="text1" w:themeTint="BF"/>
    </w:rPr>
  </w:style>
  <w:style w:type="paragraph" w:styleId="ListParagraph">
    <w:name w:val="List Paragraph"/>
    <w:basedOn w:val="Normal"/>
    <w:uiPriority w:val="34"/>
    <w:qFormat/>
    <w:rsid w:val="00AA4F12"/>
    <w:pPr>
      <w:ind w:left="720"/>
      <w:contextualSpacing/>
    </w:pPr>
  </w:style>
  <w:style w:type="character" w:styleId="IntenseEmphasis">
    <w:name w:val="Intense Emphasis"/>
    <w:basedOn w:val="DefaultParagraphFont"/>
    <w:uiPriority w:val="21"/>
    <w:qFormat/>
    <w:rsid w:val="00AA4F12"/>
    <w:rPr>
      <w:i/>
      <w:iCs/>
      <w:color w:val="0F4761" w:themeColor="accent1" w:themeShade="BF"/>
    </w:rPr>
  </w:style>
  <w:style w:type="paragraph" w:styleId="IntenseQuote">
    <w:name w:val="Intense Quote"/>
    <w:basedOn w:val="Normal"/>
    <w:next w:val="Normal"/>
    <w:link w:val="IntenseQuoteChar"/>
    <w:uiPriority w:val="30"/>
    <w:qFormat/>
    <w:rsid w:val="00AA4F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4F12"/>
    <w:rPr>
      <w:i/>
      <w:iCs/>
      <w:color w:val="0F4761" w:themeColor="accent1" w:themeShade="BF"/>
    </w:rPr>
  </w:style>
  <w:style w:type="character" w:styleId="IntenseReference">
    <w:name w:val="Intense Reference"/>
    <w:basedOn w:val="DefaultParagraphFont"/>
    <w:uiPriority w:val="32"/>
    <w:qFormat/>
    <w:rsid w:val="00AA4F12"/>
    <w:rPr>
      <w:b/>
      <w:bCs/>
      <w:smallCaps/>
      <w:color w:val="0F4761" w:themeColor="accent1" w:themeShade="BF"/>
      <w:spacing w:val="5"/>
    </w:rPr>
  </w:style>
  <w:style w:type="paragraph" w:styleId="NormalWeb">
    <w:name w:val="Normal (Web)"/>
    <w:basedOn w:val="Normal"/>
    <w:uiPriority w:val="99"/>
    <w:unhideWhenUsed/>
    <w:rsid w:val="00AA4F12"/>
    <w:pPr>
      <w:spacing w:before="100" w:beforeAutospacing="1" w:after="100" w:afterAutospacing="1"/>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AA4F12"/>
    <w:rPr>
      <w:b/>
      <w:bCs/>
    </w:rPr>
  </w:style>
  <w:style w:type="character" w:customStyle="1" w:styleId="apple-converted-space">
    <w:name w:val="apple-converted-space"/>
    <w:basedOn w:val="DefaultParagraphFont"/>
    <w:rsid w:val="00AA4F12"/>
  </w:style>
  <w:style w:type="paragraph" w:styleId="Footer">
    <w:name w:val="footer"/>
    <w:basedOn w:val="Normal"/>
    <w:link w:val="FooterChar"/>
    <w:uiPriority w:val="99"/>
    <w:unhideWhenUsed/>
    <w:rsid w:val="00772845"/>
    <w:pPr>
      <w:tabs>
        <w:tab w:val="center" w:pos="4513"/>
        <w:tab w:val="right" w:pos="9026"/>
      </w:tabs>
    </w:pPr>
  </w:style>
  <w:style w:type="character" w:customStyle="1" w:styleId="FooterChar">
    <w:name w:val="Footer Char"/>
    <w:basedOn w:val="DefaultParagraphFont"/>
    <w:link w:val="Footer"/>
    <w:uiPriority w:val="99"/>
    <w:rsid w:val="00772845"/>
  </w:style>
  <w:style w:type="character" w:styleId="PageNumber">
    <w:name w:val="page number"/>
    <w:basedOn w:val="DefaultParagraphFont"/>
    <w:uiPriority w:val="99"/>
    <w:semiHidden/>
    <w:unhideWhenUsed/>
    <w:rsid w:val="00772845"/>
  </w:style>
  <w:style w:type="character" w:styleId="Hyperlink">
    <w:name w:val="Hyperlink"/>
    <w:basedOn w:val="DefaultParagraphFont"/>
    <w:uiPriority w:val="99"/>
    <w:unhideWhenUsed/>
    <w:rsid w:val="006F2000"/>
    <w:rPr>
      <w:color w:val="467886" w:themeColor="hyperlink"/>
      <w:u w:val="single"/>
    </w:rPr>
  </w:style>
  <w:style w:type="character" w:styleId="UnresolvedMention">
    <w:name w:val="Unresolved Mention"/>
    <w:basedOn w:val="DefaultParagraphFont"/>
    <w:uiPriority w:val="99"/>
    <w:semiHidden/>
    <w:unhideWhenUsed/>
    <w:rsid w:val="006F2000"/>
    <w:rPr>
      <w:color w:val="605E5C"/>
      <w:shd w:val="clear" w:color="auto" w:fill="E1DFDD"/>
    </w:rPr>
  </w:style>
  <w:style w:type="character" w:styleId="FollowedHyperlink">
    <w:name w:val="FollowedHyperlink"/>
    <w:basedOn w:val="DefaultParagraphFont"/>
    <w:uiPriority w:val="99"/>
    <w:semiHidden/>
    <w:unhideWhenUsed/>
    <w:rsid w:val="008722D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108095">
      <w:bodyDiv w:val="1"/>
      <w:marLeft w:val="0"/>
      <w:marRight w:val="0"/>
      <w:marTop w:val="0"/>
      <w:marBottom w:val="0"/>
      <w:divBdr>
        <w:top w:val="none" w:sz="0" w:space="0" w:color="auto"/>
        <w:left w:val="none" w:sz="0" w:space="0" w:color="auto"/>
        <w:bottom w:val="none" w:sz="0" w:space="0" w:color="auto"/>
        <w:right w:val="none" w:sz="0" w:space="0" w:color="auto"/>
      </w:divBdr>
      <w:divsChild>
        <w:div w:id="973874266">
          <w:marLeft w:val="0"/>
          <w:marRight w:val="0"/>
          <w:marTop w:val="0"/>
          <w:marBottom w:val="0"/>
          <w:divBdr>
            <w:top w:val="none" w:sz="0" w:space="0" w:color="auto"/>
            <w:left w:val="none" w:sz="0" w:space="0" w:color="auto"/>
            <w:bottom w:val="none" w:sz="0" w:space="0" w:color="auto"/>
            <w:right w:val="none" w:sz="0" w:space="0" w:color="auto"/>
          </w:divBdr>
        </w:div>
      </w:divsChild>
    </w:div>
    <w:div w:id="1956713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1B850-D03E-5D46-A1B4-3AF1771FB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521</TotalTime>
  <Pages>9</Pages>
  <Words>2520</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 (2128229)</cp:lastModifiedBy>
  <cp:revision>453</cp:revision>
  <dcterms:created xsi:type="dcterms:W3CDTF">2026-06-28T14:45:00Z</dcterms:created>
  <dcterms:modified xsi:type="dcterms:W3CDTF">2026-07-02T10:48:00Z</dcterms:modified>
</cp:coreProperties>
</file>