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5F116" w14:textId="497EDC44" w:rsidR="00C11AEB" w:rsidRDefault="00B4161D">
      <w:pPr>
        <w:rPr>
          <w:i/>
          <w:iCs/>
        </w:rPr>
      </w:pPr>
      <w:r w:rsidRPr="00B4161D">
        <w:rPr>
          <w:b/>
          <w:bCs/>
        </w:rPr>
        <w:t>Module Title:</w:t>
      </w:r>
      <w:r w:rsidRPr="00B4161D">
        <w:t xml:space="preserve"> Introduction to Business</w:t>
      </w:r>
      <w:r w:rsidRPr="00B4161D">
        <w:br/>
      </w:r>
      <w:r w:rsidRPr="00B4161D">
        <w:rPr>
          <w:b/>
          <w:bCs/>
        </w:rPr>
        <w:t>Module Code:</w:t>
      </w:r>
      <w:r w:rsidRPr="00B4161D">
        <w:t xml:space="preserve"> LCBB4014</w:t>
      </w:r>
      <w:r w:rsidRPr="00B4161D">
        <w:br/>
      </w:r>
      <w:r w:rsidRPr="00B4161D">
        <w:rPr>
          <w:b/>
          <w:bCs/>
        </w:rPr>
        <w:t>Assessment Title:</w:t>
      </w:r>
      <w:r w:rsidRPr="00B4161D">
        <w:t xml:space="preserve"> Component 2 – Coursework Essay</w:t>
      </w:r>
      <w:r w:rsidRPr="00B4161D">
        <w:br/>
      </w:r>
      <w:r w:rsidRPr="00B4161D">
        <w:rPr>
          <w:b/>
          <w:bCs/>
        </w:rPr>
        <w:t>Assignment Topic:</w:t>
      </w:r>
      <w:r w:rsidRPr="00B4161D">
        <w:t xml:space="preserve"> </w:t>
      </w:r>
      <w:r w:rsidRPr="00B4161D">
        <w:rPr>
          <w:i/>
          <w:iCs/>
        </w:rPr>
        <w:t>Environmental Sustainability and Innovation through Business Ethics and Corporate Social Responsibility in the Automotive Industry</w:t>
      </w:r>
    </w:p>
    <w:p w14:paraId="45D75A02" w14:textId="331212D9" w:rsidR="009F2C93" w:rsidRDefault="009F2C93">
      <w:pPr>
        <w:rPr>
          <w:i/>
          <w:iCs/>
        </w:rPr>
      </w:pPr>
      <w:r w:rsidRPr="009F2C93">
        <w:rPr>
          <w:b/>
          <w:bCs/>
          <w:i/>
          <w:iCs/>
        </w:rPr>
        <w:t>Student name:</w:t>
      </w:r>
      <w:r>
        <w:rPr>
          <w:i/>
          <w:iCs/>
        </w:rPr>
        <w:t xml:space="preserve"> </w:t>
      </w:r>
      <w:r w:rsidRPr="009F2C93">
        <w:rPr>
          <w:i/>
          <w:iCs/>
        </w:rPr>
        <w:t>Alexandra-Mihaela Alexe</w:t>
      </w:r>
    </w:p>
    <w:p w14:paraId="1429EA81" w14:textId="7B37A54C" w:rsidR="009F2C93" w:rsidRDefault="009F2C93">
      <w:pPr>
        <w:rPr>
          <w:i/>
          <w:iCs/>
        </w:rPr>
      </w:pPr>
      <w:r w:rsidRPr="009F2C93">
        <w:rPr>
          <w:b/>
          <w:bCs/>
          <w:i/>
          <w:iCs/>
        </w:rPr>
        <w:t>Student ID number:</w:t>
      </w:r>
      <w:r>
        <w:rPr>
          <w:i/>
          <w:iCs/>
        </w:rPr>
        <w:t xml:space="preserve"> </w:t>
      </w:r>
      <w:r w:rsidRPr="009F2C93">
        <w:rPr>
          <w:i/>
          <w:iCs/>
        </w:rPr>
        <w:t>2513664</w:t>
      </w:r>
    </w:p>
    <w:p w14:paraId="53122FF0" w14:textId="77777777" w:rsidR="00EE1DED" w:rsidRDefault="00EE1DED">
      <w:pPr>
        <w:rPr>
          <w:i/>
          <w:iCs/>
        </w:rPr>
      </w:pPr>
    </w:p>
    <w:p w14:paraId="7B7D89AB" w14:textId="77777777" w:rsidR="00B4161D" w:rsidRDefault="00B4161D">
      <w:pPr>
        <w:rPr>
          <w:i/>
          <w:iCs/>
        </w:rPr>
      </w:pPr>
    </w:p>
    <w:p w14:paraId="0D85DF1D" w14:textId="77777777" w:rsidR="00B4161D" w:rsidRDefault="00B4161D">
      <w:pPr>
        <w:rPr>
          <w:i/>
          <w:iCs/>
        </w:rPr>
      </w:pPr>
    </w:p>
    <w:p w14:paraId="4DE24AF5" w14:textId="77777777" w:rsidR="00B4161D" w:rsidRDefault="00B4161D">
      <w:pPr>
        <w:rPr>
          <w:i/>
          <w:iCs/>
        </w:rPr>
      </w:pPr>
    </w:p>
    <w:p w14:paraId="46E4E2BC" w14:textId="77777777" w:rsidR="00B4161D" w:rsidRDefault="00B4161D">
      <w:pPr>
        <w:rPr>
          <w:i/>
          <w:iCs/>
        </w:rPr>
      </w:pPr>
    </w:p>
    <w:p w14:paraId="4FD1CE64" w14:textId="77777777" w:rsidR="00B4161D" w:rsidRDefault="00B4161D">
      <w:pPr>
        <w:rPr>
          <w:i/>
          <w:iCs/>
        </w:rPr>
      </w:pPr>
    </w:p>
    <w:p w14:paraId="5840853E" w14:textId="77777777" w:rsidR="00B4161D" w:rsidRDefault="00B4161D">
      <w:pPr>
        <w:rPr>
          <w:i/>
          <w:iCs/>
        </w:rPr>
      </w:pPr>
    </w:p>
    <w:p w14:paraId="62EFC71C" w14:textId="77777777" w:rsidR="00B4161D" w:rsidRDefault="00B4161D">
      <w:pPr>
        <w:rPr>
          <w:i/>
          <w:iCs/>
        </w:rPr>
      </w:pPr>
    </w:p>
    <w:p w14:paraId="2A1FE71E" w14:textId="77777777" w:rsidR="00B4161D" w:rsidRDefault="00B4161D">
      <w:pPr>
        <w:rPr>
          <w:i/>
          <w:iCs/>
        </w:rPr>
      </w:pPr>
    </w:p>
    <w:p w14:paraId="7CC17F78" w14:textId="77777777" w:rsidR="00B4161D" w:rsidRDefault="00B4161D">
      <w:pPr>
        <w:rPr>
          <w:i/>
          <w:iCs/>
        </w:rPr>
      </w:pPr>
    </w:p>
    <w:p w14:paraId="1B112FE1" w14:textId="77777777" w:rsidR="00B4161D" w:rsidRDefault="00B4161D">
      <w:pPr>
        <w:rPr>
          <w:i/>
          <w:iCs/>
        </w:rPr>
      </w:pPr>
    </w:p>
    <w:p w14:paraId="645783DC" w14:textId="77777777" w:rsidR="00B4161D" w:rsidRDefault="00B4161D">
      <w:pPr>
        <w:rPr>
          <w:i/>
          <w:iCs/>
        </w:rPr>
      </w:pPr>
    </w:p>
    <w:p w14:paraId="6CE5289C" w14:textId="77777777" w:rsidR="00B4161D" w:rsidRDefault="00B4161D">
      <w:pPr>
        <w:rPr>
          <w:i/>
          <w:iCs/>
        </w:rPr>
      </w:pPr>
    </w:p>
    <w:p w14:paraId="5F68212E" w14:textId="77777777" w:rsidR="00B4161D" w:rsidRDefault="00B4161D">
      <w:pPr>
        <w:rPr>
          <w:i/>
          <w:iCs/>
        </w:rPr>
      </w:pPr>
    </w:p>
    <w:p w14:paraId="480B3D1C" w14:textId="77777777" w:rsidR="00B4161D" w:rsidRDefault="00B4161D">
      <w:pPr>
        <w:rPr>
          <w:i/>
          <w:iCs/>
        </w:rPr>
      </w:pPr>
    </w:p>
    <w:p w14:paraId="57F6A4DB" w14:textId="77777777" w:rsidR="00B4161D" w:rsidRDefault="00B4161D">
      <w:pPr>
        <w:rPr>
          <w:i/>
          <w:iCs/>
        </w:rPr>
      </w:pPr>
    </w:p>
    <w:p w14:paraId="472EADF3" w14:textId="77777777" w:rsidR="00B4161D" w:rsidRDefault="00B4161D">
      <w:pPr>
        <w:rPr>
          <w:i/>
          <w:iCs/>
        </w:rPr>
      </w:pPr>
    </w:p>
    <w:p w14:paraId="37C16155" w14:textId="77777777" w:rsidR="00B4161D" w:rsidRDefault="00B4161D">
      <w:pPr>
        <w:rPr>
          <w:i/>
          <w:iCs/>
        </w:rPr>
      </w:pPr>
    </w:p>
    <w:p w14:paraId="26E87106" w14:textId="77777777" w:rsidR="00B4161D" w:rsidRDefault="00B4161D">
      <w:pPr>
        <w:rPr>
          <w:i/>
          <w:iCs/>
        </w:rPr>
      </w:pPr>
    </w:p>
    <w:p w14:paraId="6B894364" w14:textId="77777777" w:rsidR="00B4161D" w:rsidRDefault="00B4161D">
      <w:pPr>
        <w:rPr>
          <w:i/>
          <w:iCs/>
        </w:rPr>
      </w:pPr>
    </w:p>
    <w:p w14:paraId="59A64B8E" w14:textId="77777777" w:rsidR="00B4161D" w:rsidRDefault="00B4161D">
      <w:pPr>
        <w:rPr>
          <w:i/>
          <w:iCs/>
        </w:rPr>
      </w:pPr>
    </w:p>
    <w:p w14:paraId="2686D9B1" w14:textId="77777777" w:rsidR="00B4161D" w:rsidRDefault="00B4161D">
      <w:pPr>
        <w:rPr>
          <w:i/>
          <w:iCs/>
        </w:rPr>
      </w:pPr>
    </w:p>
    <w:p w14:paraId="3DC10944" w14:textId="77777777" w:rsidR="00B4161D" w:rsidRDefault="00B4161D">
      <w:pPr>
        <w:rPr>
          <w:i/>
          <w:iCs/>
        </w:rPr>
      </w:pPr>
    </w:p>
    <w:p w14:paraId="6C479AB1" w14:textId="77777777" w:rsidR="00EE1DED" w:rsidRDefault="00EE1DED">
      <w:pPr>
        <w:rPr>
          <w:i/>
          <w:iCs/>
        </w:rPr>
      </w:pPr>
    </w:p>
    <w:sdt>
      <w:sdtPr>
        <w:rPr>
          <w:rFonts w:asciiTheme="minorHAnsi" w:eastAsiaTheme="minorHAnsi" w:hAnsiTheme="minorHAnsi" w:cstheme="minorBidi"/>
          <w:color w:val="auto"/>
          <w:kern w:val="2"/>
          <w:sz w:val="22"/>
          <w:szCs w:val="22"/>
          <w:lang w:eastAsia="en-US"/>
          <w14:ligatures w14:val="standardContextual"/>
        </w:rPr>
        <w:id w:val="-1676104667"/>
        <w:docPartObj>
          <w:docPartGallery w:val="Table of Contents"/>
          <w:docPartUnique/>
        </w:docPartObj>
      </w:sdtPr>
      <w:sdtEndPr>
        <w:rPr>
          <w:b/>
          <w:bCs/>
        </w:rPr>
      </w:sdtEndPr>
      <w:sdtContent>
        <w:p w14:paraId="3B083CA3" w14:textId="47EC447F" w:rsidR="00B4161D" w:rsidRDefault="00B4161D">
          <w:pPr>
            <w:pStyle w:val="TOCHeading"/>
          </w:pPr>
          <w:r>
            <w:t>Contents</w:t>
          </w:r>
        </w:p>
        <w:p w14:paraId="448762D0" w14:textId="076700C6" w:rsidR="00B4161D" w:rsidRDefault="00B4161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2896299" w:history="1">
            <w:r w:rsidRPr="00973FCB">
              <w:rPr>
                <w:rStyle w:val="Hyperlink"/>
                <w:noProof/>
              </w:rPr>
              <w:t>Introduction</w:t>
            </w:r>
            <w:r>
              <w:rPr>
                <w:noProof/>
                <w:webHidden/>
              </w:rPr>
              <w:tab/>
            </w:r>
            <w:r>
              <w:rPr>
                <w:noProof/>
                <w:webHidden/>
              </w:rPr>
              <w:fldChar w:fldCharType="begin"/>
            </w:r>
            <w:r>
              <w:rPr>
                <w:noProof/>
                <w:webHidden/>
              </w:rPr>
              <w:instrText xml:space="preserve"> PAGEREF _Toc212896299 \h </w:instrText>
            </w:r>
            <w:r>
              <w:rPr>
                <w:noProof/>
                <w:webHidden/>
              </w:rPr>
            </w:r>
            <w:r>
              <w:rPr>
                <w:noProof/>
                <w:webHidden/>
              </w:rPr>
              <w:fldChar w:fldCharType="separate"/>
            </w:r>
            <w:r>
              <w:rPr>
                <w:noProof/>
                <w:webHidden/>
              </w:rPr>
              <w:t>3</w:t>
            </w:r>
            <w:r>
              <w:rPr>
                <w:noProof/>
                <w:webHidden/>
              </w:rPr>
              <w:fldChar w:fldCharType="end"/>
            </w:r>
          </w:hyperlink>
        </w:p>
        <w:p w14:paraId="18E68E19" w14:textId="1C43A3EF" w:rsidR="00B4161D" w:rsidRDefault="00B4161D">
          <w:pPr>
            <w:pStyle w:val="TOC1"/>
            <w:tabs>
              <w:tab w:val="right" w:leader="dot" w:pos="9016"/>
            </w:tabs>
            <w:rPr>
              <w:rFonts w:eastAsiaTheme="minorEastAsia"/>
              <w:noProof/>
              <w:sz w:val="24"/>
              <w:szCs w:val="24"/>
              <w:lang w:eastAsia="en-GB"/>
            </w:rPr>
          </w:pPr>
          <w:hyperlink w:anchor="_Toc212896300" w:history="1">
            <w:r w:rsidRPr="00973FCB">
              <w:rPr>
                <w:rStyle w:val="Hyperlink"/>
                <w:noProof/>
              </w:rPr>
              <w:t>Defining Business Ethics and Corporate Social Responsibility</w:t>
            </w:r>
            <w:r>
              <w:rPr>
                <w:noProof/>
                <w:webHidden/>
              </w:rPr>
              <w:tab/>
            </w:r>
            <w:r>
              <w:rPr>
                <w:noProof/>
                <w:webHidden/>
              </w:rPr>
              <w:fldChar w:fldCharType="begin"/>
            </w:r>
            <w:r>
              <w:rPr>
                <w:noProof/>
                <w:webHidden/>
              </w:rPr>
              <w:instrText xml:space="preserve"> PAGEREF _Toc212896300 \h </w:instrText>
            </w:r>
            <w:r>
              <w:rPr>
                <w:noProof/>
                <w:webHidden/>
              </w:rPr>
            </w:r>
            <w:r>
              <w:rPr>
                <w:noProof/>
                <w:webHidden/>
              </w:rPr>
              <w:fldChar w:fldCharType="separate"/>
            </w:r>
            <w:r>
              <w:rPr>
                <w:noProof/>
                <w:webHidden/>
              </w:rPr>
              <w:t>3</w:t>
            </w:r>
            <w:r>
              <w:rPr>
                <w:noProof/>
                <w:webHidden/>
              </w:rPr>
              <w:fldChar w:fldCharType="end"/>
            </w:r>
          </w:hyperlink>
        </w:p>
        <w:p w14:paraId="5FE601F6" w14:textId="6D9FA0AF" w:rsidR="00B4161D" w:rsidRDefault="00B4161D">
          <w:pPr>
            <w:pStyle w:val="TOC1"/>
            <w:tabs>
              <w:tab w:val="right" w:leader="dot" w:pos="9016"/>
            </w:tabs>
            <w:rPr>
              <w:rFonts w:eastAsiaTheme="minorEastAsia"/>
              <w:noProof/>
              <w:sz w:val="24"/>
              <w:szCs w:val="24"/>
              <w:lang w:eastAsia="en-GB"/>
            </w:rPr>
          </w:pPr>
          <w:hyperlink w:anchor="_Toc212896301" w:history="1">
            <w:r w:rsidRPr="00973FCB">
              <w:rPr>
                <w:rStyle w:val="Hyperlink"/>
                <w:noProof/>
              </w:rPr>
              <w:t>Theoretical Models</w:t>
            </w:r>
            <w:r>
              <w:rPr>
                <w:noProof/>
                <w:webHidden/>
              </w:rPr>
              <w:tab/>
            </w:r>
            <w:r>
              <w:rPr>
                <w:noProof/>
                <w:webHidden/>
              </w:rPr>
              <w:fldChar w:fldCharType="begin"/>
            </w:r>
            <w:r>
              <w:rPr>
                <w:noProof/>
                <w:webHidden/>
              </w:rPr>
              <w:instrText xml:space="preserve"> PAGEREF _Toc212896301 \h </w:instrText>
            </w:r>
            <w:r>
              <w:rPr>
                <w:noProof/>
                <w:webHidden/>
              </w:rPr>
            </w:r>
            <w:r>
              <w:rPr>
                <w:noProof/>
                <w:webHidden/>
              </w:rPr>
              <w:fldChar w:fldCharType="separate"/>
            </w:r>
            <w:r>
              <w:rPr>
                <w:noProof/>
                <w:webHidden/>
              </w:rPr>
              <w:t>3</w:t>
            </w:r>
            <w:r>
              <w:rPr>
                <w:noProof/>
                <w:webHidden/>
              </w:rPr>
              <w:fldChar w:fldCharType="end"/>
            </w:r>
          </w:hyperlink>
        </w:p>
        <w:p w14:paraId="15E63301" w14:textId="14B42BDF" w:rsidR="00B4161D" w:rsidRDefault="00B4161D">
          <w:pPr>
            <w:pStyle w:val="TOC1"/>
            <w:tabs>
              <w:tab w:val="right" w:leader="dot" w:pos="9016"/>
            </w:tabs>
            <w:rPr>
              <w:rFonts w:eastAsiaTheme="minorEastAsia"/>
              <w:noProof/>
              <w:sz w:val="24"/>
              <w:szCs w:val="24"/>
              <w:lang w:eastAsia="en-GB"/>
            </w:rPr>
          </w:pPr>
          <w:hyperlink w:anchor="_Toc212896302" w:history="1">
            <w:r w:rsidRPr="00973FCB">
              <w:rPr>
                <w:rStyle w:val="Hyperlink"/>
                <w:noProof/>
              </w:rPr>
              <w:t>Application to the Automotive Industry</w:t>
            </w:r>
            <w:r>
              <w:rPr>
                <w:noProof/>
                <w:webHidden/>
              </w:rPr>
              <w:tab/>
            </w:r>
            <w:r>
              <w:rPr>
                <w:noProof/>
                <w:webHidden/>
              </w:rPr>
              <w:fldChar w:fldCharType="begin"/>
            </w:r>
            <w:r>
              <w:rPr>
                <w:noProof/>
                <w:webHidden/>
              </w:rPr>
              <w:instrText xml:space="preserve"> PAGEREF _Toc212896302 \h </w:instrText>
            </w:r>
            <w:r>
              <w:rPr>
                <w:noProof/>
                <w:webHidden/>
              </w:rPr>
            </w:r>
            <w:r>
              <w:rPr>
                <w:noProof/>
                <w:webHidden/>
              </w:rPr>
              <w:fldChar w:fldCharType="separate"/>
            </w:r>
            <w:r>
              <w:rPr>
                <w:noProof/>
                <w:webHidden/>
              </w:rPr>
              <w:t>4</w:t>
            </w:r>
            <w:r>
              <w:rPr>
                <w:noProof/>
                <w:webHidden/>
              </w:rPr>
              <w:fldChar w:fldCharType="end"/>
            </w:r>
          </w:hyperlink>
        </w:p>
        <w:p w14:paraId="3B3F71C6" w14:textId="2D1EDADE" w:rsidR="00B4161D" w:rsidRDefault="00B4161D">
          <w:pPr>
            <w:pStyle w:val="TOC1"/>
            <w:tabs>
              <w:tab w:val="right" w:leader="dot" w:pos="9016"/>
            </w:tabs>
            <w:rPr>
              <w:rFonts w:eastAsiaTheme="minorEastAsia"/>
              <w:noProof/>
              <w:sz w:val="24"/>
              <w:szCs w:val="24"/>
              <w:lang w:eastAsia="en-GB"/>
            </w:rPr>
          </w:pPr>
          <w:hyperlink w:anchor="_Toc212896303" w:history="1">
            <w:r w:rsidRPr="00973FCB">
              <w:rPr>
                <w:rStyle w:val="Hyperlink"/>
                <w:noProof/>
              </w:rPr>
              <w:t>Conclusion</w:t>
            </w:r>
            <w:r>
              <w:rPr>
                <w:noProof/>
                <w:webHidden/>
              </w:rPr>
              <w:tab/>
            </w:r>
            <w:r>
              <w:rPr>
                <w:noProof/>
                <w:webHidden/>
              </w:rPr>
              <w:fldChar w:fldCharType="begin"/>
            </w:r>
            <w:r>
              <w:rPr>
                <w:noProof/>
                <w:webHidden/>
              </w:rPr>
              <w:instrText xml:space="preserve"> PAGEREF _Toc212896303 \h </w:instrText>
            </w:r>
            <w:r>
              <w:rPr>
                <w:noProof/>
                <w:webHidden/>
              </w:rPr>
            </w:r>
            <w:r>
              <w:rPr>
                <w:noProof/>
                <w:webHidden/>
              </w:rPr>
              <w:fldChar w:fldCharType="separate"/>
            </w:r>
            <w:r>
              <w:rPr>
                <w:noProof/>
                <w:webHidden/>
              </w:rPr>
              <w:t>4</w:t>
            </w:r>
            <w:r>
              <w:rPr>
                <w:noProof/>
                <w:webHidden/>
              </w:rPr>
              <w:fldChar w:fldCharType="end"/>
            </w:r>
          </w:hyperlink>
        </w:p>
        <w:p w14:paraId="0BFC8C8E" w14:textId="2D48FF8A" w:rsidR="00B4161D" w:rsidRDefault="00B4161D">
          <w:pPr>
            <w:pStyle w:val="TOC1"/>
            <w:tabs>
              <w:tab w:val="right" w:leader="dot" w:pos="9016"/>
            </w:tabs>
            <w:rPr>
              <w:rFonts w:eastAsiaTheme="minorEastAsia"/>
              <w:noProof/>
              <w:sz w:val="24"/>
              <w:szCs w:val="24"/>
              <w:lang w:eastAsia="en-GB"/>
            </w:rPr>
          </w:pPr>
          <w:hyperlink w:anchor="_Toc212896304" w:history="1">
            <w:r w:rsidRPr="00973FCB">
              <w:rPr>
                <w:rStyle w:val="Hyperlink"/>
                <w:noProof/>
              </w:rPr>
              <w:t>References</w:t>
            </w:r>
            <w:r>
              <w:rPr>
                <w:noProof/>
                <w:webHidden/>
              </w:rPr>
              <w:tab/>
            </w:r>
            <w:r>
              <w:rPr>
                <w:noProof/>
                <w:webHidden/>
              </w:rPr>
              <w:fldChar w:fldCharType="begin"/>
            </w:r>
            <w:r>
              <w:rPr>
                <w:noProof/>
                <w:webHidden/>
              </w:rPr>
              <w:instrText xml:space="preserve"> PAGEREF _Toc212896304 \h </w:instrText>
            </w:r>
            <w:r>
              <w:rPr>
                <w:noProof/>
                <w:webHidden/>
              </w:rPr>
            </w:r>
            <w:r>
              <w:rPr>
                <w:noProof/>
                <w:webHidden/>
              </w:rPr>
              <w:fldChar w:fldCharType="separate"/>
            </w:r>
            <w:r>
              <w:rPr>
                <w:noProof/>
                <w:webHidden/>
              </w:rPr>
              <w:t>6</w:t>
            </w:r>
            <w:r>
              <w:rPr>
                <w:noProof/>
                <w:webHidden/>
              </w:rPr>
              <w:fldChar w:fldCharType="end"/>
            </w:r>
          </w:hyperlink>
        </w:p>
        <w:p w14:paraId="460B0EB5" w14:textId="72A8CBF8" w:rsidR="00B4161D" w:rsidRDefault="00B4161D">
          <w:r>
            <w:rPr>
              <w:b/>
              <w:bCs/>
            </w:rPr>
            <w:fldChar w:fldCharType="end"/>
          </w:r>
        </w:p>
      </w:sdtContent>
    </w:sdt>
    <w:p w14:paraId="34DD37ED" w14:textId="68992BC7" w:rsidR="00B4161D" w:rsidRDefault="00B4161D">
      <w:pPr>
        <w:rPr>
          <w:i/>
          <w:iCs/>
        </w:rPr>
      </w:pPr>
      <w:r>
        <w:rPr>
          <w:i/>
          <w:iCs/>
        </w:rPr>
        <w:br/>
      </w:r>
    </w:p>
    <w:p w14:paraId="1B2D113B" w14:textId="77777777" w:rsidR="00B4161D" w:rsidRDefault="00B4161D">
      <w:pPr>
        <w:rPr>
          <w:i/>
          <w:iCs/>
        </w:rPr>
      </w:pPr>
    </w:p>
    <w:p w14:paraId="70B5E892" w14:textId="77777777" w:rsidR="00B4161D" w:rsidRDefault="00B4161D">
      <w:pPr>
        <w:rPr>
          <w:i/>
          <w:iCs/>
        </w:rPr>
      </w:pPr>
    </w:p>
    <w:p w14:paraId="317547F3" w14:textId="77777777" w:rsidR="00B4161D" w:rsidRDefault="00B4161D">
      <w:pPr>
        <w:rPr>
          <w:i/>
          <w:iCs/>
        </w:rPr>
      </w:pPr>
    </w:p>
    <w:p w14:paraId="26B662EB" w14:textId="77777777" w:rsidR="00B4161D" w:rsidRDefault="00B4161D">
      <w:pPr>
        <w:rPr>
          <w:i/>
          <w:iCs/>
        </w:rPr>
      </w:pPr>
    </w:p>
    <w:p w14:paraId="0A214686" w14:textId="77777777" w:rsidR="00B4161D" w:rsidRDefault="00B4161D">
      <w:pPr>
        <w:rPr>
          <w:i/>
          <w:iCs/>
        </w:rPr>
      </w:pPr>
    </w:p>
    <w:p w14:paraId="6F18AE11" w14:textId="77777777" w:rsidR="00B4161D" w:rsidRDefault="00B4161D">
      <w:pPr>
        <w:rPr>
          <w:i/>
          <w:iCs/>
        </w:rPr>
      </w:pPr>
    </w:p>
    <w:p w14:paraId="092B1B8A" w14:textId="77777777" w:rsidR="00B4161D" w:rsidRDefault="00B4161D">
      <w:pPr>
        <w:rPr>
          <w:i/>
          <w:iCs/>
        </w:rPr>
      </w:pPr>
    </w:p>
    <w:p w14:paraId="4591D24C" w14:textId="77777777" w:rsidR="00B4161D" w:rsidRDefault="00B4161D">
      <w:pPr>
        <w:rPr>
          <w:i/>
          <w:iCs/>
        </w:rPr>
      </w:pPr>
    </w:p>
    <w:p w14:paraId="5CCAFDE8" w14:textId="77777777" w:rsidR="00B4161D" w:rsidRDefault="00B4161D">
      <w:pPr>
        <w:rPr>
          <w:i/>
          <w:iCs/>
        </w:rPr>
      </w:pPr>
    </w:p>
    <w:p w14:paraId="7A460FEB" w14:textId="77777777" w:rsidR="00B4161D" w:rsidRDefault="00B4161D">
      <w:pPr>
        <w:rPr>
          <w:i/>
          <w:iCs/>
        </w:rPr>
      </w:pPr>
    </w:p>
    <w:p w14:paraId="7BE747D4" w14:textId="77777777" w:rsidR="00B4161D" w:rsidRDefault="00B4161D">
      <w:pPr>
        <w:rPr>
          <w:i/>
          <w:iCs/>
        </w:rPr>
      </w:pPr>
    </w:p>
    <w:p w14:paraId="0C6023A0" w14:textId="77777777" w:rsidR="00B4161D" w:rsidRDefault="00B4161D">
      <w:pPr>
        <w:rPr>
          <w:i/>
          <w:iCs/>
        </w:rPr>
      </w:pPr>
    </w:p>
    <w:p w14:paraId="66E35414" w14:textId="77777777" w:rsidR="00B4161D" w:rsidRDefault="00B4161D">
      <w:pPr>
        <w:rPr>
          <w:i/>
          <w:iCs/>
        </w:rPr>
      </w:pPr>
    </w:p>
    <w:p w14:paraId="44EB6132" w14:textId="77777777" w:rsidR="00B4161D" w:rsidRDefault="00B4161D">
      <w:pPr>
        <w:rPr>
          <w:i/>
          <w:iCs/>
        </w:rPr>
      </w:pPr>
    </w:p>
    <w:p w14:paraId="1B47DBB7" w14:textId="77777777" w:rsidR="00B4161D" w:rsidRDefault="00B4161D">
      <w:pPr>
        <w:rPr>
          <w:i/>
          <w:iCs/>
        </w:rPr>
      </w:pPr>
    </w:p>
    <w:p w14:paraId="2BB9F80B" w14:textId="77777777" w:rsidR="00B4161D" w:rsidRDefault="00B4161D">
      <w:pPr>
        <w:rPr>
          <w:i/>
          <w:iCs/>
        </w:rPr>
      </w:pPr>
    </w:p>
    <w:p w14:paraId="228F1045" w14:textId="77777777" w:rsidR="00B4161D" w:rsidRDefault="00B4161D">
      <w:pPr>
        <w:rPr>
          <w:i/>
          <w:iCs/>
        </w:rPr>
      </w:pPr>
    </w:p>
    <w:p w14:paraId="436A2F66" w14:textId="77777777" w:rsidR="00B4161D" w:rsidRDefault="00B4161D">
      <w:pPr>
        <w:rPr>
          <w:i/>
          <w:iCs/>
        </w:rPr>
      </w:pPr>
    </w:p>
    <w:p w14:paraId="27BEF2F6" w14:textId="77777777" w:rsidR="00B4161D" w:rsidRDefault="00B4161D">
      <w:pPr>
        <w:rPr>
          <w:i/>
          <w:iCs/>
        </w:rPr>
      </w:pPr>
    </w:p>
    <w:p w14:paraId="3FDB26AC" w14:textId="77777777" w:rsidR="00B4161D" w:rsidRDefault="00B4161D">
      <w:pPr>
        <w:rPr>
          <w:i/>
          <w:iCs/>
        </w:rPr>
      </w:pPr>
    </w:p>
    <w:p w14:paraId="1400A6E1" w14:textId="75FFD4D2" w:rsidR="00B4161D" w:rsidRDefault="00B4161D" w:rsidP="00B4161D">
      <w:pPr>
        <w:pStyle w:val="Heading1"/>
      </w:pPr>
      <w:bookmarkStart w:id="0" w:name="_Toc212896299"/>
      <w:r w:rsidRPr="00B4161D">
        <w:lastRenderedPageBreak/>
        <w:t>Introduction</w:t>
      </w:r>
      <w:bookmarkEnd w:id="0"/>
    </w:p>
    <w:p w14:paraId="595D89C7" w14:textId="2AA639D9" w:rsidR="00B4161D" w:rsidRDefault="00B4161D" w:rsidP="00B4161D">
      <w:r w:rsidRPr="00B4161D">
        <w:t>The rising impact of climate change is forcing the automotive industry to deeply rethink their strategies. Social responsibility is the key to constructing a business model which is sustainable in the long run. Due to the rising pressure from consumers, the automotive sector’s future hinges on the ability to compromise profit with social and environmental responsibility. The discipline of business ethics focuses on providing a framework for decision making, while corporate social responsibility (CSR) relates ethics to action by providing measurable benefits to society and the environment (Crane and Matten, 2019). The cases of BMW, Ford, and Tesla showcase different, but equally interesting, approaches to the ethics of innovative green technology and the adherence (or lack thereof) to regulations. This essay aims to demonstrate the role of business ethics and CSR in building sustainable development within the automotive industry, using Elkington’s Triple Bottom Line and Carroll’s CSR Pyramid, and exploring the hidden competitive edge and brand equity within an ethics framework.</w:t>
      </w:r>
    </w:p>
    <w:p w14:paraId="592D5990" w14:textId="3E8BE07B" w:rsidR="00B4161D" w:rsidRDefault="00B4161D" w:rsidP="00B4161D">
      <w:pPr>
        <w:pStyle w:val="Heading1"/>
      </w:pPr>
      <w:bookmarkStart w:id="1" w:name="_Toc212896300"/>
      <w:r w:rsidRPr="00B4161D">
        <w:t>Defining Business Ethics and Corporate Social Responsibility</w:t>
      </w:r>
      <w:bookmarkEnd w:id="1"/>
    </w:p>
    <w:p w14:paraId="79E27131" w14:textId="77777777" w:rsidR="00B4161D" w:rsidRPr="00B4161D" w:rsidRDefault="00B4161D" w:rsidP="00B4161D">
      <w:r w:rsidRPr="00B4161D">
        <w:t xml:space="preserve">Business ethics represents the moral principles that govern how businesses </w:t>
      </w:r>
      <w:proofErr w:type="spellStart"/>
      <w:r w:rsidRPr="00B4161D">
        <w:t>strategise</w:t>
      </w:r>
      <w:proofErr w:type="spellEnd"/>
      <w:r w:rsidRPr="00B4161D">
        <w:t xml:space="preserve"> and behave, encompassing the notion of rational legality. Business ethics focuses on doing what is right, fair, and transparent. As stated by Ferrell, Fraedrich and Ferrell (2019), the practice of ethics in businesses buttresses stakeholder trust while establishing a reputation of honesty, which invariably steers the organisation towards profitability in the long run. The presence of ethical considerations in any business is crucial to the overall practice and sustainability, especially in the automotive manufacturing industry, where innovation coincides with environmental and safety issues and concerns.</w:t>
      </w:r>
    </w:p>
    <w:p w14:paraId="7F1D7077" w14:textId="77777777" w:rsidR="00B4161D" w:rsidRPr="00B4161D" w:rsidRDefault="00B4161D" w:rsidP="00B4161D">
      <w:r w:rsidRPr="00B4161D">
        <w:t>Corporate social responsibility (CSR) builds on this notion by integrating value-based ethics into businesses’ strategic operations. Carroll (1991) describes CSR as comprising four principal components: economic, legal, ethical, and discretionary responsibilities, which collectively delineate the functions of a business in society. In the present day, CSR upholds the principles of organisational objectives on the protection of the environment, social welfare, and the sustainable use of resources. According to Crane and Matten (2019), CSR is a moral obligation that society expects to be fulfilled. CSR, in this regard, becomes the channel through which organisations bridge ethical intent with practical action in the responsible creation of organisational value in the overarching global marketplace.</w:t>
      </w:r>
    </w:p>
    <w:p w14:paraId="20FD642A" w14:textId="4D80022C" w:rsidR="00B4161D" w:rsidRDefault="00B4161D" w:rsidP="00B4161D">
      <w:pPr>
        <w:pStyle w:val="Heading1"/>
      </w:pPr>
      <w:bookmarkStart w:id="2" w:name="_Toc212896301"/>
      <w:r w:rsidRPr="00B4161D">
        <w:t>Theoretical Models</w:t>
      </w:r>
      <w:bookmarkEnd w:id="2"/>
    </w:p>
    <w:p w14:paraId="4A5FD330" w14:textId="77777777" w:rsidR="00B4161D" w:rsidRPr="00B4161D" w:rsidRDefault="00B4161D" w:rsidP="00B4161D">
      <w:proofErr w:type="gramStart"/>
      <w:r w:rsidRPr="00B4161D">
        <w:t>In order to</w:t>
      </w:r>
      <w:proofErr w:type="gramEnd"/>
      <w:r w:rsidRPr="00B4161D">
        <w:t xml:space="preserve"> grasp how ethics and CSR interact within a given business strategy, one must survey how these principles have been put into practice, particularly through established paradigms. One of the most ubiquitous is Carroll's CSR Pyramid (1991), which showed that corporate responsibility consists of four distinct and practical layers: economic, legal, ethical, and philanthropic. The model argues that all business activity must achieve a profit, which means that profit is the foundational component of all business activity, while ethical and legal requirements must also constrain the means of acquisition. Finally, at the philanthropic level, businesses are encouraged to altruistically support the community with charitable donations and participate in community environmental programmes. Carroll's approach to CSR demonstrates that concern for the public's image is only the topmost level of CSR. It is a </w:t>
      </w:r>
      <w:r w:rsidRPr="00B4161D">
        <w:lastRenderedPageBreak/>
        <w:t>process of considerable complexity through which companies achieve balanced growth and, in the process, earn legitimacy.</w:t>
      </w:r>
    </w:p>
    <w:p w14:paraId="5935A995" w14:textId="77777777" w:rsidR="00B4161D" w:rsidRPr="00B4161D" w:rsidRDefault="00B4161D" w:rsidP="00B4161D">
      <w:r w:rsidRPr="00B4161D">
        <w:t>In the same vein, in 1997 Elkington also introduced the TBL conceptual framework which looks beyond the financial implications to include the three interconnected components of people, planet, and profit. The TBL framework shows that the long-term sustainable performance of a business includes the integration of social value and environmental value along with economic value. In the case of automotive companies, this could mean the manufacture of low-emission vehicles, enhancement of worker supply chain welfare, and the provision of supply chain transparency. Together with the top-down approach of Carroll and the bottom-up overview of Elkington, these perspectives reflect clearly that the moral case for ethical and socially responsible business practice is also a case of economic competitiveness in the contemporary market. The two also serve as the basis for evaluating practical corporate activity in the areas of sustainability and innovation.</w:t>
      </w:r>
    </w:p>
    <w:p w14:paraId="68BAEEFC" w14:textId="1DE89A74" w:rsidR="00B4161D" w:rsidRDefault="00B4161D" w:rsidP="00B4161D">
      <w:pPr>
        <w:pStyle w:val="Heading1"/>
      </w:pPr>
      <w:bookmarkStart w:id="3" w:name="_Toc212896302"/>
      <w:r w:rsidRPr="00B4161D">
        <w:t>Application to the Automotive Industry</w:t>
      </w:r>
      <w:bookmarkEnd w:id="3"/>
    </w:p>
    <w:p w14:paraId="3820651C" w14:textId="77777777" w:rsidR="00B4161D" w:rsidRPr="00B4161D" w:rsidRDefault="00B4161D" w:rsidP="00B4161D">
      <w:r w:rsidRPr="00B4161D">
        <w:t>The move to cleaner, smarter technologies in the automotive industry illustrates the new importance of business ethics and CSR. BMW has always positioned itself at the forefront of sustainable mobility. Having developed the “Circular Economy” strategy, the company aims to manufacture climate-neutral vehicles and achieve full climate neutrality by 2050 (BMW Group, 2024). This approach resonates with the “planet” dimension of Elkington and with Carroll’s ethical responsibility in minimising waste and fostering responsible supply chain transparency. On the other hand, failing in ethical battery sourcing and the environmental consequences of the production of electric vehicles has drawn criticism, indicating the ‘real’ challenges of ethical vision and operational consistency.</w:t>
      </w:r>
    </w:p>
    <w:p w14:paraId="4DD3B152" w14:textId="77777777" w:rsidR="00B4161D" w:rsidRPr="00B4161D" w:rsidRDefault="00B4161D" w:rsidP="00B4161D">
      <w:r w:rsidRPr="00B4161D">
        <w:t>Ford illustrates how traditional automakers can ethically and innovatively reinforce brand trust. The investment in hybrid and fully electric models within the “Ford+” strategy signals a shift in business approach for long-term sustainability. Ford’s involvement in community education programmes and the ethical treatment of workers around the globe (Ford Motor Company, 2024) denote the altruistic and ethical bottom tiers of Carroll’s pyramid. Profits are intertwined with social responsibility.</w:t>
      </w:r>
    </w:p>
    <w:p w14:paraId="4D4681F0" w14:textId="77777777" w:rsidR="00B4161D" w:rsidRPr="00B4161D" w:rsidRDefault="00B4161D" w:rsidP="00B4161D">
      <w:r w:rsidRPr="00B4161D">
        <w:t>Tesla is a paradox case in conflicting scenarios, and this is because of the company’s history in pioneering in the field of electrification. On one hand, the criticism of societal gaps in ethical workplace culture and corporate governance transparency poses Tesla’s mission to “accelerate sustainable transport” in the light of the Triple Bottom philosophy (Reuters, 2023). On the other hand, this shows a sharper absence of ethical deficiency in the company’s CSR policy. Integrating ethical values of impact innovation, especially in the automobile domain, works as a strategic buffer in a world that is quickly changing.</w:t>
      </w:r>
    </w:p>
    <w:p w14:paraId="6A0C2BD2" w14:textId="206874B4" w:rsidR="00B4161D" w:rsidRDefault="00B4161D" w:rsidP="00B4161D">
      <w:pPr>
        <w:pStyle w:val="Heading1"/>
      </w:pPr>
      <w:bookmarkStart w:id="4" w:name="_Toc212896303"/>
      <w:r w:rsidRPr="00B4161D">
        <w:t>Conclusion</w:t>
      </w:r>
      <w:bookmarkEnd w:id="4"/>
    </w:p>
    <w:p w14:paraId="17110396" w14:textId="77777777" w:rsidR="00B4161D" w:rsidRPr="00B4161D" w:rsidRDefault="00B4161D" w:rsidP="00B4161D">
      <w:r w:rsidRPr="00B4161D">
        <w:t xml:space="preserve">In the automobile industry, ethics and corporate social responsibility have become a part of the innovation process. Using Carroll’s CSR Pyramid and Elkington’s Triple Bottom Line, one understands that socially responsible and environmentally sustainable competitive advantages form the foundation of the present-day marketplace. BMW, Ford, and Tesla show that responsible innovation alongside ethical standards </w:t>
      </w:r>
      <w:proofErr w:type="gramStart"/>
      <w:r w:rsidRPr="00B4161D">
        <w:t>attracts</w:t>
      </w:r>
      <w:proofErr w:type="gramEnd"/>
      <w:r w:rsidRPr="00B4161D">
        <w:t xml:space="preserve"> reputation and profit on a long-term scale. Although the issues of resource transparency and procurement are, in fact, critical, the </w:t>
      </w:r>
      <w:r w:rsidRPr="00B4161D">
        <w:lastRenderedPageBreak/>
        <w:t>ongoing reality of the marketplace demands a policy of ethically responsible sustainability. In the final analysis, the unique competitive advantage of a business is the integration of economic profit with environmental stewardship and social responsibility.</w:t>
      </w:r>
    </w:p>
    <w:p w14:paraId="1F6D84AF" w14:textId="77777777" w:rsidR="00B4161D" w:rsidRDefault="00B4161D" w:rsidP="00B4161D"/>
    <w:p w14:paraId="45D3DEF6" w14:textId="77777777" w:rsidR="00B4161D" w:rsidRDefault="00B4161D" w:rsidP="00B4161D"/>
    <w:p w14:paraId="3D17B13B" w14:textId="77777777" w:rsidR="00B4161D" w:rsidRDefault="00B4161D" w:rsidP="00B4161D"/>
    <w:p w14:paraId="2B0A7D32" w14:textId="77777777" w:rsidR="00B4161D" w:rsidRDefault="00B4161D" w:rsidP="00B4161D"/>
    <w:p w14:paraId="3EEFC41C" w14:textId="77777777" w:rsidR="00B4161D" w:rsidRDefault="00B4161D" w:rsidP="00B4161D"/>
    <w:p w14:paraId="227FBED1" w14:textId="77777777" w:rsidR="00B4161D" w:rsidRDefault="00B4161D" w:rsidP="00B4161D"/>
    <w:p w14:paraId="2AAF3CFD" w14:textId="77777777" w:rsidR="00B4161D" w:rsidRDefault="00B4161D" w:rsidP="00B4161D"/>
    <w:p w14:paraId="290A717B" w14:textId="77777777" w:rsidR="00B4161D" w:rsidRDefault="00B4161D" w:rsidP="00B4161D"/>
    <w:p w14:paraId="54866D1D" w14:textId="77777777" w:rsidR="00B4161D" w:rsidRDefault="00B4161D" w:rsidP="00B4161D"/>
    <w:p w14:paraId="6ED61C02" w14:textId="77777777" w:rsidR="00B4161D" w:rsidRDefault="00B4161D" w:rsidP="00B4161D"/>
    <w:p w14:paraId="61D93974" w14:textId="77777777" w:rsidR="00B4161D" w:rsidRDefault="00B4161D" w:rsidP="00B4161D"/>
    <w:p w14:paraId="2C30B7BE" w14:textId="77777777" w:rsidR="00B4161D" w:rsidRDefault="00B4161D" w:rsidP="00B4161D"/>
    <w:p w14:paraId="4E2D43A7" w14:textId="77777777" w:rsidR="00B4161D" w:rsidRDefault="00B4161D" w:rsidP="00B4161D"/>
    <w:p w14:paraId="637EC13A" w14:textId="77777777" w:rsidR="00B4161D" w:rsidRDefault="00B4161D" w:rsidP="00B4161D"/>
    <w:p w14:paraId="5B808DC4" w14:textId="77777777" w:rsidR="00B4161D" w:rsidRDefault="00B4161D" w:rsidP="00B4161D"/>
    <w:p w14:paraId="31F3F562" w14:textId="77777777" w:rsidR="00B4161D" w:rsidRDefault="00B4161D" w:rsidP="00B4161D"/>
    <w:p w14:paraId="28A4B0F3" w14:textId="77777777" w:rsidR="00B4161D" w:rsidRDefault="00B4161D" w:rsidP="00B4161D"/>
    <w:p w14:paraId="1A2DC181" w14:textId="77777777" w:rsidR="00B4161D" w:rsidRDefault="00B4161D" w:rsidP="00B4161D"/>
    <w:p w14:paraId="0F895BEA" w14:textId="77777777" w:rsidR="00B4161D" w:rsidRDefault="00B4161D" w:rsidP="00B4161D"/>
    <w:p w14:paraId="11851A23" w14:textId="77777777" w:rsidR="00B4161D" w:rsidRDefault="00B4161D" w:rsidP="00B4161D"/>
    <w:p w14:paraId="07F3298F" w14:textId="77777777" w:rsidR="00B4161D" w:rsidRDefault="00B4161D" w:rsidP="00B4161D"/>
    <w:p w14:paraId="6428B7C8" w14:textId="77777777" w:rsidR="00B4161D" w:rsidRDefault="00B4161D" w:rsidP="00B4161D"/>
    <w:p w14:paraId="13C6F1F6" w14:textId="77777777" w:rsidR="00B4161D" w:rsidRDefault="00B4161D" w:rsidP="00B4161D"/>
    <w:p w14:paraId="11B98A96" w14:textId="77777777" w:rsidR="00B4161D" w:rsidRDefault="00B4161D" w:rsidP="00B4161D"/>
    <w:p w14:paraId="0D0859D1" w14:textId="77777777" w:rsidR="00B4161D" w:rsidRDefault="00B4161D" w:rsidP="00B4161D"/>
    <w:p w14:paraId="52794C4B" w14:textId="77777777" w:rsidR="00B4161D" w:rsidRDefault="00B4161D" w:rsidP="00B4161D"/>
    <w:p w14:paraId="07347472" w14:textId="77777777" w:rsidR="00B4161D" w:rsidRDefault="00B4161D" w:rsidP="00B4161D"/>
    <w:p w14:paraId="4F0DB24B" w14:textId="77777777" w:rsidR="00B4161D" w:rsidRDefault="00B4161D" w:rsidP="00B4161D"/>
    <w:p w14:paraId="016E1CCB" w14:textId="77777777" w:rsidR="00B4161D" w:rsidRDefault="00B4161D" w:rsidP="00B4161D"/>
    <w:p w14:paraId="4A4ECCE0" w14:textId="77777777" w:rsidR="00B4161D" w:rsidRDefault="00B4161D" w:rsidP="00B4161D">
      <w:pPr>
        <w:pStyle w:val="Heading1"/>
      </w:pPr>
      <w:bookmarkStart w:id="5" w:name="_Toc212896304"/>
      <w:r>
        <w:lastRenderedPageBreak/>
        <w:t>References</w:t>
      </w:r>
      <w:bookmarkEnd w:id="5"/>
    </w:p>
    <w:p w14:paraId="558783A6" w14:textId="77777777" w:rsidR="00B4161D" w:rsidRPr="00B4161D" w:rsidRDefault="00B4161D" w:rsidP="00B4161D">
      <w:r w:rsidRPr="00B4161D">
        <w:t xml:space="preserve">BMW Group (2024) </w:t>
      </w:r>
      <w:r w:rsidRPr="00B4161D">
        <w:rPr>
          <w:i/>
          <w:iCs/>
        </w:rPr>
        <w:t>Sustainability and Circular Economy Report 2024.</w:t>
      </w:r>
      <w:r w:rsidRPr="00B4161D">
        <w:t xml:space="preserve"> Available at: </w:t>
      </w:r>
      <w:hyperlink r:id="rId4" w:tgtFrame="_new" w:history="1">
        <w:r w:rsidRPr="00B4161D">
          <w:rPr>
            <w:rStyle w:val="Hyperlink"/>
          </w:rPr>
          <w:t>https://www.bmwgroup.com/en/sustainability.html</w:t>
        </w:r>
      </w:hyperlink>
      <w:r w:rsidRPr="00B4161D">
        <w:t xml:space="preserve"> (Accessed: 20 October 2025).</w:t>
      </w:r>
    </w:p>
    <w:p w14:paraId="4AD25617" w14:textId="77777777" w:rsidR="00B4161D" w:rsidRPr="00B4161D" w:rsidRDefault="00B4161D" w:rsidP="00B4161D">
      <w:r w:rsidRPr="00B4161D">
        <w:t xml:space="preserve">Carroll, A.B. (1991) ‘The Pyramid of Corporate Social Responsibility: Toward the Moral Management of Organizational Stakeholders’, </w:t>
      </w:r>
      <w:r w:rsidRPr="00B4161D">
        <w:rPr>
          <w:i/>
          <w:iCs/>
        </w:rPr>
        <w:t>Business Horizons</w:t>
      </w:r>
      <w:r w:rsidRPr="00B4161D">
        <w:t>, 34(4), pp. 39–48.</w:t>
      </w:r>
    </w:p>
    <w:p w14:paraId="023D8195" w14:textId="77777777" w:rsidR="00B4161D" w:rsidRPr="00B4161D" w:rsidRDefault="00B4161D" w:rsidP="00B4161D">
      <w:r w:rsidRPr="00B4161D">
        <w:t xml:space="preserve">Crane, A. and Matten, D. (2019) </w:t>
      </w:r>
      <w:r w:rsidRPr="00B4161D">
        <w:rPr>
          <w:i/>
          <w:iCs/>
        </w:rPr>
        <w:t>Business Ethics: Managing Corporate Citizenship and Sustainability in the Age of Globalization.</w:t>
      </w:r>
      <w:r w:rsidRPr="00B4161D">
        <w:t xml:space="preserve"> 5th </w:t>
      </w:r>
      <w:proofErr w:type="spellStart"/>
      <w:r w:rsidRPr="00B4161D">
        <w:t>edn</w:t>
      </w:r>
      <w:proofErr w:type="spellEnd"/>
      <w:r w:rsidRPr="00B4161D">
        <w:t>. Oxford: Oxford University Press.</w:t>
      </w:r>
    </w:p>
    <w:p w14:paraId="0CA0E0B6" w14:textId="77777777" w:rsidR="00B4161D" w:rsidRPr="00B4161D" w:rsidRDefault="00B4161D" w:rsidP="00B4161D">
      <w:r w:rsidRPr="00B4161D">
        <w:t xml:space="preserve">Elkington, J. (1997) </w:t>
      </w:r>
      <w:r w:rsidRPr="00B4161D">
        <w:rPr>
          <w:i/>
          <w:iCs/>
        </w:rPr>
        <w:t>Cannibals with Forks: The Triple Bottom Line of 21st Century Business.</w:t>
      </w:r>
      <w:r w:rsidRPr="00B4161D">
        <w:t xml:space="preserve"> Oxford: Capstone Publishing.</w:t>
      </w:r>
    </w:p>
    <w:p w14:paraId="12D966B6" w14:textId="77777777" w:rsidR="00B4161D" w:rsidRPr="00B4161D" w:rsidRDefault="00B4161D" w:rsidP="00B4161D">
      <w:r w:rsidRPr="00B4161D">
        <w:t xml:space="preserve">Ferrell, O.C., Fraedrich, J. and Ferrell, L. (2019) </w:t>
      </w:r>
      <w:r w:rsidRPr="00B4161D">
        <w:rPr>
          <w:i/>
          <w:iCs/>
        </w:rPr>
        <w:t>Business Ethics: Ethical Decision Making and Cases.</w:t>
      </w:r>
      <w:r w:rsidRPr="00B4161D">
        <w:t xml:space="preserve"> 12th </w:t>
      </w:r>
      <w:proofErr w:type="spellStart"/>
      <w:r w:rsidRPr="00B4161D">
        <w:t>edn</w:t>
      </w:r>
      <w:proofErr w:type="spellEnd"/>
      <w:r w:rsidRPr="00B4161D">
        <w:t>. Boston: Cengage Learning.</w:t>
      </w:r>
    </w:p>
    <w:p w14:paraId="39460E41" w14:textId="77777777" w:rsidR="00B4161D" w:rsidRPr="00B4161D" w:rsidRDefault="00B4161D" w:rsidP="00B4161D">
      <w:r w:rsidRPr="00B4161D">
        <w:t xml:space="preserve">Ford Motor Company (2024) </w:t>
      </w:r>
      <w:r w:rsidRPr="00B4161D">
        <w:rPr>
          <w:i/>
          <w:iCs/>
        </w:rPr>
        <w:t>Sustainability and Ethics Report 2024.</w:t>
      </w:r>
      <w:r w:rsidRPr="00B4161D">
        <w:t xml:space="preserve"> Available at: </w:t>
      </w:r>
      <w:hyperlink r:id="rId5" w:tgtFrame="_new" w:history="1">
        <w:r w:rsidRPr="00B4161D">
          <w:rPr>
            <w:rStyle w:val="Hyperlink"/>
          </w:rPr>
          <w:t>https://corporate.ford.com/</w:t>
        </w:r>
      </w:hyperlink>
      <w:r w:rsidRPr="00B4161D">
        <w:t xml:space="preserve"> (Accessed: 20 October 2025).</w:t>
      </w:r>
    </w:p>
    <w:p w14:paraId="4F9D9C68" w14:textId="77777777" w:rsidR="00B4161D" w:rsidRPr="00B4161D" w:rsidRDefault="00B4161D" w:rsidP="00B4161D">
      <w:r w:rsidRPr="00B4161D">
        <w:t xml:space="preserve">Reuters (2023) ‘Tesla Faces New Allegations Over Labour Practices in U.S. Factories’, </w:t>
      </w:r>
      <w:r w:rsidRPr="00B4161D">
        <w:rPr>
          <w:i/>
          <w:iCs/>
        </w:rPr>
        <w:t>Reuters News Service</w:t>
      </w:r>
      <w:r w:rsidRPr="00B4161D">
        <w:t>, 18 July. Available at: https://www.reuters.com/ (Accessed: 15 October 2025).</w:t>
      </w:r>
    </w:p>
    <w:p w14:paraId="5FCD36A7" w14:textId="4196E978" w:rsidR="00B4161D" w:rsidRPr="00B4161D" w:rsidRDefault="00B4161D" w:rsidP="00B4161D"/>
    <w:sectPr w:rsidR="00B4161D" w:rsidRPr="00B416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61D"/>
    <w:rsid w:val="00210FB5"/>
    <w:rsid w:val="009F2C93"/>
    <w:rsid w:val="00B4161D"/>
    <w:rsid w:val="00B54909"/>
    <w:rsid w:val="00C11AEB"/>
    <w:rsid w:val="00EE1DED"/>
    <w:rsid w:val="00F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77BB2"/>
  <w15:chartTrackingRefBased/>
  <w15:docId w15:val="{84ADC40F-B328-499B-AA28-0C113AF78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10FB5"/>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autoRedefine/>
    <w:uiPriority w:val="9"/>
    <w:semiHidden/>
    <w:unhideWhenUsed/>
    <w:qFormat/>
    <w:rsid w:val="00210FB5"/>
    <w:pPr>
      <w:keepNext/>
      <w:keepLines/>
      <w:spacing w:before="160" w:after="80"/>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semiHidden/>
    <w:unhideWhenUsed/>
    <w:qFormat/>
    <w:rsid w:val="00B416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6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6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6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6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6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6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FB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210FB5"/>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B416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6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6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6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6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6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61D"/>
    <w:rPr>
      <w:rFonts w:eastAsiaTheme="majorEastAsia" w:cstheme="majorBidi"/>
      <w:color w:val="272727" w:themeColor="text1" w:themeTint="D8"/>
    </w:rPr>
  </w:style>
  <w:style w:type="paragraph" w:styleId="Title">
    <w:name w:val="Title"/>
    <w:basedOn w:val="Normal"/>
    <w:next w:val="Normal"/>
    <w:link w:val="TitleChar"/>
    <w:uiPriority w:val="10"/>
    <w:qFormat/>
    <w:rsid w:val="00B416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6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6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6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61D"/>
    <w:pPr>
      <w:spacing w:before="160"/>
      <w:jc w:val="center"/>
    </w:pPr>
    <w:rPr>
      <w:i/>
      <w:iCs/>
      <w:color w:val="404040" w:themeColor="text1" w:themeTint="BF"/>
    </w:rPr>
  </w:style>
  <w:style w:type="character" w:customStyle="1" w:styleId="QuoteChar">
    <w:name w:val="Quote Char"/>
    <w:basedOn w:val="DefaultParagraphFont"/>
    <w:link w:val="Quote"/>
    <w:uiPriority w:val="29"/>
    <w:rsid w:val="00B4161D"/>
    <w:rPr>
      <w:i/>
      <w:iCs/>
      <w:color w:val="404040" w:themeColor="text1" w:themeTint="BF"/>
    </w:rPr>
  </w:style>
  <w:style w:type="paragraph" w:styleId="ListParagraph">
    <w:name w:val="List Paragraph"/>
    <w:basedOn w:val="Normal"/>
    <w:uiPriority w:val="34"/>
    <w:qFormat/>
    <w:rsid w:val="00B4161D"/>
    <w:pPr>
      <w:ind w:left="720"/>
      <w:contextualSpacing/>
    </w:pPr>
  </w:style>
  <w:style w:type="character" w:styleId="IntenseEmphasis">
    <w:name w:val="Intense Emphasis"/>
    <w:basedOn w:val="DefaultParagraphFont"/>
    <w:uiPriority w:val="21"/>
    <w:qFormat/>
    <w:rsid w:val="00B4161D"/>
    <w:rPr>
      <w:i/>
      <w:iCs/>
      <w:color w:val="0F4761" w:themeColor="accent1" w:themeShade="BF"/>
    </w:rPr>
  </w:style>
  <w:style w:type="paragraph" w:styleId="IntenseQuote">
    <w:name w:val="Intense Quote"/>
    <w:basedOn w:val="Normal"/>
    <w:next w:val="Normal"/>
    <w:link w:val="IntenseQuoteChar"/>
    <w:uiPriority w:val="30"/>
    <w:qFormat/>
    <w:rsid w:val="00B416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61D"/>
    <w:rPr>
      <w:i/>
      <w:iCs/>
      <w:color w:val="0F4761" w:themeColor="accent1" w:themeShade="BF"/>
    </w:rPr>
  </w:style>
  <w:style w:type="character" w:styleId="IntenseReference">
    <w:name w:val="Intense Reference"/>
    <w:basedOn w:val="DefaultParagraphFont"/>
    <w:uiPriority w:val="32"/>
    <w:qFormat/>
    <w:rsid w:val="00B4161D"/>
    <w:rPr>
      <w:b/>
      <w:bCs/>
      <w:smallCaps/>
      <w:color w:val="0F4761" w:themeColor="accent1" w:themeShade="BF"/>
      <w:spacing w:val="5"/>
    </w:rPr>
  </w:style>
  <w:style w:type="character" w:styleId="Hyperlink">
    <w:name w:val="Hyperlink"/>
    <w:basedOn w:val="DefaultParagraphFont"/>
    <w:uiPriority w:val="99"/>
    <w:unhideWhenUsed/>
    <w:rsid w:val="00B4161D"/>
    <w:rPr>
      <w:color w:val="467886" w:themeColor="hyperlink"/>
      <w:u w:val="single"/>
    </w:rPr>
  </w:style>
  <w:style w:type="character" w:styleId="UnresolvedMention">
    <w:name w:val="Unresolved Mention"/>
    <w:basedOn w:val="DefaultParagraphFont"/>
    <w:uiPriority w:val="99"/>
    <w:semiHidden/>
    <w:unhideWhenUsed/>
    <w:rsid w:val="00B4161D"/>
    <w:rPr>
      <w:color w:val="605E5C"/>
      <w:shd w:val="clear" w:color="auto" w:fill="E1DFDD"/>
    </w:rPr>
  </w:style>
  <w:style w:type="paragraph" w:styleId="TOCHeading">
    <w:name w:val="TOC Heading"/>
    <w:basedOn w:val="Heading1"/>
    <w:next w:val="Normal"/>
    <w:uiPriority w:val="39"/>
    <w:unhideWhenUsed/>
    <w:qFormat/>
    <w:rsid w:val="00B4161D"/>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B4161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orporate.ford.com/" TargetMode="External"/><Relationship Id="rId4" Type="http://schemas.openxmlformats.org/officeDocument/2006/relationships/hyperlink" Target="https://www.bmwgroup.com/en/sustainabili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1343</Words>
  <Characters>8305</Characters>
  <Application>Microsoft Office Word</Application>
  <DocSecurity>0</DocSecurity>
  <Lines>212</Lines>
  <Paragraphs>39</Paragraphs>
  <ScaleCrop>false</ScaleCrop>
  <Company/>
  <LinksUpToDate>false</LinksUpToDate>
  <CharactersWithSpaces>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 Popov</dc:creator>
  <cp:keywords/>
  <dc:description/>
  <cp:lastModifiedBy>Dalina Popov</cp:lastModifiedBy>
  <cp:revision>3</cp:revision>
  <dcterms:created xsi:type="dcterms:W3CDTF">2025-11-01T13:23:00Z</dcterms:created>
  <dcterms:modified xsi:type="dcterms:W3CDTF">2025-11-01T15:05:00Z</dcterms:modified>
</cp:coreProperties>
</file>