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9CEED" w14:textId="77777777" w:rsidR="00806614" w:rsidRDefault="00806614" w:rsidP="00806614">
      <w:pPr>
        <w:jc w:val="center"/>
        <w:rPr>
          <w:b/>
          <w:bCs/>
          <w:sz w:val="36"/>
          <w:szCs w:val="32"/>
        </w:rPr>
      </w:pPr>
    </w:p>
    <w:p w14:paraId="6B8970F7" w14:textId="77777777" w:rsidR="00806614" w:rsidRDefault="00806614" w:rsidP="00806614">
      <w:pPr>
        <w:jc w:val="center"/>
        <w:rPr>
          <w:b/>
          <w:bCs/>
          <w:sz w:val="36"/>
          <w:szCs w:val="32"/>
        </w:rPr>
      </w:pPr>
    </w:p>
    <w:p w14:paraId="5C758B74" w14:textId="77777777" w:rsidR="00806614" w:rsidRDefault="00806614" w:rsidP="00806614">
      <w:pPr>
        <w:jc w:val="center"/>
        <w:rPr>
          <w:b/>
          <w:bCs/>
          <w:sz w:val="36"/>
          <w:szCs w:val="32"/>
        </w:rPr>
      </w:pPr>
    </w:p>
    <w:p w14:paraId="08A7CC0A" w14:textId="77777777" w:rsidR="00806614" w:rsidRDefault="00806614" w:rsidP="00806614">
      <w:pPr>
        <w:jc w:val="center"/>
        <w:rPr>
          <w:b/>
          <w:bCs/>
          <w:sz w:val="36"/>
          <w:szCs w:val="32"/>
        </w:rPr>
      </w:pPr>
    </w:p>
    <w:p w14:paraId="6A636B25" w14:textId="77777777" w:rsidR="00806614" w:rsidRDefault="00806614" w:rsidP="00806614">
      <w:pPr>
        <w:jc w:val="center"/>
        <w:rPr>
          <w:b/>
          <w:bCs/>
          <w:sz w:val="36"/>
          <w:szCs w:val="32"/>
        </w:rPr>
      </w:pPr>
    </w:p>
    <w:p w14:paraId="73BA774F" w14:textId="77777777" w:rsidR="00806614" w:rsidRDefault="00806614" w:rsidP="00806614">
      <w:pPr>
        <w:jc w:val="center"/>
        <w:rPr>
          <w:b/>
          <w:bCs/>
          <w:sz w:val="36"/>
          <w:szCs w:val="32"/>
        </w:rPr>
      </w:pPr>
    </w:p>
    <w:p w14:paraId="737DD0B1" w14:textId="77777777" w:rsidR="00806614" w:rsidRDefault="00806614" w:rsidP="00806614">
      <w:pPr>
        <w:jc w:val="center"/>
        <w:rPr>
          <w:b/>
          <w:bCs/>
          <w:sz w:val="36"/>
          <w:szCs w:val="32"/>
        </w:rPr>
      </w:pPr>
    </w:p>
    <w:p w14:paraId="6A251EB7" w14:textId="538013A0" w:rsidR="00806614" w:rsidRPr="00806614" w:rsidRDefault="00806614" w:rsidP="00806614">
      <w:pPr>
        <w:jc w:val="center"/>
        <w:rPr>
          <w:b/>
          <w:bCs/>
          <w:sz w:val="36"/>
          <w:szCs w:val="32"/>
        </w:rPr>
      </w:pPr>
      <w:r w:rsidRPr="00806614">
        <w:rPr>
          <w:b/>
          <w:bCs/>
          <w:sz w:val="36"/>
          <w:szCs w:val="32"/>
        </w:rPr>
        <w:t>Entrepreneurship</w:t>
      </w:r>
    </w:p>
    <w:p w14:paraId="403573A6" w14:textId="77777777" w:rsidR="00806614" w:rsidRPr="00806614" w:rsidRDefault="00806614" w:rsidP="00806614">
      <w:pPr>
        <w:jc w:val="center"/>
        <w:rPr>
          <w:b/>
          <w:bCs/>
          <w:sz w:val="36"/>
          <w:szCs w:val="32"/>
        </w:rPr>
      </w:pPr>
      <w:r w:rsidRPr="00806614">
        <w:rPr>
          <w:b/>
          <w:bCs/>
          <w:sz w:val="36"/>
          <w:szCs w:val="32"/>
        </w:rPr>
        <w:t>LCBB5013</w:t>
      </w:r>
    </w:p>
    <w:p w14:paraId="5299ABFC" w14:textId="77777777" w:rsidR="00806614" w:rsidRPr="00806614" w:rsidRDefault="00806614" w:rsidP="00806614">
      <w:pPr>
        <w:jc w:val="center"/>
        <w:rPr>
          <w:b/>
          <w:bCs/>
        </w:rPr>
      </w:pPr>
      <w:r w:rsidRPr="00806614">
        <w:rPr>
          <w:b/>
          <w:bCs/>
        </w:rPr>
        <w:t>Portfolio</w:t>
      </w:r>
    </w:p>
    <w:p w14:paraId="538A8D7E" w14:textId="785B3910" w:rsidR="00806614" w:rsidRPr="00806614" w:rsidRDefault="00806614" w:rsidP="00806614">
      <w:pPr>
        <w:jc w:val="center"/>
        <w:rPr>
          <w:b/>
          <w:bCs/>
        </w:rPr>
      </w:pPr>
      <w:r w:rsidRPr="00806614">
        <w:rPr>
          <w:b/>
          <w:bCs/>
        </w:rPr>
        <w:t>Student Name: H Shahzad</w:t>
      </w:r>
    </w:p>
    <w:p w14:paraId="656916E9" w14:textId="35FDF3B3" w:rsidR="009161F4" w:rsidRDefault="00806614" w:rsidP="00806614">
      <w:pPr>
        <w:jc w:val="center"/>
        <w:rPr>
          <w:b/>
          <w:bCs/>
        </w:rPr>
      </w:pPr>
      <w:r w:rsidRPr="00806614">
        <w:rPr>
          <w:b/>
          <w:bCs/>
        </w:rPr>
        <w:t xml:space="preserve">Student ID: </w:t>
      </w:r>
      <w:r w:rsidR="00296818" w:rsidRPr="00296818">
        <w:rPr>
          <w:b/>
          <w:bCs/>
        </w:rPr>
        <w:t>2219997</w:t>
      </w:r>
    </w:p>
    <w:p w14:paraId="36E0C0B4" w14:textId="77777777" w:rsidR="009161F4" w:rsidRDefault="009161F4">
      <w:pPr>
        <w:spacing w:line="276" w:lineRule="auto"/>
        <w:jc w:val="left"/>
        <w:rPr>
          <w:b/>
          <w:bCs/>
        </w:rPr>
      </w:pPr>
      <w:r>
        <w:rPr>
          <w:b/>
          <w:bCs/>
        </w:rPr>
        <w:br w:type="page"/>
      </w:r>
    </w:p>
    <w:sdt>
      <w:sdtPr>
        <w:rPr>
          <w:rFonts w:ascii="Arial" w:eastAsia="Arial" w:hAnsi="Arial" w:cs="Arial"/>
          <w:color w:val="auto"/>
          <w:sz w:val="24"/>
          <w:szCs w:val="22"/>
          <w:lang w:val="en-GB"/>
        </w:rPr>
        <w:id w:val="-1050449169"/>
        <w:docPartObj>
          <w:docPartGallery w:val="Table of Contents"/>
          <w:docPartUnique/>
        </w:docPartObj>
      </w:sdtPr>
      <w:sdtEndPr>
        <w:rPr>
          <w:b/>
          <w:bCs/>
          <w:noProof/>
        </w:rPr>
      </w:sdtEndPr>
      <w:sdtContent>
        <w:p w14:paraId="436BE38F" w14:textId="04625043" w:rsidR="009161F4" w:rsidRDefault="009161F4">
          <w:pPr>
            <w:pStyle w:val="TOCHeading"/>
          </w:pPr>
          <w:r>
            <w:t>Table of Contents</w:t>
          </w:r>
        </w:p>
        <w:p w14:paraId="1988B5B0" w14:textId="25F4B3FF" w:rsidR="009161F4" w:rsidRDefault="009161F4">
          <w:pPr>
            <w:pStyle w:val="TOC1"/>
            <w:tabs>
              <w:tab w:val="right" w:leader="dot" w:pos="9019"/>
            </w:tabs>
            <w:rPr>
              <w:noProof/>
            </w:rPr>
          </w:pPr>
          <w:r>
            <w:fldChar w:fldCharType="begin"/>
          </w:r>
          <w:r>
            <w:instrText xml:space="preserve"> TOC \o "1-3" \h \z \u </w:instrText>
          </w:r>
          <w:r>
            <w:fldChar w:fldCharType="separate"/>
          </w:r>
          <w:hyperlink w:anchor="_Toc212244804" w:history="1">
            <w:r w:rsidRPr="00D22D53">
              <w:rPr>
                <w:rStyle w:val="Hyperlink"/>
                <w:noProof/>
              </w:rPr>
              <w:t>Task 1</w:t>
            </w:r>
            <w:r>
              <w:rPr>
                <w:noProof/>
                <w:webHidden/>
              </w:rPr>
              <w:tab/>
            </w:r>
            <w:r>
              <w:rPr>
                <w:noProof/>
                <w:webHidden/>
              </w:rPr>
              <w:fldChar w:fldCharType="begin"/>
            </w:r>
            <w:r>
              <w:rPr>
                <w:noProof/>
                <w:webHidden/>
              </w:rPr>
              <w:instrText xml:space="preserve"> PAGEREF _Toc212244804 \h </w:instrText>
            </w:r>
            <w:r>
              <w:rPr>
                <w:noProof/>
                <w:webHidden/>
              </w:rPr>
            </w:r>
            <w:r>
              <w:rPr>
                <w:noProof/>
                <w:webHidden/>
              </w:rPr>
              <w:fldChar w:fldCharType="separate"/>
            </w:r>
            <w:r>
              <w:rPr>
                <w:noProof/>
                <w:webHidden/>
              </w:rPr>
              <w:t>3</w:t>
            </w:r>
            <w:r>
              <w:rPr>
                <w:noProof/>
                <w:webHidden/>
              </w:rPr>
              <w:fldChar w:fldCharType="end"/>
            </w:r>
          </w:hyperlink>
        </w:p>
        <w:p w14:paraId="2CAEEA38" w14:textId="127EBE91" w:rsidR="009161F4" w:rsidRDefault="009161F4">
          <w:pPr>
            <w:pStyle w:val="TOC2"/>
            <w:tabs>
              <w:tab w:val="right" w:leader="dot" w:pos="9019"/>
            </w:tabs>
            <w:rPr>
              <w:noProof/>
            </w:rPr>
          </w:pPr>
          <w:hyperlink w:anchor="_Toc212244805" w:history="1">
            <w:r w:rsidRPr="00D22D53">
              <w:rPr>
                <w:rStyle w:val="Hyperlink"/>
                <w:noProof/>
              </w:rPr>
              <w:t>Introduction</w:t>
            </w:r>
            <w:r>
              <w:rPr>
                <w:noProof/>
                <w:webHidden/>
              </w:rPr>
              <w:tab/>
            </w:r>
            <w:r>
              <w:rPr>
                <w:noProof/>
                <w:webHidden/>
              </w:rPr>
              <w:fldChar w:fldCharType="begin"/>
            </w:r>
            <w:r>
              <w:rPr>
                <w:noProof/>
                <w:webHidden/>
              </w:rPr>
              <w:instrText xml:space="preserve"> PAGEREF _Toc212244805 \h </w:instrText>
            </w:r>
            <w:r>
              <w:rPr>
                <w:noProof/>
                <w:webHidden/>
              </w:rPr>
            </w:r>
            <w:r>
              <w:rPr>
                <w:noProof/>
                <w:webHidden/>
              </w:rPr>
              <w:fldChar w:fldCharType="separate"/>
            </w:r>
            <w:r>
              <w:rPr>
                <w:noProof/>
                <w:webHidden/>
              </w:rPr>
              <w:t>3</w:t>
            </w:r>
            <w:r>
              <w:rPr>
                <w:noProof/>
                <w:webHidden/>
              </w:rPr>
              <w:fldChar w:fldCharType="end"/>
            </w:r>
          </w:hyperlink>
        </w:p>
        <w:p w14:paraId="4D5C328C" w14:textId="6C55D1FA" w:rsidR="009161F4" w:rsidRDefault="009161F4">
          <w:pPr>
            <w:pStyle w:val="TOC2"/>
            <w:tabs>
              <w:tab w:val="right" w:leader="dot" w:pos="9019"/>
            </w:tabs>
            <w:rPr>
              <w:noProof/>
            </w:rPr>
          </w:pPr>
          <w:hyperlink w:anchor="_Toc212244806" w:history="1">
            <w:r w:rsidRPr="00D22D53">
              <w:rPr>
                <w:rStyle w:val="Hyperlink"/>
                <w:noProof/>
              </w:rPr>
              <w:t>Business idea, products, USP, and objectives</w:t>
            </w:r>
            <w:r>
              <w:rPr>
                <w:noProof/>
                <w:webHidden/>
              </w:rPr>
              <w:tab/>
            </w:r>
            <w:r>
              <w:rPr>
                <w:noProof/>
                <w:webHidden/>
              </w:rPr>
              <w:fldChar w:fldCharType="begin"/>
            </w:r>
            <w:r>
              <w:rPr>
                <w:noProof/>
                <w:webHidden/>
              </w:rPr>
              <w:instrText xml:space="preserve"> PAGEREF _Toc212244806 \h </w:instrText>
            </w:r>
            <w:r>
              <w:rPr>
                <w:noProof/>
                <w:webHidden/>
              </w:rPr>
            </w:r>
            <w:r>
              <w:rPr>
                <w:noProof/>
                <w:webHidden/>
              </w:rPr>
              <w:fldChar w:fldCharType="separate"/>
            </w:r>
            <w:r>
              <w:rPr>
                <w:noProof/>
                <w:webHidden/>
              </w:rPr>
              <w:t>4</w:t>
            </w:r>
            <w:r>
              <w:rPr>
                <w:noProof/>
                <w:webHidden/>
              </w:rPr>
              <w:fldChar w:fldCharType="end"/>
            </w:r>
          </w:hyperlink>
        </w:p>
        <w:p w14:paraId="650BF448" w14:textId="506DF1F3" w:rsidR="009161F4" w:rsidRDefault="009161F4">
          <w:pPr>
            <w:pStyle w:val="TOC2"/>
            <w:tabs>
              <w:tab w:val="right" w:leader="dot" w:pos="9019"/>
            </w:tabs>
            <w:rPr>
              <w:noProof/>
            </w:rPr>
          </w:pPr>
          <w:hyperlink w:anchor="_Toc212244807" w:history="1">
            <w:r w:rsidRPr="00D22D53">
              <w:rPr>
                <w:rStyle w:val="Hyperlink"/>
                <w:noProof/>
              </w:rPr>
              <w:t>Competitive business environment analysis</w:t>
            </w:r>
            <w:r>
              <w:rPr>
                <w:noProof/>
                <w:webHidden/>
              </w:rPr>
              <w:tab/>
            </w:r>
            <w:r>
              <w:rPr>
                <w:noProof/>
                <w:webHidden/>
              </w:rPr>
              <w:fldChar w:fldCharType="begin"/>
            </w:r>
            <w:r>
              <w:rPr>
                <w:noProof/>
                <w:webHidden/>
              </w:rPr>
              <w:instrText xml:space="preserve"> PAGEREF _Toc212244807 \h </w:instrText>
            </w:r>
            <w:r>
              <w:rPr>
                <w:noProof/>
                <w:webHidden/>
              </w:rPr>
            </w:r>
            <w:r>
              <w:rPr>
                <w:noProof/>
                <w:webHidden/>
              </w:rPr>
              <w:fldChar w:fldCharType="separate"/>
            </w:r>
            <w:r>
              <w:rPr>
                <w:noProof/>
                <w:webHidden/>
              </w:rPr>
              <w:t>6</w:t>
            </w:r>
            <w:r>
              <w:rPr>
                <w:noProof/>
                <w:webHidden/>
              </w:rPr>
              <w:fldChar w:fldCharType="end"/>
            </w:r>
          </w:hyperlink>
        </w:p>
        <w:p w14:paraId="16A75CAE" w14:textId="6AE12DFE" w:rsidR="009161F4" w:rsidRDefault="009161F4">
          <w:pPr>
            <w:pStyle w:val="TOC2"/>
            <w:tabs>
              <w:tab w:val="right" w:leader="dot" w:pos="9019"/>
            </w:tabs>
            <w:rPr>
              <w:noProof/>
            </w:rPr>
          </w:pPr>
          <w:hyperlink w:anchor="_Toc212244808" w:history="1">
            <w:r w:rsidRPr="00D22D53">
              <w:rPr>
                <w:rStyle w:val="Hyperlink"/>
                <w:noProof/>
              </w:rPr>
              <w:t>Marketing mix, segmentation, and marketing strategies</w:t>
            </w:r>
            <w:r>
              <w:rPr>
                <w:noProof/>
                <w:webHidden/>
              </w:rPr>
              <w:tab/>
            </w:r>
            <w:r>
              <w:rPr>
                <w:noProof/>
                <w:webHidden/>
              </w:rPr>
              <w:fldChar w:fldCharType="begin"/>
            </w:r>
            <w:r>
              <w:rPr>
                <w:noProof/>
                <w:webHidden/>
              </w:rPr>
              <w:instrText xml:space="preserve"> PAGEREF _Toc212244808 \h </w:instrText>
            </w:r>
            <w:r>
              <w:rPr>
                <w:noProof/>
                <w:webHidden/>
              </w:rPr>
            </w:r>
            <w:r>
              <w:rPr>
                <w:noProof/>
                <w:webHidden/>
              </w:rPr>
              <w:fldChar w:fldCharType="separate"/>
            </w:r>
            <w:r>
              <w:rPr>
                <w:noProof/>
                <w:webHidden/>
              </w:rPr>
              <w:t>9</w:t>
            </w:r>
            <w:r>
              <w:rPr>
                <w:noProof/>
                <w:webHidden/>
              </w:rPr>
              <w:fldChar w:fldCharType="end"/>
            </w:r>
          </w:hyperlink>
        </w:p>
        <w:p w14:paraId="2D9B2F9E" w14:textId="4AF1F796" w:rsidR="009161F4" w:rsidRDefault="009161F4">
          <w:pPr>
            <w:pStyle w:val="TOC2"/>
            <w:tabs>
              <w:tab w:val="right" w:leader="dot" w:pos="9019"/>
            </w:tabs>
            <w:rPr>
              <w:noProof/>
            </w:rPr>
          </w:pPr>
          <w:hyperlink w:anchor="_Toc212244809" w:history="1">
            <w:r w:rsidRPr="00D22D53">
              <w:rPr>
                <w:rStyle w:val="Hyperlink"/>
                <w:noProof/>
              </w:rPr>
              <w:t>Legal, management, as well as financial planning</w:t>
            </w:r>
            <w:r>
              <w:rPr>
                <w:noProof/>
                <w:webHidden/>
              </w:rPr>
              <w:tab/>
            </w:r>
            <w:r>
              <w:rPr>
                <w:noProof/>
                <w:webHidden/>
              </w:rPr>
              <w:fldChar w:fldCharType="begin"/>
            </w:r>
            <w:r>
              <w:rPr>
                <w:noProof/>
                <w:webHidden/>
              </w:rPr>
              <w:instrText xml:space="preserve"> PAGEREF _Toc212244809 \h </w:instrText>
            </w:r>
            <w:r>
              <w:rPr>
                <w:noProof/>
                <w:webHidden/>
              </w:rPr>
            </w:r>
            <w:r>
              <w:rPr>
                <w:noProof/>
                <w:webHidden/>
              </w:rPr>
              <w:fldChar w:fldCharType="separate"/>
            </w:r>
            <w:r>
              <w:rPr>
                <w:noProof/>
                <w:webHidden/>
              </w:rPr>
              <w:t>13</w:t>
            </w:r>
            <w:r>
              <w:rPr>
                <w:noProof/>
                <w:webHidden/>
              </w:rPr>
              <w:fldChar w:fldCharType="end"/>
            </w:r>
          </w:hyperlink>
        </w:p>
        <w:p w14:paraId="357E80EA" w14:textId="77C03870" w:rsidR="009161F4" w:rsidRDefault="009161F4">
          <w:pPr>
            <w:pStyle w:val="TOC2"/>
            <w:tabs>
              <w:tab w:val="right" w:leader="dot" w:pos="9019"/>
            </w:tabs>
            <w:rPr>
              <w:noProof/>
            </w:rPr>
          </w:pPr>
          <w:hyperlink w:anchor="_Toc212244810" w:history="1">
            <w:r w:rsidRPr="00D22D53">
              <w:rPr>
                <w:rStyle w:val="Hyperlink"/>
                <w:noProof/>
              </w:rPr>
              <w:t>Conclusion</w:t>
            </w:r>
            <w:r>
              <w:rPr>
                <w:noProof/>
                <w:webHidden/>
              </w:rPr>
              <w:tab/>
            </w:r>
            <w:r>
              <w:rPr>
                <w:noProof/>
                <w:webHidden/>
              </w:rPr>
              <w:fldChar w:fldCharType="begin"/>
            </w:r>
            <w:r>
              <w:rPr>
                <w:noProof/>
                <w:webHidden/>
              </w:rPr>
              <w:instrText xml:space="preserve"> PAGEREF _Toc212244810 \h </w:instrText>
            </w:r>
            <w:r>
              <w:rPr>
                <w:noProof/>
                <w:webHidden/>
              </w:rPr>
            </w:r>
            <w:r>
              <w:rPr>
                <w:noProof/>
                <w:webHidden/>
              </w:rPr>
              <w:fldChar w:fldCharType="separate"/>
            </w:r>
            <w:r>
              <w:rPr>
                <w:noProof/>
                <w:webHidden/>
              </w:rPr>
              <w:t>15</w:t>
            </w:r>
            <w:r>
              <w:rPr>
                <w:noProof/>
                <w:webHidden/>
              </w:rPr>
              <w:fldChar w:fldCharType="end"/>
            </w:r>
          </w:hyperlink>
        </w:p>
        <w:p w14:paraId="5124538B" w14:textId="17F77C60" w:rsidR="009161F4" w:rsidRDefault="009161F4">
          <w:pPr>
            <w:pStyle w:val="TOC1"/>
            <w:tabs>
              <w:tab w:val="right" w:leader="dot" w:pos="9019"/>
            </w:tabs>
            <w:rPr>
              <w:noProof/>
            </w:rPr>
          </w:pPr>
          <w:hyperlink w:anchor="_Toc212244811" w:history="1">
            <w:r w:rsidRPr="00D22D53">
              <w:rPr>
                <w:rStyle w:val="Hyperlink"/>
                <w:noProof/>
              </w:rPr>
              <w:t>References</w:t>
            </w:r>
            <w:r>
              <w:rPr>
                <w:noProof/>
                <w:webHidden/>
              </w:rPr>
              <w:tab/>
            </w:r>
            <w:r>
              <w:rPr>
                <w:noProof/>
                <w:webHidden/>
              </w:rPr>
              <w:fldChar w:fldCharType="begin"/>
            </w:r>
            <w:r>
              <w:rPr>
                <w:noProof/>
                <w:webHidden/>
              </w:rPr>
              <w:instrText xml:space="preserve"> PAGEREF _Toc212244811 \h </w:instrText>
            </w:r>
            <w:r>
              <w:rPr>
                <w:noProof/>
                <w:webHidden/>
              </w:rPr>
            </w:r>
            <w:r>
              <w:rPr>
                <w:noProof/>
                <w:webHidden/>
              </w:rPr>
              <w:fldChar w:fldCharType="separate"/>
            </w:r>
            <w:r>
              <w:rPr>
                <w:noProof/>
                <w:webHidden/>
              </w:rPr>
              <w:t>16</w:t>
            </w:r>
            <w:r>
              <w:rPr>
                <w:noProof/>
                <w:webHidden/>
              </w:rPr>
              <w:fldChar w:fldCharType="end"/>
            </w:r>
          </w:hyperlink>
        </w:p>
        <w:p w14:paraId="1D05AFA8" w14:textId="0C6B1DC9" w:rsidR="009161F4" w:rsidRDefault="009161F4">
          <w:r>
            <w:rPr>
              <w:b/>
              <w:bCs/>
              <w:noProof/>
            </w:rPr>
            <w:fldChar w:fldCharType="end"/>
          </w:r>
        </w:p>
      </w:sdtContent>
    </w:sdt>
    <w:p w14:paraId="69F1B279" w14:textId="0BA0E794" w:rsidR="00806614" w:rsidRDefault="00806614" w:rsidP="00806614">
      <w:pPr>
        <w:jc w:val="center"/>
        <w:rPr>
          <w:b/>
          <w:sz w:val="28"/>
          <w:szCs w:val="40"/>
        </w:rPr>
      </w:pPr>
      <w:r>
        <w:br w:type="page"/>
      </w:r>
    </w:p>
    <w:p w14:paraId="5E21BF11" w14:textId="617894CF" w:rsidR="00E77215" w:rsidRDefault="00F143D6" w:rsidP="002E64AE">
      <w:pPr>
        <w:pStyle w:val="Heading1"/>
      </w:pPr>
      <w:bookmarkStart w:id="0" w:name="_Toc212244804"/>
      <w:r>
        <w:t>Task 1</w:t>
      </w:r>
      <w:bookmarkEnd w:id="0"/>
    </w:p>
    <w:p w14:paraId="4FABDEE5" w14:textId="77777777" w:rsidR="00E77215" w:rsidRDefault="00F143D6" w:rsidP="002E64AE">
      <w:pPr>
        <w:pStyle w:val="Heading2"/>
      </w:pPr>
      <w:bookmarkStart w:id="1" w:name="_Toc212244805"/>
      <w:r>
        <w:t>Introduction</w:t>
      </w:r>
      <w:bookmarkEnd w:id="1"/>
      <w:r>
        <w:t xml:space="preserve"> </w:t>
      </w:r>
    </w:p>
    <w:p w14:paraId="0F92CA5D" w14:textId="0D7CD280" w:rsidR="00E77215" w:rsidRDefault="00F143D6">
      <w:pPr>
        <w:rPr>
          <w:szCs w:val="24"/>
        </w:rPr>
      </w:pPr>
      <w:r>
        <w:rPr>
          <w:szCs w:val="24"/>
        </w:rPr>
        <w:t xml:space="preserve">The following business plan will introduce a new designer ethnic online clothing brand in the UK, that deals primarily in Asian clothing to cater to customers of Asian origin. A brief description of the product and its USPs will be provided in this plan, along with the short and long-term goals of the brand. This report will also analyse the competitive environment in the UK ecommerce sector using Porter’s Five Forces to understand the key competitors for this new brand. </w:t>
      </w:r>
      <w:r w:rsidR="002E64AE">
        <w:rPr>
          <w:szCs w:val="24"/>
        </w:rPr>
        <w:t>Nirvaa</w:t>
      </w:r>
      <w:r>
        <w:rPr>
          <w:szCs w:val="24"/>
        </w:rPr>
        <w:t xml:space="preserve">, a designer Asian ethic wear collection, will also identify its target customers and apply the marketing mix for promotion of the business and long-term success. Key online marketing strategies will also be evaluated further in this report. Lastly, the legal, management, as well as financial aspects of this new enterprise will be explained. </w:t>
      </w:r>
      <w:r>
        <w:br w:type="page"/>
      </w:r>
    </w:p>
    <w:p w14:paraId="0D6A1D17" w14:textId="77777777" w:rsidR="00E77215" w:rsidRDefault="00F143D6" w:rsidP="002E64AE">
      <w:pPr>
        <w:pStyle w:val="Heading2"/>
      </w:pPr>
      <w:bookmarkStart w:id="2" w:name="_Toc212244806"/>
      <w:r>
        <w:t>Business idea, products, USP, and objectives</w:t>
      </w:r>
      <w:bookmarkEnd w:id="2"/>
    </w:p>
    <w:p w14:paraId="3AEAC3E3" w14:textId="77777777" w:rsidR="00E77215" w:rsidRDefault="00F143D6">
      <w:pPr>
        <w:rPr>
          <w:b/>
          <w:szCs w:val="24"/>
        </w:rPr>
      </w:pPr>
      <w:r>
        <w:rPr>
          <w:b/>
          <w:szCs w:val="24"/>
        </w:rPr>
        <w:t>Idea description and products</w:t>
      </w:r>
    </w:p>
    <w:p w14:paraId="5B69AEB5" w14:textId="77777777" w:rsidR="00E77215" w:rsidRDefault="00F143D6">
      <w:pPr>
        <w:rPr>
          <w:szCs w:val="24"/>
        </w:rPr>
      </w:pPr>
      <w:r>
        <w:rPr>
          <w:b/>
          <w:szCs w:val="24"/>
        </w:rPr>
        <w:t xml:space="preserve">Nirvaa Ethnic Wear </w:t>
      </w:r>
      <w:r>
        <w:rPr>
          <w:szCs w:val="24"/>
        </w:rPr>
        <w:t>is a clothing brand that showcases Asian ethnic designer collections at an affordable price. The idea of Nirvaa came from the challenges faced by the existing players with respect to limitations in the array of designs, inventory management constraints, conservation of culture and lack of customisation possibilities. Nirvaa caters to the needs of Indian, Pakistani, Nepali ethnic wear, which shall include Sarees, Indian Gowns, Kurta sets, Sherwani, Kurta, Pathani, Burkha and other related items and certain p</w:t>
      </w:r>
      <w:r>
        <w:rPr>
          <w:szCs w:val="24"/>
        </w:rPr>
        <w:t xml:space="preserve">airing accessories to help customers complete the look at one place. Nirvaa caters to both male and female customers who seek designer Asian ethnic wear in the UK for their cultural festivities. The brand uses the method to source the products directly from the artisans so as to preserve the culture, quality and art embodied within the clothes. Raw material gets selected after a thorough check and acceptance by the artisans of Nirvaa. The UK markets face challenges with respect to the availability of Asian </w:t>
      </w:r>
      <w:r>
        <w:rPr>
          <w:szCs w:val="24"/>
        </w:rPr>
        <w:t xml:space="preserve">Ethnic Clothing labels, where either big labels charge a very high price or budget-friendly items have concerns regarding the quality. Nirvaa aims to cater to the needs of such customers by providing transparent information regarding the quality and using certain policies to safeguard the customers in case of any damage. </w:t>
      </w:r>
    </w:p>
    <w:p w14:paraId="00604E65" w14:textId="77777777" w:rsidR="00E77215" w:rsidRDefault="00F143D6">
      <w:pPr>
        <w:rPr>
          <w:b/>
          <w:szCs w:val="24"/>
        </w:rPr>
      </w:pPr>
      <w:r>
        <w:rPr>
          <w:b/>
          <w:szCs w:val="24"/>
        </w:rPr>
        <w:t xml:space="preserve">Business objectives </w:t>
      </w:r>
    </w:p>
    <w:p w14:paraId="09AC16BE" w14:textId="77777777" w:rsidR="00E77215" w:rsidRDefault="00F143D6">
      <w:pPr>
        <w:rPr>
          <w:b/>
          <w:i/>
          <w:szCs w:val="24"/>
        </w:rPr>
      </w:pPr>
      <w:r>
        <w:rPr>
          <w:b/>
          <w:i/>
          <w:szCs w:val="24"/>
        </w:rPr>
        <w:t>Short-term goals</w:t>
      </w:r>
    </w:p>
    <w:p w14:paraId="29F12449" w14:textId="77777777" w:rsidR="00E77215" w:rsidRDefault="00F143D6">
      <w:pPr>
        <w:numPr>
          <w:ilvl w:val="0"/>
          <w:numId w:val="1"/>
        </w:numPr>
        <w:rPr>
          <w:szCs w:val="24"/>
        </w:rPr>
      </w:pPr>
      <w:r>
        <w:rPr>
          <w:szCs w:val="24"/>
        </w:rPr>
        <w:t xml:space="preserve">To Establish Customer Visibility: The first objective is to be able to establish a presence in the e-commerce market by offering affordable and reliable ethnic choices. </w:t>
      </w:r>
    </w:p>
    <w:p w14:paraId="2309BB49" w14:textId="77777777" w:rsidR="00E77215" w:rsidRDefault="00F143D6">
      <w:pPr>
        <w:numPr>
          <w:ilvl w:val="0"/>
          <w:numId w:val="1"/>
        </w:numPr>
        <w:rPr>
          <w:szCs w:val="24"/>
        </w:rPr>
      </w:pPr>
      <w:r>
        <w:rPr>
          <w:szCs w:val="24"/>
        </w:rPr>
        <w:t>To establish a taste for affordable and budget-friendly Asian Ethnic apparel among the residents: The huge price for such items, but the established labels often make them reach of such items for use in events. An experience for the same needs to be created for more frequent usage of such items, blending it into the lifestyle (Corley, 2022).</w:t>
      </w:r>
    </w:p>
    <w:p w14:paraId="4762A1A5" w14:textId="77777777" w:rsidR="00E77215" w:rsidRDefault="00F143D6">
      <w:pPr>
        <w:numPr>
          <w:ilvl w:val="0"/>
          <w:numId w:val="1"/>
        </w:numPr>
        <w:rPr>
          <w:szCs w:val="24"/>
        </w:rPr>
      </w:pPr>
      <w:r>
        <w:rPr>
          <w:szCs w:val="24"/>
        </w:rPr>
        <w:t>To acquire customers, the brand needs to acquire customers in both online marketplaces. The acquisition of initial customers is always a challenge when setting up something new. The use of marketing and sales strategies will help in achieving the same (Thomas, 2015).</w:t>
      </w:r>
    </w:p>
    <w:p w14:paraId="2DE00907" w14:textId="77777777" w:rsidR="00E77215" w:rsidRDefault="00F143D6">
      <w:pPr>
        <w:numPr>
          <w:ilvl w:val="0"/>
          <w:numId w:val="1"/>
        </w:numPr>
        <w:rPr>
          <w:szCs w:val="24"/>
        </w:rPr>
      </w:pPr>
      <w:r>
        <w:rPr>
          <w:szCs w:val="24"/>
        </w:rPr>
        <w:t>To minimise inventory and waste challenges in the initial phase, as such concerns can turn out to be very costly and risky for the brand to sustain.</w:t>
      </w:r>
    </w:p>
    <w:p w14:paraId="06C717AE" w14:textId="77777777" w:rsidR="00E77215" w:rsidRDefault="00F143D6">
      <w:pPr>
        <w:numPr>
          <w:ilvl w:val="0"/>
          <w:numId w:val="1"/>
        </w:numPr>
        <w:rPr>
          <w:szCs w:val="24"/>
        </w:rPr>
      </w:pPr>
      <w:r>
        <w:rPr>
          <w:szCs w:val="24"/>
        </w:rPr>
        <w:t>Financial Sustainability for the brand and the associated suppliers and artisans: At the initial stage, the brand has a mission to survive financially and to provide minimum incentives to keep the interest of the suppliers and artisans, to incentivise them to work with the business.</w:t>
      </w:r>
    </w:p>
    <w:p w14:paraId="1EE4224A" w14:textId="77777777" w:rsidR="00E77215" w:rsidRDefault="00F143D6">
      <w:pPr>
        <w:rPr>
          <w:b/>
          <w:i/>
          <w:szCs w:val="24"/>
        </w:rPr>
      </w:pPr>
      <w:r>
        <w:rPr>
          <w:b/>
          <w:i/>
          <w:szCs w:val="24"/>
        </w:rPr>
        <w:t>Long-term goals</w:t>
      </w:r>
    </w:p>
    <w:p w14:paraId="31042D93" w14:textId="77777777" w:rsidR="00E77215" w:rsidRDefault="00F143D6">
      <w:pPr>
        <w:numPr>
          <w:ilvl w:val="0"/>
          <w:numId w:val="2"/>
        </w:numPr>
        <w:rPr>
          <w:szCs w:val="24"/>
        </w:rPr>
      </w:pPr>
      <w:r>
        <w:rPr>
          <w:szCs w:val="24"/>
        </w:rPr>
        <w:t>Create a global online brand: The primary long-term goal will be to make the brand an established one in the category of Asian Ethnic Apparel through e-commerce.</w:t>
      </w:r>
    </w:p>
    <w:p w14:paraId="08553F31" w14:textId="77777777" w:rsidR="00E77215" w:rsidRDefault="00F143D6">
      <w:pPr>
        <w:numPr>
          <w:ilvl w:val="0"/>
          <w:numId w:val="2"/>
        </w:numPr>
        <w:rPr>
          <w:szCs w:val="24"/>
        </w:rPr>
      </w:pPr>
      <w:r>
        <w:rPr>
          <w:szCs w:val="24"/>
        </w:rPr>
        <w:t xml:space="preserve">Increase the revenue for Business, Suppliers and Artisans: Once the brand is able to meet the short-term survival stage, the next mission will be to focus on the Sales and margins to increase the profitability for the business. The financial growth for the dedicated craftsman of the work is very necessary to bring a positive approach to the business, as the motivation of the artisans will help the business to offer better designs, faster supply and better quality.  </w:t>
      </w:r>
    </w:p>
    <w:p w14:paraId="4965E5A9" w14:textId="77777777" w:rsidR="00E77215" w:rsidRDefault="00F143D6">
      <w:pPr>
        <w:numPr>
          <w:ilvl w:val="0"/>
          <w:numId w:val="2"/>
        </w:numPr>
        <w:rPr>
          <w:szCs w:val="24"/>
        </w:rPr>
      </w:pPr>
      <w:r>
        <w:rPr>
          <w:szCs w:val="24"/>
        </w:rPr>
        <w:t>Customer Acquisition and Retention: In the long run, the retention of customers becomes a big challenge, and hence, the strategies to protect the interests of the customers are very necessary. In the long run, Nirva will work on increasing the physical (Stores, Malls) and e-commerce presence so as to have a wider reach in the market (Thomas, 2015).</w:t>
      </w:r>
    </w:p>
    <w:p w14:paraId="65285A56" w14:textId="77777777" w:rsidR="00E77215" w:rsidRDefault="00F143D6">
      <w:pPr>
        <w:numPr>
          <w:ilvl w:val="0"/>
          <w:numId w:val="2"/>
        </w:numPr>
        <w:rPr>
          <w:szCs w:val="24"/>
        </w:rPr>
      </w:pPr>
      <w:r>
        <w:rPr>
          <w:szCs w:val="24"/>
        </w:rPr>
        <w:t>Increase the use of ethnic apparel: The usage of ethnic wear by blending ethnic touch to the normal apparel will be required in the long run. A fast-moving range of such items needs to be developed in the long run.</w:t>
      </w:r>
    </w:p>
    <w:p w14:paraId="581E7C31" w14:textId="77777777" w:rsidR="00E77215" w:rsidRDefault="00F143D6">
      <w:pPr>
        <w:rPr>
          <w:b/>
          <w:szCs w:val="24"/>
        </w:rPr>
      </w:pPr>
      <w:r>
        <w:rPr>
          <w:b/>
          <w:szCs w:val="24"/>
        </w:rPr>
        <w:t xml:space="preserve">Unique Selling Point </w:t>
      </w:r>
    </w:p>
    <w:p w14:paraId="248F53AC" w14:textId="77777777" w:rsidR="00E77215" w:rsidRDefault="00F143D6">
      <w:pPr>
        <w:rPr>
          <w:szCs w:val="24"/>
        </w:rPr>
      </w:pPr>
      <w:r>
        <w:rPr>
          <w:szCs w:val="24"/>
        </w:rPr>
        <w:t>The USP of the business is the availability of the Items in ready-made conditions as well as in unstitched conditions, to provide a better scope of customisation and a tailor-made touch to the clothes. Nirvaa will send a measuring instruction to the client online, whereby the person can visit the nearby store and use the step-by-step guide over a video call to provide accurate measurements for the items can be made accordingly. The sourcing of the material from the artisan is also a USP, which preserves the</w:t>
      </w:r>
      <w:r>
        <w:rPr>
          <w:szCs w:val="24"/>
        </w:rPr>
        <w:t xml:space="preserve"> culture and craftsmanship of the work done on the apparel. A customer will be in a better position to rely on the customisation requirements placed on the artisans in the source origin, as the artisan will have knowledge about the possibilities of art.</w:t>
      </w:r>
      <w:r>
        <w:br w:type="page"/>
      </w:r>
    </w:p>
    <w:p w14:paraId="2989A83B" w14:textId="77777777" w:rsidR="00E77215" w:rsidRDefault="00F143D6" w:rsidP="002E64AE">
      <w:pPr>
        <w:pStyle w:val="Heading2"/>
      </w:pPr>
      <w:bookmarkStart w:id="3" w:name="_Toc212244807"/>
      <w:r>
        <w:t>Competitive business environment analysis</w:t>
      </w:r>
      <w:bookmarkEnd w:id="3"/>
      <w:r>
        <w:t xml:space="preserve"> </w:t>
      </w:r>
    </w:p>
    <w:p w14:paraId="2107A27F" w14:textId="77777777" w:rsidR="00E77215" w:rsidRDefault="00F143D6">
      <w:pPr>
        <w:rPr>
          <w:szCs w:val="24"/>
        </w:rPr>
      </w:pPr>
      <w:r>
        <w:rPr>
          <w:b/>
          <w:szCs w:val="24"/>
        </w:rPr>
        <w:t>Porter's five forces</w:t>
      </w:r>
    </w:p>
    <w:p w14:paraId="3CF1AB6B" w14:textId="77777777" w:rsidR="00E77215" w:rsidRDefault="00F143D6">
      <w:pPr>
        <w:rPr>
          <w:szCs w:val="24"/>
        </w:rPr>
      </w:pPr>
      <w:r>
        <w:rPr>
          <w:szCs w:val="24"/>
        </w:rPr>
        <w:t>This framework helps the business to analyse five specific factors that define the potential and the competitive challenges of the business and its environment. The Asian ethnic fashion industry is also dominated by such forces that affect the survival of the business, and calls for a change in strategy as per the effective dominance of such forces (Blackmore, 2024). As the segment of Asian ethnic apparel is comparatively narrow in the UK, the survival and establishment need to be worked on strategically. P</w:t>
      </w:r>
      <w:r>
        <w:rPr>
          <w:szCs w:val="24"/>
        </w:rPr>
        <w:t>orter’s five forces model helps in order to understanding the market forces in a better way. The explanation of each of the forces is given below in detail.</w:t>
      </w:r>
    </w:p>
    <w:p w14:paraId="1E49F413" w14:textId="77777777" w:rsidR="00E77215" w:rsidRDefault="00F143D6">
      <w:pPr>
        <w:rPr>
          <w:szCs w:val="24"/>
        </w:rPr>
      </w:pPr>
      <w:r>
        <w:rPr>
          <w:b/>
          <w:i/>
          <w:szCs w:val="24"/>
        </w:rPr>
        <w:t>Threat of new entrants</w:t>
      </w:r>
      <w:r>
        <w:rPr>
          <w:szCs w:val="24"/>
        </w:rPr>
        <w:t xml:space="preserve">: </w:t>
      </w:r>
    </w:p>
    <w:p w14:paraId="16254C54" w14:textId="69BC5C78" w:rsidR="00E77215" w:rsidRDefault="00F143D6">
      <w:pPr>
        <w:rPr>
          <w:szCs w:val="24"/>
        </w:rPr>
      </w:pPr>
      <w:r>
        <w:rPr>
          <w:szCs w:val="24"/>
        </w:rPr>
        <w:t xml:space="preserve">The threat of new entrants exists moderately in such a business. New entry by established labels is much easier as they have a wider reach, more investment capabilities, high availability of marketing and advertisement funds and a settled inventory model (Blackmore, 2024). Another form of threat is by distributors sourcing cheap, low-quality items from the </w:t>
      </w:r>
      <w:r w:rsidR="002E64AE">
        <w:rPr>
          <w:szCs w:val="24"/>
        </w:rPr>
        <w:t>Asian</w:t>
      </w:r>
      <w:r>
        <w:rPr>
          <w:szCs w:val="24"/>
        </w:rPr>
        <w:t xml:space="preserve"> markets to fill the retail shopping malls, etc, decreasing the reliability of the customers at large towards budget-friendly ethnic apparel. Entry and sustainability by a reliable mid-range business line, Nirvaa, is not easy as such businesses have to play against the market forces at large, supplier-inventory constraints and customer acquisition. It is important to have a strong supplier relationship for specialist materials like quality fabrics for weddings and other culturally aligned festivities (</w:t>
      </w:r>
      <w:r>
        <w:rPr>
          <w:szCs w:val="24"/>
        </w:rPr>
        <w:t xml:space="preserve">Sumba-Bustamante et al., 2024). Additionally, there is competition from cheap fast-fashion brand websites in the UK, which increases the bar. Even if entry seems easy, getting a stable as well as reliable supply reduces the real threat. </w:t>
      </w:r>
    </w:p>
    <w:p w14:paraId="2FEDFAAC" w14:textId="77777777" w:rsidR="00E77215" w:rsidRDefault="00F143D6">
      <w:pPr>
        <w:rPr>
          <w:szCs w:val="24"/>
        </w:rPr>
      </w:pPr>
      <w:r>
        <w:rPr>
          <w:b/>
          <w:i/>
          <w:szCs w:val="24"/>
        </w:rPr>
        <w:t>Bargaining power of buyers</w:t>
      </w:r>
      <w:r>
        <w:rPr>
          <w:i/>
          <w:szCs w:val="24"/>
        </w:rPr>
        <w:t>:</w:t>
      </w:r>
      <w:r>
        <w:rPr>
          <w:szCs w:val="24"/>
        </w:rPr>
        <w:t xml:space="preserve"> </w:t>
      </w:r>
    </w:p>
    <w:p w14:paraId="57B66F40" w14:textId="6526FE32" w:rsidR="00E77215" w:rsidRDefault="00F143D6">
      <w:pPr>
        <w:rPr>
          <w:szCs w:val="24"/>
        </w:rPr>
      </w:pPr>
      <w:r>
        <w:rPr>
          <w:szCs w:val="24"/>
        </w:rPr>
        <w:t xml:space="preserve">The bargaining power of buyers is moderate in this segment and depends on the type of buyer. For the online marketplaces, stores buying bulk items and established brands the bargaining power is high. Bargaining power is moderate when sourcing high-quality items, apparel with </w:t>
      </w:r>
      <w:r w:rsidR="002E64AE">
        <w:rPr>
          <w:szCs w:val="24"/>
        </w:rPr>
        <w:t>hand worked</w:t>
      </w:r>
      <w:r>
        <w:rPr>
          <w:szCs w:val="24"/>
        </w:rPr>
        <w:t xml:space="preserve"> materials and designs by good craftsmen, as in the case of Nirvaa (BDC, 2025). Quality and quantity always play a huge role in deciding the bargaining capacity, as mentioned in the traditional demand and supply theories. </w:t>
      </w:r>
    </w:p>
    <w:p w14:paraId="0CD6D121" w14:textId="77777777" w:rsidR="00E77215" w:rsidRDefault="00F143D6">
      <w:pPr>
        <w:rPr>
          <w:szCs w:val="24"/>
        </w:rPr>
      </w:pPr>
      <w:r>
        <w:rPr>
          <w:b/>
          <w:i/>
          <w:szCs w:val="24"/>
        </w:rPr>
        <w:t>Bargaining power of suppliers</w:t>
      </w:r>
      <w:r>
        <w:rPr>
          <w:szCs w:val="24"/>
        </w:rPr>
        <w:t xml:space="preserve">: </w:t>
      </w:r>
    </w:p>
    <w:p w14:paraId="2821A187" w14:textId="77777777" w:rsidR="00E77215" w:rsidRDefault="00F143D6">
      <w:pPr>
        <w:rPr>
          <w:szCs w:val="24"/>
        </w:rPr>
      </w:pPr>
      <w:r>
        <w:rPr>
          <w:szCs w:val="24"/>
        </w:rPr>
        <w:t>This varies with the type of market the supplier deals with. A supplier dealing in mass supply has less control over the price compared to high-quality and limited inventory items. Similarly, in the case of businesses like Nirvaa, which works with the designers using more traditional techniques and limited output capacity, the designers and suppliers have a better negotiation capacity as they are always in demand by the local retail outlets in the source markets (Global Data, 2023). If Nirvaa depends on a s</w:t>
      </w:r>
      <w:r>
        <w:rPr>
          <w:szCs w:val="24"/>
        </w:rPr>
        <w:t xml:space="preserve">mall set of artisans for supply or a single offshore designer for designer clothes, those suppliers can gain significant negotiation power. Contrarily, having access to many wholesalers of fabrics as well as import options from other countries decreases the leverage of the supplier if Nirvaa builds a broader network. </w:t>
      </w:r>
    </w:p>
    <w:p w14:paraId="2D3E76E9" w14:textId="77777777" w:rsidR="00E77215" w:rsidRDefault="00F143D6">
      <w:pPr>
        <w:rPr>
          <w:szCs w:val="24"/>
        </w:rPr>
      </w:pPr>
      <w:r>
        <w:rPr>
          <w:b/>
          <w:i/>
          <w:szCs w:val="24"/>
        </w:rPr>
        <w:t>Threat of substitute products or services</w:t>
      </w:r>
      <w:r>
        <w:rPr>
          <w:szCs w:val="24"/>
        </w:rPr>
        <w:t xml:space="preserve">: </w:t>
      </w:r>
    </w:p>
    <w:p w14:paraId="50648B54" w14:textId="7B331C68" w:rsidR="00E77215" w:rsidRDefault="00F143D6">
      <w:pPr>
        <w:rPr>
          <w:szCs w:val="24"/>
        </w:rPr>
      </w:pPr>
      <w:r>
        <w:rPr>
          <w:szCs w:val="24"/>
        </w:rPr>
        <w:t>The threat of availability of substitute products is slightly higher as the fast-moving apparel with a touch of ethnic look is often considered as ethnic apparel and is supplied in bulk with cheap prices and substandard quality in the ready-made segment of the market. Availability of authentic ethnic wear with reliable quality, as dealt by Nirvaa, is not easy to substitute by the suppliers, and the customers of such a segment have a taste and understand the products (Allied Market Research, 2023). An establ</w:t>
      </w:r>
      <w:r>
        <w:rPr>
          <w:szCs w:val="24"/>
        </w:rPr>
        <w:t>ished label has a very limited threat to substitute as it has a niche customer, and the only threat it faces is the copy of their design and production in substandard</w:t>
      </w:r>
      <w:r w:rsidR="002E64AE">
        <w:rPr>
          <w:szCs w:val="24"/>
        </w:rPr>
        <w:t>. The</w:t>
      </w:r>
      <w:r>
        <w:rPr>
          <w:szCs w:val="24"/>
        </w:rPr>
        <w:t xml:space="preserve"> impact of the threat from substitutes varies by the segment and type of market in which the business operates.</w:t>
      </w:r>
    </w:p>
    <w:p w14:paraId="3C4208AE" w14:textId="77777777" w:rsidR="00E77215" w:rsidRDefault="00F143D6">
      <w:pPr>
        <w:rPr>
          <w:szCs w:val="24"/>
        </w:rPr>
      </w:pPr>
      <w:r>
        <w:rPr>
          <w:b/>
          <w:i/>
          <w:szCs w:val="24"/>
        </w:rPr>
        <w:t>Competitive rivalry among existing competitors</w:t>
      </w:r>
      <w:r>
        <w:rPr>
          <w:szCs w:val="24"/>
        </w:rPr>
        <w:t xml:space="preserve">: </w:t>
      </w:r>
    </w:p>
    <w:p w14:paraId="4C53DC05" w14:textId="77777777" w:rsidR="00E77215" w:rsidRDefault="00F143D6">
      <w:pPr>
        <w:rPr>
          <w:szCs w:val="24"/>
        </w:rPr>
      </w:pPr>
      <w:r>
        <w:rPr>
          <w:szCs w:val="24"/>
        </w:rPr>
        <w:t>The competitive rivalry is very fierce in the fashion industry, and there are many small and big players in the market trying to develop better designs, better supply channels and more customer engagements. A rising brand has more fear of duplication and disruptions by the established brands, as they often use their leverage to play the price war, sabotage the artisans, as well as suppliers and disrupt the supply channels for such rising brands (Allied Market Research, 2023). Continuously evolving change in</w:t>
      </w:r>
      <w:r>
        <w:rPr>
          <w:szCs w:val="24"/>
        </w:rPr>
        <w:t xml:space="preserve"> taste of the customer is also a factor causing the competition, as a single design trend can create a fresh competition to dominate the market for such h segment of production. The UK ethnic wear market is growing at a CAGR of 6.3%, which can attract many players, driving businesses to differentiate themselves through designs, customisation, customer services, as well as brand story (Spherical Insights, 2025). Additionally, rivalry is increased through high fixed expenditures in logistics as well as market</w:t>
      </w:r>
      <w:r>
        <w:rPr>
          <w:szCs w:val="24"/>
        </w:rPr>
        <w:t xml:space="preserve">ing. This means Nirvana requires a distinct niche to avoid price wars among the e-commerce players. </w:t>
      </w:r>
      <w:r>
        <w:br w:type="page"/>
      </w:r>
    </w:p>
    <w:p w14:paraId="482C795E" w14:textId="77777777" w:rsidR="00E77215" w:rsidRDefault="00F143D6" w:rsidP="002E64AE">
      <w:pPr>
        <w:pStyle w:val="Heading2"/>
      </w:pPr>
      <w:bookmarkStart w:id="4" w:name="_Toc212244808"/>
      <w:r>
        <w:t>Marketing mix, segmentation, and marketing strategies</w:t>
      </w:r>
      <w:bookmarkEnd w:id="4"/>
      <w:r>
        <w:t xml:space="preserve"> </w:t>
      </w:r>
    </w:p>
    <w:p w14:paraId="6D38E4E9" w14:textId="77777777" w:rsidR="00E77215" w:rsidRDefault="00F143D6">
      <w:pPr>
        <w:rPr>
          <w:b/>
          <w:szCs w:val="24"/>
        </w:rPr>
      </w:pPr>
      <w:r>
        <w:rPr>
          <w:b/>
          <w:szCs w:val="24"/>
        </w:rPr>
        <w:t xml:space="preserve">Market segmentation </w:t>
      </w:r>
    </w:p>
    <w:p w14:paraId="3AB2AFB6" w14:textId="77777777" w:rsidR="00E77215" w:rsidRDefault="00F143D6">
      <w:pPr>
        <w:rPr>
          <w:b/>
          <w:i/>
          <w:szCs w:val="24"/>
          <w:u w:val="single"/>
        </w:rPr>
      </w:pPr>
      <w:r>
        <w:rPr>
          <w:b/>
          <w:i/>
          <w:szCs w:val="24"/>
          <w:u w:val="single"/>
        </w:rPr>
        <w:t xml:space="preserve">Segmentation </w:t>
      </w:r>
    </w:p>
    <w:p w14:paraId="740BB6B3" w14:textId="77777777" w:rsidR="00E77215" w:rsidRDefault="00F143D6">
      <w:pPr>
        <w:rPr>
          <w:szCs w:val="24"/>
        </w:rPr>
      </w:pPr>
      <w:r>
        <w:rPr>
          <w:szCs w:val="24"/>
        </w:rPr>
        <w:t>The broader market is split into meaningful segments. Nirvaa will attract men and women, from different generations and income brackets, of Asian origin who seek ethnic designer wear for their special occasions and cultural festivals. Demographically, South Asian women aged 18-45 with mid to high income, and men aged 25-50 with mid to high income, will be attracted to buy from this brand. Geographically, the brand attracts customers from the UK, especially from regions where the South Asian population is hi</w:t>
      </w:r>
      <w:r>
        <w:rPr>
          <w:szCs w:val="24"/>
        </w:rPr>
        <w:t xml:space="preserve">gh, such as Newham, Harrow, Birmingham, and Leicester. The psychographic segmentation targets culturally aligned, and style-conscious individuals who want customised designer ethnic clothes and do not have time to visit physical stores (Jallouli and Kaabi, 2022). </w:t>
      </w:r>
    </w:p>
    <w:p w14:paraId="006CEC37" w14:textId="77777777" w:rsidR="00E77215" w:rsidRDefault="00F143D6">
      <w:pPr>
        <w:rPr>
          <w:b/>
          <w:i/>
          <w:szCs w:val="24"/>
          <w:u w:val="single"/>
        </w:rPr>
      </w:pPr>
      <w:r>
        <w:rPr>
          <w:b/>
          <w:i/>
          <w:szCs w:val="24"/>
          <w:u w:val="single"/>
        </w:rPr>
        <w:t xml:space="preserve">Targeting </w:t>
      </w:r>
    </w:p>
    <w:p w14:paraId="6DAE9EC5" w14:textId="047DBF2A" w:rsidR="00E77215" w:rsidRDefault="00F143D6">
      <w:pPr>
        <w:rPr>
          <w:szCs w:val="24"/>
        </w:rPr>
      </w:pPr>
      <w:r>
        <w:rPr>
          <w:szCs w:val="24"/>
        </w:rPr>
        <w:t xml:space="preserve">Nirvaa’s primary target is South Asian women between the age bracket of 18-45 years with mid to high income who seek designer ethnic clothing for cultural occasions or any other special events. Additionally, diaspora British Asians from both genders aged 18-35 who prefer customised clothes for occasions or semi-casual ethnic wear, especially fusion ethnic wear. Another tertiary target would be non-South </w:t>
      </w:r>
      <w:r w:rsidR="002E64AE">
        <w:rPr>
          <w:szCs w:val="24"/>
        </w:rPr>
        <w:t>Asian</w:t>
      </w:r>
      <w:r>
        <w:rPr>
          <w:szCs w:val="24"/>
        </w:rPr>
        <w:t xml:space="preserve"> people who appreciate Asian ethnic clothing. </w:t>
      </w:r>
    </w:p>
    <w:p w14:paraId="5F0DCC86" w14:textId="77777777" w:rsidR="00E77215" w:rsidRDefault="00F143D6">
      <w:pPr>
        <w:rPr>
          <w:b/>
          <w:i/>
          <w:szCs w:val="24"/>
          <w:u w:val="single"/>
        </w:rPr>
      </w:pPr>
      <w:r>
        <w:rPr>
          <w:b/>
          <w:i/>
          <w:szCs w:val="24"/>
          <w:u w:val="single"/>
        </w:rPr>
        <w:t xml:space="preserve">Positioning </w:t>
      </w:r>
    </w:p>
    <w:p w14:paraId="2F6C17B5" w14:textId="7E432947" w:rsidR="00E77215" w:rsidRDefault="00F143D6">
      <w:pPr>
        <w:rPr>
          <w:szCs w:val="24"/>
        </w:rPr>
      </w:pPr>
      <w:r>
        <w:rPr>
          <w:szCs w:val="24"/>
        </w:rPr>
        <w:t xml:space="preserve">The position of Nirvaa will be as a designer ethnic wear brand, which will provide premium quality </w:t>
      </w:r>
      <w:r w:rsidR="002E64AE">
        <w:rPr>
          <w:szCs w:val="24"/>
        </w:rPr>
        <w:t>Asian</w:t>
      </w:r>
      <w:r>
        <w:rPr>
          <w:szCs w:val="24"/>
        </w:rPr>
        <w:t xml:space="preserve"> clothes for different Asian people in the online marketplace. This brand combines South Asian craftsmanship, modern designs, as well as UK-friendly service for better quality, as well as designer credentials. </w:t>
      </w:r>
    </w:p>
    <w:p w14:paraId="60D64B3A" w14:textId="77777777" w:rsidR="00E77215" w:rsidRDefault="00F143D6">
      <w:pPr>
        <w:rPr>
          <w:b/>
          <w:szCs w:val="24"/>
        </w:rPr>
      </w:pPr>
      <w:r>
        <w:rPr>
          <w:b/>
          <w:szCs w:val="24"/>
        </w:rPr>
        <w:t xml:space="preserve">The 4Ps of marketing </w:t>
      </w:r>
    </w:p>
    <w:p w14:paraId="1810CD0F" w14:textId="77777777" w:rsidR="00E77215" w:rsidRDefault="00F143D6">
      <w:pPr>
        <w:rPr>
          <w:i/>
          <w:szCs w:val="24"/>
        </w:rPr>
      </w:pPr>
      <w:r>
        <w:rPr>
          <w:i/>
          <w:szCs w:val="24"/>
        </w:rPr>
        <w:t xml:space="preserve">Product </w:t>
      </w:r>
    </w:p>
    <w:p w14:paraId="57977BE2" w14:textId="77777777" w:rsidR="00E77215" w:rsidRDefault="00F143D6">
      <w:pPr>
        <w:rPr>
          <w:szCs w:val="24"/>
        </w:rPr>
      </w:pPr>
      <w:r>
        <w:rPr>
          <w:szCs w:val="24"/>
        </w:rPr>
        <w:t>Core products of Nirvaa are stitched designer outfits like sarees, lehengas, sherwanis, as well as salwar kameez, and also unstitched premium fabrics. The main focus will be on craftsmanship, quality, as well as authenticity. Collaboration with designers as well as artisans from South Asia will help in manufacturing and importing exclusive designer pieces that highlight tradition as well as modern trends. Additionally, a small collection of fusion wear will also be a part of the collection to appeal to youn</w:t>
      </w:r>
      <w:r>
        <w:rPr>
          <w:szCs w:val="24"/>
        </w:rPr>
        <w:t xml:space="preserve">ger customers who are keen on trying modern silhouettes with ethnic motifs. </w:t>
      </w:r>
    </w:p>
    <w:p w14:paraId="69787939" w14:textId="77777777" w:rsidR="00E77215" w:rsidRDefault="00F143D6">
      <w:pPr>
        <w:rPr>
          <w:szCs w:val="24"/>
        </w:rPr>
      </w:pPr>
      <w:r>
        <w:rPr>
          <w:szCs w:val="24"/>
        </w:rPr>
        <w:t xml:space="preserve">Key differentiation factor of this e-commerce venture will be to ensure that UK-specific, sizing, high-quality fabrics, as well as elaborate size charts, are provided. This will reduce the fitting issues that are common in such ethnic wear. Options will be provided to customers to make minor alterations to stitched outfits. To promote sustainability, the brand will choose suppliers of eco-friendly fabrics, as well as support ethical production (Ramtiyal et al., 2023). </w:t>
      </w:r>
    </w:p>
    <w:p w14:paraId="4DCF5DAB" w14:textId="77777777" w:rsidR="00E77215" w:rsidRDefault="00F143D6">
      <w:pPr>
        <w:rPr>
          <w:i/>
          <w:szCs w:val="24"/>
        </w:rPr>
      </w:pPr>
      <w:r>
        <w:rPr>
          <w:i/>
          <w:szCs w:val="24"/>
        </w:rPr>
        <w:t xml:space="preserve">Price </w:t>
      </w:r>
    </w:p>
    <w:p w14:paraId="27493A6C" w14:textId="77777777" w:rsidR="00E77215" w:rsidRDefault="00F143D6">
      <w:pPr>
        <w:rPr>
          <w:szCs w:val="24"/>
        </w:rPr>
      </w:pPr>
      <w:r>
        <w:rPr>
          <w:szCs w:val="24"/>
        </w:rPr>
        <w:t>The pricing strategy of Nirvaa is value-based. This means that costs will be showing the item’s perceived quality, exclusivity, as well as craftsmanship, rather than only prices. The price range of stitched designer outfits will be between 150-500 pounds, as per the fabric and design. Similarly, the price of unstitched materials will vary based on the fabric and the meter. The price will range approximately between 80-250 pounds. The main motif of keeping this price range is to position Nirvaa between affor</w:t>
      </w:r>
      <w:r>
        <w:rPr>
          <w:szCs w:val="24"/>
        </w:rPr>
        <w:t xml:space="preserve">dable ethnic wear as well as designer luxury labels. Further, Nirvana is also planning to introduce an entry-level designer line with prices ranging between 50-150 pounds for younger customers (McKinsey &amp; Company, 2022). Customers will be incentivised with regular discounts, seasonal offers, and loyalty-based price benefits to facilitate repeat customers without sacrificing the premium labelling. </w:t>
      </w:r>
    </w:p>
    <w:p w14:paraId="3F52F7C8" w14:textId="77777777" w:rsidR="00E77215" w:rsidRDefault="00F143D6">
      <w:pPr>
        <w:rPr>
          <w:i/>
          <w:szCs w:val="24"/>
        </w:rPr>
      </w:pPr>
      <w:r>
        <w:rPr>
          <w:i/>
          <w:szCs w:val="24"/>
        </w:rPr>
        <w:t xml:space="preserve">Place </w:t>
      </w:r>
    </w:p>
    <w:p w14:paraId="6CF8967C" w14:textId="77777777" w:rsidR="00E77215" w:rsidRDefault="00F143D6">
      <w:pPr>
        <w:rPr>
          <w:szCs w:val="24"/>
        </w:rPr>
      </w:pPr>
      <w:r>
        <w:rPr>
          <w:szCs w:val="24"/>
        </w:rPr>
        <w:t xml:space="preserve">The primary channel of sales for Nirvaa will be an online platform. It will feature a user-friendly interface, quick response, easy payment options, as well as high-quality images for a better online shopping experience. The warehouse will be in the UK, where the products will be kept (Lee, 2025). This will ensure quick delivery as well as easy return processes, addressing the main concern of ethnic wear buyers in the UK. Using reliable logistics partners will support in delivering timely deliveries across </w:t>
      </w:r>
      <w:r>
        <w:rPr>
          <w:szCs w:val="24"/>
        </w:rPr>
        <w:t xml:space="preserve">most of the UK regions (Wang, 2024). Apart from its own websites, Nirvana will also sell on other online marketplaces like Amazon and Etsy to reach a broader audience. It will also use social media platforms like Instagram as well as Facebook to directly engage tech-savvy customers. Occasionally, the brand may also keep pop-up exhibitions or participate in cultural events in cities such as London as well as Birmingham for strong customer relations. </w:t>
      </w:r>
    </w:p>
    <w:p w14:paraId="17B2034B" w14:textId="77777777" w:rsidR="00E77215" w:rsidRDefault="00F143D6">
      <w:pPr>
        <w:rPr>
          <w:i/>
          <w:szCs w:val="24"/>
        </w:rPr>
      </w:pPr>
      <w:r>
        <w:rPr>
          <w:i/>
          <w:szCs w:val="24"/>
        </w:rPr>
        <w:t xml:space="preserve">Promotion </w:t>
      </w:r>
    </w:p>
    <w:p w14:paraId="23350B9F" w14:textId="152F366C" w:rsidR="00E77215" w:rsidRDefault="00F143D6">
      <w:pPr>
        <w:rPr>
          <w:szCs w:val="24"/>
        </w:rPr>
      </w:pPr>
      <w:r>
        <w:rPr>
          <w:szCs w:val="24"/>
        </w:rPr>
        <w:t>The primary modes of marketing as well a</w:t>
      </w:r>
      <w:r w:rsidR="002E64AE">
        <w:rPr>
          <w:szCs w:val="24"/>
        </w:rPr>
        <w:t>s</w:t>
      </w:r>
      <w:r>
        <w:rPr>
          <w:szCs w:val="24"/>
        </w:rPr>
        <w:t xml:space="preserve"> </w:t>
      </w:r>
      <w:r w:rsidR="002E64AE">
        <w:rPr>
          <w:szCs w:val="24"/>
        </w:rPr>
        <w:t>promotion</w:t>
      </w:r>
      <w:r>
        <w:rPr>
          <w:szCs w:val="24"/>
        </w:rPr>
        <w:t xml:space="preserve">, will be social media and digital advertisements (Fountain, 2024). Nirvaa will use social media platforms to promote its products. Visual storytelling, infographic posters, and behind-the-scenes videos of fabric manufacturing will help customers connect with the brand. Collaborations with nano and micro influencers will help in reaching a wide audience. One of the most popular marketing strategies in the UK is influencer marketing, and marketers are projected to spend more than 1 billion pounds </w:t>
      </w:r>
      <w:r>
        <w:rPr>
          <w:szCs w:val="24"/>
        </w:rPr>
        <w:t xml:space="preserve">in 2025 (Forte, 2024). In addition, there will be other digital advertisements, such as Google ads and YouTube ads, to promote this brand. </w:t>
      </w:r>
    </w:p>
    <w:p w14:paraId="450B8F27" w14:textId="77777777" w:rsidR="00E77215" w:rsidRDefault="00F143D6">
      <w:pPr>
        <w:rPr>
          <w:b/>
          <w:szCs w:val="24"/>
        </w:rPr>
      </w:pPr>
      <w:r>
        <w:rPr>
          <w:b/>
          <w:szCs w:val="24"/>
        </w:rPr>
        <w:t xml:space="preserve">Online marketing strategies </w:t>
      </w:r>
    </w:p>
    <w:p w14:paraId="677FB471" w14:textId="77777777" w:rsidR="00E77215" w:rsidRDefault="00F143D6">
      <w:pPr>
        <w:rPr>
          <w:i/>
          <w:szCs w:val="24"/>
          <w:u w:val="single"/>
        </w:rPr>
      </w:pPr>
      <w:r>
        <w:rPr>
          <w:i/>
          <w:szCs w:val="24"/>
          <w:u w:val="single"/>
        </w:rPr>
        <w:t xml:space="preserve">Social media marketing </w:t>
      </w:r>
    </w:p>
    <w:p w14:paraId="293A34C2" w14:textId="77777777" w:rsidR="00E77215" w:rsidRDefault="00F143D6">
      <w:pPr>
        <w:rPr>
          <w:szCs w:val="24"/>
        </w:rPr>
      </w:pPr>
      <w:r>
        <w:rPr>
          <w:szCs w:val="24"/>
        </w:rPr>
        <w:t>For launching this new venture, social media marketing will be an appropriate strategy. Consumers of every age engage with social media platforms, supporting in wider reach. Nirvaa will use dynamic content, that is, short video formats on Instagram and Facebook, to attract target customers. The key driving force for this new brand will be influencer marketing (Peek, 2025). Most of the influencer content will focus on storytelling from ethnic wear enthusiasts and the Asian population in the UK who struggle t</w:t>
      </w:r>
      <w:r>
        <w:rPr>
          <w:szCs w:val="24"/>
        </w:rPr>
        <w:t xml:space="preserve">o find affordable designer ethnic clothes for their cultural occasions. However, Nirvaa must ensure that the content is aligned with the interests of the audience as well as its overall business goals. </w:t>
      </w:r>
    </w:p>
    <w:p w14:paraId="3906CAEC" w14:textId="77777777" w:rsidR="00E77215" w:rsidRDefault="00F143D6">
      <w:pPr>
        <w:rPr>
          <w:i/>
          <w:szCs w:val="24"/>
          <w:u w:val="single"/>
        </w:rPr>
      </w:pPr>
      <w:r>
        <w:rPr>
          <w:i/>
          <w:szCs w:val="24"/>
          <w:u w:val="single"/>
        </w:rPr>
        <w:t xml:space="preserve">SEO marketing </w:t>
      </w:r>
    </w:p>
    <w:p w14:paraId="54A38E68" w14:textId="78FC32D1" w:rsidR="00E77215" w:rsidRDefault="00F143D6">
      <w:pPr>
        <w:rPr>
          <w:szCs w:val="24"/>
        </w:rPr>
      </w:pPr>
      <w:r>
        <w:rPr>
          <w:szCs w:val="24"/>
        </w:rPr>
        <w:t>Search Engine Optimisation is another key marketing strategy for organising the content of the website by topic to improve the possibility of appearing in search results. N</w:t>
      </w:r>
      <w:r w:rsidR="002E64AE">
        <w:rPr>
          <w:szCs w:val="24"/>
        </w:rPr>
        <w:t>i</w:t>
      </w:r>
      <w:r>
        <w:rPr>
          <w:szCs w:val="24"/>
        </w:rPr>
        <w:t xml:space="preserve">rvaa’s business goals are important for developing an SEO marketing strategy (Templeton, 2025). Key phases of this type of content marketing entail demand identification, benchmarking competition, optimising content, and measuring impact. Content producers will be hired for the company who can produce SEO-friendly content by analysing Google Analytics for search keywords. However, search engine algorithms are constantly evolving, and it is difficult to produce consistent </w:t>
      </w:r>
      <w:r w:rsidR="002E64AE">
        <w:rPr>
          <w:szCs w:val="24"/>
        </w:rPr>
        <w:t>high-quality</w:t>
      </w:r>
      <w:r>
        <w:rPr>
          <w:szCs w:val="24"/>
        </w:rPr>
        <w:t xml:space="preserve"> content in a crowded d</w:t>
      </w:r>
      <w:r>
        <w:rPr>
          <w:szCs w:val="24"/>
        </w:rPr>
        <w:t xml:space="preserve">igital space (Kara, 2024).  </w:t>
      </w:r>
    </w:p>
    <w:p w14:paraId="219B2159" w14:textId="77777777" w:rsidR="00E77215" w:rsidRDefault="00F143D6">
      <w:pPr>
        <w:rPr>
          <w:i/>
          <w:szCs w:val="24"/>
          <w:u w:val="single"/>
        </w:rPr>
      </w:pPr>
      <w:r>
        <w:rPr>
          <w:i/>
          <w:szCs w:val="24"/>
          <w:u w:val="single"/>
        </w:rPr>
        <w:t xml:space="preserve">Online loyalty programme </w:t>
      </w:r>
    </w:p>
    <w:p w14:paraId="575B0695" w14:textId="77777777" w:rsidR="00E77215" w:rsidRDefault="00F143D6">
      <w:pPr>
        <w:rPr>
          <w:szCs w:val="24"/>
        </w:rPr>
      </w:pPr>
      <w:r>
        <w:rPr>
          <w:szCs w:val="24"/>
        </w:rPr>
        <w:t xml:space="preserve">Retention of customers depends on service quality as well as personalisation. Therefore, Nirvaa will also develop an online loyalty programme to encourage repeat purchases. Customers will receive personalised emails as per their browsing history and previous purchases. After every purchase, care instructions will be given, along with loyalty points that they can redeem within 3-6 months on their next purchase. There will be other rewards that will also be conveyed through email and SMS marketing messages. </w:t>
      </w:r>
      <w:r>
        <w:br w:type="page"/>
      </w:r>
    </w:p>
    <w:p w14:paraId="5A186542" w14:textId="77777777" w:rsidR="00E77215" w:rsidRDefault="00F143D6" w:rsidP="002E64AE">
      <w:pPr>
        <w:pStyle w:val="Heading2"/>
      </w:pPr>
      <w:bookmarkStart w:id="5" w:name="_Toc212244809"/>
      <w:r>
        <w:t>Legal, management, as well as financial planning</w:t>
      </w:r>
      <w:bookmarkEnd w:id="5"/>
      <w:r>
        <w:t xml:space="preserve"> </w:t>
      </w:r>
    </w:p>
    <w:p w14:paraId="74F17ABA" w14:textId="77777777" w:rsidR="00E77215" w:rsidRDefault="00F143D6">
      <w:pPr>
        <w:rPr>
          <w:b/>
          <w:szCs w:val="24"/>
        </w:rPr>
      </w:pPr>
      <w:r>
        <w:rPr>
          <w:b/>
          <w:szCs w:val="24"/>
        </w:rPr>
        <w:t xml:space="preserve">Definitions </w:t>
      </w:r>
    </w:p>
    <w:p w14:paraId="6EFE2508" w14:textId="77777777" w:rsidR="00E77215" w:rsidRDefault="00F143D6">
      <w:pPr>
        <w:rPr>
          <w:b/>
          <w:szCs w:val="24"/>
          <w:u w:val="single"/>
        </w:rPr>
      </w:pPr>
      <w:r>
        <w:rPr>
          <w:b/>
          <w:szCs w:val="24"/>
          <w:u w:val="single"/>
        </w:rPr>
        <w:t xml:space="preserve">Limited company </w:t>
      </w:r>
    </w:p>
    <w:p w14:paraId="26DFA0AA" w14:textId="77777777" w:rsidR="00E77215" w:rsidRDefault="00F143D6">
      <w:pPr>
        <w:rPr>
          <w:szCs w:val="24"/>
        </w:rPr>
      </w:pPr>
      <w:r>
        <w:rPr>
          <w:szCs w:val="24"/>
        </w:rPr>
        <w:t xml:space="preserve">This type of company is legally separate from its owners, and the director is responsible for operating the firm. The liability in this type of business is limited to the owners’ investments. In the UK, a limited company must be registered with Companies House, and it needs to pay corporation tax as well as VAT (GOV.UK, 2024). </w:t>
      </w:r>
    </w:p>
    <w:p w14:paraId="6C235DDE" w14:textId="77777777" w:rsidR="00E77215" w:rsidRDefault="00F143D6">
      <w:pPr>
        <w:rPr>
          <w:b/>
          <w:szCs w:val="24"/>
          <w:u w:val="single"/>
        </w:rPr>
      </w:pPr>
      <w:r>
        <w:rPr>
          <w:b/>
          <w:szCs w:val="24"/>
          <w:u w:val="single"/>
        </w:rPr>
        <w:t xml:space="preserve">Sole trader </w:t>
      </w:r>
    </w:p>
    <w:p w14:paraId="23D4EBC3" w14:textId="77777777" w:rsidR="00E77215" w:rsidRDefault="00F143D6">
      <w:pPr>
        <w:rPr>
          <w:szCs w:val="24"/>
        </w:rPr>
      </w:pPr>
      <w:r>
        <w:rPr>
          <w:szCs w:val="24"/>
        </w:rPr>
        <w:t xml:space="preserve">A sole entrepreneur runs the business singlehandedly and is responsible for all the debts and has unlimited liabilities of the business. It is the simplest structure for a business to set up, and it is chosen mostly by startups. However, all profits are kept by the owner only (GOV.UK, 2025). </w:t>
      </w:r>
    </w:p>
    <w:p w14:paraId="3A6550B6" w14:textId="77777777" w:rsidR="00E77215" w:rsidRDefault="00F143D6">
      <w:pPr>
        <w:rPr>
          <w:b/>
          <w:szCs w:val="24"/>
          <w:u w:val="single"/>
        </w:rPr>
      </w:pPr>
      <w:r>
        <w:rPr>
          <w:b/>
          <w:szCs w:val="24"/>
          <w:u w:val="single"/>
        </w:rPr>
        <w:t>Partnerships</w:t>
      </w:r>
    </w:p>
    <w:p w14:paraId="5BD62AC9" w14:textId="77777777" w:rsidR="00E77215" w:rsidRDefault="00F143D6">
      <w:pPr>
        <w:rPr>
          <w:szCs w:val="24"/>
        </w:rPr>
      </w:pPr>
      <w:r>
        <w:rPr>
          <w:szCs w:val="24"/>
        </w:rPr>
        <w:t xml:space="preserve">When two or more individuals agree to form a company, share management responsibilities as well as profits, it is referred to as a partnership business. All liabilities as well as debts are also shared by the partners (Zoppi, 2024). </w:t>
      </w:r>
    </w:p>
    <w:p w14:paraId="42344499" w14:textId="77777777" w:rsidR="00E77215" w:rsidRDefault="00F143D6">
      <w:pPr>
        <w:rPr>
          <w:b/>
          <w:szCs w:val="24"/>
          <w:u w:val="single"/>
        </w:rPr>
      </w:pPr>
      <w:r>
        <w:rPr>
          <w:b/>
          <w:szCs w:val="24"/>
          <w:u w:val="single"/>
        </w:rPr>
        <w:t>Franchises</w:t>
      </w:r>
    </w:p>
    <w:p w14:paraId="6A388AC7" w14:textId="77777777" w:rsidR="00E77215" w:rsidRDefault="00F143D6">
      <w:pPr>
        <w:rPr>
          <w:szCs w:val="24"/>
        </w:rPr>
      </w:pPr>
      <w:r>
        <w:rPr>
          <w:szCs w:val="24"/>
        </w:rPr>
        <w:t xml:space="preserve">This is a right or licence provided by a business to an individual to trade or market its products or services in a particular area. The franchise must comply with the rules as well as the regulations of the brand to maintain brand identity (Franchise Direct, 2023). </w:t>
      </w:r>
    </w:p>
    <w:p w14:paraId="1630F566" w14:textId="77777777" w:rsidR="00E77215" w:rsidRDefault="00F143D6">
      <w:pPr>
        <w:rPr>
          <w:b/>
          <w:szCs w:val="24"/>
          <w:u w:val="single"/>
        </w:rPr>
      </w:pPr>
      <w:r>
        <w:rPr>
          <w:b/>
          <w:szCs w:val="24"/>
          <w:u w:val="single"/>
        </w:rPr>
        <w:t>Online enterprise</w:t>
      </w:r>
    </w:p>
    <w:p w14:paraId="6F42FC41" w14:textId="77777777" w:rsidR="00E77215" w:rsidRDefault="00F143D6">
      <w:pPr>
        <w:rPr>
          <w:szCs w:val="24"/>
        </w:rPr>
      </w:pPr>
      <w:r>
        <w:rPr>
          <w:szCs w:val="24"/>
        </w:rPr>
        <w:t xml:space="preserve">Online business means the entire operations include electronic buying or selling of services as well as products. It is also known as e-commerce in modern terms, with different e-business models like B2B, B2C, and C2C.  </w:t>
      </w:r>
    </w:p>
    <w:p w14:paraId="77D43E46" w14:textId="77777777" w:rsidR="00E77215" w:rsidRDefault="00F143D6">
      <w:pPr>
        <w:rPr>
          <w:b/>
          <w:szCs w:val="24"/>
          <w:u w:val="single"/>
        </w:rPr>
      </w:pPr>
      <w:r>
        <w:rPr>
          <w:b/>
          <w:szCs w:val="24"/>
          <w:u w:val="single"/>
        </w:rPr>
        <w:t>Social enterprise</w:t>
      </w:r>
    </w:p>
    <w:p w14:paraId="2465FC97" w14:textId="77777777" w:rsidR="00E77215" w:rsidRDefault="00F143D6">
      <w:pPr>
        <w:rPr>
          <w:szCs w:val="24"/>
        </w:rPr>
      </w:pPr>
      <w:r>
        <w:rPr>
          <w:szCs w:val="24"/>
        </w:rPr>
        <w:t xml:space="preserve">These types of enterprises trade for a social or environmental cause, looking for profit, but contributing it towards the welfare of society and the environment. To become a social enterprise in the UK, the business must have a clear social as well as environmental mission, and donate at least half of its profits towards its stated mission (Social Enterprise UK, 2025). </w:t>
      </w:r>
    </w:p>
    <w:p w14:paraId="7797FBC0" w14:textId="77777777" w:rsidR="00E77215" w:rsidRDefault="00F143D6">
      <w:pPr>
        <w:rPr>
          <w:b/>
          <w:szCs w:val="24"/>
        </w:rPr>
      </w:pPr>
      <w:r>
        <w:rPr>
          <w:b/>
          <w:szCs w:val="24"/>
        </w:rPr>
        <w:t xml:space="preserve">Legal structure for Nirvaa Ethnic Wear </w:t>
      </w:r>
    </w:p>
    <w:p w14:paraId="1CA1FF38" w14:textId="77777777" w:rsidR="00E77215" w:rsidRDefault="00F143D6">
      <w:pPr>
        <w:rPr>
          <w:szCs w:val="24"/>
        </w:rPr>
      </w:pPr>
      <w:r>
        <w:rPr>
          <w:szCs w:val="24"/>
        </w:rPr>
        <w:t>Nirvaa Ethnic Wear will be a partnership online business. There will be two co-owners, along with a CEO, who will overlook all the operations. This legal structure will help the owners to share debts as well as profits equally, along with responsibilities to drive growth and brand awareness. Additionally, it also decreases costs in a competitive retail e-commerce environment. The combined skills, talents, as well as experience of the partners will help Nirvaa to explore new avenues and leverage each other’s</w:t>
      </w:r>
      <w:r>
        <w:rPr>
          <w:szCs w:val="24"/>
        </w:rPr>
        <w:t xml:space="preserve"> business technologies. </w:t>
      </w:r>
    </w:p>
    <w:p w14:paraId="0DC8D499" w14:textId="77777777" w:rsidR="00E77215" w:rsidRDefault="00F143D6">
      <w:pPr>
        <w:rPr>
          <w:b/>
          <w:szCs w:val="24"/>
        </w:rPr>
      </w:pPr>
      <w:r>
        <w:rPr>
          <w:b/>
          <w:szCs w:val="24"/>
        </w:rPr>
        <w:t xml:space="preserve">Organisational chart of Nirvaa </w:t>
      </w:r>
    </w:p>
    <w:p w14:paraId="6C90AF78" w14:textId="77777777" w:rsidR="00E77215" w:rsidRDefault="00F143D6">
      <w:pPr>
        <w:jc w:val="center"/>
        <w:rPr>
          <w:szCs w:val="24"/>
        </w:rPr>
      </w:pPr>
      <w:r>
        <w:rPr>
          <w:noProof/>
          <w:szCs w:val="24"/>
        </w:rPr>
        <w:drawing>
          <wp:inline distT="114300" distB="114300" distL="114300" distR="114300" wp14:anchorId="013ECC14" wp14:editId="6127C0E1">
            <wp:extent cx="5291138" cy="310261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291138" cy="3102611"/>
                    </a:xfrm>
                    <a:prstGeom prst="rect">
                      <a:avLst/>
                    </a:prstGeom>
                    <a:ln/>
                  </pic:spPr>
                </pic:pic>
              </a:graphicData>
            </a:graphic>
          </wp:inline>
        </w:drawing>
      </w:r>
    </w:p>
    <w:p w14:paraId="05A89026" w14:textId="77777777" w:rsidR="00E77215" w:rsidRDefault="00F143D6">
      <w:pPr>
        <w:jc w:val="center"/>
        <w:rPr>
          <w:szCs w:val="24"/>
        </w:rPr>
      </w:pPr>
      <w:r>
        <w:rPr>
          <w:szCs w:val="24"/>
        </w:rPr>
        <w:t>(Source: Author)</w:t>
      </w:r>
    </w:p>
    <w:p w14:paraId="2EAEB788" w14:textId="77777777" w:rsidR="00E77215" w:rsidRDefault="00F143D6">
      <w:pPr>
        <w:rPr>
          <w:b/>
          <w:szCs w:val="24"/>
        </w:rPr>
      </w:pPr>
      <w:r>
        <w:rPr>
          <w:b/>
          <w:szCs w:val="24"/>
        </w:rPr>
        <w:t xml:space="preserve">Start-up funding needs and funding sources </w:t>
      </w:r>
    </w:p>
    <w:p w14:paraId="7FC398F2" w14:textId="77777777" w:rsidR="00E77215" w:rsidRDefault="00F143D6">
      <w:pPr>
        <w:rPr>
          <w:szCs w:val="24"/>
        </w:rPr>
      </w:pPr>
      <w:r>
        <w:rPr>
          <w:szCs w:val="24"/>
        </w:rPr>
        <w:t xml:space="preserve">A startup capital estimated at around 75,000-100,000 pounds is required for launching this new online venture. The key costs comprise e-commerce setup, website development, inventory, as well as branding, packaging, and photography. Other costs are the salaries of the workforce, as well as the warehouse and setup of the logistics department. A contingency fund will also be needed for business emergencies. </w:t>
      </w:r>
    </w:p>
    <w:p w14:paraId="0DCF7321" w14:textId="77777777" w:rsidR="00E77215" w:rsidRDefault="00F143D6">
      <w:pPr>
        <w:rPr>
          <w:szCs w:val="24"/>
        </w:rPr>
      </w:pPr>
      <w:r>
        <w:rPr>
          <w:szCs w:val="24"/>
        </w:rPr>
        <w:t>The key funding sources will be bank loans. Even though it is a startup, a good credit score will help secure a significant startup balance from the UK banks. A detailed business plan, as well as collateral, will be provided for the smooth processing of the loan. An example is the British Business Bank Start Up Loan Scheme.  Although the initial funding will come from the owners 'own personal savings and assets. Angel investors will also be approached, who have a keen interest in fashion, apparel and in e-c</w:t>
      </w:r>
      <w:r>
        <w:rPr>
          <w:szCs w:val="24"/>
        </w:rPr>
        <w:t xml:space="preserve">ommerce clothing business. As Nirvaa shows a strong potential for growth as well as niche appeal, investors may be interested in funding this new venture. </w:t>
      </w:r>
      <w:r>
        <w:br w:type="page"/>
      </w:r>
    </w:p>
    <w:p w14:paraId="6A806C29" w14:textId="77777777" w:rsidR="00E77215" w:rsidRDefault="00F143D6" w:rsidP="002E64AE">
      <w:pPr>
        <w:pStyle w:val="Heading2"/>
      </w:pPr>
      <w:bookmarkStart w:id="6" w:name="_Toc212244810"/>
      <w:r>
        <w:t>Conclusion</w:t>
      </w:r>
      <w:bookmarkEnd w:id="6"/>
      <w:r>
        <w:t xml:space="preserve"> </w:t>
      </w:r>
    </w:p>
    <w:p w14:paraId="5BC2636B" w14:textId="0B0CB167" w:rsidR="002E64AE" w:rsidRDefault="00F143D6">
      <w:pPr>
        <w:rPr>
          <w:szCs w:val="24"/>
        </w:rPr>
      </w:pPr>
      <w:r>
        <w:rPr>
          <w:szCs w:val="24"/>
        </w:rPr>
        <w:t xml:space="preserve">Nirvaa Ethnic Wear is a designer </w:t>
      </w:r>
      <w:r w:rsidR="002E64AE">
        <w:rPr>
          <w:szCs w:val="24"/>
        </w:rPr>
        <w:t>Asian</w:t>
      </w:r>
      <w:r>
        <w:rPr>
          <w:szCs w:val="24"/>
        </w:rPr>
        <w:t xml:space="preserve"> wear collection online store that provides both readymade as well as tailor-made clothing for the Asian population in the UK. This brand deals in a niche category that is primarily appealing to the Asian population who reside in the UK, and search for affordable ethnic wear for weddings and other cultural festivals. In the short term, the brand must set up its image and earn customer trust to establish itself as an online designer wear brand. The long-term plans of the business comprise global expansi</w:t>
      </w:r>
      <w:r>
        <w:rPr>
          <w:szCs w:val="24"/>
        </w:rPr>
        <w:t xml:space="preserve">on. Using a partnership legal structure, the owners of the business will be able to make strategic decisions through shared expertise and resources. The primary target customer group of this brand is South Asian women aged 18-55 with mid to high income levels, and also men. For its marketing needs, Nirvaa has opted to focus on social media primarily, as well as SEO and email marketing. </w:t>
      </w:r>
    </w:p>
    <w:p w14:paraId="00FE7CA3" w14:textId="77777777" w:rsidR="002E64AE" w:rsidRDefault="002E64AE">
      <w:pPr>
        <w:spacing w:line="276" w:lineRule="auto"/>
        <w:jc w:val="left"/>
        <w:rPr>
          <w:szCs w:val="24"/>
        </w:rPr>
      </w:pPr>
      <w:r>
        <w:rPr>
          <w:szCs w:val="24"/>
        </w:rPr>
        <w:br w:type="page"/>
      </w:r>
    </w:p>
    <w:p w14:paraId="3154534E" w14:textId="5E030243" w:rsidR="00E77215" w:rsidRDefault="002E64AE" w:rsidP="002E64AE">
      <w:pPr>
        <w:pStyle w:val="Heading1"/>
        <w:rPr>
          <w:sz w:val="24"/>
        </w:rPr>
      </w:pPr>
      <w:bookmarkStart w:id="7" w:name="_Toc212244811"/>
      <w:r>
        <w:t>References</w:t>
      </w:r>
      <w:bookmarkEnd w:id="7"/>
      <w:r>
        <w:t xml:space="preserve"> </w:t>
      </w:r>
    </w:p>
    <w:p w14:paraId="110B9787" w14:textId="77777777" w:rsidR="008013A3" w:rsidRPr="008013A3" w:rsidRDefault="008013A3" w:rsidP="008013A3">
      <w:pPr>
        <w:rPr>
          <w:szCs w:val="24"/>
          <w:lang w:val="en-US"/>
        </w:rPr>
      </w:pPr>
      <w:r w:rsidRPr="008013A3">
        <w:rPr>
          <w:szCs w:val="24"/>
          <w:lang w:val="en-US"/>
        </w:rPr>
        <w:t xml:space="preserve">Allied Market Research (2023). </w:t>
      </w:r>
      <w:r w:rsidRPr="008013A3">
        <w:rPr>
          <w:i/>
          <w:iCs/>
          <w:szCs w:val="24"/>
          <w:lang w:val="en-US"/>
        </w:rPr>
        <w:t>Ethnic Wear Market to Reach $177.2 Billion, Globally, by 2031 at 7.2% CAGR: Allied Market Research</w:t>
      </w:r>
      <w:r w:rsidRPr="008013A3">
        <w:rPr>
          <w:szCs w:val="24"/>
          <w:lang w:val="en-US"/>
        </w:rPr>
        <w:t>. [online] Prnewswire.co.uk. Available at: https://www.prnewswire.co.uk/news-releases/ethnic-wear-market-to-reach-177-2-billion-globally-by-2031-at-7-2-cagr-allied-market-research-301769892.html [Accessed 25 Oct. 2025].</w:t>
      </w:r>
    </w:p>
    <w:p w14:paraId="04C0BF66" w14:textId="77777777" w:rsidR="008013A3" w:rsidRPr="008013A3" w:rsidRDefault="008013A3" w:rsidP="008013A3">
      <w:pPr>
        <w:rPr>
          <w:szCs w:val="24"/>
          <w:lang w:val="en-US"/>
        </w:rPr>
      </w:pPr>
      <w:r w:rsidRPr="008013A3">
        <w:rPr>
          <w:szCs w:val="24"/>
          <w:lang w:val="en-US"/>
        </w:rPr>
        <w:t xml:space="preserve">BDC (2025). </w:t>
      </w:r>
      <w:r w:rsidRPr="008013A3">
        <w:rPr>
          <w:i/>
          <w:iCs/>
          <w:szCs w:val="24"/>
          <w:lang w:val="en-US"/>
        </w:rPr>
        <w:t>Porter’s five forces model</w:t>
      </w:r>
      <w:r w:rsidRPr="008013A3">
        <w:rPr>
          <w:szCs w:val="24"/>
          <w:lang w:val="en-US"/>
        </w:rPr>
        <w:t>. [online] BDC.ca. Available at: https://www.bdc.ca/en/articles-tools/entrepreneur-toolkit/templates-business-guides/glossary/porter-five-forces [Accessed 25 Oct. 2025].</w:t>
      </w:r>
    </w:p>
    <w:p w14:paraId="717B5A78" w14:textId="77777777" w:rsidR="008013A3" w:rsidRPr="008013A3" w:rsidRDefault="008013A3" w:rsidP="008013A3">
      <w:pPr>
        <w:rPr>
          <w:szCs w:val="24"/>
          <w:lang w:val="en-US"/>
        </w:rPr>
      </w:pPr>
      <w:r w:rsidRPr="008013A3">
        <w:rPr>
          <w:szCs w:val="24"/>
          <w:lang w:val="en-US"/>
        </w:rPr>
        <w:t xml:space="preserve">Blackmore, L. (2024). </w:t>
      </w:r>
      <w:r w:rsidRPr="008013A3">
        <w:rPr>
          <w:i/>
          <w:iCs/>
          <w:szCs w:val="24"/>
          <w:lang w:val="en-US"/>
        </w:rPr>
        <w:t>Porter’s Five Forces: Complete Guide, Examples &amp; Template</w:t>
      </w:r>
      <w:r w:rsidRPr="008013A3">
        <w:rPr>
          <w:szCs w:val="24"/>
          <w:lang w:val="en-US"/>
        </w:rPr>
        <w:t>. [online] Cascade. Available at: https://www.cascade.app/blog/porters-5-forces [Accessed 25 Oct. 2025].</w:t>
      </w:r>
    </w:p>
    <w:p w14:paraId="244AAECF" w14:textId="77777777" w:rsidR="008013A3" w:rsidRPr="008013A3" w:rsidRDefault="008013A3" w:rsidP="008013A3">
      <w:pPr>
        <w:rPr>
          <w:szCs w:val="24"/>
          <w:lang w:val="en-US"/>
        </w:rPr>
      </w:pPr>
      <w:r w:rsidRPr="008013A3">
        <w:rPr>
          <w:szCs w:val="24"/>
          <w:lang w:val="en-US"/>
        </w:rPr>
        <w:t xml:space="preserve">Corley, M. (2022). </w:t>
      </w:r>
      <w:r w:rsidRPr="008013A3">
        <w:rPr>
          <w:i/>
          <w:iCs/>
          <w:szCs w:val="24"/>
          <w:lang w:val="en-US"/>
        </w:rPr>
        <w:t>How to Structure a Startup in the UK</w:t>
      </w:r>
      <w:r w:rsidRPr="008013A3">
        <w:rPr>
          <w:szCs w:val="24"/>
          <w:lang w:val="en-US"/>
        </w:rPr>
        <w:t>. [online] LegalVision UK. Available at: https://legalvision.co.uk/startups/structure-a-startup/ [Accessed 22 Oct. 2025].</w:t>
      </w:r>
    </w:p>
    <w:p w14:paraId="60210B25" w14:textId="77777777" w:rsidR="008013A3" w:rsidRPr="008013A3" w:rsidRDefault="008013A3" w:rsidP="008013A3">
      <w:pPr>
        <w:rPr>
          <w:szCs w:val="24"/>
          <w:lang w:val="en-US"/>
        </w:rPr>
      </w:pPr>
      <w:r w:rsidRPr="008013A3">
        <w:rPr>
          <w:szCs w:val="24"/>
          <w:lang w:val="en-US"/>
        </w:rPr>
        <w:t xml:space="preserve">Forte, A. (2024). </w:t>
      </w:r>
      <w:r w:rsidRPr="008013A3">
        <w:rPr>
          <w:i/>
          <w:iCs/>
          <w:szCs w:val="24"/>
          <w:lang w:val="en-US"/>
        </w:rPr>
        <w:t>IAB UK Influencer Marketing Trends: Audience insights during the coronavirus pandemic | IAB UK</w:t>
      </w:r>
      <w:r w:rsidRPr="008013A3">
        <w:rPr>
          <w:szCs w:val="24"/>
          <w:lang w:val="en-US"/>
        </w:rPr>
        <w:t>. [online] Iabuk.com. Available at: https://www.iabuk.com/opinions/iab-uk-influencer-marketing-trends-audience-insights-during-coronavirus-pandemic [Accessed 22 Oct. 2025].</w:t>
      </w:r>
    </w:p>
    <w:p w14:paraId="6EB58360" w14:textId="77777777" w:rsidR="008013A3" w:rsidRPr="008013A3" w:rsidRDefault="008013A3" w:rsidP="008013A3">
      <w:pPr>
        <w:rPr>
          <w:szCs w:val="24"/>
          <w:lang w:val="en-US"/>
        </w:rPr>
      </w:pPr>
      <w:r w:rsidRPr="008013A3">
        <w:rPr>
          <w:szCs w:val="24"/>
          <w:lang w:val="en-US"/>
        </w:rPr>
        <w:t xml:space="preserve">Fountain, T.M. (2024). Council Post: Why Small Businesses And Startups Should Invest In Social Media Marketing. </w:t>
      </w:r>
      <w:r w:rsidRPr="008013A3">
        <w:rPr>
          <w:i/>
          <w:iCs/>
          <w:szCs w:val="24"/>
          <w:lang w:val="en-US"/>
        </w:rPr>
        <w:t>Forbes</w:t>
      </w:r>
      <w:r w:rsidRPr="008013A3">
        <w:rPr>
          <w:szCs w:val="24"/>
          <w:lang w:val="en-US"/>
        </w:rPr>
        <w:t>. [online] 12 Aug. Available at: https://www.forbes.com/councils/forbesbusinesscouncil/2021/01/25/why-small-businesses-and-startups-should-invest-in-social-media-marketing/ [Accessed 25 Oct. 2025].</w:t>
      </w:r>
    </w:p>
    <w:p w14:paraId="447DDA28" w14:textId="77777777" w:rsidR="008013A3" w:rsidRPr="008013A3" w:rsidRDefault="008013A3" w:rsidP="008013A3">
      <w:pPr>
        <w:rPr>
          <w:szCs w:val="24"/>
          <w:lang w:val="en-US"/>
        </w:rPr>
      </w:pPr>
      <w:r w:rsidRPr="008013A3">
        <w:rPr>
          <w:szCs w:val="24"/>
          <w:lang w:val="en-US"/>
        </w:rPr>
        <w:t xml:space="preserve">Franchise Direct (2023). </w:t>
      </w:r>
      <w:r w:rsidRPr="008013A3">
        <w:rPr>
          <w:i/>
          <w:iCs/>
          <w:szCs w:val="24"/>
          <w:lang w:val="en-US"/>
        </w:rPr>
        <w:t>What Is Franchising? Definition and Meaning | Franchise Direct</w:t>
      </w:r>
      <w:r w:rsidRPr="008013A3">
        <w:rPr>
          <w:szCs w:val="24"/>
          <w:lang w:val="en-US"/>
        </w:rPr>
        <w:t>. [online] Franchise Direct - UK. Available at: https://www.franchisedirect.co.uk/franchising-definition-meaning/ [Accessed 24 Oct. 2025].</w:t>
      </w:r>
    </w:p>
    <w:p w14:paraId="2B271A1B" w14:textId="77777777" w:rsidR="008013A3" w:rsidRPr="008013A3" w:rsidRDefault="008013A3" w:rsidP="008013A3">
      <w:pPr>
        <w:rPr>
          <w:szCs w:val="24"/>
          <w:lang w:val="en-US"/>
        </w:rPr>
      </w:pPr>
      <w:r w:rsidRPr="008013A3">
        <w:rPr>
          <w:szCs w:val="24"/>
          <w:lang w:val="en-US"/>
        </w:rPr>
        <w:t xml:space="preserve">Global Data (2023). </w:t>
      </w:r>
      <w:r w:rsidRPr="008013A3">
        <w:rPr>
          <w:i/>
          <w:iCs/>
          <w:szCs w:val="24"/>
          <w:lang w:val="en-US"/>
        </w:rPr>
        <w:t>UK Apparel Market Size and Trend Analysis by Category, Retail Channel, Supply Chain, Consumer Attitudes, Brands and Forecast to 2026</w:t>
      </w:r>
      <w:r w:rsidRPr="008013A3">
        <w:rPr>
          <w:szCs w:val="24"/>
          <w:lang w:val="en-US"/>
        </w:rPr>
        <w:t>. [online] www.globaldata.com. Available at: https://www.globaldata.com/store/report/uk-apparel-market-analysis/ [Accessed 25 Oct. 2025].</w:t>
      </w:r>
    </w:p>
    <w:p w14:paraId="16215507" w14:textId="77777777" w:rsidR="008013A3" w:rsidRPr="008013A3" w:rsidRDefault="008013A3" w:rsidP="008013A3">
      <w:pPr>
        <w:rPr>
          <w:szCs w:val="24"/>
          <w:lang w:val="en-US"/>
        </w:rPr>
      </w:pPr>
      <w:r w:rsidRPr="008013A3">
        <w:rPr>
          <w:szCs w:val="24"/>
          <w:lang w:val="en-US"/>
        </w:rPr>
        <w:t xml:space="preserve">GOV.UK (2024). </w:t>
      </w:r>
      <w:r w:rsidRPr="008013A3">
        <w:rPr>
          <w:i/>
          <w:iCs/>
          <w:szCs w:val="24"/>
          <w:lang w:val="en-US"/>
        </w:rPr>
        <w:t>Set up a private limited company</w:t>
      </w:r>
      <w:r w:rsidRPr="008013A3">
        <w:rPr>
          <w:szCs w:val="24"/>
          <w:lang w:val="en-US"/>
        </w:rPr>
        <w:t>. [online] GOV.UK. Available at: https://www.gov.uk/limited-company-formation [Accessed 24 Oct. 2025].</w:t>
      </w:r>
    </w:p>
    <w:p w14:paraId="17C7B181" w14:textId="77777777" w:rsidR="008013A3" w:rsidRPr="008013A3" w:rsidRDefault="008013A3" w:rsidP="008013A3">
      <w:pPr>
        <w:rPr>
          <w:szCs w:val="24"/>
          <w:lang w:val="en-US"/>
        </w:rPr>
      </w:pPr>
      <w:r w:rsidRPr="008013A3">
        <w:rPr>
          <w:szCs w:val="24"/>
          <w:lang w:val="en-US"/>
        </w:rPr>
        <w:t xml:space="preserve">GOV.UK (2025). </w:t>
      </w:r>
      <w:r w:rsidRPr="008013A3">
        <w:rPr>
          <w:i/>
          <w:iCs/>
          <w:szCs w:val="24"/>
          <w:lang w:val="en-US"/>
        </w:rPr>
        <w:t>Become a sole trader</w:t>
      </w:r>
      <w:r w:rsidRPr="008013A3">
        <w:rPr>
          <w:szCs w:val="24"/>
          <w:lang w:val="en-US"/>
        </w:rPr>
        <w:t>. [online] GOV.UK. Available at: https://www.gov.uk/become-sole-trader [Accessed 24 Oct. 2025].</w:t>
      </w:r>
    </w:p>
    <w:p w14:paraId="62F17209" w14:textId="77777777" w:rsidR="008013A3" w:rsidRPr="008013A3" w:rsidRDefault="008013A3" w:rsidP="008013A3">
      <w:pPr>
        <w:rPr>
          <w:szCs w:val="24"/>
          <w:lang w:val="en-US"/>
        </w:rPr>
      </w:pPr>
      <w:r w:rsidRPr="008013A3">
        <w:rPr>
          <w:szCs w:val="24"/>
          <w:lang w:val="en-US"/>
        </w:rPr>
        <w:t xml:space="preserve">Jallouli, R. and Kaabi, S. (2022). Mapping Top Strategic E-commerce Technologies in the Digital Marketing Literature. </w:t>
      </w:r>
      <w:r w:rsidRPr="008013A3">
        <w:rPr>
          <w:i/>
          <w:iCs/>
          <w:szCs w:val="24"/>
          <w:lang w:val="en-US"/>
        </w:rPr>
        <w:t>Journal of Telecommunications and the Digital Economy</w:t>
      </w:r>
      <w:r w:rsidRPr="008013A3">
        <w:rPr>
          <w:szCs w:val="24"/>
          <w:lang w:val="en-US"/>
        </w:rPr>
        <w:t>, 10(3), pp.149–164.</w:t>
      </w:r>
    </w:p>
    <w:p w14:paraId="63B0AABE" w14:textId="77777777" w:rsidR="008013A3" w:rsidRPr="008013A3" w:rsidRDefault="008013A3" w:rsidP="008013A3">
      <w:pPr>
        <w:rPr>
          <w:szCs w:val="24"/>
          <w:lang w:val="en-US"/>
        </w:rPr>
      </w:pPr>
      <w:r w:rsidRPr="008013A3">
        <w:rPr>
          <w:szCs w:val="24"/>
          <w:lang w:val="en-US"/>
        </w:rPr>
        <w:t xml:space="preserve">Kara, A. (2024). </w:t>
      </w:r>
      <w:r w:rsidRPr="008013A3">
        <w:rPr>
          <w:i/>
          <w:iCs/>
          <w:szCs w:val="24"/>
          <w:lang w:val="en-US"/>
        </w:rPr>
        <w:t>SEO vs PPC: Pros, cons, and synergy in search campaigns - Go Up</w:t>
      </w:r>
      <w:r w:rsidRPr="008013A3">
        <w:rPr>
          <w:szCs w:val="24"/>
          <w:lang w:val="en-US"/>
        </w:rPr>
        <w:t>. [online] Go Up. Available at: https://www.goup.co.uk/technical-seo/learn/seo-vs-ppc-the-pros-cons-and-how-they-can-complement-each-other-in-a-search-campaign/ [Accessed 24 Oct. 2025].</w:t>
      </w:r>
    </w:p>
    <w:p w14:paraId="0B93354F" w14:textId="77777777" w:rsidR="008013A3" w:rsidRPr="008013A3" w:rsidRDefault="008013A3" w:rsidP="008013A3">
      <w:pPr>
        <w:rPr>
          <w:szCs w:val="24"/>
          <w:lang w:val="en-US"/>
        </w:rPr>
      </w:pPr>
      <w:r w:rsidRPr="008013A3">
        <w:rPr>
          <w:szCs w:val="24"/>
          <w:lang w:val="en-US"/>
        </w:rPr>
        <w:t xml:space="preserve">Lee, J. (2025). Ready To Start A Business? Six Online Business Opportunities For 2025. </w:t>
      </w:r>
      <w:r w:rsidRPr="008013A3">
        <w:rPr>
          <w:i/>
          <w:iCs/>
          <w:szCs w:val="24"/>
          <w:lang w:val="en-US"/>
        </w:rPr>
        <w:t>Forbes</w:t>
      </w:r>
      <w:r w:rsidRPr="008013A3">
        <w:rPr>
          <w:szCs w:val="24"/>
          <w:lang w:val="en-US"/>
        </w:rPr>
        <w:t>. [online] 12 Feb. Available at: https://www.forbes.com/councils/forbesbusinesscouncil/2025/02/12/ready-to-start-a-business-six-online-business-opportunities-for-2025/ [Accessed 22 Oct. 2025].</w:t>
      </w:r>
    </w:p>
    <w:p w14:paraId="2970DBF6" w14:textId="77777777" w:rsidR="008013A3" w:rsidRPr="008013A3" w:rsidRDefault="008013A3" w:rsidP="008013A3">
      <w:pPr>
        <w:rPr>
          <w:szCs w:val="24"/>
          <w:lang w:val="en-US"/>
        </w:rPr>
      </w:pPr>
      <w:r w:rsidRPr="008013A3">
        <w:rPr>
          <w:szCs w:val="24"/>
          <w:lang w:val="en-US"/>
        </w:rPr>
        <w:t xml:space="preserve">McKinsey &amp; Company (2022). </w:t>
      </w:r>
      <w:r w:rsidRPr="008013A3">
        <w:rPr>
          <w:i/>
          <w:iCs/>
          <w:szCs w:val="24"/>
          <w:lang w:val="en-US"/>
        </w:rPr>
        <w:t>What Is Omnichannel marketing?</w:t>
      </w:r>
      <w:r w:rsidRPr="008013A3">
        <w:rPr>
          <w:szCs w:val="24"/>
          <w:lang w:val="en-US"/>
        </w:rPr>
        <w:t xml:space="preserve"> [online] McKinsey &amp; Company. Available at: https://www.mckinsey.com/featured-insights/mckinsey-explainers/what-is-omnichannel-marketing [Accessed 22 Oct. 2025].</w:t>
      </w:r>
    </w:p>
    <w:p w14:paraId="69B3320C" w14:textId="77777777" w:rsidR="008013A3" w:rsidRPr="008013A3" w:rsidRDefault="008013A3" w:rsidP="008013A3">
      <w:pPr>
        <w:rPr>
          <w:szCs w:val="24"/>
          <w:lang w:val="en-US"/>
        </w:rPr>
      </w:pPr>
      <w:r w:rsidRPr="008013A3">
        <w:rPr>
          <w:szCs w:val="24"/>
          <w:lang w:val="en-US"/>
        </w:rPr>
        <w:t xml:space="preserve">Peek, S. (2025). </w:t>
      </w:r>
      <w:r w:rsidRPr="008013A3">
        <w:rPr>
          <w:i/>
          <w:iCs/>
          <w:szCs w:val="24"/>
          <w:lang w:val="en-US"/>
        </w:rPr>
        <w:t>Why small businesses need a social media presence</w:t>
      </w:r>
      <w:r w:rsidRPr="008013A3">
        <w:rPr>
          <w:szCs w:val="24"/>
          <w:lang w:val="en-US"/>
        </w:rPr>
        <w:t>. [online] business.com. Available at: https://www.business.com/articles/social-media-small-business-importance/ [Accessed 25 Oct. 2025].</w:t>
      </w:r>
    </w:p>
    <w:p w14:paraId="1A93F3B8" w14:textId="77777777" w:rsidR="008013A3" w:rsidRPr="008013A3" w:rsidRDefault="008013A3" w:rsidP="008013A3">
      <w:pPr>
        <w:rPr>
          <w:szCs w:val="24"/>
          <w:lang w:val="en-US"/>
        </w:rPr>
      </w:pPr>
      <w:r w:rsidRPr="008013A3">
        <w:rPr>
          <w:szCs w:val="24"/>
          <w:lang w:val="en-US"/>
        </w:rPr>
        <w:t xml:space="preserve">Ramtiyal, B., Johari, S., Vijayvargy, L. and Prakash, S. (2023). The Impact of Marketing Mix on the Adoption of Clothes Rental and Swapping in Collaborative Consumption. </w:t>
      </w:r>
      <w:r w:rsidRPr="008013A3">
        <w:rPr>
          <w:i/>
          <w:iCs/>
          <w:szCs w:val="24"/>
          <w:lang w:val="en-US"/>
        </w:rPr>
        <w:t>Journal of global operations and strategic sourcing</w:t>
      </w:r>
      <w:r w:rsidRPr="008013A3">
        <w:rPr>
          <w:szCs w:val="24"/>
          <w:lang w:val="en-US"/>
        </w:rPr>
        <w:t>, 17(1), pp.28–52.</w:t>
      </w:r>
    </w:p>
    <w:p w14:paraId="38F988E6" w14:textId="77777777" w:rsidR="008013A3" w:rsidRPr="008013A3" w:rsidRDefault="008013A3" w:rsidP="008013A3">
      <w:pPr>
        <w:rPr>
          <w:szCs w:val="24"/>
          <w:lang w:val="en-US"/>
        </w:rPr>
      </w:pPr>
      <w:r w:rsidRPr="008013A3">
        <w:rPr>
          <w:szCs w:val="24"/>
          <w:lang w:val="en-US"/>
        </w:rPr>
        <w:t xml:space="preserve">Social Enterprise UK (2025). </w:t>
      </w:r>
      <w:r w:rsidRPr="008013A3">
        <w:rPr>
          <w:i/>
          <w:iCs/>
          <w:szCs w:val="24"/>
          <w:lang w:val="en-US"/>
        </w:rPr>
        <w:t>All about Social Enterprise</w:t>
      </w:r>
      <w:r w:rsidRPr="008013A3">
        <w:rPr>
          <w:szCs w:val="24"/>
          <w:lang w:val="en-US"/>
        </w:rPr>
        <w:t>. [online] Social Enterprise UK. Available at: https://www.socialenterprise.org.uk/all-about-social-enterprise/ [Accessed 24 Oct. 2025].</w:t>
      </w:r>
    </w:p>
    <w:p w14:paraId="5805BC17" w14:textId="77777777" w:rsidR="008013A3" w:rsidRPr="008013A3" w:rsidRDefault="008013A3" w:rsidP="008013A3">
      <w:pPr>
        <w:rPr>
          <w:szCs w:val="24"/>
          <w:lang w:val="en-US"/>
        </w:rPr>
      </w:pPr>
      <w:r w:rsidRPr="008013A3">
        <w:rPr>
          <w:szCs w:val="24"/>
          <w:lang w:val="en-US"/>
        </w:rPr>
        <w:t xml:space="preserve">Spherical Insights (2025). </w:t>
      </w:r>
      <w:r w:rsidRPr="008013A3">
        <w:rPr>
          <w:i/>
          <w:iCs/>
          <w:szCs w:val="24"/>
          <w:lang w:val="en-US"/>
        </w:rPr>
        <w:t>United Kingdom Ethnic Wear Market Size, Share, Trends, Growth</w:t>
      </w:r>
      <w:r w:rsidRPr="008013A3">
        <w:rPr>
          <w:szCs w:val="24"/>
          <w:lang w:val="en-US"/>
        </w:rPr>
        <w:t>. [online] Spherical Insights. Available at: https://www.sphericalinsights.com/reports/united-kingdom-ethnic-wear-market [Accessed 22 Oct. 2025].</w:t>
      </w:r>
    </w:p>
    <w:p w14:paraId="6F0DA4B4" w14:textId="77777777" w:rsidR="008013A3" w:rsidRPr="008013A3" w:rsidRDefault="008013A3" w:rsidP="008013A3">
      <w:pPr>
        <w:rPr>
          <w:szCs w:val="24"/>
          <w:lang w:val="en-US"/>
        </w:rPr>
      </w:pPr>
      <w:r w:rsidRPr="008013A3">
        <w:rPr>
          <w:szCs w:val="24"/>
          <w:lang w:val="en-US"/>
        </w:rPr>
        <w:t xml:space="preserve">Sumba-Bustamante, R.Y., Santistevan-Villacreses, K.L., Soledispa-Rodríguez, X.E., Nieves-Lizárraga, D.O., Olguín-Martínez, C.M., Triana-Garcia, R.W. and Delgado, D.R. (2024). Strategic model for strengthening SMEs: An empirical study based on Porter’s Five Forces. </w:t>
      </w:r>
      <w:r w:rsidRPr="008013A3">
        <w:rPr>
          <w:i/>
          <w:iCs/>
          <w:szCs w:val="24"/>
          <w:lang w:val="en-US"/>
        </w:rPr>
        <w:t>Journal of Infrastructure Policy and Development</w:t>
      </w:r>
      <w:r w:rsidRPr="008013A3">
        <w:rPr>
          <w:szCs w:val="24"/>
          <w:lang w:val="en-US"/>
        </w:rPr>
        <w:t>, [online] 8(10), pp.6435–6435. Available at: https://systems.enpress-publisher.com/index.php/jipd/article/view/6435.</w:t>
      </w:r>
    </w:p>
    <w:p w14:paraId="7974923C" w14:textId="77777777" w:rsidR="008013A3" w:rsidRPr="008013A3" w:rsidRDefault="008013A3" w:rsidP="008013A3">
      <w:pPr>
        <w:rPr>
          <w:szCs w:val="24"/>
          <w:lang w:val="en-US"/>
        </w:rPr>
      </w:pPr>
      <w:r w:rsidRPr="008013A3">
        <w:rPr>
          <w:szCs w:val="24"/>
          <w:lang w:val="en-US"/>
        </w:rPr>
        <w:t xml:space="preserve">Templeton, J. (2025). </w:t>
      </w:r>
      <w:r w:rsidRPr="008013A3">
        <w:rPr>
          <w:i/>
          <w:iCs/>
          <w:szCs w:val="24"/>
          <w:lang w:val="en-US"/>
        </w:rPr>
        <w:t>Pros &amp; Cons of SEO: Is It Right for Your Business? | Brafton</w:t>
      </w:r>
      <w:r w:rsidRPr="008013A3">
        <w:rPr>
          <w:szCs w:val="24"/>
          <w:lang w:val="en-US"/>
        </w:rPr>
        <w:t>. [online] Brafton. Available at: https://www.brafton.co.uk/blog/seo/pros-and-cons-of-seo/ [Accessed 25 Oct. 2025].</w:t>
      </w:r>
    </w:p>
    <w:p w14:paraId="081B09F3" w14:textId="77777777" w:rsidR="008013A3" w:rsidRPr="008013A3" w:rsidRDefault="008013A3" w:rsidP="008013A3">
      <w:pPr>
        <w:rPr>
          <w:szCs w:val="24"/>
          <w:lang w:val="en-US"/>
        </w:rPr>
      </w:pPr>
      <w:r w:rsidRPr="008013A3">
        <w:rPr>
          <w:szCs w:val="24"/>
          <w:lang w:val="en-US"/>
        </w:rPr>
        <w:t xml:space="preserve">Thomas, D. (2015). How do you turn your tech start-up into a global giant? </w:t>
      </w:r>
      <w:r w:rsidRPr="008013A3">
        <w:rPr>
          <w:i/>
          <w:iCs/>
          <w:szCs w:val="24"/>
          <w:lang w:val="en-US"/>
        </w:rPr>
        <w:t>BBC News</w:t>
      </w:r>
      <w:r w:rsidRPr="008013A3">
        <w:rPr>
          <w:szCs w:val="24"/>
          <w:lang w:val="en-US"/>
        </w:rPr>
        <w:t>. [online] 6 Nov. Available at: https://www.bbc.com/news/business-34731456 [Accessed 25 Oct. 2025].</w:t>
      </w:r>
    </w:p>
    <w:p w14:paraId="10597663" w14:textId="77777777" w:rsidR="008013A3" w:rsidRPr="008013A3" w:rsidRDefault="008013A3" w:rsidP="008013A3">
      <w:pPr>
        <w:rPr>
          <w:szCs w:val="24"/>
          <w:lang w:val="en-US"/>
        </w:rPr>
      </w:pPr>
      <w:r w:rsidRPr="008013A3">
        <w:rPr>
          <w:szCs w:val="24"/>
          <w:lang w:val="en-US"/>
        </w:rPr>
        <w:t xml:space="preserve">Wang, Z. (2024). Research on the marketing strategies of mainstream fast fashion and luxury clothing brands based on the 4P model: A case study of Zara and Prada. </w:t>
      </w:r>
      <w:r w:rsidRPr="008013A3">
        <w:rPr>
          <w:i/>
          <w:iCs/>
          <w:szCs w:val="24"/>
          <w:lang w:val="en-US"/>
        </w:rPr>
        <w:t>SHS Web of Conferences</w:t>
      </w:r>
      <w:r w:rsidRPr="008013A3">
        <w:rPr>
          <w:szCs w:val="24"/>
          <w:lang w:val="en-US"/>
        </w:rPr>
        <w:t>, 207, p.02002.</w:t>
      </w:r>
    </w:p>
    <w:p w14:paraId="531F75E7" w14:textId="77777777" w:rsidR="008013A3" w:rsidRPr="008013A3" w:rsidRDefault="008013A3" w:rsidP="008013A3">
      <w:pPr>
        <w:rPr>
          <w:szCs w:val="24"/>
          <w:lang w:val="en-US"/>
        </w:rPr>
      </w:pPr>
      <w:r w:rsidRPr="008013A3">
        <w:rPr>
          <w:szCs w:val="24"/>
          <w:lang w:val="en-US"/>
        </w:rPr>
        <w:t xml:space="preserve">Zoppi (2024). </w:t>
      </w:r>
      <w:r w:rsidRPr="008013A3">
        <w:rPr>
          <w:i/>
          <w:iCs/>
          <w:szCs w:val="24"/>
          <w:lang w:val="en-US"/>
        </w:rPr>
        <w:t>Understanding What is a Partnership Business – UK Edition</w:t>
      </w:r>
      <w:r w:rsidRPr="008013A3">
        <w:rPr>
          <w:szCs w:val="24"/>
          <w:lang w:val="en-US"/>
        </w:rPr>
        <w:t>. [online] Zoppi.co.uk. Available at: https://www.zoppi.co.uk/blog/understanding-what-is-a-partnership-business-uk-edition [Accessed 24 Oct. 2025].</w:t>
      </w:r>
    </w:p>
    <w:p w14:paraId="4B6CE9BF" w14:textId="77777777" w:rsidR="00E77215" w:rsidRDefault="00E77215">
      <w:pPr>
        <w:rPr>
          <w:szCs w:val="24"/>
        </w:rPr>
      </w:pPr>
    </w:p>
    <w:p w14:paraId="2C50111D" w14:textId="77777777" w:rsidR="00E77215" w:rsidRDefault="00E77215">
      <w:pPr>
        <w:rPr>
          <w:szCs w:val="24"/>
        </w:rPr>
      </w:pPr>
    </w:p>
    <w:p w14:paraId="16AD5F61" w14:textId="77777777" w:rsidR="00E77215" w:rsidRDefault="00E77215">
      <w:pPr>
        <w:rPr>
          <w:szCs w:val="24"/>
        </w:rPr>
      </w:pPr>
    </w:p>
    <w:p w14:paraId="1430B78D" w14:textId="77777777" w:rsidR="00E77215" w:rsidRDefault="00E77215">
      <w:pPr>
        <w:rPr>
          <w:sz w:val="26"/>
          <w:szCs w:val="26"/>
        </w:rPr>
      </w:pPr>
    </w:p>
    <w:p w14:paraId="2BFE4F40" w14:textId="77777777" w:rsidR="00E77215" w:rsidRDefault="00E77215">
      <w:pPr>
        <w:rPr>
          <w:sz w:val="26"/>
          <w:szCs w:val="26"/>
        </w:rPr>
      </w:pPr>
    </w:p>
    <w:p w14:paraId="56331879" w14:textId="77777777" w:rsidR="00E77215" w:rsidRDefault="00E77215">
      <w:pPr>
        <w:rPr>
          <w:szCs w:val="24"/>
        </w:rPr>
      </w:pPr>
    </w:p>
    <w:sectPr w:rsidR="00E77215" w:rsidSect="008013A3">
      <w:headerReference w:type="default" r:id="rId9"/>
      <w:footerReference w:type="default" r:id="rId10"/>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2BD89" w14:textId="77777777" w:rsidR="003067F7" w:rsidRDefault="003067F7" w:rsidP="008013A3">
      <w:pPr>
        <w:spacing w:line="240" w:lineRule="auto"/>
      </w:pPr>
      <w:r>
        <w:separator/>
      </w:r>
    </w:p>
  </w:endnote>
  <w:endnote w:type="continuationSeparator" w:id="0">
    <w:p w14:paraId="1CBA14A9" w14:textId="77777777" w:rsidR="003067F7" w:rsidRDefault="003067F7" w:rsidP="008013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9706932"/>
      <w:docPartObj>
        <w:docPartGallery w:val="Page Numbers (Bottom of Page)"/>
        <w:docPartUnique/>
      </w:docPartObj>
    </w:sdtPr>
    <w:sdtEndPr/>
    <w:sdtContent>
      <w:sdt>
        <w:sdtPr>
          <w:id w:val="-1769616900"/>
          <w:docPartObj>
            <w:docPartGallery w:val="Page Numbers (Top of Page)"/>
            <w:docPartUnique/>
          </w:docPartObj>
        </w:sdtPr>
        <w:sdtEndPr/>
        <w:sdtContent>
          <w:p w14:paraId="77552FF8" w14:textId="6CACE779" w:rsidR="008013A3" w:rsidRDefault="008013A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DCA8A73" w14:textId="77777777" w:rsidR="008013A3" w:rsidRDefault="008013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0B626" w14:textId="77777777" w:rsidR="003067F7" w:rsidRDefault="003067F7" w:rsidP="008013A3">
      <w:pPr>
        <w:spacing w:line="240" w:lineRule="auto"/>
      </w:pPr>
      <w:r>
        <w:separator/>
      </w:r>
    </w:p>
  </w:footnote>
  <w:footnote w:type="continuationSeparator" w:id="0">
    <w:p w14:paraId="1307D4A0" w14:textId="77777777" w:rsidR="003067F7" w:rsidRDefault="003067F7" w:rsidP="008013A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BE1B7" w14:textId="3E8C916C" w:rsidR="008013A3" w:rsidRDefault="008013A3" w:rsidP="008013A3">
    <w:pPr>
      <w:pStyle w:val="Header"/>
      <w:jc w:val="right"/>
    </w:pPr>
    <w:r w:rsidRPr="008013A3">
      <w:t>Entrepreneurship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80429"/>
    <w:multiLevelType w:val="hybridMultilevel"/>
    <w:tmpl w:val="B25AA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3D23FC"/>
    <w:multiLevelType w:val="multilevel"/>
    <w:tmpl w:val="773EF2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8EE1F33"/>
    <w:multiLevelType w:val="multilevel"/>
    <w:tmpl w:val="5D46DA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17232335">
    <w:abstractNumId w:val="2"/>
  </w:num>
  <w:num w:numId="2" w16cid:durableId="1407727333">
    <w:abstractNumId w:val="1"/>
  </w:num>
  <w:num w:numId="3" w16cid:durableId="1992321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4"/>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215"/>
    <w:rsid w:val="00276500"/>
    <w:rsid w:val="00296818"/>
    <w:rsid w:val="002E64AE"/>
    <w:rsid w:val="003067F7"/>
    <w:rsid w:val="00376A31"/>
    <w:rsid w:val="003D724B"/>
    <w:rsid w:val="00402191"/>
    <w:rsid w:val="00443C7D"/>
    <w:rsid w:val="007141CE"/>
    <w:rsid w:val="008013A3"/>
    <w:rsid w:val="00806614"/>
    <w:rsid w:val="009161F4"/>
    <w:rsid w:val="00D52CFE"/>
    <w:rsid w:val="00E77215"/>
    <w:rsid w:val="00F143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C2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4AE"/>
    <w:pPr>
      <w:spacing w:line="360" w:lineRule="auto"/>
      <w:jc w:val="both"/>
    </w:pPr>
    <w:rPr>
      <w:sz w:val="24"/>
    </w:rPr>
  </w:style>
  <w:style w:type="paragraph" w:styleId="Heading1">
    <w:name w:val="heading 1"/>
    <w:basedOn w:val="Normal"/>
    <w:next w:val="Normal"/>
    <w:uiPriority w:val="9"/>
    <w:qFormat/>
    <w:rsid w:val="002E64AE"/>
    <w:pPr>
      <w:keepNext/>
      <w:keepLines/>
      <w:spacing w:before="400" w:after="120"/>
      <w:outlineLvl w:val="0"/>
    </w:pPr>
    <w:rPr>
      <w:b/>
      <w:sz w:val="28"/>
      <w:szCs w:val="40"/>
    </w:rPr>
  </w:style>
  <w:style w:type="paragraph" w:styleId="Heading2">
    <w:name w:val="heading 2"/>
    <w:basedOn w:val="Normal"/>
    <w:next w:val="Normal"/>
    <w:uiPriority w:val="9"/>
    <w:unhideWhenUsed/>
    <w:qFormat/>
    <w:rsid w:val="002E64AE"/>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013A3"/>
    <w:pPr>
      <w:tabs>
        <w:tab w:val="center" w:pos="4680"/>
        <w:tab w:val="right" w:pos="9360"/>
      </w:tabs>
      <w:spacing w:line="240" w:lineRule="auto"/>
    </w:pPr>
  </w:style>
  <w:style w:type="character" w:customStyle="1" w:styleId="HeaderChar">
    <w:name w:val="Header Char"/>
    <w:basedOn w:val="DefaultParagraphFont"/>
    <w:link w:val="Header"/>
    <w:uiPriority w:val="99"/>
    <w:rsid w:val="008013A3"/>
    <w:rPr>
      <w:sz w:val="24"/>
    </w:rPr>
  </w:style>
  <w:style w:type="paragraph" w:styleId="Footer">
    <w:name w:val="footer"/>
    <w:basedOn w:val="Normal"/>
    <w:link w:val="FooterChar"/>
    <w:uiPriority w:val="99"/>
    <w:unhideWhenUsed/>
    <w:rsid w:val="008013A3"/>
    <w:pPr>
      <w:tabs>
        <w:tab w:val="center" w:pos="4680"/>
        <w:tab w:val="right" w:pos="9360"/>
      </w:tabs>
      <w:spacing w:line="240" w:lineRule="auto"/>
    </w:pPr>
  </w:style>
  <w:style w:type="character" w:customStyle="1" w:styleId="FooterChar">
    <w:name w:val="Footer Char"/>
    <w:basedOn w:val="DefaultParagraphFont"/>
    <w:link w:val="Footer"/>
    <w:uiPriority w:val="99"/>
    <w:rsid w:val="008013A3"/>
    <w:rPr>
      <w:sz w:val="24"/>
    </w:rPr>
  </w:style>
  <w:style w:type="paragraph" w:styleId="ListParagraph">
    <w:name w:val="List Paragraph"/>
    <w:basedOn w:val="Normal"/>
    <w:uiPriority w:val="34"/>
    <w:qFormat/>
    <w:rsid w:val="008013A3"/>
    <w:pPr>
      <w:ind w:left="720"/>
      <w:contextualSpacing/>
    </w:pPr>
  </w:style>
  <w:style w:type="paragraph" w:styleId="TOCHeading">
    <w:name w:val="TOC Heading"/>
    <w:basedOn w:val="Heading1"/>
    <w:next w:val="Normal"/>
    <w:uiPriority w:val="39"/>
    <w:unhideWhenUsed/>
    <w:qFormat/>
    <w:rsid w:val="009161F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161F4"/>
    <w:pPr>
      <w:spacing w:after="100"/>
    </w:pPr>
  </w:style>
  <w:style w:type="paragraph" w:styleId="TOC2">
    <w:name w:val="toc 2"/>
    <w:basedOn w:val="Normal"/>
    <w:next w:val="Normal"/>
    <w:autoRedefine/>
    <w:uiPriority w:val="39"/>
    <w:unhideWhenUsed/>
    <w:rsid w:val="009161F4"/>
    <w:pPr>
      <w:spacing w:after="100"/>
      <w:ind w:left="240"/>
    </w:pPr>
  </w:style>
  <w:style w:type="character" w:styleId="Hyperlink">
    <w:name w:val="Hyperlink"/>
    <w:basedOn w:val="DefaultParagraphFont"/>
    <w:uiPriority w:val="99"/>
    <w:unhideWhenUsed/>
    <w:rsid w:val="009161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236318D-5FE7-4B7E-AF2B-904CBFDD51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4340</Words>
  <Characters>24740</Characters>
  <Application>Microsoft Office Word</Application>
  <DocSecurity>0</DocSecurity>
  <Lines>206</Lines>
  <Paragraphs>58</Paragraphs>
  <ScaleCrop>false</ScaleCrop>
  <Company/>
  <LinksUpToDate>false</LinksUpToDate>
  <CharactersWithSpaces>29022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2025-10-27T10:46:00Z</dcterms:created>
  <dcterms:modified xsi:type="dcterms:W3CDTF">2025-10-27T10:46:00Z</dcterms:modified>
</cp:coreProperties>
</file>