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2CE0" w:rsidRDefault="00C32CE0" w:rsidP="00C32CE0">
      <w:pPr>
        <w:spacing w:after="0" w:line="360" w:lineRule="atLeast"/>
        <w:rPr>
          <w:rFonts w:ascii="Arial" w:eastAsia="Times New Roman" w:hAnsi="Arial" w:cs="Arial"/>
          <w:color w:val="808080"/>
          <w:sz w:val="19"/>
          <w:szCs w:val="19"/>
          <w:lang w:eastAsia="en-GB"/>
        </w:rPr>
      </w:pPr>
      <w:bookmarkStart w:id="0" w:name="_GoBack"/>
      <w:bookmarkEnd w:id="0"/>
      <w:r>
        <w:rPr>
          <w:rFonts w:ascii="Georgia" w:hAnsi="Georgia"/>
          <w:noProof/>
          <w:color w:val="004276"/>
          <w:sz w:val="15"/>
          <w:szCs w:val="15"/>
          <w:lang w:eastAsia="en-GB"/>
        </w:rPr>
        <w:drawing>
          <wp:inline distT="0" distB="0" distL="0" distR="0">
            <wp:extent cx="1460500" cy="213995"/>
            <wp:effectExtent l="19050" t="0" r="6350" b="0"/>
            <wp:docPr id="7" name="Picture 7" descr="The New York Times">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New York Times">
                      <a:hlinkClick r:id="rId5"/>
                    </pic:cNvPr>
                    <pic:cNvPicPr>
                      <a:picLocks noChangeAspect="1" noChangeArrowheads="1"/>
                    </pic:cNvPicPr>
                  </pic:nvPicPr>
                  <pic:blipFill>
                    <a:blip r:embed="rId6"/>
                    <a:srcRect/>
                    <a:stretch>
                      <a:fillRect/>
                    </a:stretch>
                  </pic:blipFill>
                  <pic:spPr bwMode="auto">
                    <a:xfrm>
                      <a:off x="0" y="0"/>
                      <a:ext cx="1460500" cy="213995"/>
                    </a:xfrm>
                    <a:prstGeom prst="rect">
                      <a:avLst/>
                    </a:prstGeom>
                    <a:noFill/>
                    <a:ln w="9525">
                      <a:noFill/>
                      <a:miter lim="800000"/>
                      <a:headEnd/>
                      <a:tailEnd/>
                    </a:ln>
                  </pic:spPr>
                </pic:pic>
              </a:graphicData>
            </a:graphic>
          </wp:inline>
        </w:drawing>
      </w:r>
    </w:p>
    <w:p w:rsidR="00C32CE0" w:rsidRPr="00C32CE0" w:rsidRDefault="00C32CE0" w:rsidP="00C32CE0">
      <w:pPr>
        <w:spacing w:after="0" w:line="360" w:lineRule="atLeast"/>
        <w:rPr>
          <w:rFonts w:ascii="Arial" w:eastAsia="Times New Roman" w:hAnsi="Arial" w:cs="Arial"/>
          <w:color w:val="808080"/>
          <w:sz w:val="19"/>
          <w:szCs w:val="19"/>
          <w:lang w:eastAsia="en-GB"/>
        </w:rPr>
      </w:pPr>
      <w:r w:rsidRPr="00C32CE0">
        <w:rPr>
          <w:rFonts w:ascii="Arial" w:eastAsia="Times New Roman" w:hAnsi="Arial" w:cs="Arial"/>
          <w:color w:val="808080"/>
          <w:sz w:val="19"/>
          <w:szCs w:val="19"/>
          <w:lang w:eastAsia="en-GB"/>
        </w:rPr>
        <w:t>November 3, 1985</w:t>
      </w:r>
    </w:p>
    <w:p w:rsidR="00C32CE0" w:rsidRPr="00C32CE0" w:rsidRDefault="00C32CE0" w:rsidP="00C32CE0">
      <w:pPr>
        <w:spacing w:after="0" w:line="336" w:lineRule="atLeast"/>
        <w:rPr>
          <w:rFonts w:ascii="Arial" w:eastAsia="Times New Roman" w:hAnsi="Arial" w:cs="Arial"/>
          <w:caps/>
          <w:color w:val="000000"/>
          <w:sz w:val="15"/>
          <w:szCs w:val="15"/>
          <w:lang w:eastAsia="en-GB"/>
        </w:rPr>
      </w:pPr>
      <w:r w:rsidRPr="00C32CE0">
        <w:rPr>
          <w:rFonts w:ascii="Arial" w:eastAsia="Times New Roman" w:hAnsi="Arial" w:cs="Arial"/>
          <w:caps/>
          <w:color w:val="000000"/>
          <w:sz w:val="15"/>
          <w:szCs w:val="15"/>
          <w:lang w:eastAsia="en-GB"/>
        </w:rPr>
        <w:t>DANCE VIEW</w:t>
      </w:r>
    </w:p>
    <w:p w:rsidR="00C32CE0" w:rsidRPr="00C32CE0" w:rsidRDefault="00C32CE0" w:rsidP="00C32CE0">
      <w:pPr>
        <w:spacing w:after="355" w:line="260" w:lineRule="atLeast"/>
        <w:outlineLvl w:val="0"/>
        <w:rPr>
          <w:rFonts w:ascii="Georgia" w:eastAsia="Times New Roman" w:hAnsi="Georgia" w:cs="Times New Roman"/>
          <w:b/>
          <w:bCs/>
          <w:color w:val="000000"/>
          <w:kern w:val="36"/>
          <w:sz w:val="36"/>
          <w:szCs w:val="36"/>
          <w:lang w:eastAsia="en-GB"/>
        </w:rPr>
      </w:pPr>
      <w:r w:rsidRPr="00C32CE0">
        <w:rPr>
          <w:rFonts w:ascii="Georgia" w:eastAsia="Times New Roman" w:hAnsi="Georgia" w:cs="Times New Roman"/>
          <w:b/>
          <w:bCs/>
          <w:color w:val="000000"/>
          <w:kern w:val="36"/>
          <w:sz w:val="36"/>
          <w:szCs w:val="36"/>
          <w:lang w:eastAsia="en-GB"/>
        </w:rPr>
        <w:t>DANCE VIEW; WHEN 60'S FORMALISM MEETS TODAY'S DRAMATIC INTENT</w:t>
      </w:r>
    </w:p>
    <w:p w:rsidR="00C32CE0" w:rsidRPr="00C32CE0" w:rsidRDefault="00C32CE0" w:rsidP="00C32CE0">
      <w:pPr>
        <w:spacing w:after="0" w:line="288" w:lineRule="atLeast"/>
        <w:rPr>
          <w:rFonts w:ascii="Arial" w:eastAsia="Times New Roman" w:hAnsi="Arial" w:cs="Arial"/>
          <w:color w:val="808080"/>
          <w:sz w:val="15"/>
          <w:szCs w:val="15"/>
          <w:lang w:eastAsia="en-GB"/>
        </w:rPr>
      </w:pPr>
      <w:r w:rsidRPr="00C32CE0">
        <w:rPr>
          <w:rFonts w:ascii="Arial" w:eastAsia="Times New Roman" w:hAnsi="Arial" w:cs="Arial"/>
          <w:color w:val="808080"/>
          <w:sz w:val="15"/>
          <w:szCs w:val="15"/>
          <w:lang w:eastAsia="en-GB"/>
        </w:rPr>
        <w:t xml:space="preserve">By Anna </w:t>
      </w:r>
      <w:proofErr w:type="spellStart"/>
      <w:r w:rsidRPr="00C32CE0">
        <w:rPr>
          <w:rFonts w:ascii="Arial" w:eastAsia="Times New Roman" w:hAnsi="Arial" w:cs="Arial"/>
          <w:color w:val="808080"/>
          <w:sz w:val="15"/>
          <w:szCs w:val="15"/>
          <w:lang w:eastAsia="en-GB"/>
        </w:rPr>
        <w:t>Kisselgoff</w:t>
      </w:r>
      <w:proofErr w:type="spellEnd"/>
    </w:p>
    <w:p w:rsidR="00C32CE0" w:rsidRPr="00C32CE0" w:rsidRDefault="00C32CE0" w:rsidP="00C32CE0">
      <w:pPr>
        <w:spacing w:after="240" w:line="352" w:lineRule="atLeast"/>
        <w:rPr>
          <w:rFonts w:ascii="Georgia" w:eastAsia="Times New Roman" w:hAnsi="Georgia" w:cs="Times New Roman"/>
          <w:color w:val="000000"/>
          <w:sz w:val="23"/>
          <w:szCs w:val="23"/>
          <w:lang w:eastAsia="en-GB"/>
        </w:rPr>
      </w:pPr>
      <w:r w:rsidRPr="00C32CE0">
        <w:rPr>
          <w:rFonts w:ascii="Georgia" w:eastAsia="Times New Roman" w:hAnsi="Georgia" w:cs="Times New Roman"/>
          <w:color w:val="000000"/>
          <w:sz w:val="23"/>
          <w:szCs w:val="23"/>
          <w:lang w:eastAsia="en-GB"/>
        </w:rPr>
        <w:t xml:space="preserve">Margaret Jenkins and Carolyn Carlson both studied with choreographers who were pioneering innovators, who broke sharply with the very idea of how dance should be viewed. </w:t>
      </w:r>
    </w:p>
    <w:p w:rsidR="00C32CE0" w:rsidRPr="00C32CE0" w:rsidRDefault="00C32CE0" w:rsidP="00C32CE0">
      <w:pPr>
        <w:spacing w:after="240" w:line="352" w:lineRule="atLeast"/>
        <w:rPr>
          <w:rFonts w:ascii="Georgia" w:eastAsia="Times New Roman" w:hAnsi="Georgia" w:cs="Times New Roman"/>
          <w:color w:val="000000"/>
          <w:sz w:val="23"/>
          <w:szCs w:val="23"/>
          <w:lang w:eastAsia="en-GB"/>
        </w:rPr>
      </w:pPr>
      <w:proofErr w:type="spellStart"/>
      <w:r w:rsidRPr="00C32CE0">
        <w:rPr>
          <w:rFonts w:ascii="Georgia" w:eastAsia="Times New Roman" w:hAnsi="Georgia" w:cs="Times New Roman"/>
          <w:color w:val="000000"/>
          <w:sz w:val="23"/>
          <w:szCs w:val="23"/>
          <w:lang w:eastAsia="en-GB"/>
        </w:rPr>
        <w:t>Merce</w:t>
      </w:r>
      <w:proofErr w:type="spellEnd"/>
      <w:r w:rsidRPr="00C32CE0">
        <w:rPr>
          <w:rFonts w:ascii="Georgia" w:eastAsia="Times New Roman" w:hAnsi="Georgia" w:cs="Times New Roman"/>
          <w:color w:val="000000"/>
          <w:sz w:val="23"/>
          <w:szCs w:val="23"/>
          <w:lang w:eastAsia="en-GB"/>
        </w:rPr>
        <w:t xml:space="preserve"> Cunningham was Miss Jenkins's major teacher, and </w:t>
      </w:r>
      <w:proofErr w:type="spellStart"/>
      <w:r w:rsidRPr="00C32CE0">
        <w:rPr>
          <w:rFonts w:ascii="Georgia" w:eastAsia="Times New Roman" w:hAnsi="Georgia" w:cs="Times New Roman"/>
          <w:color w:val="000000"/>
          <w:sz w:val="23"/>
          <w:szCs w:val="23"/>
          <w:lang w:eastAsia="en-GB"/>
        </w:rPr>
        <w:t>Alwin</w:t>
      </w:r>
      <w:proofErr w:type="spellEnd"/>
      <w:r w:rsidRPr="00C32CE0">
        <w:rPr>
          <w:rFonts w:ascii="Georgia" w:eastAsia="Times New Roman" w:hAnsi="Georgia" w:cs="Times New Roman"/>
          <w:color w:val="000000"/>
          <w:sz w:val="23"/>
          <w:szCs w:val="23"/>
          <w:lang w:eastAsia="en-GB"/>
        </w:rPr>
        <w:t xml:space="preserve"> </w:t>
      </w:r>
      <w:proofErr w:type="spellStart"/>
      <w:r w:rsidRPr="00C32CE0">
        <w:rPr>
          <w:rFonts w:ascii="Georgia" w:eastAsia="Times New Roman" w:hAnsi="Georgia" w:cs="Times New Roman"/>
          <w:color w:val="000000"/>
          <w:sz w:val="23"/>
          <w:szCs w:val="23"/>
          <w:lang w:eastAsia="en-GB"/>
        </w:rPr>
        <w:t>Nikolais</w:t>
      </w:r>
      <w:proofErr w:type="spellEnd"/>
      <w:r w:rsidRPr="00C32CE0">
        <w:rPr>
          <w:rFonts w:ascii="Georgia" w:eastAsia="Times New Roman" w:hAnsi="Georgia" w:cs="Times New Roman"/>
          <w:color w:val="000000"/>
          <w:sz w:val="23"/>
          <w:szCs w:val="23"/>
          <w:lang w:eastAsia="en-GB"/>
        </w:rPr>
        <w:t xml:space="preserve"> was the formative influence upon Miss Carlson. As choreographers, both Mr. Cunningham and Mr. </w:t>
      </w:r>
      <w:proofErr w:type="spellStart"/>
      <w:r w:rsidRPr="00C32CE0">
        <w:rPr>
          <w:rFonts w:ascii="Georgia" w:eastAsia="Times New Roman" w:hAnsi="Georgia" w:cs="Times New Roman"/>
          <w:color w:val="000000"/>
          <w:sz w:val="23"/>
          <w:szCs w:val="23"/>
          <w:lang w:eastAsia="en-GB"/>
        </w:rPr>
        <w:t>Nikolais</w:t>
      </w:r>
      <w:proofErr w:type="spellEnd"/>
      <w:r w:rsidRPr="00C32CE0">
        <w:rPr>
          <w:rFonts w:ascii="Georgia" w:eastAsia="Times New Roman" w:hAnsi="Georgia" w:cs="Times New Roman"/>
          <w:color w:val="000000"/>
          <w:sz w:val="23"/>
          <w:szCs w:val="23"/>
          <w:lang w:eastAsia="en-GB"/>
        </w:rPr>
        <w:t xml:space="preserve"> were among the first in the 1950's to move modern dance away from its prevalent psychological and dramatic focus. They moved dance nearer to abstraction; they asked us to see dance from the point of view we might apply toward a nonobjective painting rather than the one used conventionally at the theater. </w:t>
      </w:r>
    </w:p>
    <w:p w:rsidR="00C32CE0" w:rsidRPr="00C32CE0" w:rsidRDefault="00C32CE0" w:rsidP="00C32CE0">
      <w:pPr>
        <w:spacing w:after="240" w:line="352" w:lineRule="atLeast"/>
        <w:rPr>
          <w:rFonts w:ascii="Georgia" w:eastAsia="Times New Roman" w:hAnsi="Georgia" w:cs="Times New Roman"/>
          <w:color w:val="000000"/>
          <w:sz w:val="23"/>
          <w:szCs w:val="23"/>
          <w:lang w:eastAsia="en-GB"/>
        </w:rPr>
      </w:pPr>
      <w:r w:rsidRPr="00C32CE0">
        <w:rPr>
          <w:rFonts w:ascii="Georgia" w:eastAsia="Times New Roman" w:hAnsi="Georgia" w:cs="Times New Roman"/>
          <w:color w:val="000000"/>
          <w:sz w:val="23"/>
          <w:szCs w:val="23"/>
          <w:lang w:eastAsia="en-GB"/>
        </w:rPr>
        <w:t xml:space="preserve">Despite the fact that they themselves differed vastly - as personalities and as choreographers - they shared a belief that dance need not depend upon symbols, that movement and its quality were paramount. Characters and their emotional states, not to speak of narrative episodes, were banished from their stages. Even the music they used was rarely accepted as music by most people's standards. </w:t>
      </w:r>
    </w:p>
    <w:p w:rsidR="00C32CE0" w:rsidRPr="00C32CE0" w:rsidRDefault="00C32CE0" w:rsidP="00C32CE0">
      <w:pPr>
        <w:spacing w:after="240" w:line="352" w:lineRule="atLeast"/>
        <w:rPr>
          <w:rFonts w:ascii="Georgia" w:eastAsia="Times New Roman" w:hAnsi="Georgia" w:cs="Times New Roman"/>
          <w:color w:val="000000"/>
          <w:sz w:val="23"/>
          <w:szCs w:val="23"/>
          <w:lang w:eastAsia="en-GB"/>
        </w:rPr>
      </w:pPr>
      <w:r w:rsidRPr="00C32CE0">
        <w:rPr>
          <w:rFonts w:ascii="Georgia" w:eastAsia="Times New Roman" w:hAnsi="Georgia" w:cs="Times New Roman"/>
          <w:color w:val="000000"/>
          <w:sz w:val="23"/>
          <w:szCs w:val="23"/>
          <w:lang w:eastAsia="en-GB"/>
        </w:rPr>
        <w:t xml:space="preserve">Miss Jenkins, who was a member of Twyla Tharp's first, three-member company (with Miss Tharp and Sara Rudner) and who has staged Mr. Cunningham's works for other companies at his request, now lives in San Francisco. Miss Carlson, once a leading dancer with the </w:t>
      </w:r>
      <w:proofErr w:type="spellStart"/>
      <w:r w:rsidRPr="00C32CE0">
        <w:rPr>
          <w:rFonts w:ascii="Georgia" w:eastAsia="Times New Roman" w:hAnsi="Georgia" w:cs="Times New Roman"/>
          <w:color w:val="000000"/>
          <w:sz w:val="23"/>
          <w:szCs w:val="23"/>
          <w:lang w:eastAsia="en-GB"/>
        </w:rPr>
        <w:t>Nikolais</w:t>
      </w:r>
      <w:proofErr w:type="spellEnd"/>
      <w:r w:rsidRPr="00C32CE0">
        <w:rPr>
          <w:rFonts w:ascii="Georgia" w:eastAsia="Times New Roman" w:hAnsi="Georgia" w:cs="Times New Roman"/>
          <w:color w:val="000000"/>
          <w:sz w:val="23"/>
          <w:szCs w:val="23"/>
          <w:lang w:eastAsia="en-GB"/>
        </w:rPr>
        <w:t xml:space="preserve"> company, moved to Paris in 1971, recently worked in Venice and is now back in Paris. Their recent programs in the Next Wave Festival at the Brooklyn Academy of Music may have come as something of a jolt. </w:t>
      </w:r>
    </w:p>
    <w:p w:rsidR="00C32CE0" w:rsidRPr="00C32CE0" w:rsidRDefault="00C32CE0" w:rsidP="00C32CE0">
      <w:pPr>
        <w:spacing w:after="240" w:line="352" w:lineRule="atLeast"/>
        <w:rPr>
          <w:rFonts w:ascii="Georgia" w:eastAsia="Times New Roman" w:hAnsi="Georgia" w:cs="Times New Roman"/>
          <w:color w:val="000000"/>
          <w:sz w:val="23"/>
          <w:szCs w:val="23"/>
          <w:lang w:eastAsia="en-GB"/>
        </w:rPr>
      </w:pPr>
      <w:r w:rsidRPr="00C32CE0">
        <w:rPr>
          <w:rFonts w:ascii="Georgia" w:eastAsia="Times New Roman" w:hAnsi="Georgia" w:cs="Times New Roman"/>
          <w:color w:val="000000"/>
          <w:sz w:val="23"/>
          <w:szCs w:val="23"/>
          <w:lang w:eastAsia="en-GB"/>
        </w:rPr>
        <w:t xml:space="preserve">Certainly anyone familiar with the Cunningham technique would have recognized it as the basis for Miss Jenkins's choreographic vocabulary. And in the same way, the compact phrases that consist of flinging gestures and nuanced muscular control would have been familiar to a </w:t>
      </w:r>
      <w:proofErr w:type="spellStart"/>
      <w:r w:rsidRPr="00C32CE0">
        <w:rPr>
          <w:rFonts w:ascii="Georgia" w:eastAsia="Times New Roman" w:hAnsi="Georgia" w:cs="Times New Roman"/>
          <w:color w:val="000000"/>
          <w:sz w:val="23"/>
          <w:szCs w:val="23"/>
          <w:lang w:eastAsia="en-GB"/>
        </w:rPr>
        <w:t>Nikolais</w:t>
      </w:r>
      <w:proofErr w:type="spellEnd"/>
      <w:r w:rsidRPr="00C32CE0">
        <w:rPr>
          <w:rFonts w:ascii="Georgia" w:eastAsia="Times New Roman" w:hAnsi="Georgia" w:cs="Times New Roman"/>
          <w:color w:val="000000"/>
          <w:sz w:val="23"/>
          <w:szCs w:val="23"/>
          <w:lang w:eastAsia="en-GB"/>
        </w:rPr>
        <w:t xml:space="preserve"> student at Miss Carlson's concert. </w:t>
      </w:r>
    </w:p>
    <w:p w:rsidR="00C32CE0" w:rsidRPr="00C32CE0" w:rsidRDefault="00C32CE0" w:rsidP="00C32CE0">
      <w:pPr>
        <w:spacing w:after="240" w:line="352" w:lineRule="atLeast"/>
        <w:rPr>
          <w:rFonts w:ascii="Georgia" w:eastAsia="Times New Roman" w:hAnsi="Georgia" w:cs="Times New Roman"/>
          <w:color w:val="000000"/>
          <w:sz w:val="23"/>
          <w:szCs w:val="23"/>
          <w:lang w:eastAsia="en-GB"/>
        </w:rPr>
      </w:pPr>
      <w:r w:rsidRPr="00C32CE0">
        <w:rPr>
          <w:rFonts w:ascii="Georgia" w:eastAsia="Times New Roman" w:hAnsi="Georgia" w:cs="Times New Roman"/>
          <w:color w:val="000000"/>
          <w:sz w:val="23"/>
          <w:szCs w:val="23"/>
          <w:lang w:eastAsia="en-GB"/>
        </w:rPr>
        <w:t xml:space="preserve">Yet, surprise, surprise, here were two disciples not acting very much like disciples. Miss Carlson's entire program ''Blue Lady'' even took the form of a 75-minute, clearly characterized, introspective solo. Miss Jenkins offered a full, if fragmented, narrative about the rise and fall of a pop singer in ''Pedal Steal'' and certainly did not offer merely movement for movement's sake in another work, ''Inside Outside (Stages of Light).'' </w:t>
      </w:r>
    </w:p>
    <w:p w:rsidR="00C32CE0" w:rsidRPr="00C32CE0" w:rsidRDefault="00C32CE0" w:rsidP="00C32CE0">
      <w:pPr>
        <w:spacing w:after="240" w:line="352" w:lineRule="atLeast"/>
        <w:rPr>
          <w:rFonts w:ascii="Georgia" w:eastAsia="Times New Roman" w:hAnsi="Georgia" w:cs="Times New Roman"/>
          <w:color w:val="000000"/>
          <w:sz w:val="23"/>
          <w:szCs w:val="23"/>
          <w:lang w:eastAsia="en-GB"/>
        </w:rPr>
      </w:pPr>
      <w:r w:rsidRPr="00C32CE0">
        <w:rPr>
          <w:rFonts w:ascii="Georgia" w:eastAsia="Times New Roman" w:hAnsi="Georgia" w:cs="Times New Roman"/>
          <w:color w:val="000000"/>
          <w:sz w:val="23"/>
          <w:szCs w:val="23"/>
          <w:lang w:eastAsia="en-GB"/>
        </w:rPr>
        <w:lastRenderedPageBreak/>
        <w:t xml:space="preserve">The turns taken by Miss Carlson and Miss Jenkins have a certain perverse logic. Both their mentors were so strong that imitating them slavishly would have led to a dead end. Many neo-Cunningham choreographers have, in fact, managed to make the master's original concepts look sterile and academic at the same time that Mr. Cunningham himself continues to make them look fresh. As for the </w:t>
      </w:r>
      <w:proofErr w:type="spellStart"/>
      <w:r w:rsidRPr="00C32CE0">
        <w:rPr>
          <w:rFonts w:ascii="Georgia" w:eastAsia="Times New Roman" w:hAnsi="Georgia" w:cs="Times New Roman"/>
          <w:color w:val="000000"/>
          <w:sz w:val="23"/>
          <w:szCs w:val="23"/>
          <w:lang w:eastAsia="en-GB"/>
        </w:rPr>
        <w:t>Nikolais</w:t>
      </w:r>
      <w:proofErr w:type="spellEnd"/>
      <w:r w:rsidRPr="00C32CE0">
        <w:rPr>
          <w:rFonts w:ascii="Georgia" w:eastAsia="Times New Roman" w:hAnsi="Georgia" w:cs="Times New Roman"/>
          <w:color w:val="000000"/>
          <w:sz w:val="23"/>
          <w:szCs w:val="23"/>
          <w:lang w:eastAsia="en-GB"/>
        </w:rPr>
        <w:t xml:space="preserve"> camp, choreographers using mixed media and props as extensions of the body - as he does -often end up looking more like plagiarists than original thinkers. </w:t>
      </w:r>
    </w:p>
    <w:p w:rsidR="00C32CE0" w:rsidRPr="00C32CE0" w:rsidRDefault="00C32CE0" w:rsidP="00C32CE0">
      <w:pPr>
        <w:spacing w:after="240" w:line="352" w:lineRule="atLeast"/>
        <w:rPr>
          <w:rFonts w:ascii="Georgia" w:eastAsia="Times New Roman" w:hAnsi="Georgia" w:cs="Times New Roman"/>
          <w:color w:val="000000"/>
          <w:sz w:val="23"/>
          <w:szCs w:val="23"/>
          <w:lang w:eastAsia="en-GB"/>
        </w:rPr>
      </w:pPr>
      <w:r w:rsidRPr="00C32CE0">
        <w:rPr>
          <w:rFonts w:ascii="Georgia" w:eastAsia="Times New Roman" w:hAnsi="Georgia" w:cs="Times New Roman"/>
          <w:color w:val="000000"/>
          <w:sz w:val="23"/>
          <w:szCs w:val="23"/>
          <w:lang w:eastAsia="en-GB"/>
        </w:rPr>
        <w:t xml:space="preserve">Now we are witnessing something quite different. Miss Carlson and Miss Jenkins are both trying to tell us stories about human behavior. Yet the vocabularies in which they were trained and the tools they were taught to use were not designed for that purpose. The results are not completely satisfying, mainly because they may be working against the first principles of their own underlying esthetics. </w:t>
      </w:r>
    </w:p>
    <w:p w:rsidR="00C32CE0" w:rsidRPr="00C32CE0" w:rsidRDefault="00C32CE0" w:rsidP="00C32CE0">
      <w:pPr>
        <w:spacing w:after="240" w:line="352" w:lineRule="atLeast"/>
        <w:rPr>
          <w:rFonts w:ascii="Georgia" w:eastAsia="Times New Roman" w:hAnsi="Georgia" w:cs="Times New Roman"/>
          <w:color w:val="000000"/>
          <w:sz w:val="23"/>
          <w:szCs w:val="23"/>
          <w:lang w:eastAsia="en-GB"/>
        </w:rPr>
      </w:pPr>
      <w:r w:rsidRPr="00C32CE0">
        <w:rPr>
          <w:rFonts w:ascii="Georgia" w:eastAsia="Times New Roman" w:hAnsi="Georgia" w:cs="Times New Roman"/>
          <w:color w:val="000000"/>
          <w:sz w:val="23"/>
          <w:szCs w:val="23"/>
          <w:lang w:eastAsia="en-GB"/>
        </w:rPr>
        <w:t xml:space="preserve">Applying formalist principles, rooted in Cunningham and </w:t>
      </w:r>
      <w:proofErr w:type="spellStart"/>
      <w:r w:rsidRPr="00C32CE0">
        <w:rPr>
          <w:rFonts w:ascii="Georgia" w:eastAsia="Times New Roman" w:hAnsi="Georgia" w:cs="Times New Roman"/>
          <w:color w:val="000000"/>
          <w:sz w:val="23"/>
          <w:szCs w:val="23"/>
          <w:lang w:eastAsia="en-GB"/>
        </w:rPr>
        <w:t>Nikolais</w:t>
      </w:r>
      <w:proofErr w:type="spellEnd"/>
      <w:r w:rsidRPr="00C32CE0">
        <w:rPr>
          <w:rFonts w:ascii="Georgia" w:eastAsia="Times New Roman" w:hAnsi="Georgia" w:cs="Times New Roman"/>
          <w:color w:val="000000"/>
          <w:sz w:val="23"/>
          <w:szCs w:val="23"/>
          <w:lang w:eastAsia="en-GB"/>
        </w:rPr>
        <w:t xml:space="preserve">, to familiar emotional content, rooted in psychological dance drama, takes some doing. As a result, the supposedly new looks old. Miss Carlson was obliged to resort to conventional language and explicit gestures to get her point across in crucial sections of ''Blue Lady.'' Miss Jenkins relied more on her sound scores - namely, words heard on tape - to tell her tale than on the movement performed by her dancers. </w:t>
      </w:r>
    </w:p>
    <w:p w:rsidR="00C32CE0" w:rsidRPr="00C32CE0" w:rsidRDefault="00C32CE0" w:rsidP="00C32CE0">
      <w:pPr>
        <w:spacing w:after="240" w:line="352" w:lineRule="atLeast"/>
        <w:rPr>
          <w:rFonts w:ascii="Georgia" w:eastAsia="Times New Roman" w:hAnsi="Georgia" w:cs="Times New Roman"/>
          <w:color w:val="000000"/>
          <w:sz w:val="23"/>
          <w:szCs w:val="23"/>
          <w:lang w:eastAsia="en-GB"/>
        </w:rPr>
      </w:pPr>
      <w:r w:rsidRPr="00C32CE0">
        <w:rPr>
          <w:rFonts w:ascii="Georgia" w:eastAsia="Times New Roman" w:hAnsi="Georgia" w:cs="Times New Roman"/>
          <w:color w:val="000000"/>
          <w:sz w:val="23"/>
          <w:szCs w:val="23"/>
          <w:lang w:eastAsia="en-GB"/>
        </w:rPr>
        <w:t xml:space="preserve">As it was, ''Blue Lady,'' magnificently danced by Miss Carlson, had moments of depth in illuminating aspects of youth and age. The </w:t>
      </w:r>
      <w:proofErr w:type="spellStart"/>
      <w:r w:rsidRPr="00C32CE0">
        <w:rPr>
          <w:rFonts w:ascii="Georgia" w:eastAsia="Times New Roman" w:hAnsi="Georgia" w:cs="Times New Roman"/>
          <w:color w:val="000000"/>
          <w:sz w:val="23"/>
          <w:szCs w:val="23"/>
          <w:lang w:eastAsia="en-GB"/>
        </w:rPr>
        <w:t>Nikolais</w:t>
      </w:r>
      <w:proofErr w:type="spellEnd"/>
      <w:r w:rsidRPr="00C32CE0">
        <w:rPr>
          <w:rFonts w:ascii="Georgia" w:eastAsia="Times New Roman" w:hAnsi="Georgia" w:cs="Times New Roman"/>
          <w:color w:val="000000"/>
          <w:sz w:val="23"/>
          <w:szCs w:val="23"/>
          <w:lang w:eastAsia="en-GB"/>
        </w:rPr>
        <w:t xml:space="preserve"> background was there in her vocabulary and also, for instance, in her use of red fabric wound around herself to signify an emotional state - through color and shape. Individual moments were profound. There was one later passage when Miss Carlson's expression of angst took the form of large broken movement, of an arm jerkily rising out, throwing open splayed fingers. Still, the idea of a woman looking deep into herself told us little we did not know. </w:t>
      </w:r>
    </w:p>
    <w:p w:rsidR="00C32CE0" w:rsidRPr="00C32CE0" w:rsidRDefault="00C32CE0" w:rsidP="00C32CE0">
      <w:pPr>
        <w:spacing w:after="240" w:line="352" w:lineRule="atLeast"/>
        <w:rPr>
          <w:rFonts w:ascii="Georgia" w:eastAsia="Times New Roman" w:hAnsi="Georgia" w:cs="Times New Roman"/>
          <w:color w:val="000000"/>
          <w:sz w:val="23"/>
          <w:szCs w:val="23"/>
          <w:lang w:eastAsia="en-GB"/>
        </w:rPr>
      </w:pPr>
      <w:r w:rsidRPr="00C32CE0">
        <w:rPr>
          <w:rFonts w:ascii="Georgia" w:eastAsia="Times New Roman" w:hAnsi="Georgia" w:cs="Times New Roman"/>
          <w:color w:val="000000"/>
          <w:sz w:val="23"/>
          <w:szCs w:val="23"/>
          <w:lang w:eastAsia="en-GB"/>
        </w:rPr>
        <w:t xml:space="preserve">Miss Jenkins's pieces were more worrying. Her subtitles suggested the old formal concerns of the 1960's, but these concerns were not extended far enough into the so-called new narrative techniques that would be dance counterparts of, for instance, the French Nouveau Roman. </w:t>
      </w:r>
    </w:p>
    <w:p w:rsidR="00C32CE0" w:rsidRPr="00C32CE0" w:rsidRDefault="00C32CE0" w:rsidP="00C32CE0">
      <w:pPr>
        <w:spacing w:after="240" w:line="352" w:lineRule="atLeast"/>
        <w:rPr>
          <w:rFonts w:ascii="Georgia" w:eastAsia="Times New Roman" w:hAnsi="Georgia" w:cs="Times New Roman"/>
          <w:color w:val="000000"/>
          <w:sz w:val="23"/>
          <w:szCs w:val="23"/>
          <w:lang w:eastAsia="en-GB"/>
        </w:rPr>
      </w:pPr>
      <w:r w:rsidRPr="00C32CE0">
        <w:rPr>
          <w:rFonts w:ascii="Georgia" w:eastAsia="Times New Roman" w:hAnsi="Georgia" w:cs="Times New Roman"/>
          <w:color w:val="000000"/>
          <w:sz w:val="23"/>
          <w:szCs w:val="23"/>
          <w:lang w:eastAsia="en-GB"/>
        </w:rPr>
        <w:t xml:space="preserve">''Inside Outside (Stages of Light)'' offers a hint of the formal problems it sets for itself in the title. The stages of light will signify stages of development of some sort. A program note that serves as a subtitle goes further in describing the work as ''An extension of concerns with patterns and interference, plan and its subversion, inside and outside, image and mirror distortion.'' </w:t>
      </w:r>
    </w:p>
    <w:p w:rsidR="00C32CE0" w:rsidRPr="00C32CE0" w:rsidRDefault="00C32CE0" w:rsidP="00C32CE0">
      <w:pPr>
        <w:spacing w:after="240" w:line="352" w:lineRule="atLeast"/>
        <w:rPr>
          <w:rFonts w:ascii="Georgia" w:eastAsia="Times New Roman" w:hAnsi="Georgia" w:cs="Times New Roman"/>
          <w:color w:val="000000"/>
          <w:sz w:val="23"/>
          <w:szCs w:val="23"/>
          <w:lang w:eastAsia="en-GB"/>
        </w:rPr>
      </w:pPr>
      <w:r w:rsidRPr="00C32CE0">
        <w:rPr>
          <w:rFonts w:ascii="Georgia" w:eastAsia="Times New Roman" w:hAnsi="Georgia" w:cs="Times New Roman"/>
          <w:color w:val="000000"/>
          <w:sz w:val="23"/>
          <w:szCs w:val="23"/>
          <w:lang w:eastAsia="en-GB"/>
        </w:rPr>
        <w:lastRenderedPageBreak/>
        <w:t xml:space="preserve">Mirror surfaces are part of the decor by the sculptor, Barbara </w:t>
      </w:r>
      <w:proofErr w:type="spellStart"/>
      <w:r w:rsidRPr="00C32CE0">
        <w:rPr>
          <w:rFonts w:ascii="Georgia" w:eastAsia="Times New Roman" w:hAnsi="Georgia" w:cs="Times New Roman"/>
          <w:color w:val="000000"/>
          <w:sz w:val="23"/>
          <w:szCs w:val="23"/>
          <w:lang w:eastAsia="en-GB"/>
        </w:rPr>
        <w:t>Kasten</w:t>
      </w:r>
      <w:proofErr w:type="spellEnd"/>
      <w:r w:rsidRPr="00C32CE0">
        <w:rPr>
          <w:rFonts w:ascii="Georgia" w:eastAsia="Times New Roman" w:hAnsi="Georgia" w:cs="Times New Roman"/>
          <w:color w:val="000000"/>
          <w:sz w:val="23"/>
          <w:szCs w:val="23"/>
          <w:lang w:eastAsia="en-GB"/>
        </w:rPr>
        <w:t xml:space="preserve">. Two silvery triangles hang above, their surfaces reflecting the dancers' images below just as a ''pool'' in oval form on the floor mirrors dancers who stand on it. The standing structures include two Corinthian columns that get moved around by the dancers so that the space changes. There are also pyramids whose color changes according to the lighting. Bryan </w:t>
      </w:r>
      <w:proofErr w:type="spellStart"/>
      <w:r w:rsidRPr="00C32CE0">
        <w:rPr>
          <w:rFonts w:ascii="Georgia" w:eastAsia="Times New Roman" w:hAnsi="Georgia" w:cs="Times New Roman"/>
          <w:color w:val="000000"/>
          <w:sz w:val="23"/>
          <w:szCs w:val="23"/>
          <w:lang w:eastAsia="en-GB"/>
        </w:rPr>
        <w:t>Chalfant</w:t>
      </w:r>
      <w:proofErr w:type="spellEnd"/>
      <w:r w:rsidRPr="00C32CE0">
        <w:rPr>
          <w:rFonts w:ascii="Georgia" w:eastAsia="Times New Roman" w:hAnsi="Georgia" w:cs="Times New Roman"/>
          <w:color w:val="000000"/>
          <w:sz w:val="23"/>
          <w:szCs w:val="23"/>
          <w:lang w:eastAsia="en-GB"/>
        </w:rPr>
        <w:t xml:space="preserve">, Greg </w:t>
      </w:r>
      <w:proofErr w:type="spellStart"/>
      <w:r w:rsidRPr="00C32CE0">
        <w:rPr>
          <w:rFonts w:ascii="Georgia" w:eastAsia="Times New Roman" w:hAnsi="Georgia" w:cs="Times New Roman"/>
          <w:color w:val="000000"/>
          <w:sz w:val="23"/>
          <w:szCs w:val="23"/>
          <w:lang w:eastAsia="en-GB"/>
        </w:rPr>
        <w:t>Gibble</w:t>
      </w:r>
      <w:proofErr w:type="spellEnd"/>
      <w:r w:rsidRPr="00C32CE0">
        <w:rPr>
          <w:rFonts w:ascii="Georgia" w:eastAsia="Times New Roman" w:hAnsi="Georgia" w:cs="Times New Roman"/>
          <w:color w:val="000000"/>
          <w:sz w:val="23"/>
          <w:szCs w:val="23"/>
          <w:lang w:eastAsia="en-GB"/>
        </w:rPr>
        <w:t xml:space="preserve">, Ellie </w:t>
      </w:r>
      <w:proofErr w:type="spellStart"/>
      <w:r w:rsidRPr="00C32CE0">
        <w:rPr>
          <w:rFonts w:ascii="Georgia" w:eastAsia="Times New Roman" w:hAnsi="Georgia" w:cs="Times New Roman"/>
          <w:color w:val="000000"/>
          <w:sz w:val="23"/>
          <w:szCs w:val="23"/>
          <w:lang w:eastAsia="en-GB"/>
        </w:rPr>
        <w:t>Klopp</w:t>
      </w:r>
      <w:proofErr w:type="spellEnd"/>
      <w:r w:rsidRPr="00C32CE0">
        <w:rPr>
          <w:rFonts w:ascii="Georgia" w:eastAsia="Times New Roman" w:hAnsi="Georgia" w:cs="Times New Roman"/>
          <w:color w:val="000000"/>
          <w:sz w:val="23"/>
          <w:szCs w:val="23"/>
          <w:lang w:eastAsia="en-GB"/>
        </w:rPr>
        <w:t xml:space="preserve">, Anne Krauss, Melissa C. </w:t>
      </w:r>
      <w:proofErr w:type="spellStart"/>
      <w:r w:rsidRPr="00C32CE0">
        <w:rPr>
          <w:rFonts w:ascii="Georgia" w:eastAsia="Times New Roman" w:hAnsi="Georgia" w:cs="Times New Roman"/>
          <w:color w:val="000000"/>
          <w:sz w:val="23"/>
          <w:szCs w:val="23"/>
          <w:lang w:eastAsia="en-GB"/>
        </w:rPr>
        <w:t>Rolnick</w:t>
      </w:r>
      <w:proofErr w:type="spellEnd"/>
      <w:r w:rsidRPr="00C32CE0">
        <w:rPr>
          <w:rFonts w:ascii="Georgia" w:eastAsia="Times New Roman" w:hAnsi="Georgia" w:cs="Times New Roman"/>
          <w:color w:val="000000"/>
          <w:sz w:val="23"/>
          <w:szCs w:val="23"/>
          <w:lang w:eastAsia="en-GB"/>
        </w:rPr>
        <w:t xml:space="preserve"> and Mercy </w:t>
      </w:r>
      <w:proofErr w:type="spellStart"/>
      <w:r w:rsidRPr="00C32CE0">
        <w:rPr>
          <w:rFonts w:ascii="Georgia" w:eastAsia="Times New Roman" w:hAnsi="Georgia" w:cs="Times New Roman"/>
          <w:color w:val="000000"/>
          <w:sz w:val="23"/>
          <w:szCs w:val="23"/>
          <w:lang w:eastAsia="en-GB"/>
        </w:rPr>
        <w:t>Sidbury</w:t>
      </w:r>
      <w:proofErr w:type="spellEnd"/>
      <w:r w:rsidRPr="00C32CE0">
        <w:rPr>
          <w:rFonts w:ascii="Georgia" w:eastAsia="Times New Roman" w:hAnsi="Georgia" w:cs="Times New Roman"/>
          <w:color w:val="000000"/>
          <w:sz w:val="23"/>
          <w:szCs w:val="23"/>
          <w:lang w:eastAsia="en-GB"/>
        </w:rPr>
        <w:t xml:space="preserve"> were the dancers in white who navigated their way through the decor. </w:t>
      </w:r>
    </w:p>
    <w:p w:rsidR="00C32CE0" w:rsidRPr="00C32CE0" w:rsidRDefault="00C32CE0" w:rsidP="00C32CE0">
      <w:pPr>
        <w:spacing w:after="240" w:line="352" w:lineRule="atLeast"/>
        <w:rPr>
          <w:rFonts w:ascii="Georgia" w:eastAsia="Times New Roman" w:hAnsi="Georgia" w:cs="Times New Roman"/>
          <w:color w:val="000000"/>
          <w:sz w:val="23"/>
          <w:szCs w:val="23"/>
          <w:lang w:eastAsia="en-GB"/>
        </w:rPr>
      </w:pPr>
      <w:r w:rsidRPr="00C32CE0">
        <w:rPr>
          <w:rFonts w:ascii="Georgia" w:eastAsia="Times New Roman" w:hAnsi="Georgia" w:cs="Times New Roman"/>
          <w:color w:val="000000"/>
          <w:sz w:val="23"/>
          <w:szCs w:val="23"/>
          <w:lang w:eastAsia="en-GB"/>
        </w:rPr>
        <w:t xml:space="preserve">The movement quality of Miss Jenkins choreography here is soft, with an occasional wiggle or swipe, or jump on two feet. As the space opens up, there is more room for diagonals. The dancers, in threes, give way to two pairs, rotate arms. A woman lifted by a man hangs one leg from his arm. A lone man is left at the end, one hand to his ear. </w:t>
      </w:r>
    </w:p>
    <w:p w:rsidR="00C32CE0" w:rsidRPr="00C32CE0" w:rsidRDefault="00C32CE0" w:rsidP="00C32CE0">
      <w:pPr>
        <w:spacing w:after="240" w:line="352" w:lineRule="atLeast"/>
        <w:rPr>
          <w:rFonts w:ascii="Georgia" w:eastAsia="Times New Roman" w:hAnsi="Georgia" w:cs="Times New Roman"/>
          <w:color w:val="000000"/>
          <w:sz w:val="23"/>
          <w:szCs w:val="23"/>
          <w:lang w:eastAsia="en-GB"/>
        </w:rPr>
      </w:pPr>
      <w:r w:rsidRPr="00C32CE0">
        <w:rPr>
          <w:rFonts w:ascii="Georgia" w:eastAsia="Times New Roman" w:hAnsi="Georgia" w:cs="Times New Roman"/>
          <w:color w:val="000000"/>
          <w:sz w:val="23"/>
          <w:szCs w:val="23"/>
          <w:lang w:eastAsia="en-GB"/>
        </w:rPr>
        <w:t xml:space="preserve">The overriding impression here is of dissociation brought to the point of nullity. The sound score, which includes a watery sound, moves gradually toward church bells. The crucial passages on the tape suggest Venice -the piazza outside San Marco's. We hear pigeons and Italian voices. To put these disparate pieces together, one might be tempted to see a classical landscape - the columns - reincarnated in modern forms - the geometric shapes. But that would be stretching it. The proposed organizing ideas behind the choreography - that mirror images would be distorted or that a pattern would be ''subverted'' - are well hidden. </w:t>
      </w:r>
    </w:p>
    <w:p w:rsidR="00C32CE0" w:rsidRPr="00C32CE0" w:rsidRDefault="00C32CE0" w:rsidP="00C32CE0">
      <w:pPr>
        <w:spacing w:after="240" w:line="352" w:lineRule="atLeast"/>
        <w:rPr>
          <w:rFonts w:ascii="Georgia" w:eastAsia="Times New Roman" w:hAnsi="Georgia" w:cs="Times New Roman"/>
          <w:color w:val="000000"/>
          <w:sz w:val="23"/>
          <w:szCs w:val="23"/>
          <w:lang w:eastAsia="en-GB"/>
        </w:rPr>
      </w:pPr>
      <w:r w:rsidRPr="00C32CE0">
        <w:rPr>
          <w:rFonts w:ascii="Georgia" w:eastAsia="Times New Roman" w:hAnsi="Georgia" w:cs="Times New Roman"/>
          <w:color w:val="000000"/>
          <w:sz w:val="23"/>
          <w:szCs w:val="23"/>
          <w:lang w:eastAsia="en-GB"/>
        </w:rPr>
        <w:t xml:space="preserve">''Pedal Steal'' works much better. Terry Allen, who wrote the music and designed the set and costumes, has come up with decor that suggests an abandoned drive-in movie. It is marvelous, and it allows dancers to act out shadow plays behind its screen, which also shows slides of motel-room America in the West. The images refer to Mr. Allen's country and western songs. </w:t>
      </w:r>
    </w:p>
    <w:p w:rsidR="00C32CE0" w:rsidRPr="00C32CE0" w:rsidRDefault="00C32CE0" w:rsidP="00C32CE0">
      <w:pPr>
        <w:spacing w:after="240" w:line="352" w:lineRule="atLeast"/>
        <w:rPr>
          <w:rFonts w:ascii="Georgia" w:eastAsia="Times New Roman" w:hAnsi="Georgia" w:cs="Times New Roman"/>
          <w:color w:val="000000"/>
          <w:sz w:val="23"/>
          <w:szCs w:val="23"/>
          <w:lang w:eastAsia="en-GB"/>
        </w:rPr>
      </w:pPr>
      <w:r w:rsidRPr="00C32CE0">
        <w:rPr>
          <w:rFonts w:ascii="Georgia" w:eastAsia="Times New Roman" w:hAnsi="Georgia" w:cs="Times New Roman"/>
          <w:color w:val="000000"/>
          <w:sz w:val="23"/>
          <w:szCs w:val="23"/>
          <w:lang w:eastAsia="en-GB"/>
        </w:rPr>
        <w:t xml:space="preserve">The work begins with New Wave characters coming together for a funeral. The corpse, we learn, has had a California childhood although ''he was born in New York City.'' The hero might be a modern parallel to Billy the Kid, born William Bonney in Brooklyn. In this instance, he seems to be a musician who has died of a drug overdose, and it is his wake that closes the piece. The choreography stands out mainly in a duet and a sextet, with some social dancing images. In any case, it is swamped by the production values, which create a persuasive ''Last Picture Show'' aura. The atmosphere is right, the story gets told through a bombardment of images. </w:t>
      </w:r>
    </w:p>
    <w:p w:rsidR="008E785C" w:rsidRPr="00C32CE0" w:rsidRDefault="00C32CE0" w:rsidP="00C32CE0">
      <w:pPr>
        <w:spacing w:line="352" w:lineRule="atLeast"/>
        <w:rPr>
          <w:rFonts w:ascii="Georgia" w:eastAsia="Times New Roman" w:hAnsi="Georgia" w:cs="Times New Roman"/>
          <w:color w:val="000000"/>
          <w:sz w:val="23"/>
          <w:szCs w:val="23"/>
          <w:lang w:eastAsia="en-GB"/>
        </w:rPr>
      </w:pPr>
      <w:r w:rsidRPr="00C32CE0">
        <w:rPr>
          <w:rFonts w:ascii="Georgia" w:eastAsia="Times New Roman" w:hAnsi="Georgia" w:cs="Times New Roman"/>
          <w:color w:val="000000"/>
          <w:sz w:val="23"/>
          <w:szCs w:val="23"/>
          <w:lang w:eastAsia="en-GB"/>
        </w:rPr>
        <w:t xml:space="preserve">The program note for ''Pedal Steal'' reads: ''Objects manipulated, situations explored, modes of transportation referred to, clusters of artifacts - suggest closely felt or observed impressions of space and time (horizon and distance), attitude and drama of the West.'' In other words, form follows function. </w:t>
      </w:r>
    </w:p>
    <w:sectPr w:rsidR="008E785C" w:rsidRPr="00C32CE0" w:rsidSect="008E78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16FD2"/>
    <w:multiLevelType w:val="multilevel"/>
    <w:tmpl w:val="124E9C6E"/>
    <w:lvl w:ilvl="0">
      <w:start w:val="1"/>
      <w:numFmt w:val="bullet"/>
      <w:lvlText w:val=""/>
      <w:lvlJc w:val="left"/>
      <w:pPr>
        <w:tabs>
          <w:tab w:val="num" w:pos="5180"/>
        </w:tabs>
        <w:ind w:left="5180" w:hanging="360"/>
      </w:pPr>
      <w:rPr>
        <w:rFonts w:ascii="Symbol" w:hAnsi="Symbol" w:hint="default"/>
        <w:sz w:val="20"/>
      </w:rPr>
    </w:lvl>
    <w:lvl w:ilvl="1" w:tentative="1">
      <w:start w:val="1"/>
      <w:numFmt w:val="bullet"/>
      <w:lvlText w:val="o"/>
      <w:lvlJc w:val="left"/>
      <w:pPr>
        <w:tabs>
          <w:tab w:val="num" w:pos="5900"/>
        </w:tabs>
        <w:ind w:left="5900" w:hanging="360"/>
      </w:pPr>
      <w:rPr>
        <w:rFonts w:ascii="Courier New" w:hAnsi="Courier New" w:hint="default"/>
        <w:sz w:val="20"/>
      </w:rPr>
    </w:lvl>
    <w:lvl w:ilvl="2" w:tentative="1">
      <w:start w:val="1"/>
      <w:numFmt w:val="bullet"/>
      <w:lvlText w:val=""/>
      <w:lvlJc w:val="left"/>
      <w:pPr>
        <w:tabs>
          <w:tab w:val="num" w:pos="6620"/>
        </w:tabs>
        <w:ind w:left="6620" w:hanging="360"/>
      </w:pPr>
      <w:rPr>
        <w:rFonts w:ascii="Wingdings" w:hAnsi="Wingdings" w:hint="default"/>
        <w:sz w:val="20"/>
      </w:rPr>
    </w:lvl>
    <w:lvl w:ilvl="3" w:tentative="1">
      <w:start w:val="1"/>
      <w:numFmt w:val="bullet"/>
      <w:lvlText w:val=""/>
      <w:lvlJc w:val="left"/>
      <w:pPr>
        <w:tabs>
          <w:tab w:val="num" w:pos="7340"/>
        </w:tabs>
        <w:ind w:left="7340" w:hanging="360"/>
      </w:pPr>
      <w:rPr>
        <w:rFonts w:ascii="Wingdings" w:hAnsi="Wingdings" w:hint="default"/>
        <w:sz w:val="20"/>
      </w:rPr>
    </w:lvl>
    <w:lvl w:ilvl="4" w:tentative="1">
      <w:start w:val="1"/>
      <w:numFmt w:val="bullet"/>
      <w:lvlText w:val=""/>
      <w:lvlJc w:val="left"/>
      <w:pPr>
        <w:tabs>
          <w:tab w:val="num" w:pos="8060"/>
        </w:tabs>
        <w:ind w:left="8060" w:hanging="360"/>
      </w:pPr>
      <w:rPr>
        <w:rFonts w:ascii="Wingdings" w:hAnsi="Wingdings" w:hint="default"/>
        <w:sz w:val="20"/>
      </w:rPr>
    </w:lvl>
    <w:lvl w:ilvl="5" w:tentative="1">
      <w:start w:val="1"/>
      <w:numFmt w:val="bullet"/>
      <w:lvlText w:val=""/>
      <w:lvlJc w:val="left"/>
      <w:pPr>
        <w:tabs>
          <w:tab w:val="num" w:pos="8780"/>
        </w:tabs>
        <w:ind w:left="8780" w:hanging="360"/>
      </w:pPr>
      <w:rPr>
        <w:rFonts w:ascii="Wingdings" w:hAnsi="Wingdings" w:hint="default"/>
        <w:sz w:val="20"/>
      </w:rPr>
    </w:lvl>
    <w:lvl w:ilvl="6" w:tentative="1">
      <w:start w:val="1"/>
      <w:numFmt w:val="bullet"/>
      <w:lvlText w:val=""/>
      <w:lvlJc w:val="left"/>
      <w:pPr>
        <w:tabs>
          <w:tab w:val="num" w:pos="9500"/>
        </w:tabs>
        <w:ind w:left="9500" w:hanging="360"/>
      </w:pPr>
      <w:rPr>
        <w:rFonts w:ascii="Wingdings" w:hAnsi="Wingdings" w:hint="default"/>
        <w:sz w:val="20"/>
      </w:rPr>
    </w:lvl>
    <w:lvl w:ilvl="7" w:tentative="1">
      <w:start w:val="1"/>
      <w:numFmt w:val="bullet"/>
      <w:lvlText w:val=""/>
      <w:lvlJc w:val="left"/>
      <w:pPr>
        <w:tabs>
          <w:tab w:val="num" w:pos="10220"/>
        </w:tabs>
        <w:ind w:left="10220" w:hanging="360"/>
      </w:pPr>
      <w:rPr>
        <w:rFonts w:ascii="Wingdings" w:hAnsi="Wingdings" w:hint="default"/>
        <w:sz w:val="20"/>
      </w:rPr>
    </w:lvl>
    <w:lvl w:ilvl="8" w:tentative="1">
      <w:start w:val="1"/>
      <w:numFmt w:val="bullet"/>
      <w:lvlText w:val=""/>
      <w:lvlJc w:val="left"/>
      <w:pPr>
        <w:tabs>
          <w:tab w:val="num" w:pos="10940"/>
        </w:tabs>
        <w:ind w:left="1094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2CE0"/>
    <w:rsid w:val="00806D52"/>
    <w:rsid w:val="008E785C"/>
    <w:rsid w:val="00C32C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72B2E58-C3E5-48E5-A671-184C9E7BF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785C"/>
  </w:style>
  <w:style w:type="paragraph" w:styleId="Heading1">
    <w:name w:val="heading 1"/>
    <w:basedOn w:val="Normal"/>
    <w:link w:val="Heading1Char"/>
    <w:uiPriority w:val="9"/>
    <w:qFormat/>
    <w:rsid w:val="00C32CE0"/>
    <w:pPr>
      <w:spacing w:after="355" w:line="260" w:lineRule="atLeast"/>
      <w:outlineLvl w:val="0"/>
    </w:pPr>
    <w:rPr>
      <w:rFonts w:ascii="Times New Roman" w:eastAsia="Times New Roman" w:hAnsi="Times New Roman" w:cs="Times New Roman"/>
      <w:b/>
      <w:bCs/>
      <w:color w:val="000000"/>
      <w:kern w:val="36"/>
      <w:sz w:val="58"/>
      <w:szCs w:val="5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2CE0"/>
    <w:rPr>
      <w:rFonts w:ascii="Times New Roman" w:eastAsia="Times New Roman" w:hAnsi="Times New Roman" w:cs="Times New Roman"/>
      <w:b/>
      <w:bCs/>
      <w:color w:val="000000"/>
      <w:kern w:val="36"/>
      <w:sz w:val="58"/>
      <w:szCs w:val="58"/>
      <w:lang w:eastAsia="en-GB"/>
    </w:rPr>
  </w:style>
  <w:style w:type="paragraph" w:styleId="BalloonText">
    <w:name w:val="Balloon Text"/>
    <w:basedOn w:val="Normal"/>
    <w:link w:val="BalloonTextChar"/>
    <w:uiPriority w:val="99"/>
    <w:semiHidden/>
    <w:unhideWhenUsed/>
    <w:rsid w:val="00C32C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2CE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8318901">
      <w:bodyDiv w:val="1"/>
      <w:marLeft w:val="0"/>
      <w:marRight w:val="0"/>
      <w:marTop w:val="0"/>
      <w:marBottom w:val="0"/>
      <w:divBdr>
        <w:top w:val="none" w:sz="0" w:space="0" w:color="auto"/>
        <w:left w:val="none" w:sz="0" w:space="0" w:color="auto"/>
        <w:bottom w:val="none" w:sz="0" w:space="0" w:color="auto"/>
        <w:right w:val="none" w:sz="0" w:space="0" w:color="auto"/>
      </w:divBdr>
      <w:divsChild>
        <w:div w:id="1391734035">
          <w:marLeft w:val="374"/>
          <w:marRight w:val="374"/>
          <w:marTop w:val="187"/>
          <w:marBottom w:val="0"/>
          <w:divBdr>
            <w:top w:val="none" w:sz="0" w:space="0" w:color="auto"/>
            <w:left w:val="none" w:sz="0" w:space="0" w:color="auto"/>
            <w:bottom w:val="none" w:sz="0" w:space="0" w:color="auto"/>
            <w:right w:val="none" w:sz="0" w:space="0" w:color="auto"/>
          </w:divBdr>
          <w:divsChild>
            <w:div w:id="1671448703">
              <w:marLeft w:val="0"/>
              <w:marRight w:val="0"/>
              <w:marTop w:val="0"/>
              <w:marBottom w:val="0"/>
              <w:divBdr>
                <w:top w:val="none" w:sz="0" w:space="0" w:color="auto"/>
                <w:left w:val="none" w:sz="0" w:space="0" w:color="auto"/>
                <w:bottom w:val="none" w:sz="0" w:space="0" w:color="auto"/>
                <w:right w:val="none" w:sz="0" w:space="0" w:color="auto"/>
              </w:divBdr>
              <w:divsChild>
                <w:div w:id="486360259">
                  <w:marLeft w:val="0"/>
                  <w:marRight w:val="0"/>
                  <w:marTop w:val="281"/>
                  <w:marBottom w:val="0"/>
                  <w:divBdr>
                    <w:top w:val="none" w:sz="0" w:space="0" w:color="auto"/>
                    <w:left w:val="none" w:sz="0" w:space="0" w:color="auto"/>
                    <w:bottom w:val="none" w:sz="0" w:space="0" w:color="auto"/>
                    <w:right w:val="none" w:sz="0" w:space="0" w:color="auto"/>
                  </w:divBdr>
                  <w:divsChild>
                    <w:div w:id="1499149380">
                      <w:marLeft w:val="0"/>
                      <w:marRight w:val="0"/>
                      <w:marTop w:val="0"/>
                      <w:marBottom w:val="0"/>
                      <w:divBdr>
                        <w:top w:val="none" w:sz="0" w:space="0" w:color="auto"/>
                        <w:left w:val="none" w:sz="0" w:space="0" w:color="auto"/>
                        <w:bottom w:val="none" w:sz="0" w:space="0" w:color="auto"/>
                        <w:right w:val="none" w:sz="0" w:space="0" w:color="auto"/>
                      </w:divBdr>
                    </w:div>
                    <w:div w:id="596333362">
                      <w:marLeft w:val="0"/>
                      <w:marRight w:val="0"/>
                      <w:marTop w:val="0"/>
                      <w:marBottom w:val="0"/>
                      <w:divBdr>
                        <w:top w:val="none" w:sz="0" w:space="0" w:color="auto"/>
                        <w:left w:val="none" w:sz="0" w:space="0" w:color="auto"/>
                        <w:bottom w:val="none" w:sz="0" w:space="0" w:color="auto"/>
                        <w:right w:val="none" w:sz="0" w:space="0" w:color="auto"/>
                      </w:divBdr>
                    </w:div>
                    <w:div w:id="1039009053">
                      <w:marLeft w:val="0"/>
                      <w:marRight w:val="0"/>
                      <w:marTop w:val="0"/>
                      <w:marBottom w:val="0"/>
                      <w:divBdr>
                        <w:top w:val="none" w:sz="0" w:space="0" w:color="auto"/>
                        <w:left w:val="none" w:sz="0" w:space="0" w:color="auto"/>
                        <w:bottom w:val="none" w:sz="0" w:space="0" w:color="auto"/>
                        <w:right w:val="none" w:sz="0" w:space="0" w:color="auto"/>
                      </w:divBdr>
                    </w:div>
                    <w:div w:id="1104495898">
                      <w:marLeft w:val="0"/>
                      <w:marRight w:val="0"/>
                      <w:marTop w:val="281"/>
                      <w:marBottom w:val="318"/>
                      <w:divBdr>
                        <w:top w:val="none" w:sz="0" w:space="0" w:color="auto"/>
                        <w:left w:val="none" w:sz="0" w:space="0" w:color="auto"/>
                        <w:bottom w:val="none" w:sz="0" w:space="0" w:color="auto"/>
                        <w:right w:val="none" w:sz="0" w:space="0" w:color="auto"/>
                      </w:divBdr>
                    </w:div>
                  </w:divsChild>
                </w:div>
                <w:div w:id="1547447088">
                  <w:marLeft w:val="0"/>
                  <w:marRight w:val="0"/>
                  <w:marTop w:val="0"/>
                  <w:marBottom w:val="0"/>
                  <w:divBdr>
                    <w:top w:val="single" w:sz="12" w:space="12" w:color="000000"/>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gif"/><Relationship Id="rId5" Type="http://schemas.openxmlformats.org/officeDocument/2006/relationships/hyperlink" Target="http://www.nytimes.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1191</Words>
  <Characters>6793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7969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Dave</dc:creator>
  <cp:lastModifiedBy>CSG User</cp:lastModifiedBy>
  <cp:revision>2</cp:revision>
  <dcterms:created xsi:type="dcterms:W3CDTF">2017-11-23T07:37:00Z</dcterms:created>
  <dcterms:modified xsi:type="dcterms:W3CDTF">2017-11-23T07:37:00Z</dcterms:modified>
</cp:coreProperties>
</file>