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D30DD" w14:textId="243916D1" w:rsidR="00140ADE" w:rsidRDefault="00140ADE" w:rsidP="00140ADE">
      <w:pPr>
        <w:spacing w:line="360" w:lineRule="auto"/>
        <w:jc w:val="center"/>
        <w:rPr>
          <w:rFonts w:ascii="Times New Roman" w:eastAsia="Times New Roman" w:hAnsi="Times New Roman" w:cs="Times New Roman"/>
          <w:b/>
          <w:sz w:val="24"/>
          <w:szCs w:val="24"/>
        </w:rPr>
      </w:pPr>
      <w:r>
        <w:rPr>
          <w:rFonts w:ascii="Times New Roman" w:hAnsi="Times New Roman" w:cs="Times New Roman"/>
          <w:noProof/>
          <w:sz w:val="24"/>
          <w:szCs w:val="24"/>
        </w:rPr>
        <w:drawing>
          <wp:inline distT="0" distB="0" distL="0" distR="0" wp14:anchorId="70E5709A" wp14:editId="2D1DC247">
            <wp:extent cx="3714750" cy="1231900"/>
            <wp:effectExtent l="0" t="0" r="0" b="6350"/>
            <wp:docPr id="1542736581" name="Picture 154273658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4414893" w14:textId="77777777" w:rsidR="00140ADE" w:rsidRDefault="00140ADE" w:rsidP="00140ADE">
      <w:pPr>
        <w:spacing w:line="360" w:lineRule="auto"/>
        <w:jc w:val="center"/>
        <w:rPr>
          <w:rFonts w:ascii="Times New Roman" w:eastAsia="Times New Roman" w:hAnsi="Times New Roman" w:cs="Times New Roman"/>
          <w:b/>
          <w:sz w:val="24"/>
          <w:szCs w:val="24"/>
        </w:rPr>
      </w:pPr>
    </w:p>
    <w:p w14:paraId="60615CF1" w14:textId="77777777" w:rsidR="00140ADE" w:rsidRDefault="00140ADE" w:rsidP="00140ADE">
      <w:pPr>
        <w:spacing w:line="360" w:lineRule="auto"/>
        <w:jc w:val="center"/>
        <w:rPr>
          <w:rFonts w:ascii="Times New Roman" w:eastAsia="Times New Roman" w:hAnsi="Times New Roman" w:cs="Times New Roman"/>
          <w:b/>
          <w:sz w:val="24"/>
          <w:szCs w:val="24"/>
        </w:rPr>
      </w:pPr>
    </w:p>
    <w:p w14:paraId="75791C21" w14:textId="5C6B2478" w:rsidR="00140ADE" w:rsidRDefault="00140ADE" w:rsidP="00140ADE">
      <w:pPr>
        <w:spacing w:line="360" w:lineRule="auto"/>
        <w:jc w:val="center"/>
        <w:rPr>
          <w:b/>
          <w:bCs/>
        </w:rPr>
      </w:pPr>
      <w:r w:rsidRPr="009B3D9A">
        <w:rPr>
          <w:b/>
          <w:bCs/>
        </w:rPr>
        <w:t>BA BUSINESS MANAGEMENT</w:t>
      </w:r>
    </w:p>
    <w:p w14:paraId="19F14B6C" w14:textId="324ABC15" w:rsidR="00140ADE" w:rsidRDefault="00140ADE" w:rsidP="00140ADE">
      <w:pPr>
        <w:spacing w:line="360" w:lineRule="auto"/>
        <w:jc w:val="center"/>
        <w:rPr>
          <w:b/>
          <w:bCs/>
        </w:rPr>
      </w:pPr>
      <w:r w:rsidRPr="009B3D9A">
        <w:rPr>
          <w:b/>
          <w:bCs/>
        </w:rPr>
        <w:t xml:space="preserve">Assignment </w:t>
      </w:r>
      <w:r>
        <w:rPr>
          <w:b/>
          <w:bCs/>
        </w:rPr>
        <w:t>1</w:t>
      </w:r>
    </w:p>
    <w:p w14:paraId="1F536934" w14:textId="77777777" w:rsidR="00140ADE" w:rsidRDefault="00140ADE" w:rsidP="00140ADE">
      <w:pPr>
        <w:spacing w:line="360" w:lineRule="auto"/>
        <w:jc w:val="center"/>
        <w:rPr>
          <w:rFonts w:ascii="Times New Roman" w:eastAsia="Times New Roman" w:hAnsi="Times New Roman" w:cs="Times New Roman"/>
          <w:b/>
          <w:sz w:val="24"/>
          <w:szCs w:val="24"/>
        </w:rPr>
      </w:pPr>
    </w:p>
    <w:p w14:paraId="24874CB4" w14:textId="77777777" w:rsidR="00140ADE" w:rsidRDefault="00140ADE" w:rsidP="00140ADE">
      <w:pPr>
        <w:spacing w:line="360" w:lineRule="auto"/>
        <w:jc w:val="center"/>
        <w:rPr>
          <w:rFonts w:ascii="Times New Roman" w:eastAsia="Times New Roman" w:hAnsi="Times New Roman" w:cs="Times New Roman"/>
          <w:b/>
          <w:sz w:val="24"/>
          <w:szCs w:val="24"/>
        </w:rPr>
      </w:pPr>
    </w:p>
    <w:p w14:paraId="261968E9" w14:textId="77777777" w:rsidR="00140ADE" w:rsidRDefault="00140ADE" w:rsidP="00140ADE">
      <w:pPr>
        <w:spacing w:line="360" w:lineRule="auto"/>
        <w:jc w:val="center"/>
        <w:rPr>
          <w:rFonts w:ascii="Times New Roman" w:eastAsia="Times New Roman" w:hAnsi="Times New Roman" w:cs="Times New Roman"/>
          <w:b/>
          <w:sz w:val="24"/>
          <w:szCs w:val="24"/>
        </w:rPr>
      </w:pPr>
    </w:p>
    <w:p w14:paraId="54245B8C" w14:textId="77777777" w:rsidR="00140ADE" w:rsidRDefault="00140ADE" w:rsidP="00140ADE">
      <w:pPr>
        <w:spacing w:line="360" w:lineRule="auto"/>
        <w:jc w:val="center"/>
        <w:rPr>
          <w:rFonts w:ascii="Times New Roman" w:eastAsia="Times New Roman" w:hAnsi="Times New Roman" w:cs="Times New Roman"/>
          <w:b/>
          <w:sz w:val="24"/>
          <w:szCs w:val="24"/>
        </w:rPr>
      </w:pPr>
    </w:p>
    <w:p w14:paraId="4C2AB317" w14:textId="77777777" w:rsidR="00140ADE" w:rsidRDefault="00140ADE" w:rsidP="00140ADE">
      <w:pPr>
        <w:spacing w:line="360" w:lineRule="auto"/>
        <w:jc w:val="center"/>
        <w:rPr>
          <w:rFonts w:ascii="Times New Roman" w:eastAsia="Times New Roman" w:hAnsi="Times New Roman" w:cs="Times New Roman"/>
          <w:b/>
          <w:sz w:val="24"/>
          <w:szCs w:val="24"/>
        </w:rPr>
      </w:pPr>
    </w:p>
    <w:p w14:paraId="299571A3" w14:textId="71B95DF4" w:rsidR="00140ADE" w:rsidRPr="009B3D9A" w:rsidRDefault="00140ADE" w:rsidP="00140ADE">
      <w:pPr>
        <w:spacing w:line="360" w:lineRule="auto"/>
      </w:pPr>
      <w:r w:rsidRPr="009B3D9A">
        <w:rPr>
          <w:b/>
          <w:bCs/>
        </w:rPr>
        <w:t>Module</w:t>
      </w:r>
      <w:r w:rsidRPr="009B3D9A">
        <w:t>:</w:t>
      </w:r>
      <w:r>
        <w:t xml:space="preserve"> </w:t>
      </w:r>
      <w:r w:rsidR="00A232AC">
        <w:t>International Business Communications</w:t>
      </w:r>
    </w:p>
    <w:p w14:paraId="65353D59" w14:textId="5239B442" w:rsidR="00140ADE" w:rsidRPr="009B3D9A" w:rsidRDefault="00140ADE" w:rsidP="00140ADE">
      <w:pPr>
        <w:spacing w:line="360" w:lineRule="auto"/>
      </w:pPr>
      <w:r w:rsidRPr="009B3D9A">
        <w:rPr>
          <w:b/>
          <w:bCs/>
        </w:rPr>
        <w:t>Code</w:t>
      </w:r>
      <w:r w:rsidRPr="009B3D9A">
        <w:t>: LCBB</w:t>
      </w:r>
      <w:r w:rsidR="00A232AC">
        <w:t>6001</w:t>
      </w:r>
    </w:p>
    <w:p w14:paraId="467F75F2" w14:textId="61FABB98" w:rsidR="00140ADE" w:rsidRPr="009B3D9A" w:rsidRDefault="00140ADE" w:rsidP="00140ADE">
      <w:pPr>
        <w:spacing w:line="360" w:lineRule="auto"/>
      </w:pPr>
      <w:r w:rsidRPr="009B3D9A">
        <w:rPr>
          <w:b/>
          <w:bCs/>
        </w:rPr>
        <w:t>Lecturer</w:t>
      </w:r>
      <w:r w:rsidRPr="009B3D9A">
        <w:t xml:space="preserve">: </w:t>
      </w:r>
      <w:r>
        <w:t>A</w:t>
      </w:r>
      <w:r w:rsidR="00A232AC">
        <w:t>lfred Mensah</w:t>
      </w:r>
    </w:p>
    <w:p w14:paraId="22DC8CFF" w14:textId="77777777" w:rsidR="00140ADE" w:rsidRPr="009B3D9A" w:rsidRDefault="00140ADE" w:rsidP="00140ADE">
      <w:pPr>
        <w:tabs>
          <w:tab w:val="left" w:pos="1224"/>
        </w:tabs>
        <w:spacing w:line="360" w:lineRule="auto"/>
        <w:rPr>
          <w:b/>
          <w:bCs/>
        </w:rPr>
      </w:pPr>
      <w:r w:rsidRPr="009B3D9A">
        <w:rPr>
          <w:b/>
          <w:bCs/>
        </w:rPr>
        <w:t xml:space="preserve">Name: </w:t>
      </w:r>
      <w:r w:rsidRPr="00C773C1">
        <w:t>Tanya Garabinska</w:t>
      </w:r>
    </w:p>
    <w:p w14:paraId="0219E271" w14:textId="77777777" w:rsidR="00140ADE" w:rsidRPr="009B3D9A" w:rsidRDefault="00140ADE" w:rsidP="00140ADE">
      <w:pPr>
        <w:spacing w:line="360" w:lineRule="auto"/>
        <w:rPr>
          <w:b/>
          <w:bCs/>
        </w:rPr>
      </w:pPr>
      <w:r w:rsidRPr="009B3D9A">
        <w:rPr>
          <w:b/>
          <w:bCs/>
        </w:rPr>
        <w:t xml:space="preserve">Student </w:t>
      </w:r>
      <w:r w:rsidRPr="00C773C1">
        <w:t>ID:2129044</w:t>
      </w:r>
    </w:p>
    <w:p w14:paraId="3D70E5C4" w14:textId="77777777" w:rsidR="00140ADE" w:rsidRDefault="00140ADE" w:rsidP="00140ADE">
      <w:pPr>
        <w:spacing w:line="360" w:lineRule="auto"/>
        <w:rPr>
          <w:rFonts w:ascii="Times New Roman" w:eastAsia="Times New Roman" w:hAnsi="Times New Roman" w:cs="Times New Roman"/>
          <w:b/>
          <w:sz w:val="24"/>
          <w:szCs w:val="24"/>
        </w:rPr>
      </w:pPr>
    </w:p>
    <w:p w14:paraId="2E764658" w14:textId="77777777" w:rsidR="00140ADE" w:rsidRDefault="00140ADE" w:rsidP="00140ADE">
      <w:pPr>
        <w:spacing w:line="360" w:lineRule="auto"/>
        <w:jc w:val="center"/>
        <w:rPr>
          <w:rFonts w:ascii="Times New Roman" w:eastAsia="Times New Roman" w:hAnsi="Times New Roman" w:cs="Times New Roman"/>
          <w:b/>
          <w:sz w:val="24"/>
          <w:szCs w:val="24"/>
        </w:rPr>
      </w:pPr>
    </w:p>
    <w:p w14:paraId="54B931F1" w14:textId="77777777" w:rsidR="00140ADE" w:rsidRDefault="00140ADE" w:rsidP="00140ADE">
      <w:pPr>
        <w:spacing w:line="360" w:lineRule="auto"/>
        <w:jc w:val="center"/>
        <w:rPr>
          <w:rFonts w:ascii="Times New Roman" w:eastAsia="Times New Roman" w:hAnsi="Times New Roman" w:cs="Times New Roman"/>
          <w:b/>
          <w:sz w:val="24"/>
          <w:szCs w:val="24"/>
        </w:rPr>
      </w:pPr>
    </w:p>
    <w:p w14:paraId="11C1985C" w14:textId="77777777" w:rsidR="00140ADE" w:rsidRDefault="00140ADE" w:rsidP="00140ADE">
      <w:pPr>
        <w:spacing w:line="360" w:lineRule="auto"/>
        <w:jc w:val="center"/>
        <w:rPr>
          <w:rFonts w:ascii="Times New Roman" w:eastAsia="Times New Roman" w:hAnsi="Times New Roman" w:cs="Times New Roman"/>
          <w:b/>
          <w:sz w:val="24"/>
          <w:szCs w:val="24"/>
        </w:rPr>
      </w:pPr>
    </w:p>
    <w:p w14:paraId="2AB912D8" w14:textId="77777777" w:rsidR="00140ADE" w:rsidRDefault="00140ADE" w:rsidP="00140ADE">
      <w:pPr>
        <w:spacing w:line="360" w:lineRule="auto"/>
        <w:jc w:val="center"/>
        <w:rPr>
          <w:rFonts w:ascii="Times New Roman" w:eastAsia="Times New Roman" w:hAnsi="Times New Roman" w:cs="Times New Roman"/>
          <w:b/>
          <w:sz w:val="24"/>
          <w:szCs w:val="24"/>
        </w:rPr>
      </w:pPr>
    </w:p>
    <w:p w14:paraId="4CDC5D75" w14:textId="77777777" w:rsidR="00140ADE" w:rsidRDefault="00140ADE" w:rsidP="00140ADE">
      <w:pPr>
        <w:spacing w:line="360" w:lineRule="auto"/>
        <w:jc w:val="center"/>
        <w:rPr>
          <w:rFonts w:ascii="Times New Roman" w:eastAsia="Times New Roman" w:hAnsi="Times New Roman" w:cs="Times New Roman"/>
          <w:b/>
          <w:sz w:val="24"/>
          <w:szCs w:val="24"/>
        </w:rPr>
      </w:pPr>
    </w:p>
    <w:p w14:paraId="63D3A6D9" w14:textId="77777777" w:rsidR="00140ADE" w:rsidRDefault="00140ADE" w:rsidP="00140ADE">
      <w:pPr>
        <w:spacing w:line="360" w:lineRule="auto"/>
        <w:jc w:val="center"/>
        <w:rPr>
          <w:rFonts w:ascii="Times New Roman" w:eastAsia="Times New Roman" w:hAnsi="Times New Roman" w:cs="Times New Roman"/>
          <w:b/>
          <w:sz w:val="24"/>
          <w:szCs w:val="24"/>
        </w:rPr>
      </w:pPr>
    </w:p>
    <w:p w14:paraId="3425CA96" w14:textId="77777777" w:rsidR="00140ADE" w:rsidRDefault="00140ADE" w:rsidP="00140ADE">
      <w:pPr>
        <w:spacing w:line="360" w:lineRule="auto"/>
        <w:jc w:val="center"/>
        <w:rPr>
          <w:rFonts w:ascii="Times New Roman" w:eastAsia="Times New Roman" w:hAnsi="Times New Roman" w:cs="Times New Roman"/>
          <w:b/>
          <w:sz w:val="24"/>
          <w:szCs w:val="24"/>
        </w:rPr>
      </w:pPr>
    </w:p>
    <w:p w14:paraId="436E29F7" w14:textId="77777777" w:rsidR="00140ADE" w:rsidRDefault="00140ADE" w:rsidP="00140ADE">
      <w:pPr>
        <w:spacing w:line="360" w:lineRule="auto"/>
        <w:jc w:val="center"/>
        <w:rPr>
          <w:rFonts w:ascii="Times New Roman" w:eastAsia="Times New Roman" w:hAnsi="Times New Roman" w:cs="Times New Roman"/>
          <w:b/>
          <w:sz w:val="24"/>
          <w:szCs w:val="24"/>
        </w:rPr>
      </w:pPr>
    </w:p>
    <w:p w14:paraId="3EE57751" w14:textId="77777777" w:rsidR="00140ADE" w:rsidRDefault="00140ADE" w:rsidP="00140ADE">
      <w:pPr>
        <w:spacing w:line="360" w:lineRule="auto"/>
        <w:jc w:val="center"/>
        <w:rPr>
          <w:rFonts w:ascii="Times New Roman" w:eastAsia="Times New Roman" w:hAnsi="Times New Roman" w:cs="Times New Roman"/>
          <w:b/>
          <w:sz w:val="24"/>
          <w:szCs w:val="24"/>
        </w:rPr>
      </w:pPr>
    </w:p>
    <w:p w14:paraId="6B661C6F" w14:textId="104804E1" w:rsidR="00140ADE" w:rsidRPr="00140ADE" w:rsidRDefault="00140ADE" w:rsidP="00140ADE">
      <w:pPr>
        <w:spacing w:line="360" w:lineRule="auto"/>
        <w:jc w:val="center"/>
        <w:rPr>
          <w:b/>
          <w:bCs/>
        </w:rPr>
      </w:pPr>
      <w:r w:rsidRPr="009B3D9A">
        <w:rPr>
          <w:b/>
          <w:bCs/>
        </w:rPr>
        <w:t xml:space="preserve">SUBMITTED ON THE </w:t>
      </w:r>
      <w:r w:rsidR="00A232AC">
        <w:rPr>
          <w:b/>
          <w:bCs/>
        </w:rPr>
        <w:t>31</w:t>
      </w:r>
      <w:r w:rsidR="00A232AC">
        <w:rPr>
          <w:b/>
          <w:bCs/>
          <w:vertAlign w:val="superscript"/>
        </w:rPr>
        <w:t>st</w:t>
      </w:r>
      <w:r>
        <w:rPr>
          <w:b/>
          <w:bCs/>
        </w:rPr>
        <w:t>August</w:t>
      </w:r>
      <w:r w:rsidRPr="009B3D9A">
        <w:rPr>
          <w:b/>
          <w:bCs/>
        </w:rPr>
        <w:t xml:space="preserve"> 20</w:t>
      </w:r>
      <w:r>
        <w:rPr>
          <w:b/>
          <w:bCs/>
        </w:rPr>
        <w:t>2</w:t>
      </w:r>
      <w:r w:rsidR="00A232AC">
        <w:rPr>
          <w:b/>
          <w:bCs/>
        </w:rPr>
        <w:t>4</w:t>
      </w:r>
    </w:p>
    <w:p w14:paraId="72EBB841" w14:textId="77777777" w:rsidR="00140ADE" w:rsidRPr="00140ADE" w:rsidRDefault="00140ADE" w:rsidP="00140ADE">
      <w:pPr>
        <w:spacing w:line="360" w:lineRule="auto"/>
        <w:jc w:val="center"/>
        <w:rPr>
          <w:rFonts w:ascii="Times New Roman" w:eastAsia="Times New Roman" w:hAnsi="Times New Roman" w:cs="Times New Roman"/>
          <w:b/>
          <w:sz w:val="24"/>
          <w:szCs w:val="24"/>
        </w:rPr>
      </w:pPr>
    </w:p>
    <w:p w14:paraId="3E107D50" w14:textId="465921E9" w:rsidR="003B1626" w:rsidRDefault="003B1626">
      <w:pPr>
        <w:rPr>
          <w:rFonts w:ascii="Times New Roman" w:eastAsia="Times New Roman" w:hAnsi="Times New Roman" w:cs="Times New Roman"/>
          <w:b/>
          <w:sz w:val="32"/>
          <w:szCs w:val="32"/>
        </w:rPr>
      </w:pPr>
    </w:p>
    <w:sdt>
      <w:sdtPr>
        <w:rPr>
          <w:rFonts w:ascii="Arial" w:eastAsia="Arial" w:hAnsi="Arial" w:cs="Arial"/>
          <w:b/>
          <w:bCs/>
          <w:color w:val="auto"/>
          <w:sz w:val="22"/>
          <w:szCs w:val="22"/>
          <w:lang w:val="en-GB" w:eastAsia="en-IN"/>
        </w:rPr>
        <w:id w:val="-1780875820"/>
        <w:docPartObj>
          <w:docPartGallery w:val="Table of Contents"/>
          <w:docPartUnique/>
        </w:docPartObj>
      </w:sdtPr>
      <w:sdtEndPr>
        <w:rPr>
          <w:noProof/>
        </w:rPr>
      </w:sdtEndPr>
      <w:sdtContent>
        <w:p w14:paraId="13F665B0" w14:textId="37762818" w:rsidR="003B1626" w:rsidRPr="003B1626" w:rsidRDefault="003B1626" w:rsidP="003B1626">
          <w:pPr>
            <w:pStyle w:val="TOCHeading"/>
            <w:spacing w:line="360" w:lineRule="auto"/>
            <w:jc w:val="center"/>
            <w:rPr>
              <w:rFonts w:ascii="Times New Roman" w:hAnsi="Times New Roman" w:cs="Times New Roman"/>
              <w:b/>
              <w:bCs/>
              <w:color w:val="000000" w:themeColor="text1"/>
              <w:sz w:val="24"/>
              <w:szCs w:val="24"/>
            </w:rPr>
          </w:pPr>
          <w:r w:rsidRPr="003B1626">
            <w:rPr>
              <w:rFonts w:ascii="Times New Roman" w:hAnsi="Times New Roman" w:cs="Times New Roman"/>
              <w:b/>
              <w:bCs/>
              <w:color w:val="000000" w:themeColor="text1"/>
              <w:sz w:val="24"/>
              <w:szCs w:val="24"/>
            </w:rPr>
            <w:t>Table of Contents</w:t>
          </w:r>
        </w:p>
        <w:p w14:paraId="0870A152" w14:textId="7A6D1F84" w:rsidR="001A7E6A" w:rsidRPr="001A7E6A" w:rsidRDefault="003B1626"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r w:rsidRPr="003B1626">
            <w:rPr>
              <w:rFonts w:ascii="Times New Roman" w:hAnsi="Times New Roman" w:cs="Times New Roman"/>
              <w:color w:val="000000" w:themeColor="text1"/>
              <w:sz w:val="24"/>
              <w:szCs w:val="24"/>
            </w:rPr>
            <w:fldChar w:fldCharType="begin"/>
          </w:r>
          <w:r w:rsidRPr="003B1626">
            <w:rPr>
              <w:rFonts w:ascii="Times New Roman" w:hAnsi="Times New Roman" w:cs="Times New Roman"/>
              <w:color w:val="000000" w:themeColor="text1"/>
              <w:sz w:val="24"/>
              <w:szCs w:val="24"/>
            </w:rPr>
            <w:instrText xml:space="preserve"> TOC \o "1-3" \h \z \u </w:instrText>
          </w:r>
          <w:r w:rsidRPr="003B1626">
            <w:rPr>
              <w:rFonts w:ascii="Times New Roman" w:hAnsi="Times New Roman" w:cs="Times New Roman"/>
              <w:color w:val="000000" w:themeColor="text1"/>
              <w:sz w:val="24"/>
              <w:szCs w:val="24"/>
            </w:rPr>
            <w:fldChar w:fldCharType="separate"/>
          </w:r>
          <w:hyperlink w:anchor="_Toc172757615" w:history="1">
            <w:r w:rsidR="001A7E6A" w:rsidRPr="001A7E6A">
              <w:rPr>
                <w:rStyle w:val="Hyperlink"/>
                <w:rFonts w:ascii="Times New Roman" w:hAnsi="Times New Roman" w:cs="Times New Roman"/>
                <w:noProof/>
                <w:sz w:val="24"/>
              </w:rPr>
              <w:t>1. Introduction</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_Toc172757615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2</w:t>
            </w:r>
            <w:r w:rsidR="001A7E6A" w:rsidRPr="001A7E6A">
              <w:rPr>
                <w:rFonts w:ascii="Times New Roman" w:hAnsi="Times New Roman" w:cs="Times New Roman"/>
                <w:noProof/>
                <w:webHidden/>
                <w:sz w:val="24"/>
              </w:rPr>
              <w:fldChar w:fldCharType="end"/>
            </w:r>
          </w:hyperlink>
        </w:p>
        <w:p w14:paraId="63E98B7F" w14:textId="11A642A0" w:rsidR="001A7E6A" w:rsidRPr="001A7E6A" w:rsidRDefault="00000000"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172757616" w:history="1">
            <w:r w:rsidR="001A7E6A" w:rsidRPr="001A7E6A">
              <w:rPr>
                <w:rStyle w:val="Hyperlink"/>
                <w:rFonts w:ascii="Times New Roman" w:hAnsi="Times New Roman" w:cs="Times New Roman"/>
                <w:noProof/>
                <w:sz w:val="24"/>
              </w:rPr>
              <w:t>2. Brief introduction to the company and country overview</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_Toc172757616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2</w:t>
            </w:r>
            <w:r w:rsidR="001A7E6A" w:rsidRPr="001A7E6A">
              <w:rPr>
                <w:rFonts w:ascii="Times New Roman" w:hAnsi="Times New Roman" w:cs="Times New Roman"/>
                <w:noProof/>
                <w:webHidden/>
                <w:sz w:val="24"/>
              </w:rPr>
              <w:fldChar w:fldCharType="end"/>
            </w:r>
          </w:hyperlink>
        </w:p>
        <w:p w14:paraId="119976A2" w14:textId="1EFD0D36" w:rsidR="001A7E6A" w:rsidRPr="001A7E6A" w:rsidRDefault="00000000"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172757617" w:history="1">
            <w:r w:rsidR="001A7E6A" w:rsidRPr="001A7E6A">
              <w:rPr>
                <w:rStyle w:val="Hyperlink"/>
                <w:rFonts w:ascii="Times New Roman" w:hAnsi="Times New Roman" w:cs="Times New Roman"/>
                <w:noProof/>
                <w:sz w:val="24"/>
              </w:rPr>
              <w:t>3. Evaluation of at least two EU countries (Comparison of UK culture with France and Germany)</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_Toc172757617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5</w:t>
            </w:r>
            <w:r w:rsidR="001A7E6A" w:rsidRPr="001A7E6A">
              <w:rPr>
                <w:rFonts w:ascii="Times New Roman" w:hAnsi="Times New Roman" w:cs="Times New Roman"/>
                <w:noProof/>
                <w:webHidden/>
                <w:sz w:val="24"/>
              </w:rPr>
              <w:fldChar w:fldCharType="end"/>
            </w:r>
          </w:hyperlink>
        </w:p>
        <w:p w14:paraId="4768E31E" w14:textId="7E2F3A0E" w:rsidR="001A7E6A" w:rsidRPr="001A7E6A" w:rsidRDefault="00000000"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172757618" w:history="1">
            <w:r w:rsidR="001A7E6A" w:rsidRPr="001A7E6A">
              <w:rPr>
                <w:rStyle w:val="Hyperlink"/>
                <w:rFonts w:ascii="Times New Roman" w:hAnsi="Times New Roman" w:cs="Times New Roman"/>
                <w:noProof/>
                <w:sz w:val="24"/>
              </w:rPr>
              <w:t>4. Evaluation of the two different EU countries</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_Toc172757618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7</w:t>
            </w:r>
            <w:r w:rsidR="001A7E6A" w:rsidRPr="001A7E6A">
              <w:rPr>
                <w:rFonts w:ascii="Times New Roman" w:hAnsi="Times New Roman" w:cs="Times New Roman"/>
                <w:noProof/>
                <w:webHidden/>
                <w:sz w:val="24"/>
              </w:rPr>
              <w:fldChar w:fldCharType="end"/>
            </w:r>
          </w:hyperlink>
        </w:p>
        <w:p w14:paraId="1DDDCD91" w14:textId="5B638F15" w:rsidR="001A7E6A" w:rsidRPr="001A7E6A" w:rsidRDefault="00000000"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172757619" w:history="1">
            <w:r w:rsidR="001A7E6A" w:rsidRPr="001A7E6A">
              <w:rPr>
                <w:rStyle w:val="Hyperlink"/>
                <w:rFonts w:ascii="Times New Roman" w:hAnsi="Times New Roman" w:cs="Times New Roman"/>
                <w:noProof/>
                <w:sz w:val="24"/>
              </w:rPr>
              <w:t>5. Discuss and analyse different communication barriers experienced by foreign businesses</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_Toc172757619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7</w:t>
            </w:r>
            <w:r w:rsidR="001A7E6A" w:rsidRPr="001A7E6A">
              <w:rPr>
                <w:rFonts w:ascii="Times New Roman" w:hAnsi="Times New Roman" w:cs="Times New Roman"/>
                <w:noProof/>
                <w:webHidden/>
                <w:sz w:val="24"/>
              </w:rPr>
              <w:fldChar w:fldCharType="end"/>
            </w:r>
          </w:hyperlink>
        </w:p>
        <w:p w14:paraId="6123FB15" w14:textId="65CAC7FB" w:rsidR="001A7E6A" w:rsidRPr="001A7E6A" w:rsidRDefault="00000000"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172757620" w:history="1">
            <w:r w:rsidR="001A7E6A" w:rsidRPr="001A7E6A">
              <w:rPr>
                <w:rStyle w:val="Hyperlink"/>
                <w:rFonts w:ascii="Times New Roman" w:hAnsi="Times New Roman" w:cs="Times New Roman"/>
                <w:noProof/>
                <w:sz w:val="24"/>
              </w:rPr>
              <w:t>6. Recommendations</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_Toc172757620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8</w:t>
            </w:r>
            <w:r w:rsidR="001A7E6A" w:rsidRPr="001A7E6A">
              <w:rPr>
                <w:rFonts w:ascii="Times New Roman" w:hAnsi="Times New Roman" w:cs="Times New Roman"/>
                <w:noProof/>
                <w:webHidden/>
                <w:sz w:val="24"/>
              </w:rPr>
              <w:fldChar w:fldCharType="end"/>
            </w:r>
          </w:hyperlink>
        </w:p>
        <w:p w14:paraId="3C643271" w14:textId="1C31417C" w:rsidR="001A7E6A" w:rsidRPr="001A7E6A" w:rsidRDefault="00000000" w:rsidP="001A7E6A">
          <w:pPr>
            <w:pStyle w:val="TOC1"/>
            <w:tabs>
              <w:tab w:val="right" w:leader="dot" w:pos="9350"/>
            </w:tabs>
            <w:spacing w:line="360" w:lineRule="auto"/>
            <w:jc w:val="both"/>
            <w:rPr>
              <w:rFonts w:ascii="Times New Roman" w:eastAsiaTheme="minorEastAsia" w:hAnsi="Times New Roman" w:cs="Times New Roman"/>
              <w:noProof/>
              <w:sz w:val="24"/>
              <w:lang w:val="en-IN"/>
            </w:rPr>
          </w:pPr>
          <w:hyperlink w:anchor="_Toc172757621" w:history="1">
            <w:r w:rsidR="001A7E6A" w:rsidRPr="001A7E6A">
              <w:rPr>
                <w:rStyle w:val="Hyperlink"/>
                <w:rFonts w:ascii="Times New Roman" w:hAnsi="Times New Roman" w:cs="Times New Roman"/>
                <w:noProof/>
                <w:sz w:val="24"/>
              </w:rPr>
              <w:t>7. Conclusion</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_Toc172757621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10</w:t>
            </w:r>
            <w:r w:rsidR="001A7E6A" w:rsidRPr="001A7E6A">
              <w:rPr>
                <w:rFonts w:ascii="Times New Roman" w:hAnsi="Times New Roman" w:cs="Times New Roman"/>
                <w:noProof/>
                <w:webHidden/>
                <w:sz w:val="24"/>
              </w:rPr>
              <w:fldChar w:fldCharType="end"/>
            </w:r>
          </w:hyperlink>
        </w:p>
        <w:p w14:paraId="6AEFDC69" w14:textId="5579C8F3" w:rsidR="001A7E6A" w:rsidRDefault="00000000" w:rsidP="001A7E6A">
          <w:pPr>
            <w:pStyle w:val="TOC1"/>
            <w:tabs>
              <w:tab w:val="right" w:leader="dot" w:pos="9350"/>
            </w:tabs>
            <w:spacing w:line="360" w:lineRule="auto"/>
            <w:jc w:val="both"/>
            <w:rPr>
              <w:rFonts w:asciiTheme="minorHAnsi" w:eastAsiaTheme="minorEastAsia" w:hAnsiTheme="minorHAnsi" w:cstheme="minorBidi"/>
              <w:noProof/>
              <w:lang w:val="en-IN"/>
            </w:rPr>
          </w:pPr>
          <w:hyperlink w:anchor="_Toc172757622" w:history="1">
            <w:r w:rsidR="001A7E6A" w:rsidRPr="001A7E6A">
              <w:rPr>
                <w:rStyle w:val="Hyperlink"/>
                <w:rFonts w:ascii="Times New Roman" w:hAnsi="Times New Roman" w:cs="Times New Roman"/>
                <w:noProof/>
                <w:sz w:val="24"/>
              </w:rPr>
              <w:t>Reference list</w:t>
            </w:r>
            <w:r w:rsidR="001A7E6A" w:rsidRPr="001A7E6A">
              <w:rPr>
                <w:rFonts w:ascii="Times New Roman" w:hAnsi="Times New Roman" w:cs="Times New Roman"/>
                <w:noProof/>
                <w:webHidden/>
                <w:sz w:val="24"/>
              </w:rPr>
              <w:tab/>
            </w:r>
            <w:r w:rsidR="001A7E6A" w:rsidRPr="001A7E6A">
              <w:rPr>
                <w:rFonts w:ascii="Times New Roman" w:hAnsi="Times New Roman" w:cs="Times New Roman"/>
                <w:noProof/>
                <w:webHidden/>
                <w:sz w:val="24"/>
              </w:rPr>
              <w:fldChar w:fldCharType="begin"/>
            </w:r>
            <w:r w:rsidR="001A7E6A" w:rsidRPr="001A7E6A">
              <w:rPr>
                <w:rFonts w:ascii="Times New Roman" w:hAnsi="Times New Roman" w:cs="Times New Roman"/>
                <w:noProof/>
                <w:webHidden/>
                <w:sz w:val="24"/>
              </w:rPr>
              <w:instrText xml:space="preserve"> PAGEREF _Toc172757622 \h </w:instrText>
            </w:r>
            <w:r w:rsidR="001A7E6A" w:rsidRPr="001A7E6A">
              <w:rPr>
                <w:rFonts w:ascii="Times New Roman" w:hAnsi="Times New Roman" w:cs="Times New Roman"/>
                <w:noProof/>
                <w:webHidden/>
                <w:sz w:val="24"/>
              </w:rPr>
            </w:r>
            <w:r w:rsidR="001A7E6A" w:rsidRPr="001A7E6A">
              <w:rPr>
                <w:rFonts w:ascii="Times New Roman" w:hAnsi="Times New Roman" w:cs="Times New Roman"/>
                <w:noProof/>
                <w:webHidden/>
                <w:sz w:val="24"/>
              </w:rPr>
              <w:fldChar w:fldCharType="separate"/>
            </w:r>
            <w:r w:rsidR="001A7E6A" w:rsidRPr="001A7E6A">
              <w:rPr>
                <w:rFonts w:ascii="Times New Roman" w:hAnsi="Times New Roman" w:cs="Times New Roman"/>
                <w:noProof/>
                <w:webHidden/>
                <w:sz w:val="24"/>
              </w:rPr>
              <w:t>11</w:t>
            </w:r>
            <w:r w:rsidR="001A7E6A" w:rsidRPr="001A7E6A">
              <w:rPr>
                <w:rFonts w:ascii="Times New Roman" w:hAnsi="Times New Roman" w:cs="Times New Roman"/>
                <w:noProof/>
                <w:webHidden/>
                <w:sz w:val="24"/>
              </w:rPr>
              <w:fldChar w:fldCharType="end"/>
            </w:r>
          </w:hyperlink>
        </w:p>
        <w:p w14:paraId="6EA7DF29" w14:textId="44764638" w:rsidR="003B1626" w:rsidRDefault="003B1626" w:rsidP="003B1626">
          <w:pPr>
            <w:spacing w:line="360" w:lineRule="auto"/>
            <w:jc w:val="both"/>
          </w:pPr>
          <w:r w:rsidRPr="003B1626">
            <w:rPr>
              <w:rFonts w:ascii="Times New Roman" w:hAnsi="Times New Roman" w:cs="Times New Roman"/>
              <w:b/>
              <w:bCs/>
              <w:noProof/>
              <w:color w:val="000000" w:themeColor="text1"/>
              <w:sz w:val="24"/>
              <w:szCs w:val="24"/>
            </w:rPr>
            <w:fldChar w:fldCharType="end"/>
          </w:r>
        </w:p>
      </w:sdtContent>
    </w:sdt>
    <w:p w14:paraId="24DC4B96" w14:textId="77777777" w:rsidR="004F4435" w:rsidRPr="003B1626" w:rsidRDefault="004F4435" w:rsidP="003B1626">
      <w:pPr>
        <w:spacing w:line="360" w:lineRule="auto"/>
        <w:jc w:val="both"/>
        <w:rPr>
          <w:rFonts w:ascii="Times New Roman" w:eastAsia="Times New Roman" w:hAnsi="Times New Roman" w:cs="Times New Roman"/>
          <w:b/>
          <w:sz w:val="32"/>
          <w:szCs w:val="32"/>
        </w:rPr>
      </w:pPr>
    </w:p>
    <w:p w14:paraId="0C6E1EC4" w14:textId="77777777" w:rsidR="004F4435" w:rsidRDefault="007263B9">
      <w:pPr>
        <w:spacing w:line="360" w:lineRule="auto"/>
        <w:jc w:val="both"/>
        <w:rPr>
          <w:rFonts w:ascii="Times New Roman" w:eastAsia="Times New Roman" w:hAnsi="Times New Roman" w:cs="Times New Roman"/>
          <w:sz w:val="24"/>
          <w:szCs w:val="24"/>
        </w:rPr>
      </w:pPr>
      <w:r>
        <w:br w:type="page"/>
      </w:r>
    </w:p>
    <w:p w14:paraId="779EFB99" w14:textId="77777777" w:rsidR="004F4435" w:rsidRDefault="007263B9">
      <w:pPr>
        <w:pStyle w:val="Heading1"/>
      </w:pPr>
      <w:bookmarkStart w:id="0" w:name="_3hysorqh912x" w:colFirst="0" w:colLast="0"/>
      <w:bookmarkStart w:id="1" w:name="_Toc172757615"/>
      <w:bookmarkEnd w:id="0"/>
      <w:r>
        <w:lastRenderedPageBreak/>
        <w:t>1. Introduction</w:t>
      </w:r>
      <w:bookmarkEnd w:id="1"/>
      <w:r>
        <w:t xml:space="preserve"> </w:t>
      </w:r>
    </w:p>
    <w:p w14:paraId="292717D7" w14:textId="60DC9315" w:rsidR="004F4435" w:rsidRPr="003F7A6F" w:rsidRDefault="007263B9">
      <w:pPr>
        <w:spacing w:line="360" w:lineRule="auto"/>
        <w:jc w:val="both"/>
        <w:rPr>
          <w:rFonts w:eastAsia="Times New Roman"/>
        </w:rPr>
      </w:pPr>
      <w:r w:rsidRPr="003F7A6F">
        <w:rPr>
          <w:rFonts w:eastAsia="Times New Roman"/>
        </w:rPr>
        <w:t xml:space="preserve">British business communication is portrayed by a mix of convention, neighbourliness, and lucidity. Regard for order and convention is pervasive, particularly in customary areas. Gatherings frequently start with casual discussion to incorporate compatibility prior to jumping into business matters. As opined by Cuevas-Vargas </w:t>
      </w:r>
      <w:r w:rsidRPr="003F7A6F">
        <w:rPr>
          <w:rFonts w:eastAsia="Times New Roman"/>
          <w:i/>
        </w:rPr>
        <w:t xml:space="preserve">et al. </w:t>
      </w:r>
      <w:r w:rsidRPr="003F7A6F">
        <w:rPr>
          <w:rFonts w:eastAsia="Times New Roman"/>
        </w:rPr>
        <w:t xml:space="preserve">(2021), business communication is one of the potential factors for developing strategic business growth through the process of global market expansion. Furthermore, the process of international market expansion also can be determined within an organisation with the help of strategic communication practices in terms of developing stable relationships with the stakeholders. As per the overview of Chaudhri </w:t>
      </w:r>
      <w:r w:rsidRPr="003F7A6F">
        <w:rPr>
          <w:rFonts w:eastAsia="Times New Roman"/>
          <w:i/>
        </w:rPr>
        <w:t>et al</w:t>
      </w:r>
      <w:r w:rsidRPr="003F7A6F">
        <w:rPr>
          <w:rFonts w:eastAsia="Times New Roman"/>
        </w:rPr>
        <w:t xml:space="preserve">. (2024), application of stakeholder engagement is one of the potential outcomes of international marketing and communication that further helps companies to determine business transparency. </w:t>
      </w:r>
    </w:p>
    <w:p w14:paraId="5BCA654D" w14:textId="76F91F52" w:rsidR="004F4435" w:rsidRPr="003F7A6F" w:rsidRDefault="007263B9">
      <w:pPr>
        <w:spacing w:line="360" w:lineRule="auto"/>
        <w:jc w:val="both"/>
        <w:rPr>
          <w:rFonts w:eastAsia="Times New Roman"/>
        </w:rPr>
      </w:pPr>
      <w:r w:rsidRPr="003F7A6F">
        <w:rPr>
          <w:rFonts w:eastAsia="Times New Roman"/>
        </w:rPr>
        <w:t xml:space="preserve">The current essay highlights </w:t>
      </w:r>
      <w:r w:rsidRPr="003F7A6F">
        <w:rPr>
          <w:rFonts w:eastAsia="Times New Roman"/>
          <w:b/>
          <w:i/>
        </w:rPr>
        <w:t xml:space="preserve">Sainsbury’s </w:t>
      </w:r>
      <w:r w:rsidRPr="003F7A6F">
        <w:rPr>
          <w:rFonts w:eastAsia="Times New Roman"/>
        </w:rPr>
        <w:t xml:space="preserve">international communication perspective during the market expansion in </w:t>
      </w:r>
      <w:r w:rsidRPr="003F7A6F">
        <w:rPr>
          <w:rFonts w:eastAsia="Times New Roman"/>
          <w:b/>
          <w:i/>
        </w:rPr>
        <w:t>Germany</w:t>
      </w:r>
      <w:r w:rsidRPr="003F7A6F">
        <w:rPr>
          <w:rFonts w:eastAsia="Times New Roman"/>
        </w:rPr>
        <w:t xml:space="preserve">. Furthermore, the process of international and cultural diversity based on communication in the UK and Germany will also be discussed within the essay. Furthermore, organising frequently happens in group environments, </w:t>
      </w:r>
      <w:proofErr w:type="gramStart"/>
      <w:r w:rsidRPr="003F7A6F">
        <w:rPr>
          <w:rFonts w:eastAsia="Times New Roman"/>
        </w:rPr>
        <w:t>similar to</w:t>
      </w:r>
      <w:proofErr w:type="gramEnd"/>
      <w:r w:rsidRPr="003F7A6F">
        <w:rPr>
          <w:rFonts w:eastAsia="Times New Roman"/>
        </w:rPr>
        <w:t xml:space="preserve"> bars or business snacks, where building individual connections is just about as significant as examining business. In this context, the study has provided information on the countries such as the UK and Germany to evaluate the communication barriers of Sainsbury's in the relevant market. Based on the Barriers, significant suggestions towards the company have been provided for expansion of the retail business in the German country by Sainsbury's. In addition, recommendations for mitigation </w:t>
      </w:r>
      <w:r w:rsidR="00BC2446" w:rsidRPr="003F7A6F">
        <w:rPr>
          <w:rFonts w:eastAsia="Times New Roman"/>
        </w:rPr>
        <w:t>of communication</w:t>
      </w:r>
      <w:r w:rsidRPr="003F7A6F">
        <w:rPr>
          <w:rFonts w:eastAsia="Times New Roman"/>
        </w:rPr>
        <w:t xml:space="preserve"> barriers of Sainsbury's in expanding the business into the German market have been incorporated in this study. </w:t>
      </w:r>
    </w:p>
    <w:p w14:paraId="7E9D1EC6" w14:textId="77777777" w:rsidR="004F4435" w:rsidRDefault="007263B9">
      <w:pPr>
        <w:pStyle w:val="Heading1"/>
      </w:pPr>
      <w:bookmarkStart w:id="2" w:name="_nxf4mbu0osbu" w:colFirst="0" w:colLast="0"/>
      <w:bookmarkStart w:id="3" w:name="_Toc172757616"/>
      <w:bookmarkEnd w:id="2"/>
      <w:r>
        <w:t>2. Brief introduction to the company and country overview</w:t>
      </w:r>
      <w:bookmarkEnd w:id="3"/>
    </w:p>
    <w:p w14:paraId="6CB29008" w14:textId="77777777" w:rsidR="004F4435" w:rsidRDefault="007263B9">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Company overview </w:t>
      </w:r>
    </w:p>
    <w:p w14:paraId="24714C2F" w14:textId="0EE61E67" w:rsidR="004E5B54" w:rsidRDefault="004E5B54" w:rsidP="004E5B54">
      <w:pPr>
        <w:spacing w:line="360" w:lineRule="auto"/>
        <w:jc w:val="center"/>
        <w:rPr>
          <w:rFonts w:ascii="Times New Roman" w:eastAsia="Times New Roman" w:hAnsi="Times New Roman" w:cs="Times New Roman"/>
          <w:sz w:val="24"/>
          <w:szCs w:val="24"/>
        </w:rPr>
      </w:pPr>
      <w:r>
        <w:rPr>
          <w:noProof/>
          <w:lang w:eastAsia="en-GB"/>
        </w:rPr>
        <w:drawing>
          <wp:inline distT="0" distB="0" distL="0" distR="0" wp14:anchorId="4ABE16A0" wp14:editId="7A07C0A0">
            <wp:extent cx="5056505" cy="1695450"/>
            <wp:effectExtent l="0" t="0" r="0" b="0"/>
            <wp:docPr id="2" name="Picture 2" descr="We're in sainsburys!!!! – The Great British Porridge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re in sainsburys!!!! – The Great British Porridge Co"/>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6362" b="21495"/>
                    <a:stretch/>
                  </pic:blipFill>
                  <pic:spPr bwMode="auto">
                    <a:xfrm>
                      <a:off x="0" y="0"/>
                      <a:ext cx="5060971" cy="1696947"/>
                    </a:xfrm>
                    <a:prstGeom prst="rect">
                      <a:avLst/>
                    </a:prstGeom>
                    <a:noFill/>
                    <a:ln>
                      <a:noFill/>
                    </a:ln>
                    <a:extLst>
                      <a:ext uri="{53640926-AAD7-44D8-BBD7-CCE9431645EC}">
                        <a14:shadowObscured xmlns:a14="http://schemas.microsoft.com/office/drawing/2010/main"/>
                      </a:ext>
                    </a:extLst>
                  </pic:spPr>
                </pic:pic>
              </a:graphicData>
            </a:graphic>
          </wp:inline>
        </w:drawing>
      </w:r>
    </w:p>
    <w:p w14:paraId="2D290FCA" w14:textId="202E1F40" w:rsidR="004E5B54" w:rsidRPr="004E5B54" w:rsidRDefault="004E5B54" w:rsidP="004E5B54">
      <w:pPr>
        <w:spacing w:line="360" w:lineRule="auto"/>
        <w:jc w:val="center"/>
        <w:rPr>
          <w:rFonts w:ascii="Times New Roman" w:eastAsia="Times New Roman" w:hAnsi="Times New Roman" w:cs="Times New Roman"/>
          <w:b/>
          <w:sz w:val="24"/>
          <w:szCs w:val="24"/>
        </w:rPr>
      </w:pPr>
      <w:r w:rsidRPr="004E5B54">
        <w:rPr>
          <w:rFonts w:ascii="Times New Roman" w:eastAsia="Times New Roman" w:hAnsi="Times New Roman" w:cs="Times New Roman"/>
          <w:b/>
          <w:sz w:val="24"/>
          <w:szCs w:val="24"/>
        </w:rPr>
        <w:t>Figure 1: Sainsbury’s Logo</w:t>
      </w:r>
    </w:p>
    <w:p w14:paraId="24719D2A" w14:textId="1A3FBB8A" w:rsidR="004E5B54" w:rsidRDefault="004E5B54" w:rsidP="004E5B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Sainsburys.co.uk, 2024)</w:t>
      </w:r>
    </w:p>
    <w:p w14:paraId="7D996BA0" w14:textId="77777777" w:rsidR="004E5B54" w:rsidRPr="003F7A6F" w:rsidRDefault="007263B9">
      <w:pPr>
        <w:spacing w:line="360" w:lineRule="auto"/>
        <w:jc w:val="both"/>
        <w:rPr>
          <w:rFonts w:eastAsia="Times New Roman"/>
        </w:rPr>
      </w:pPr>
      <w:r w:rsidRPr="003F7A6F">
        <w:rPr>
          <w:rFonts w:eastAsia="Times New Roman"/>
        </w:rPr>
        <w:lastRenderedPageBreak/>
        <w:t>Sainsbury's is one of the major retail companies in the UK market having a strong position in the relevant industry across the world. There are over 800 stores of Sainsbury's across the global market (Sainsburys.co.uk, 2024). The large store market in the world creates advantages for the company in achieving a strong advantage in the global retail market. Similarly, Sainsbury's underlying sales generated a revenue of around 36.34 billion British pounds in 2023 (Bedford, 2024). The strong revenue growth of the company denotes that Sainsbury's has the capability in achieving a strong position in the global retail market. Moreover, the company can mitigate external challenges in the retail business through generating a high amount of revenue annually. On the other hand, Number of global employees at J. Sainsbury is 111,900 in the year 2024 (</w:t>
      </w:r>
      <w:r w:rsidRPr="003F7A6F">
        <w:rPr>
          <w:rFonts w:eastAsia="Times New Roman"/>
          <w:highlight w:val="white"/>
        </w:rPr>
        <w:t>Emma, 2024</w:t>
      </w:r>
      <w:r w:rsidRPr="003F7A6F">
        <w:rPr>
          <w:rFonts w:eastAsia="Times New Roman"/>
        </w:rPr>
        <w:t xml:space="preserve">). Inclusion of global talents in the workplaces provides opportunities to the company in accessing high productivity and performance in the international market. </w:t>
      </w:r>
    </w:p>
    <w:p w14:paraId="7526A315" w14:textId="3D7113FA" w:rsidR="004E5B54" w:rsidRDefault="004E5B54" w:rsidP="004E5B54">
      <w:pPr>
        <w:spacing w:line="360" w:lineRule="auto"/>
        <w:jc w:val="center"/>
        <w:rPr>
          <w:rFonts w:ascii="Times New Roman" w:eastAsia="Times New Roman" w:hAnsi="Times New Roman" w:cs="Times New Roman"/>
          <w:sz w:val="24"/>
          <w:szCs w:val="24"/>
        </w:rPr>
      </w:pPr>
      <w:r>
        <w:rPr>
          <w:noProof/>
          <w:lang w:eastAsia="en-GB"/>
        </w:rPr>
        <w:drawing>
          <wp:inline distT="0" distB="0" distL="0" distR="0" wp14:anchorId="797BA9E7" wp14:editId="55941DCF">
            <wp:extent cx="5000625" cy="3216214"/>
            <wp:effectExtent l="19050" t="19050" r="9525" b="22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16024" cy="3226118"/>
                    </a:xfrm>
                    <a:prstGeom prst="rect">
                      <a:avLst/>
                    </a:prstGeom>
                    <a:ln>
                      <a:solidFill>
                        <a:schemeClr val="accent1"/>
                      </a:solidFill>
                    </a:ln>
                  </pic:spPr>
                </pic:pic>
              </a:graphicData>
            </a:graphic>
          </wp:inline>
        </w:drawing>
      </w:r>
    </w:p>
    <w:p w14:paraId="36183989" w14:textId="04A459C7" w:rsidR="004E5B54" w:rsidRPr="000E1555" w:rsidRDefault="004E5B54" w:rsidP="004E5B54">
      <w:pPr>
        <w:spacing w:line="360" w:lineRule="auto"/>
        <w:jc w:val="center"/>
        <w:rPr>
          <w:rFonts w:ascii="Times New Roman" w:eastAsia="Times New Roman" w:hAnsi="Times New Roman" w:cs="Times New Roman"/>
          <w:b/>
          <w:sz w:val="24"/>
          <w:szCs w:val="24"/>
        </w:rPr>
      </w:pPr>
      <w:r w:rsidRPr="000E1555">
        <w:rPr>
          <w:rFonts w:ascii="Times New Roman" w:eastAsia="Times New Roman" w:hAnsi="Times New Roman" w:cs="Times New Roman"/>
          <w:b/>
          <w:sz w:val="24"/>
          <w:szCs w:val="24"/>
        </w:rPr>
        <w:t xml:space="preserve">Figure 2: </w:t>
      </w:r>
      <w:r w:rsidRPr="000E1555">
        <w:rPr>
          <w:rFonts w:ascii="Times New Roman" w:eastAsia="Times New Roman" w:hAnsi="Times New Roman" w:cs="Times New Roman"/>
          <w:b/>
          <w:sz w:val="24"/>
          <w:szCs w:val="24"/>
          <w:highlight w:val="white"/>
        </w:rPr>
        <w:t>Sainsbury's annual retail sales in the UK</w:t>
      </w:r>
    </w:p>
    <w:p w14:paraId="06F68321" w14:textId="0AE4EA63" w:rsidR="004E5B54" w:rsidRDefault="004E5B54" w:rsidP="004E5B5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Emma, 2024</w:t>
      </w:r>
      <w:r>
        <w:rPr>
          <w:rFonts w:ascii="Times New Roman" w:eastAsia="Times New Roman" w:hAnsi="Times New Roman" w:cs="Times New Roman"/>
          <w:sz w:val="24"/>
          <w:szCs w:val="24"/>
        </w:rPr>
        <w:t>)</w:t>
      </w:r>
    </w:p>
    <w:p w14:paraId="194C77B9" w14:textId="7BC67153" w:rsidR="004F4435" w:rsidRPr="003F7A6F" w:rsidRDefault="007263B9">
      <w:pPr>
        <w:spacing w:line="360" w:lineRule="auto"/>
        <w:jc w:val="both"/>
        <w:rPr>
          <w:rFonts w:eastAsia="Times New Roman"/>
        </w:rPr>
      </w:pPr>
      <w:r w:rsidRPr="003F7A6F">
        <w:rPr>
          <w:rFonts w:eastAsia="Times New Roman"/>
        </w:rPr>
        <w:t xml:space="preserve">Moreover, </w:t>
      </w:r>
      <w:r w:rsidRPr="003F7A6F">
        <w:rPr>
          <w:rFonts w:eastAsia="Times New Roman"/>
          <w:highlight w:val="white"/>
        </w:rPr>
        <w:t xml:space="preserve">Sainsbury's annual retail sales in the UK in the year 2022 was 30.96 billion (Emma, 2024). Increasing sales numbers of the company depicts that Sainsbury's business strategy in the retail market is effective to sustain the growth and performance over the years. Therefore, it can be said that Sainsbury's global presence, brand revenue and employee numbers are beneficial factors regarding the improvement of business performances in the international market. </w:t>
      </w:r>
    </w:p>
    <w:p w14:paraId="2599AE94" w14:textId="77777777" w:rsidR="004F4435" w:rsidRPr="003F7A6F" w:rsidRDefault="007263B9">
      <w:pPr>
        <w:numPr>
          <w:ilvl w:val="0"/>
          <w:numId w:val="7"/>
        </w:numPr>
        <w:spacing w:line="360" w:lineRule="auto"/>
        <w:jc w:val="both"/>
        <w:rPr>
          <w:rFonts w:eastAsia="Times New Roman"/>
          <w:i/>
        </w:rPr>
      </w:pPr>
      <w:r w:rsidRPr="003F7A6F">
        <w:rPr>
          <w:rFonts w:eastAsia="Times New Roman"/>
          <w:b/>
          <w:i/>
        </w:rPr>
        <w:t>Country overview</w:t>
      </w:r>
      <w:r w:rsidRPr="003F7A6F">
        <w:rPr>
          <w:rFonts w:eastAsia="Times New Roman"/>
          <w:i/>
        </w:rPr>
        <w:t xml:space="preserve"> </w:t>
      </w:r>
    </w:p>
    <w:p w14:paraId="13CB2A5A" w14:textId="59ECF4B9" w:rsidR="004F4435" w:rsidRPr="003F7A6F" w:rsidRDefault="007263B9">
      <w:pPr>
        <w:spacing w:line="360" w:lineRule="auto"/>
        <w:jc w:val="both"/>
        <w:rPr>
          <w:rFonts w:eastAsia="Times New Roman"/>
        </w:rPr>
      </w:pPr>
      <w:r w:rsidRPr="003F7A6F">
        <w:rPr>
          <w:rFonts w:eastAsia="Times New Roman"/>
        </w:rPr>
        <w:lastRenderedPageBreak/>
        <w:t xml:space="preserve">Understanding the culture and people of a country is necessary to calculate the growth of an organisation in a relevant market. In this context, the total population of the UK was 67.6 million in the 1st quarter of 2024 (Ons.gov.uk, 2024). The high population rate is a beneficial factor for Sainsbury's </w:t>
      </w:r>
      <w:r w:rsidR="003F7A6F" w:rsidRPr="003F7A6F">
        <w:rPr>
          <w:rFonts w:eastAsia="Times New Roman"/>
        </w:rPr>
        <w:t>to</w:t>
      </w:r>
      <w:r w:rsidRPr="003F7A6F">
        <w:rPr>
          <w:rFonts w:eastAsia="Times New Roman"/>
        </w:rPr>
        <w:t xml:space="preserve"> use purchasing behaviour for generating high sales. Similarly, the GDP of the UK was 3.34 </w:t>
      </w:r>
      <w:r w:rsidR="00BC2446" w:rsidRPr="003F7A6F">
        <w:rPr>
          <w:rFonts w:eastAsia="Times New Roman"/>
        </w:rPr>
        <w:t>trillion</w:t>
      </w:r>
      <w:r w:rsidRPr="003F7A6F">
        <w:rPr>
          <w:rFonts w:eastAsia="Times New Roman"/>
        </w:rPr>
        <w:t xml:space="preserve"> in the year 2023 (Worldbank.org, 2024). A strong economic </w:t>
      </w:r>
      <w:r w:rsidR="000E1555" w:rsidRPr="003F7A6F">
        <w:rPr>
          <w:rFonts w:eastAsia="Times New Roman"/>
        </w:rPr>
        <w:t>build-up</w:t>
      </w:r>
      <w:r w:rsidRPr="003F7A6F">
        <w:rPr>
          <w:rFonts w:eastAsia="Times New Roman"/>
        </w:rPr>
        <w:t xml:space="preserve"> of the country helps the company to make profitable pricing rates of the products to generate greater revenue. In contrast, the unemployment rate of the UK was 4.1% in the year 2023 (Worldbank.org, 2024). The evaluation of the unemployment rate creates advantages for the company to hire local labourers at cheapest wages to improve productivity in the retail business. On the other hand, the most followed language in the UK is English as per current situation (</w:t>
      </w:r>
      <w:proofErr w:type="spellStart"/>
      <w:r w:rsidRPr="003F7A6F">
        <w:rPr>
          <w:rFonts w:eastAsia="Times New Roman"/>
        </w:rPr>
        <w:t>Katsikeas</w:t>
      </w:r>
      <w:proofErr w:type="spellEnd"/>
      <w:r w:rsidRPr="003F7A6F">
        <w:rPr>
          <w:rFonts w:eastAsia="Times New Roman"/>
        </w:rPr>
        <w:t xml:space="preserve"> </w:t>
      </w:r>
      <w:r w:rsidRPr="003F7A6F">
        <w:rPr>
          <w:rFonts w:eastAsia="Times New Roman"/>
          <w:i/>
        </w:rPr>
        <w:t>et al</w:t>
      </w:r>
      <w:r w:rsidRPr="003F7A6F">
        <w:rPr>
          <w:rFonts w:eastAsia="Times New Roman"/>
        </w:rPr>
        <w:t xml:space="preserve">. 2020). It is an essential factor for the company to communicate with the local business partners in this language. Moreover, 98% of people in the UK used internet services (Worldbank.org, 2024). The use of the internet can help the company in enhancing the digitisation process during business operations. In addition, British families are traditionally small, with two parents and one or two children (Afsusa.org, 2024). Hence, Sainsbury's </w:t>
      </w:r>
      <w:r w:rsidR="003F7A6F" w:rsidRPr="003F7A6F">
        <w:rPr>
          <w:rFonts w:eastAsia="Times New Roman"/>
        </w:rPr>
        <w:t>can</w:t>
      </w:r>
      <w:r w:rsidRPr="003F7A6F">
        <w:rPr>
          <w:rFonts w:eastAsia="Times New Roman"/>
        </w:rPr>
        <w:t xml:space="preserve"> target its audiences easily due to small family culture in the UK. </w:t>
      </w:r>
    </w:p>
    <w:p w14:paraId="74247637" w14:textId="6A1611FA" w:rsidR="004F4435" w:rsidRDefault="007263B9">
      <w:pPr>
        <w:pStyle w:val="Heading1"/>
      </w:pPr>
      <w:bookmarkStart w:id="4" w:name="_r1lditwursv0" w:colFirst="0" w:colLast="0"/>
      <w:bookmarkStart w:id="5" w:name="_Toc172757617"/>
      <w:bookmarkEnd w:id="4"/>
      <w:r>
        <w:t>3. Evaluation of at least two EU countries</w:t>
      </w:r>
      <w:r w:rsidR="004E5B54">
        <w:t xml:space="preserve"> (Comparison of UK culture with France and Germany)</w:t>
      </w:r>
      <w:bookmarkEnd w:id="5"/>
    </w:p>
    <w:p w14:paraId="6BBC9D47" w14:textId="703D6DB5" w:rsidR="004E5B54" w:rsidRDefault="004E5B54" w:rsidP="004E5B54">
      <w:pPr>
        <w:jc w:val="center"/>
      </w:pPr>
      <w:r>
        <w:rPr>
          <w:noProof/>
          <w:lang w:eastAsia="en-GB"/>
        </w:rPr>
        <w:drawing>
          <wp:inline distT="0" distB="0" distL="0" distR="0" wp14:anchorId="77B193EB" wp14:editId="4A3F46ED">
            <wp:extent cx="5610225" cy="2969343"/>
            <wp:effectExtent l="19050" t="19050" r="9525" b="215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20075" cy="2974556"/>
                    </a:xfrm>
                    <a:prstGeom prst="rect">
                      <a:avLst/>
                    </a:prstGeom>
                    <a:ln>
                      <a:solidFill>
                        <a:schemeClr val="accent1"/>
                      </a:solidFill>
                    </a:ln>
                  </pic:spPr>
                </pic:pic>
              </a:graphicData>
            </a:graphic>
          </wp:inline>
        </w:drawing>
      </w:r>
    </w:p>
    <w:p w14:paraId="7FA6B5F5" w14:textId="4BD300AE" w:rsidR="004E5B54" w:rsidRPr="000E1555" w:rsidRDefault="004E5B54" w:rsidP="000E1555">
      <w:pPr>
        <w:spacing w:line="360" w:lineRule="auto"/>
        <w:jc w:val="center"/>
        <w:rPr>
          <w:rFonts w:ascii="Times New Roman" w:hAnsi="Times New Roman" w:cs="Times New Roman"/>
          <w:b/>
          <w:sz w:val="24"/>
          <w:szCs w:val="24"/>
        </w:rPr>
      </w:pPr>
      <w:r w:rsidRPr="000E1555">
        <w:rPr>
          <w:rFonts w:ascii="Times New Roman" w:hAnsi="Times New Roman" w:cs="Times New Roman"/>
          <w:b/>
          <w:sz w:val="24"/>
          <w:szCs w:val="24"/>
        </w:rPr>
        <w:t>Figure</w:t>
      </w:r>
      <w:r w:rsidR="000E1555" w:rsidRPr="000E1555">
        <w:rPr>
          <w:rFonts w:ascii="Times New Roman" w:hAnsi="Times New Roman" w:cs="Times New Roman"/>
          <w:b/>
          <w:sz w:val="24"/>
          <w:szCs w:val="24"/>
        </w:rPr>
        <w:t xml:space="preserve"> 3</w:t>
      </w:r>
      <w:r w:rsidRPr="000E1555">
        <w:rPr>
          <w:rFonts w:ascii="Times New Roman" w:hAnsi="Times New Roman" w:cs="Times New Roman"/>
          <w:b/>
          <w:sz w:val="24"/>
          <w:szCs w:val="24"/>
        </w:rPr>
        <w:t>: Cultural Comparison of UK culture with France and Germany</w:t>
      </w:r>
    </w:p>
    <w:p w14:paraId="0EBED9A3" w14:textId="1F4D8306" w:rsidR="004E5B54" w:rsidRPr="000E1555" w:rsidRDefault="004E5B54" w:rsidP="000E1555">
      <w:pPr>
        <w:spacing w:line="360" w:lineRule="auto"/>
        <w:jc w:val="center"/>
        <w:rPr>
          <w:color w:val="000000" w:themeColor="text1"/>
        </w:rPr>
      </w:pPr>
      <w:r w:rsidRPr="000E1555">
        <w:rPr>
          <w:rFonts w:ascii="Times New Roman" w:hAnsi="Times New Roman" w:cs="Times New Roman"/>
          <w:color w:val="000000" w:themeColor="text1"/>
          <w:sz w:val="24"/>
          <w:szCs w:val="24"/>
        </w:rPr>
        <w:t xml:space="preserve">(Source: </w:t>
      </w:r>
      <w:r w:rsidRPr="000E1555">
        <w:rPr>
          <w:rFonts w:ascii="Times New Roman" w:eastAsia="Times New Roman" w:hAnsi="Times New Roman" w:cs="Times New Roman"/>
          <w:color w:val="000000" w:themeColor="text1"/>
          <w:sz w:val="24"/>
          <w:szCs w:val="24"/>
        </w:rPr>
        <w:t>Hofstede-insights.com, 2024</w:t>
      </w:r>
      <w:r w:rsidRPr="000E1555">
        <w:rPr>
          <w:rFonts w:ascii="Times New Roman" w:hAnsi="Times New Roman" w:cs="Times New Roman"/>
          <w:color w:val="000000" w:themeColor="text1"/>
          <w:sz w:val="24"/>
          <w:szCs w:val="24"/>
        </w:rPr>
        <w:t>)</w:t>
      </w:r>
    </w:p>
    <w:p w14:paraId="7BA8482E" w14:textId="77777777" w:rsidR="000E1555" w:rsidRPr="004E5B54" w:rsidRDefault="000E1555" w:rsidP="004E5B54">
      <w:pPr>
        <w:jc w:val="center"/>
      </w:pPr>
    </w:p>
    <w:p w14:paraId="35D80CAC" w14:textId="547111D0" w:rsidR="004F4435" w:rsidRDefault="007263B9">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Application of Hofstede’s cultural dimension</w:t>
      </w:r>
      <w:r w:rsidR="004E5B54">
        <w:rPr>
          <w:rFonts w:ascii="Times New Roman" w:eastAsia="Times New Roman" w:hAnsi="Times New Roman" w:cs="Times New Roman"/>
          <w:b/>
          <w:i/>
          <w:sz w:val="24"/>
          <w:szCs w:val="24"/>
        </w:rPr>
        <w:t xml:space="preserve"> between UK, France and </w:t>
      </w:r>
      <w:r>
        <w:rPr>
          <w:rFonts w:ascii="Times New Roman" w:eastAsia="Times New Roman" w:hAnsi="Times New Roman" w:cs="Times New Roman"/>
          <w:b/>
          <w:i/>
          <w:sz w:val="24"/>
          <w:szCs w:val="24"/>
        </w:rPr>
        <w:t xml:space="preserve">Germany </w:t>
      </w:r>
    </w:p>
    <w:p w14:paraId="3C6B0384" w14:textId="11339687" w:rsidR="004F4435" w:rsidRPr="003F7A6F" w:rsidRDefault="007263B9" w:rsidP="00E46F2D">
      <w:pPr>
        <w:spacing w:line="360" w:lineRule="auto"/>
        <w:jc w:val="both"/>
        <w:rPr>
          <w:rFonts w:eastAsia="Times New Roman"/>
          <w:color w:val="000000" w:themeColor="text1"/>
        </w:rPr>
      </w:pPr>
      <w:r w:rsidRPr="003F7A6F">
        <w:rPr>
          <w:rFonts w:eastAsia="Times New Roman"/>
          <w:color w:val="000000" w:themeColor="text1"/>
        </w:rPr>
        <w:t xml:space="preserve">The cultural comparison helps in identifying that cultural difference between UK and Germany can be a possible barrier for Sainsbury’s to improve business communication possibilities with local stakeholders. The </w:t>
      </w:r>
      <w:r w:rsidRPr="003F7A6F">
        <w:rPr>
          <w:rFonts w:eastAsia="Times New Roman"/>
          <w:b/>
          <w:i/>
          <w:color w:val="000000" w:themeColor="text1"/>
        </w:rPr>
        <w:t>power distance</w:t>
      </w:r>
      <w:r w:rsidRPr="003F7A6F">
        <w:rPr>
          <w:rFonts w:eastAsia="Times New Roman"/>
          <w:color w:val="000000" w:themeColor="text1"/>
        </w:rPr>
        <w:t xml:space="preserve"> rate</w:t>
      </w:r>
      <w:r w:rsidR="004B3693" w:rsidRPr="003F7A6F">
        <w:rPr>
          <w:rFonts w:eastAsia="Times New Roman"/>
          <w:color w:val="000000" w:themeColor="text1"/>
        </w:rPr>
        <w:t xml:space="preserve"> of </w:t>
      </w:r>
      <w:r w:rsidR="00F448C4" w:rsidRPr="003F7A6F">
        <w:rPr>
          <w:rFonts w:eastAsia="Times New Roman"/>
          <w:color w:val="000000" w:themeColor="text1"/>
        </w:rPr>
        <w:t>France</w:t>
      </w:r>
      <w:r w:rsidR="003504DC" w:rsidRPr="003F7A6F">
        <w:rPr>
          <w:rFonts w:eastAsia="Times New Roman"/>
          <w:color w:val="000000" w:themeColor="text1"/>
        </w:rPr>
        <w:t xml:space="preserve"> is </w:t>
      </w:r>
      <w:r w:rsidR="00F448C4" w:rsidRPr="003F7A6F">
        <w:rPr>
          <w:rFonts w:eastAsia="Times New Roman"/>
          <w:color w:val="000000" w:themeColor="text1"/>
        </w:rPr>
        <w:t>68</w:t>
      </w:r>
      <w:r w:rsidR="004B3693" w:rsidRPr="003F7A6F">
        <w:rPr>
          <w:rFonts w:eastAsia="Times New Roman"/>
          <w:color w:val="000000" w:themeColor="text1"/>
        </w:rPr>
        <w:t xml:space="preserve">, whereas UK and </w:t>
      </w:r>
      <w:r w:rsidRPr="003F7A6F">
        <w:rPr>
          <w:rFonts w:eastAsia="Times New Roman"/>
          <w:color w:val="000000" w:themeColor="text1"/>
        </w:rPr>
        <w:t xml:space="preserve">Germany are 35 </w:t>
      </w:r>
      <w:r w:rsidR="004E5B54" w:rsidRPr="003F7A6F">
        <w:rPr>
          <w:rFonts w:eastAsia="Times New Roman"/>
          <w:color w:val="000000" w:themeColor="text1"/>
        </w:rPr>
        <w:t xml:space="preserve">(Hofstede-insights.com, 2024). </w:t>
      </w:r>
      <w:r w:rsidR="00E46F2D" w:rsidRPr="003F7A6F">
        <w:rPr>
          <w:rFonts w:eastAsia="Times New Roman"/>
          <w:color w:val="000000" w:themeColor="text1"/>
        </w:rPr>
        <w:t xml:space="preserve">With a </w:t>
      </w:r>
      <w:r w:rsidR="00A232AC" w:rsidRPr="003F7A6F">
        <w:rPr>
          <w:rFonts w:eastAsia="Times New Roman"/>
          <w:color w:val="000000" w:themeColor="text1"/>
        </w:rPr>
        <w:t>high-powered</w:t>
      </w:r>
      <w:r w:rsidR="00E46F2D" w:rsidRPr="003F7A6F">
        <w:rPr>
          <w:rFonts w:eastAsia="Times New Roman"/>
          <w:color w:val="000000" w:themeColor="text1"/>
        </w:rPr>
        <w:t xml:space="preserve"> distance, people in France are more dependent on their superiors. The power in organisations </w:t>
      </w:r>
      <w:r w:rsidR="00A232AC" w:rsidRPr="003F7A6F">
        <w:rPr>
          <w:rFonts w:eastAsia="Times New Roman"/>
          <w:color w:val="000000" w:themeColor="text1"/>
        </w:rPr>
        <w:t>is</w:t>
      </w:r>
      <w:r w:rsidR="00E46F2D" w:rsidRPr="003F7A6F">
        <w:rPr>
          <w:rFonts w:eastAsia="Times New Roman"/>
          <w:color w:val="000000" w:themeColor="text1"/>
        </w:rPr>
        <w:t xml:space="preserve"> more centralized to a few hands in comparison to the other countries. On the other hand, people in German mostly believe in decentralisation of power and emphasises on direct and participative communication in organisational meetings. Sainsbury being employee centric emphasises on employee feedback and participation in the </w:t>
      </w:r>
      <w:r w:rsidR="00A232AC" w:rsidRPr="003F7A6F">
        <w:rPr>
          <w:rFonts w:eastAsia="Times New Roman"/>
          <w:color w:val="000000" w:themeColor="text1"/>
        </w:rPr>
        <w:t>decision-making</w:t>
      </w:r>
      <w:r w:rsidR="00E46F2D" w:rsidRPr="003F7A6F">
        <w:rPr>
          <w:rFonts w:eastAsia="Times New Roman"/>
          <w:color w:val="000000" w:themeColor="text1"/>
        </w:rPr>
        <w:t xml:space="preserve"> role, thus, focusing on an easy adaptation on the German culture. </w:t>
      </w:r>
      <w:r w:rsidRPr="003F7A6F">
        <w:rPr>
          <w:rFonts w:eastAsia="Times New Roman"/>
          <w:color w:val="000000" w:themeColor="text1"/>
        </w:rPr>
        <w:t xml:space="preserve">Furthermore, </w:t>
      </w:r>
      <w:r w:rsidR="00BC2446" w:rsidRPr="003F7A6F">
        <w:rPr>
          <w:rFonts w:eastAsia="Times New Roman"/>
          <w:color w:val="000000" w:themeColor="text1"/>
        </w:rPr>
        <w:t>Sainsbury’s</w:t>
      </w:r>
      <w:r w:rsidRPr="003F7A6F">
        <w:rPr>
          <w:rFonts w:eastAsia="Times New Roman"/>
          <w:color w:val="000000" w:themeColor="text1"/>
        </w:rPr>
        <w:t xml:space="preserve"> can receive an opportunity for adopting social diversity management possibilities after the expansion in the German market. As mentioned by Paul (2020), lower power distance rate helps companies to increase communication possibilities during the process of business expansion. </w:t>
      </w:r>
    </w:p>
    <w:p w14:paraId="7072C168" w14:textId="17ACFAAD" w:rsidR="004F4435" w:rsidRPr="003F7A6F" w:rsidRDefault="007263B9" w:rsidP="004B3693">
      <w:pPr>
        <w:spacing w:line="360" w:lineRule="auto"/>
        <w:jc w:val="both"/>
        <w:rPr>
          <w:rFonts w:eastAsia="Times New Roman"/>
          <w:color w:val="000000" w:themeColor="text1"/>
        </w:rPr>
      </w:pPr>
      <w:r w:rsidRPr="003F7A6F">
        <w:rPr>
          <w:rFonts w:eastAsia="Times New Roman"/>
          <w:b/>
          <w:i/>
          <w:color w:val="000000" w:themeColor="text1"/>
        </w:rPr>
        <w:t xml:space="preserve">The individualism </w:t>
      </w:r>
      <w:r w:rsidR="00E46F2D" w:rsidRPr="003F7A6F">
        <w:rPr>
          <w:rFonts w:eastAsia="Times New Roman"/>
          <w:b/>
          <w:i/>
          <w:color w:val="000000" w:themeColor="text1"/>
        </w:rPr>
        <w:t>score</w:t>
      </w:r>
      <w:r w:rsidRPr="003F7A6F">
        <w:rPr>
          <w:rFonts w:eastAsia="Times New Roman"/>
          <w:b/>
          <w:i/>
          <w:color w:val="000000" w:themeColor="text1"/>
        </w:rPr>
        <w:t xml:space="preserve"> </w:t>
      </w:r>
      <w:r w:rsidRPr="003F7A6F">
        <w:rPr>
          <w:rFonts w:eastAsia="Times New Roman"/>
          <w:color w:val="000000" w:themeColor="text1"/>
        </w:rPr>
        <w:t xml:space="preserve">helps in identifying that the </w:t>
      </w:r>
      <w:r w:rsidR="00F448C4" w:rsidRPr="003F7A6F">
        <w:rPr>
          <w:rFonts w:eastAsia="Times New Roman"/>
          <w:color w:val="000000" w:themeColor="text1"/>
        </w:rPr>
        <w:t xml:space="preserve">France </w:t>
      </w:r>
      <w:r w:rsidR="003504DC" w:rsidRPr="003F7A6F">
        <w:rPr>
          <w:rFonts w:eastAsia="Times New Roman"/>
          <w:color w:val="000000" w:themeColor="text1"/>
        </w:rPr>
        <w:t xml:space="preserve">is </w:t>
      </w:r>
      <w:r w:rsidR="00F448C4" w:rsidRPr="003F7A6F">
        <w:rPr>
          <w:rFonts w:eastAsia="Times New Roman"/>
          <w:color w:val="000000" w:themeColor="text1"/>
        </w:rPr>
        <w:t>74</w:t>
      </w:r>
      <w:r w:rsidRPr="003F7A6F">
        <w:rPr>
          <w:rFonts w:eastAsia="Times New Roman"/>
          <w:color w:val="000000" w:themeColor="text1"/>
        </w:rPr>
        <w:t xml:space="preserve">, whereas Germany’s score is 79 </w:t>
      </w:r>
      <w:r w:rsidR="004B3693" w:rsidRPr="003F7A6F">
        <w:rPr>
          <w:rFonts w:eastAsia="Times New Roman"/>
          <w:color w:val="000000" w:themeColor="text1"/>
        </w:rPr>
        <w:t xml:space="preserve">and UK is 76, </w:t>
      </w:r>
      <w:r w:rsidRPr="003F7A6F">
        <w:rPr>
          <w:rFonts w:eastAsia="Times New Roman"/>
          <w:color w:val="000000" w:themeColor="text1"/>
        </w:rPr>
        <w:t>that further helps in identifying that language barriers can be a possible risk for Sainsbury’s during market expansion</w:t>
      </w:r>
      <w:r w:rsidR="004B3693" w:rsidRPr="003F7A6F">
        <w:rPr>
          <w:rFonts w:eastAsia="Times New Roman"/>
          <w:color w:val="000000" w:themeColor="text1"/>
        </w:rPr>
        <w:t xml:space="preserve"> as people mostly focus on their personal goals</w:t>
      </w:r>
      <w:r w:rsidRPr="003F7A6F">
        <w:rPr>
          <w:rFonts w:eastAsia="Times New Roman"/>
          <w:color w:val="000000" w:themeColor="text1"/>
        </w:rPr>
        <w:t xml:space="preserve">. According to the discussion of </w:t>
      </w:r>
      <w:proofErr w:type="spellStart"/>
      <w:r w:rsidRPr="003F7A6F">
        <w:rPr>
          <w:rFonts w:eastAsia="Times New Roman"/>
          <w:color w:val="000000" w:themeColor="text1"/>
        </w:rPr>
        <w:t>Konara</w:t>
      </w:r>
      <w:proofErr w:type="spellEnd"/>
      <w:r w:rsidRPr="003F7A6F">
        <w:rPr>
          <w:rFonts w:eastAsia="Times New Roman"/>
          <w:color w:val="000000" w:themeColor="text1"/>
        </w:rPr>
        <w:t xml:space="preserve"> and Wei (2021), high individualism rate can be a possible risk for companies to improve linguistic adoption practices in the</w:t>
      </w:r>
      <w:r w:rsidR="004B3693" w:rsidRPr="003F7A6F">
        <w:rPr>
          <w:rFonts w:eastAsia="Times New Roman"/>
          <w:color w:val="000000" w:themeColor="text1"/>
        </w:rPr>
        <w:t xml:space="preserve"> newly entered market. However, in case of both France and German, Sainsbury need to focus on employee’s personal achievements and developmental processes, thereby finding issues in working as team</w:t>
      </w:r>
      <w:r w:rsidRPr="003F7A6F">
        <w:rPr>
          <w:rFonts w:eastAsia="Times New Roman"/>
          <w:color w:val="000000" w:themeColor="text1"/>
        </w:rPr>
        <w:t xml:space="preserve">. On the other hand, </w:t>
      </w:r>
      <w:r w:rsidRPr="003F7A6F">
        <w:rPr>
          <w:rFonts w:eastAsia="Times New Roman"/>
          <w:b/>
          <w:i/>
          <w:color w:val="000000" w:themeColor="text1"/>
        </w:rPr>
        <w:t>motivation towards the achievement rate</w:t>
      </w:r>
      <w:r w:rsidRPr="003F7A6F">
        <w:rPr>
          <w:rFonts w:eastAsia="Times New Roman"/>
          <w:color w:val="000000" w:themeColor="text1"/>
        </w:rPr>
        <w:t xml:space="preserve"> of </w:t>
      </w:r>
      <w:r w:rsidR="00F448C4" w:rsidRPr="003F7A6F">
        <w:rPr>
          <w:rFonts w:eastAsia="Times New Roman"/>
          <w:color w:val="000000" w:themeColor="text1"/>
        </w:rPr>
        <w:t>France is 43</w:t>
      </w:r>
      <w:r w:rsidRPr="003F7A6F">
        <w:rPr>
          <w:rFonts w:eastAsia="Times New Roman"/>
          <w:color w:val="000000" w:themeColor="text1"/>
        </w:rPr>
        <w:t xml:space="preserve"> and Germany is 66, which can be beneficial for companies to maintain stable labour management initiatives in the organisations (Hofstede-insights.com, 2024). </w:t>
      </w:r>
      <w:r w:rsidR="004B3693" w:rsidRPr="003F7A6F">
        <w:rPr>
          <w:rFonts w:eastAsia="Times New Roman"/>
          <w:color w:val="000000" w:themeColor="text1"/>
        </w:rPr>
        <w:t xml:space="preserve">People in France are more focused on their personal time and have less motivation towards achieving success. Their working protocol includes 35 hours working in a week and five weeks holiday every year </w:t>
      </w:r>
      <w:r w:rsidR="00A232AC" w:rsidRPr="003F7A6F">
        <w:rPr>
          <w:rFonts w:eastAsia="Times New Roman"/>
          <w:color w:val="000000" w:themeColor="text1"/>
        </w:rPr>
        <w:t>to</w:t>
      </w:r>
      <w:r w:rsidR="004B3693" w:rsidRPr="003F7A6F">
        <w:rPr>
          <w:rFonts w:eastAsia="Times New Roman"/>
          <w:color w:val="000000" w:themeColor="text1"/>
        </w:rPr>
        <w:t xml:space="preserve"> enrich their quality life. On the other hand, German culture emphasises on the concept of live </w:t>
      </w:r>
      <w:r w:rsidR="00A232AC" w:rsidRPr="003F7A6F">
        <w:rPr>
          <w:rFonts w:eastAsia="Times New Roman"/>
          <w:color w:val="000000" w:themeColor="text1"/>
        </w:rPr>
        <w:t>to</w:t>
      </w:r>
      <w:r w:rsidR="004B3693" w:rsidRPr="003F7A6F">
        <w:rPr>
          <w:rFonts w:eastAsia="Times New Roman"/>
          <w:color w:val="000000" w:themeColor="text1"/>
        </w:rPr>
        <w:t xml:space="preserve"> work where dedicate much time </w:t>
      </w:r>
      <w:r w:rsidR="00A232AC" w:rsidRPr="003F7A6F">
        <w:rPr>
          <w:rFonts w:eastAsia="Times New Roman"/>
          <w:color w:val="000000" w:themeColor="text1"/>
        </w:rPr>
        <w:t>to</w:t>
      </w:r>
      <w:r w:rsidR="004B3693" w:rsidRPr="003F7A6F">
        <w:rPr>
          <w:rFonts w:eastAsia="Times New Roman"/>
          <w:color w:val="000000" w:themeColor="text1"/>
        </w:rPr>
        <w:t xml:space="preserve"> achieve personal and professional success. This aspect is much closer to the UK culture where both German and UK score 66 in motivation towards achieving success thereby making it much easier for companies like Sainsbury to expand to a market with similar ideology towards work.</w:t>
      </w:r>
    </w:p>
    <w:p w14:paraId="7D72A68B" w14:textId="7C205464" w:rsidR="004F4435" w:rsidRPr="003F7A6F" w:rsidRDefault="007263B9">
      <w:pPr>
        <w:spacing w:line="360" w:lineRule="auto"/>
        <w:jc w:val="both"/>
        <w:rPr>
          <w:rFonts w:eastAsia="Times New Roman"/>
          <w:color w:val="000000" w:themeColor="text1"/>
        </w:rPr>
      </w:pPr>
      <w:r w:rsidRPr="003F7A6F">
        <w:rPr>
          <w:rFonts w:eastAsia="Times New Roman"/>
          <w:b/>
          <w:i/>
          <w:color w:val="000000" w:themeColor="text1"/>
        </w:rPr>
        <w:t>Uncertainty avoidance</w:t>
      </w:r>
      <w:r w:rsidRPr="003F7A6F">
        <w:rPr>
          <w:rFonts w:eastAsia="Times New Roman"/>
          <w:color w:val="000000" w:themeColor="text1"/>
        </w:rPr>
        <w:t xml:space="preserve"> rate of</w:t>
      </w:r>
      <w:r w:rsidR="00F448C4" w:rsidRPr="003F7A6F">
        <w:rPr>
          <w:rFonts w:eastAsia="Times New Roman"/>
          <w:color w:val="000000" w:themeColor="text1"/>
        </w:rPr>
        <w:t xml:space="preserve"> France</w:t>
      </w:r>
      <w:r w:rsidR="003504DC" w:rsidRPr="003F7A6F">
        <w:rPr>
          <w:rFonts w:eastAsia="Times New Roman"/>
          <w:color w:val="000000" w:themeColor="text1"/>
        </w:rPr>
        <w:t xml:space="preserve"> is </w:t>
      </w:r>
      <w:r w:rsidR="00F448C4" w:rsidRPr="003F7A6F">
        <w:rPr>
          <w:rFonts w:eastAsia="Times New Roman"/>
          <w:color w:val="000000" w:themeColor="text1"/>
        </w:rPr>
        <w:t>86</w:t>
      </w:r>
      <w:r w:rsidRPr="003F7A6F">
        <w:rPr>
          <w:rFonts w:eastAsia="Times New Roman"/>
          <w:color w:val="000000" w:themeColor="text1"/>
        </w:rPr>
        <w:t xml:space="preserve">, which is </w:t>
      </w:r>
      <w:r w:rsidR="00F448C4" w:rsidRPr="003F7A6F">
        <w:rPr>
          <w:rFonts w:eastAsia="Times New Roman"/>
          <w:color w:val="000000" w:themeColor="text1"/>
        </w:rPr>
        <w:t>65</w:t>
      </w:r>
      <w:r w:rsidRPr="003F7A6F">
        <w:rPr>
          <w:rFonts w:eastAsia="Times New Roman"/>
          <w:color w:val="000000" w:themeColor="text1"/>
        </w:rPr>
        <w:t xml:space="preserve"> in Germany</w:t>
      </w:r>
      <w:r w:rsidR="00DC20F2" w:rsidRPr="003F7A6F">
        <w:rPr>
          <w:rFonts w:eastAsia="Times New Roman"/>
          <w:color w:val="000000" w:themeColor="text1"/>
        </w:rPr>
        <w:t xml:space="preserve"> and 35 in UK,</w:t>
      </w:r>
      <w:r w:rsidRPr="003F7A6F">
        <w:rPr>
          <w:rFonts w:eastAsia="Times New Roman"/>
          <w:color w:val="000000" w:themeColor="text1"/>
        </w:rPr>
        <w:t xml:space="preserve"> that helps in identifying that </w:t>
      </w:r>
      <w:r w:rsidR="00DC20F2" w:rsidRPr="003F7A6F">
        <w:rPr>
          <w:rFonts w:eastAsia="Times New Roman"/>
          <w:color w:val="000000" w:themeColor="text1"/>
        </w:rPr>
        <w:t xml:space="preserve">UK based companies like Sainsbury can have an advantage of expanding to Germany because of their </w:t>
      </w:r>
      <w:r w:rsidR="00A232AC" w:rsidRPr="003F7A6F">
        <w:rPr>
          <w:rFonts w:eastAsia="Times New Roman"/>
          <w:color w:val="000000" w:themeColor="text1"/>
        </w:rPr>
        <w:t>risk-taking</w:t>
      </w:r>
      <w:r w:rsidR="00DC20F2" w:rsidRPr="003F7A6F">
        <w:rPr>
          <w:rFonts w:eastAsia="Times New Roman"/>
          <w:color w:val="000000" w:themeColor="text1"/>
        </w:rPr>
        <w:t xml:space="preserve"> nature comparative, as France mostly prefer to avoid risk in businesses. </w:t>
      </w:r>
      <w:r w:rsidRPr="003F7A6F">
        <w:rPr>
          <w:rFonts w:eastAsia="Times New Roman"/>
          <w:color w:val="000000" w:themeColor="text1"/>
        </w:rPr>
        <w:t xml:space="preserve">Sainsbury’s can revive an advantage of reducing workplace distance among </w:t>
      </w:r>
      <w:r w:rsidRPr="003F7A6F">
        <w:rPr>
          <w:rFonts w:eastAsia="Times New Roman"/>
          <w:color w:val="000000" w:themeColor="text1"/>
        </w:rPr>
        <w:lastRenderedPageBreak/>
        <w:t xml:space="preserve">employees by considering stable communication. As opined by Correa da Cunha </w:t>
      </w:r>
      <w:r w:rsidRPr="003F7A6F">
        <w:rPr>
          <w:rFonts w:eastAsia="Times New Roman"/>
          <w:i/>
          <w:color w:val="000000" w:themeColor="text1"/>
        </w:rPr>
        <w:t>et al</w:t>
      </w:r>
      <w:r w:rsidRPr="003F7A6F">
        <w:rPr>
          <w:rFonts w:eastAsia="Times New Roman"/>
          <w:color w:val="000000" w:themeColor="text1"/>
        </w:rPr>
        <w:t xml:space="preserve">. (2022), high uncertainty avoidance rate can be helpful for companies to improve business growth through sustainable communication practices to manage stable customer engagement. Hence, it can be stated that uncertainty avoidance practices of Germany can be a possible opportunity for Sainsbury’s to maintain a stable position in the market by ensuring a stable relationship with employees. However, the </w:t>
      </w:r>
      <w:r w:rsidRPr="003F7A6F">
        <w:rPr>
          <w:rFonts w:eastAsia="Times New Roman"/>
          <w:b/>
          <w:i/>
          <w:color w:val="000000" w:themeColor="text1"/>
        </w:rPr>
        <w:t>long-term orientation rate</w:t>
      </w:r>
      <w:r w:rsidRPr="003F7A6F">
        <w:rPr>
          <w:rFonts w:eastAsia="Times New Roman"/>
          <w:color w:val="000000" w:themeColor="text1"/>
        </w:rPr>
        <w:t xml:space="preserve"> of the </w:t>
      </w:r>
      <w:r w:rsidR="00F448C4" w:rsidRPr="003F7A6F">
        <w:rPr>
          <w:rFonts w:eastAsia="Times New Roman"/>
          <w:color w:val="000000" w:themeColor="text1"/>
        </w:rPr>
        <w:t>France</w:t>
      </w:r>
      <w:r w:rsidR="003D6DB3" w:rsidRPr="003F7A6F">
        <w:rPr>
          <w:rFonts w:eastAsia="Times New Roman"/>
          <w:color w:val="000000" w:themeColor="text1"/>
        </w:rPr>
        <w:t xml:space="preserve"> and UK</w:t>
      </w:r>
      <w:r w:rsidR="00F448C4" w:rsidRPr="003F7A6F">
        <w:rPr>
          <w:rFonts w:eastAsia="Times New Roman"/>
          <w:color w:val="000000" w:themeColor="text1"/>
        </w:rPr>
        <w:t xml:space="preserve"> </w:t>
      </w:r>
      <w:r w:rsidRPr="003F7A6F">
        <w:rPr>
          <w:rFonts w:eastAsia="Times New Roman"/>
          <w:color w:val="000000" w:themeColor="text1"/>
        </w:rPr>
        <w:t xml:space="preserve">is </w:t>
      </w:r>
      <w:r w:rsidR="00F448C4" w:rsidRPr="003F7A6F">
        <w:rPr>
          <w:rFonts w:eastAsia="Times New Roman"/>
          <w:color w:val="000000" w:themeColor="text1"/>
        </w:rPr>
        <w:t>60</w:t>
      </w:r>
      <w:r w:rsidRPr="003F7A6F">
        <w:rPr>
          <w:rFonts w:eastAsia="Times New Roman"/>
          <w:color w:val="000000" w:themeColor="text1"/>
        </w:rPr>
        <w:t xml:space="preserve">, which is 57 in Germany, which can cause decline in culture adaptation possibilities among the existing employees (Hofstede-insights.com, 2024). It further helps in determining that Sainsbury’s needs to manage training policy at workplace for managing stable business growth at workplace. Moreover, the </w:t>
      </w:r>
      <w:r w:rsidRPr="003F7A6F">
        <w:rPr>
          <w:rFonts w:eastAsia="Times New Roman"/>
          <w:b/>
          <w:i/>
          <w:color w:val="000000" w:themeColor="text1"/>
        </w:rPr>
        <w:t>indulgence rate</w:t>
      </w:r>
      <w:r w:rsidRPr="003F7A6F">
        <w:rPr>
          <w:rFonts w:eastAsia="Times New Roman"/>
          <w:color w:val="000000" w:themeColor="text1"/>
        </w:rPr>
        <w:t xml:space="preserve"> of the </w:t>
      </w:r>
      <w:r w:rsidR="00F448C4" w:rsidRPr="003F7A6F">
        <w:rPr>
          <w:rFonts w:eastAsia="Times New Roman"/>
          <w:color w:val="000000" w:themeColor="text1"/>
        </w:rPr>
        <w:t>France</w:t>
      </w:r>
      <w:r w:rsidR="003504DC" w:rsidRPr="003F7A6F">
        <w:rPr>
          <w:rFonts w:eastAsia="Times New Roman"/>
          <w:color w:val="000000" w:themeColor="text1"/>
        </w:rPr>
        <w:t xml:space="preserve"> </w:t>
      </w:r>
      <w:r w:rsidRPr="003F7A6F">
        <w:rPr>
          <w:rFonts w:eastAsia="Times New Roman"/>
          <w:color w:val="000000" w:themeColor="text1"/>
        </w:rPr>
        <w:t xml:space="preserve">is </w:t>
      </w:r>
      <w:r w:rsidR="00F448C4" w:rsidRPr="003F7A6F">
        <w:rPr>
          <w:rFonts w:eastAsia="Times New Roman"/>
          <w:color w:val="000000" w:themeColor="text1"/>
        </w:rPr>
        <w:t>48</w:t>
      </w:r>
      <w:r w:rsidR="003504DC" w:rsidRPr="003F7A6F">
        <w:rPr>
          <w:rFonts w:eastAsia="Times New Roman"/>
          <w:color w:val="000000" w:themeColor="text1"/>
        </w:rPr>
        <w:t>,</w:t>
      </w:r>
      <w:r w:rsidRPr="003F7A6F">
        <w:rPr>
          <w:rFonts w:eastAsia="Times New Roman"/>
          <w:color w:val="000000" w:themeColor="text1"/>
        </w:rPr>
        <w:t xml:space="preserve"> which is 40 in Germany</w:t>
      </w:r>
      <w:r w:rsidR="003D6DB3" w:rsidRPr="003F7A6F">
        <w:rPr>
          <w:rFonts w:eastAsia="Times New Roman"/>
          <w:color w:val="000000" w:themeColor="text1"/>
        </w:rPr>
        <w:t xml:space="preserve"> and 69 in UK. UK culture mostly emphasises on a positive attitude of employees with proper importance to leisure time. Employees in UK mostly prefer to have a proper work-life balance which on the other hand is much lesser in case of Germany and France. Sainsbury on operating in either of the markets will have similar issues as employees of France and Germany have lesser focus on leisure and have poor work life balance.</w:t>
      </w:r>
      <w:r w:rsidRPr="003F7A6F">
        <w:rPr>
          <w:rFonts w:eastAsia="Times New Roman"/>
          <w:color w:val="000000" w:themeColor="text1"/>
        </w:rPr>
        <w:t xml:space="preserve"> </w:t>
      </w:r>
    </w:p>
    <w:p w14:paraId="326C14C3" w14:textId="77777777" w:rsidR="004F4435" w:rsidRDefault="007263B9">
      <w:pPr>
        <w:pStyle w:val="Heading1"/>
      </w:pPr>
      <w:bookmarkStart w:id="6" w:name="_cd2lk5xfjbua" w:colFirst="0" w:colLast="0"/>
      <w:bookmarkStart w:id="7" w:name="_Toc172757618"/>
      <w:bookmarkEnd w:id="6"/>
      <w:r>
        <w:t>4. Evaluation of the two different EU countries</w:t>
      </w:r>
      <w:bookmarkEnd w:id="7"/>
    </w:p>
    <w:p w14:paraId="776556D3" w14:textId="5090D541" w:rsidR="004F4435" w:rsidRPr="003F7A6F" w:rsidRDefault="007263B9">
      <w:pPr>
        <w:spacing w:line="360" w:lineRule="auto"/>
        <w:jc w:val="both"/>
        <w:rPr>
          <w:rFonts w:eastAsia="Times New Roman"/>
        </w:rPr>
      </w:pPr>
      <w:r w:rsidRPr="003F7A6F">
        <w:rPr>
          <w:rFonts w:eastAsia="Times New Roman"/>
        </w:rPr>
        <w:t xml:space="preserve">The communication barriers that buyers from Germany and the UK can face due to the lack of linguistic underpinnings. As mentioned by Rana </w:t>
      </w:r>
      <w:r w:rsidRPr="003F7A6F">
        <w:rPr>
          <w:rFonts w:eastAsia="Times New Roman"/>
          <w:i/>
        </w:rPr>
        <w:t>et al</w:t>
      </w:r>
      <w:r w:rsidRPr="003F7A6F">
        <w:rPr>
          <w:rFonts w:eastAsia="Times New Roman"/>
        </w:rPr>
        <w:t xml:space="preserve">. (2022), lack of linguistic understanding is </w:t>
      </w:r>
      <w:r w:rsidR="00BC2446" w:rsidRPr="003F7A6F">
        <w:rPr>
          <w:rFonts w:eastAsia="Times New Roman"/>
        </w:rPr>
        <w:t>a major</w:t>
      </w:r>
      <w:r w:rsidRPr="003F7A6F">
        <w:rPr>
          <w:rFonts w:eastAsia="Times New Roman"/>
        </w:rPr>
        <w:t xml:space="preserve"> disadvantage that further can impact on the growth of business. Furthermore, Sainsbury’s can receive an opportunity for increasing direct involvement with customers in Germany by adopting the social culture of the local market. As stated by </w:t>
      </w:r>
      <w:proofErr w:type="spellStart"/>
      <w:r w:rsidRPr="003F7A6F">
        <w:rPr>
          <w:rFonts w:eastAsia="Times New Roman"/>
        </w:rPr>
        <w:t>Dovchin</w:t>
      </w:r>
      <w:proofErr w:type="spellEnd"/>
      <w:r w:rsidRPr="003F7A6F">
        <w:rPr>
          <w:rFonts w:eastAsia="Times New Roman"/>
        </w:rPr>
        <w:t xml:space="preserve"> (2020), application of direct engagement with customers helps to define the direct need of customers to explore a stable business growth in the new market. Hence, Sainsbury’s needs to consider the use of direct involvement with customers of Germany for increasing effective business growth by promoting loyalty of customers. </w:t>
      </w:r>
    </w:p>
    <w:p w14:paraId="05C0E2A1" w14:textId="77777777" w:rsidR="004F4435" w:rsidRDefault="007263B9">
      <w:pPr>
        <w:pStyle w:val="Heading1"/>
      </w:pPr>
      <w:bookmarkStart w:id="8" w:name="_pp1n5h7mhoag" w:colFirst="0" w:colLast="0"/>
      <w:bookmarkStart w:id="9" w:name="_Toc172757619"/>
      <w:bookmarkEnd w:id="8"/>
      <w:r>
        <w:t>5. Discuss and analyse different communication barriers experienced by foreign businesses</w:t>
      </w:r>
      <w:bookmarkEnd w:id="9"/>
    </w:p>
    <w:p w14:paraId="53C2E545" w14:textId="77777777" w:rsidR="004F4435" w:rsidRDefault="007263B9">
      <w:pPr>
        <w:numPr>
          <w:ilvl w:val="0"/>
          <w:numId w:val="2"/>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Language barriers</w:t>
      </w:r>
    </w:p>
    <w:p w14:paraId="76E27D67" w14:textId="77777777" w:rsidR="004F4435" w:rsidRPr="003F7A6F" w:rsidRDefault="007263B9">
      <w:pPr>
        <w:spacing w:line="360" w:lineRule="auto"/>
        <w:jc w:val="both"/>
        <w:rPr>
          <w:rFonts w:eastAsia="Times New Roman"/>
        </w:rPr>
      </w:pPr>
      <w:r w:rsidRPr="003F7A6F">
        <w:rPr>
          <w:rFonts w:eastAsia="Times New Roman"/>
        </w:rPr>
        <w:t xml:space="preserve">Sainsbury's would have to guarantee that all correspondence, from promoting to in-store signage, is precisely deciphered and socially important. An unfortunate interpretation can prompt misconceptions or even outrage possible clients. For instance, </w:t>
      </w:r>
      <w:r w:rsidRPr="003F7A6F">
        <w:rPr>
          <w:rFonts w:eastAsia="Times New Roman"/>
          <w:b/>
          <w:i/>
        </w:rPr>
        <w:t xml:space="preserve">Unilever’s </w:t>
      </w:r>
      <w:r w:rsidRPr="003F7A6F">
        <w:rPr>
          <w:rFonts w:eastAsia="Times New Roman"/>
        </w:rPr>
        <w:t xml:space="preserve">48% of the existing employees faced difficulties in managing stable production performance efficiency due to linguistic barriers (Unilever.com, 2024). Thus, it can be stated that Sainsbury’s can face challenges in managing language barriers during market expansion in Germany. </w:t>
      </w:r>
    </w:p>
    <w:p w14:paraId="69F1C37D" w14:textId="77777777" w:rsidR="004F4435" w:rsidRDefault="007263B9">
      <w:pPr>
        <w:numPr>
          <w:ilvl w:val="0"/>
          <w:numId w:val="4"/>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Barriers</w:t>
      </w:r>
    </w:p>
    <w:p w14:paraId="7AE581FA" w14:textId="68A4687B" w:rsidR="004F4435" w:rsidRPr="003F7A6F" w:rsidRDefault="007263B9">
      <w:pPr>
        <w:spacing w:line="360" w:lineRule="auto"/>
        <w:jc w:val="both"/>
        <w:rPr>
          <w:rFonts w:eastAsia="Times New Roman"/>
        </w:rPr>
      </w:pPr>
      <w:r w:rsidRPr="003F7A6F">
        <w:rPr>
          <w:rFonts w:eastAsia="Times New Roman"/>
        </w:rPr>
        <w:lastRenderedPageBreak/>
        <w:t xml:space="preserve">Social contrasts likewise assume a huge part in correspondence hindrances. German customers could have different shopping propensities, inclinations, and assumptions contrasted with English purchasers. For example, </w:t>
      </w:r>
      <w:r w:rsidRPr="003F7A6F">
        <w:rPr>
          <w:rFonts w:eastAsia="Times New Roman"/>
          <w:b/>
          <w:i/>
        </w:rPr>
        <w:t xml:space="preserve">H&amp;M </w:t>
      </w:r>
      <w:r w:rsidRPr="003F7A6F">
        <w:rPr>
          <w:rFonts w:eastAsia="Times New Roman"/>
        </w:rPr>
        <w:t xml:space="preserve">face challenges in managing stable relationships with local customers of Germany during market expansion (Hmgroup.com, 2024). A promoting procedure that works in the UK, which may be more </w:t>
      </w:r>
      <w:r w:rsidR="00A232AC" w:rsidRPr="003F7A6F">
        <w:rPr>
          <w:rFonts w:eastAsia="Times New Roman"/>
        </w:rPr>
        <w:t>emotive,</w:t>
      </w:r>
      <w:r w:rsidRPr="003F7A6F">
        <w:rPr>
          <w:rFonts w:eastAsia="Times New Roman"/>
        </w:rPr>
        <w:t xml:space="preserve"> and story driven, could be less successful in Germany. Furthermore, Germans have areas of strength for eco-accommodating and feasible items. On the off chance that Sainsbury's showcasing doesn't line up with these qualities, it could estrange a critical piece of the market.</w:t>
      </w:r>
    </w:p>
    <w:p w14:paraId="51B83F6B" w14:textId="77777777" w:rsidR="004F4435" w:rsidRDefault="007263B9">
      <w:pPr>
        <w:numPr>
          <w:ilvl w:val="0"/>
          <w:numId w:val="3"/>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Administrative Barriers</w:t>
      </w:r>
    </w:p>
    <w:p w14:paraId="2465BF6B" w14:textId="77777777" w:rsidR="004F4435" w:rsidRPr="003F7A6F" w:rsidRDefault="007263B9">
      <w:pPr>
        <w:spacing w:line="360" w:lineRule="auto"/>
        <w:jc w:val="both"/>
        <w:rPr>
          <w:rFonts w:eastAsia="Times New Roman"/>
        </w:rPr>
      </w:pPr>
      <w:r w:rsidRPr="003F7A6F">
        <w:rPr>
          <w:rFonts w:eastAsia="Times New Roman"/>
        </w:rPr>
        <w:t xml:space="preserve">Germany has various guidelines concerning food principles, publicising, and shopper freedoms, which could present huge correspondence boundaries. For instance, the German </w:t>
      </w:r>
      <w:proofErr w:type="spellStart"/>
      <w:r w:rsidRPr="003F7A6F">
        <w:rPr>
          <w:rFonts w:eastAsia="Times New Roman"/>
        </w:rPr>
        <w:t>Lebensmittelrecht</w:t>
      </w:r>
      <w:proofErr w:type="spellEnd"/>
      <w:r w:rsidRPr="003F7A6F">
        <w:rPr>
          <w:rFonts w:eastAsia="Times New Roman"/>
        </w:rPr>
        <w:t xml:space="preserve"> (food regulation) is tough about marking and promoting claims (Newmark, 2024). Sainsbury's would have to guarantee that all its item names and commercials follow these guidelines to stay away from lawful issues and construct entrust with German customers. Misconceptions or rebelliousness can prompt weighty fines and harm the organisation's standing.</w:t>
      </w:r>
    </w:p>
    <w:p w14:paraId="6E6D33A6" w14:textId="77777777" w:rsidR="004F4435" w:rsidRDefault="007263B9">
      <w:pPr>
        <w:numPr>
          <w:ilvl w:val="0"/>
          <w:numId w:val="8"/>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Barriers</w:t>
      </w:r>
    </w:p>
    <w:p w14:paraId="6E6367F4" w14:textId="7A0C91DE" w:rsidR="004F4435" w:rsidRPr="003F7A6F" w:rsidRDefault="007263B9">
      <w:pPr>
        <w:spacing w:line="360" w:lineRule="auto"/>
        <w:jc w:val="both"/>
        <w:rPr>
          <w:rFonts w:eastAsia="Times New Roman"/>
        </w:rPr>
      </w:pPr>
      <w:r w:rsidRPr="003F7A6F">
        <w:rPr>
          <w:rFonts w:eastAsia="Times New Roman"/>
        </w:rPr>
        <w:t xml:space="preserve">Germany's reception of advanced innovation in retail could likewise vary from the UK. While Sainsbury's strength depends vigorously on </w:t>
      </w:r>
      <w:r w:rsidR="009C2275" w:rsidRPr="003F7A6F">
        <w:rPr>
          <w:rFonts w:eastAsia="Times New Roman"/>
        </w:rPr>
        <w:t>web-based</w:t>
      </w:r>
      <w:r w:rsidRPr="003F7A6F">
        <w:rPr>
          <w:rFonts w:eastAsia="Times New Roman"/>
        </w:rPr>
        <w:t xml:space="preserve"> shopping and advanced advertising in the UK, it would have to adjust to the computerised inclinations of German buyers. Germans could incline toward various </w:t>
      </w:r>
      <w:r w:rsidR="009C2275" w:rsidRPr="003F7A6F">
        <w:rPr>
          <w:rFonts w:eastAsia="Times New Roman"/>
        </w:rPr>
        <w:t>internet-based</w:t>
      </w:r>
      <w:r w:rsidRPr="003F7A6F">
        <w:rPr>
          <w:rFonts w:eastAsia="Times New Roman"/>
        </w:rPr>
        <w:t xml:space="preserve"> stages, instalment techniques, or computerised correspondence channels. As mentioned by Leopold (2023), companies that can implement web-based presence for German clients are vital for successful correspondence. It further helps in identifying that Sainsbury's would have to address language, social, administrative, and innovative hindrances to speak with German shoppers effectively. This requires a profound comprehension of nearby inclinations and severe adherence to neighbourhood guidelines, close by adjusting promoting and functional procedures to fit the German market.</w:t>
      </w:r>
    </w:p>
    <w:p w14:paraId="7697F732" w14:textId="77777777" w:rsidR="004F4435" w:rsidRDefault="007263B9">
      <w:pPr>
        <w:pStyle w:val="Heading1"/>
      </w:pPr>
      <w:bookmarkStart w:id="10" w:name="_pwn12ttxs4nd" w:colFirst="0" w:colLast="0"/>
      <w:bookmarkStart w:id="11" w:name="_Toc172757620"/>
      <w:bookmarkEnd w:id="10"/>
      <w:r>
        <w:t>6. Recommendations</w:t>
      </w:r>
      <w:bookmarkEnd w:id="11"/>
    </w:p>
    <w:p w14:paraId="3EF3273C" w14:textId="3DAC839A" w:rsidR="004F4435" w:rsidRPr="003F7A6F" w:rsidRDefault="007263B9">
      <w:pPr>
        <w:spacing w:line="360" w:lineRule="auto"/>
        <w:jc w:val="both"/>
        <w:rPr>
          <w:rFonts w:eastAsia="Times New Roman"/>
        </w:rPr>
      </w:pPr>
      <w:r w:rsidRPr="003F7A6F">
        <w:rPr>
          <w:rFonts w:eastAsia="Times New Roman"/>
        </w:rPr>
        <w:t xml:space="preserve">According to the evaluation of the cultural analysis, it can be suggested that Sainsbury's needs to expand into the German market due to its growth in technology in an effective manner. However, communication barriers such as culture, technology and language are the major challenges for the company to enter the German market. </w:t>
      </w:r>
      <w:r w:rsidR="00A232AC" w:rsidRPr="003F7A6F">
        <w:rPr>
          <w:rFonts w:eastAsia="Times New Roman"/>
        </w:rPr>
        <w:t>Considering</w:t>
      </w:r>
      <w:r w:rsidRPr="003F7A6F">
        <w:rPr>
          <w:rFonts w:eastAsia="Times New Roman"/>
        </w:rPr>
        <w:t xml:space="preserve"> the information, the strategies that can help the company to mitigate the barriers have been mentioned in the below: </w:t>
      </w:r>
    </w:p>
    <w:p w14:paraId="1134FC32" w14:textId="77777777" w:rsidR="004F4435" w:rsidRDefault="007263B9">
      <w:pPr>
        <w:numPr>
          <w:ilvl w:val="0"/>
          <w:numId w:val="9"/>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Recommendation 1: Promoting advanced technology such as AI voice assistance services for communicating with German people </w:t>
      </w:r>
    </w:p>
    <w:p w14:paraId="3E114B2D" w14:textId="77777777" w:rsidR="000E1555" w:rsidRPr="003F7A6F" w:rsidRDefault="007263B9">
      <w:pPr>
        <w:spacing w:line="360" w:lineRule="auto"/>
        <w:jc w:val="both"/>
        <w:rPr>
          <w:rFonts w:eastAsia="Times New Roman"/>
        </w:rPr>
      </w:pPr>
      <w:r w:rsidRPr="003F7A6F">
        <w:rPr>
          <w:rFonts w:eastAsia="Times New Roman"/>
        </w:rPr>
        <w:lastRenderedPageBreak/>
        <w:t xml:space="preserve">Digitalisation is one of the major factors for Sainsbury's </w:t>
      </w:r>
      <w:proofErr w:type="gramStart"/>
      <w:r w:rsidRPr="003F7A6F">
        <w:rPr>
          <w:rFonts w:eastAsia="Times New Roman"/>
        </w:rPr>
        <w:t>in order to</w:t>
      </w:r>
      <w:proofErr w:type="gramEnd"/>
      <w:r w:rsidRPr="003F7A6F">
        <w:rPr>
          <w:rFonts w:eastAsia="Times New Roman"/>
        </w:rPr>
        <w:t xml:space="preserve"> mitigate the language barrier in the German market. In view of </w:t>
      </w:r>
      <w:proofErr w:type="spellStart"/>
      <w:r w:rsidRPr="003F7A6F">
        <w:rPr>
          <w:rFonts w:eastAsia="Times New Roman"/>
        </w:rPr>
        <w:t>AlAfnan</w:t>
      </w:r>
      <w:proofErr w:type="spellEnd"/>
      <w:r w:rsidRPr="003F7A6F">
        <w:rPr>
          <w:rFonts w:eastAsia="Times New Roman"/>
        </w:rPr>
        <w:t xml:space="preserve"> </w:t>
      </w:r>
      <w:r w:rsidRPr="003F7A6F">
        <w:rPr>
          <w:rFonts w:eastAsia="Times New Roman"/>
          <w:i/>
        </w:rPr>
        <w:t>et al</w:t>
      </w:r>
      <w:r w:rsidRPr="003F7A6F">
        <w:rPr>
          <w:rFonts w:eastAsia="Times New Roman"/>
        </w:rPr>
        <w:t xml:space="preserve">. (2023), AI voice assistance services create advantages for companies to communicate with customers in their local languages. </w:t>
      </w:r>
    </w:p>
    <w:p w14:paraId="157E96E6" w14:textId="3E7A5ADE" w:rsidR="000E1555" w:rsidRDefault="000E1555" w:rsidP="000E1555">
      <w:pPr>
        <w:spacing w:line="360" w:lineRule="auto"/>
        <w:jc w:val="center"/>
        <w:rPr>
          <w:rFonts w:ascii="Times New Roman" w:eastAsia="Times New Roman" w:hAnsi="Times New Roman" w:cs="Times New Roman"/>
          <w:sz w:val="24"/>
          <w:szCs w:val="24"/>
        </w:rPr>
      </w:pPr>
      <w:r>
        <w:rPr>
          <w:noProof/>
          <w:lang w:eastAsia="en-GB"/>
        </w:rPr>
        <w:drawing>
          <wp:inline distT="0" distB="0" distL="0" distR="0" wp14:anchorId="78F5C851" wp14:editId="60B50765">
            <wp:extent cx="4981575" cy="2905919"/>
            <wp:effectExtent l="19050" t="19050" r="9525" b="27940"/>
            <wp:docPr id="4" name="Picture 4" descr="Global Voice Assistant Market Size, Share, Forecast to 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bal Voice Assistant Market Size, Share, Forecast to 20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6764" cy="2908946"/>
                    </a:xfrm>
                    <a:prstGeom prst="rect">
                      <a:avLst/>
                    </a:prstGeom>
                    <a:noFill/>
                    <a:ln>
                      <a:solidFill>
                        <a:schemeClr val="accent1"/>
                      </a:solidFill>
                    </a:ln>
                  </pic:spPr>
                </pic:pic>
              </a:graphicData>
            </a:graphic>
          </wp:inline>
        </w:drawing>
      </w:r>
    </w:p>
    <w:p w14:paraId="76FCBFDA" w14:textId="060357FD" w:rsidR="000E1555" w:rsidRPr="000E1555" w:rsidRDefault="000E1555" w:rsidP="000E1555">
      <w:pPr>
        <w:spacing w:line="360" w:lineRule="auto"/>
        <w:jc w:val="center"/>
        <w:rPr>
          <w:rFonts w:ascii="Times New Roman" w:eastAsia="Times New Roman" w:hAnsi="Times New Roman" w:cs="Times New Roman"/>
          <w:b/>
          <w:sz w:val="24"/>
          <w:szCs w:val="24"/>
        </w:rPr>
      </w:pPr>
      <w:r w:rsidRPr="000E1555">
        <w:rPr>
          <w:rFonts w:ascii="Times New Roman" w:eastAsia="Times New Roman" w:hAnsi="Times New Roman" w:cs="Times New Roman"/>
          <w:b/>
          <w:sz w:val="24"/>
          <w:szCs w:val="24"/>
        </w:rPr>
        <w:t>Figure 4: Global Voice Assistant Market Size</w:t>
      </w:r>
    </w:p>
    <w:p w14:paraId="49532A86" w14:textId="08B6496A" w:rsidR="000E1555" w:rsidRPr="003F7A6F" w:rsidRDefault="000E1555" w:rsidP="000E1555">
      <w:pPr>
        <w:spacing w:line="360" w:lineRule="auto"/>
        <w:jc w:val="center"/>
        <w:rPr>
          <w:rFonts w:eastAsia="Times New Roman"/>
        </w:rPr>
      </w:pPr>
      <w:r w:rsidRPr="003F7A6F">
        <w:rPr>
          <w:rFonts w:eastAsia="Times New Roman"/>
        </w:rPr>
        <w:t xml:space="preserve">(Source: </w:t>
      </w:r>
      <w:proofErr w:type="spellStart"/>
      <w:r w:rsidRPr="003F7A6F">
        <w:rPr>
          <w:rFonts w:eastAsia="Times New Roman"/>
        </w:rPr>
        <w:t>Sphericalinsights</w:t>
      </w:r>
      <w:proofErr w:type="spellEnd"/>
      <w:r w:rsidRPr="003F7A6F">
        <w:rPr>
          <w:rFonts w:eastAsia="Times New Roman"/>
        </w:rPr>
        <w:t>, 2024)</w:t>
      </w:r>
    </w:p>
    <w:p w14:paraId="38BBC402" w14:textId="656F07EC" w:rsidR="004F4435" w:rsidRPr="003F7A6F" w:rsidRDefault="000E1555">
      <w:pPr>
        <w:spacing w:line="360" w:lineRule="auto"/>
        <w:jc w:val="both"/>
        <w:rPr>
          <w:rFonts w:eastAsia="Times New Roman"/>
        </w:rPr>
      </w:pPr>
      <w:r w:rsidRPr="003F7A6F">
        <w:rPr>
          <w:rFonts w:eastAsia="Times New Roman"/>
        </w:rPr>
        <w:t>As per the above graph, it is expected that the global voice assistant market will increase by 30.49% from 2023 to 2033 (</w:t>
      </w:r>
      <w:proofErr w:type="spellStart"/>
      <w:r w:rsidRPr="003F7A6F">
        <w:rPr>
          <w:rFonts w:eastAsia="Times New Roman"/>
        </w:rPr>
        <w:t>Sphericalinsights</w:t>
      </w:r>
      <w:proofErr w:type="spellEnd"/>
      <w:r w:rsidRPr="003F7A6F">
        <w:rPr>
          <w:rFonts w:eastAsia="Times New Roman"/>
        </w:rPr>
        <w:t xml:space="preserve">, 2024). The uprising market of global voice assistant can be beneficial for different companies to explore dimensions in technological advancement to serve customers of linguistic differences. </w:t>
      </w:r>
      <w:r w:rsidR="007263B9" w:rsidRPr="003F7A6F">
        <w:rPr>
          <w:rFonts w:eastAsia="Times New Roman"/>
        </w:rPr>
        <w:t xml:space="preserve">Following the information, Sainsbury's also needs to apply AI voice assistance services to communicate with the German people appropriately. Similarly, the company may be able to enhance relationships with the German people through providing them with retail services regarding the use of AI voice assistance services. Moreover, the company can be able to understand the requirements and demands of the customers through identifying the culture and languages of Germans with the help of AI voice assistance services. It further can help Sainsbury’s to maintain stable business growth to maintain possible market expansion possibilities to explore direct engagement at workplace after expanding business in Germany.  </w:t>
      </w:r>
    </w:p>
    <w:p w14:paraId="165B6343" w14:textId="77777777" w:rsidR="004F4435" w:rsidRDefault="007263B9">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Recommendation 2: Application of training for employees for managing cross-cultural appreciation during market expansion </w:t>
      </w:r>
    </w:p>
    <w:p w14:paraId="4AFBAF58" w14:textId="77777777" w:rsidR="004F4435" w:rsidRPr="003F7A6F" w:rsidRDefault="007263B9">
      <w:pPr>
        <w:spacing w:line="360" w:lineRule="auto"/>
        <w:jc w:val="both"/>
        <w:rPr>
          <w:rFonts w:eastAsia="Times New Roman"/>
        </w:rPr>
      </w:pPr>
      <w:r w:rsidRPr="003F7A6F">
        <w:rPr>
          <w:rFonts w:eastAsia="Times New Roman"/>
        </w:rPr>
        <w:t xml:space="preserve">Sainsbury’s can implement training management practices for developing stable relationships with stakeholders. As opined by Crossley (2020), training strategy helps companies to reduce risk </w:t>
      </w:r>
      <w:r w:rsidRPr="003F7A6F">
        <w:rPr>
          <w:rFonts w:eastAsia="Times New Roman"/>
        </w:rPr>
        <w:lastRenderedPageBreak/>
        <w:t xml:space="preserve">of workplace conflicts during the process of market expansion. Additionally, the application of training among employees can be helpful for developing direct relationships with stakeholders to maintain stable relationships with customers. It further can be helpful for Sainsbury’s to promote business growth in the German market. </w:t>
      </w:r>
    </w:p>
    <w:p w14:paraId="3482B10A" w14:textId="77777777" w:rsidR="004F4435" w:rsidRDefault="007263B9">
      <w:pPr>
        <w:pStyle w:val="Heading1"/>
      </w:pPr>
      <w:bookmarkStart w:id="12" w:name="_p2tdsx608u4f" w:colFirst="0" w:colLast="0"/>
      <w:bookmarkStart w:id="13" w:name="_Toc172757621"/>
      <w:bookmarkEnd w:id="12"/>
      <w:r>
        <w:t>7. Conclusion</w:t>
      </w:r>
      <w:bookmarkEnd w:id="13"/>
      <w:r>
        <w:t xml:space="preserve"> </w:t>
      </w:r>
    </w:p>
    <w:p w14:paraId="55DB2CE1" w14:textId="4F2EAB9E" w:rsidR="004F4435" w:rsidRPr="003F7A6F" w:rsidRDefault="007263B9">
      <w:pPr>
        <w:spacing w:line="360" w:lineRule="auto"/>
        <w:jc w:val="both"/>
        <w:rPr>
          <w:rFonts w:eastAsia="Times New Roman"/>
        </w:rPr>
      </w:pPr>
      <w:r w:rsidRPr="003F7A6F">
        <w:rPr>
          <w:rFonts w:eastAsia="Times New Roman"/>
        </w:rPr>
        <w:t xml:space="preserve">It can be concluded that the international market is one of the potential factors that can help Sainsbury’s to improve its market position in Germany. Moreover, integration of direct communication can be a possible opportunity for the company to maintain customer retention in business. Application of Hofstede’s cultural dimension helps in identifying that Sainsbury’s can receive an opportunity for increasing business transparency by lowering power distance in the workplace. Additionally, Sainsbury's would experience different correspondence boundaries </w:t>
      </w:r>
      <w:r w:rsidR="00A232AC" w:rsidRPr="003F7A6F">
        <w:rPr>
          <w:rFonts w:eastAsia="Times New Roman"/>
        </w:rPr>
        <w:t>if</w:t>
      </w:r>
      <w:r w:rsidRPr="003F7A6F">
        <w:rPr>
          <w:rFonts w:eastAsia="Times New Roman"/>
        </w:rPr>
        <w:t xml:space="preserve"> it endeavoured to work in Germany. It further helps in identifying that Sainsbury's would have to address language, social, administrative, and innovative hindrances to speak with German shoppers effectively.</w:t>
      </w:r>
      <w:r w:rsidR="00606478" w:rsidRPr="003F7A6F">
        <w:rPr>
          <w:rFonts w:eastAsia="Times New Roman"/>
        </w:rPr>
        <w:t xml:space="preserve"> German customers could have different shopping propensities, inclinations, and assumptions contrasted with English purchasers. </w:t>
      </w:r>
    </w:p>
    <w:p w14:paraId="54559A64" w14:textId="77777777" w:rsidR="004F4435" w:rsidRPr="003F7A6F" w:rsidRDefault="007263B9">
      <w:pPr>
        <w:spacing w:line="360" w:lineRule="auto"/>
        <w:jc w:val="both"/>
        <w:rPr>
          <w:rFonts w:eastAsia="Times New Roman"/>
        </w:rPr>
      </w:pPr>
      <w:r w:rsidRPr="003F7A6F">
        <w:rPr>
          <w:rFonts w:eastAsia="Times New Roman"/>
        </w:rPr>
        <w:t>Sainsbury's would have to guarantee that all its item names and commercials follow these guidelines to stay away from lawful issues and construct entrust with German customers. Misconceptions or rebelliousness can prompt weighty fines and harm the organisation's standing.</w:t>
      </w:r>
    </w:p>
    <w:p w14:paraId="7310C252" w14:textId="1A228E7F" w:rsidR="004F4435" w:rsidRPr="003F7A6F" w:rsidRDefault="007263B9">
      <w:pPr>
        <w:spacing w:line="360" w:lineRule="auto"/>
        <w:jc w:val="both"/>
        <w:rPr>
          <w:rFonts w:eastAsia="Times New Roman"/>
        </w:rPr>
      </w:pPr>
      <w:r w:rsidRPr="003F7A6F">
        <w:rPr>
          <w:rFonts w:eastAsia="Times New Roman"/>
        </w:rPr>
        <w:t xml:space="preserve">Sainsbury’s can receive an opportunity for increasing direct involvement with customers in Germany by adopting the social culture of the local market. </w:t>
      </w:r>
      <w:r w:rsidR="00606478" w:rsidRPr="003F7A6F">
        <w:rPr>
          <w:rFonts w:eastAsia="Times New Roman"/>
        </w:rPr>
        <w:t>Thus,</w:t>
      </w:r>
      <w:r w:rsidRPr="003F7A6F">
        <w:rPr>
          <w:rFonts w:eastAsia="Times New Roman"/>
        </w:rPr>
        <w:t xml:space="preserve"> use of digitalisation is one of the major factors for Sainsbury's </w:t>
      </w:r>
      <w:r w:rsidR="00A232AC" w:rsidRPr="003F7A6F">
        <w:rPr>
          <w:rFonts w:eastAsia="Times New Roman"/>
        </w:rPr>
        <w:t>to</w:t>
      </w:r>
      <w:r w:rsidRPr="003F7A6F">
        <w:rPr>
          <w:rFonts w:eastAsia="Times New Roman"/>
        </w:rPr>
        <w:t xml:space="preserve"> mitigate the language barrier in the German market. </w:t>
      </w:r>
      <w:r w:rsidR="00606478" w:rsidRPr="003F7A6F">
        <w:rPr>
          <w:rFonts w:eastAsia="Times New Roman"/>
        </w:rPr>
        <w:t>International communication</w:t>
      </w:r>
      <w:r w:rsidRPr="003F7A6F">
        <w:rPr>
          <w:rFonts w:eastAsia="Times New Roman"/>
        </w:rPr>
        <w:t xml:space="preserve"> requires a profound comprehension of nearby inclinations and severe adherence to neighbourhood guidelines, close by adjusting promoting and functional procedures to fit the German market. Thus, it can be recommended that Sainsbury's needs to apply AI voice assistance services to communicate with the German people appropriately. </w:t>
      </w:r>
    </w:p>
    <w:p w14:paraId="64FBB561" w14:textId="77777777" w:rsidR="004F4435" w:rsidRPr="003F7A6F" w:rsidRDefault="004F4435">
      <w:pPr>
        <w:spacing w:line="360" w:lineRule="auto"/>
        <w:jc w:val="both"/>
        <w:rPr>
          <w:rFonts w:eastAsia="Times New Roman"/>
        </w:rPr>
      </w:pPr>
    </w:p>
    <w:p w14:paraId="276A322A" w14:textId="77777777" w:rsidR="004F4435" w:rsidRDefault="007263B9">
      <w:pPr>
        <w:spacing w:line="360" w:lineRule="auto"/>
        <w:jc w:val="both"/>
        <w:rPr>
          <w:rFonts w:ascii="Times New Roman" w:eastAsia="Times New Roman" w:hAnsi="Times New Roman" w:cs="Times New Roman"/>
          <w:sz w:val="24"/>
          <w:szCs w:val="24"/>
        </w:rPr>
      </w:pPr>
      <w:r>
        <w:br w:type="page"/>
      </w:r>
    </w:p>
    <w:p w14:paraId="30134CA0" w14:textId="77777777" w:rsidR="004F4435" w:rsidRDefault="007263B9">
      <w:pPr>
        <w:pStyle w:val="Heading1"/>
      </w:pPr>
      <w:bookmarkStart w:id="14" w:name="_ee1ftarqn36p" w:colFirst="0" w:colLast="0"/>
      <w:bookmarkStart w:id="15" w:name="_Toc172757622"/>
      <w:bookmarkEnd w:id="14"/>
      <w:r>
        <w:lastRenderedPageBreak/>
        <w:t>Reference list</w:t>
      </w:r>
      <w:bookmarkEnd w:id="15"/>
      <w:r>
        <w:t xml:space="preserve"> </w:t>
      </w:r>
    </w:p>
    <w:p w14:paraId="3765A1F4"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Afsusa.org, (2024), </w:t>
      </w:r>
      <w:r w:rsidRPr="00E46F2D">
        <w:rPr>
          <w:rFonts w:ascii="Times New Roman" w:eastAsia="Times New Roman" w:hAnsi="Times New Roman" w:cs="Times New Roman"/>
          <w:i/>
          <w:color w:val="000000" w:themeColor="text1"/>
          <w:sz w:val="24"/>
          <w:szCs w:val="24"/>
        </w:rPr>
        <w:t>United Kingdom</w:t>
      </w:r>
      <w:r w:rsidRPr="00E46F2D">
        <w:rPr>
          <w:rFonts w:ascii="Times New Roman" w:eastAsia="Times New Roman" w:hAnsi="Times New Roman" w:cs="Times New Roman"/>
          <w:color w:val="000000" w:themeColor="text1"/>
          <w:sz w:val="24"/>
          <w:szCs w:val="24"/>
        </w:rPr>
        <w:t>. Available at:</w:t>
      </w:r>
      <w:hyperlink r:id="rId13" w:history="1">
        <w:r w:rsidRPr="00E46F2D">
          <w:rPr>
            <w:rStyle w:val="Hyperlink"/>
            <w:rFonts w:ascii="Times New Roman" w:eastAsia="Times New Roman" w:hAnsi="Times New Roman" w:cs="Times New Roman"/>
            <w:color w:val="000000" w:themeColor="text1"/>
            <w:sz w:val="24"/>
            <w:szCs w:val="24"/>
          </w:rPr>
          <w:t xml:space="preserve"> </w:t>
        </w:r>
      </w:hyperlink>
      <w:hyperlink r:id="rId14" w:anchor="afs-nav-people">
        <w:r w:rsidRPr="00E46F2D">
          <w:rPr>
            <w:rFonts w:ascii="Times New Roman" w:eastAsia="Times New Roman" w:hAnsi="Times New Roman" w:cs="Times New Roman"/>
            <w:color w:val="000000" w:themeColor="text1"/>
            <w:sz w:val="24"/>
            <w:szCs w:val="24"/>
            <w:u w:val="single"/>
          </w:rPr>
          <w:t>https://www.afsusa.org/countries/united-kingdom/#afs-nav-people</w:t>
        </w:r>
      </w:hyperlink>
      <w:r w:rsidRPr="00E46F2D">
        <w:rPr>
          <w:rFonts w:ascii="Times New Roman" w:eastAsia="Times New Roman" w:hAnsi="Times New Roman" w:cs="Times New Roman"/>
          <w:color w:val="000000" w:themeColor="text1"/>
          <w:sz w:val="24"/>
          <w:szCs w:val="24"/>
        </w:rPr>
        <w:t>. [Accessed on: 21-07-2024]</w:t>
      </w:r>
    </w:p>
    <w:p w14:paraId="5102ED53"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E46F2D">
        <w:rPr>
          <w:rFonts w:ascii="Times New Roman" w:eastAsia="Times New Roman" w:hAnsi="Times New Roman" w:cs="Times New Roman"/>
          <w:color w:val="000000" w:themeColor="text1"/>
          <w:sz w:val="24"/>
          <w:szCs w:val="24"/>
        </w:rPr>
        <w:t>AlAfnan</w:t>
      </w:r>
      <w:proofErr w:type="spellEnd"/>
      <w:r w:rsidRPr="00E46F2D">
        <w:rPr>
          <w:rFonts w:ascii="Times New Roman" w:eastAsia="Times New Roman" w:hAnsi="Times New Roman" w:cs="Times New Roman"/>
          <w:color w:val="000000" w:themeColor="text1"/>
          <w:sz w:val="24"/>
          <w:szCs w:val="24"/>
        </w:rPr>
        <w:t xml:space="preserve">, M.A., Dishari, S., Jovic, M. and Lomidze, K., (2023). </w:t>
      </w:r>
      <w:proofErr w:type="spellStart"/>
      <w:r w:rsidRPr="00E46F2D">
        <w:rPr>
          <w:rFonts w:ascii="Times New Roman" w:eastAsia="Times New Roman" w:hAnsi="Times New Roman" w:cs="Times New Roman"/>
          <w:color w:val="000000" w:themeColor="text1"/>
          <w:sz w:val="24"/>
          <w:szCs w:val="24"/>
        </w:rPr>
        <w:t>Chatgpt</w:t>
      </w:r>
      <w:proofErr w:type="spellEnd"/>
      <w:r w:rsidRPr="00E46F2D">
        <w:rPr>
          <w:rFonts w:ascii="Times New Roman" w:eastAsia="Times New Roman" w:hAnsi="Times New Roman" w:cs="Times New Roman"/>
          <w:color w:val="000000" w:themeColor="text1"/>
          <w:sz w:val="24"/>
          <w:szCs w:val="24"/>
        </w:rPr>
        <w:t xml:space="preserve"> as an educational tool: Opportunities, challenges, and recommendations for communication, business writing, and composition courses. </w:t>
      </w:r>
      <w:r w:rsidRPr="00E46F2D">
        <w:rPr>
          <w:rFonts w:ascii="Times New Roman" w:eastAsia="Times New Roman" w:hAnsi="Times New Roman" w:cs="Times New Roman"/>
          <w:i/>
          <w:color w:val="000000" w:themeColor="text1"/>
          <w:sz w:val="24"/>
          <w:szCs w:val="24"/>
        </w:rPr>
        <w:t>Journal of Artificial Intelligence and Technology</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3</w:t>
      </w:r>
      <w:r w:rsidRPr="00E46F2D">
        <w:rPr>
          <w:rFonts w:ascii="Times New Roman" w:eastAsia="Times New Roman" w:hAnsi="Times New Roman" w:cs="Times New Roman"/>
          <w:color w:val="000000" w:themeColor="text1"/>
          <w:sz w:val="24"/>
          <w:szCs w:val="24"/>
        </w:rPr>
        <w:t>(2), pp.60-68.</w:t>
      </w:r>
    </w:p>
    <w:p w14:paraId="78576144"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Bedford, E., (2024), </w:t>
      </w:r>
      <w:r w:rsidRPr="00E46F2D">
        <w:rPr>
          <w:rFonts w:ascii="Times New Roman" w:eastAsia="Times New Roman" w:hAnsi="Times New Roman" w:cs="Times New Roman"/>
          <w:i/>
          <w:color w:val="000000" w:themeColor="text1"/>
          <w:sz w:val="24"/>
          <w:szCs w:val="24"/>
        </w:rPr>
        <w:t>Annual underlying revenue of J Sainsbury plc in the United Kingdom (UK) from 2010/11 to 2023/24</w:t>
      </w:r>
      <w:r w:rsidRPr="00E46F2D">
        <w:rPr>
          <w:rFonts w:ascii="Times New Roman" w:eastAsia="Times New Roman" w:hAnsi="Times New Roman" w:cs="Times New Roman"/>
          <w:color w:val="000000" w:themeColor="text1"/>
          <w:sz w:val="24"/>
          <w:szCs w:val="24"/>
        </w:rPr>
        <w:t>. Available at:</w:t>
      </w:r>
      <w:hyperlink r:id="rId15">
        <w:r w:rsidRPr="00E46F2D">
          <w:rPr>
            <w:rFonts w:ascii="Times New Roman" w:eastAsia="Times New Roman" w:hAnsi="Times New Roman" w:cs="Times New Roman"/>
            <w:color w:val="000000" w:themeColor="text1"/>
            <w:sz w:val="24"/>
            <w:szCs w:val="24"/>
          </w:rPr>
          <w:t xml:space="preserve"> </w:t>
        </w:r>
      </w:hyperlink>
      <w:hyperlink r:id="rId16">
        <w:r w:rsidRPr="00E46F2D">
          <w:rPr>
            <w:rFonts w:ascii="Times New Roman" w:eastAsia="Times New Roman" w:hAnsi="Times New Roman" w:cs="Times New Roman"/>
            <w:color w:val="000000" w:themeColor="text1"/>
            <w:sz w:val="24"/>
            <w:szCs w:val="24"/>
            <w:u w:val="single"/>
          </w:rPr>
          <w:t>https://www.statista.com/statistics/491410/sainsbury-underlying-sales-revenue-united-kingdom-uk/</w:t>
        </w:r>
      </w:hyperlink>
      <w:r w:rsidRPr="00E46F2D">
        <w:rPr>
          <w:rFonts w:ascii="Times New Roman" w:eastAsia="Times New Roman" w:hAnsi="Times New Roman" w:cs="Times New Roman"/>
          <w:color w:val="000000" w:themeColor="text1"/>
          <w:sz w:val="24"/>
          <w:szCs w:val="24"/>
        </w:rPr>
        <w:t>. [Accessed on: 22-07-2024]</w:t>
      </w:r>
    </w:p>
    <w:p w14:paraId="4B3B5EEB"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Chaudhri, V., Pridmore, J. and Mauck, C., (2024). Assembling the Start-up Brand: a process framework for understanding strategic communication challenges. In </w:t>
      </w:r>
      <w:r w:rsidRPr="00E46F2D">
        <w:rPr>
          <w:rFonts w:ascii="Times New Roman" w:eastAsia="Times New Roman" w:hAnsi="Times New Roman" w:cs="Times New Roman"/>
          <w:i/>
          <w:color w:val="000000" w:themeColor="text1"/>
          <w:sz w:val="24"/>
          <w:szCs w:val="24"/>
        </w:rPr>
        <w:t>Start-up and Entrepreneurial Communication</w:t>
      </w:r>
      <w:r w:rsidRPr="00E46F2D">
        <w:rPr>
          <w:rFonts w:ascii="Times New Roman" w:eastAsia="Times New Roman" w:hAnsi="Times New Roman" w:cs="Times New Roman"/>
          <w:color w:val="000000" w:themeColor="text1"/>
          <w:sz w:val="24"/>
          <w:szCs w:val="24"/>
        </w:rPr>
        <w:t xml:space="preserve"> (pp. 85-100). Routledge.</w:t>
      </w:r>
    </w:p>
    <w:p w14:paraId="3FB548E5"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Correa da Cunha, H., Farrell, C., Andersson, S., Amal, M. and Floriani, D.E., (2022). Toward a more in-depth measurement of cultural distance: A re-evaluation of the underlying assumptions. </w:t>
      </w:r>
      <w:r w:rsidRPr="00E46F2D">
        <w:rPr>
          <w:rFonts w:ascii="Times New Roman" w:eastAsia="Times New Roman" w:hAnsi="Times New Roman" w:cs="Times New Roman"/>
          <w:i/>
          <w:color w:val="000000" w:themeColor="text1"/>
          <w:sz w:val="24"/>
          <w:szCs w:val="24"/>
        </w:rPr>
        <w:t>International Journal of Cross Cultural Management</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22</w:t>
      </w:r>
      <w:r w:rsidRPr="00E46F2D">
        <w:rPr>
          <w:rFonts w:ascii="Times New Roman" w:eastAsia="Times New Roman" w:hAnsi="Times New Roman" w:cs="Times New Roman"/>
          <w:color w:val="000000" w:themeColor="text1"/>
          <w:sz w:val="24"/>
          <w:szCs w:val="24"/>
        </w:rPr>
        <w:t>(1), pp.157-188.</w:t>
      </w:r>
    </w:p>
    <w:p w14:paraId="28BA45C5"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Crossley, S.A., (2020). Linguistic features in writing quality and development: An overview. </w:t>
      </w:r>
      <w:r w:rsidRPr="00E46F2D">
        <w:rPr>
          <w:rFonts w:ascii="Times New Roman" w:eastAsia="Times New Roman" w:hAnsi="Times New Roman" w:cs="Times New Roman"/>
          <w:i/>
          <w:color w:val="000000" w:themeColor="text1"/>
          <w:sz w:val="24"/>
          <w:szCs w:val="24"/>
        </w:rPr>
        <w:t>Journal of Writing Research</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11</w:t>
      </w:r>
      <w:r w:rsidRPr="00E46F2D">
        <w:rPr>
          <w:rFonts w:ascii="Times New Roman" w:eastAsia="Times New Roman" w:hAnsi="Times New Roman" w:cs="Times New Roman"/>
          <w:color w:val="000000" w:themeColor="text1"/>
          <w:sz w:val="24"/>
          <w:szCs w:val="24"/>
        </w:rPr>
        <w:t>(3), pp.415-443.</w:t>
      </w:r>
    </w:p>
    <w:p w14:paraId="0D136279"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Cuevas-Vargas, H., Fernandez-Escobedo, R., Cortes Palacios, H.A. and Ramirez-Lemus, L., (2021). The Relation Between Adoption of Information and Communication Technologies and Marketing Innovation as a Key Strategy to Improve Business Performance. </w:t>
      </w:r>
      <w:r w:rsidRPr="00E46F2D">
        <w:rPr>
          <w:rFonts w:ascii="Times New Roman" w:eastAsia="Times New Roman" w:hAnsi="Times New Roman" w:cs="Times New Roman"/>
          <w:i/>
          <w:color w:val="000000" w:themeColor="text1"/>
          <w:sz w:val="24"/>
          <w:szCs w:val="24"/>
        </w:rPr>
        <w:t>Journal of Competitiveness</w:t>
      </w:r>
      <w:r w:rsidRPr="00E46F2D">
        <w:rPr>
          <w:rFonts w:ascii="Times New Roman" w:eastAsia="Times New Roman" w:hAnsi="Times New Roman" w:cs="Times New Roman"/>
          <w:color w:val="000000" w:themeColor="text1"/>
          <w:sz w:val="24"/>
          <w:szCs w:val="24"/>
        </w:rPr>
        <w:t>, (2).</w:t>
      </w:r>
    </w:p>
    <w:p w14:paraId="3BB56F82"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E46F2D">
        <w:rPr>
          <w:rFonts w:ascii="Times New Roman" w:eastAsia="Times New Roman" w:hAnsi="Times New Roman" w:cs="Times New Roman"/>
          <w:color w:val="000000" w:themeColor="text1"/>
          <w:sz w:val="24"/>
          <w:szCs w:val="24"/>
        </w:rPr>
        <w:t>Dovchin</w:t>
      </w:r>
      <w:proofErr w:type="spellEnd"/>
      <w:r w:rsidRPr="00E46F2D">
        <w:rPr>
          <w:rFonts w:ascii="Times New Roman" w:eastAsia="Times New Roman" w:hAnsi="Times New Roman" w:cs="Times New Roman"/>
          <w:color w:val="000000" w:themeColor="text1"/>
          <w:sz w:val="24"/>
          <w:szCs w:val="24"/>
        </w:rPr>
        <w:t xml:space="preserve">, S., (2020). The psychological damages of linguistic racism and international students in Australia. </w:t>
      </w:r>
      <w:r w:rsidRPr="00E46F2D">
        <w:rPr>
          <w:rFonts w:ascii="Times New Roman" w:eastAsia="Times New Roman" w:hAnsi="Times New Roman" w:cs="Times New Roman"/>
          <w:i/>
          <w:color w:val="000000" w:themeColor="text1"/>
          <w:sz w:val="24"/>
          <w:szCs w:val="24"/>
        </w:rPr>
        <w:t>International Journal of Bilingual Education and Bilingualism</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23</w:t>
      </w:r>
      <w:r w:rsidRPr="00E46F2D">
        <w:rPr>
          <w:rFonts w:ascii="Times New Roman" w:eastAsia="Times New Roman" w:hAnsi="Times New Roman" w:cs="Times New Roman"/>
          <w:color w:val="000000" w:themeColor="text1"/>
          <w:sz w:val="24"/>
          <w:szCs w:val="24"/>
        </w:rPr>
        <w:t>(7), pp.804-818.</w:t>
      </w:r>
    </w:p>
    <w:p w14:paraId="3A83A6DE"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Emma, B., (2024), Annual underlying revenue of J Sainsbury plc in the United Kingdom (UK) from 2010/11 to 2023/24. Available at:</w:t>
      </w:r>
      <w:hyperlink r:id="rId17">
        <w:r w:rsidRPr="00E46F2D">
          <w:rPr>
            <w:rFonts w:ascii="Times New Roman" w:eastAsia="Times New Roman" w:hAnsi="Times New Roman" w:cs="Times New Roman"/>
            <w:color w:val="000000" w:themeColor="text1"/>
            <w:sz w:val="24"/>
            <w:szCs w:val="24"/>
          </w:rPr>
          <w:t xml:space="preserve"> </w:t>
        </w:r>
      </w:hyperlink>
      <w:hyperlink r:id="rId18">
        <w:r w:rsidRPr="00E46F2D">
          <w:rPr>
            <w:rFonts w:ascii="Times New Roman" w:eastAsia="Times New Roman" w:hAnsi="Times New Roman" w:cs="Times New Roman"/>
            <w:color w:val="000000" w:themeColor="text1"/>
            <w:sz w:val="24"/>
            <w:szCs w:val="24"/>
            <w:u w:val="single"/>
          </w:rPr>
          <w:t>https://www.statista.com/statistics/491410/sainsbury-underlying-sales-revenue-united-kingdom-uk/</w:t>
        </w:r>
      </w:hyperlink>
      <w:r w:rsidRPr="00E46F2D">
        <w:rPr>
          <w:rFonts w:ascii="Times New Roman" w:eastAsia="Times New Roman" w:hAnsi="Times New Roman" w:cs="Times New Roman"/>
          <w:color w:val="000000" w:themeColor="text1"/>
          <w:sz w:val="24"/>
          <w:szCs w:val="24"/>
        </w:rPr>
        <w:t>. [Accessed on: 20-07-2024]</w:t>
      </w:r>
    </w:p>
    <w:p w14:paraId="67A567EA"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lastRenderedPageBreak/>
        <w:t xml:space="preserve">Hmgroup.com, (2024), </w:t>
      </w:r>
      <w:r w:rsidRPr="00E46F2D">
        <w:rPr>
          <w:rFonts w:ascii="Times New Roman" w:eastAsia="Times New Roman" w:hAnsi="Times New Roman" w:cs="Times New Roman"/>
          <w:i/>
          <w:color w:val="000000" w:themeColor="text1"/>
          <w:sz w:val="24"/>
          <w:szCs w:val="24"/>
        </w:rPr>
        <w:t>Markets and expansion.</w:t>
      </w:r>
      <w:r w:rsidRPr="00E46F2D">
        <w:rPr>
          <w:rFonts w:ascii="Times New Roman" w:eastAsia="Times New Roman" w:hAnsi="Times New Roman" w:cs="Times New Roman"/>
          <w:color w:val="000000" w:themeColor="text1"/>
          <w:sz w:val="24"/>
          <w:szCs w:val="24"/>
        </w:rPr>
        <w:t xml:space="preserve"> Available at:</w:t>
      </w:r>
      <w:hyperlink r:id="rId19">
        <w:r w:rsidRPr="00E46F2D">
          <w:rPr>
            <w:rFonts w:ascii="Times New Roman" w:eastAsia="Times New Roman" w:hAnsi="Times New Roman" w:cs="Times New Roman"/>
            <w:color w:val="000000" w:themeColor="text1"/>
            <w:sz w:val="24"/>
            <w:szCs w:val="24"/>
          </w:rPr>
          <w:t xml:space="preserve"> </w:t>
        </w:r>
      </w:hyperlink>
      <w:hyperlink r:id="rId20">
        <w:r w:rsidRPr="00E46F2D">
          <w:rPr>
            <w:rFonts w:ascii="Times New Roman" w:eastAsia="Times New Roman" w:hAnsi="Times New Roman" w:cs="Times New Roman"/>
            <w:color w:val="000000" w:themeColor="text1"/>
            <w:sz w:val="24"/>
            <w:szCs w:val="24"/>
            <w:u w:val="single"/>
          </w:rPr>
          <w:t>https://hmgroup.com/about-us/markets-and-expansion/</w:t>
        </w:r>
      </w:hyperlink>
      <w:r w:rsidRPr="00E46F2D">
        <w:rPr>
          <w:rFonts w:ascii="Times New Roman" w:eastAsia="Times New Roman" w:hAnsi="Times New Roman" w:cs="Times New Roman"/>
          <w:color w:val="000000" w:themeColor="text1"/>
          <w:sz w:val="24"/>
          <w:szCs w:val="24"/>
        </w:rPr>
        <w:t>. [Accessed on: 24-07-2024]</w:t>
      </w:r>
    </w:p>
    <w:p w14:paraId="4F9070F8"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Hofstede-insights.com, (2024), </w:t>
      </w:r>
      <w:r w:rsidRPr="00E46F2D">
        <w:rPr>
          <w:rFonts w:ascii="Times New Roman" w:eastAsia="Times New Roman" w:hAnsi="Times New Roman" w:cs="Times New Roman"/>
          <w:i/>
          <w:color w:val="000000" w:themeColor="text1"/>
          <w:sz w:val="24"/>
          <w:szCs w:val="24"/>
        </w:rPr>
        <w:t>COUNTRY COMPARISON TOOL.</w:t>
      </w:r>
      <w:r w:rsidRPr="00E46F2D">
        <w:rPr>
          <w:rFonts w:ascii="Times New Roman" w:eastAsia="Times New Roman" w:hAnsi="Times New Roman" w:cs="Times New Roman"/>
          <w:color w:val="000000" w:themeColor="text1"/>
          <w:sz w:val="24"/>
          <w:szCs w:val="24"/>
        </w:rPr>
        <w:t xml:space="preserve"> Available at:</w:t>
      </w:r>
      <w:hyperlink r:id="rId21">
        <w:r w:rsidRPr="00E46F2D">
          <w:rPr>
            <w:rFonts w:ascii="Times New Roman" w:eastAsia="Times New Roman" w:hAnsi="Times New Roman" w:cs="Times New Roman"/>
            <w:color w:val="000000" w:themeColor="text1"/>
            <w:sz w:val="24"/>
            <w:szCs w:val="24"/>
          </w:rPr>
          <w:t xml:space="preserve"> </w:t>
        </w:r>
      </w:hyperlink>
      <w:hyperlink r:id="rId22">
        <w:r w:rsidRPr="00E46F2D">
          <w:rPr>
            <w:rFonts w:ascii="Times New Roman" w:eastAsia="Times New Roman" w:hAnsi="Times New Roman" w:cs="Times New Roman"/>
            <w:color w:val="000000" w:themeColor="text1"/>
            <w:sz w:val="24"/>
            <w:szCs w:val="24"/>
            <w:u w:val="single"/>
          </w:rPr>
          <w:t>https://www.hofstede-insights.com/country-comparison-tool?countries=germany%2Cunited+kingdom</w:t>
        </w:r>
      </w:hyperlink>
      <w:r w:rsidRPr="00E46F2D">
        <w:rPr>
          <w:rFonts w:ascii="Times New Roman" w:eastAsia="Times New Roman" w:hAnsi="Times New Roman" w:cs="Times New Roman"/>
          <w:color w:val="000000" w:themeColor="text1"/>
          <w:sz w:val="24"/>
          <w:szCs w:val="24"/>
        </w:rPr>
        <w:t>. [Accessed on: 21-07-2024]</w:t>
      </w:r>
    </w:p>
    <w:p w14:paraId="734AC8AF"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E46F2D">
        <w:rPr>
          <w:rFonts w:ascii="Times New Roman" w:eastAsia="Times New Roman" w:hAnsi="Times New Roman" w:cs="Times New Roman"/>
          <w:color w:val="000000" w:themeColor="text1"/>
          <w:sz w:val="24"/>
          <w:szCs w:val="24"/>
        </w:rPr>
        <w:t>Katsikeas</w:t>
      </w:r>
      <w:proofErr w:type="spellEnd"/>
      <w:r w:rsidRPr="00E46F2D">
        <w:rPr>
          <w:rFonts w:ascii="Times New Roman" w:eastAsia="Times New Roman" w:hAnsi="Times New Roman" w:cs="Times New Roman"/>
          <w:color w:val="000000" w:themeColor="text1"/>
          <w:sz w:val="24"/>
          <w:szCs w:val="24"/>
        </w:rPr>
        <w:t xml:space="preserve">, C., </w:t>
      </w:r>
      <w:proofErr w:type="spellStart"/>
      <w:r w:rsidRPr="00E46F2D">
        <w:rPr>
          <w:rFonts w:ascii="Times New Roman" w:eastAsia="Times New Roman" w:hAnsi="Times New Roman" w:cs="Times New Roman"/>
          <w:color w:val="000000" w:themeColor="text1"/>
          <w:sz w:val="24"/>
          <w:szCs w:val="24"/>
        </w:rPr>
        <w:t>Leonidou</w:t>
      </w:r>
      <w:proofErr w:type="spellEnd"/>
      <w:r w:rsidRPr="00E46F2D">
        <w:rPr>
          <w:rFonts w:ascii="Times New Roman" w:eastAsia="Times New Roman" w:hAnsi="Times New Roman" w:cs="Times New Roman"/>
          <w:color w:val="000000" w:themeColor="text1"/>
          <w:sz w:val="24"/>
          <w:szCs w:val="24"/>
        </w:rPr>
        <w:t xml:space="preserve">, L. and </w:t>
      </w:r>
      <w:proofErr w:type="spellStart"/>
      <w:r w:rsidRPr="00E46F2D">
        <w:rPr>
          <w:rFonts w:ascii="Times New Roman" w:eastAsia="Times New Roman" w:hAnsi="Times New Roman" w:cs="Times New Roman"/>
          <w:color w:val="000000" w:themeColor="text1"/>
          <w:sz w:val="24"/>
          <w:szCs w:val="24"/>
        </w:rPr>
        <w:t>Zeriti</w:t>
      </w:r>
      <w:proofErr w:type="spellEnd"/>
      <w:r w:rsidRPr="00E46F2D">
        <w:rPr>
          <w:rFonts w:ascii="Times New Roman" w:eastAsia="Times New Roman" w:hAnsi="Times New Roman" w:cs="Times New Roman"/>
          <w:color w:val="000000" w:themeColor="text1"/>
          <w:sz w:val="24"/>
          <w:szCs w:val="24"/>
        </w:rPr>
        <w:t xml:space="preserve">, A., (2020). Revisiting international marketing strategy in a digital era: Opportunities, challenges, and research directions. </w:t>
      </w:r>
      <w:r w:rsidRPr="00E46F2D">
        <w:rPr>
          <w:rFonts w:ascii="Times New Roman" w:eastAsia="Times New Roman" w:hAnsi="Times New Roman" w:cs="Times New Roman"/>
          <w:i/>
          <w:color w:val="000000" w:themeColor="text1"/>
          <w:sz w:val="24"/>
          <w:szCs w:val="24"/>
        </w:rPr>
        <w:t>International Marketing Review</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37</w:t>
      </w:r>
      <w:r w:rsidRPr="00E46F2D">
        <w:rPr>
          <w:rFonts w:ascii="Times New Roman" w:eastAsia="Times New Roman" w:hAnsi="Times New Roman" w:cs="Times New Roman"/>
          <w:color w:val="000000" w:themeColor="text1"/>
          <w:sz w:val="24"/>
          <w:szCs w:val="24"/>
        </w:rPr>
        <w:t>(3), pp.405-424.</w:t>
      </w:r>
    </w:p>
    <w:p w14:paraId="1701E5AD"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E46F2D">
        <w:rPr>
          <w:rFonts w:ascii="Times New Roman" w:eastAsia="Times New Roman" w:hAnsi="Times New Roman" w:cs="Times New Roman"/>
          <w:color w:val="000000" w:themeColor="text1"/>
          <w:sz w:val="24"/>
          <w:szCs w:val="24"/>
        </w:rPr>
        <w:t>Konara</w:t>
      </w:r>
      <w:proofErr w:type="spellEnd"/>
      <w:r w:rsidRPr="00E46F2D">
        <w:rPr>
          <w:rFonts w:ascii="Times New Roman" w:eastAsia="Times New Roman" w:hAnsi="Times New Roman" w:cs="Times New Roman"/>
          <w:color w:val="000000" w:themeColor="text1"/>
          <w:sz w:val="24"/>
          <w:szCs w:val="24"/>
        </w:rPr>
        <w:t xml:space="preserve">, P. and Wei, Y., (2021). Does language matter to foreign subsidiary performance?. </w:t>
      </w:r>
      <w:r w:rsidRPr="00E46F2D">
        <w:rPr>
          <w:rFonts w:ascii="Times New Roman" w:eastAsia="Times New Roman" w:hAnsi="Times New Roman" w:cs="Times New Roman"/>
          <w:i/>
          <w:color w:val="000000" w:themeColor="text1"/>
          <w:sz w:val="24"/>
          <w:szCs w:val="24"/>
        </w:rPr>
        <w:t>International Marketing Review</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38</w:t>
      </w:r>
      <w:r w:rsidRPr="00E46F2D">
        <w:rPr>
          <w:rFonts w:ascii="Times New Roman" w:eastAsia="Times New Roman" w:hAnsi="Times New Roman" w:cs="Times New Roman"/>
          <w:color w:val="000000" w:themeColor="text1"/>
          <w:sz w:val="24"/>
          <w:szCs w:val="24"/>
        </w:rPr>
        <w:t>(2), pp.276-299.</w:t>
      </w:r>
    </w:p>
    <w:p w14:paraId="3ED4DA51"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Leopold, G.F., (2023). The Role of Augmented Reality on Marketing Practices in the B2C Sector for the German Market.</w:t>
      </w:r>
    </w:p>
    <w:p w14:paraId="06C81F4F"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Newmark, L., (2024), </w:t>
      </w:r>
      <w:r w:rsidRPr="00E46F2D">
        <w:rPr>
          <w:rFonts w:ascii="Times New Roman" w:eastAsia="Times New Roman" w:hAnsi="Times New Roman" w:cs="Times New Roman"/>
          <w:i/>
          <w:color w:val="000000" w:themeColor="text1"/>
          <w:sz w:val="24"/>
          <w:szCs w:val="24"/>
        </w:rPr>
        <w:t>Germany ‘climate neutral’ ruling will affect food marketing, experts say.</w:t>
      </w:r>
      <w:r w:rsidRPr="00E46F2D">
        <w:rPr>
          <w:rFonts w:ascii="Times New Roman" w:eastAsia="Times New Roman" w:hAnsi="Times New Roman" w:cs="Times New Roman"/>
          <w:color w:val="000000" w:themeColor="text1"/>
          <w:sz w:val="24"/>
          <w:szCs w:val="24"/>
        </w:rPr>
        <w:t xml:space="preserve"> Available at:</w:t>
      </w:r>
      <w:hyperlink r:id="rId23">
        <w:r w:rsidRPr="00E46F2D">
          <w:rPr>
            <w:rFonts w:ascii="Times New Roman" w:eastAsia="Times New Roman" w:hAnsi="Times New Roman" w:cs="Times New Roman"/>
            <w:color w:val="000000" w:themeColor="text1"/>
            <w:sz w:val="24"/>
            <w:szCs w:val="24"/>
          </w:rPr>
          <w:t xml:space="preserve"> </w:t>
        </w:r>
      </w:hyperlink>
      <w:hyperlink r:id="rId24">
        <w:r w:rsidRPr="00E46F2D">
          <w:rPr>
            <w:rFonts w:ascii="Times New Roman" w:eastAsia="Times New Roman" w:hAnsi="Times New Roman" w:cs="Times New Roman"/>
            <w:color w:val="000000" w:themeColor="text1"/>
            <w:sz w:val="24"/>
            <w:szCs w:val="24"/>
            <w:u w:val="single"/>
          </w:rPr>
          <w:t>https://www.just-food.com/news/germany-climate-neutral-ruling-will-affect-food-marketing-experts-say/</w:t>
        </w:r>
      </w:hyperlink>
      <w:r w:rsidRPr="00E46F2D">
        <w:rPr>
          <w:rFonts w:ascii="Times New Roman" w:eastAsia="Times New Roman" w:hAnsi="Times New Roman" w:cs="Times New Roman"/>
          <w:color w:val="000000" w:themeColor="text1"/>
          <w:sz w:val="24"/>
          <w:szCs w:val="24"/>
        </w:rPr>
        <w:t>. [Accessed on: 22-07-2024]</w:t>
      </w:r>
    </w:p>
    <w:p w14:paraId="4665D0EC"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Ons.gov.uk, (2024), </w:t>
      </w:r>
      <w:r w:rsidRPr="00E46F2D">
        <w:rPr>
          <w:rFonts w:ascii="Times New Roman" w:eastAsia="Times New Roman" w:hAnsi="Times New Roman" w:cs="Times New Roman"/>
          <w:i/>
          <w:color w:val="000000" w:themeColor="text1"/>
          <w:sz w:val="24"/>
          <w:szCs w:val="24"/>
        </w:rPr>
        <w:t>Population estimates for the UK, England, Wales, Scotland, and Northern Ireland: mid-2022</w:t>
      </w:r>
      <w:r w:rsidRPr="00E46F2D">
        <w:rPr>
          <w:rFonts w:ascii="Times New Roman" w:eastAsia="Times New Roman" w:hAnsi="Times New Roman" w:cs="Times New Roman"/>
          <w:color w:val="000000" w:themeColor="text1"/>
          <w:sz w:val="24"/>
          <w:szCs w:val="24"/>
        </w:rPr>
        <w:t>. Available at:</w:t>
      </w:r>
      <w:hyperlink r:id="rId25">
        <w:r w:rsidRPr="00E46F2D">
          <w:rPr>
            <w:rFonts w:ascii="Times New Roman" w:eastAsia="Times New Roman" w:hAnsi="Times New Roman" w:cs="Times New Roman"/>
            <w:color w:val="000000" w:themeColor="text1"/>
            <w:sz w:val="24"/>
            <w:szCs w:val="24"/>
          </w:rPr>
          <w:t xml:space="preserve"> </w:t>
        </w:r>
      </w:hyperlink>
      <w:hyperlink r:id="rId26">
        <w:r w:rsidRPr="00E46F2D">
          <w:rPr>
            <w:rFonts w:ascii="Times New Roman" w:eastAsia="Times New Roman" w:hAnsi="Times New Roman" w:cs="Times New Roman"/>
            <w:color w:val="000000" w:themeColor="text1"/>
            <w:sz w:val="24"/>
            <w:szCs w:val="24"/>
            <w:u w:val="single"/>
          </w:rPr>
          <w:t>https://www.ons.gov.uk/peoplepopulationandcommunity/populationandmigration/populationestimates/bulletins/annualmidyearpopulationestimates/mid2022</w:t>
        </w:r>
      </w:hyperlink>
      <w:r w:rsidRPr="00E46F2D">
        <w:rPr>
          <w:rFonts w:ascii="Times New Roman" w:eastAsia="Times New Roman" w:hAnsi="Times New Roman" w:cs="Times New Roman"/>
          <w:color w:val="000000" w:themeColor="text1"/>
          <w:sz w:val="24"/>
          <w:szCs w:val="24"/>
        </w:rPr>
        <w:t>. [Accessed on: 23-07-2024]</w:t>
      </w:r>
    </w:p>
    <w:p w14:paraId="4B0CC28E"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Paul, J., (2020). Marketing in emerging markets: A review, theoretical synthesis and extension. </w:t>
      </w:r>
      <w:r w:rsidRPr="00E46F2D">
        <w:rPr>
          <w:rFonts w:ascii="Times New Roman" w:eastAsia="Times New Roman" w:hAnsi="Times New Roman" w:cs="Times New Roman"/>
          <w:i/>
          <w:color w:val="000000" w:themeColor="text1"/>
          <w:sz w:val="24"/>
          <w:szCs w:val="24"/>
        </w:rPr>
        <w:t>International Journal of Emerging Markets</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15</w:t>
      </w:r>
      <w:r w:rsidRPr="00E46F2D">
        <w:rPr>
          <w:rFonts w:ascii="Times New Roman" w:eastAsia="Times New Roman" w:hAnsi="Times New Roman" w:cs="Times New Roman"/>
          <w:color w:val="000000" w:themeColor="text1"/>
          <w:sz w:val="24"/>
          <w:szCs w:val="24"/>
        </w:rPr>
        <w:t>(3), pp.446-468.</w:t>
      </w:r>
    </w:p>
    <w:p w14:paraId="43908CBD"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Rana, N.P., Chatterjee, S., Dwivedi, Y.K. and Akter, S., 2022. Understanding dark side of artificial intelligence (AI) integrated business analytics: assessing firm’s operational inefficiency and competitiveness. </w:t>
      </w:r>
      <w:r w:rsidRPr="00E46F2D">
        <w:rPr>
          <w:rFonts w:ascii="Times New Roman" w:eastAsia="Times New Roman" w:hAnsi="Times New Roman" w:cs="Times New Roman"/>
          <w:i/>
          <w:color w:val="000000" w:themeColor="text1"/>
          <w:sz w:val="24"/>
          <w:szCs w:val="24"/>
        </w:rPr>
        <w:t>European Journal of Information Systems</w:t>
      </w:r>
      <w:r w:rsidRPr="00E46F2D">
        <w:rPr>
          <w:rFonts w:ascii="Times New Roman" w:eastAsia="Times New Roman" w:hAnsi="Times New Roman" w:cs="Times New Roman"/>
          <w:color w:val="000000" w:themeColor="text1"/>
          <w:sz w:val="24"/>
          <w:szCs w:val="24"/>
        </w:rPr>
        <w:t xml:space="preserve">, </w:t>
      </w:r>
      <w:r w:rsidRPr="00E46F2D">
        <w:rPr>
          <w:rFonts w:ascii="Times New Roman" w:eastAsia="Times New Roman" w:hAnsi="Times New Roman" w:cs="Times New Roman"/>
          <w:i/>
          <w:color w:val="000000" w:themeColor="text1"/>
          <w:sz w:val="24"/>
          <w:szCs w:val="24"/>
        </w:rPr>
        <w:t>31</w:t>
      </w:r>
      <w:r w:rsidRPr="00E46F2D">
        <w:rPr>
          <w:rFonts w:ascii="Times New Roman" w:eastAsia="Times New Roman" w:hAnsi="Times New Roman" w:cs="Times New Roman"/>
          <w:color w:val="000000" w:themeColor="text1"/>
          <w:sz w:val="24"/>
          <w:szCs w:val="24"/>
        </w:rPr>
        <w:t>(3), pp.364-387.</w:t>
      </w:r>
    </w:p>
    <w:p w14:paraId="1B740F9F"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Sainsburys.co.uk, (2024), </w:t>
      </w:r>
      <w:r w:rsidRPr="00E46F2D">
        <w:rPr>
          <w:rFonts w:ascii="Times New Roman" w:eastAsia="Times New Roman" w:hAnsi="Times New Roman" w:cs="Times New Roman"/>
          <w:i/>
          <w:color w:val="000000" w:themeColor="text1"/>
          <w:sz w:val="24"/>
          <w:szCs w:val="24"/>
        </w:rPr>
        <w:t>About us</w:t>
      </w:r>
      <w:r w:rsidRPr="00E46F2D">
        <w:rPr>
          <w:rFonts w:ascii="Times New Roman" w:eastAsia="Times New Roman" w:hAnsi="Times New Roman" w:cs="Times New Roman"/>
          <w:color w:val="000000" w:themeColor="text1"/>
          <w:sz w:val="24"/>
          <w:szCs w:val="24"/>
        </w:rPr>
        <w:t>. Available at:</w:t>
      </w:r>
      <w:hyperlink r:id="rId27">
        <w:r w:rsidRPr="00E46F2D">
          <w:rPr>
            <w:rFonts w:ascii="Times New Roman" w:eastAsia="Times New Roman" w:hAnsi="Times New Roman" w:cs="Times New Roman"/>
            <w:color w:val="000000" w:themeColor="text1"/>
            <w:sz w:val="24"/>
            <w:szCs w:val="24"/>
          </w:rPr>
          <w:t xml:space="preserve"> </w:t>
        </w:r>
      </w:hyperlink>
      <w:hyperlink r:id="rId28">
        <w:r w:rsidRPr="00E46F2D">
          <w:rPr>
            <w:rFonts w:ascii="Times New Roman" w:eastAsia="Times New Roman" w:hAnsi="Times New Roman" w:cs="Times New Roman"/>
            <w:color w:val="000000" w:themeColor="text1"/>
            <w:sz w:val="24"/>
            <w:szCs w:val="24"/>
            <w:u w:val="single"/>
          </w:rPr>
          <w:t>https://www.about.sainsburys.co.uk/about-us</w:t>
        </w:r>
      </w:hyperlink>
      <w:r w:rsidRPr="00E46F2D">
        <w:rPr>
          <w:rFonts w:ascii="Times New Roman" w:eastAsia="Times New Roman" w:hAnsi="Times New Roman" w:cs="Times New Roman"/>
          <w:color w:val="000000" w:themeColor="text1"/>
          <w:sz w:val="24"/>
          <w:szCs w:val="24"/>
        </w:rPr>
        <w:t>. [Accessed on: 22-07-2024]</w:t>
      </w:r>
    </w:p>
    <w:p w14:paraId="4E87FBE3" w14:textId="77777777" w:rsidR="00E46F2D" w:rsidRPr="00887E69" w:rsidRDefault="00E46F2D">
      <w:pPr>
        <w:spacing w:before="240" w:after="240" w:line="360" w:lineRule="auto"/>
        <w:jc w:val="both"/>
        <w:rPr>
          <w:rFonts w:ascii="Times New Roman" w:eastAsia="Times New Roman" w:hAnsi="Times New Roman" w:cs="Times New Roman"/>
          <w:color w:val="0D0D0D" w:themeColor="text1" w:themeTint="F2"/>
          <w:sz w:val="24"/>
          <w:szCs w:val="24"/>
        </w:rPr>
      </w:pPr>
      <w:proofErr w:type="spellStart"/>
      <w:r w:rsidRPr="00887E69">
        <w:rPr>
          <w:rFonts w:ascii="Times New Roman" w:eastAsia="Times New Roman" w:hAnsi="Times New Roman" w:cs="Times New Roman"/>
          <w:color w:val="0D0D0D" w:themeColor="text1" w:themeTint="F2"/>
          <w:sz w:val="24"/>
          <w:szCs w:val="24"/>
        </w:rPr>
        <w:lastRenderedPageBreak/>
        <w:t>Sphericalinsights</w:t>
      </w:r>
      <w:proofErr w:type="spellEnd"/>
      <w:r w:rsidRPr="00887E69">
        <w:rPr>
          <w:rFonts w:ascii="Times New Roman" w:eastAsia="Times New Roman" w:hAnsi="Times New Roman" w:cs="Times New Roman"/>
          <w:color w:val="0D0D0D" w:themeColor="text1" w:themeTint="F2"/>
          <w:sz w:val="24"/>
          <w:szCs w:val="24"/>
        </w:rPr>
        <w:t xml:space="preserve">, (2024). </w:t>
      </w:r>
      <w:r w:rsidRPr="00887E69">
        <w:rPr>
          <w:rFonts w:ascii="Times New Roman" w:eastAsia="Times New Roman" w:hAnsi="Times New Roman" w:cs="Times New Roman"/>
          <w:i/>
          <w:color w:val="0D0D0D" w:themeColor="text1" w:themeTint="F2"/>
          <w:sz w:val="24"/>
          <w:szCs w:val="24"/>
        </w:rPr>
        <w:t>Voice Assistant Market</w:t>
      </w:r>
      <w:r w:rsidRPr="00887E69">
        <w:rPr>
          <w:rFonts w:ascii="Times New Roman" w:eastAsia="Times New Roman" w:hAnsi="Times New Roman" w:cs="Times New Roman"/>
          <w:color w:val="0D0D0D" w:themeColor="text1" w:themeTint="F2"/>
          <w:sz w:val="24"/>
          <w:szCs w:val="24"/>
        </w:rPr>
        <w:t xml:space="preserve">. Available at: </w:t>
      </w:r>
      <w:hyperlink r:id="rId29" w:history="1">
        <w:r w:rsidRPr="00887E69">
          <w:rPr>
            <w:rStyle w:val="Hyperlink"/>
            <w:rFonts w:ascii="Times New Roman" w:eastAsia="Times New Roman" w:hAnsi="Times New Roman" w:cs="Times New Roman"/>
            <w:color w:val="0D0D0D" w:themeColor="text1" w:themeTint="F2"/>
            <w:sz w:val="24"/>
            <w:szCs w:val="24"/>
          </w:rPr>
          <w:t>https://www.sphericalinsights.com/reports/voice-assistant-market</w:t>
        </w:r>
      </w:hyperlink>
      <w:r w:rsidRPr="00887E69">
        <w:rPr>
          <w:rFonts w:ascii="Times New Roman" w:eastAsia="Times New Roman" w:hAnsi="Times New Roman" w:cs="Times New Roman"/>
          <w:color w:val="0D0D0D" w:themeColor="text1" w:themeTint="F2"/>
          <w:sz w:val="24"/>
          <w:szCs w:val="24"/>
        </w:rPr>
        <w:t xml:space="preserve"> [Accessed on: 23-07-2024]</w:t>
      </w:r>
    </w:p>
    <w:p w14:paraId="51D704FC" w14:textId="77777777" w:rsidR="00E46F2D" w:rsidRPr="00E46F2D" w:rsidRDefault="00E46F2D">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Unilever.com, (2024), </w:t>
      </w:r>
      <w:r w:rsidRPr="00E46F2D">
        <w:rPr>
          <w:rFonts w:ascii="Times New Roman" w:eastAsia="Times New Roman" w:hAnsi="Times New Roman" w:cs="Times New Roman"/>
          <w:i/>
          <w:color w:val="000000" w:themeColor="text1"/>
          <w:sz w:val="24"/>
          <w:szCs w:val="24"/>
        </w:rPr>
        <w:t>Delivering consistency in challenging conditions</w:t>
      </w:r>
      <w:r w:rsidRPr="00E46F2D">
        <w:rPr>
          <w:rFonts w:ascii="Times New Roman" w:eastAsia="Times New Roman" w:hAnsi="Times New Roman" w:cs="Times New Roman"/>
          <w:color w:val="000000" w:themeColor="text1"/>
          <w:sz w:val="24"/>
          <w:szCs w:val="24"/>
        </w:rPr>
        <w:t>. Available at:</w:t>
      </w:r>
      <w:hyperlink r:id="rId30">
        <w:r w:rsidRPr="00E46F2D">
          <w:rPr>
            <w:rFonts w:ascii="Times New Roman" w:eastAsia="Times New Roman" w:hAnsi="Times New Roman" w:cs="Times New Roman"/>
            <w:color w:val="000000" w:themeColor="text1"/>
            <w:sz w:val="24"/>
            <w:szCs w:val="24"/>
          </w:rPr>
          <w:t xml:space="preserve"> </w:t>
        </w:r>
      </w:hyperlink>
      <w:hyperlink r:id="rId31">
        <w:r w:rsidRPr="00E46F2D">
          <w:rPr>
            <w:rFonts w:ascii="Times New Roman" w:eastAsia="Times New Roman" w:hAnsi="Times New Roman" w:cs="Times New Roman"/>
            <w:color w:val="000000" w:themeColor="text1"/>
            <w:sz w:val="24"/>
            <w:szCs w:val="24"/>
            <w:u w:val="single"/>
          </w:rPr>
          <w:t>https://www.unilever.com/news/press-and-media/press-releases/2022/delivering-consistency-in-challenging-conditions/</w:t>
        </w:r>
      </w:hyperlink>
      <w:r w:rsidRPr="00E46F2D">
        <w:rPr>
          <w:rFonts w:ascii="Times New Roman" w:eastAsia="Times New Roman" w:hAnsi="Times New Roman" w:cs="Times New Roman"/>
          <w:color w:val="000000" w:themeColor="text1"/>
          <w:sz w:val="24"/>
          <w:szCs w:val="24"/>
        </w:rPr>
        <w:t>. [Accessed on: 24-07-2024]</w:t>
      </w:r>
    </w:p>
    <w:p w14:paraId="40E7295D" w14:textId="77777777" w:rsidR="00E46F2D" w:rsidRPr="00E46F2D" w:rsidRDefault="00E46F2D" w:rsidP="000E1555">
      <w:pPr>
        <w:spacing w:before="240" w:after="240" w:line="360" w:lineRule="auto"/>
        <w:jc w:val="both"/>
        <w:rPr>
          <w:rFonts w:ascii="Times New Roman" w:eastAsia="Times New Roman" w:hAnsi="Times New Roman" w:cs="Times New Roman"/>
          <w:color w:val="000000" w:themeColor="text1"/>
          <w:sz w:val="24"/>
          <w:szCs w:val="24"/>
        </w:rPr>
      </w:pPr>
      <w:r w:rsidRPr="00E46F2D">
        <w:rPr>
          <w:rFonts w:ascii="Times New Roman" w:eastAsia="Times New Roman" w:hAnsi="Times New Roman" w:cs="Times New Roman"/>
          <w:color w:val="000000" w:themeColor="text1"/>
          <w:sz w:val="24"/>
          <w:szCs w:val="24"/>
        </w:rPr>
        <w:t xml:space="preserve">Worldbank.org, (2024), </w:t>
      </w:r>
      <w:r w:rsidRPr="00E46F2D">
        <w:rPr>
          <w:rFonts w:ascii="Times New Roman" w:eastAsia="Times New Roman" w:hAnsi="Times New Roman" w:cs="Times New Roman"/>
          <w:i/>
          <w:color w:val="000000" w:themeColor="text1"/>
          <w:sz w:val="24"/>
          <w:szCs w:val="24"/>
        </w:rPr>
        <w:t>United Kingdom.</w:t>
      </w:r>
      <w:r w:rsidRPr="00E46F2D">
        <w:rPr>
          <w:rFonts w:ascii="Times New Roman" w:eastAsia="Times New Roman" w:hAnsi="Times New Roman" w:cs="Times New Roman"/>
          <w:color w:val="000000" w:themeColor="text1"/>
          <w:sz w:val="24"/>
          <w:szCs w:val="24"/>
        </w:rPr>
        <w:t xml:space="preserve"> Available at:</w:t>
      </w:r>
      <w:hyperlink r:id="rId32">
        <w:r w:rsidRPr="00E46F2D">
          <w:rPr>
            <w:rFonts w:ascii="Times New Roman" w:eastAsia="Times New Roman" w:hAnsi="Times New Roman" w:cs="Times New Roman"/>
            <w:color w:val="000000" w:themeColor="text1"/>
            <w:sz w:val="24"/>
            <w:szCs w:val="24"/>
          </w:rPr>
          <w:t xml:space="preserve"> </w:t>
        </w:r>
      </w:hyperlink>
      <w:hyperlink r:id="rId33">
        <w:r w:rsidRPr="00E46F2D">
          <w:rPr>
            <w:rFonts w:ascii="Times New Roman" w:eastAsia="Times New Roman" w:hAnsi="Times New Roman" w:cs="Times New Roman"/>
            <w:color w:val="000000" w:themeColor="text1"/>
            <w:sz w:val="24"/>
            <w:szCs w:val="24"/>
            <w:u w:val="single"/>
          </w:rPr>
          <w:t>https://data.worldbank.org/country/united-kingdom?view=chart</w:t>
        </w:r>
      </w:hyperlink>
      <w:r w:rsidRPr="00E46F2D">
        <w:rPr>
          <w:rFonts w:ascii="Times New Roman" w:eastAsia="Times New Roman" w:hAnsi="Times New Roman" w:cs="Times New Roman"/>
          <w:color w:val="000000" w:themeColor="text1"/>
          <w:sz w:val="24"/>
          <w:szCs w:val="24"/>
        </w:rPr>
        <w:t>. [Accessed on: 21-07-2024]</w:t>
      </w:r>
      <w:bookmarkStart w:id="16" w:name="_jxh8gr5sieiz" w:colFirst="0" w:colLast="0"/>
      <w:bookmarkEnd w:id="16"/>
    </w:p>
    <w:sectPr w:rsidR="00E46F2D" w:rsidRPr="00E46F2D" w:rsidSect="00322EB1">
      <w:footerReference w:type="default" r:id="rId3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68ACAB" w14:textId="77777777" w:rsidR="00DB5CEF" w:rsidRDefault="00DB5CEF">
      <w:pPr>
        <w:spacing w:line="240" w:lineRule="auto"/>
      </w:pPr>
      <w:r>
        <w:separator/>
      </w:r>
    </w:p>
  </w:endnote>
  <w:endnote w:type="continuationSeparator" w:id="0">
    <w:p w14:paraId="29924676" w14:textId="77777777" w:rsidR="00DB5CEF" w:rsidRDefault="00DB5C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0445552"/>
      <w:docPartObj>
        <w:docPartGallery w:val="Page Numbers (Bottom of Page)"/>
        <w:docPartUnique/>
      </w:docPartObj>
    </w:sdtPr>
    <w:sdtEndPr>
      <w:rPr>
        <w:rFonts w:ascii="Times New Roman" w:hAnsi="Times New Roman" w:cs="Times New Roman"/>
        <w:noProof/>
        <w:sz w:val="20"/>
        <w:szCs w:val="20"/>
      </w:rPr>
    </w:sdtEndPr>
    <w:sdtContent>
      <w:p w14:paraId="4329EC87" w14:textId="306DF6A3" w:rsidR="003B1626" w:rsidRPr="003B1626" w:rsidRDefault="003B1626">
        <w:pPr>
          <w:pStyle w:val="Footer"/>
          <w:jc w:val="right"/>
          <w:rPr>
            <w:rFonts w:ascii="Times New Roman" w:hAnsi="Times New Roman" w:cs="Times New Roman"/>
            <w:sz w:val="20"/>
            <w:szCs w:val="20"/>
          </w:rPr>
        </w:pPr>
        <w:r w:rsidRPr="003B1626">
          <w:rPr>
            <w:rFonts w:ascii="Times New Roman" w:hAnsi="Times New Roman" w:cs="Times New Roman"/>
            <w:sz w:val="20"/>
            <w:szCs w:val="20"/>
          </w:rPr>
          <w:fldChar w:fldCharType="begin"/>
        </w:r>
        <w:r w:rsidRPr="003B1626">
          <w:rPr>
            <w:rFonts w:ascii="Times New Roman" w:hAnsi="Times New Roman" w:cs="Times New Roman"/>
            <w:sz w:val="20"/>
            <w:szCs w:val="20"/>
          </w:rPr>
          <w:instrText xml:space="preserve"> PAGE   \* MERGEFORMAT </w:instrText>
        </w:r>
        <w:r w:rsidRPr="003B1626">
          <w:rPr>
            <w:rFonts w:ascii="Times New Roman" w:hAnsi="Times New Roman" w:cs="Times New Roman"/>
            <w:sz w:val="20"/>
            <w:szCs w:val="20"/>
          </w:rPr>
          <w:fldChar w:fldCharType="separate"/>
        </w:r>
        <w:r w:rsidR="001E06A2">
          <w:rPr>
            <w:rFonts w:ascii="Times New Roman" w:hAnsi="Times New Roman" w:cs="Times New Roman"/>
            <w:noProof/>
            <w:sz w:val="20"/>
            <w:szCs w:val="20"/>
          </w:rPr>
          <w:t>12</w:t>
        </w:r>
        <w:r w:rsidRPr="003B1626">
          <w:rPr>
            <w:rFonts w:ascii="Times New Roman" w:hAnsi="Times New Roman" w:cs="Times New Roman"/>
            <w:noProof/>
            <w:sz w:val="20"/>
            <w:szCs w:val="20"/>
          </w:rPr>
          <w:fldChar w:fldCharType="end"/>
        </w:r>
      </w:p>
    </w:sdtContent>
  </w:sdt>
  <w:p w14:paraId="45B5DB0B" w14:textId="77777777" w:rsidR="003B1626" w:rsidRDefault="003B1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6C1446" w14:textId="77777777" w:rsidR="00DB5CEF" w:rsidRDefault="00DB5CEF">
      <w:pPr>
        <w:spacing w:line="240" w:lineRule="auto"/>
      </w:pPr>
      <w:r>
        <w:separator/>
      </w:r>
    </w:p>
  </w:footnote>
  <w:footnote w:type="continuationSeparator" w:id="0">
    <w:p w14:paraId="13B78A4F" w14:textId="77777777" w:rsidR="00DB5CEF" w:rsidRDefault="00DB5C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3C15B6"/>
    <w:multiLevelType w:val="multilevel"/>
    <w:tmpl w:val="435C6D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EE4522"/>
    <w:multiLevelType w:val="multilevel"/>
    <w:tmpl w:val="BFA48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CB332D"/>
    <w:multiLevelType w:val="multilevel"/>
    <w:tmpl w:val="0AC44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3A6D48"/>
    <w:multiLevelType w:val="multilevel"/>
    <w:tmpl w:val="478AF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FC160E"/>
    <w:multiLevelType w:val="multilevel"/>
    <w:tmpl w:val="95789B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8B74DC"/>
    <w:multiLevelType w:val="multilevel"/>
    <w:tmpl w:val="CDE695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CB6162"/>
    <w:multiLevelType w:val="multilevel"/>
    <w:tmpl w:val="55C4A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9A10FF2"/>
    <w:multiLevelType w:val="multilevel"/>
    <w:tmpl w:val="CA188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FA78FD"/>
    <w:multiLevelType w:val="multilevel"/>
    <w:tmpl w:val="B810E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6287588">
    <w:abstractNumId w:val="4"/>
  </w:num>
  <w:num w:numId="2" w16cid:durableId="446706769">
    <w:abstractNumId w:val="2"/>
  </w:num>
  <w:num w:numId="3" w16cid:durableId="974338090">
    <w:abstractNumId w:val="3"/>
  </w:num>
  <w:num w:numId="4" w16cid:durableId="633634217">
    <w:abstractNumId w:val="0"/>
  </w:num>
  <w:num w:numId="5" w16cid:durableId="136840244">
    <w:abstractNumId w:val="8"/>
  </w:num>
  <w:num w:numId="6" w16cid:durableId="1824198379">
    <w:abstractNumId w:val="5"/>
  </w:num>
  <w:num w:numId="7" w16cid:durableId="1441798144">
    <w:abstractNumId w:val="6"/>
  </w:num>
  <w:num w:numId="8" w16cid:durableId="1734041805">
    <w:abstractNumId w:val="7"/>
  </w:num>
  <w:num w:numId="9" w16cid:durableId="1587030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OwMDEysDC0NLM0MjdV0lEKTi0uzszPAykwqgUAIMZ+4SwAAAA="/>
  </w:docVars>
  <w:rsids>
    <w:rsidRoot w:val="004F4435"/>
    <w:rsid w:val="000E1555"/>
    <w:rsid w:val="00140ADE"/>
    <w:rsid w:val="001A7E6A"/>
    <w:rsid w:val="001E06A2"/>
    <w:rsid w:val="00273F5C"/>
    <w:rsid w:val="002A43C3"/>
    <w:rsid w:val="002E2878"/>
    <w:rsid w:val="00301AA7"/>
    <w:rsid w:val="00322EB1"/>
    <w:rsid w:val="003504DC"/>
    <w:rsid w:val="003A42D3"/>
    <w:rsid w:val="003B1626"/>
    <w:rsid w:val="003D6DB3"/>
    <w:rsid w:val="003F7A6F"/>
    <w:rsid w:val="004B3693"/>
    <w:rsid w:val="004E1263"/>
    <w:rsid w:val="004E1E1A"/>
    <w:rsid w:val="004E5B54"/>
    <w:rsid w:val="004F4435"/>
    <w:rsid w:val="00525EAC"/>
    <w:rsid w:val="005418E1"/>
    <w:rsid w:val="005F6F13"/>
    <w:rsid w:val="00606478"/>
    <w:rsid w:val="00610BBF"/>
    <w:rsid w:val="007263B9"/>
    <w:rsid w:val="00762216"/>
    <w:rsid w:val="00887E69"/>
    <w:rsid w:val="00920E99"/>
    <w:rsid w:val="009C2275"/>
    <w:rsid w:val="00A232AC"/>
    <w:rsid w:val="00A77D57"/>
    <w:rsid w:val="00B04EB6"/>
    <w:rsid w:val="00BC2446"/>
    <w:rsid w:val="00C55320"/>
    <w:rsid w:val="00DB5CEF"/>
    <w:rsid w:val="00DC20F2"/>
    <w:rsid w:val="00E46F2D"/>
    <w:rsid w:val="00EB0133"/>
    <w:rsid w:val="00F448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6CE69"/>
  <w15:docId w15:val="{FDBC2C5B-6B3C-40C0-B162-7E3AE89C2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B1626"/>
    <w:pPr>
      <w:tabs>
        <w:tab w:val="center" w:pos="4513"/>
        <w:tab w:val="right" w:pos="9026"/>
      </w:tabs>
      <w:spacing w:line="240" w:lineRule="auto"/>
    </w:pPr>
  </w:style>
  <w:style w:type="character" w:customStyle="1" w:styleId="HeaderChar">
    <w:name w:val="Header Char"/>
    <w:basedOn w:val="DefaultParagraphFont"/>
    <w:link w:val="Header"/>
    <w:uiPriority w:val="99"/>
    <w:rsid w:val="003B1626"/>
  </w:style>
  <w:style w:type="paragraph" w:styleId="Footer">
    <w:name w:val="footer"/>
    <w:basedOn w:val="Normal"/>
    <w:link w:val="FooterChar"/>
    <w:uiPriority w:val="99"/>
    <w:unhideWhenUsed/>
    <w:rsid w:val="003B1626"/>
    <w:pPr>
      <w:tabs>
        <w:tab w:val="center" w:pos="4513"/>
        <w:tab w:val="right" w:pos="9026"/>
      </w:tabs>
      <w:spacing w:line="240" w:lineRule="auto"/>
    </w:pPr>
  </w:style>
  <w:style w:type="character" w:customStyle="1" w:styleId="FooterChar">
    <w:name w:val="Footer Char"/>
    <w:basedOn w:val="DefaultParagraphFont"/>
    <w:link w:val="Footer"/>
    <w:uiPriority w:val="99"/>
    <w:rsid w:val="003B1626"/>
  </w:style>
  <w:style w:type="paragraph" w:styleId="TOCHeading">
    <w:name w:val="TOC Heading"/>
    <w:basedOn w:val="Heading1"/>
    <w:next w:val="Normal"/>
    <w:uiPriority w:val="39"/>
    <w:unhideWhenUsed/>
    <w:qFormat/>
    <w:rsid w:val="003B162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B1626"/>
    <w:pPr>
      <w:spacing w:after="100"/>
    </w:pPr>
  </w:style>
  <w:style w:type="character" w:styleId="Hyperlink">
    <w:name w:val="Hyperlink"/>
    <w:basedOn w:val="DefaultParagraphFont"/>
    <w:uiPriority w:val="99"/>
    <w:unhideWhenUsed/>
    <w:rsid w:val="003B1626"/>
    <w:rPr>
      <w:color w:val="0000FF" w:themeColor="hyperlink"/>
      <w:u w:val="single"/>
    </w:rPr>
  </w:style>
  <w:style w:type="character" w:styleId="FollowedHyperlink">
    <w:name w:val="FollowedHyperlink"/>
    <w:basedOn w:val="DefaultParagraphFont"/>
    <w:uiPriority w:val="99"/>
    <w:semiHidden/>
    <w:unhideWhenUsed/>
    <w:rsid w:val="00E46F2D"/>
    <w:rPr>
      <w:color w:val="800080" w:themeColor="followedHyperlink"/>
      <w:u w:val="single"/>
    </w:rPr>
  </w:style>
  <w:style w:type="paragraph" w:styleId="ListParagraph">
    <w:name w:val="List Paragraph"/>
    <w:basedOn w:val="Normal"/>
    <w:uiPriority w:val="34"/>
    <w:qFormat/>
    <w:rsid w:val="001E06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20" TargetMode="External"/><Relationship Id="rId18" Type="http://schemas.openxmlformats.org/officeDocument/2006/relationships/hyperlink" Target="https://www.statista.com/statistics/491410/sainsbury-underlying-sales-revenue-united-kingdom-uk/" TargetMode="External"/><Relationship Id="rId26" Type="http://schemas.openxmlformats.org/officeDocument/2006/relationships/hyperlink" Target="https://www.ons.gov.uk/peoplepopulationandcommunity/populationandmigration/populationestimates/bulletins/annualmidyearpopulationestimates/mid2022" TargetMode="External"/><Relationship Id="rId3" Type="http://schemas.openxmlformats.org/officeDocument/2006/relationships/styles" Target="styles.xml"/><Relationship Id="rId21" Type="http://schemas.openxmlformats.org/officeDocument/2006/relationships/hyperlink" Target="https://www.hofstede-insights.com/country-comparison-tool?countries=germany%2Cunited+kingd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491410/sainsbury-underlying-sales-revenue-united-kingdom-uk/" TargetMode="External"/><Relationship Id="rId25" Type="http://schemas.openxmlformats.org/officeDocument/2006/relationships/hyperlink" Target="https://www.ons.gov.uk/peoplepopulationandcommunity/populationandmigration/populationestimates/bulletins/annualmidyearpopulationestimates/mid2022" TargetMode="External"/><Relationship Id="rId33" Type="http://schemas.openxmlformats.org/officeDocument/2006/relationships/hyperlink" Target="https://data.worldbank.org/country/united-kingdom?view=chart" TargetMode="External"/><Relationship Id="rId2" Type="http://schemas.openxmlformats.org/officeDocument/2006/relationships/numbering" Target="numbering.xml"/><Relationship Id="rId16" Type="http://schemas.openxmlformats.org/officeDocument/2006/relationships/hyperlink" Target="https://www.statista.com/statistics/491410/sainsbury-underlying-sales-revenue-united-kingdom-uk/" TargetMode="External"/><Relationship Id="rId20" Type="http://schemas.openxmlformats.org/officeDocument/2006/relationships/hyperlink" Target="https://hmgroup.com/about-us/markets-and-expansion/" TargetMode="External"/><Relationship Id="rId29" Type="http://schemas.openxmlformats.org/officeDocument/2006/relationships/hyperlink" Target="https://www.sphericalinsights.com/reports/voice-assistant-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ust-food.com/news/germany-climate-neutral-ruling-will-affect-food-marketing-experts-say/" TargetMode="External"/><Relationship Id="rId32" Type="http://schemas.openxmlformats.org/officeDocument/2006/relationships/hyperlink" Target="https://data.worldbank.org/country/united-kingdom?view=chart" TargetMode="External"/><Relationship Id="rId5" Type="http://schemas.openxmlformats.org/officeDocument/2006/relationships/webSettings" Target="webSettings.xml"/><Relationship Id="rId15" Type="http://schemas.openxmlformats.org/officeDocument/2006/relationships/hyperlink" Target="https://www.statista.com/statistics/491410/sainsbury-underlying-sales-revenue-united-kingdom-uk/" TargetMode="External"/><Relationship Id="rId23" Type="http://schemas.openxmlformats.org/officeDocument/2006/relationships/hyperlink" Target="https://www.just-food.com/news/germany-climate-neutral-ruling-will-affect-food-marketing-experts-say/" TargetMode="External"/><Relationship Id="rId28" Type="http://schemas.openxmlformats.org/officeDocument/2006/relationships/hyperlink" Target="https://www.about.sainsburys.co.uk/about-u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hmgroup.com/about-us/markets-and-expansion/" TargetMode="External"/><Relationship Id="rId31" Type="http://schemas.openxmlformats.org/officeDocument/2006/relationships/hyperlink" Target="https://www.unilever.com/news/press-and-media/press-releases/2022/delivering-consistency-in-challenging-condition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fsusa.org/countries/united-kingdom/" TargetMode="External"/><Relationship Id="rId22" Type="http://schemas.openxmlformats.org/officeDocument/2006/relationships/hyperlink" Target="https://www.hofstede-insights.com/country-comparison-tool?countries=germany%2Cunited+kingdom" TargetMode="External"/><Relationship Id="rId27" Type="http://schemas.openxmlformats.org/officeDocument/2006/relationships/hyperlink" Target="https://www.about.sainsburys.co.uk/about-us" TargetMode="External"/><Relationship Id="rId30" Type="http://schemas.openxmlformats.org/officeDocument/2006/relationships/hyperlink" Target="https://www.unilever.com/news/press-and-media/press-releases/2022/delivering-consistency-in-challenging-condition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1FBD5F-E4D0-4A6B-8CCD-222D98756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3815</Words>
  <Characters>21746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Tanya Garabinska (2129044)</cp:lastModifiedBy>
  <cp:revision>2</cp:revision>
  <dcterms:created xsi:type="dcterms:W3CDTF">2024-08-13T11:03:00Z</dcterms:created>
  <dcterms:modified xsi:type="dcterms:W3CDTF">2024-08-13T11:03:00Z</dcterms:modified>
</cp:coreProperties>
</file>