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8CFC7" w14:textId="77777777" w:rsidR="00A84498" w:rsidRDefault="00A84498" w:rsidP="00A84498">
      <w:pPr>
        <w:jc w:val="center"/>
        <w:rPr>
          <w:rFonts w:ascii="Arial" w:hAnsi="Arial" w:cs="Arial"/>
          <w:sz w:val="24"/>
          <w:szCs w:val="24"/>
        </w:rPr>
      </w:pPr>
    </w:p>
    <w:p w14:paraId="03944429" w14:textId="77777777" w:rsidR="00A84498" w:rsidRDefault="00A84498" w:rsidP="00A84498">
      <w:pPr>
        <w:jc w:val="center"/>
        <w:rPr>
          <w:rFonts w:ascii="Arial" w:hAnsi="Arial" w:cs="Arial"/>
          <w:sz w:val="24"/>
          <w:szCs w:val="24"/>
        </w:rPr>
      </w:pPr>
    </w:p>
    <w:p w14:paraId="3EE02757" w14:textId="77777777" w:rsidR="00A84498" w:rsidRDefault="00A84498" w:rsidP="00A84498">
      <w:pPr>
        <w:jc w:val="center"/>
        <w:rPr>
          <w:rFonts w:ascii="Arial" w:hAnsi="Arial" w:cs="Arial"/>
          <w:sz w:val="24"/>
          <w:szCs w:val="24"/>
        </w:rPr>
      </w:pPr>
    </w:p>
    <w:p w14:paraId="3CD915EB" w14:textId="77777777" w:rsidR="00A84498" w:rsidRDefault="00A84498" w:rsidP="00A84498">
      <w:pPr>
        <w:jc w:val="center"/>
        <w:rPr>
          <w:rFonts w:ascii="Arial" w:hAnsi="Arial" w:cs="Arial"/>
          <w:sz w:val="24"/>
          <w:szCs w:val="24"/>
        </w:rPr>
      </w:pPr>
    </w:p>
    <w:p w14:paraId="51CA6CE5" w14:textId="77777777" w:rsidR="00A84498" w:rsidRDefault="00A84498" w:rsidP="00A84498">
      <w:pPr>
        <w:jc w:val="center"/>
        <w:rPr>
          <w:rFonts w:ascii="Arial" w:hAnsi="Arial" w:cs="Arial"/>
          <w:sz w:val="24"/>
          <w:szCs w:val="24"/>
        </w:rPr>
      </w:pPr>
    </w:p>
    <w:p w14:paraId="3AB8DE82" w14:textId="77777777" w:rsidR="00A84498" w:rsidRDefault="00A84498" w:rsidP="00A84498">
      <w:pPr>
        <w:jc w:val="center"/>
        <w:rPr>
          <w:rFonts w:ascii="Arial" w:hAnsi="Arial" w:cs="Arial"/>
          <w:sz w:val="24"/>
          <w:szCs w:val="24"/>
        </w:rPr>
      </w:pPr>
    </w:p>
    <w:p w14:paraId="7A5ED985" w14:textId="77777777" w:rsidR="00A84498" w:rsidRDefault="00A84498" w:rsidP="00A84498">
      <w:pPr>
        <w:jc w:val="center"/>
        <w:rPr>
          <w:rFonts w:ascii="Arial" w:hAnsi="Arial" w:cs="Arial"/>
          <w:sz w:val="24"/>
          <w:szCs w:val="24"/>
        </w:rPr>
      </w:pPr>
    </w:p>
    <w:p w14:paraId="584FB723" w14:textId="77777777" w:rsidR="00A84498" w:rsidRDefault="00A84498" w:rsidP="00A84498">
      <w:pPr>
        <w:jc w:val="center"/>
        <w:rPr>
          <w:rFonts w:ascii="Arial" w:hAnsi="Arial" w:cs="Arial"/>
          <w:sz w:val="24"/>
          <w:szCs w:val="24"/>
        </w:rPr>
      </w:pPr>
    </w:p>
    <w:p w14:paraId="58DFACCD" w14:textId="77777777" w:rsidR="00A84498" w:rsidRDefault="00A84498" w:rsidP="00A84498">
      <w:pPr>
        <w:jc w:val="center"/>
        <w:rPr>
          <w:rFonts w:ascii="Arial" w:hAnsi="Arial" w:cs="Arial"/>
          <w:sz w:val="24"/>
          <w:szCs w:val="24"/>
        </w:rPr>
      </w:pPr>
    </w:p>
    <w:p w14:paraId="1AE75F1B" w14:textId="2C0D9B2E" w:rsidR="00A84498" w:rsidRPr="006243A0" w:rsidRDefault="006243A0" w:rsidP="00A84498">
      <w:pPr>
        <w:jc w:val="center"/>
        <w:rPr>
          <w:rFonts w:ascii="Arial" w:hAnsi="Arial" w:cs="Arial"/>
          <w:sz w:val="52"/>
          <w:szCs w:val="52"/>
        </w:rPr>
      </w:pPr>
      <w:r w:rsidRPr="006243A0">
        <w:rPr>
          <w:rFonts w:ascii="Arial" w:hAnsi="Arial" w:cs="Arial"/>
          <w:sz w:val="52"/>
          <w:szCs w:val="52"/>
        </w:rPr>
        <w:t>Intercultural Competence Report</w:t>
      </w:r>
    </w:p>
    <w:p w14:paraId="3E289E22" w14:textId="77777777" w:rsidR="00A84498" w:rsidRDefault="00A84498" w:rsidP="00A84498">
      <w:pPr>
        <w:jc w:val="center"/>
        <w:rPr>
          <w:rFonts w:ascii="Arial" w:hAnsi="Arial" w:cs="Arial"/>
          <w:sz w:val="24"/>
          <w:szCs w:val="24"/>
        </w:rPr>
      </w:pPr>
    </w:p>
    <w:p w14:paraId="44C1DBFC" w14:textId="77777777" w:rsidR="00A84498" w:rsidRDefault="00A84498" w:rsidP="00A84498">
      <w:pPr>
        <w:jc w:val="center"/>
        <w:rPr>
          <w:rFonts w:ascii="Arial" w:hAnsi="Arial" w:cs="Arial"/>
          <w:sz w:val="24"/>
          <w:szCs w:val="24"/>
        </w:rPr>
      </w:pPr>
    </w:p>
    <w:p w14:paraId="7FBF02FD" w14:textId="77777777" w:rsidR="00A84498" w:rsidRDefault="00A84498" w:rsidP="00A84498">
      <w:pPr>
        <w:jc w:val="center"/>
        <w:rPr>
          <w:rFonts w:ascii="Arial" w:hAnsi="Arial" w:cs="Arial"/>
          <w:sz w:val="24"/>
          <w:szCs w:val="24"/>
        </w:rPr>
      </w:pPr>
    </w:p>
    <w:p w14:paraId="61539742" w14:textId="5C212CC2" w:rsidR="00C04F91" w:rsidRPr="00A84498" w:rsidRDefault="00C04F91" w:rsidP="00A84498">
      <w:pPr>
        <w:jc w:val="center"/>
        <w:rPr>
          <w:rFonts w:ascii="Arial" w:hAnsi="Arial" w:cs="Arial"/>
          <w:sz w:val="24"/>
          <w:szCs w:val="24"/>
        </w:rPr>
      </w:pPr>
      <w:r w:rsidRPr="00A84498">
        <w:rPr>
          <w:rFonts w:ascii="Arial" w:hAnsi="Arial" w:cs="Arial"/>
          <w:sz w:val="24"/>
          <w:szCs w:val="24"/>
        </w:rPr>
        <w:t>BA International Hotel Management</w:t>
      </w:r>
    </w:p>
    <w:p w14:paraId="5EDEAB79" w14:textId="691CB9C5" w:rsidR="00C04F91" w:rsidRPr="00A84498" w:rsidRDefault="00C04F91" w:rsidP="00A84498">
      <w:pPr>
        <w:jc w:val="center"/>
        <w:rPr>
          <w:rFonts w:ascii="Arial" w:hAnsi="Arial" w:cs="Arial"/>
          <w:sz w:val="40"/>
          <w:szCs w:val="40"/>
        </w:rPr>
      </w:pPr>
      <w:r w:rsidRPr="00A84498">
        <w:rPr>
          <w:rFonts w:ascii="Arial" w:hAnsi="Arial" w:cs="Arial"/>
          <w:sz w:val="40"/>
          <w:szCs w:val="40"/>
        </w:rPr>
        <w:t>Ioana</w:t>
      </w:r>
      <w:r w:rsidR="00493C62">
        <w:rPr>
          <w:rFonts w:ascii="Arial" w:hAnsi="Arial" w:cs="Arial"/>
          <w:sz w:val="40"/>
          <w:szCs w:val="40"/>
        </w:rPr>
        <w:t xml:space="preserve"> Andreea</w:t>
      </w:r>
      <w:r w:rsidRPr="00A84498">
        <w:rPr>
          <w:rFonts w:ascii="Arial" w:hAnsi="Arial" w:cs="Arial"/>
          <w:sz w:val="40"/>
          <w:szCs w:val="40"/>
        </w:rPr>
        <w:t xml:space="preserve"> Filimon</w:t>
      </w:r>
      <w:r w:rsidR="00205293" w:rsidRPr="00A84498">
        <w:rPr>
          <w:rFonts w:ascii="Arial" w:hAnsi="Arial" w:cs="Arial"/>
          <w:sz w:val="40"/>
          <w:szCs w:val="40"/>
        </w:rPr>
        <w:t xml:space="preserve"> 22</w:t>
      </w:r>
      <w:r w:rsidR="00A84498" w:rsidRPr="00A84498">
        <w:rPr>
          <w:rFonts w:ascii="Arial" w:hAnsi="Arial" w:cs="Arial"/>
          <w:sz w:val="40"/>
          <w:szCs w:val="40"/>
        </w:rPr>
        <w:t>08363</w:t>
      </w:r>
    </w:p>
    <w:p w14:paraId="1F651B66" w14:textId="44A11CFC" w:rsidR="00C04F91" w:rsidRPr="00B5451B" w:rsidRDefault="00B5451B" w:rsidP="00C04F91">
      <w:pPr>
        <w:rPr>
          <w:sz w:val="28"/>
          <w:szCs w:val="28"/>
        </w:rPr>
      </w:pPr>
      <w:r>
        <w:t xml:space="preserve">                           </w:t>
      </w:r>
      <w:r w:rsidR="009347E1">
        <w:rPr>
          <w:sz w:val="28"/>
          <w:szCs w:val="28"/>
        </w:rPr>
        <w:t xml:space="preserve">                  </w:t>
      </w:r>
      <w:r w:rsidR="00227DEB">
        <w:rPr>
          <w:sz w:val="28"/>
          <w:szCs w:val="28"/>
        </w:rPr>
        <w:t>TUTOR NAME   LISA BASLLER</w:t>
      </w:r>
    </w:p>
    <w:p w14:paraId="04D8D4C0" w14:textId="77777777" w:rsidR="00C04F91" w:rsidRPr="00A84498" w:rsidRDefault="00C04F91" w:rsidP="00A84498">
      <w:pPr>
        <w:jc w:val="center"/>
        <w:rPr>
          <w:rFonts w:ascii="Arial" w:hAnsi="Arial" w:cs="Arial"/>
          <w:sz w:val="28"/>
          <w:szCs w:val="28"/>
        </w:rPr>
      </w:pPr>
      <w:r w:rsidRPr="00A84498">
        <w:rPr>
          <w:rFonts w:ascii="Arial" w:hAnsi="Arial" w:cs="Arial"/>
          <w:sz w:val="28"/>
          <w:szCs w:val="28"/>
        </w:rPr>
        <w:t>Module: Foreign Languages and Cultural Awareness</w:t>
      </w:r>
    </w:p>
    <w:p w14:paraId="0D66822D" w14:textId="77777777" w:rsidR="00C04F91" w:rsidRPr="00A84498" w:rsidRDefault="00C04F91" w:rsidP="00A84498">
      <w:pPr>
        <w:jc w:val="center"/>
        <w:rPr>
          <w:rFonts w:ascii="Arial" w:hAnsi="Arial" w:cs="Arial"/>
          <w:sz w:val="28"/>
          <w:szCs w:val="28"/>
        </w:rPr>
      </w:pPr>
      <w:r w:rsidRPr="00A84498">
        <w:rPr>
          <w:rFonts w:ascii="Arial" w:hAnsi="Arial" w:cs="Arial"/>
          <w:sz w:val="28"/>
          <w:szCs w:val="28"/>
        </w:rPr>
        <w:t>Module code: BMIH5003</w:t>
      </w:r>
    </w:p>
    <w:p w14:paraId="1BAF001B" w14:textId="77777777" w:rsidR="00A84498" w:rsidRDefault="00A84498" w:rsidP="00C04F91"/>
    <w:p w14:paraId="309CA335" w14:textId="69128AF3" w:rsidR="00C04F91" w:rsidRDefault="00C04F91" w:rsidP="002F5243"/>
    <w:p w14:paraId="042DFE33" w14:textId="77777777" w:rsidR="00C04F91" w:rsidRDefault="00C04F91" w:rsidP="00C04F91">
      <w:r>
        <w:rPr>
          <w:rFonts w:ascii="Times New Roman" w:hAnsi="Times New Roman" w:cs="Times New Roman"/>
          <w:sz w:val="24"/>
          <w:szCs w:val="24"/>
          <w:lang w:eastAsia="en-GB"/>
        </w:rPr>
        <w:br w:type="page"/>
      </w:r>
    </w:p>
    <w:p w14:paraId="737DAB1D" w14:textId="77777777" w:rsidR="00C04F91" w:rsidRDefault="00C04F91" w:rsidP="00C04F91">
      <w:pPr>
        <w:pStyle w:val="Heading1"/>
        <w:rPr>
          <w:rFonts w:ascii="Arial" w:hAnsi="Arial" w:cs="Arial"/>
        </w:rPr>
      </w:pPr>
      <w:bookmarkStart w:id="0" w:name="_Toc149562048"/>
      <w:r>
        <w:rPr>
          <w:rFonts w:ascii="Arial" w:hAnsi="Arial" w:cs="Arial"/>
        </w:rPr>
        <w:lastRenderedPageBreak/>
        <w:t>Executive Summary</w:t>
      </w:r>
      <w:bookmarkEnd w:id="0"/>
    </w:p>
    <w:p w14:paraId="1A35CC6C" w14:textId="77777777" w:rsidR="00CF2752" w:rsidRDefault="00CF2752" w:rsidP="00CF2752"/>
    <w:p w14:paraId="42A02906" w14:textId="77777777" w:rsidR="00CF2752" w:rsidRPr="00CF2752" w:rsidRDefault="00CF2752" w:rsidP="00CF2752"/>
    <w:p w14:paraId="2EFB8ABE" w14:textId="7DD58646" w:rsidR="00A35782" w:rsidRPr="00A35782" w:rsidRDefault="00CF2752" w:rsidP="00A35782">
      <w:pPr>
        <w:spacing w:line="360" w:lineRule="auto"/>
        <w:jc w:val="both"/>
        <w:rPr>
          <w:rFonts w:ascii="Arial" w:hAnsi="Arial" w:cs="Arial"/>
          <w:color w:val="374151"/>
          <w:sz w:val="24"/>
          <w:szCs w:val="24"/>
          <w:shd w:val="clear" w:color="auto" w:fill="F7F7F8"/>
        </w:rPr>
      </w:pPr>
      <w:r>
        <w:rPr>
          <w:rFonts w:ascii="Arial" w:hAnsi="Arial" w:cs="Arial"/>
          <w:sz w:val="24"/>
          <w:szCs w:val="24"/>
        </w:rPr>
        <w:t>The Diversity Hotel &amp; Spa London has inaugurated its luxurious presence in Spain, combining renowned British hospitality standards with the cultural allure of Spain. As the hotel's grand opening approaches, the London-based general manager seeks to ensure that the staff embodies the hotel's brand values through intensive training. The culturally rich heart of Spain places an emphasis on family and community. The GLOBE Project provides an in-depth examination of Spain's cultural dynamics, highlighting a balanced professional landscape that values both collective effort and charismatic leadership. Cultural intelligence and adaptability are crucial for success. The combination of traditional Spanish values and contemporary leadership trends creates a complex terrain that management must navigate with sensitivity and insight.</w:t>
      </w:r>
    </w:p>
    <w:p w14:paraId="2745B069" w14:textId="77777777" w:rsidR="00A35782" w:rsidRDefault="00A35782" w:rsidP="00C04F91"/>
    <w:p w14:paraId="4312CCF9" w14:textId="038D27F7" w:rsidR="00CF2752" w:rsidRDefault="00CF2752">
      <w:pPr>
        <w:spacing w:line="259" w:lineRule="auto"/>
      </w:pPr>
      <w:r>
        <w:br w:type="page"/>
      </w:r>
    </w:p>
    <w:sdt>
      <w:sdtPr>
        <w:rPr>
          <w:rFonts w:asciiTheme="minorHAnsi" w:eastAsiaTheme="minorHAnsi" w:hAnsiTheme="minorHAnsi" w:cstheme="minorBidi"/>
          <w:color w:val="auto"/>
          <w:sz w:val="22"/>
          <w:szCs w:val="22"/>
          <w:lang w:eastAsia="en-US"/>
        </w:rPr>
        <w:id w:val="590291286"/>
        <w:docPartObj>
          <w:docPartGallery w:val="Table of Contents"/>
          <w:docPartUnique/>
        </w:docPartObj>
      </w:sdtPr>
      <w:sdtContent>
        <w:p w14:paraId="434E57FB" w14:textId="1C9947BA" w:rsidR="00C04F91" w:rsidRDefault="00CF2752" w:rsidP="00CF2752">
          <w:pPr>
            <w:pStyle w:val="TOCHeading"/>
            <w:jc w:val="center"/>
            <w:rPr>
              <w:rFonts w:ascii="Arial" w:hAnsi="Arial" w:cs="Arial"/>
              <w:color w:val="4472C4" w:themeColor="accent1"/>
              <w:sz w:val="36"/>
              <w:szCs w:val="36"/>
            </w:rPr>
          </w:pPr>
          <w:r w:rsidRPr="00CF2752">
            <w:rPr>
              <w:rFonts w:ascii="Arial" w:eastAsiaTheme="minorHAnsi" w:hAnsi="Arial" w:cs="Arial"/>
              <w:color w:val="4472C4" w:themeColor="accent1"/>
              <w:sz w:val="36"/>
              <w:szCs w:val="36"/>
              <w:lang w:eastAsia="en-US"/>
            </w:rPr>
            <w:t xml:space="preserve">Table of </w:t>
          </w:r>
          <w:r w:rsidR="00C04F91" w:rsidRPr="00CF2752">
            <w:rPr>
              <w:rFonts w:ascii="Arial" w:hAnsi="Arial" w:cs="Arial"/>
              <w:color w:val="4472C4" w:themeColor="accent1"/>
              <w:sz w:val="36"/>
              <w:szCs w:val="36"/>
            </w:rPr>
            <w:t>Content</w:t>
          </w:r>
        </w:p>
        <w:p w14:paraId="328345E5" w14:textId="77777777" w:rsidR="00CF2752" w:rsidRDefault="00CF2752" w:rsidP="00CF2752">
          <w:pPr>
            <w:rPr>
              <w:lang w:eastAsia="en-GB"/>
            </w:rPr>
          </w:pPr>
        </w:p>
        <w:p w14:paraId="05C09CAF" w14:textId="77777777" w:rsidR="00CF2752" w:rsidRDefault="00CF2752" w:rsidP="00CF2752">
          <w:pPr>
            <w:rPr>
              <w:lang w:eastAsia="en-GB"/>
            </w:rPr>
          </w:pPr>
        </w:p>
        <w:p w14:paraId="5899B27C" w14:textId="77777777" w:rsidR="00CF2752" w:rsidRDefault="00CF2752" w:rsidP="00CF2752">
          <w:pPr>
            <w:rPr>
              <w:lang w:eastAsia="en-GB"/>
            </w:rPr>
          </w:pPr>
        </w:p>
        <w:p w14:paraId="76079984" w14:textId="77777777" w:rsidR="00CF2752" w:rsidRPr="00CF2752" w:rsidRDefault="00CF2752" w:rsidP="00CF2752">
          <w:pPr>
            <w:rPr>
              <w:lang w:eastAsia="en-GB"/>
            </w:rPr>
          </w:pPr>
        </w:p>
        <w:p w14:paraId="033DF6B2" w14:textId="7129D1FB" w:rsidR="00336D59" w:rsidRDefault="00C04F91">
          <w:pPr>
            <w:pStyle w:val="TOC1"/>
            <w:tabs>
              <w:tab w:val="right" w:leader="dot" w:pos="9016"/>
            </w:tabs>
            <w:rPr>
              <w:rFonts w:eastAsiaTheme="minorEastAsia"/>
              <w:noProof/>
              <w:kern w:val="2"/>
              <w:lang w:eastAsia="en-GB"/>
              <w14:ligatures w14:val="standardContextual"/>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49562048" w:history="1">
            <w:r w:rsidR="00336D59" w:rsidRPr="00B056FB">
              <w:rPr>
                <w:rStyle w:val="Hyperlink"/>
                <w:rFonts w:ascii="Arial" w:hAnsi="Arial" w:cs="Arial"/>
                <w:noProof/>
              </w:rPr>
              <w:t>Executive Summary</w:t>
            </w:r>
            <w:r w:rsidR="00336D59">
              <w:rPr>
                <w:noProof/>
                <w:webHidden/>
              </w:rPr>
              <w:tab/>
            </w:r>
            <w:r w:rsidR="00336D59">
              <w:rPr>
                <w:noProof/>
                <w:webHidden/>
              </w:rPr>
              <w:fldChar w:fldCharType="begin"/>
            </w:r>
            <w:r w:rsidR="00336D59">
              <w:rPr>
                <w:noProof/>
                <w:webHidden/>
              </w:rPr>
              <w:instrText xml:space="preserve"> PAGEREF _Toc149562048 \h </w:instrText>
            </w:r>
            <w:r w:rsidR="00336D59">
              <w:rPr>
                <w:noProof/>
                <w:webHidden/>
              </w:rPr>
            </w:r>
            <w:r w:rsidR="00336D59">
              <w:rPr>
                <w:noProof/>
                <w:webHidden/>
              </w:rPr>
              <w:fldChar w:fldCharType="separate"/>
            </w:r>
            <w:r w:rsidR="00336D59">
              <w:rPr>
                <w:noProof/>
                <w:webHidden/>
              </w:rPr>
              <w:t>2</w:t>
            </w:r>
            <w:r w:rsidR="00336D59">
              <w:rPr>
                <w:noProof/>
                <w:webHidden/>
              </w:rPr>
              <w:fldChar w:fldCharType="end"/>
            </w:r>
          </w:hyperlink>
        </w:p>
        <w:p w14:paraId="7B2DAF73" w14:textId="4A182EA0" w:rsidR="00336D59" w:rsidRDefault="00000000">
          <w:pPr>
            <w:pStyle w:val="TOC1"/>
            <w:tabs>
              <w:tab w:val="right" w:leader="dot" w:pos="9016"/>
            </w:tabs>
            <w:rPr>
              <w:rFonts w:eastAsiaTheme="minorEastAsia"/>
              <w:noProof/>
              <w:kern w:val="2"/>
              <w:lang w:eastAsia="en-GB"/>
              <w14:ligatures w14:val="standardContextual"/>
            </w:rPr>
          </w:pPr>
          <w:hyperlink w:anchor="_Toc149562049" w:history="1">
            <w:r w:rsidR="00336D59" w:rsidRPr="00B056FB">
              <w:rPr>
                <w:rStyle w:val="Hyperlink"/>
                <w:rFonts w:ascii="Arial" w:hAnsi="Arial" w:cs="Arial"/>
                <w:noProof/>
              </w:rPr>
              <w:t>Introduction</w:t>
            </w:r>
            <w:r w:rsidR="00336D59">
              <w:rPr>
                <w:noProof/>
                <w:webHidden/>
              </w:rPr>
              <w:tab/>
            </w:r>
            <w:r w:rsidR="00336D59">
              <w:rPr>
                <w:noProof/>
                <w:webHidden/>
              </w:rPr>
              <w:fldChar w:fldCharType="begin"/>
            </w:r>
            <w:r w:rsidR="00336D59">
              <w:rPr>
                <w:noProof/>
                <w:webHidden/>
              </w:rPr>
              <w:instrText xml:space="preserve"> PAGEREF _Toc149562049 \h </w:instrText>
            </w:r>
            <w:r w:rsidR="00336D59">
              <w:rPr>
                <w:noProof/>
                <w:webHidden/>
              </w:rPr>
            </w:r>
            <w:r w:rsidR="00336D59">
              <w:rPr>
                <w:noProof/>
                <w:webHidden/>
              </w:rPr>
              <w:fldChar w:fldCharType="separate"/>
            </w:r>
            <w:r w:rsidR="00336D59">
              <w:rPr>
                <w:noProof/>
                <w:webHidden/>
              </w:rPr>
              <w:t>4</w:t>
            </w:r>
            <w:r w:rsidR="00336D59">
              <w:rPr>
                <w:noProof/>
                <w:webHidden/>
              </w:rPr>
              <w:fldChar w:fldCharType="end"/>
            </w:r>
          </w:hyperlink>
        </w:p>
        <w:p w14:paraId="22B0D61A" w14:textId="1C5D945D" w:rsidR="00336D59" w:rsidRDefault="00000000">
          <w:pPr>
            <w:pStyle w:val="TOC1"/>
            <w:tabs>
              <w:tab w:val="right" w:leader="dot" w:pos="9016"/>
            </w:tabs>
            <w:rPr>
              <w:rFonts w:eastAsiaTheme="minorEastAsia"/>
              <w:noProof/>
              <w:kern w:val="2"/>
              <w:lang w:eastAsia="en-GB"/>
              <w14:ligatures w14:val="standardContextual"/>
            </w:rPr>
          </w:pPr>
          <w:hyperlink w:anchor="_Toc149562050" w:history="1">
            <w:r w:rsidR="00336D59" w:rsidRPr="00B056FB">
              <w:rPr>
                <w:rStyle w:val="Hyperlink"/>
                <w:rFonts w:ascii="Arial" w:hAnsi="Arial" w:cs="Arial"/>
                <w:noProof/>
              </w:rPr>
              <w:t>Main Body</w:t>
            </w:r>
            <w:r w:rsidR="00336D59">
              <w:rPr>
                <w:noProof/>
                <w:webHidden/>
              </w:rPr>
              <w:tab/>
            </w:r>
            <w:r w:rsidR="00336D59">
              <w:rPr>
                <w:noProof/>
                <w:webHidden/>
              </w:rPr>
              <w:fldChar w:fldCharType="begin"/>
            </w:r>
            <w:r w:rsidR="00336D59">
              <w:rPr>
                <w:noProof/>
                <w:webHidden/>
              </w:rPr>
              <w:instrText xml:space="preserve"> PAGEREF _Toc149562050 \h </w:instrText>
            </w:r>
            <w:r w:rsidR="00336D59">
              <w:rPr>
                <w:noProof/>
                <w:webHidden/>
              </w:rPr>
            </w:r>
            <w:r w:rsidR="00336D59">
              <w:rPr>
                <w:noProof/>
                <w:webHidden/>
              </w:rPr>
              <w:fldChar w:fldCharType="separate"/>
            </w:r>
            <w:r w:rsidR="00336D59">
              <w:rPr>
                <w:noProof/>
                <w:webHidden/>
              </w:rPr>
              <w:t>4</w:t>
            </w:r>
            <w:r w:rsidR="00336D59">
              <w:rPr>
                <w:noProof/>
                <w:webHidden/>
              </w:rPr>
              <w:fldChar w:fldCharType="end"/>
            </w:r>
          </w:hyperlink>
        </w:p>
        <w:p w14:paraId="75126FA5" w14:textId="7D6EF22C" w:rsidR="00336D59" w:rsidRDefault="00000000">
          <w:pPr>
            <w:pStyle w:val="TOC2"/>
            <w:tabs>
              <w:tab w:val="right" w:leader="dot" w:pos="9016"/>
            </w:tabs>
            <w:rPr>
              <w:rFonts w:eastAsiaTheme="minorEastAsia"/>
              <w:noProof/>
              <w:kern w:val="2"/>
              <w:lang w:eastAsia="en-GB"/>
              <w14:ligatures w14:val="standardContextual"/>
            </w:rPr>
          </w:pPr>
          <w:hyperlink w:anchor="_Toc149562051" w:history="1">
            <w:r w:rsidR="00336D59" w:rsidRPr="00B056FB">
              <w:rPr>
                <w:rStyle w:val="Hyperlink"/>
                <w:noProof/>
              </w:rPr>
              <w:t>Spanish culture</w:t>
            </w:r>
            <w:r w:rsidR="00336D59">
              <w:rPr>
                <w:noProof/>
                <w:webHidden/>
              </w:rPr>
              <w:tab/>
            </w:r>
            <w:r w:rsidR="00336D59">
              <w:rPr>
                <w:noProof/>
                <w:webHidden/>
              </w:rPr>
              <w:fldChar w:fldCharType="begin"/>
            </w:r>
            <w:r w:rsidR="00336D59">
              <w:rPr>
                <w:noProof/>
                <w:webHidden/>
              </w:rPr>
              <w:instrText xml:space="preserve"> PAGEREF _Toc149562051 \h </w:instrText>
            </w:r>
            <w:r w:rsidR="00336D59">
              <w:rPr>
                <w:noProof/>
                <w:webHidden/>
              </w:rPr>
            </w:r>
            <w:r w:rsidR="00336D59">
              <w:rPr>
                <w:noProof/>
                <w:webHidden/>
              </w:rPr>
              <w:fldChar w:fldCharType="separate"/>
            </w:r>
            <w:r w:rsidR="00336D59">
              <w:rPr>
                <w:noProof/>
                <w:webHidden/>
              </w:rPr>
              <w:t>4</w:t>
            </w:r>
            <w:r w:rsidR="00336D59">
              <w:rPr>
                <w:noProof/>
                <w:webHidden/>
              </w:rPr>
              <w:fldChar w:fldCharType="end"/>
            </w:r>
          </w:hyperlink>
        </w:p>
        <w:p w14:paraId="5F5202BA" w14:textId="7BE5CCF4" w:rsidR="00336D59" w:rsidRDefault="00000000">
          <w:pPr>
            <w:pStyle w:val="TOC2"/>
            <w:tabs>
              <w:tab w:val="right" w:leader="dot" w:pos="9016"/>
            </w:tabs>
            <w:rPr>
              <w:rFonts w:eastAsiaTheme="minorEastAsia"/>
              <w:noProof/>
              <w:kern w:val="2"/>
              <w:lang w:eastAsia="en-GB"/>
              <w14:ligatures w14:val="standardContextual"/>
            </w:rPr>
          </w:pPr>
          <w:hyperlink w:anchor="_Toc149562052" w:history="1">
            <w:r w:rsidR="00336D59" w:rsidRPr="00B056FB">
              <w:rPr>
                <w:rStyle w:val="Hyperlink"/>
                <w:noProof/>
              </w:rPr>
              <w:t>Globe Project analysis</w:t>
            </w:r>
            <w:r w:rsidR="00336D59">
              <w:rPr>
                <w:noProof/>
                <w:webHidden/>
              </w:rPr>
              <w:tab/>
            </w:r>
            <w:r w:rsidR="00336D59">
              <w:rPr>
                <w:noProof/>
                <w:webHidden/>
              </w:rPr>
              <w:fldChar w:fldCharType="begin"/>
            </w:r>
            <w:r w:rsidR="00336D59">
              <w:rPr>
                <w:noProof/>
                <w:webHidden/>
              </w:rPr>
              <w:instrText xml:space="preserve"> PAGEREF _Toc149562052 \h </w:instrText>
            </w:r>
            <w:r w:rsidR="00336D59">
              <w:rPr>
                <w:noProof/>
                <w:webHidden/>
              </w:rPr>
            </w:r>
            <w:r w:rsidR="00336D59">
              <w:rPr>
                <w:noProof/>
                <w:webHidden/>
              </w:rPr>
              <w:fldChar w:fldCharType="separate"/>
            </w:r>
            <w:r w:rsidR="00336D59">
              <w:rPr>
                <w:noProof/>
                <w:webHidden/>
              </w:rPr>
              <w:t>5</w:t>
            </w:r>
            <w:r w:rsidR="00336D59">
              <w:rPr>
                <w:noProof/>
                <w:webHidden/>
              </w:rPr>
              <w:fldChar w:fldCharType="end"/>
            </w:r>
          </w:hyperlink>
        </w:p>
        <w:p w14:paraId="683F8816" w14:textId="19ABAF41" w:rsidR="00336D59" w:rsidRDefault="00000000">
          <w:pPr>
            <w:pStyle w:val="TOC2"/>
            <w:tabs>
              <w:tab w:val="right" w:leader="dot" w:pos="9016"/>
            </w:tabs>
            <w:rPr>
              <w:rFonts w:eastAsiaTheme="minorEastAsia"/>
              <w:noProof/>
              <w:kern w:val="2"/>
              <w:lang w:eastAsia="en-GB"/>
              <w14:ligatures w14:val="standardContextual"/>
            </w:rPr>
          </w:pPr>
          <w:hyperlink w:anchor="_Toc149562053" w:history="1">
            <w:r w:rsidR="00336D59" w:rsidRPr="00B056FB">
              <w:rPr>
                <w:rStyle w:val="Hyperlink"/>
                <w:noProof/>
              </w:rPr>
              <w:t>Cultural intelligence</w:t>
            </w:r>
            <w:r w:rsidR="00336D59">
              <w:rPr>
                <w:noProof/>
                <w:webHidden/>
              </w:rPr>
              <w:tab/>
            </w:r>
            <w:r w:rsidR="00336D59">
              <w:rPr>
                <w:noProof/>
                <w:webHidden/>
              </w:rPr>
              <w:fldChar w:fldCharType="begin"/>
            </w:r>
            <w:r w:rsidR="00336D59">
              <w:rPr>
                <w:noProof/>
                <w:webHidden/>
              </w:rPr>
              <w:instrText xml:space="preserve"> PAGEREF _Toc149562053 \h </w:instrText>
            </w:r>
            <w:r w:rsidR="00336D59">
              <w:rPr>
                <w:noProof/>
                <w:webHidden/>
              </w:rPr>
            </w:r>
            <w:r w:rsidR="00336D59">
              <w:rPr>
                <w:noProof/>
                <w:webHidden/>
              </w:rPr>
              <w:fldChar w:fldCharType="separate"/>
            </w:r>
            <w:r w:rsidR="00336D59">
              <w:rPr>
                <w:noProof/>
                <w:webHidden/>
              </w:rPr>
              <w:t>7</w:t>
            </w:r>
            <w:r w:rsidR="00336D59">
              <w:rPr>
                <w:noProof/>
                <w:webHidden/>
              </w:rPr>
              <w:fldChar w:fldCharType="end"/>
            </w:r>
          </w:hyperlink>
        </w:p>
        <w:p w14:paraId="6854B11F" w14:textId="145F816F" w:rsidR="00336D59" w:rsidRDefault="00000000">
          <w:pPr>
            <w:pStyle w:val="TOC1"/>
            <w:tabs>
              <w:tab w:val="right" w:leader="dot" w:pos="9016"/>
            </w:tabs>
            <w:rPr>
              <w:rFonts w:eastAsiaTheme="minorEastAsia"/>
              <w:noProof/>
              <w:kern w:val="2"/>
              <w:lang w:eastAsia="en-GB"/>
              <w14:ligatures w14:val="standardContextual"/>
            </w:rPr>
          </w:pPr>
          <w:hyperlink w:anchor="_Toc149562054" w:history="1">
            <w:r w:rsidR="00336D59" w:rsidRPr="00B056FB">
              <w:rPr>
                <w:rStyle w:val="Hyperlink"/>
                <w:rFonts w:ascii="Arial" w:hAnsi="Arial" w:cs="Arial"/>
                <w:noProof/>
              </w:rPr>
              <w:t>Conclusion</w:t>
            </w:r>
            <w:r w:rsidR="00336D59">
              <w:rPr>
                <w:noProof/>
                <w:webHidden/>
              </w:rPr>
              <w:tab/>
            </w:r>
            <w:r w:rsidR="00336D59">
              <w:rPr>
                <w:noProof/>
                <w:webHidden/>
              </w:rPr>
              <w:fldChar w:fldCharType="begin"/>
            </w:r>
            <w:r w:rsidR="00336D59">
              <w:rPr>
                <w:noProof/>
                <w:webHidden/>
              </w:rPr>
              <w:instrText xml:space="preserve"> PAGEREF _Toc149562054 \h </w:instrText>
            </w:r>
            <w:r w:rsidR="00336D59">
              <w:rPr>
                <w:noProof/>
                <w:webHidden/>
              </w:rPr>
            </w:r>
            <w:r w:rsidR="00336D59">
              <w:rPr>
                <w:noProof/>
                <w:webHidden/>
              </w:rPr>
              <w:fldChar w:fldCharType="separate"/>
            </w:r>
            <w:r w:rsidR="00336D59">
              <w:rPr>
                <w:noProof/>
                <w:webHidden/>
              </w:rPr>
              <w:t>7</w:t>
            </w:r>
            <w:r w:rsidR="00336D59">
              <w:rPr>
                <w:noProof/>
                <w:webHidden/>
              </w:rPr>
              <w:fldChar w:fldCharType="end"/>
            </w:r>
          </w:hyperlink>
        </w:p>
        <w:p w14:paraId="141BD924" w14:textId="7EFD454A" w:rsidR="00336D59" w:rsidRDefault="00000000">
          <w:pPr>
            <w:pStyle w:val="TOC1"/>
            <w:tabs>
              <w:tab w:val="right" w:leader="dot" w:pos="9016"/>
            </w:tabs>
            <w:rPr>
              <w:rFonts w:eastAsiaTheme="minorEastAsia"/>
              <w:noProof/>
              <w:kern w:val="2"/>
              <w:lang w:eastAsia="en-GB"/>
              <w14:ligatures w14:val="standardContextual"/>
            </w:rPr>
          </w:pPr>
          <w:hyperlink w:anchor="_Toc149562055" w:history="1">
            <w:r w:rsidR="00336D59" w:rsidRPr="00B056FB">
              <w:rPr>
                <w:rStyle w:val="Hyperlink"/>
                <w:rFonts w:ascii="Arial" w:hAnsi="Arial" w:cs="Arial"/>
                <w:noProof/>
              </w:rPr>
              <w:t>Recommendation</w:t>
            </w:r>
            <w:r w:rsidR="00336D59">
              <w:rPr>
                <w:noProof/>
                <w:webHidden/>
              </w:rPr>
              <w:tab/>
            </w:r>
            <w:r w:rsidR="00336D59">
              <w:rPr>
                <w:noProof/>
                <w:webHidden/>
              </w:rPr>
              <w:fldChar w:fldCharType="begin"/>
            </w:r>
            <w:r w:rsidR="00336D59">
              <w:rPr>
                <w:noProof/>
                <w:webHidden/>
              </w:rPr>
              <w:instrText xml:space="preserve"> PAGEREF _Toc149562055 \h </w:instrText>
            </w:r>
            <w:r w:rsidR="00336D59">
              <w:rPr>
                <w:noProof/>
                <w:webHidden/>
              </w:rPr>
            </w:r>
            <w:r w:rsidR="00336D59">
              <w:rPr>
                <w:noProof/>
                <w:webHidden/>
              </w:rPr>
              <w:fldChar w:fldCharType="separate"/>
            </w:r>
            <w:r w:rsidR="00336D59">
              <w:rPr>
                <w:noProof/>
                <w:webHidden/>
              </w:rPr>
              <w:t>7</w:t>
            </w:r>
            <w:r w:rsidR="00336D59">
              <w:rPr>
                <w:noProof/>
                <w:webHidden/>
              </w:rPr>
              <w:fldChar w:fldCharType="end"/>
            </w:r>
          </w:hyperlink>
        </w:p>
        <w:p w14:paraId="0B65FC9E" w14:textId="32B4E53B" w:rsidR="00336D59" w:rsidRDefault="00000000">
          <w:pPr>
            <w:pStyle w:val="TOC1"/>
            <w:tabs>
              <w:tab w:val="right" w:leader="dot" w:pos="9016"/>
            </w:tabs>
            <w:rPr>
              <w:rFonts w:eastAsiaTheme="minorEastAsia"/>
              <w:noProof/>
              <w:kern w:val="2"/>
              <w:lang w:eastAsia="en-GB"/>
              <w14:ligatures w14:val="standardContextual"/>
            </w:rPr>
          </w:pPr>
          <w:hyperlink w:anchor="_Toc149562056" w:history="1">
            <w:r w:rsidR="00336D59" w:rsidRPr="00B056FB">
              <w:rPr>
                <w:rStyle w:val="Hyperlink"/>
                <w:rFonts w:ascii="Arial" w:hAnsi="Arial" w:cs="Arial"/>
                <w:noProof/>
              </w:rPr>
              <w:t>References</w:t>
            </w:r>
            <w:r w:rsidR="00336D59">
              <w:rPr>
                <w:noProof/>
                <w:webHidden/>
              </w:rPr>
              <w:tab/>
            </w:r>
            <w:r w:rsidR="00336D59">
              <w:rPr>
                <w:noProof/>
                <w:webHidden/>
              </w:rPr>
              <w:fldChar w:fldCharType="begin"/>
            </w:r>
            <w:r w:rsidR="00336D59">
              <w:rPr>
                <w:noProof/>
                <w:webHidden/>
              </w:rPr>
              <w:instrText xml:space="preserve"> PAGEREF _Toc149562056 \h </w:instrText>
            </w:r>
            <w:r w:rsidR="00336D59">
              <w:rPr>
                <w:noProof/>
                <w:webHidden/>
              </w:rPr>
            </w:r>
            <w:r w:rsidR="00336D59">
              <w:rPr>
                <w:noProof/>
                <w:webHidden/>
              </w:rPr>
              <w:fldChar w:fldCharType="separate"/>
            </w:r>
            <w:r w:rsidR="00336D59">
              <w:rPr>
                <w:noProof/>
                <w:webHidden/>
              </w:rPr>
              <w:t>9</w:t>
            </w:r>
            <w:r w:rsidR="00336D59">
              <w:rPr>
                <w:noProof/>
                <w:webHidden/>
              </w:rPr>
              <w:fldChar w:fldCharType="end"/>
            </w:r>
          </w:hyperlink>
        </w:p>
        <w:p w14:paraId="67A7D261" w14:textId="6298F843" w:rsidR="00C04F91" w:rsidRDefault="00C04F91" w:rsidP="00C04F91">
          <w:r>
            <w:rPr>
              <w:rFonts w:ascii="Arial" w:hAnsi="Arial" w:cs="Arial"/>
              <w:b/>
              <w:bCs/>
              <w:sz w:val="24"/>
              <w:szCs w:val="24"/>
            </w:rPr>
            <w:fldChar w:fldCharType="end"/>
          </w:r>
        </w:p>
      </w:sdtContent>
    </w:sdt>
    <w:p w14:paraId="2C3EB1E0" w14:textId="77777777" w:rsidR="00C04F91" w:rsidRDefault="00C04F91" w:rsidP="00C04F91"/>
    <w:p w14:paraId="7C3AA1A8" w14:textId="77777777" w:rsidR="00C04F91" w:rsidRDefault="00C04F91" w:rsidP="00C04F91">
      <w:r>
        <w:rPr>
          <w:rFonts w:ascii="Times New Roman" w:hAnsi="Times New Roman" w:cs="Times New Roman"/>
          <w:sz w:val="24"/>
          <w:szCs w:val="24"/>
          <w:lang w:eastAsia="en-GB"/>
        </w:rPr>
        <w:br w:type="page"/>
      </w:r>
    </w:p>
    <w:p w14:paraId="7058AE94" w14:textId="77777777" w:rsidR="00C04F91" w:rsidRDefault="00C04F91" w:rsidP="00C04F91">
      <w:pPr>
        <w:pStyle w:val="Title"/>
        <w:jc w:val="center"/>
        <w:rPr>
          <w:rFonts w:ascii="Arial" w:hAnsi="Arial" w:cs="Arial"/>
        </w:rPr>
      </w:pPr>
      <w:r>
        <w:rPr>
          <w:rFonts w:ascii="Arial" w:hAnsi="Arial" w:cs="Arial"/>
        </w:rPr>
        <w:lastRenderedPageBreak/>
        <w:t>Intercultural Competence Report</w:t>
      </w:r>
    </w:p>
    <w:p w14:paraId="4908BAE0" w14:textId="77777777" w:rsidR="00644974" w:rsidRDefault="00644974" w:rsidP="00C04F91">
      <w:pPr>
        <w:pStyle w:val="Heading1"/>
        <w:rPr>
          <w:rFonts w:ascii="Arial" w:hAnsi="Arial" w:cs="Arial"/>
        </w:rPr>
      </w:pPr>
    </w:p>
    <w:p w14:paraId="152E4A0C" w14:textId="29F221D5" w:rsidR="00C04F91" w:rsidRDefault="00C04F91" w:rsidP="00C04F91">
      <w:pPr>
        <w:pStyle w:val="Heading1"/>
        <w:rPr>
          <w:rFonts w:ascii="Arial" w:hAnsi="Arial" w:cs="Arial"/>
        </w:rPr>
      </w:pPr>
      <w:bookmarkStart w:id="1" w:name="_Toc149562049"/>
      <w:r>
        <w:rPr>
          <w:rFonts w:ascii="Arial" w:hAnsi="Arial" w:cs="Arial"/>
        </w:rPr>
        <w:t>Introduction</w:t>
      </w:r>
      <w:bookmarkEnd w:id="1"/>
    </w:p>
    <w:p w14:paraId="3E0A17FD" w14:textId="77777777" w:rsidR="005A41CA" w:rsidRDefault="005A41CA" w:rsidP="005A41CA"/>
    <w:p w14:paraId="5CC0D005" w14:textId="666CF087" w:rsidR="00974844" w:rsidRPr="00206539" w:rsidRDefault="001D5E75" w:rsidP="00206539">
      <w:pPr>
        <w:spacing w:line="360" w:lineRule="auto"/>
        <w:jc w:val="both"/>
        <w:rPr>
          <w:rFonts w:ascii="Arial" w:hAnsi="Arial" w:cs="Arial"/>
          <w:sz w:val="24"/>
          <w:szCs w:val="24"/>
        </w:rPr>
      </w:pPr>
      <w:r>
        <w:rPr>
          <w:rFonts w:ascii="Arial" w:hAnsi="Arial" w:cs="Arial"/>
          <w:sz w:val="24"/>
          <w:szCs w:val="24"/>
        </w:rPr>
        <w:t xml:space="preserve">The Diversity Hotel &amp; Spa London stands out as the height of sophistication in Spain's prime location, combining the famously high standards of British hospitality with the unique charm of Spanish traditions. This brand-new 5-star hotel wants to set a new standard for high-end hospitality by showing how two </w:t>
      </w:r>
      <w:r w:rsidR="001C61D1">
        <w:rPr>
          <w:rFonts w:ascii="Arial" w:hAnsi="Arial" w:cs="Arial"/>
          <w:sz w:val="24"/>
          <w:szCs w:val="24"/>
        </w:rPr>
        <w:t>different,</w:t>
      </w:r>
      <w:r>
        <w:rPr>
          <w:rFonts w:ascii="Arial" w:hAnsi="Arial" w:cs="Arial"/>
          <w:sz w:val="24"/>
          <w:szCs w:val="24"/>
        </w:rPr>
        <w:t xml:space="preserve"> but rich cultures can work together in harmon</w:t>
      </w:r>
      <w:r w:rsidR="00BA29F7">
        <w:rPr>
          <w:rFonts w:ascii="Arial" w:hAnsi="Arial" w:cs="Arial"/>
          <w:sz w:val="24"/>
          <w:szCs w:val="24"/>
        </w:rPr>
        <w:t>y</w:t>
      </w:r>
      <w:r>
        <w:rPr>
          <w:rFonts w:ascii="Arial" w:hAnsi="Arial" w:cs="Arial"/>
          <w:sz w:val="24"/>
          <w:szCs w:val="24"/>
        </w:rPr>
        <w:t xml:space="preserve">. The General Manager from the brand's </w:t>
      </w:r>
      <w:r w:rsidR="00366906">
        <w:rPr>
          <w:rFonts w:ascii="Arial" w:hAnsi="Arial" w:cs="Arial"/>
          <w:sz w:val="24"/>
          <w:szCs w:val="24"/>
        </w:rPr>
        <w:t>leading</w:t>
      </w:r>
      <w:r>
        <w:rPr>
          <w:rFonts w:ascii="Arial" w:hAnsi="Arial" w:cs="Arial"/>
          <w:sz w:val="24"/>
          <w:szCs w:val="24"/>
        </w:rPr>
        <w:t xml:space="preserve"> hotel in London will check in to make sure the hotel is running up to the high standards of the brand</w:t>
      </w:r>
      <w:r w:rsidR="00BA29F7">
        <w:rPr>
          <w:rFonts w:ascii="Arial" w:hAnsi="Arial" w:cs="Arial"/>
          <w:sz w:val="24"/>
          <w:szCs w:val="24"/>
        </w:rPr>
        <w:t xml:space="preserve">. </w:t>
      </w:r>
      <w:r>
        <w:rPr>
          <w:rFonts w:ascii="Arial" w:hAnsi="Arial" w:cs="Arial"/>
          <w:sz w:val="24"/>
          <w:szCs w:val="24"/>
        </w:rPr>
        <w:t>The goal is simple: to make sure that employees follow the chain's well-known operational rules and brand values by giving them thorough training</w:t>
      </w:r>
      <w:r w:rsidR="00851E42">
        <w:rPr>
          <w:rFonts w:ascii="Arial" w:hAnsi="Arial" w:cs="Arial"/>
          <w:sz w:val="24"/>
          <w:szCs w:val="24"/>
        </w:rPr>
        <w:t xml:space="preserve"> (</w:t>
      </w:r>
      <w:proofErr w:type="spellStart"/>
      <w:r w:rsidR="00851E42" w:rsidRPr="00BA29F7">
        <w:rPr>
          <w:rFonts w:ascii="Arial" w:hAnsi="Arial" w:cs="Arial"/>
          <w:sz w:val="24"/>
          <w:szCs w:val="24"/>
        </w:rPr>
        <w:t>Indriyani</w:t>
      </w:r>
      <w:proofErr w:type="spellEnd"/>
      <w:r w:rsidR="00851E42">
        <w:rPr>
          <w:rFonts w:ascii="Arial" w:hAnsi="Arial" w:cs="Arial"/>
          <w:sz w:val="24"/>
          <w:szCs w:val="24"/>
        </w:rPr>
        <w:t xml:space="preserve">, </w:t>
      </w:r>
      <w:r w:rsidR="00851E42" w:rsidRPr="00BA29F7">
        <w:rPr>
          <w:rFonts w:ascii="Arial" w:hAnsi="Arial" w:cs="Arial"/>
          <w:sz w:val="24"/>
          <w:szCs w:val="24"/>
        </w:rPr>
        <w:t>2017</w:t>
      </w:r>
      <w:r w:rsidR="00851E42">
        <w:rPr>
          <w:rFonts w:ascii="Arial" w:hAnsi="Arial" w:cs="Arial"/>
          <w:sz w:val="24"/>
          <w:szCs w:val="24"/>
        </w:rPr>
        <w:t>)</w:t>
      </w:r>
      <w:r>
        <w:rPr>
          <w:rFonts w:ascii="Arial" w:hAnsi="Arial" w:cs="Arial"/>
          <w:sz w:val="24"/>
          <w:szCs w:val="24"/>
        </w:rPr>
        <w:t>. As the grand opening of the hotel gets closer, this project shows that it is committed to excellence and wants to live up to the high standards of its London counterpart. We cordially invite stakeholders and guests to experience the Diversity Hotel &amp; Spa London in Spain, where British excellence and Spanish elegance come together to show unmatched luxury and commitment.</w:t>
      </w:r>
    </w:p>
    <w:p w14:paraId="2BDB5F97" w14:textId="77777777" w:rsidR="00C04F91" w:rsidRDefault="00C04F91" w:rsidP="00C04F91">
      <w:pPr>
        <w:pStyle w:val="Heading1"/>
        <w:rPr>
          <w:rFonts w:ascii="Arial" w:hAnsi="Arial" w:cs="Arial"/>
        </w:rPr>
      </w:pPr>
      <w:bookmarkStart w:id="2" w:name="_Toc149562050"/>
      <w:r>
        <w:rPr>
          <w:rFonts w:ascii="Arial" w:hAnsi="Arial" w:cs="Arial"/>
        </w:rPr>
        <w:t>Main Body</w:t>
      </w:r>
      <w:bookmarkEnd w:id="2"/>
    </w:p>
    <w:p w14:paraId="0A4CAE1A" w14:textId="77777777" w:rsidR="00F4010B" w:rsidRPr="00F4010B" w:rsidRDefault="00F4010B" w:rsidP="00F4010B"/>
    <w:p w14:paraId="6B8D936B" w14:textId="77777777" w:rsidR="008D3BC7" w:rsidRPr="00CF2752" w:rsidRDefault="009C1C42" w:rsidP="008D3BC7">
      <w:pPr>
        <w:pStyle w:val="Heading2"/>
        <w:rPr>
          <w:rFonts w:ascii="Arial" w:hAnsi="Arial" w:cs="Arial"/>
          <w:sz w:val="28"/>
          <w:szCs w:val="28"/>
        </w:rPr>
      </w:pPr>
      <w:bookmarkStart w:id="3" w:name="_Toc149562051"/>
      <w:r w:rsidRPr="00CF2752">
        <w:rPr>
          <w:rFonts w:ascii="Arial" w:hAnsi="Arial" w:cs="Arial"/>
          <w:sz w:val="28"/>
          <w:szCs w:val="28"/>
        </w:rPr>
        <w:t>Spanish culture</w:t>
      </w:r>
      <w:bookmarkEnd w:id="3"/>
      <w:r w:rsidRPr="00CF2752">
        <w:rPr>
          <w:rFonts w:ascii="Arial" w:hAnsi="Arial" w:cs="Arial"/>
          <w:sz w:val="28"/>
          <w:szCs w:val="28"/>
        </w:rPr>
        <w:t xml:space="preserve"> </w:t>
      </w:r>
    </w:p>
    <w:p w14:paraId="71CE20C4" w14:textId="77777777" w:rsidR="00201A2C" w:rsidRPr="00201A2C" w:rsidRDefault="00201A2C" w:rsidP="00201A2C"/>
    <w:p w14:paraId="69A8F9F8" w14:textId="2244FCD1" w:rsidR="00F4010B" w:rsidRDefault="00A2137D" w:rsidP="008F0038">
      <w:pPr>
        <w:spacing w:line="360" w:lineRule="auto"/>
        <w:jc w:val="both"/>
        <w:rPr>
          <w:rFonts w:ascii="Arial" w:hAnsi="Arial" w:cs="Arial"/>
          <w:sz w:val="24"/>
          <w:szCs w:val="24"/>
        </w:rPr>
      </w:pPr>
      <w:r w:rsidRPr="00195D6E">
        <w:rPr>
          <w:rFonts w:ascii="Arial" w:hAnsi="Arial" w:cs="Arial"/>
          <w:sz w:val="24"/>
          <w:szCs w:val="24"/>
        </w:rPr>
        <w:t xml:space="preserve">Spanish culture, a </w:t>
      </w:r>
      <w:r w:rsidR="00563F38" w:rsidRPr="00195D6E">
        <w:rPr>
          <w:rFonts w:ascii="Arial" w:hAnsi="Arial" w:cs="Arial"/>
          <w:sz w:val="24"/>
          <w:szCs w:val="24"/>
        </w:rPr>
        <w:t xml:space="preserve">vibrant </w:t>
      </w:r>
      <w:r w:rsidR="00563F38">
        <w:rPr>
          <w:rFonts w:ascii="Arial" w:hAnsi="Arial" w:cs="Arial"/>
          <w:sz w:val="24"/>
          <w:szCs w:val="24"/>
        </w:rPr>
        <w:t>cultural</w:t>
      </w:r>
      <w:r w:rsidR="00563F38" w:rsidRPr="00195D6E">
        <w:rPr>
          <w:rFonts w:ascii="Arial" w:hAnsi="Arial" w:cs="Arial"/>
          <w:sz w:val="24"/>
          <w:szCs w:val="24"/>
        </w:rPr>
        <w:t xml:space="preserve"> thread</w:t>
      </w:r>
      <w:r w:rsidRPr="00195D6E">
        <w:rPr>
          <w:rFonts w:ascii="Arial" w:hAnsi="Arial" w:cs="Arial"/>
          <w:sz w:val="24"/>
          <w:szCs w:val="24"/>
        </w:rPr>
        <w:t xml:space="preserve"> of history, religion, and tradition, stands as a testament to a nation that cherishes its past while embracing the present</w:t>
      </w:r>
      <w:r w:rsidR="00542F43">
        <w:rPr>
          <w:rFonts w:ascii="Arial" w:hAnsi="Arial" w:cs="Arial"/>
          <w:sz w:val="24"/>
          <w:szCs w:val="24"/>
        </w:rPr>
        <w:t xml:space="preserve"> (</w:t>
      </w:r>
      <w:proofErr w:type="spellStart"/>
      <w:r w:rsidR="00542F43">
        <w:rPr>
          <w:rFonts w:ascii="Arial" w:hAnsi="Arial" w:cs="Arial"/>
          <w:sz w:val="24"/>
          <w:szCs w:val="24"/>
        </w:rPr>
        <w:t>Lambanyi</w:t>
      </w:r>
      <w:proofErr w:type="spellEnd"/>
      <w:r w:rsidR="00542F43">
        <w:rPr>
          <w:rFonts w:ascii="Arial" w:hAnsi="Arial" w:cs="Arial"/>
          <w:sz w:val="24"/>
          <w:szCs w:val="24"/>
        </w:rPr>
        <w:t xml:space="preserve"> 2019)</w:t>
      </w:r>
      <w:r w:rsidRPr="00195D6E">
        <w:rPr>
          <w:rFonts w:ascii="Arial" w:hAnsi="Arial" w:cs="Arial"/>
          <w:sz w:val="24"/>
          <w:szCs w:val="24"/>
        </w:rPr>
        <w:t xml:space="preserve">. </w:t>
      </w:r>
      <w:r w:rsidR="00611704">
        <w:rPr>
          <w:rFonts w:ascii="Arial" w:hAnsi="Arial" w:cs="Arial"/>
          <w:sz w:val="24"/>
          <w:szCs w:val="24"/>
        </w:rPr>
        <w:t xml:space="preserve">Godoy (2020) </w:t>
      </w:r>
      <w:r w:rsidRPr="00195D6E">
        <w:rPr>
          <w:rFonts w:ascii="Arial" w:hAnsi="Arial" w:cs="Arial"/>
          <w:sz w:val="24"/>
          <w:szCs w:val="24"/>
        </w:rPr>
        <w:t>At its heart lies the Spanish family unit, the cornerstone of society, where generations congregate to share meals, stories, and time. These gatherings epitomise the Spanish philosophy of "</w:t>
      </w:r>
      <w:proofErr w:type="spellStart"/>
      <w:r w:rsidRPr="00195D6E">
        <w:rPr>
          <w:rFonts w:ascii="Arial" w:hAnsi="Arial" w:cs="Arial"/>
          <w:sz w:val="24"/>
          <w:szCs w:val="24"/>
        </w:rPr>
        <w:t>vivir</w:t>
      </w:r>
      <w:proofErr w:type="spellEnd"/>
      <w:r w:rsidRPr="00195D6E">
        <w:rPr>
          <w:rFonts w:ascii="Arial" w:hAnsi="Arial" w:cs="Arial"/>
          <w:sz w:val="24"/>
          <w:szCs w:val="24"/>
        </w:rPr>
        <w:t xml:space="preserve"> la </w:t>
      </w:r>
      <w:proofErr w:type="spellStart"/>
      <w:r w:rsidRPr="00195D6E">
        <w:rPr>
          <w:rFonts w:ascii="Arial" w:hAnsi="Arial" w:cs="Arial"/>
          <w:sz w:val="24"/>
          <w:szCs w:val="24"/>
        </w:rPr>
        <w:t>vida</w:t>
      </w:r>
      <w:proofErr w:type="spellEnd"/>
      <w:r w:rsidRPr="00195D6E">
        <w:rPr>
          <w:rFonts w:ascii="Arial" w:hAnsi="Arial" w:cs="Arial"/>
          <w:sz w:val="24"/>
          <w:szCs w:val="24"/>
        </w:rPr>
        <w:t>"—to live life to its fullest</w:t>
      </w:r>
      <w:r w:rsidR="007544CD">
        <w:rPr>
          <w:rFonts w:ascii="Arial" w:hAnsi="Arial" w:cs="Arial"/>
          <w:sz w:val="24"/>
          <w:szCs w:val="24"/>
        </w:rPr>
        <w:t xml:space="preserve"> (Buena Vida 2018)</w:t>
      </w:r>
      <w:r w:rsidRPr="00195D6E">
        <w:rPr>
          <w:rFonts w:ascii="Arial" w:hAnsi="Arial" w:cs="Arial"/>
          <w:sz w:val="24"/>
          <w:szCs w:val="24"/>
        </w:rPr>
        <w:t>. Historically, Spain was a crossroads of various civili</w:t>
      </w:r>
      <w:r w:rsidR="004142C3" w:rsidRPr="00195D6E">
        <w:rPr>
          <w:rFonts w:ascii="Arial" w:hAnsi="Arial" w:cs="Arial"/>
          <w:sz w:val="24"/>
          <w:szCs w:val="24"/>
        </w:rPr>
        <w:t>s</w:t>
      </w:r>
      <w:r w:rsidRPr="00195D6E">
        <w:rPr>
          <w:rFonts w:ascii="Arial" w:hAnsi="Arial" w:cs="Arial"/>
          <w:sz w:val="24"/>
          <w:szCs w:val="24"/>
        </w:rPr>
        <w:t xml:space="preserve">ations, from the Romans to the Moors, each leaving an indelible mark. This rich </w:t>
      </w:r>
      <w:r w:rsidR="004142C3" w:rsidRPr="00195D6E">
        <w:rPr>
          <w:rFonts w:ascii="Arial" w:hAnsi="Arial" w:cs="Arial"/>
          <w:sz w:val="24"/>
          <w:szCs w:val="24"/>
        </w:rPr>
        <w:t>culture</w:t>
      </w:r>
      <w:r w:rsidRPr="00195D6E">
        <w:rPr>
          <w:rFonts w:ascii="Arial" w:hAnsi="Arial" w:cs="Arial"/>
          <w:sz w:val="24"/>
          <w:szCs w:val="24"/>
        </w:rPr>
        <w:t xml:space="preserve"> is </w:t>
      </w:r>
      <w:r w:rsidR="004142C3" w:rsidRPr="00195D6E">
        <w:rPr>
          <w:rFonts w:ascii="Arial" w:hAnsi="Arial" w:cs="Arial"/>
          <w:sz w:val="24"/>
          <w:szCs w:val="24"/>
        </w:rPr>
        <w:t>outspoken</w:t>
      </w:r>
      <w:r w:rsidRPr="00195D6E">
        <w:rPr>
          <w:rFonts w:ascii="Arial" w:hAnsi="Arial" w:cs="Arial"/>
          <w:sz w:val="24"/>
          <w:szCs w:val="24"/>
        </w:rPr>
        <w:t xml:space="preserve"> in its architectural marvels, festive celebrations, and even in its deeply spiritual ethos.</w:t>
      </w:r>
      <w:r w:rsidR="001D67ED">
        <w:rPr>
          <w:rFonts w:ascii="Arial" w:hAnsi="Arial" w:cs="Arial"/>
          <w:sz w:val="24"/>
          <w:szCs w:val="24"/>
        </w:rPr>
        <w:t xml:space="preserve"> According to Navarro (</w:t>
      </w:r>
      <w:r w:rsidR="00D228AC">
        <w:rPr>
          <w:rFonts w:ascii="Arial" w:hAnsi="Arial" w:cs="Arial"/>
          <w:sz w:val="24"/>
          <w:szCs w:val="24"/>
        </w:rPr>
        <w:t>2022)</w:t>
      </w:r>
      <w:r w:rsidRPr="00195D6E">
        <w:rPr>
          <w:rFonts w:ascii="Arial" w:hAnsi="Arial" w:cs="Arial"/>
          <w:sz w:val="24"/>
          <w:szCs w:val="24"/>
        </w:rPr>
        <w:t xml:space="preserve"> The influence of Catholicism, interwoven with Spain's history, continues to shape many of its traditions and moral values. Yet, </w:t>
      </w:r>
      <w:r w:rsidRPr="00195D6E">
        <w:rPr>
          <w:rFonts w:ascii="Arial" w:hAnsi="Arial" w:cs="Arial"/>
          <w:sz w:val="24"/>
          <w:szCs w:val="24"/>
        </w:rPr>
        <w:lastRenderedPageBreak/>
        <w:t xml:space="preserve">beyond the churches and fiestas, lies the essence of Spanish morality: a deep reverence for family, respect for community, and a zest for life. This sense of community extends to their </w:t>
      </w:r>
      <w:r w:rsidR="005A5EB6" w:rsidRPr="00195D6E">
        <w:rPr>
          <w:rFonts w:ascii="Arial" w:hAnsi="Arial" w:cs="Arial"/>
          <w:sz w:val="24"/>
          <w:szCs w:val="24"/>
        </w:rPr>
        <w:t>marketplaces</w:t>
      </w:r>
      <w:r w:rsidRPr="00195D6E">
        <w:rPr>
          <w:rFonts w:ascii="Arial" w:hAnsi="Arial" w:cs="Arial"/>
          <w:sz w:val="24"/>
          <w:szCs w:val="24"/>
        </w:rPr>
        <w:t>, where locals gather for lively discussions, or to their long dining tables, where meals stretch for hours.</w:t>
      </w:r>
    </w:p>
    <w:p w14:paraId="6246BA22" w14:textId="77777777" w:rsidR="00644974" w:rsidRPr="008F0038" w:rsidRDefault="00644974" w:rsidP="008F0038">
      <w:pPr>
        <w:spacing w:line="360" w:lineRule="auto"/>
        <w:jc w:val="both"/>
        <w:rPr>
          <w:rFonts w:ascii="Arial" w:hAnsi="Arial" w:cs="Arial"/>
          <w:sz w:val="24"/>
          <w:szCs w:val="24"/>
        </w:rPr>
      </w:pPr>
    </w:p>
    <w:p w14:paraId="65B2D5F8" w14:textId="5A43FCB6" w:rsidR="00F4010B" w:rsidRPr="00CF2752" w:rsidRDefault="00C04F91" w:rsidP="008D3BC7">
      <w:pPr>
        <w:pStyle w:val="Heading2"/>
        <w:rPr>
          <w:rFonts w:ascii="Arial" w:hAnsi="Arial" w:cs="Arial"/>
          <w:sz w:val="28"/>
          <w:szCs w:val="28"/>
        </w:rPr>
      </w:pPr>
      <w:bookmarkStart w:id="4" w:name="_Toc149562052"/>
      <w:r w:rsidRPr="00CF2752">
        <w:rPr>
          <w:rFonts w:ascii="Arial" w:hAnsi="Arial" w:cs="Arial"/>
          <w:sz w:val="28"/>
          <w:szCs w:val="28"/>
        </w:rPr>
        <w:t>Globe Project analysis</w:t>
      </w:r>
      <w:bookmarkEnd w:id="4"/>
    </w:p>
    <w:p w14:paraId="01448DC2" w14:textId="18C72647" w:rsidR="008D3BC7" w:rsidRDefault="004140A6" w:rsidP="008D3BC7">
      <w:r w:rsidRPr="004140A6">
        <w:rPr>
          <w:noProof/>
        </w:rPr>
        <w:drawing>
          <wp:inline distT="0" distB="0" distL="0" distR="0" wp14:anchorId="2B144351" wp14:editId="64CABE3D">
            <wp:extent cx="4997302" cy="3505217"/>
            <wp:effectExtent l="0" t="0" r="0" b="0"/>
            <wp:docPr id="902841922" name="Picture 1" descr="A graph with text and blue and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41922" name="Picture 1" descr="A graph with text and blue and purple squares&#10;&#10;Description automatically generated with medium confidence"/>
                    <pic:cNvPicPr/>
                  </pic:nvPicPr>
                  <pic:blipFill>
                    <a:blip r:embed="rId7"/>
                    <a:stretch>
                      <a:fillRect/>
                    </a:stretch>
                  </pic:blipFill>
                  <pic:spPr>
                    <a:xfrm>
                      <a:off x="0" y="0"/>
                      <a:ext cx="5009167" cy="3513539"/>
                    </a:xfrm>
                    <a:prstGeom prst="rect">
                      <a:avLst/>
                    </a:prstGeom>
                  </pic:spPr>
                </pic:pic>
              </a:graphicData>
            </a:graphic>
          </wp:inline>
        </w:drawing>
      </w:r>
    </w:p>
    <w:p w14:paraId="09187F43" w14:textId="26C36CCA" w:rsidR="004140A6" w:rsidRDefault="00DE3F00" w:rsidP="008D3BC7">
      <w:r w:rsidRPr="00DE3F00">
        <w:rPr>
          <w:noProof/>
        </w:rPr>
        <w:drawing>
          <wp:inline distT="0" distB="0" distL="0" distR="0" wp14:anchorId="32314E69" wp14:editId="7D5036F8">
            <wp:extent cx="4699591" cy="3091836"/>
            <wp:effectExtent l="0" t="0" r="6350" b="0"/>
            <wp:docPr id="1719037225" name="Picture 1" descr="A graph with blue and whit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037225" name="Picture 1" descr="A graph with blue and white squares&#10;&#10;Description automatically generated with medium confidence"/>
                    <pic:cNvPicPr/>
                  </pic:nvPicPr>
                  <pic:blipFill>
                    <a:blip r:embed="rId8"/>
                    <a:stretch>
                      <a:fillRect/>
                    </a:stretch>
                  </pic:blipFill>
                  <pic:spPr>
                    <a:xfrm>
                      <a:off x="0" y="0"/>
                      <a:ext cx="4717856" cy="3103853"/>
                    </a:xfrm>
                    <a:prstGeom prst="rect">
                      <a:avLst/>
                    </a:prstGeom>
                  </pic:spPr>
                </pic:pic>
              </a:graphicData>
            </a:graphic>
          </wp:inline>
        </w:drawing>
      </w:r>
    </w:p>
    <w:p w14:paraId="17815D4B" w14:textId="77777777" w:rsidR="00735859" w:rsidRDefault="00735859" w:rsidP="00735859"/>
    <w:p w14:paraId="28B7CC9A" w14:textId="038FF9A6" w:rsidR="00195D6E" w:rsidRPr="00336D59" w:rsidRDefault="00195D6E" w:rsidP="00195D6E">
      <w:pPr>
        <w:spacing w:after="0" w:line="360" w:lineRule="auto"/>
        <w:jc w:val="both"/>
        <w:rPr>
          <w:rFonts w:ascii="Arial" w:hAnsi="Arial" w:cs="Arial"/>
          <w:sz w:val="24"/>
          <w:szCs w:val="24"/>
        </w:rPr>
      </w:pPr>
      <w:r w:rsidRPr="00336D59">
        <w:rPr>
          <w:rFonts w:ascii="Arial" w:hAnsi="Arial" w:cs="Arial"/>
          <w:sz w:val="24"/>
          <w:szCs w:val="24"/>
        </w:rPr>
        <w:lastRenderedPageBreak/>
        <w:t>A groundbreaking initiative, the GLOBE Project</w:t>
      </w:r>
      <w:r w:rsidR="004B4634" w:rsidRPr="00336D59">
        <w:rPr>
          <w:rFonts w:ascii="Arial" w:hAnsi="Arial" w:cs="Arial"/>
          <w:sz w:val="24"/>
          <w:szCs w:val="24"/>
        </w:rPr>
        <w:t xml:space="preserve"> (2020)</w:t>
      </w:r>
      <w:r w:rsidRPr="00336D59">
        <w:rPr>
          <w:rFonts w:ascii="Arial" w:hAnsi="Arial" w:cs="Arial"/>
          <w:sz w:val="24"/>
          <w:szCs w:val="24"/>
        </w:rPr>
        <w:t>, delves deeply into understanding cross-cultural leadership and its various manifestations across countries. The charts provided provide insightful insights into Spain's cultural practises, values, and leadership perceptions, painting a vivid picture of the country's socio-professional dynamics. Beginning with "Culture Visualization," the chart depicts several dimensions that define Spain's societal fabric. Spain has a balanced score on "Performance Orientation," indicating a mix of goal-driven and intrinsic motivations. Spain ranks in the middle of the "Assertiveness" scale, indicating that while the Spanish can be assertive in their dealings, they aren't overly aggressive. The dimensions "Future Orientation" and "Humane Orientation" reflect Spain's forward-thinking nature, as well as a deep emphasis on human relationships and community welfare. This is consistent with traditional Spanish values such as family, kinship, and mutual respect.</w:t>
      </w:r>
    </w:p>
    <w:p w14:paraId="71C9B6F4" w14:textId="01BE6F7C" w:rsidR="000F6E31" w:rsidRPr="00336D59" w:rsidRDefault="00195D6E" w:rsidP="00195D6E">
      <w:pPr>
        <w:spacing w:after="0" w:line="360" w:lineRule="auto"/>
        <w:jc w:val="both"/>
        <w:rPr>
          <w:rFonts w:ascii="Arial" w:hAnsi="Arial" w:cs="Arial"/>
          <w:sz w:val="24"/>
          <w:szCs w:val="24"/>
        </w:rPr>
      </w:pPr>
      <w:r w:rsidRPr="00336D59">
        <w:rPr>
          <w:rFonts w:ascii="Arial" w:hAnsi="Arial" w:cs="Arial"/>
          <w:sz w:val="24"/>
          <w:szCs w:val="24"/>
        </w:rPr>
        <w:t>Furthermore, Spain's performance on "Institutional Collectivism" and "In-group Collectivism" reveals the country's appreciation for collaborative efforts and close-knit community bonds. Surprisingly, Spain's "Gender Egalitarianism" score indicates a progressive stance on gender roles, indicating a society striving for gender balance and equal opportunities. The "Power Distance" and "Uncertainty Avoidance" dimensions shed light on Spain's hierarchical nuances as well as its approach to uncertainties and ambiguities. While authority is respected, there is also an emphasis on adapting to change and embracing uncertainty, perhaps as a nod to Spain's rich history of influences and adaptability. With the introduction of the "Leadership Visualization," the portrayal of leadership characteristics in Spain takes a unique turn. The high scores for "Charismatic" and "Team-Oriented" leadership styles highlight the Spanish preference for leaders who can inspire and rally troops while cultivating a spirit of camaraderie and collective achievement. Furthermore, the "Participative" leadership style score hints at Spain's evolving work culture in which decision-making is not solely top-down but involves contributions from all levels. This democratic approach encourages inclusivity and shared responsibility. The "Autonomous" and "Self-Protective" dimensions provide a more nuanced perspective. While there is a value placed on leaders making independent decisions, there is also a protective stance, possibly to ensure that the broader community's interests are protected.</w:t>
      </w:r>
    </w:p>
    <w:p w14:paraId="6DE6CDCE" w14:textId="77777777" w:rsidR="004D3B18" w:rsidRDefault="004D3B18" w:rsidP="00195D6E">
      <w:pPr>
        <w:spacing w:after="0" w:line="360" w:lineRule="auto"/>
        <w:jc w:val="both"/>
        <w:rPr>
          <w:rFonts w:ascii="Arial" w:hAnsi="Arial" w:cs="Arial"/>
        </w:rPr>
      </w:pPr>
    </w:p>
    <w:p w14:paraId="1C66AEE3" w14:textId="69D5A729" w:rsidR="004D3B18" w:rsidRPr="00CF2752" w:rsidRDefault="004D3B18" w:rsidP="004D3B18">
      <w:pPr>
        <w:pStyle w:val="Heading2"/>
        <w:rPr>
          <w:rFonts w:ascii="Arial" w:hAnsi="Arial" w:cs="Arial"/>
          <w:sz w:val="28"/>
          <w:szCs w:val="28"/>
        </w:rPr>
      </w:pPr>
      <w:bookmarkStart w:id="5" w:name="_Toc149562053"/>
      <w:r w:rsidRPr="00CF2752">
        <w:rPr>
          <w:rFonts w:ascii="Arial" w:hAnsi="Arial" w:cs="Arial"/>
          <w:sz w:val="28"/>
          <w:szCs w:val="28"/>
        </w:rPr>
        <w:lastRenderedPageBreak/>
        <w:t>Cultural intelligence</w:t>
      </w:r>
      <w:bookmarkEnd w:id="5"/>
    </w:p>
    <w:p w14:paraId="075AAEC9" w14:textId="77777777" w:rsidR="00CC6912" w:rsidRPr="00CC6912" w:rsidRDefault="00CC6912" w:rsidP="00CC6912"/>
    <w:p w14:paraId="78C63449" w14:textId="09180C41" w:rsidR="006B7DF4" w:rsidRPr="00CC6912" w:rsidRDefault="00CC6912" w:rsidP="00CC6912">
      <w:pPr>
        <w:spacing w:line="360" w:lineRule="auto"/>
        <w:jc w:val="both"/>
        <w:rPr>
          <w:rFonts w:ascii="Arial" w:hAnsi="Arial" w:cs="Arial"/>
          <w:sz w:val="24"/>
          <w:szCs w:val="24"/>
        </w:rPr>
      </w:pPr>
      <w:r w:rsidRPr="00CC6912">
        <w:rPr>
          <w:rFonts w:ascii="Arial" w:hAnsi="Arial" w:cs="Arial"/>
          <w:sz w:val="24"/>
          <w:szCs w:val="24"/>
        </w:rPr>
        <w:t xml:space="preserve">To get around in the complicated world of Spanish traditions and work ethics, you need to be culturally intelligent. Besides understanding, they must also be able to adapt </w:t>
      </w:r>
      <w:r w:rsidR="007D6A5F" w:rsidRPr="007D6A5F">
        <w:rPr>
          <w:rFonts w:ascii="Arial" w:hAnsi="Arial" w:cs="Arial"/>
          <w:sz w:val="24"/>
          <w:szCs w:val="24"/>
        </w:rPr>
        <w:t xml:space="preserve">  </w:t>
      </w:r>
      <w:r w:rsidR="007D6A5F">
        <w:rPr>
          <w:rFonts w:ascii="Arial" w:hAnsi="Arial" w:cs="Arial"/>
          <w:sz w:val="24"/>
          <w:szCs w:val="24"/>
        </w:rPr>
        <w:t>(</w:t>
      </w:r>
      <w:proofErr w:type="spellStart"/>
      <w:r w:rsidR="007D6A5F" w:rsidRPr="007D6A5F">
        <w:rPr>
          <w:rFonts w:ascii="Arial" w:hAnsi="Arial" w:cs="Arial"/>
          <w:sz w:val="24"/>
          <w:szCs w:val="24"/>
        </w:rPr>
        <w:t>Maheshkar</w:t>
      </w:r>
      <w:proofErr w:type="spellEnd"/>
      <w:r w:rsidR="007D6A5F" w:rsidRPr="007D6A5F">
        <w:rPr>
          <w:rFonts w:ascii="Arial" w:hAnsi="Arial" w:cs="Arial"/>
          <w:sz w:val="24"/>
          <w:szCs w:val="24"/>
        </w:rPr>
        <w:t>, Sharma,</w:t>
      </w:r>
      <w:r w:rsidR="007D6A5F">
        <w:rPr>
          <w:rFonts w:ascii="Arial" w:hAnsi="Arial" w:cs="Arial"/>
          <w:sz w:val="24"/>
          <w:szCs w:val="24"/>
        </w:rPr>
        <w:t xml:space="preserve"> </w:t>
      </w:r>
      <w:r w:rsidR="007D6A5F" w:rsidRPr="007D6A5F">
        <w:rPr>
          <w:rFonts w:ascii="Arial" w:hAnsi="Arial" w:cs="Arial"/>
          <w:sz w:val="24"/>
          <w:szCs w:val="24"/>
        </w:rPr>
        <w:t>2018)</w:t>
      </w:r>
      <w:r w:rsidR="007D6A5F">
        <w:rPr>
          <w:rFonts w:ascii="Arial" w:hAnsi="Arial" w:cs="Arial"/>
          <w:sz w:val="24"/>
          <w:szCs w:val="24"/>
        </w:rPr>
        <w:t xml:space="preserve"> </w:t>
      </w:r>
      <w:r w:rsidRPr="00CC6912">
        <w:rPr>
          <w:rFonts w:ascii="Arial" w:hAnsi="Arial" w:cs="Arial"/>
          <w:sz w:val="24"/>
          <w:szCs w:val="24"/>
        </w:rPr>
        <w:t>to fit in with the Spanish team, respecting their values while incorporating the brand's values</w:t>
      </w:r>
      <w:r w:rsidR="003E5B8D">
        <w:rPr>
          <w:rFonts w:ascii="Arial" w:hAnsi="Arial" w:cs="Arial"/>
          <w:sz w:val="24"/>
          <w:szCs w:val="24"/>
        </w:rPr>
        <w:t xml:space="preserve"> Jong </w:t>
      </w:r>
      <w:r w:rsidR="00B922A9">
        <w:rPr>
          <w:rFonts w:ascii="Arial" w:hAnsi="Arial" w:cs="Arial"/>
          <w:sz w:val="24"/>
          <w:szCs w:val="24"/>
        </w:rPr>
        <w:t>(</w:t>
      </w:r>
      <w:r w:rsidR="003E5B8D">
        <w:rPr>
          <w:rFonts w:ascii="Arial" w:hAnsi="Arial" w:cs="Arial"/>
          <w:sz w:val="24"/>
          <w:szCs w:val="24"/>
        </w:rPr>
        <w:t>2018)</w:t>
      </w:r>
      <w:r w:rsidR="00A916B2">
        <w:rPr>
          <w:rFonts w:ascii="Arial" w:hAnsi="Arial" w:cs="Arial"/>
          <w:sz w:val="24"/>
          <w:szCs w:val="24"/>
        </w:rPr>
        <w:t>.</w:t>
      </w:r>
      <w:r w:rsidR="00B922A9">
        <w:rPr>
          <w:rFonts w:ascii="Arial" w:hAnsi="Arial" w:cs="Arial"/>
          <w:sz w:val="24"/>
          <w:szCs w:val="24"/>
        </w:rPr>
        <w:t xml:space="preserve"> </w:t>
      </w:r>
      <w:r w:rsidRPr="00CC6912">
        <w:rPr>
          <w:rFonts w:ascii="Arial" w:hAnsi="Arial" w:cs="Arial"/>
          <w:sz w:val="24"/>
          <w:szCs w:val="24"/>
        </w:rPr>
        <w:t>To build trust, get people to work together, and make sure the hotel succeeds in a new cultural setting</w:t>
      </w:r>
      <w:r w:rsidR="00EE7BDA">
        <w:rPr>
          <w:rFonts w:ascii="Arial" w:hAnsi="Arial" w:cs="Arial"/>
          <w:sz w:val="24"/>
          <w:szCs w:val="24"/>
        </w:rPr>
        <w:t xml:space="preserve"> (</w:t>
      </w:r>
      <w:proofErr w:type="spellStart"/>
      <w:r w:rsidR="00EE7BDA">
        <w:rPr>
          <w:rFonts w:ascii="Arial" w:hAnsi="Arial" w:cs="Arial"/>
          <w:sz w:val="24"/>
          <w:szCs w:val="24"/>
        </w:rPr>
        <w:t>Baytok</w:t>
      </w:r>
      <w:proofErr w:type="spellEnd"/>
      <w:r w:rsidR="00EE7BDA">
        <w:rPr>
          <w:rFonts w:ascii="Arial" w:hAnsi="Arial" w:cs="Arial"/>
          <w:sz w:val="24"/>
          <w:szCs w:val="24"/>
        </w:rPr>
        <w:t xml:space="preserve"> et al. 2023)</w:t>
      </w:r>
      <w:r w:rsidRPr="00CC6912">
        <w:rPr>
          <w:rFonts w:ascii="Arial" w:hAnsi="Arial" w:cs="Arial"/>
          <w:sz w:val="24"/>
          <w:szCs w:val="24"/>
        </w:rPr>
        <w:t>, this mix of cultural sensitivity and adaptability is essential. The manager's journey is about more than just improving operations</w:t>
      </w:r>
      <w:r w:rsidR="00372EB2">
        <w:rPr>
          <w:rFonts w:ascii="Arial" w:hAnsi="Arial" w:cs="Arial"/>
          <w:sz w:val="24"/>
          <w:szCs w:val="24"/>
        </w:rPr>
        <w:t xml:space="preserve"> (Loyd, 2020)</w:t>
      </w:r>
      <w:r w:rsidRPr="00CC6912">
        <w:rPr>
          <w:rFonts w:ascii="Arial" w:hAnsi="Arial" w:cs="Arial"/>
          <w:sz w:val="24"/>
          <w:szCs w:val="24"/>
        </w:rPr>
        <w:t>. It's also about getting to know Spain's heart.</w:t>
      </w:r>
      <w:r w:rsidR="005C5910">
        <w:rPr>
          <w:rFonts w:ascii="Arial" w:hAnsi="Arial" w:cs="Arial"/>
          <w:sz w:val="24"/>
          <w:szCs w:val="24"/>
        </w:rPr>
        <w:t xml:space="preserve"> </w:t>
      </w:r>
    </w:p>
    <w:p w14:paraId="7AC125B9" w14:textId="77777777" w:rsidR="008D3BC7" w:rsidRPr="008D3BC7" w:rsidRDefault="008D3BC7" w:rsidP="008D3BC7"/>
    <w:p w14:paraId="5E55EEB2" w14:textId="128A7B8F" w:rsidR="00C04F91" w:rsidRDefault="00C04F91" w:rsidP="00C04F91">
      <w:pPr>
        <w:pStyle w:val="Heading1"/>
        <w:rPr>
          <w:rFonts w:ascii="Arial" w:hAnsi="Arial" w:cs="Arial"/>
        </w:rPr>
      </w:pPr>
      <w:bookmarkStart w:id="6" w:name="_Toc149562054"/>
      <w:r>
        <w:rPr>
          <w:rFonts w:ascii="Arial" w:hAnsi="Arial" w:cs="Arial"/>
        </w:rPr>
        <w:t>Conclusion</w:t>
      </w:r>
      <w:bookmarkEnd w:id="6"/>
    </w:p>
    <w:p w14:paraId="50331FC9" w14:textId="77777777" w:rsidR="005A5EB6" w:rsidRDefault="005A5EB6" w:rsidP="005A5EB6">
      <w:pPr>
        <w:spacing w:line="360" w:lineRule="auto"/>
        <w:jc w:val="both"/>
        <w:rPr>
          <w:rFonts w:ascii="Arial" w:hAnsi="Arial" w:cs="Arial"/>
          <w:sz w:val="24"/>
          <w:szCs w:val="24"/>
        </w:rPr>
      </w:pPr>
    </w:p>
    <w:p w14:paraId="28616836" w14:textId="13C86D23" w:rsidR="005A5EB6" w:rsidRDefault="00F40BD4" w:rsidP="005A5EB6">
      <w:pPr>
        <w:spacing w:line="360" w:lineRule="auto"/>
        <w:jc w:val="both"/>
        <w:rPr>
          <w:rFonts w:ascii="Arial" w:hAnsi="Arial" w:cs="Arial"/>
          <w:sz w:val="24"/>
          <w:szCs w:val="24"/>
        </w:rPr>
      </w:pPr>
      <w:r w:rsidRPr="00F40BD4">
        <w:rPr>
          <w:rFonts w:ascii="Arial" w:hAnsi="Arial" w:cs="Arial"/>
          <w:sz w:val="24"/>
          <w:szCs w:val="24"/>
        </w:rPr>
        <w:t xml:space="preserve">The newly opened Diversity Hotel &amp; Spa in Spain </w:t>
      </w:r>
      <w:r w:rsidR="00EA319B" w:rsidRPr="00F40BD4">
        <w:rPr>
          <w:rFonts w:ascii="Arial" w:hAnsi="Arial" w:cs="Arial"/>
          <w:sz w:val="24"/>
          <w:szCs w:val="24"/>
        </w:rPr>
        <w:t>combines</w:t>
      </w:r>
      <w:r w:rsidRPr="00F40BD4">
        <w:rPr>
          <w:rFonts w:ascii="Arial" w:hAnsi="Arial" w:cs="Arial"/>
          <w:sz w:val="24"/>
          <w:szCs w:val="24"/>
        </w:rPr>
        <w:t xml:space="preserve"> British excellence with Spanish traditions, aiming to redefine luxury hospitality. Ahead of its grand opening, the General Manager from its London </w:t>
      </w:r>
      <w:r w:rsidR="00EA319B" w:rsidRPr="00F40BD4">
        <w:rPr>
          <w:rFonts w:ascii="Arial" w:hAnsi="Arial" w:cs="Arial"/>
          <w:sz w:val="24"/>
          <w:szCs w:val="24"/>
        </w:rPr>
        <w:t>lead</w:t>
      </w:r>
      <w:r w:rsidRPr="00F40BD4">
        <w:rPr>
          <w:rFonts w:ascii="Arial" w:hAnsi="Arial" w:cs="Arial"/>
          <w:sz w:val="24"/>
          <w:szCs w:val="24"/>
        </w:rPr>
        <w:t xml:space="preserve"> will ensure adherence to the brand's esteemed standards through comprehensive staff training.</w:t>
      </w:r>
      <w:r>
        <w:rPr>
          <w:rFonts w:ascii="Arial" w:hAnsi="Arial" w:cs="Arial"/>
          <w:sz w:val="24"/>
          <w:szCs w:val="24"/>
        </w:rPr>
        <w:t xml:space="preserve"> </w:t>
      </w:r>
      <w:r w:rsidR="002E09C2">
        <w:rPr>
          <w:rFonts w:ascii="Arial" w:hAnsi="Arial" w:cs="Arial"/>
          <w:sz w:val="24"/>
          <w:szCs w:val="24"/>
        </w:rPr>
        <w:t>Spanish culture and customs celebrate life, love, and the bonds that bind them</w:t>
      </w:r>
      <w:r w:rsidR="004D3B18">
        <w:rPr>
          <w:rFonts w:ascii="Arial" w:hAnsi="Arial" w:cs="Arial"/>
          <w:sz w:val="24"/>
          <w:szCs w:val="24"/>
        </w:rPr>
        <w:t>, which must be understood by the manager and cultural sensitivity must be applied.</w:t>
      </w:r>
      <w:r w:rsidR="002E09C2">
        <w:rPr>
          <w:rFonts w:ascii="Arial" w:hAnsi="Arial" w:cs="Arial"/>
          <w:sz w:val="24"/>
          <w:szCs w:val="24"/>
        </w:rPr>
        <w:t xml:space="preserve"> GLOBE Project charts illuminate the intricate dance between the country's traditional values and its evolving modern ethos. It paints a picture of a society that values collective well-being and seeks leaders who can both inspire and collaborate. This fusion of tradition and forward-thinking makes Spain an intriguing case study in global cultural dynamics.</w:t>
      </w:r>
    </w:p>
    <w:p w14:paraId="35C8475E" w14:textId="77777777" w:rsidR="00F4010B" w:rsidRDefault="00F4010B" w:rsidP="005A5EB6"/>
    <w:p w14:paraId="21B30B7E" w14:textId="18C76DB4" w:rsidR="00C04F91" w:rsidRDefault="00C04F91" w:rsidP="00C04F91">
      <w:pPr>
        <w:pStyle w:val="Heading1"/>
        <w:rPr>
          <w:rFonts w:ascii="Arial" w:hAnsi="Arial" w:cs="Arial"/>
        </w:rPr>
      </w:pPr>
      <w:bookmarkStart w:id="7" w:name="_Toc149562055"/>
      <w:r>
        <w:rPr>
          <w:rFonts w:ascii="Arial" w:hAnsi="Arial" w:cs="Arial"/>
        </w:rPr>
        <w:t>Recommendation</w:t>
      </w:r>
      <w:bookmarkEnd w:id="7"/>
    </w:p>
    <w:p w14:paraId="69C170F3" w14:textId="77777777" w:rsidR="0002517A" w:rsidRDefault="0002517A" w:rsidP="00C04F91"/>
    <w:p w14:paraId="115853B9" w14:textId="50F48ED0" w:rsidR="0002517A" w:rsidRPr="00336D59" w:rsidRDefault="0002517A" w:rsidP="00336D59">
      <w:pPr>
        <w:spacing w:line="360" w:lineRule="auto"/>
        <w:jc w:val="both"/>
        <w:rPr>
          <w:rFonts w:ascii="Arial" w:hAnsi="Arial" w:cs="Arial"/>
          <w:sz w:val="24"/>
          <w:szCs w:val="24"/>
        </w:rPr>
      </w:pPr>
      <w:r w:rsidRPr="00336D59">
        <w:rPr>
          <w:rFonts w:ascii="Arial" w:hAnsi="Arial" w:cs="Arial"/>
          <w:sz w:val="24"/>
          <w:szCs w:val="24"/>
        </w:rPr>
        <w:t>Invest in Cultural Training and Local Mediation</w:t>
      </w:r>
      <w:r w:rsidR="00652890" w:rsidRPr="00336D59">
        <w:rPr>
          <w:rFonts w:ascii="Arial" w:hAnsi="Arial" w:cs="Arial"/>
          <w:sz w:val="24"/>
          <w:szCs w:val="24"/>
        </w:rPr>
        <w:t xml:space="preserve"> </w:t>
      </w:r>
    </w:p>
    <w:p w14:paraId="049099AE" w14:textId="77777777" w:rsidR="0002517A" w:rsidRPr="00336D59" w:rsidRDefault="0002517A" w:rsidP="00336D59">
      <w:pPr>
        <w:pStyle w:val="ListParagraph"/>
        <w:numPr>
          <w:ilvl w:val="0"/>
          <w:numId w:val="1"/>
        </w:numPr>
        <w:spacing w:line="360" w:lineRule="auto"/>
        <w:jc w:val="both"/>
        <w:rPr>
          <w:rFonts w:ascii="Arial" w:hAnsi="Arial" w:cs="Arial"/>
          <w:sz w:val="24"/>
          <w:szCs w:val="24"/>
        </w:rPr>
      </w:pPr>
      <w:r w:rsidRPr="00336D59">
        <w:rPr>
          <w:rFonts w:ascii="Arial" w:hAnsi="Arial" w:cs="Arial"/>
          <w:sz w:val="24"/>
          <w:szCs w:val="24"/>
        </w:rPr>
        <w:t>Cultural Workshops: Before fully immersing in the role, it's highly beneficial for the manager to undergo cultural training. This training can provide deeper insights into Spanish social norms, professional etiquettes, and effective communication strategies.</w:t>
      </w:r>
    </w:p>
    <w:p w14:paraId="6CCC98AB" w14:textId="3A6467E7" w:rsidR="00C04F91" w:rsidRDefault="0002517A" w:rsidP="00336D59">
      <w:pPr>
        <w:pStyle w:val="ListParagraph"/>
        <w:numPr>
          <w:ilvl w:val="0"/>
          <w:numId w:val="1"/>
        </w:numPr>
        <w:spacing w:after="0" w:line="360" w:lineRule="auto"/>
        <w:jc w:val="both"/>
      </w:pPr>
      <w:r w:rsidRPr="00336D59">
        <w:rPr>
          <w:rFonts w:ascii="Arial" w:hAnsi="Arial" w:cs="Arial"/>
          <w:sz w:val="24"/>
          <w:szCs w:val="24"/>
        </w:rPr>
        <w:lastRenderedPageBreak/>
        <w:t>Local Mediators: Employ a local advisor or a senior team member familiar with both British and Spanish work cultures. This individual can act as a bridge, guiding the manager through complex situations, offering local perspectives, and helping avoid potential pitfalls.</w:t>
      </w:r>
      <w:r w:rsidR="00C04F91">
        <w:br w:type="page"/>
      </w:r>
    </w:p>
    <w:p w14:paraId="0009C54C" w14:textId="77777777" w:rsidR="00C04F91" w:rsidRDefault="00C04F91" w:rsidP="00C04F91"/>
    <w:p w14:paraId="11E29AC0" w14:textId="77777777" w:rsidR="00C04F91" w:rsidRDefault="00C04F91" w:rsidP="00C04F91">
      <w:pPr>
        <w:pStyle w:val="Heading1"/>
        <w:rPr>
          <w:rFonts w:ascii="Arial" w:hAnsi="Arial" w:cs="Arial"/>
        </w:rPr>
      </w:pPr>
      <w:bookmarkStart w:id="8" w:name="_Toc149562056"/>
      <w:r>
        <w:rPr>
          <w:rFonts w:ascii="Arial" w:hAnsi="Arial" w:cs="Arial"/>
        </w:rPr>
        <w:t>References</w:t>
      </w:r>
      <w:bookmarkEnd w:id="8"/>
    </w:p>
    <w:p w14:paraId="4259B5B9" w14:textId="77777777" w:rsidR="00336D59" w:rsidRPr="00336D59" w:rsidRDefault="00336D59" w:rsidP="00336D59">
      <w:pPr>
        <w:pStyle w:val="NormalWeb"/>
        <w:spacing w:before="0" w:beforeAutospacing="0" w:after="0" w:afterAutospacing="0" w:line="360" w:lineRule="auto"/>
        <w:jc w:val="both"/>
        <w:rPr>
          <w:rFonts w:ascii="Arial" w:hAnsi="Arial" w:cs="Arial"/>
          <w:color w:val="333333"/>
          <w:shd w:val="clear" w:color="auto" w:fill="FFFFFF"/>
        </w:rPr>
      </w:pPr>
    </w:p>
    <w:p w14:paraId="7F124A5E" w14:textId="0864652B" w:rsidR="00336D59" w:rsidRPr="00336D59" w:rsidRDefault="00336D59" w:rsidP="00336D59">
      <w:pPr>
        <w:pStyle w:val="NormalWeb"/>
        <w:spacing w:before="0" w:beforeAutospacing="0" w:after="0" w:afterAutospacing="0" w:line="360" w:lineRule="auto"/>
        <w:jc w:val="both"/>
        <w:rPr>
          <w:rFonts w:ascii="Arial" w:hAnsi="Arial" w:cs="Arial"/>
        </w:rPr>
      </w:pPr>
      <w:proofErr w:type="spellStart"/>
      <w:r w:rsidRPr="00336D59">
        <w:rPr>
          <w:rFonts w:ascii="Arial" w:hAnsi="Arial" w:cs="Arial"/>
          <w:color w:val="333333"/>
          <w:shd w:val="clear" w:color="auto" w:fill="FFFFFF"/>
        </w:rPr>
        <w:t>Baytok</w:t>
      </w:r>
      <w:proofErr w:type="spellEnd"/>
      <w:r w:rsidRPr="00336D59">
        <w:rPr>
          <w:rFonts w:ascii="Arial" w:hAnsi="Arial" w:cs="Arial"/>
          <w:color w:val="333333"/>
          <w:shd w:val="clear" w:color="auto" w:fill="FFFFFF"/>
        </w:rPr>
        <w:t xml:space="preserve">, A., Zorlu, Ö., Avan, A., &amp; </w:t>
      </w:r>
      <w:proofErr w:type="spellStart"/>
      <w:r w:rsidRPr="00336D59">
        <w:rPr>
          <w:rFonts w:ascii="Arial" w:hAnsi="Arial" w:cs="Arial"/>
          <w:color w:val="333333"/>
          <w:shd w:val="clear" w:color="auto" w:fill="FFFFFF"/>
        </w:rPr>
        <w:t>Bayraktaroğlu</w:t>
      </w:r>
      <w:proofErr w:type="spellEnd"/>
      <w:r w:rsidRPr="00336D59">
        <w:rPr>
          <w:rFonts w:ascii="Arial" w:hAnsi="Arial" w:cs="Arial"/>
          <w:color w:val="333333"/>
          <w:shd w:val="clear" w:color="auto" w:fill="FFFFFF"/>
        </w:rPr>
        <w:t>, E. (Eds.). (2023) </w:t>
      </w:r>
      <w:r w:rsidRPr="00336D59">
        <w:rPr>
          <w:rFonts w:ascii="Arial" w:hAnsi="Arial" w:cs="Arial"/>
          <w:i/>
          <w:iCs/>
          <w:color w:val="333333"/>
          <w:shd w:val="clear" w:color="auto" w:fill="FFFFFF"/>
        </w:rPr>
        <w:t>Leadership Approaches in Global Hospitality and Tourism</w:t>
      </w:r>
      <w:r w:rsidRPr="00336D59">
        <w:rPr>
          <w:rFonts w:ascii="Arial" w:hAnsi="Arial" w:cs="Arial"/>
          <w:color w:val="333333"/>
          <w:shd w:val="clear" w:color="auto" w:fill="FFFFFF"/>
        </w:rPr>
        <w:t xml:space="preserve">. IGI Global. </w:t>
      </w:r>
      <w:hyperlink r:id="rId9" w:history="1">
        <w:r w:rsidRPr="00336D59">
          <w:rPr>
            <w:rStyle w:val="Hyperlink"/>
            <w:rFonts w:ascii="Arial" w:hAnsi="Arial" w:cs="Arial"/>
            <w:shd w:val="clear" w:color="auto" w:fill="FFFFFF"/>
          </w:rPr>
          <w:t>https://doi-org.ezproxy.uwtsd.ac.uk/10.4018/978-1-6684-6713-8</w:t>
        </w:r>
      </w:hyperlink>
      <w:r>
        <w:rPr>
          <w:rFonts w:ascii="Arial" w:hAnsi="Arial" w:cs="Arial"/>
          <w:color w:val="333333"/>
          <w:shd w:val="clear" w:color="auto" w:fill="FFFFFF"/>
        </w:rPr>
        <w:t xml:space="preserve"> </w:t>
      </w:r>
      <w:r w:rsidRPr="00336D59">
        <w:rPr>
          <w:rFonts w:ascii="Arial" w:hAnsi="Arial" w:cs="Arial"/>
        </w:rPr>
        <w:t>[Accessed 30 Oct. 2023].</w:t>
      </w:r>
    </w:p>
    <w:p w14:paraId="7BBBF8F2" w14:textId="5AE7307C" w:rsidR="00336D59" w:rsidRPr="00336D59" w:rsidRDefault="00336D59" w:rsidP="00336D59">
      <w:pPr>
        <w:pStyle w:val="NormalWeb"/>
        <w:spacing w:before="0" w:beforeAutospacing="0" w:after="0" w:afterAutospacing="0" w:line="360" w:lineRule="auto"/>
        <w:jc w:val="both"/>
        <w:rPr>
          <w:rFonts w:ascii="Arial" w:hAnsi="Arial" w:cs="Arial"/>
        </w:rPr>
      </w:pPr>
      <w:proofErr w:type="spellStart"/>
      <w:r w:rsidRPr="00336D59">
        <w:rPr>
          <w:rFonts w:ascii="Arial" w:hAnsi="Arial" w:cs="Arial"/>
        </w:rPr>
        <w:t>BuenaVida</w:t>
      </w:r>
      <w:proofErr w:type="spellEnd"/>
      <w:r w:rsidRPr="00336D59">
        <w:rPr>
          <w:rFonts w:ascii="Arial" w:hAnsi="Arial" w:cs="Arial"/>
        </w:rPr>
        <w:t xml:space="preserve"> (2018) </w:t>
      </w:r>
      <w:r w:rsidRPr="00336D59">
        <w:rPr>
          <w:rFonts w:ascii="Arial" w:hAnsi="Arial" w:cs="Arial"/>
          <w:i/>
          <w:iCs/>
        </w:rPr>
        <w:t>Why do Spaniards live longer if they smoke and drink? ‘The Times’</w:t>
      </w:r>
      <w:r w:rsidRPr="00336D59">
        <w:rPr>
          <w:rFonts w:ascii="Arial" w:hAnsi="Arial" w:cs="Arial"/>
        </w:rPr>
        <w:t>. [online] EL PAÍS. Available at: https://english.elpais.com/elpais/2018/11/07/inenglish/1541590788_274688.html [Accessed 30 Oct. 2023].</w:t>
      </w:r>
    </w:p>
    <w:p w14:paraId="754A6568" w14:textId="59B36592" w:rsidR="00336D59" w:rsidRPr="00336D59" w:rsidRDefault="00336D59" w:rsidP="00336D59">
      <w:pPr>
        <w:pStyle w:val="NormalWeb"/>
        <w:spacing w:before="0" w:beforeAutospacing="0" w:after="0" w:afterAutospacing="0" w:line="360" w:lineRule="auto"/>
        <w:jc w:val="both"/>
        <w:rPr>
          <w:rFonts w:ascii="Arial" w:hAnsi="Arial" w:cs="Arial"/>
        </w:rPr>
      </w:pPr>
      <w:r w:rsidRPr="00336D59">
        <w:rPr>
          <w:rFonts w:ascii="Arial" w:hAnsi="Arial" w:cs="Arial"/>
        </w:rPr>
        <w:t xml:space="preserve">GLOBE (2020) </w:t>
      </w:r>
      <w:r w:rsidRPr="00336D59">
        <w:rPr>
          <w:rFonts w:ascii="Arial" w:hAnsi="Arial" w:cs="Arial"/>
          <w:i/>
          <w:iCs/>
        </w:rPr>
        <w:t>GLOBE 2020 GLOBE Project</w:t>
      </w:r>
      <w:r w:rsidRPr="00336D59">
        <w:rPr>
          <w:rFonts w:ascii="Arial" w:hAnsi="Arial" w:cs="Arial"/>
        </w:rPr>
        <w:t>. [online] www.globeproject.com. Available at: https://globeproject.com/about?page_id=intro#globe2020_cci [Accessed 30 Oct. 2023].</w:t>
      </w:r>
    </w:p>
    <w:p w14:paraId="42212C9C" w14:textId="524C79BD" w:rsidR="00336D59" w:rsidRPr="00336D59" w:rsidRDefault="00336D59" w:rsidP="00336D59">
      <w:pPr>
        <w:pStyle w:val="NormalWeb"/>
        <w:spacing w:before="0" w:beforeAutospacing="0" w:after="0" w:afterAutospacing="0" w:line="360" w:lineRule="auto"/>
        <w:jc w:val="both"/>
        <w:rPr>
          <w:rFonts w:ascii="Arial" w:hAnsi="Arial" w:cs="Arial"/>
        </w:rPr>
      </w:pPr>
      <w:r w:rsidRPr="00336D59">
        <w:rPr>
          <w:rFonts w:ascii="Arial" w:hAnsi="Arial" w:cs="Arial"/>
        </w:rPr>
        <w:t xml:space="preserve">Godoy, S. (2020) </w:t>
      </w:r>
      <w:r w:rsidRPr="00336D59">
        <w:rPr>
          <w:rFonts w:ascii="Arial" w:hAnsi="Arial" w:cs="Arial"/>
          <w:i/>
          <w:iCs/>
        </w:rPr>
        <w:t>A Brief Introduction to Spanish Culture, Traditions, and Beliefs</w:t>
      </w:r>
      <w:r w:rsidRPr="00336D59">
        <w:rPr>
          <w:rFonts w:ascii="Arial" w:hAnsi="Arial" w:cs="Arial"/>
        </w:rPr>
        <w:t>. [online] Homeschool Spanish Academy. Available at: https://www.spanish.academy/blog/a-brief-introduction-to-spanish-culture-traditions-and-beliefs/ [Accessed 30 Oct. 2023].</w:t>
      </w:r>
    </w:p>
    <w:p w14:paraId="0DB930D2" w14:textId="1A08EB6B" w:rsidR="00336D59" w:rsidRPr="00336D59" w:rsidRDefault="00336D59" w:rsidP="00336D59">
      <w:pPr>
        <w:pStyle w:val="NormalWeb"/>
        <w:spacing w:before="0" w:beforeAutospacing="0" w:after="0" w:afterAutospacing="0" w:line="360" w:lineRule="auto"/>
        <w:jc w:val="both"/>
        <w:rPr>
          <w:rFonts w:ascii="Arial" w:hAnsi="Arial" w:cs="Arial"/>
        </w:rPr>
      </w:pPr>
      <w:proofErr w:type="spellStart"/>
      <w:r w:rsidRPr="00336D59">
        <w:rPr>
          <w:rFonts w:ascii="Arial" w:hAnsi="Arial" w:cs="Arial"/>
        </w:rPr>
        <w:t>Indriyani</w:t>
      </w:r>
      <w:proofErr w:type="spellEnd"/>
      <w:r w:rsidRPr="00336D59">
        <w:rPr>
          <w:rFonts w:ascii="Arial" w:hAnsi="Arial" w:cs="Arial"/>
        </w:rPr>
        <w:t>, A.U. (2017)</w:t>
      </w:r>
      <w:r w:rsidR="00681AC5">
        <w:rPr>
          <w:rFonts w:ascii="Arial" w:hAnsi="Arial" w:cs="Arial"/>
        </w:rPr>
        <w:t xml:space="preserve"> ‘</w:t>
      </w:r>
      <w:r w:rsidRPr="00681AC5">
        <w:rPr>
          <w:rFonts w:ascii="Arial" w:hAnsi="Arial" w:cs="Arial"/>
          <w:i/>
          <w:iCs/>
        </w:rPr>
        <w:t xml:space="preserve">The Effect of Organisation Brand to Employee Engagement through Compensation and Benefit in Startup </w:t>
      </w:r>
      <w:proofErr w:type="spellStart"/>
      <w:r w:rsidRPr="00681AC5">
        <w:rPr>
          <w:rFonts w:ascii="Arial" w:hAnsi="Arial" w:cs="Arial"/>
          <w:i/>
          <w:iCs/>
        </w:rPr>
        <w:t>Busine</w:t>
      </w:r>
      <w:r w:rsidR="006137C7">
        <w:rPr>
          <w:rFonts w:ascii="Arial" w:hAnsi="Arial" w:cs="Arial"/>
          <w:i/>
          <w:iCs/>
        </w:rPr>
        <w:t>s</w:t>
      </w:r>
      <w:proofErr w:type="spellEnd"/>
      <w:r w:rsidR="00681AC5">
        <w:rPr>
          <w:rFonts w:ascii="Arial" w:hAnsi="Arial" w:cs="Arial"/>
        </w:rPr>
        <w:t>’</w:t>
      </w:r>
      <w:r w:rsidRPr="00336D59">
        <w:rPr>
          <w:rFonts w:ascii="Arial" w:hAnsi="Arial" w:cs="Arial"/>
        </w:rPr>
        <w:t xml:space="preserve">. </w:t>
      </w:r>
      <w:proofErr w:type="spellStart"/>
      <w:r w:rsidRPr="00336D59">
        <w:rPr>
          <w:rFonts w:ascii="Arial" w:hAnsi="Arial" w:cs="Arial"/>
        </w:rPr>
        <w:t>Jurnal</w:t>
      </w:r>
      <w:proofErr w:type="spellEnd"/>
      <w:r w:rsidRPr="00336D59">
        <w:rPr>
          <w:rFonts w:ascii="Arial" w:hAnsi="Arial" w:cs="Arial"/>
        </w:rPr>
        <w:t xml:space="preserve"> </w:t>
      </w:r>
      <w:proofErr w:type="spellStart"/>
      <w:r w:rsidRPr="00336D59">
        <w:rPr>
          <w:rFonts w:ascii="Arial" w:hAnsi="Arial" w:cs="Arial"/>
        </w:rPr>
        <w:t>Manajemen</w:t>
      </w:r>
      <w:proofErr w:type="spellEnd"/>
      <w:r w:rsidRPr="00336D59">
        <w:rPr>
          <w:rFonts w:ascii="Arial" w:hAnsi="Arial" w:cs="Arial"/>
        </w:rPr>
        <w:t xml:space="preserve"> Teori dan </w:t>
      </w:r>
      <w:proofErr w:type="spellStart"/>
      <w:r w:rsidRPr="00336D59">
        <w:rPr>
          <w:rFonts w:ascii="Arial" w:hAnsi="Arial" w:cs="Arial"/>
        </w:rPr>
        <w:t>Terapan</w:t>
      </w:r>
      <w:proofErr w:type="spellEnd"/>
      <w:r w:rsidR="006137C7">
        <w:rPr>
          <w:rFonts w:ascii="Arial" w:hAnsi="Arial" w:cs="Arial"/>
        </w:rPr>
        <w:t xml:space="preserve"> </w:t>
      </w:r>
      <w:r w:rsidRPr="00336D59">
        <w:rPr>
          <w:rFonts w:ascii="Arial" w:hAnsi="Arial" w:cs="Arial"/>
        </w:rPr>
        <w:t xml:space="preserve">| Journal of Theory and Applied Management, 10(2), p.109. </w:t>
      </w:r>
      <w:proofErr w:type="spellStart"/>
      <w:r w:rsidRPr="00336D59">
        <w:rPr>
          <w:rFonts w:ascii="Arial" w:hAnsi="Arial" w:cs="Arial"/>
        </w:rPr>
        <w:t>doi:https</w:t>
      </w:r>
      <w:proofErr w:type="spellEnd"/>
      <w:r w:rsidRPr="00336D59">
        <w:rPr>
          <w:rFonts w:ascii="Arial" w:hAnsi="Arial" w:cs="Arial"/>
        </w:rPr>
        <w:t>://doi.org/10.20473/jmtt.v10i2.4383.</w:t>
      </w:r>
      <w:r>
        <w:rPr>
          <w:rFonts w:ascii="Arial" w:hAnsi="Arial" w:cs="Arial"/>
        </w:rPr>
        <w:t xml:space="preserve"> </w:t>
      </w:r>
      <w:r w:rsidRPr="00336D59">
        <w:rPr>
          <w:rFonts w:ascii="Arial" w:hAnsi="Arial" w:cs="Arial"/>
        </w:rPr>
        <w:t>[Accessed 30 Oct. 2023].</w:t>
      </w:r>
    </w:p>
    <w:p w14:paraId="14929B18" w14:textId="633C1E0B" w:rsidR="00336D59" w:rsidRPr="00336D59" w:rsidRDefault="00336D59" w:rsidP="00336D59">
      <w:pPr>
        <w:pStyle w:val="NormalWeb"/>
        <w:spacing w:before="0" w:beforeAutospacing="0" w:after="0" w:afterAutospacing="0" w:line="360" w:lineRule="auto"/>
        <w:jc w:val="both"/>
        <w:rPr>
          <w:rFonts w:ascii="Arial" w:hAnsi="Arial" w:cs="Arial"/>
        </w:rPr>
      </w:pPr>
      <w:r w:rsidRPr="00336D59">
        <w:rPr>
          <w:rFonts w:ascii="Arial" w:hAnsi="Arial" w:cs="Arial"/>
        </w:rPr>
        <w:t xml:space="preserve">Jong, K. de (2018) </w:t>
      </w:r>
      <w:r w:rsidRPr="006137C7">
        <w:rPr>
          <w:rFonts w:ascii="Arial" w:hAnsi="Arial" w:cs="Arial"/>
          <w:i/>
          <w:iCs/>
        </w:rPr>
        <w:t>Work Culture in Spain</w:t>
      </w:r>
      <w:r w:rsidRPr="00336D59">
        <w:rPr>
          <w:rFonts w:ascii="Arial" w:hAnsi="Arial" w:cs="Arial"/>
          <w:i/>
          <w:iCs/>
        </w:rPr>
        <w:t xml:space="preserve"> | </w:t>
      </w:r>
      <w:proofErr w:type="spellStart"/>
      <w:r w:rsidRPr="00336D59">
        <w:rPr>
          <w:rFonts w:ascii="Arial" w:hAnsi="Arial" w:cs="Arial"/>
          <w:i/>
          <w:iCs/>
        </w:rPr>
        <w:t>CareerProfessor.works</w:t>
      </w:r>
      <w:proofErr w:type="spellEnd"/>
      <w:r w:rsidRPr="00336D59">
        <w:rPr>
          <w:rFonts w:ascii="Arial" w:hAnsi="Arial" w:cs="Arial"/>
        </w:rPr>
        <w:t>. [online] Carer Professor. Available at: https://careerprofessor.works/work-culture-spain/ [Accessed 30 Oct. 2023].</w:t>
      </w:r>
    </w:p>
    <w:p w14:paraId="5754A10A" w14:textId="1459725A" w:rsidR="00336D59" w:rsidRPr="00336D59" w:rsidRDefault="00336D59" w:rsidP="00336D59">
      <w:pPr>
        <w:spacing w:after="0" w:line="360" w:lineRule="auto"/>
        <w:jc w:val="both"/>
        <w:rPr>
          <w:rFonts w:ascii="Arial" w:eastAsia="Times New Roman" w:hAnsi="Arial" w:cs="Arial"/>
          <w:sz w:val="24"/>
          <w:szCs w:val="24"/>
          <w:lang w:eastAsia="en-GB"/>
        </w:rPr>
      </w:pPr>
      <w:proofErr w:type="spellStart"/>
      <w:r w:rsidRPr="00336D59">
        <w:rPr>
          <w:rFonts w:ascii="Arial" w:eastAsia="Times New Roman" w:hAnsi="Arial" w:cs="Arial"/>
          <w:sz w:val="24"/>
          <w:szCs w:val="24"/>
          <w:lang w:eastAsia="en-GB"/>
        </w:rPr>
        <w:t>Labanyi</w:t>
      </w:r>
      <w:proofErr w:type="spellEnd"/>
      <w:r w:rsidRPr="00336D59">
        <w:rPr>
          <w:rFonts w:ascii="Arial" w:eastAsia="Times New Roman" w:hAnsi="Arial" w:cs="Arial"/>
          <w:sz w:val="24"/>
          <w:szCs w:val="24"/>
          <w:lang w:eastAsia="en-GB"/>
        </w:rPr>
        <w:t xml:space="preserve">, J. (2019) </w:t>
      </w:r>
      <w:r w:rsidRPr="00336D59">
        <w:rPr>
          <w:rFonts w:ascii="Arial" w:eastAsia="Times New Roman" w:hAnsi="Arial" w:cs="Arial"/>
          <w:i/>
          <w:iCs/>
          <w:sz w:val="24"/>
          <w:szCs w:val="24"/>
          <w:lang w:eastAsia="en-GB"/>
        </w:rPr>
        <w:t>Spanish Culture from Romanticism to the Present: Structures of Feeling</w:t>
      </w:r>
      <w:r w:rsidRPr="00336D59">
        <w:rPr>
          <w:rFonts w:ascii="Arial" w:eastAsia="Times New Roman" w:hAnsi="Arial" w:cs="Arial"/>
          <w:sz w:val="24"/>
          <w:szCs w:val="24"/>
          <w:lang w:eastAsia="en-GB"/>
        </w:rPr>
        <w:t xml:space="preserve"> (NED-New edition, Vol. 11). Modern Humanities Research Association. </w:t>
      </w:r>
      <w:hyperlink r:id="rId10" w:history="1">
        <w:r w:rsidRPr="005B45E2">
          <w:rPr>
            <w:rStyle w:val="Hyperlink"/>
            <w:rFonts w:ascii="Arial" w:eastAsia="Times New Roman" w:hAnsi="Arial" w:cs="Arial"/>
            <w:sz w:val="24"/>
            <w:szCs w:val="24"/>
            <w:lang w:eastAsia="en-GB"/>
          </w:rPr>
          <w:t>https://doi.org/10.2307/j.ctv16kkzmb</w:t>
        </w:r>
      </w:hyperlink>
      <w:r>
        <w:rPr>
          <w:rFonts w:ascii="Arial" w:eastAsia="Times New Roman" w:hAnsi="Arial" w:cs="Arial"/>
          <w:sz w:val="24"/>
          <w:szCs w:val="24"/>
          <w:lang w:eastAsia="en-GB"/>
        </w:rPr>
        <w:t xml:space="preserve"> </w:t>
      </w:r>
      <w:r w:rsidRPr="00336D59">
        <w:rPr>
          <w:rFonts w:ascii="Arial" w:hAnsi="Arial" w:cs="Arial"/>
          <w:sz w:val="24"/>
          <w:szCs w:val="24"/>
        </w:rPr>
        <w:t>[Accessed 30 Oct. 2023].</w:t>
      </w:r>
    </w:p>
    <w:p w14:paraId="64B2D4BF" w14:textId="46849ED1" w:rsidR="00336D59" w:rsidRPr="00336D59" w:rsidRDefault="00336D59" w:rsidP="00336D59">
      <w:pPr>
        <w:pStyle w:val="NormalWeb"/>
        <w:spacing w:before="0" w:beforeAutospacing="0" w:after="0" w:afterAutospacing="0" w:line="360" w:lineRule="auto"/>
        <w:jc w:val="both"/>
        <w:rPr>
          <w:rFonts w:ascii="Arial" w:hAnsi="Arial" w:cs="Arial"/>
        </w:rPr>
      </w:pPr>
      <w:r w:rsidRPr="00336D59">
        <w:rPr>
          <w:rFonts w:ascii="Arial" w:hAnsi="Arial" w:cs="Arial"/>
        </w:rPr>
        <w:t xml:space="preserve">Lloyd. (2020) </w:t>
      </w:r>
      <w:r w:rsidRPr="006137C7">
        <w:rPr>
          <w:rFonts w:ascii="Arial" w:hAnsi="Arial" w:cs="Arial"/>
          <w:i/>
          <w:iCs/>
        </w:rPr>
        <w:t xml:space="preserve">Intelligence and intelligibility : cross-cultural studies of human cognitive experience </w:t>
      </w:r>
      <w:r w:rsidRPr="00336D59">
        <w:rPr>
          <w:rFonts w:ascii="Arial" w:hAnsi="Arial" w:cs="Arial"/>
        </w:rPr>
        <w:t xml:space="preserve">(First edition.). Oxford University Press. </w:t>
      </w:r>
      <w:hyperlink r:id="rId11" w:history="1">
        <w:r w:rsidRPr="00336D59">
          <w:rPr>
            <w:rStyle w:val="Hyperlink"/>
            <w:rFonts w:ascii="Arial" w:hAnsi="Arial" w:cs="Arial"/>
          </w:rPr>
          <w:t>https://doi.org/10.1093/oso/9780198854593.001.0001</w:t>
        </w:r>
      </w:hyperlink>
      <w:r>
        <w:rPr>
          <w:rFonts w:ascii="Arial" w:hAnsi="Arial" w:cs="Arial"/>
        </w:rPr>
        <w:t xml:space="preserve"> </w:t>
      </w:r>
      <w:r w:rsidRPr="00336D59">
        <w:rPr>
          <w:rFonts w:ascii="Arial" w:hAnsi="Arial" w:cs="Arial"/>
        </w:rPr>
        <w:t>[Accessed 30 Oct. 2023].</w:t>
      </w:r>
    </w:p>
    <w:p w14:paraId="3B98949B" w14:textId="68CD93A3" w:rsidR="00336D59" w:rsidRPr="00336D59" w:rsidRDefault="00336D59" w:rsidP="00336D59">
      <w:pPr>
        <w:pStyle w:val="NormalWeb"/>
        <w:spacing w:before="0" w:beforeAutospacing="0" w:after="0" w:afterAutospacing="0" w:line="360" w:lineRule="auto"/>
        <w:jc w:val="both"/>
        <w:rPr>
          <w:rFonts w:ascii="Arial" w:hAnsi="Arial" w:cs="Arial"/>
        </w:rPr>
      </w:pPr>
      <w:proofErr w:type="spellStart"/>
      <w:r w:rsidRPr="00336D59">
        <w:rPr>
          <w:rFonts w:ascii="Arial" w:hAnsi="Arial" w:cs="Arial"/>
        </w:rPr>
        <w:t>Maheshkar</w:t>
      </w:r>
      <w:proofErr w:type="spellEnd"/>
      <w:r w:rsidRPr="00336D59">
        <w:rPr>
          <w:rFonts w:ascii="Arial" w:hAnsi="Arial" w:cs="Arial"/>
        </w:rPr>
        <w:t xml:space="preserve">, &amp; Sharma, V. (Eds.). (2018) </w:t>
      </w:r>
      <w:r w:rsidRPr="006137C7">
        <w:rPr>
          <w:rFonts w:ascii="Arial" w:hAnsi="Arial" w:cs="Arial"/>
          <w:i/>
          <w:iCs/>
        </w:rPr>
        <w:t>Handbook of research on cross-cultural business education.</w:t>
      </w:r>
      <w:r w:rsidRPr="00336D59">
        <w:rPr>
          <w:rFonts w:ascii="Arial" w:hAnsi="Arial" w:cs="Arial"/>
        </w:rPr>
        <w:t xml:space="preserve"> Business Science Reference. </w:t>
      </w:r>
      <w:hyperlink r:id="rId12" w:history="1">
        <w:r w:rsidRPr="00336D59">
          <w:rPr>
            <w:rStyle w:val="Hyperlink"/>
            <w:rFonts w:ascii="Arial" w:hAnsi="Arial" w:cs="Arial"/>
          </w:rPr>
          <w:t>https://doi.org/10.4018/978-1-5225-3776-2</w:t>
        </w:r>
      </w:hyperlink>
      <w:r>
        <w:rPr>
          <w:rFonts w:ascii="Arial" w:hAnsi="Arial" w:cs="Arial"/>
        </w:rPr>
        <w:t xml:space="preserve"> </w:t>
      </w:r>
      <w:r w:rsidRPr="00336D59">
        <w:rPr>
          <w:rFonts w:ascii="Arial" w:hAnsi="Arial" w:cs="Arial"/>
        </w:rPr>
        <w:t>[Accessed 30 Oct. 2023].</w:t>
      </w:r>
    </w:p>
    <w:p w14:paraId="6789C364" w14:textId="23120980" w:rsidR="00336D59" w:rsidRPr="00336D59" w:rsidRDefault="00336D59" w:rsidP="00336D59">
      <w:pPr>
        <w:pStyle w:val="NormalWeb"/>
        <w:spacing w:before="0" w:beforeAutospacing="0" w:after="0" w:afterAutospacing="0" w:line="360" w:lineRule="auto"/>
        <w:jc w:val="both"/>
        <w:rPr>
          <w:rFonts w:ascii="Arial" w:hAnsi="Arial" w:cs="Arial"/>
        </w:rPr>
      </w:pPr>
      <w:r w:rsidRPr="00336D59">
        <w:rPr>
          <w:rFonts w:ascii="Arial" w:hAnsi="Arial" w:cs="Arial"/>
        </w:rPr>
        <w:lastRenderedPageBreak/>
        <w:t>Navarro, I. (2022)</w:t>
      </w:r>
      <w:r w:rsidR="006137C7">
        <w:rPr>
          <w:rFonts w:ascii="Arial" w:hAnsi="Arial" w:cs="Arial"/>
        </w:rPr>
        <w:t xml:space="preserve"> </w:t>
      </w:r>
      <w:r w:rsidRPr="00336D59">
        <w:rPr>
          <w:rFonts w:ascii="Arial" w:hAnsi="Arial" w:cs="Arial"/>
          <w:i/>
          <w:iCs/>
        </w:rPr>
        <w:t>Spanish Culture 101: Heritage, Languages, Religion, Customs &amp; Traditions, Manners, and more</w:t>
      </w:r>
      <w:r w:rsidRPr="00336D59">
        <w:rPr>
          <w:rFonts w:ascii="Arial" w:hAnsi="Arial" w:cs="Arial"/>
        </w:rPr>
        <w:t>. [online] sensationalspain.com. Available at: https://sensationalspain.com/spanish-culture/ [Accessed 30 Oct. 2023].</w:t>
      </w:r>
    </w:p>
    <w:sectPr w:rsidR="00336D59" w:rsidRPr="00336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9F505" w14:textId="77777777" w:rsidR="005608CB" w:rsidRDefault="005608CB" w:rsidP="006333CA">
      <w:pPr>
        <w:spacing w:after="0" w:line="240" w:lineRule="auto"/>
      </w:pPr>
      <w:r>
        <w:separator/>
      </w:r>
    </w:p>
  </w:endnote>
  <w:endnote w:type="continuationSeparator" w:id="0">
    <w:p w14:paraId="1C9FD8FC" w14:textId="77777777" w:rsidR="005608CB" w:rsidRDefault="005608CB" w:rsidP="0063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306EC" w14:textId="77777777" w:rsidR="005608CB" w:rsidRDefault="005608CB" w:rsidP="006333CA">
      <w:pPr>
        <w:spacing w:after="0" w:line="240" w:lineRule="auto"/>
      </w:pPr>
      <w:r>
        <w:separator/>
      </w:r>
    </w:p>
  </w:footnote>
  <w:footnote w:type="continuationSeparator" w:id="0">
    <w:p w14:paraId="3EE6A90F" w14:textId="77777777" w:rsidR="005608CB" w:rsidRDefault="005608CB" w:rsidP="006333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01107"/>
    <w:multiLevelType w:val="hybridMultilevel"/>
    <w:tmpl w:val="D0803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D73DAB"/>
    <w:multiLevelType w:val="hybridMultilevel"/>
    <w:tmpl w:val="163C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0400920">
    <w:abstractNumId w:val="1"/>
  </w:num>
  <w:num w:numId="2" w16cid:durableId="1517305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F91"/>
    <w:rsid w:val="0002517A"/>
    <w:rsid w:val="00055636"/>
    <w:rsid w:val="00066026"/>
    <w:rsid w:val="000F6E31"/>
    <w:rsid w:val="00113F05"/>
    <w:rsid w:val="00195D6E"/>
    <w:rsid w:val="001C61D1"/>
    <w:rsid w:val="001D5E75"/>
    <w:rsid w:val="001D67ED"/>
    <w:rsid w:val="00201A2C"/>
    <w:rsid w:val="00205293"/>
    <w:rsid w:val="00206539"/>
    <w:rsid w:val="00227DEB"/>
    <w:rsid w:val="002E09C2"/>
    <w:rsid w:val="002F5243"/>
    <w:rsid w:val="00336D59"/>
    <w:rsid w:val="00366906"/>
    <w:rsid w:val="00372911"/>
    <w:rsid w:val="00372EB2"/>
    <w:rsid w:val="003804C2"/>
    <w:rsid w:val="003E5B8D"/>
    <w:rsid w:val="004140A6"/>
    <w:rsid w:val="004142C3"/>
    <w:rsid w:val="00493C62"/>
    <w:rsid w:val="004B4634"/>
    <w:rsid w:val="004D3B18"/>
    <w:rsid w:val="00542F43"/>
    <w:rsid w:val="005608CB"/>
    <w:rsid w:val="00563F38"/>
    <w:rsid w:val="005A41CA"/>
    <w:rsid w:val="005A5EB6"/>
    <w:rsid w:val="005C5910"/>
    <w:rsid w:val="00611704"/>
    <w:rsid w:val="006137C7"/>
    <w:rsid w:val="006243A0"/>
    <w:rsid w:val="006333CA"/>
    <w:rsid w:val="00644974"/>
    <w:rsid w:val="00652890"/>
    <w:rsid w:val="00681AC5"/>
    <w:rsid w:val="006B7DF4"/>
    <w:rsid w:val="007263F2"/>
    <w:rsid w:val="00735859"/>
    <w:rsid w:val="007544CD"/>
    <w:rsid w:val="007D6A5F"/>
    <w:rsid w:val="007F2D62"/>
    <w:rsid w:val="00813C53"/>
    <w:rsid w:val="008268F9"/>
    <w:rsid w:val="0083317A"/>
    <w:rsid w:val="00851E42"/>
    <w:rsid w:val="008D3BC7"/>
    <w:rsid w:val="008F0038"/>
    <w:rsid w:val="009347E1"/>
    <w:rsid w:val="00974844"/>
    <w:rsid w:val="009C0099"/>
    <w:rsid w:val="009C1C42"/>
    <w:rsid w:val="00A2137D"/>
    <w:rsid w:val="00A35782"/>
    <w:rsid w:val="00A35A36"/>
    <w:rsid w:val="00A84498"/>
    <w:rsid w:val="00A916B2"/>
    <w:rsid w:val="00AE3DF0"/>
    <w:rsid w:val="00B5451B"/>
    <w:rsid w:val="00B761E9"/>
    <w:rsid w:val="00B764A3"/>
    <w:rsid w:val="00B922A9"/>
    <w:rsid w:val="00BA29F7"/>
    <w:rsid w:val="00BF4C6B"/>
    <w:rsid w:val="00C04F91"/>
    <w:rsid w:val="00C84E7E"/>
    <w:rsid w:val="00CC6912"/>
    <w:rsid w:val="00CF2752"/>
    <w:rsid w:val="00D228AC"/>
    <w:rsid w:val="00DC647D"/>
    <w:rsid w:val="00DE3F00"/>
    <w:rsid w:val="00EA319B"/>
    <w:rsid w:val="00EE7BDA"/>
    <w:rsid w:val="00F27B4F"/>
    <w:rsid w:val="00F4010B"/>
    <w:rsid w:val="00F40BD4"/>
    <w:rsid w:val="00F60B10"/>
    <w:rsid w:val="00F66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4B0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F91"/>
    <w:pPr>
      <w:spacing w:line="256" w:lineRule="auto"/>
    </w:pPr>
  </w:style>
  <w:style w:type="paragraph" w:styleId="Heading1">
    <w:name w:val="heading 1"/>
    <w:basedOn w:val="Normal"/>
    <w:next w:val="Normal"/>
    <w:link w:val="Heading1Char"/>
    <w:uiPriority w:val="9"/>
    <w:qFormat/>
    <w:rsid w:val="00C04F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4F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F9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04F9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04F91"/>
    <w:rPr>
      <w:color w:val="0563C1" w:themeColor="hyperlink"/>
      <w:u w:val="single"/>
    </w:rPr>
  </w:style>
  <w:style w:type="paragraph" w:styleId="TOC1">
    <w:name w:val="toc 1"/>
    <w:basedOn w:val="Normal"/>
    <w:next w:val="Normal"/>
    <w:autoRedefine/>
    <w:uiPriority w:val="39"/>
    <w:unhideWhenUsed/>
    <w:rsid w:val="00C04F91"/>
    <w:pPr>
      <w:spacing w:after="100"/>
    </w:pPr>
  </w:style>
  <w:style w:type="paragraph" w:styleId="TOC2">
    <w:name w:val="toc 2"/>
    <w:basedOn w:val="Normal"/>
    <w:next w:val="Normal"/>
    <w:autoRedefine/>
    <w:uiPriority w:val="39"/>
    <w:unhideWhenUsed/>
    <w:rsid w:val="00C04F91"/>
    <w:pPr>
      <w:spacing w:after="100"/>
      <w:ind w:left="220"/>
    </w:pPr>
  </w:style>
  <w:style w:type="paragraph" w:styleId="Title">
    <w:name w:val="Title"/>
    <w:basedOn w:val="Normal"/>
    <w:next w:val="Normal"/>
    <w:link w:val="TitleChar"/>
    <w:uiPriority w:val="10"/>
    <w:qFormat/>
    <w:rsid w:val="00C04F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4F9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C04F91"/>
    <w:pPr>
      <w:outlineLvl w:val="9"/>
    </w:pPr>
    <w:rPr>
      <w:lang w:eastAsia="en-GB"/>
    </w:rPr>
  </w:style>
  <w:style w:type="paragraph" w:styleId="ListParagraph">
    <w:name w:val="List Paragraph"/>
    <w:basedOn w:val="Normal"/>
    <w:uiPriority w:val="34"/>
    <w:qFormat/>
    <w:rsid w:val="00652890"/>
    <w:pPr>
      <w:ind w:left="720"/>
      <w:contextualSpacing/>
    </w:pPr>
  </w:style>
  <w:style w:type="paragraph" w:styleId="NormalWeb">
    <w:name w:val="Normal (Web)"/>
    <w:basedOn w:val="Normal"/>
    <w:uiPriority w:val="99"/>
    <w:unhideWhenUsed/>
    <w:rsid w:val="007263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761E9"/>
    <w:rPr>
      <w:color w:val="605E5C"/>
      <w:shd w:val="clear" w:color="auto" w:fill="E1DFDD"/>
    </w:rPr>
  </w:style>
  <w:style w:type="paragraph" w:styleId="Header">
    <w:name w:val="header"/>
    <w:basedOn w:val="Normal"/>
    <w:link w:val="HeaderChar"/>
    <w:uiPriority w:val="99"/>
    <w:unhideWhenUsed/>
    <w:rsid w:val="00633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3CA"/>
  </w:style>
  <w:style w:type="paragraph" w:styleId="Footer">
    <w:name w:val="footer"/>
    <w:basedOn w:val="Normal"/>
    <w:link w:val="FooterChar"/>
    <w:uiPriority w:val="99"/>
    <w:unhideWhenUsed/>
    <w:rsid w:val="00633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3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34861">
      <w:bodyDiv w:val="1"/>
      <w:marLeft w:val="0"/>
      <w:marRight w:val="0"/>
      <w:marTop w:val="0"/>
      <w:marBottom w:val="0"/>
      <w:divBdr>
        <w:top w:val="none" w:sz="0" w:space="0" w:color="auto"/>
        <w:left w:val="none" w:sz="0" w:space="0" w:color="auto"/>
        <w:bottom w:val="none" w:sz="0" w:space="0" w:color="auto"/>
        <w:right w:val="none" w:sz="0" w:space="0" w:color="auto"/>
      </w:divBdr>
    </w:div>
    <w:div w:id="235364186">
      <w:bodyDiv w:val="1"/>
      <w:marLeft w:val="0"/>
      <w:marRight w:val="0"/>
      <w:marTop w:val="0"/>
      <w:marBottom w:val="0"/>
      <w:divBdr>
        <w:top w:val="none" w:sz="0" w:space="0" w:color="auto"/>
        <w:left w:val="none" w:sz="0" w:space="0" w:color="auto"/>
        <w:bottom w:val="none" w:sz="0" w:space="0" w:color="auto"/>
        <w:right w:val="none" w:sz="0" w:space="0" w:color="auto"/>
      </w:divBdr>
      <w:divsChild>
        <w:div w:id="400952408">
          <w:marLeft w:val="0"/>
          <w:marRight w:val="0"/>
          <w:marTop w:val="0"/>
          <w:marBottom w:val="0"/>
          <w:divBdr>
            <w:top w:val="none" w:sz="0" w:space="0" w:color="auto"/>
            <w:left w:val="none" w:sz="0" w:space="0" w:color="auto"/>
            <w:bottom w:val="none" w:sz="0" w:space="0" w:color="auto"/>
            <w:right w:val="none" w:sz="0" w:space="0" w:color="auto"/>
          </w:divBdr>
        </w:div>
      </w:divsChild>
    </w:div>
    <w:div w:id="484930658">
      <w:bodyDiv w:val="1"/>
      <w:marLeft w:val="0"/>
      <w:marRight w:val="0"/>
      <w:marTop w:val="0"/>
      <w:marBottom w:val="0"/>
      <w:divBdr>
        <w:top w:val="none" w:sz="0" w:space="0" w:color="auto"/>
        <w:left w:val="none" w:sz="0" w:space="0" w:color="auto"/>
        <w:bottom w:val="none" w:sz="0" w:space="0" w:color="auto"/>
        <w:right w:val="none" w:sz="0" w:space="0" w:color="auto"/>
      </w:divBdr>
      <w:divsChild>
        <w:div w:id="830489509">
          <w:marLeft w:val="0"/>
          <w:marRight w:val="0"/>
          <w:marTop w:val="0"/>
          <w:marBottom w:val="0"/>
          <w:divBdr>
            <w:top w:val="none" w:sz="0" w:space="0" w:color="auto"/>
            <w:left w:val="none" w:sz="0" w:space="0" w:color="auto"/>
            <w:bottom w:val="none" w:sz="0" w:space="0" w:color="auto"/>
            <w:right w:val="none" w:sz="0" w:space="0" w:color="auto"/>
          </w:divBdr>
        </w:div>
      </w:divsChild>
    </w:div>
    <w:div w:id="741684203">
      <w:bodyDiv w:val="1"/>
      <w:marLeft w:val="0"/>
      <w:marRight w:val="0"/>
      <w:marTop w:val="0"/>
      <w:marBottom w:val="0"/>
      <w:divBdr>
        <w:top w:val="none" w:sz="0" w:space="0" w:color="auto"/>
        <w:left w:val="none" w:sz="0" w:space="0" w:color="auto"/>
        <w:bottom w:val="none" w:sz="0" w:space="0" w:color="auto"/>
        <w:right w:val="none" w:sz="0" w:space="0" w:color="auto"/>
      </w:divBdr>
    </w:div>
    <w:div w:id="912735184">
      <w:bodyDiv w:val="1"/>
      <w:marLeft w:val="0"/>
      <w:marRight w:val="0"/>
      <w:marTop w:val="0"/>
      <w:marBottom w:val="0"/>
      <w:divBdr>
        <w:top w:val="none" w:sz="0" w:space="0" w:color="auto"/>
        <w:left w:val="none" w:sz="0" w:space="0" w:color="auto"/>
        <w:bottom w:val="none" w:sz="0" w:space="0" w:color="auto"/>
        <w:right w:val="none" w:sz="0" w:space="0" w:color="auto"/>
      </w:divBdr>
      <w:divsChild>
        <w:div w:id="158469686">
          <w:marLeft w:val="0"/>
          <w:marRight w:val="0"/>
          <w:marTop w:val="0"/>
          <w:marBottom w:val="0"/>
          <w:divBdr>
            <w:top w:val="none" w:sz="0" w:space="0" w:color="auto"/>
            <w:left w:val="none" w:sz="0" w:space="0" w:color="auto"/>
            <w:bottom w:val="none" w:sz="0" w:space="0" w:color="auto"/>
            <w:right w:val="none" w:sz="0" w:space="0" w:color="auto"/>
          </w:divBdr>
        </w:div>
      </w:divsChild>
    </w:div>
    <w:div w:id="970744387">
      <w:bodyDiv w:val="1"/>
      <w:marLeft w:val="0"/>
      <w:marRight w:val="0"/>
      <w:marTop w:val="0"/>
      <w:marBottom w:val="0"/>
      <w:divBdr>
        <w:top w:val="none" w:sz="0" w:space="0" w:color="auto"/>
        <w:left w:val="none" w:sz="0" w:space="0" w:color="auto"/>
        <w:bottom w:val="none" w:sz="0" w:space="0" w:color="auto"/>
        <w:right w:val="none" w:sz="0" w:space="0" w:color="auto"/>
      </w:divBdr>
      <w:divsChild>
        <w:div w:id="1029524213">
          <w:marLeft w:val="0"/>
          <w:marRight w:val="0"/>
          <w:marTop w:val="0"/>
          <w:marBottom w:val="0"/>
          <w:divBdr>
            <w:top w:val="none" w:sz="0" w:space="0" w:color="auto"/>
            <w:left w:val="none" w:sz="0" w:space="0" w:color="auto"/>
            <w:bottom w:val="none" w:sz="0" w:space="0" w:color="auto"/>
            <w:right w:val="none" w:sz="0" w:space="0" w:color="auto"/>
          </w:divBdr>
        </w:div>
      </w:divsChild>
    </w:div>
    <w:div w:id="1090858710">
      <w:bodyDiv w:val="1"/>
      <w:marLeft w:val="0"/>
      <w:marRight w:val="0"/>
      <w:marTop w:val="0"/>
      <w:marBottom w:val="0"/>
      <w:divBdr>
        <w:top w:val="none" w:sz="0" w:space="0" w:color="auto"/>
        <w:left w:val="none" w:sz="0" w:space="0" w:color="auto"/>
        <w:bottom w:val="none" w:sz="0" w:space="0" w:color="auto"/>
        <w:right w:val="none" w:sz="0" w:space="0" w:color="auto"/>
      </w:divBdr>
      <w:divsChild>
        <w:div w:id="473571555">
          <w:marLeft w:val="0"/>
          <w:marRight w:val="0"/>
          <w:marTop w:val="0"/>
          <w:marBottom w:val="0"/>
          <w:divBdr>
            <w:top w:val="none" w:sz="0" w:space="0" w:color="auto"/>
            <w:left w:val="none" w:sz="0" w:space="0" w:color="auto"/>
            <w:bottom w:val="none" w:sz="0" w:space="0" w:color="auto"/>
            <w:right w:val="none" w:sz="0" w:space="0" w:color="auto"/>
          </w:divBdr>
        </w:div>
      </w:divsChild>
    </w:div>
    <w:div w:id="1161460912">
      <w:bodyDiv w:val="1"/>
      <w:marLeft w:val="0"/>
      <w:marRight w:val="0"/>
      <w:marTop w:val="0"/>
      <w:marBottom w:val="0"/>
      <w:divBdr>
        <w:top w:val="none" w:sz="0" w:space="0" w:color="auto"/>
        <w:left w:val="none" w:sz="0" w:space="0" w:color="auto"/>
        <w:bottom w:val="none" w:sz="0" w:space="0" w:color="auto"/>
        <w:right w:val="none" w:sz="0" w:space="0" w:color="auto"/>
      </w:divBdr>
    </w:div>
    <w:div w:id="1209878424">
      <w:bodyDiv w:val="1"/>
      <w:marLeft w:val="0"/>
      <w:marRight w:val="0"/>
      <w:marTop w:val="0"/>
      <w:marBottom w:val="0"/>
      <w:divBdr>
        <w:top w:val="none" w:sz="0" w:space="0" w:color="auto"/>
        <w:left w:val="none" w:sz="0" w:space="0" w:color="auto"/>
        <w:bottom w:val="none" w:sz="0" w:space="0" w:color="auto"/>
        <w:right w:val="none" w:sz="0" w:space="0" w:color="auto"/>
      </w:divBdr>
      <w:divsChild>
        <w:div w:id="1916012206">
          <w:marLeft w:val="0"/>
          <w:marRight w:val="0"/>
          <w:marTop w:val="0"/>
          <w:marBottom w:val="0"/>
          <w:divBdr>
            <w:top w:val="none" w:sz="0" w:space="0" w:color="auto"/>
            <w:left w:val="none" w:sz="0" w:space="0" w:color="auto"/>
            <w:bottom w:val="none" w:sz="0" w:space="0" w:color="auto"/>
            <w:right w:val="none" w:sz="0" w:space="0" w:color="auto"/>
          </w:divBdr>
          <w:divsChild>
            <w:div w:id="6930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925388">
      <w:bodyDiv w:val="1"/>
      <w:marLeft w:val="0"/>
      <w:marRight w:val="0"/>
      <w:marTop w:val="0"/>
      <w:marBottom w:val="0"/>
      <w:divBdr>
        <w:top w:val="none" w:sz="0" w:space="0" w:color="auto"/>
        <w:left w:val="none" w:sz="0" w:space="0" w:color="auto"/>
        <w:bottom w:val="none" w:sz="0" w:space="0" w:color="auto"/>
        <w:right w:val="none" w:sz="0" w:space="0" w:color="auto"/>
      </w:divBdr>
    </w:div>
    <w:div w:id="1386369492">
      <w:bodyDiv w:val="1"/>
      <w:marLeft w:val="0"/>
      <w:marRight w:val="0"/>
      <w:marTop w:val="0"/>
      <w:marBottom w:val="0"/>
      <w:divBdr>
        <w:top w:val="none" w:sz="0" w:space="0" w:color="auto"/>
        <w:left w:val="none" w:sz="0" w:space="0" w:color="auto"/>
        <w:bottom w:val="none" w:sz="0" w:space="0" w:color="auto"/>
        <w:right w:val="none" w:sz="0" w:space="0" w:color="auto"/>
      </w:divBdr>
      <w:divsChild>
        <w:div w:id="1929072861">
          <w:marLeft w:val="0"/>
          <w:marRight w:val="0"/>
          <w:marTop w:val="0"/>
          <w:marBottom w:val="0"/>
          <w:divBdr>
            <w:top w:val="none" w:sz="0" w:space="0" w:color="auto"/>
            <w:left w:val="none" w:sz="0" w:space="0" w:color="auto"/>
            <w:bottom w:val="none" w:sz="0" w:space="0" w:color="auto"/>
            <w:right w:val="none" w:sz="0" w:space="0" w:color="auto"/>
          </w:divBdr>
        </w:div>
      </w:divsChild>
    </w:div>
    <w:div w:id="1815367599">
      <w:bodyDiv w:val="1"/>
      <w:marLeft w:val="0"/>
      <w:marRight w:val="0"/>
      <w:marTop w:val="0"/>
      <w:marBottom w:val="0"/>
      <w:divBdr>
        <w:top w:val="none" w:sz="0" w:space="0" w:color="auto"/>
        <w:left w:val="none" w:sz="0" w:space="0" w:color="auto"/>
        <w:bottom w:val="none" w:sz="0" w:space="0" w:color="auto"/>
        <w:right w:val="none" w:sz="0" w:space="0" w:color="auto"/>
      </w:divBdr>
      <w:divsChild>
        <w:div w:id="2132818827">
          <w:marLeft w:val="0"/>
          <w:marRight w:val="0"/>
          <w:marTop w:val="0"/>
          <w:marBottom w:val="0"/>
          <w:divBdr>
            <w:top w:val="single" w:sz="2" w:space="0" w:color="auto"/>
            <w:left w:val="single" w:sz="2" w:space="0" w:color="auto"/>
            <w:bottom w:val="single" w:sz="6" w:space="0" w:color="auto"/>
            <w:right w:val="single" w:sz="2" w:space="0" w:color="auto"/>
          </w:divBdr>
          <w:divsChild>
            <w:div w:id="860781833">
              <w:marLeft w:val="0"/>
              <w:marRight w:val="0"/>
              <w:marTop w:val="100"/>
              <w:marBottom w:val="100"/>
              <w:divBdr>
                <w:top w:val="single" w:sz="2" w:space="0" w:color="D9D9E3"/>
                <w:left w:val="single" w:sz="2" w:space="0" w:color="D9D9E3"/>
                <w:bottom w:val="single" w:sz="2" w:space="0" w:color="D9D9E3"/>
                <w:right w:val="single" w:sz="2" w:space="0" w:color="D9D9E3"/>
              </w:divBdr>
              <w:divsChild>
                <w:div w:id="867835964">
                  <w:marLeft w:val="0"/>
                  <w:marRight w:val="0"/>
                  <w:marTop w:val="0"/>
                  <w:marBottom w:val="0"/>
                  <w:divBdr>
                    <w:top w:val="single" w:sz="2" w:space="0" w:color="D9D9E3"/>
                    <w:left w:val="single" w:sz="2" w:space="0" w:color="D9D9E3"/>
                    <w:bottom w:val="single" w:sz="2" w:space="0" w:color="D9D9E3"/>
                    <w:right w:val="single" w:sz="2" w:space="0" w:color="D9D9E3"/>
                  </w:divBdr>
                  <w:divsChild>
                    <w:div w:id="1918242838">
                      <w:marLeft w:val="0"/>
                      <w:marRight w:val="0"/>
                      <w:marTop w:val="0"/>
                      <w:marBottom w:val="0"/>
                      <w:divBdr>
                        <w:top w:val="single" w:sz="2" w:space="0" w:color="D9D9E3"/>
                        <w:left w:val="single" w:sz="2" w:space="0" w:color="D9D9E3"/>
                        <w:bottom w:val="single" w:sz="2" w:space="0" w:color="D9D9E3"/>
                        <w:right w:val="single" w:sz="2" w:space="0" w:color="D9D9E3"/>
                      </w:divBdr>
                      <w:divsChild>
                        <w:div w:id="507447449">
                          <w:marLeft w:val="0"/>
                          <w:marRight w:val="0"/>
                          <w:marTop w:val="0"/>
                          <w:marBottom w:val="0"/>
                          <w:divBdr>
                            <w:top w:val="single" w:sz="2" w:space="0" w:color="D9D9E3"/>
                            <w:left w:val="single" w:sz="2" w:space="0" w:color="D9D9E3"/>
                            <w:bottom w:val="single" w:sz="2" w:space="0" w:color="D9D9E3"/>
                            <w:right w:val="single" w:sz="2" w:space="0" w:color="D9D9E3"/>
                          </w:divBdr>
                          <w:divsChild>
                            <w:div w:id="432633091">
                              <w:marLeft w:val="0"/>
                              <w:marRight w:val="0"/>
                              <w:marTop w:val="0"/>
                              <w:marBottom w:val="0"/>
                              <w:divBdr>
                                <w:top w:val="single" w:sz="2" w:space="0" w:color="D9D9E3"/>
                                <w:left w:val="single" w:sz="2" w:space="0" w:color="D9D9E3"/>
                                <w:bottom w:val="single" w:sz="2" w:space="0" w:color="D9D9E3"/>
                                <w:right w:val="single" w:sz="2" w:space="0" w:color="D9D9E3"/>
                              </w:divBdr>
                              <w:divsChild>
                                <w:div w:id="1460225967">
                                  <w:marLeft w:val="0"/>
                                  <w:marRight w:val="0"/>
                                  <w:marTop w:val="0"/>
                                  <w:marBottom w:val="0"/>
                                  <w:divBdr>
                                    <w:top w:val="single" w:sz="2" w:space="0" w:color="D9D9E3"/>
                                    <w:left w:val="single" w:sz="2" w:space="0" w:color="D9D9E3"/>
                                    <w:bottom w:val="single" w:sz="2" w:space="0" w:color="D9D9E3"/>
                                    <w:right w:val="single" w:sz="2" w:space="0" w:color="D9D9E3"/>
                                  </w:divBdr>
                                  <w:divsChild>
                                    <w:div w:id="1339231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02346890">
      <w:bodyDiv w:val="1"/>
      <w:marLeft w:val="0"/>
      <w:marRight w:val="0"/>
      <w:marTop w:val="0"/>
      <w:marBottom w:val="0"/>
      <w:divBdr>
        <w:top w:val="none" w:sz="0" w:space="0" w:color="auto"/>
        <w:left w:val="none" w:sz="0" w:space="0" w:color="auto"/>
        <w:bottom w:val="none" w:sz="0" w:space="0" w:color="auto"/>
        <w:right w:val="none" w:sz="0" w:space="0" w:color="auto"/>
      </w:divBdr>
      <w:divsChild>
        <w:div w:id="62458612">
          <w:marLeft w:val="0"/>
          <w:marRight w:val="0"/>
          <w:marTop w:val="0"/>
          <w:marBottom w:val="0"/>
          <w:divBdr>
            <w:top w:val="single" w:sz="2" w:space="0" w:color="D9D9E3"/>
            <w:left w:val="single" w:sz="2" w:space="0" w:color="D9D9E3"/>
            <w:bottom w:val="single" w:sz="2" w:space="0" w:color="D9D9E3"/>
            <w:right w:val="single" w:sz="2" w:space="0" w:color="D9D9E3"/>
          </w:divBdr>
          <w:divsChild>
            <w:div w:id="999306727">
              <w:marLeft w:val="0"/>
              <w:marRight w:val="0"/>
              <w:marTop w:val="0"/>
              <w:marBottom w:val="0"/>
              <w:divBdr>
                <w:top w:val="single" w:sz="2" w:space="0" w:color="D9D9E3"/>
                <w:left w:val="single" w:sz="2" w:space="0" w:color="D9D9E3"/>
                <w:bottom w:val="single" w:sz="2" w:space="0" w:color="D9D9E3"/>
                <w:right w:val="single" w:sz="2" w:space="0" w:color="D9D9E3"/>
              </w:divBdr>
              <w:divsChild>
                <w:div w:id="393896411">
                  <w:marLeft w:val="0"/>
                  <w:marRight w:val="0"/>
                  <w:marTop w:val="0"/>
                  <w:marBottom w:val="0"/>
                  <w:divBdr>
                    <w:top w:val="single" w:sz="2" w:space="0" w:color="D9D9E3"/>
                    <w:left w:val="single" w:sz="2" w:space="0" w:color="D9D9E3"/>
                    <w:bottom w:val="single" w:sz="2" w:space="0" w:color="D9D9E3"/>
                    <w:right w:val="single" w:sz="2" w:space="0" w:color="D9D9E3"/>
                  </w:divBdr>
                  <w:divsChild>
                    <w:div w:id="1417049697">
                      <w:marLeft w:val="0"/>
                      <w:marRight w:val="0"/>
                      <w:marTop w:val="0"/>
                      <w:marBottom w:val="0"/>
                      <w:divBdr>
                        <w:top w:val="single" w:sz="2" w:space="0" w:color="D9D9E3"/>
                        <w:left w:val="single" w:sz="2" w:space="0" w:color="D9D9E3"/>
                        <w:bottom w:val="single" w:sz="2" w:space="0" w:color="D9D9E3"/>
                        <w:right w:val="single" w:sz="2" w:space="0" w:color="D9D9E3"/>
                      </w:divBdr>
                      <w:divsChild>
                        <w:div w:id="2128157466">
                          <w:marLeft w:val="0"/>
                          <w:marRight w:val="0"/>
                          <w:marTop w:val="0"/>
                          <w:marBottom w:val="0"/>
                          <w:divBdr>
                            <w:top w:val="single" w:sz="2" w:space="0" w:color="auto"/>
                            <w:left w:val="single" w:sz="2" w:space="0" w:color="auto"/>
                            <w:bottom w:val="single" w:sz="6" w:space="0" w:color="auto"/>
                            <w:right w:val="single" w:sz="2" w:space="0" w:color="auto"/>
                          </w:divBdr>
                          <w:divsChild>
                            <w:div w:id="2120876899">
                              <w:marLeft w:val="0"/>
                              <w:marRight w:val="0"/>
                              <w:marTop w:val="100"/>
                              <w:marBottom w:val="100"/>
                              <w:divBdr>
                                <w:top w:val="single" w:sz="2" w:space="0" w:color="D9D9E3"/>
                                <w:left w:val="single" w:sz="2" w:space="0" w:color="D9D9E3"/>
                                <w:bottom w:val="single" w:sz="2" w:space="0" w:color="D9D9E3"/>
                                <w:right w:val="single" w:sz="2" w:space="0" w:color="D9D9E3"/>
                              </w:divBdr>
                              <w:divsChild>
                                <w:div w:id="1913998952">
                                  <w:marLeft w:val="0"/>
                                  <w:marRight w:val="0"/>
                                  <w:marTop w:val="0"/>
                                  <w:marBottom w:val="0"/>
                                  <w:divBdr>
                                    <w:top w:val="single" w:sz="2" w:space="0" w:color="D9D9E3"/>
                                    <w:left w:val="single" w:sz="2" w:space="0" w:color="D9D9E3"/>
                                    <w:bottom w:val="single" w:sz="2" w:space="0" w:color="D9D9E3"/>
                                    <w:right w:val="single" w:sz="2" w:space="0" w:color="D9D9E3"/>
                                  </w:divBdr>
                                  <w:divsChild>
                                    <w:div w:id="847522228">
                                      <w:marLeft w:val="0"/>
                                      <w:marRight w:val="0"/>
                                      <w:marTop w:val="0"/>
                                      <w:marBottom w:val="0"/>
                                      <w:divBdr>
                                        <w:top w:val="single" w:sz="2" w:space="0" w:color="D9D9E3"/>
                                        <w:left w:val="single" w:sz="2" w:space="0" w:color="D9D9E3"/>
                                        <w:bottom w:val="single" w:sz="2" w:space="0" w:color="D9D9E3"/>
                                        <w:right w:val="single" w:sz="2" w:space="0" w:color="D9D9E3"/>
                                      </w:divBdr>
                                      <w:divsChild>
                                        <w:div w:id="592126242">
                                          <w:marLeft w:val="0"/>
                                          <w:marRight w:val="0"/>
                                          <w:marTop w:val="0"/>
                                          <w:marBottom w:val="0"/>
                                          <w:divBdr>
                                            <w:top w:val="single" w:sz="2" w:space="0" w:color="D9D9E3"/>
                                            <w:left w:val="single" w:sz="2" w:space="0" w:color="D9D9E3"/>
                                            <w:bottom w:val="single" w:sz="2" w:space="0" w:color="D9D9E3"/>
                                            <w:right w:val="single" w:sz="2" w:space="0" w:color="D9D9E3"/>
                                          </w:divBdr>
                                          <w:divsChild>
                                            <w:div w:id="2066830479">
                                              <w:marLeft w:val="0"/>
                                              <w:marRight w:val="0"/>
                                              <w:marTop w:val="0"/>
                                              <w:marBottom w:val="0"/>
                                              <w:divBdr>
                                                <w:top w:val="single" w:sz="2" w:space="0" w:color="D9D9E3"/>
                                                <w:left w:val="single" w:sz="2" w:space="0" w:color="D9D9E3"/>
                                                <w:bottom w:val="single" w:sz="2" w:space="0" w:color="D9D9E3"/>
                                                <w:right w:val="single" w:sz="2" w:space="0" w:color="D9D9E3"/>
                                              </w:divBdr>
                                              <w:divsChild>
                                                <w:div w:id="2006351013">
                                                  <w:marLeft w:val="0"/>
                                                  <w:marRight w:val="0"/>
                                                  <w:marTop w:val="0"/>
                                                  <w:marBottom w:val="0"/>
                                                  <w:divBdr>
                                                    <w:top w:val="single" w:sz="2" w:space="0" w:color="D9D9E3"/>
                                                    <w:left w:val="single" w:sz="2" w:space="0" w:color="D9D9E3"/>
                                                    <w:bottom w:val="single" w:sz="2" w:space="0" w:color="D9D9E3"/>
                                                    <w:right w:val="single" w:sz="2" w:space="0" w:color="D9D9E3"/>
                                                  </w:divBdr>
                                                  <w:divsChild>
                                                    <w:div w:id="1149248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70289823">
          <w:marLeft w:val="0"/>
          <w:marRight w:val="0"/>
          <w:marTop w:val="0"/>
          <w:marBottom w:val="0"/>
          <w:divBdr>
            <w:top w:val="none" w:sz="0" w:space="0" w:color="auto"/>
            <w:left w:val="none" w:sz="0" w:space="0" w:color="auto"/>
            <w:bottom w:val="none" w:sz="0" w:space="0" w:color="auto"/>
            <w:right w:val="none" w:sz="0" w:space="0" w:color="auto"/>
          </w:divBdr>
        </w:div>
      </w:divsChild>
    </w:div>
    <w:div w:id="2006393353">
      <w:bodyDiv w:val="1"/>
      <w:marLeft w:val="0"/>
      <w:marRight w:val="0"/>
      <w:marTop w:val="0"/>
      <w:marBottom w:val="0"/>
      <w:divBdr>
        <w:top w:val="none" w:sz="0" w:space="0" w:color="auto"/>
        <w:left w:val="none" w:sz="0" w:space="0" w:color="auto"/>
        <w:bottom w:val="none" w:sz="0" w:space="0" w:color="auto"/>
        <w:right w:val="none" w:sz="0" w:space="0" w:color="auto"/>
      </w:divBdr>
    </w:div>
    <w:div w:id="2036542063">
      <w:bodyDiv w:val="1"/>
      <w:marLeft w:val="0"/>
      <w:marRight w:val="0"/>
      <w:marTop w:val="0"/>
      <w:marBottom w:val="0"/>
      <w:divBdr>
        <w:top w:val="none" w:sz="0" w:space="0" w:color="auto"/>
        <w:left w:val="none" w:sz="0" w:space="0" w:color="auto"/>
        <w:bottom w:val="none" w:sz="0" w:space="0" w:color="auto"/>
        <w:right w:val="none" w:sz="0" w:space="0" w:color="auto"/>
      </w:divBdr>
      <w:divsChild>
        <w:div w:id="237256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4018/978-1-5225-3776-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oso/9780198854593.001.0001" TargetMode="External"/><Relationship Id="rId5" Type="http://schemas.openxmlformats.org/officeDocument/2006/relationships/footnotes" Target="footnotes.xml"/><Relationship Id="rId10" Type="http://schemas.openxmlformats.org/officeDocument/2006/relationships/hyperlink" Target="https://doi.org/10.2307/j.ctv16kkzmb" TargetMode="External"/><Relationship Id="rId4" Type="http://schemas.openxmlformats.org/officeDocument/2006/relationships/webSettings" Target="webSettings.xml"/><Relationship Id="rId9" Type="http://schemas.openxmlformats.org/officeDocument/2006/relationships/hyperlink" Target="https://doi-org.ezproxy.uwtsd.ac.uk/10.4018/978-1-6684-6713-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1692</Words>
  <Characters>9647</Characters>
  <Application>Microsoft Office Word</Application>
  <DocSecurity>0</DocSecurity>
  <Lines>80</Lines>
  <Paragraphs>22</Paragraphs>
  <ScaleCrop>false</ScaleCrop>
  <Company/>
  <LinksUpToDate>false</LinksUpToDate>
  <CharactersWithSpaces>11317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2023-10-31T19:57:00Z</dcterms:created>
  <dcterms:modified xsi:type="dcterms:W3CDTF">2023-10-31T20:52:00Z</dcterms:modified>
</cp:coreProperties>
</file>