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E5787A5" w14:textId="4AC21DD0" w:rsidR="00011445" w:rsidRDefault="756F37EF" w:rsidP="1A92438C">
      <w:pPr>
        <w:jc w:val="center"/>
      </w:pPr>
      <w:r>
        <w:rPr>
          <w:noProof/>
        </w:rPr>
        <w:drawing>
          <wp:inline distT="0" distB="0" distL="0" distR="0" wp14:anchorId="7B0FBBB1" wp14:editId="1A92438C">
            <wp:extent cx="4248150" cy="3048000"/>
            <wp:effectExtent l="0" t="0" r="0" b="0"/>
            <wp:docPr id="119443691" name="Picture 1194436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4248150" cy="3048000"/>
                    </a:xfrm>
                    <a:prstGeom prst="rect">
                      <a:avLst/>
                    </a:prstGeom>
                  </pic:spPr>
                </pic:pic>
              </a:graphicData>
            </a:graphic>
          </wp:inline>
        </w:drawing>
      </w:r>
    </w:p>
    <w:p w14:paraId="32F2068B" w14:textId="2AA3CCB3" w:rsidR="484BBB34" w:rsidRDefault="484BBB34" w:rsidP="1A92438C">
      <w:pPr>
        <w:jc w:val="center"/>
        <w:rPr>
          <w:b/>
          <w:bCs/>
        </w:rPr>
      </w:pPr>
      <w:r w:rsidRPr="1A92438C">
        <w:rPr>
          <w:b/>
          <w:bCs/>
        </w:rPr>
        <w:t>Module Code: ECADD6007</w:t>
      </w:r>
    </w:p>
    <w:p w14:paraId="3F2A0314" w14:textId="0097DC94" w:rsidR="484BBB34" w:rsidRDefault="484BBB34" w:rsidP="1A92438C">
      <w:pPr>
        <w:jc w:val="center"/>
        <w:rPr>
          <w:b/>
          <w:bCs/>
        </w:rPr>
      </w:pPr>
      <w:r w:rsidRPr="1A92438C">
        <w:rPr>
          <w:b/>
          <w:bCs/>
        </w:rPr>
        <w:t>Michael Joseph Neucker</w:t>
      </w:r>
    </w:p>
    <w:p w14:paraId="686E4728" w14:textId="6B4C69FA" w:rsidR="484BBB34" w:rsidRDefault="484BBB34" w:rsidP="1A92438C">
      <w:pPr>
        <w:jc w:val="center"/>
        <w:rPr>
          <w:b/>
          <w:bCs/>
        </w:rPr>
      </w:pPr>
      <w:r w:rsidRPr="1A92438C">
        <w:rPr>
          <w:b/>
          <w:bCs/>
        </w:rPr>
        <w:t>Student Number: 1251742</w:t>
      </w:r>
    </w:p>
    <w:p w14:paraId="55AD0B15" w14:textId="4C94614B" w:rsidR="484BBB34" w:rsidRDefault="484BBB34" w:rsidP="1A92438C">
      <w:pPr>
        <w:jc w:val="center"/>
        <w:rPr>
          <w:b/>
          <w:bCs/>
        </w:rPr>
      </w:pPr>
      <w:r w:rsidRPr="1A92438C">
        <w:rPr>
          <w:b/>
          <w:bCs/>
        </w:rPr>
        <w:t>The Learner: Who Am I Teaching</w:t>
      </w:r>
    </w:p>
    <w:p w14:paraId="24F8D688" w14:textId="7F89DE7E" w:rsidR="484BBB34" w:rsidRDefault="484BBB34" w:rsidP="1A92438C">
      <w:pPr>
        <w:jc w:val="center"/>
        <w:rPr>
          <w:b/>
          <w:bCs/>
        </w:rPr>
      </w:pPr>
      <w:r w:rsidRPr="1A92438C">
        <w:rPr>
          <w:b/>
          <w:bCs/>
        </w:rPr>
        <w:t>29</w:t>
      </w:r>
      <w:r w:rsidRPr="1A92438C">
        <w:rPr>
          <w:b/>
          <w:bCs/>
          <w:vertAlign w:val="superscript"/>
        </w:rPr>
        <w:t>th</w:t>
      </w:r>
      <w:r w:rsidRPr="1A92438C">
        <w:rPr>
          <w:b/>
          <w:bCs/>
        </w:rPr>
        <w:t xml:space="preserve"> October 2021 </w:t>
      </w:r>
    </w:p>
    <w:p w14:paraId="5391AAAF" w14:textId="053F98AD" w:rsidR="1A92438C" w:rsidRDefault="1A92438C" w:rsidP="1A92438C">
      <w:pPr>
        <w:jc w:val="center"/>
        <w:rPr>
          <w:b/>
          <w:bCs/>
        </w:rPr>
      </w:pPr>
    </w:p>
    <w:p w14:paraId="09755573" w14:textId="78435EE7" w:rsidR="1A92438C" w:rsidRDefault="1A92438C" w:rsidP="1A92438C">
      <w:pPr>
        <w:jc w:val="center"/>
        <w:rPr>
          <w:b/>
          <w:bCs/>
        </w:rPr>
      </w:pPr>
    </w:p>
    <w:p w14:paraId="39A38EB0" w14:textId="04A12D02" w:rsidR="1A92438C" w:rsidRDefault="1A92438C" w:rsidP="1A92438C">
      <w:pPr>
        <w:jc w:val="center"/>
        <w:rPr>
          <w:b/>
          <w:bCs/>
        </w:rPr>
      </w:pPr>
    </w:p>
    <w:p w14:paraId="140A1B27" w14:textId="1B7EE67B" w:rsidR="1A92438C" w:rsidRDefault="1A92438C" w:rsidP="1A92438C">
      <w:pPr>
        <w:jc w:val="center"/>
        <w:rPr>
          <w:b/>
          <w:bCs/>
        </w:rPr>
      </w:pPr>
    </w:p>
    <w:p w14:paraId="47F3B9C2" w14:textId="751A763C" w:rsidR="1A92438C" w:rsidRDefault="1A92438C" w:rsidP="1A92438C">
      <w:pPr>
        <w:jc w:val="center"/>
        <w:rPr>
          <w:b/>
          <w:bCs/>
        </w:rPr>
      </w:pPr>
    </w:p>
    <w:p w14:paraId="105B5B7A" w14:textId="1DF09864" w:rsidR="1A92438C" w:rsidRDefault="1A92438C" w:rsidP="1A92438C">
      <w:pPr>
        <w:jc w:val="center"/>
        <w:rPr>
          <w:b/>
          <w:bCs/>
        </w:rPr>
      </w:pPr>
    </w:p>
    <w:p w14:paraId="0EF44CDF" w14:textId="40C41400" w:rsidR="1A92438C" w:rsidRDefault="1A92438C" w:rsidP="1A92438C">
      <w:pPr>
        <w:jc w:val="center"/>
        <w:rPr>
          <w:b/>
          <w:bCs/>
        </w:rPr>
      </w:pPr>
    </w:p>
    <w:p w14:paraId="795FAD58" w14:textId="026D8A68" w:rsidR="1A92438C" w:rsidRDefault="1A92438C" w:rsidP="1A92438C">
      <w:pPr>
        <w:jc w:val="center"/>
        <w:rPr>
          <w:b/>
          <w:bCs/>
        </w:rPr>
      </w:pPr>
    </w:p>
    <w:p w14:paraId="202A8F72" w14:textId="0BA33B0D" w:rsidR="1A92438C" w:rsidRDefault="1A92438C" w:rsidP="1A92438C">
      <w:pPr>
        <w:jc w:val="center"/>
        <w:rPr>
          <w:b/>
          <w:bCs/>
        </w:rPr>
      </w:pPr>
    </w:p>
    <w:p w14:paraId="04E61537" w14:textId="76EACF02" w:rsidR="1A92438C" w:rsidRDefault="1A92438C" w:rsidP="1A92438C">
      <w:pPr>
        <w:jc w:val="center"/>
        <w:rPr>
          <w:b/>
          <w:bCs/>
        </w:rPr>
      </w:pPr>
    </w:p>
    <w:p w14:paraId="3323CEF4" w14:textId="41AA93AF" w:rsidR="1A92438C" w:rsidRDefault="1A92438C" w:rsidP="1A92438C">
      <w:pPr>
        <w:jc w:val="center"/>
        <w:rPr>
          <w:b/>
          <w:bCs/>
        </w:rPr>
      </w:pPr>
    </w:p>
    <w:p w14:paraId="0E77FA91" w14:textId="78B98201" w:rsidR="1A92438C" w:rsidRDefault="1A92438C" w:rsidP="1A92438C">
      <w:pPr>
        <w:jc w:val="center"/>
        <w:rPr>
          <w:b/>
          <w:bCs/>
        </w:rPr>
      </w:pPr>
    </w:p>
    <w:p w14:paraId="58338D4F" w14:textId="58AA67A7" w:rsidR="1A92438C" w:rsidRDefault="1A92438C" w:rsidP="1A92438C">
      <w:pPr>
        <w:jc w:val="center"/>
        <w:rPr>
          <w:b/>
          <w:bCs/>
        </w:rPr>
      </w:pPr>
    </w:p>
    <w:p w14:paraId="618819CD" w14:textId="4530D237" w:rsidR="1A92438C" w:rsidRDefault="1A92438C" w:rsidP="1A92438C">
      <w:pPr>
        <w:jc w:val="center"/>
        <w:rPr>
          <w:b/>
          <w:bCs/>
        </w:rPr>
      </w:pPr>
    </w:p>
    <w:p w14:paraId="11C53D54" w14:textId="2DE7EFE6" w:rsidR="1A92438C" w:rsidRDefault="1A92438C" w:rsidP="1A92438C">
      <w:pPr>
        <w:jc w:val="center"/>
        <w:rPr>
          <w:b/>
          <w:bCs/>
        </w:rPr>
      </w:pPr>
    </w:p>
    <w:sdt>
      <w:sdtPr>
        <w:id w:val="1205135224"/>
        <w:docPartObj>
          <w:docPartGallery w:val="Table of Contents"/>
          <w:docPartUnique/>
        </w:docPartObj>
      </w:sdtPr>
      <w:sdtEndPr>
        <w:rPr>
          <w:rFonts w:asciiTheme="minorHAnsi" w:eastAsiaTheme="minorEastAsia" w:hAnsiTheme="minorHAnsi" w:cs="Times New Roman"/>
          <w:color w:val="auto"/>
          <w:sz w:val="22"/>
          <w:szCs w:val="22"/>
        </w:rPr>
      </w:sdtEndPr>
      <w:sdtContent>
        <w:p w14:paraId="2942574D" w14:textId="049D5C4B" w:rsidR="00CD7507" w:rsidRDefault="00CD7507">
          <w:pPr>
            <w:pStyle w:val="TOCHeading"/>
          </w:pPr>
          <w:r>
            <w:t>Table of Contents</w:t>
          </w:r>
        </w:p>
        <w:p w14:paraId="2A23CB13" w14:textId="3A3258DE" w:rsidR="00EB34FF" w:rsidRPr="00EB34FF" w:rsidRDefault="00EB34FF" w:rsidP="00EB34FF">
          <w:pPr>
            <w:pStyle w:val="TOC1"/>
            <w:numPr>
              <w:ilvl w:val="0"/>
              <w:numId w:val="1"/>
            </w:numPr>
            <w:rPr>
              <w:sz w:val="36"/>
              <w:szCs w:val="36"/>
            </w:rPr>
          </w:pPr>
          <w:r w:rsidRPr="00EB34FF">
            <w:rPr>
              <w:sz w:val="36"/>
              <w:szCs w:val="36"/>
            </w:rPr>
            <w:t xml:space="preserve">Introduction </w:t>
          </w:r>
        </w:p>
        <w:p w14:paraId="2945DEED" w14:textId="77777777" w:rsidR="00EB34FF" w:rsidRPr="00EB34FF" w:rsidRDefault="00EB34FF" w:rsidP="00EB34FF">
          <w:pPr>
            <w:pStyle w:val="TOC1"/>
            <w:numPr>
              <w:ilvl w:val="0"/>
              <w:numId w:val="1"/>
            </w:numPr>
            <w:rPr>
              <w:sz w:val="36"/>
              <w:szCs w:val="36"/>
            </w:rPr>
          </w:pPr>
          <w:r w:rsidRPr="00EB34FF">
            <w:rPr>
              <w:sz w:val="36"/>
              <w:szCs w:val="36"/>
            </w:rPr>
            <w:t>The Role of Critical Reflection</w:t>
          </w:r>
        </w:p>
        <w:p w14:paraId="1A93262C" w14:textId="77777777" w:rsidR="00EB34FF" w:rsidRPr="00EB34FF" w:rsidRDefault="00EB34FF" w:rsidP="00EB34FF">
          <w:pPr>
            <w:pStyle w:val="TOC1"/>
            <w:numPr>
              <w:ilvl w:val="0"/>
              <w:numId w:val="1"/>
            </w:numPr>
            <w:rPr>
              <w:sz w:val="36"/>
              <w:szCs w:val="36"/>
            </w:rPr>
          </w:pPr>
          <w:r w:rsidRPr="00EB34FF">
            <w:rPr>
              <w:sz w:val="36"/>
              <w:szCs w:val="36"/>
            </w:rPr>
            <w:t xml:space="preserve">Observation </w:t>
          </w:r>
        </w:p>
        <w:p w14:paraId="7493A8F9" w14:textId="35A37B4B" w:rsidR="00EB34FF" w:rsidRPr="00EB34FF" w:rsidRDefault="00EB34FF" w:rsidP="00EB34FF">
          <w:pPr>
            <w:pStyle w:val="TOC1"/>
            <w:numPr>
              <w:ilvl w:val="1"/>
              <w:numId w:val="1"/>
            </w:numPr>
            <w:rPr>
              <w:sz w:val="36"/>
              <w:szCs w:val="36"/>
            </w:rPr>
          </w:pPr>
          <w:r w:rsidRPr="00EB34FF">
            <w:rPr>
              <w:sz w:val="36"/>
              <w:szCs w:val="36"/>
            </w:rPr>
            <w:t xml:space="preserve">How Does This Link </w:t>
          </w:r>
          <w:proofErr w:type="gramStart"/>
          <w:r w:rsidRPr="00EB34FF">
            <w:rPr>
              <w:sz w:val="36"/>
              <w:szCs w:val="36"/>
            </w:rPr>
            <w:t>To</w:t>
          </w:r>
          <w:proofErr w:type="gramEnd"/>
          <w:r w:rsidRPr="00EB34FF">
            <w:rPr>
              <w:sz w:val="36"/>
              <w:szCs w:val="36"/>
            </w:rPr>
            <w:t xml:space="preserve"> Donaldson And The New Welsh Curriculum? </w:t>
          </w:r>
        </w:p>
        <w:p w14:paraId="19ABE676" w14:textId="77777777" w:rsidR="00EB34FF" w:rsidRPr="00EB34FF" w:rsidRDefault="00EB34FF" w:rsidP="00EB34FF">
          <w:pPr>
            <w:pStyle w:val="TOC1"/>
            <w:numPr>
              <w:ilvl w:val="0"/>
              <w:numId w:val="2"/>
            </w:numPr>
            <w:rPr>
              <w:sz w:val="36"/>
              <w:szCs w:val="36"/>
            </w:rPr>
          </w:pPr>
          <w:r w:rsidRPr="00EB34FF">
            <w:rPr>
              <w:sz w:val="36"/>
              <w:szCs w:val="36"/>
            </w:rPr>
            <w:t xml:space="preserve">Literature Review </w:t>
          </w:r>
        </w:p>
        <w:p w14:paraId="71EDFED0" w14:textId="77777777" w:rsidR="00EB34FF" w:rsidRPr="00EB34FF" w:rsidRDefault="00EB34FF" w:rsidP="00EB34FF">
          <w:pPr>
            <w:pStyle w:val="TOC1"/>
            <w:numPr>
              <w:ilvl w:val="0"/>
              <w:numId w:val="2"/>
            </w:numPr>
            <w:rPr>
              <w:sz w:val="36"/>
              <w:szCs w:val="36"/>
            </w:rPr>
          </w:pPr>
          <w:r w:rsidRPr="00EB34FF">
            <w:rPr>
              <w:sz w:val="36"/>
              <w:szCs w:val="36"/>
            </w:rPr>
            <w:t xml:space="preserve">Reflection/Evaluation &amp; Next Steps </w:t>
          </w:r>
        </w:p>
        <w:p w14:paraId="3418557F" w14:textId="77777777" w:rsidR="00EB34FF" w:rsidRPr="00EB34FF" w:rsidRDefault="00EB34FF" w:rsidP="00EB34FF">
          <w:pPr>
            <w:pStyle w:val="TOC1"/>
            <w:numPr>
              <w:ilvl w:val="0"/>
              <w:numId w:val="2"/>
            </w:numPr>
            <w:rPr>
              <w:sz w:val="36"/>
              <w:szCs w:val="36"/>
            </w:rPr>
          </w:pPr>
          <w:r w:rsidRPr="00EB34FF">
            <w:rPr>
              <w:sz w:val="36"/>
              <w:szCs w:val="36"/>
            </w:rPr>
            <w:t xml:space="preserve">Conclusion </w:t>
          </w:r>
        </w:p>
        <w:p w14:paraId="7C587448" w14:textId="7C62130F" w:rsidR="00EB34FF" w:rsidRPr="00EB34FF" w:rsidRDefault="00EB34FF" w:rsidP="00EB34FF">
          <w:pPr>
            <w:pStyle w:val="TOC1"/>
            <w:numPr>
              <w:ilvl w:val="0"/>
              <w:numId w:val="2"/>
            </w:numPr>
            <w:rPr>
              <w:sz w:val="36"/>
              <w:szCs w:val="36"/>
            </w:rPr>
          </w:pPr>
          <w:r w:rsidRPr="00EB34FF">
            <w:rPr>
              <w:sz w:val="36"/>
              <w:szCs w:val="36"/>
            </w:rPr>
            <w:t xml:space="preserve">Reference List </w:t>
          </w:r>
        </w:p>
        <w:p w14:paraId="55065D0B" w14:textId="187CA2D7" w:rsidR="00EB34FF" w:rsidRPr="00EB34FF" w:rsidRDefault="00EB34FF" w:rsidP="00EB34FF">
          <w:pPr>
            <w:pStyle w:val="TOC1"/>
            <w:numPr>
              <w:ilvl w:val="0"/>
              <w:numId w:val="2"/>
            </w:numPr>
            <w:rPr>
              <w:rFonts w:eastAsiaTheme="minorEastAsia" w:cs="Times New Roman"/>
              <w:sz w:val="36"/>
              <w:szCs w:val="36"/>
              <w:lang w:val="en-US"/>
            </w:rPr>
          </w:pPr>
          <w:r w:rsidRPr="00EB34FF">
            <w:rPr>
              <w:sz w:val="36"/>
              <w:szCs w:val="36"/>
            </w:rPr>
            <w:t xml:space="preserve">Appendices </w:t>
          </w:r>
        </w:p>
        <w:p w14:paraId="13F75C11" w14:textId="007FC4B0" w:rsidR="1A92438C" w:rsidRPr="00CD7507" w:rsidRDefault="00CD7507" w:rsidP="00CD7507">
          <w:pPr>
            <w:pStyle w:val="TOC3"/>
            <w:ind w:left="446"/>
          </w:pPr>
        </w:p>
      </w:sdtContent>
    </w:sdt>
    <w:p w14:paraId="50311ED9" w14:textId="40A9385A" w:rsidR="1A92438C" w:rsidRDefault="1A92438C" w:rsidP="00842C87">
      <w:pPr>
        <w:spacing w:line="480" w:lineRule="auto"/>
        <w:jc w:val="center"/>
        <w:rPr>
          <w:rFonts w:ascii="Times New Roman" w:hAnsi="Times New Roman" w:cs="Times New Roman"/>
          <w:b/>
          <w:bCs/>
          <w:sz w:val="24"/>
          <w:szCs w:val="24"/>
        </w:rPr>
      </w:pPr>
    </w:p>
    <w:p w14:paraId="36E3B92D" w14:textId="5943C88A" w:rsidR="00EB34FF" w:rsidRDefault="00EB34FF" w:rsidP="00842C87">
      <w:pPr>
        <w:spacing w:line="480" w:lineRule="auto"/>
        <w:jc w:val="center"/>
        <w:rPr>
          <w:rFonts w:ascii="Times New Roman" w:hAnsi="Times New Roman" w:cs="Times New Roman"/>
          <w:b/>
          <w:bCs/>
          <w:sz w:val="24"/>
          <w:szCs w:val="24"/>
        </w:rPr>
      </w:pPr>
    </w:p>
    <w:p w14:paraId="18714421" w14:textId="4C4F7257" w:rsidR="00EB34FF" w:rsidRDefault="00EB34FF" w:rsidP="00842C87">
      <w:pPr>
        <w:spacing w:line="480" w:lineRule="auto"/>
        <w:jc w:val="center"/>
        <w:rPr>
          <w:rFonts w:ascii="Times New Roman" w:hAnsi="Times New Roman" w:cs="Times New Roman"/>
          <w:b/>
          <w:bCs/>
          <w:sz w:val="24"/>
          <w:szCs w:val="24"/>
        </w:rPr>
      </w:pPr>
    </w:p>
    <w:p w14:paraId="1EE250F8" w14:textId="6B48FA01" w:rsidR="00EB34FF" w:rsidRDefault="00EB34FF" w:rsidP="00842C87">
      <w:pPr>
        <w:spacing w:line="480" w:lineRule="auto"/>
        <w:jc w:val="center"/>
        <w:rPr>
          <w:rFonts w:ascii="Times New Roman" w:hAnsi="Times New Roman" w:cs="Times New Roman"/>
          <w:b/>
          <w:bCs/>
          <w:sz w:val="24"/>
          <w:szCs w:val="24"/>
        </w:rPr>
      </w:pPr>
    </w:p>
    <w:p w14:paraId="69ABF63E" w14:textId="0512885C" w:rsidR="00EB34FF" w:rsidRDefault="00EB34FF" w:rsidP="00842C87">
      <w:pPr>
        <w:spacing w:line="480" w:lineRule="auto"/>
        <w:jc w:val="center"/>
        <w:rPr>
          <w:rFonts w:ascii="Times New Roman" w:hAnsi="Times New Roman" w:cs="Times New Roman"/>
          <w:b/>
          <w:bCs/>
          <w:sz w:val="24"/>
          <w:szCs w:val="24"/>
        </w:rPr>
      </w:pPr>
    </w:p>
    <w:p w14:paraId="3305F11D" w14:textId="05FFA826" w:rsidR="00EB34FF" w:rsidRDefault="00EB34FF" w:rsidP="00842C87">
      <w:pPr>
        <w:spacing w:line="480" w:lineRule="auto"/>
        <w:jc w:val="center"/>
        <w:rPr>
          <w:rFonts w:ascii="Times New Roman" w:hAnsi="Times New Roman" w:cs="Times New Roman"/>
          <w:b/>
          <w:bCs/>
          <w:sz w:val="24"/>
          <w:szCs w:val="24"/>
        </w:rPr>
      </w:pPr>
    </w:p>
    <w:p w14:paraId="3BE27FA3" w14:textId="7B477524" w:rsidR="00EB34FF" w:rsidRDefault="00EB34FF" w:rsidP="00842C87">
      <w:pPr>
        <w:spacing w:line="480" w:lineRule="auto"/>
        <w:jc w:val="center"/>
        <w:rPr>
          <w:rFonts w:ascii="Times New Roman" w:hAnsi="Times New Roman" w:cs="Times New Roman"/>
          <w:b/>
          <w:bCs/>
          <w:sz w:val="24"/>
          <w:szCs w:val="24"/>
        </w:rPr>
      </w:pPr>
    </w:p>
    <w:p w14:paraId="7F65D99D" w14:textId="015A5FD7" w:rsidR="00EB34FF" w:rsidRDefault="00EB34FF" w:rsidP="00842C87">
      <w:pPr>
        <w:spacing w:line="480" w:lineRule="auto"/>
        <w:jc w:val="center"/>
        <w:rPr>
          <w:rFonts w:ascii="Times New Roman" w:hAnsi="Times New Roman" w:cs="Times New Roman"/>
          <w:b/>
          <w:bCs/>
          <w:sz w:val="24"/>
          <w:szCs w:val="24"/>
        </w:rPr>
      </w:pPr>
    </w:p>
    <w:p w14:paraId="031B5BB4" w14:textId="4B99BC64" w:rsidR="00EB34FF" w:rsidRDefault="00EB34FF" w:rsidP="00842C87">
      <w:pPr>
        <w:spacing w:line="480" w:lineRule="auto"/>
        <w:jc w:val="center"/>
        <w:rPr>
          <w:rFonts w:ascii="Times New Roman" w:hAnsi="Times New Roman" w:cs="Times New Roman"/>
          <w:b/>
          <w:bCs/>
          <w:sz w:val="24"/>
          <w:szCs w:val="24"/>
        </w:rPr>
      </w:pPr>
    </w:p>
    <w:p w14:paraId="63DD2FEA" w14:textId="3783FE99" w:rsidR="00EB34FF" w:rsidRDefault="00EB34FF" w:rsidP="00842C87">
      <w:pPr>
        <w:spacing w:line="480" w:lineRule="auto"/>
        <w:jc w:val="center"/>
        <w:rPr>
          <w:rFonts w:ascii="Times New Roman" w:hAnsi="Times New Roman" w:cs="Times New Roman"/>
          <w:b/>
          <w:bCs/>
          <w:sz w:val="24"/>
          <w:szCs w:val="24"/>
        </w:rPr>
      </w:pPr>
    </w:p>
    <w:p w14:paraId="5DCAFE36" w14:textId="4F873429" w:rsidR="00EB34FF" w:rsidRDefault="00EB34FF" w:rsidP="00842C87">
      <w:pPr>
        <w:spacing w:line="480" w:lineRule="auto"/>
        <w:jc w:val="center"/>
        <w:rPr>
          <w:rFonts w:ascii="Times New Roman" w:hAnsi="Times New Roman" w:cs="Times New Roman"/>
          <w:b/>
          <w:bCs/>
          <w:sz w:val="24"/>
          <w:szCs w:val="24"/>
        </w:rPr>
      </w:pPr>
    </w:p>
    <w:p w14:paraId="10E8DADF" w14:textId="5021458C" w:rsidR="00EB34FF" w:rsidRDefault="00EB34FF" w:rsidP="00842C87">
      <w:pPr>
        <w:spacing w:line="480" w:lineRule="auto"/>
        <w:jc w:val="center"/>
        <w:rPr>
          <w:rFonts w:ascii="Times New Roman" w:hAnsi="Times New Roman" w:cs="Times New Roman"/>
          <w:b/>
          <w:bCs/>
          <w:sz w:val="24"/>
          <w:szCs w:val="24"/>
        </w:rPr>
      </w:pPr>
    </w:p>
    <w:p w14:paraId="2775EFF7" w14:textId="7283A3FB" w:rsidR="00EB34FF" w:rsidRDefault="00EB34FF" w:rsidP="00842C87">
      <w:pPr>
        <w:spacing w:line="480" w:lineRule="auto"/>
        <w:jc w:val="center"/>
        <w:rPr>
          <w:rFonts w:ascii="Times New Roman" w:hAnsi="Times New Roman" w:cs="Times New Roman"/>
          <w:b/>
          <w:bCs/>
          <w:sz w:val="24"/>
          <w:szCs w:val="24"/>
        </w:rPr>
      </w:pPr>
    </w:p>
    <w:p w14:paraId="3F36B870" w14:textId="77777777" w:rsidR="00EB34FF" w:rsidRPr="00842C87" w:rsidRDefault="00EB34FF" w:rsidP="00842C87">
      <w:pPr>
        <w:spacing w:line="480" w:lineRule="auto"/>
        <w:jc w:val="center"/>
        <w:rPr>
          <w:rFonts w:ascii="Times New Roman" w:hAnsi="Times New Roman" w:cs="Times New Roman"/>
          <w:b/>
          <w:bCs/>
          <w:sz w:val="24"/>
          <w:szCs w:val="24"/>
        </w:rPr>
      </w:pPr>
    </w:p>
    <w:p w14:paraId="53259961" w14:textId="071DE955" w:rsidR="65F136A6" w:rsidRPr="00842C87" w:rsidRDefault="555983AA" w:rsidP="00842C87">
      <w:pPr>
        <w:spacing w:line="480" w:lineRule="auto"/>
        <w:rPr>
          <w:rFonts w:ascii="Times New Roman" w:hAnsi="Times New Roman" w:cs="Times New Roman"/>
          <w:b/>
          <w:bCs/>
          <w:sz w:val="24"/>
          <w:szCs w:val="24"/>
        </w:rPr>
      </w:pPr>
      <w:r w:rsidRPr="00842C87">
        <w:rPr>
          <w:rFonts w:ascii="Times New Roman" w:hAnsi="Times New Roman" w:cs="Times New Roman"/>
          <w:b/>
          <w:bCs/>
          <w:sz w:val="24"/>
          <w:szCs w:val="24"/>
        </w:rPr>
        <w:t xml:space="preserve">1.0 </w:t>
      </w:r>
      <w:r w:rsidR="65F136A6" w:rsidRPr="00842C87">
        <w:rPr>
          <w:rFonts w:ascii="Times New Roman" w:hAnsi="Times New Roman" w:cs="Times New Roman"/>
          <w:b/>
          <w:bCs/>
          <w:sz w:val="24"/>
          <w:szCs w:val="24"/>
        </w:rPr>
        <w:t xml:space="preserve">Introduction </w:t>
      </w:r>
    </w:p>
    <w:p w14:paraId="1F76DDBD" w14:textId="3D83F19F" w:rsidR="65F136A6" w:rsidRPr="00842C87" w:rsidRDefault="65F136A6" w:rsidP="00842C87">
      <w:pPr>
        <w:spacing w:line="480" w:lineRule="auto"/>
        <w:rPr>
          <w:rFonts w:ascii="Times New Roman" w:hAnsi="Times New Roman" w:cs="Times New Roman"/>
          <w:sz w:val="24"/>
          <w:szCs w:val="24"/>
        </w:rPr>
      </w:pPr>
      <w:r w:rsidRPr="00842C87">
        <w:rPr>
          <w:rFonts w:ascii="Times New Roman" w:hAnsi="Times New Roman" w:cs="Times New Roman"/>
          <w:sz w:val="24"/>
          <w:szCs w:val="24"/>
        </w:rPr>
        <w:t xml:space="preserve">The learner: Who am I teaching? </w:t>
      </w:r>
    </w:p>
    <w:p w14:paraId="40725C86" w14:textId="62346168" w:rsidR="3D8822FB" w:rsidRPr="00842C87" w:rsidRDefault="3D8822FB" w:rsidP="00842C87">
      <w:pPr>
        <w:spacing w:line="480" w:lineRule="auto"/>
        <w:rPr>
          <w:rFonts w:ascii="Times New Roman" w:hAnsi="Times New Roman" w:cs="Times New Roman"/>
          <w:sz w:val="24"/>
          <w:szCs w:val="24"/>
        </w:rPr>
      </w:pPr>
      <w:r w:rsidRPr="00842C87">
        <w:rPr>
          <w:rFonts w:ascii="Times New Roman" w:hAnsi="Times New Roman" w:cs="Times New Roman"/>
          <w:sz w:val="24"/>
          <w:szCs w:val="24"/>
        </w:rPr>
        <w:t xml:space="preserve">In this assignment it will outline the importance of a critical </w:t>
      </w:r>
      <w:r w:rsidR="606EE43B" w:rsidRPr="00842C87">
        <w:rPr>
          <w:rFonts w:ascii="Times New Roman" w:hAnsi="Times New Roman" w:cs="Times New Roman"/>
          <w:sz w:val="24"/>
          <w:szCs w:val="24"/>
        </w:rPr>
        <w:t>incident</w:t>
      </w:r>
      <w:r w:rsidRPr="00842C87">
        <w:rPr>
          <w:rFonts w:ascii="Times New Roman" w:hAnsi="Times New Roman" w:cs="Times New Roman"/>
          <w:sz w:val="24"/>
          <w:szCs w:val="24"/>
        </w:rPr>
        <w:t xml:space="preserve"> whether in a positive action or a negative action</w:t>
      </w:r>
      <w:r w:rsidR="0D656C49" w:rsidRPr="00842C87">
        <w:rPr>
          <w:rFonts w:ascii="Times New Roman" w:hAnsi="Times New Roman" w:cs="Times New Roman"/>
          <w:sz w:val="24"/>
          <w:szCs w:val="24"/>
        </w:rPr>
        <w:t>, along with the critical incident this will b</w:t>
      </w:r>
      <w:r w:rsidR="2E12F9B0" w:rsidRPr="00842C87">
        <w:rPr>
          <w:rFonts w:ascii="Times New Roman" w:hAnsi="Times New Roman" w:cs="Times New Roman"/>
          <w:sz w:val="24"/>
          <w:szCs w:val="24"/>
        </w:rPr>
        <w:t xml:space="preserve">e underpinned by some key theory practices for reflective teaching practice, some will include some key theories to </w:t>
      </w:r>
      <w:r w:rsidR="60EBE5FF" w:rsidRPr="00842C87">
        <w:rPr>
          <w:rFonts w:ascii="Times New Roman" w:hAnsi="Times New Roman" w:cs="Times New Roman"/>
          <w:sz w:val="24"/>
          <w:szCs w:val="24"/>
        </w:rPr>
        <w:t xml:space="preserve">understand the importance of reflective practice such as a humanistic approach </w:t>
      </w:r>
      <w:r w:rsidR="01997367" w:rsidRPr="00842C87">
        <w:rPr>
          <w:rFonts w:ascii="Times New Roman" w:hAnsi="Times New Roman" w:cs="Times New Roman"/>
          <w:sz w:val="24"/>
          <w:szCs w:val="24"/>
        </w:rPr>
        <w:t>in a classroom-based lesson. To draw out this for a</w:t>
      </w:r>
      <w:r w:rsidR="5FF8EB33" w:rsidRPr="00842C87">
        <w:rPr>
          <w:rFonts w:ascii="Times New Roman" w:hAnsi="Times New Roman" w:cs="Times New Roman"/>
          <w:sz w:val="24"/>
          <w:szCs w:val="24"/>
        </w:rPr>
        <w:t>n</w:t>
      </w:r>
      <w:r w:rsidR="01997367" w:rsidRPr="00842C87">
        <w:rPr>
          <w:rFonts w:ascii="Times New Roman" w:hAnsi="Times New Roman" w:cs="Times New Roman"/>
          <w:sz w:val="24"/>
          <w:szCs w:val="24"/>
        </w:rPr>
        <w:t xml:space="preserve"> </w:t>
      </w:r>
      <w:r w:rsidR="005B3691" w:rsidRPr="00842C87">
        <w:rPr>
          <w:rFonts w:ascii="Times New Roman" w:hAnsi="Times New Roman" w:cs="Times New Roman"/>
          <w:sz w:val="24"/>
          <w:szCs w:val="24"/>
        </w:rPr>
        <w:t>In-depth</w:t>
      </w:r>
      <w:r w:rsidR="01997367" w:rsidRPr="00842C87">
        <w:rPr>
          <w:rFonts w:ascii="Times New Roman" w:hAnsi="Times New Roman" w:cs="Times New Roman"/>
          <w:sz w:val="24"/>
          <w:szCs w:val="24"/>
        </w:rPr>
        <w:t xml:space="preserve"> analysis </w:t>
      </w:r>
      <w:r w:rsidR="29E3B3E8" w:rsidRPr="00842C87">
        <w:rPr>
          <w:rFonts w:ascii="Times New Roman" w:hAnsi="Times New Roman" w:cs="Times New Roman"/>
          <w:sz w:val="24"/>
          <w:szCs w:val="24"/>
        </w:rPr>
        <w:t xml:space="preserve">I will be attending five live lessons within </w:t>
      </w:r>
      <w:r w:rsidR="00A96D78" w:rsidRPr="00842C87">
        <w:rPr>
          <w:rFonts w:ascii="Times New Roman" w:hAnsi="Times New Roman" w:cs="Times New Roman"/>
          <w:sz w:val="24"/>
          <w:szCs w:val="24"/>
        </w:rPr>
        <w:t>school X In adherence with BERA guidelines</w:t>
      </w:r>
      <w:sdt>
        <w:sdtPr>
          <w:rPr>
            <w:rFonts w:ascii="Times New Roman" w:hAnsi="Times New Roman" w:cs="Times New Roman"/>
            <w:sz w:val="24"/>
            <w:szCs w:val="24"/>
          </w:rPr>
          <w:id w:val="1522825487"/>
          <w:citation/>
        </w:sdtPr>
        <w:sdtEndPr/>
        <w:sdtContent>
          <w:r w:rsidR="00A96D78" w:rsidRPr="00842C87">
            <w:rPr>
              <w:rFonts w:ascii="Times New Roman" w:hAnsi="Times New Roman" w:cs="Times New Roman"/>
              <w:sz w:val="24"/>
              <w:szCs w:val="24"/>
            </w:rPr>
            <w:fldChar w:fldCharType="begin"/>
          </w:r>
          <w:r w:rsidR="00A96D78" w:rsidRPr="00842C87">
            <w:rPr>
              <w:rFonts w:ascii="Times New Roman" w:hAnsi="Times New Roman" w:cs="Times New Roman"/>
              <w:sz w:val="24"/>
              <w:szCs w:val="24"/>
            </w:rPr>
            <w:instrText xml:space="preserve"> CITATION Eth18 \l 2057 </w:instrText>
          </w:r>
          <w:r w:rsidR="00A96D78" w:rsidRPr="00842C87">
            <w:rPr>
              <w:rFonts w:ascii="Times New Roman" w:hAnsi="Times New Roman" w:cs="Times New Roman"/>
              <w:sz w:val="24"/>
              <w:szCs w:val="24"/>
            </w:rPr>
            <w:fldChar w:fldCharType="separate"/>
          </w:r>
          <w:r w:rsidR="00A96D78" w:rsidRPr="00842C87">
            <w:rPr>
              <w:rFonts w:ascii="Times New Roman" w:hAnsi="Times New Roman" w:cs="Times New Roman"/>
              <w:noProof/>
              <w:sz w:val="24"/>
              <w:szCs w:val="24"/>
            </w:rPr>
            <w:t xml:space="preserve"> (British educational research association , 2018)</w:t>
          </w:r>
          <w:r w:rsidR="00A96D78" w:rsidRPr="00842C87">
            <w:rPr>
              <w:rFonts w:ascii="Times New Roman" w:hAnsi="Times New Roman" w:cs="Times New Roman"/>
              <w:sz w:val="24"/>
              <w:szCs w:val="24"/>
            </w:rPr>
            <w:fldChar w:fldCharType="end"/>
          </w:r>
        </w:sdtContent>
      </w:sdt>
      <w:r w:rsidR="00A96D78" w:rsidRPr="00842C87">
        <w:rPr>
          <w:rFonts w:ascii="Times New Roman" w:hAnsi="Times New Roman" w:cs="Times New Roman"/>
          <w:sz w:val="24"/>
          <w:szCs w:val="24"/>
        </w:rPr>
        <w:t xml:space="preserve"> </w:t>
      </w:r>
      <w:r w:rsidR="29E3B3E8" w:rsidRPr="00842C87">
        <w:rPr>
          <w:rFonts w:ascii="Times New Roman" w:hAnsi="Times New Roman" w:cs="Times New Roman"/>
          <w:sz w:val="24"/>
          <w:szCs w:val="24"/>
        </w:rPr>
        <w:t xml:space="preserve"> on Wednesday 22</w:t>
      </w:r>
      <w:r w:rsidR="29E3B3E8" w:rsidRPr="00842C87">
        <w:rPr>
          <w:rFonts w:ascii="Times New Roman" w:hAnsi="Times New Roman" w:cs="Times New Roman"/>
          <w:sz w:val="24"/>
          <w:szCs w:val="24"/>
          <w:vertAlign w:val="superscript"/>
        </w:rPr>
        <w:t>nd</w:t>
      </w:r>
      <w:r w:rsidR="29E3B3E8" w:rsidRPr="00842C87">
        <w:rPr>
          <w:rFonts w:ascii="Times New Roman" w:hAnsi="Times New Roman" w:cs="Times New Roman"/>
          <w:sz w:val="24"/>
          <w:szCs w:val="24"/>
        </w:rPr>
        <w:t xml:space="preserve"> of September 2021. </w:t>
      </w:r>
    </w:p>
    <w:p w14:paraId="61279476" w14:textId="7579C68D" w:rsidR="29E3B3E8" w:rsidRPr="00842C87" w:rsidRDefault="29E3B3E8" w:rsidP="00842C87">
      <w:pPr>
        <w:spacing w:line="480" w:lineRule="auto"/>
        <w:rPr>
          <w:rFonts w:ascii="Times New Roman" w:hAnsi="Times New Roman" w:cs="Times New Roman"/>
          <w:sz w:val="24"/>
          <w:szCs w:val="24"/>
        </w:rPr>
      </w:pPr>
      <w:r w:rsidRPr="00842C87">
        <w:rPr>
          <w:rFonts w:ascii="Times New Roman" w:hAnsi="Times New Roman" w:cs="Times New Roman"/>
          <w:sz w:val="24"/>
          <w:szCs w:val="24"/>
        </w:rPr>
        <w:t xml:space="preserve">This assignment will </w:t>
      </w:r>
      <w:r w:rsidR="3E4846A9" w:rsidRPr="00842C87">
        <w:rPr>
          <w:rFonts w:ascii="Times New Roman" w:hAnsi="Times New Roman" w:cs="Times New Roman"/>
          <w:sz w:val="24"/>
          <w:szCs w:val="24"/>
        </w:rPr>
        <w:t>go on to explore different theories to help conduct a critical analysis of each critical incident within those five live lessons. This assignment will include the r</w:t>
      </w:r>
      <w:r w:rsidR="7D6A2D9E" w:rsidRPr="00842C87">
        <w:rPr>
          <w:rFonts w:ascii="Times New Roman" w:hAnsi="Times New Roman" w:cs="Times New Roman"/>
          <w:sz w:val="24"/>
          <w:szCs w:val="24"/>
        </w:rPr>
        <w:t xml:space="preserve">ole of critical reflection and how vital it is to the teaching profession for understanding and development to help progress the ways </w:t>
      </w:r>
      <w:r w:rsidR="476512AA" w:rsidRPr="00842C87">
        <w:rPr>
          <w:rFonts w:ascii="Times New Roman" w:hAnsi="Times New Roman" w:cs="Times New Roman"/>
          <w:sz w:val="24"/>
          <w:szCs w:val="24"/>
        </w:rPr>
        <w:t xml:space="preserve">of teaching. </w:t>
      </w:r>
      <w:r w:rsidR="1FCCBCBD" w:rsidRPr="00842C87">
        <w:rPr>
          <w:rFonts w:ascii="Times New Roman" w:hAnsi="Times New Roman" w:cs="Times New Roman"/>
          <w:sz w:val="24"/>
          <w:szCs w:val="24"/>
        </w:rPr>
        <w:t xml:space="preserve">Each form will outline the critical incident when and where did this occur, there will be also extra notes for external factors to </w:t>
      </w:r>
      <w:r w:rsidR="28E988BE" w:rsidRPr="00842C87">
        <w:rPr>
          <w:rFonts w:ascii="Times New Roman" w:hAnsi="Times New Roman" w:cs="Times New Roman"/>
          <w:sz w:val="24"/>
          <w:szCs w:val="24"/>
        </w:rPr>
        <w:t>include</w:t>
      </w:r>
      <w:r w:rsidR="1FCCBCBD" w:rsidRPr="00842C87">
        <w:rPr>
          <w:rFonts w:ascii="Times New Roman" w:hAnsi="Times New Roman" w:cs="Times New Roman"/>
          <w:sz w:val="24"/>
          <w:szCs w:val="24"/>
        </w:rPr>
        <w:t xml:space="preserve"> in such as </w:t>
      </w:r>
      <w:r w:rsidR="2ECBED00" w:rsidRPr="00842C87">
        <w:rPr>
          <w:rFonts w:ascii="Times New Roman" w:hAnsi="Times New Roman" w:cs="Times New Roman"/>
          <w:sz w:val="24"/>
          <w:szCs w:val="24"/>
        </w:rPr>
        <w:t xml:space="preserve">was it after lunch? Did they come straight from another lesson? There will be a detailed description of who, what, where and why </w:t>
      </w:r>
      <w:r w:rsidR="768D9E32" w:rsidRPr="00842C87">
        <w:rPr>
          <w:rFonts w:ascii="Times New Roman" w:hAnsi="Times New Roman" w:cs="Times New Roman"/>
          <w:sz w:val="24"/>
          <w:szCs w:val="24"/>
        </w:rPr>
        <w:t xml:space="preserve">did this lead to a critical incident. </w:t>
      </w:r>
      <w:r w:rsidR="46230A29" w:rsidRPr="00842C87">
        <w:rPr>
          <w:rFonts w:ascii="Times New Roman" w:hAnsi="Times New Roman" w:cs="Times New Roman"/>
          <w:sz w:val="24"/>
          <w:szCs w:val="24"/>
        </w:rPr>
        <w:t>This will also be linked to Donaldson’s four purposes</w:t>
      </w:r>
      <w:r w:rsidR="5D3CC31A" w:rsidRPr="00842C87">
        <w:rPr>
          <w:rFonts w:ascii="Times New Roman" w:hAnsi="Times New Roman" w:cs="Times New Roman"/>
          <w:sz w:val="24"/>
          <w:szCs w:val="24"/>
        </w:rPr>
        <w:t xml:space="preserve"> of being ethical, ambitious healthy and enterprising</w:t>
      </w:r>
      <w:r w:rsidR="46230A29" w:rsidRPr="00842C87">
        <w:rPr>
          <w:rFonts w:ascii="Times New Roman" w:hAnsi="Times New Roman" w:cs="Times New Roman"/>
          <w:sz w:val="24"/>
          <w:szCs w:val="24"/>
        </w:rPr>
        <w:t xml:space="preserve"> </w:t>
      </w:r>
      <w:r w:rsidR="31476EF3" w:rsidRPr="00842C87">
        <w:rPr>
          <w:rFonts w:ascii="Times New Roman" w:hAnsi="Times New Roman" w:cs="Times New Roman"/>
          <w:sz w:val="24"/>
          <w:szCs w:val="24"/>
        </w:rPr>
        <w:t xml:space="preserve">to </w:t>
      </w:r>
      <w:r w:rsidR="46230A29" w:rsidRPr="00842C87">
        <w:rPr>
          <w:rFonts w:ascii="Times New Roman" w:hAnsi="Times New Roman" w:cs="Times New Roman"/>
          <w:sz w:val="24"/>
          <w:szCs w:val="24"/>
        </w:rPr>
        <w:t xml:space="preserve">see if there is </w:t>
      </w:r>
      <w:r w:rsidR="0BFDB657" w:rsidRPr="00842C87">
        <w:rPr>
          <w:rFonts w:ascii="Times New Roman" w:hAnsi="Times New Roman" w:cs="Times New Roman"/>
          <w:sz w:val="24"/>
          <w:szCs w:val="24"/>
        </w:rPr>
        <w:t>similarity or</w:t>
      </w:r>
      <w:r w:rsidR="46230A29" w:rsidRPr="00842C87">
        <w:rPr>
          <w:rFonts w:ascii="Times New Roman" w:hAnsi="Times New Roman" w:cs="Times New Roman"/>
          <w:sz w:val="24"/>
          <w:szCs w:val="24"/>
        </w:rPr>
        <w:t xml:space="preserve"> </w:t>
      </w:r>
      <w:r w:rsidR="6FE1E04C" w:rsidRPr="00842C87">
        <w:rPr>
          <w:rFonts w:ascii="Times New Roman" w:hAnsi="Times New Roman" w:cs="Times New Roman"/>
          <w:sz w:val="24"/>
          <w:szCs w:val="24"/>
        </w:rPr>
        <w:t xml:space="preserve">what could be worked on. </w:t>
      </w:r>
    </w:p>
    <w:p w14:paraId="31435F8C" w14:textId="7502BD53" w:rsidR="1E21E477" w:rsidRPr="00842C87" w:rsidRDefault="1E21E477" w:rsidP="00842C87">
      <w:pPr>
        <w:spacing w:line="480" w:lineRule="auto"/>
        <w:rPr>
          <w:rFonts w:ascii="Times New Roman" w:hAnsi="Times New Roman" w:cs="Times New Roman"/>
          <w:sz w:val="24"/>
          <w:szCs w:val="24"/>
        </w:rPr>
      </w:pPr>
      <w:r w:rsidRPr="00842C87">
        <w:rPr>
          <w:rFonts w:ascii="Times New Roman" w:hAnsi="Times New Roman" w:cs="Times New Roman"/>
          <w:sz w:val="24"/>
          <w:szCs w:val="24"/>
        </w:rPr>
        <w:t xml:space="preserve">The assignment will then lead on to the </w:t>
      </w:r>
      <w:r w:rsidR="74578B78" w:rsidRPr="00842C87">
        <w:rPr>
          <w:rFonts w:ascii="Times New Roman" w:hAnsi="Times New Roman" w:cs="Times New Roman"/>
          <w:sz w:val="24"/>
          <w:szCs w:val="24"/>
        </w:rPr>
        <w:t>literature</w:t>
      </w:r>
      <w:r w:rsidRPr="00842C87">
        <w:rPr>
          <w:rFonts w:ascii="Times New Roman" w:hAnsi="Times New Roman" w:cs="Times New Roman"/>
          <w:sz w:val="24"/>
          <w:szCs w:val="24"/>
        </w:rPr>
        <w:t xml:space="preserve"> review by focusing on </w:t>
      </w:r>
      <w:r w:rsidR="4DBDE3C6" w:rsidRPr="00842C87">
        <w:rPr>
          <w:rFonts w:ascii="Times New Roman" w:hAnsi="Times New Roman" w:cs="Times New Roman"/>
          <w:sz w:val="24"/>
          <w:szCs w:val="24"/>
        </w:rPr>
        <w:t>several</w:t>
      </w:r>
      <w:r w:rsidRPr="00842C87">
        <w:rPr>
          <w:rFonts w:ascii="Times New Roman" w:hAnsi="Times New Roman" w:cs="Times New Roman"/>
          <w:sz w:val="24"/>
          <w:szCs w:val="24"/>
        </w:rPr>
        <w:t xml:space="preserve"> critical </w:t>
      </w:r>
      <w:r w:rsidR="30D32036" w:rsidRPr="00842C87">
        <w:rPr>
          <w:rFonts w:ascii="Times New Roman" w:hAnsi="Times New Roman" w:cs="Times New Roman"/>
          <w:sz w:val="24"/>
          <w:szCs w:val="24"/>
        </w:rPr>
        <w:t>incidents</w:t>
      </w:r>
      <w:r w:rsidRPr="00842C87">
        <w:rPr>
          <w:rFonts w:ascii="Times New Roman" w:hAnsi="Times New Roman" w:cs="Times New Roman"/>
          <w:sz w:val="24"/>
          <w:szCs w:val="24"/>
        </w:rPr>
        <w:t xml:space="preserve"> that was noted within the live lessons to res</w:t>
      </w:r>
      <w:r w:rsidR="6E752736" w:rsidRPr="00842C87">
        <w:rPr>
          <w:rFonts w:ascii="Times New Roman" w:hAnsi="Times New Roman" w:cs="Times New Roman"/>
          <w:sz w:val="24"/>
          <w:szCs w:val="24"/>
        </w:rPr>
        <w:t xml:space="preserve">earch, identify and </w:t>
      </w:r>
      <w:r w:rsidR="7975BE6B" w:rsidRPr="00842C87">
        <w:rPr>
          <w:rFonts w:ascii="Times New Roman" w:hAnsi="Times New Roman" w:cs="Times New Roman"/>
          <w:sz w:val="24"/>
          <w:szCs w:val="24"/>
        </w:rPr>
        <w:t>synthesises</w:t>
      </w:r>
      <w:r w:rsidR="6E752736" w:rsidRPr="00842C87">
        <w:rPr>
          <w:rFonts w:ascii="Times New Roman" w:hAnsi="Times New Roman" w:cs="Times New Roman"/>
          <w:sz w:val="24"/>
          <w:szCs w:val="24"/>
        </w:rPr>
        <w:t xml:space="preserve"> </w:t>
      </w:r>
    </w:p>
    <w:p w14:paraId="71AEEE7B" w14:textId="314E7C07" w:rsidR="1A92438C" w:rsidRDefault="1A92438C" w:rsidP="00890B45">
      <w:pPr>
        <w:spacing w:line="480" w:lineRule="auto"/>
        <w:rPr>
          <w:rFonts w:ascii="Times New Roman" w:hAnsi="Times New Roman" w:cs="Times New Roman"/>
          <w:b/>
          <w:bCs/>
          <w:sz w:val="24"/>
          <w:szCs w:val="24"/>
        </w:rPr>
      </w:pPr>
    </w:p>
    <w:p w14:paraId="2AF8DC21" w14:textId="77777777" w:rsidR="00EB34FF" w:rsidRPr="00842C87" w:rsidRDefault="00EB34FF" w:rsidP="00890B45">
      <w:pPr>
        <w:spacing w:line="480" w:lineRule="auto"/>
        <w:rPr>
          <w:rFonts w:ascii="Times New Roman" w:hAnsi="Times New Roman" w:cs="Times New Roman"/>
          <w:b/>
          <w:bCs/>
          <w:sz w:val="24"/>
          <w:szCs w:val="24"/>
        </w:rPr>
      </w:pPr>
    </w:p>
    <w:p w14:paraId="7307D11D" w14:textId="762932A0" w:rsidR="1A92438C" w:rsidRPr="00842C87" w:rsidRDefault="1A92438C" w:rsidP="00842C87">
      <w:pPr>
        <w:spacing w:line="480" w:lineRule="auto"/>
        <w:jc w:val="center"/>
        <w:rPr>
          <w:rFonts w:ascii="Times New Roman" w:hAnsi="Times New Roman" w:cs="Times New Roman"/>
          <w:b/>
          <w:bCs/>
          <w:sz w:val="24"/>
          <w:szCs w:val="24"/>
        </w:rPr>
      </w:pPr>
    </w:p>
    <w:p w14:paraId="0A64B6C8" w14:textId="1FCC6BDE" w:rsidR="1A92438C" w:rsidRPr="00842C87" w:rsidRDefault="004D074D" w:rsidP="00842C87">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2.0 </w:t>
      </w:r>
      <w:r w:rsidR="2FD04205" w:rsidRPr="00842C87">
        <w:rPr>
          <w:rFonts w:ascii="Times New Roman" w:hAnsi="Times New Roman" w:cs="Times New Roman"/>
          <w:b/>
          <w:bCs/>
          <w:sz w:val="24"/>
          <w:szCs w:val="24"/>
        </w:rPr>
        <w:t xml:space="preserve">The role of critical reflection </w:t>
      </w:r>
      <w:r w:rsidR="453608AC" w:rsidRPr="00842C87">
        <w:rPr>
          <w:rFonts w:ascii="Times New Roman" w:hAnsi="Times New Roman" w:cs="Times New Roman"/>
          <w:b/>
          <w:bCs/>
          <w:sz w:val="24"/>
          <w:szCs w:val="24"/>
        </w:rPr>
        <w:t xml:space="preserve"> </w:t>
      </w:r>
    </w:p>
    <w:p w14:paraId="591E3B26" w14:textId="211293A6" w:rsidR="7F875382" w:rsidRPr="00842C87" w:rsidRDefault="7F875382" w:rsidP="00842C87">
      <w:pPr>
        <w:spacing w:line="480" w:lineRule="auto"/>
        <w:rPr>
          <w:rFonts w:ascii="Times New Roman" w:hAnsi="Times New Roman" w:cs="Times New Roman"/>
          <w:b/>
          <w:bCs/>
          <w:sz w:val="24"/>
          <w:szCs w:val="24"/>
        </w:rPr>
      </w:pPr>
      <w:r w:rsidRPr="00842C87">
        <w:rPr>
          <w:rFonts w:ascii="Times New Roman" w:hAnsi="Times New Roman" w:cs="Times New Roman"/>
          <w:sz w:val="24"/>
          <w:szCs w:val="24"/>
        </w:rPr>
        <w:t>What is the purpose of the role of critical reflection in the education sector?</w:t>
      </w:r>
    </w:p>
    <w:p w14:paraId="299F712B" w14:textId="0E69CDC0" w:rsidR="64FE7537" w:rsidRPr="00842C87" w:rsidRDefault="7F875382" w:rsidP="00842C87">
      <w:pPr>
        <w:spacing w:line="480" w:lineRule="auto"/>
        <w:rPr>
          <w:rFonts w:ascii="Times New Roman" w:eastAsiaTheme="minorEastAsia" w:hAnsi="Times New Roman" w:cs="Times New Roman"/>
          <w:color w:val="000000" w:themeColor="text1"/>
          <w:sz w:val="24"/>
          <w:szCs w:val="24"/>
        </w:rPr>
      </w:pPr>
      <w:r w:rsidRPr="00842C87">
        <w:rPr>
          <w:rFonts w:ascii="Times New Roman" w:hAnsi="Times New Roman" w:cs="Times New Roman"/>
          <w:sz w:val="24"/>
          <w:szCs w:val="24"/>
        </w:rPr>
        <w:t>The role of critical reliction is crucial for new ways to teach and develop</w:t>
      </w:r>
      <w:r w:rsidR="0443B766" w:rsidRPr="00842C87">
        <w:rPr>
          <w:rFonts w:ascii="Times New Roman" w:hAnsi="Times New Roman" w:cs="Times New Roman"/>
          <w:sz w:val="24"/>
          <w:szCs w:val="24"/>
        </w:rPr>
        <w:t xml:space="preserve"> from a</w:t>
      </w:r>
      <w:r w:rsidR="3A48D25A" w:rsidRPr="00842C87">
        <w:rPr>
          <w:rFonts w:ascii="Times New Roman" w:hAnsi="Times New Roman" w:cs="Times New Roman"/>
          <w:sz w:val="24"/>
          <w:szCs w:val="24"/>
        </w:rPr>
        <w:t>n</w:t>
      </w:r>
      <w:r w:rsidR="0443B766" w:rsidRPr="00842C87">
        <w:rPr>
          <w:rFonts w:ascii="Times New Roman" w:hAnsi="Times New Roman" w:cs="Times New Roman"/>
          <w:sz w:val="24"/>
          <w:szCs w:val="24"/>
        </w:rPr>
        <w:t xml:space="preserve"> </w:t>
      </w:r>
      <w:r w:rsidR="0DB056E8" w:rsidRPr="00842C87">
        <w:rPr>
          <w:rFonts w:ascii="Times New Roman" w:hAnsi="Times New Roman" w:cs="Times New Roman"/>
          <w:sz w:val="24"/>
          <w:szCs w:val="24"/>
        </w:rPr>
        <w:t>individual</w:t>
      </w:r>
      <w:r w:rsidR="0443B766" w:rsidRPr="00842C87">
        <w:rPr>
          <w:rFonts w:ascii="Times New Roman" w:hAnsi="Times New Roman" w:cs="Times New Roman"/>
          <w:sz w:val="24"/>
          <w:szCs w:val="24"/>
        </w:rPr>
        <w:t xml:space="preserve"> and a peer </w:t>
      </w:r>
      <w:r w:rsidR="33AAC98C" w:rsidRPr="00842C87">
        <w:rPr>
          <w:rFonts w:ascii="Times New Roman" w:hAnsi="Times New Roman" w:cs="Times New Roman"/>
          <w:sz w:val="24"/>
          <w:szCs w:val="24"/>
        </w:rPr>
        <w:t>reviewed</w:t>
      </w:r>
      <w:r w:rsidR="0443B766" w:rsidRPr="00842C87">
        <w:rPr>
          <w:rFonts w:ascii="Times New Roman" w:hAnsi="Times New Roman" w:cs="Times New Roman"/>
          <w:sz w:val="24"/>
          <w:szCs w:val="24"/>
        </w:rPr>
        <w:t xml:space="preserve"> </w:t>
      </w:r>
      <w:r w:rsidR="2875C243" w:rsidRPr="00842C87">
        <w:rPr>
          <w:rFonts w:ascii="Times New Roman" w:hAnsi="Times New Roman" w:cs="Times New Roman"/>
          <w:sz w:val="24"/>
          <w:szCs w:val="24"/>
        </w:rPr>
        <w:t>assessment</w:t>
      </w:r>
      <w:r w:rsidR="3D063855" w:rsidRPr="00842C87">
        <w:rPr>
          <w:rFonts w:ascii="Times New Roman" w:hAnsi="Times New Roman" w:cs="Times New Roman"/>
          <w:sz w:val="24"/>
          <w:szCs w:val="24"/>
        </w:rPr>
        <w:t xml:space="preserve">. The role of a teacher in the education sector is vital for progressive learning but could also be a downfall with bad habits used to deliver a session or not looking for new challenges </w:t>
      </w:r>
      <w:r w:rsidR="28A1A594" w:rsidRPr="00842C87">
        <w:rPr>
          <w:rFonts w:ascii="Times New Roman" w:hAnsi="Times New Roman" w:cs="Times New Roman"/>
          <w:sz w:val="24"/>
          <w:szCs w:val="24"/>
        </w:rPr>
        <w:t>for the students to take part in</w:t>
      </w:r>
      <w:r w:rsidR="370E1484" w:rsidRPr="00842C87">
        <w:rPr>
          <w:rFonts w:ascii="Times New Roman" w:hAnsi="Times New Roman" w:cs="Times New Roman"/>
          <w:sz w:val="24"/>
          <w:szCs w:val="24"/>
        </w:rPr>
        <w:t>.</w:t>
      </w:r>
      <w:r w:rsidR="6AED28DB" w:rsidRPr="00842C87">
        <w:rPr>
          <w:rFonts w:ascii="Times New Roman" w:hAnsi="Times New Roman" w:cs="Times New Roman"/>
          <w:sz w:val="24"/>
          <w:szCs w:val="24"/>
        </w:rPr>
        <w:t xml:space="preserve"> How can you evaluate a critical reflection as an individual or group</w:t>
      </w:r>
      <w:r w:rsidR="6C88F93C" w:rsidRPr="00842C87">
        <w:rPr>
          <w:rFonts w:ascii="Times New Roman" w:hAnsi="Times New Roman" w:cs="Times New Roman"/>
          <w:sz w:val="24"/>
          <w:szCs w:val="24"/>
        </w:rPr>
        <w:t xml:space="preserve">? Many articles and books have been published with the niche of critical reflection and further development have been used, with the teachers </w:t>
      </w:r>
      <w:r w:rsidR="1DADECB7" w:rsidRPr="00842C87">
        <w:rPr>
          <w:rFonts w:ascii="Times New Roman" w:hAnsi="Times New Roman" w:cs="Times New Roman"/>
          <w:sz w:val="24"/>
          <w:szCs w:val="24"/>
        </w:rPr>
        <w:t>reflective</w:t>
      </w:r>
      <w:r w:rsidR="6C88F93C" w:rsidRPr="00842C87">
        <w:rPr>
          <w:rFonts w:ascii="Times New Roman" w:hAnsi="Times New Roman" w:cs="Times New Roman"/>
          <w:sz w:val="24"/>
          <w:szCs w:val="24"/>
        </w:rPr>
        <w:t xml:space="preserve"> </w:t>
      </w:r>
      <w:r w:rsidR="1E3E5EF0" w:rsidRPr="00842C87">
        <w:rPr>
          <w:rFonts w:ascii="Times New Roman" w:hAnsi="Times New Roman" w:cs="Times New Roman"/>
          <w:sz w:val="24"/>
          <w:szCs w:val="24"/>
        </w:rPr>
        <w:t>practice</w:t>
      </w:r>
      <w:r w:rsidR="6C88F93C" w:rsidRPr="00842C87">
        <w:rPr>
          <w:rFonts w:ascii="Times New Roman" w:hAnsi="Times New Roman" w:cs="Times New Roman"/>
          <w:sz w:val="24"/>
          <w:szCs w:val="24"/>
        </w:rPr>
        <w:t xml:space="preserve"> </w:t>
      </w:r>
      <w:r w:rsidR="5C836B41" w:rsidRPr="00842C87">
        <w:rPr>
          <w:rFonts w:ascii="Times New Roman" w:hAnsi="Times New Roman" w:cs="Times New Roman"/>
          <w:sz w:val="24"/>
          <w:szCs w:val="24"/>
        </w:rPr>
        <w:t xml:space="preserve">handbook this can be used a </w:t>
      </w:r>
      <w:r w:rsidR="6582E521" w:rsidRPr="00842C87">
        <w:rPr>
          <w:rFonts w:ascii="Times New Roman" w:hAnsi="Times New Roman" w:cs="Times New Roman"/>
          <w:sz w:val="24"/>
          <w:szCs w:val="24"/>
        </w:rPr>
        <w:t>springboard</w:t>
      </w:r>
      <w:r w:rsidR="57F8D502" w:rsidRPr="00842C87">
        <w:rPr>
          <w:rFonts w:ascii="Times New Roman" w:hAnsi="Times New Roman" w:cs="Times New Roman"/>
          <w:sz w:val="24"/>
          <w:szCs w:val="24"/>
        </w:rPr>
        <w:t xml:space="preserve"> to understand how to produce a critical </w:t>
      </w:r>
      <w:r w:rsidR="5DD63EED" w:rsidRPr="00842C87">
        <w:rPr>
          <w:rFonts w:ascii="Times New Roman" w:hAnsi="Times New Roman" w:cs="Times New Roman"/>
          <w:sz w:val="24"/>
          <w:szCs w:val="24"/>
        </w:rPr>
        <w:t>reflection</w:t>
      </w:r>
      <w:r w:rsidR="2E7636E8" w:rsidRPr="00842C87">
        <w:rPr>
          <w:rFonts w:ascii="Times New Roman" w:hAnsi="Times New Roman" w:cs="Times New Roman"/>
          <w:sz w:val="24"/>
          <w:szCs w:val="24"/>
        </w:rPr>
        <w:t xml:space="preserve"> by using the dimensions of reflective practice </w:t>
      </w:r>
      <w:sdt>
        <w:sdtPr>
          <w:rPr>
            <w:rFonts w:ascii="Times New Roman" w:hAnsi="Times New Roman" w:cs="Times New Roman"/>
            <w:sz w:val="24"/>
            <w:szCs w:val="24"/>
          </w:rPr>
          <w:id w:val="-1776857911"/>
          <w:citation/>
        </w:sdtPr>
        <w:sdtEndPr/>
        <w:sdtContent>
          <w:r w:rsidR="00E94141" w:rsidRPr="00842C87">
            <w:rPr>
              <w:rFonts w:ascii="Times New Roman" w:hAnsi="Times New Roman" w:cs="Times New Roman"/>
              <w:sz w:val="24"/>
              <w:szCs w:val="24"/>
            </w:rPr>
            <w:fldChar w:fldCharType="begin"/>
          </w:r>
          <w:r w:rsidR="00E94141" w:rsidRPr="00842C87">
            <w:rPr>
              <w:rFonts w:ascii="Times New Roman" w:hAnsi="Times New Roman" w:cs="Times New Roman"/>
              <w:sz w:val="24"/>
              <w:szCs w:val="24"/>
            </w:rPr>
            <w:instrText xml:space="preserve"> CITATION Pau12 \l 2057 </w:instrText>
          </w:r>
          <w:r w:rsidR="00E94141" w:rsidRPr="00842C87">
            <w:rPr>
              <w:rFonts w:ascii="Times New Roman" w:hAnsi="Times New Roman" w:cs="Times New Roman"/>
              <w:sz w:val="24"/>
              <w:szCs w:val="24"/>
            </w:rPr>
            <w:fldChar w:fldCharType="separate"/>
          </w:r>
          <w:r w:rsidR="00E94141" w:rsidRPr="00842C87">
            <w:rPr>
              <w:rFonts w:ascii="Times New Roman" w:hAnsi="Times New Roman" w:cs="Times New Roman"/>
              <w:noProof/>
              <w:sz w:val="24"/>
              <w:szCs w:val="24"/>
            </w:rPr>
            <w:t>(Zwozdiak-Myers, 2012)</w:t>
          </w:r>
          <w:r w:rsidR="00E94141" w:rsidRPr="00842C87">
            <w:rPr>
              <w:rFonts w:ascii="Times New Roman" w:hAnsi="Times New Roman" w:cs="Times New Roman"/>
              <w:sz w:val="24"/>
              <w:szCs w:val="24"/>
            </w:rPr>
            <w:fldChar w:fldCharType="end"/>
          </w:r>
        </w:sdtContent>
      </w:sdt>
      <w:r w:rsidR="00E94141" w:rsidRPr="00842C87">
        <w:rPr>
          <w:rFonts w:ascii="Times New Roman" w:hAnsi="Times New Roman" w:cs="Times New Roman"/>
          <w:sz w:val="24"/>
          <w:szCs w:val="24"/>
        </w:rPr>
        <w:t xml:space="preserve">. </w:t>
      </w:r>
      <w:r w:rsidR="0C753BF1" w:rsidRPr="00842C87">
        <w:rPr>
          <w:rFonts w:ascii="Times New Roman" w:eastAsiaTheme="minorEastAsia" w:hAnsi="Times New Roman" w:cs="Times New Roman"/>
          <w:color w:val="000000" w:themeColor="text1"/>
          <w:sz w:val="24"/>
          <w:szCs w:val="24"/>
        </w:rPr>
        <w:t xml:space="preserve"> </w:t>
      </w:r>
    </w:p>
    <w:p w14:paraId="025F0ACD" w14:textId="5EF65B06" w:rsidR="00731494" w:rsidRPr="00842C87" w:rsidRDefault="0E38B61F" w:rsidP="00842C87">
      <w:pPr>
        <w:spacing w:line="480" w:lineRule="auto"/>
        <w:rPr>
          <w:rFonts w:ascii="Times New Roman" w:eastAsiaTheme="minorEastAsia" w:hAnsi="Times New Roman" w:cs="Times New Roman"/>
          <w:color w:val="000000" w:themeColor="text1"/>
          <w:sz w:val="24"/>
          <w:szCs w:val="24"/>
        </w:rPr>
      </w:pPr>
      <w:r w:rsidRPr="00842C87">
        <w:rPr>
          <w:rFonts w:ascii="Times New Roman" w:eastAsiaTheme="minorEastAsia" w:hAnsi="Times New Roman" w:cs="Times New Roman"/>
          <w:color w:val="000000" w:themeColor="text1"/>
          <w:sz w:val="24"/>
          <w:szCs w:val="24"/>
        </w:rPr>
        <w:t xml:space="preserve">The developing role as a teacher is always progressive with new ways to teach and understand how your students are </w:t>
      </w:r>
      <w:r w:rsidR="4EA88B98" w:rsidRPr="00842C87">
        <w:rPr>
          <w:rFonts w:ascii="Times New Roman" w:eastAsiaTheme="minorEastAsia" w:hAnsi="Times New Roman" w:cs="Times New Roman"/>
          <w:color w:val="000000" w:themeColor="text1"/>
          <w:sz w:val="24"/>
          <w:szCs w:val="24"/>
        </w:rPr>
        <w:t xml:space="preserve">reacting and participating in your method of teaching, this could be a constructivist way of teaching where the main contributors are </w:t>
      </w:r>
      <w:proofErr w:type="spellStart"/>
      <w:r w:rsidR="6C1BB140" w:rsidRPr="00842C87">
        <w:rPr>
          <w:rFonts w:ascii="Times New Roman" w:eastAsiaTheme="minorEastAsia" w:hAnsi="Times New Roman" w:cs="Times New Roman"/>
          <w:color w:val="000000" w:themeColor="text1"/>
          <w:sz w:val="24"/>
          <w:szCs w:val="24"/>
        </w:rPr>
        <w:t>Pigat</w:t>
      </w:r>
      <w:proofErr w:type="spellEnd"/>
      <w:r w:rsidR="4EA88B98" w:rsidRPr="00842C87">
        <w:rPr>
          <w:rFonts w:ascii="Times New Roman" w:eastAsiaTheme="minorEastAsia" w:hAnsi="Times New Roman" w:cs="Times New Roman"/>
          <w:color w:val="000000" w:themeColor="text1"/>
          <w:sz w:val="24"/>
          <w:szCs w:val="24"/>
        </w:rPr>
        <w:t xml:space="preserve"> and Vygotsky or </w:t>
      </w:r>
      <w:r w:rsidR="591B66E3" w:rsidRPr="00842C87">
        <w:rPr>
          <w:rFonts w:ascii="Times New Roman" w:eastAsiaTheme="minorEastAsia" w:hAnsi="Times New Roman" w:cs="Times New Roman"/>
          <w:color w:val="000000" w:themeColor="text1"/>
          <w:sz w:val="24"/>
          <w:szCs w:val="24"/>
        </w:rPr>
        <w:t xml:space="preserve">a behaviourist approach where E.L </w:t>
      </w:r>
      <w:r w:rsidR="540DEE16" w:rsidRPr="00842C87">
        <w:rPr>
          <w:rFonts w:ascii="Times New Roman" w:eastAsiaTheme="minorEastAsia" w:hAnsi="Times New Roman" w:cs="Times New Roman"/>
          <w:color w:val="000000" w:themeColor="text1"/>
          <w:sz w:val="24"/>
          <w:szCs w:val="24"/>
        </w:rPr>
        <w:t>Thorndike</w:t>
      </w:r>
      <w:r w:rsidR="591B66E3" w:rsidRPr="00842C87">
        <w:rPr>
          <w:rFonts w:ascii="Times New Roman" w:eastAsiaTheme="minorEastAsia" w:hAnsi="Times New Roman" w:cs="Times New Roman"/>
          <w:color w:val="000000" w:themeColor="text1"/>
          <w:sz w:val="24"/>
          <w:szCs w:val="24"/>
        </w:rPr>
        <w:t xml:space="preserve"> and Skinner have introduced a reward system for progressive learning</w:t>
      </w:r>
      <w:r w:rsidR="2E5259B8" w:rsidRPr="00842C87">
        <w:rPr>
          <w:rFonts w:ascii="Times New Roman" w:eastAsiaTheme="minorEastAsia" w:hAnsi="Times New Roman" w:cs="Times New Roman"/>
          <w:color w:val="000000" w:themeColor="text1"/>
          <w:sz w:val="24"/>
          <w:szCs w:val="24"/>
        </w:rPr>
        <w:t xml:space="preserve">, or finally it could be a humanistic approach where the teacher is taking care of the emotional needs of their students as priority, this is new </w:t>
      </w:r>
      <w:r w:rsidR="5A74847A" w:rsidRPr="00842C87">
        <w:rPr>
          <w:rFonts w:ascii="Times New Roman" w:eastAsiaTheme="minorEastAsia" w:hAnsi="Times New Roman" w:cs="Times New Roman"/>
          <w:color w:val="000000" w:themeColor="text1"/>
          <w:sz w:val="24"/>
          <w:szCs w:val="24"/>
        </w:rPr>
        <w:t>the newest research developed by John Holt 1964</w:t>
      </w:r>
      <w:r w:rsidR="00110598" w:rsidRPr="00842C87">
        <w:rPr>
          <w:rFonts w:ascii="Times New Roman" w:eastAsiaTheme="minorEastAsia" w:hAnsi="Times New Roman" w:cs="Times New Roman"/>
          <w:color w:val="000000" w:themeColor="text1"/>
          <w:sz w:val="24"/>
          <w:szCs w:val="24"/>
        </w:rPr>
        <w:t xml:space="preserve">, </w:t>
      </w:r>
      <w:r w:rsidR="5A74847A" w:rsidRPr="00842C87">
        <w:rPr>
          <w:rFonts w:ascii="Times New Roman" w:eastAsiaTheme="minorEastAsia" w:hAnsi="Times New Roman" w:cs="Times New Roman"/>
          <w:color w:val="000000" w:themeColor="text1"/>
          <w:sz w:val="24"/>
          <w:szCs w:val="24"/>
        </w:rPr>
        <w:t xml:space="preserve"> These are all different ways a teacher could use these m</w:t>
      </w:r>
      <w:r w:rsidR="6149E388" w:rsidRPr="00842C87">
        <w:rPr>
          <w:rFonts w:ascii="Times New Roman" w:eastAsiaTheme="minorEastAsia" w:hAnsi="Times New Roman" w:cs="Times New Roman"/>
          <w:color w:val="000000" w:themeColor="text1"/>
          <w:sz w:val="24"/>
          <w:szCs w:val="24"/>
        </w:rPr>
        <w:t xml:space="preserve">ethods to help their students get the most </w:t>
      </w:r>
      <w:r w:rsidR="74538D1A" w:rsidRPr="00842C87">
        <w:rPr>
          <w:rFonts w:ascii="Times New Roman" w:eastAsiaTheme="minorEastAsia" w:hAnsi="Times New Roman" w:cs="Times New Roman"/>
          <w:color w:val="000000" w:themeColor="text1"/>
          <w:sz w:val="24"/>
          <w:szCs w:val="24"/>
        </w:rPr>
        <w:t>potential</w:t>
      </w:r>
      <w:r w:rsidR="6149E388" w:rsidRPr="00842C87">
        <w:rPr>
          <w:rFonts w:ascii="Times New Roman" w:eastAsiaTheme="minorEastAsia" w:hAnsi="Times New Roman" w:cs="Times New Roman"/>
          <w:color w:val="000000" w:themeColor="text1"/>
          <w:sz w:val="24"/>
          <w:szCs w:val="24"/>
        </w:rPr>
        <w:t xml:space="preserve"> and development</w:t>
      </w:r>
      <w:r w:rsidR="5F959942" w:rsidRPr="00842C87">
        <w:rPr>
          <w:rFonts w:ascii="Times New Roman" w:eastAsiaTheme="minorEastAsia" w:hAnsi="Times New Roman" w:cs="Times New Roman"/>
          <w:color w:val="000000" w:themeColor="text1"/>
          <w:sz w:val="24"/>
          <w:szCs w:val="24"/>
        </w:rPr>
        <w:t xml:space="preserve">. This way of reflective practice can help with adding new ways to meet the criteria of the new Welsh curriculum </w:t>
      </w:r>
      <w:sdt>
        <w:sdtPr>
          <w:rPr>
            <w:rFonts w:ascii="Times New Roman" w:eastAsiaTheme="minorEastAsia" w:hAnsi="Times New Roman" w:cs="Times New Roman"/>
            <w:color w:val="000000" w:themeColor="text1"/>
            <w:sz w:val="24"/>
            <w:szCs w:val="24"/>
          </w:rPr>
          <w:id w:val="1672834594"/>
          <w:citation/>
        </w:sdtPr>
        <w:sdtEndPr/>
        <w:sdtContent>
          <w:r w:rsidR="00110598" w:rsidRPr="00842C87">
            <w:rPr>
              <w:rFonts w:ascii="Times New Roman" w:eastAsiaTheme="minorEastAsia" w:hAnsi="Times New Roman" w:cs="Times New Roman"/>
              <w:color w:val="000000" w:themeColor="text1"/>
              <w:sz w:val="24"/>
              <w:szCs w:val="24"/>
            </w:rPr>
            <w:fldChar w:fldCharType="begin"/>
          </w:r>
          <w:r w:rsidR="00110598" w:rsidRPr="00842C87">
            <w:rPr>
              <w:rFonts w:ascii="Times New Roman" w:eastAsiaTheme="minorEastAsia" w:hAnsi="Times New Roman" w:cs="Times New Roman"/>
              <w:color w:val="000000" w:themeColor="text1"/>
              <w:sz w:val="24"/>
              <w:szCs w:val="24"/>
            </w:rPr>
            <w:instrText xml:space="preserve"> CITATION Pro15 \l 2057 </w:instrText>
          </w:r>
          <w:r w:rsidR="00110598" w:rsidRPr="00842C87">
            <w:rPr>
              <w:rFonts w:ascii="Times New Roman" w:eastAsiaTheme="minorEastAsia" w:hAnsi="Times New Roman" w:cs="Times New Roman"/>
              <w:color w:val="000000" w:themeColor="text1"/>
              <w:sz w:val="24"/>
              <w:szCs w:val="24"/>
            </w:rPr>
            <w:fldChar w:fldCharType="separate"/>
          </w:r>
          <w:r w:rsidR="00110598" w:rsidRPr="00842C87">
            <w:rPr>
              <w:rFonts w:ascii="Times New Roman" w:eastAsiaTheme="minorEastAsia" w:hAnsi="Times New Roman" w:cs="Times New Roman"/>
              <w:noProof/>
              <w:color w:val="000000" w:themeColor="text1"/>
              <w:sz w:val="24"/>
              <w:szCs w:val="24"/>
            </w:rPr>
            <w:t>(Donaldson, 2015)</w:t>
          </w:r>
          <w:r w:rsidR="00110598" w:rsidRPr="00842C87">
            <w:rPr>
              <w:rFonts w:ascii="Times New Roman" w:eastAsiaTheme="minorEastAsia" w:hAnsi="Times New Roman" w:cs="Times New Roman"/>
              <w:color w:val="000000" w:themeColor="text1"/>
              <w:sz w:val="24"/>
              <w:szCs w:val="24"/>
            </w:rPr>
            <w:fldChar w:fldCharType="end"/>
          </w:r>
        </w:sdtContent>
      </w:sdt>
      <w:r w:rsidR="00110598" w:rsidRPr="00842C87">
        <w:rPr>
          <w:rFonts w:ascii="Times New Roman" w:eastAsiaTheme="minorEastAsia" w:hAnsi="Times New Roman" w:cs="Times New Roman"/>
          <w:color w:val="000000" w:themeColor="text1"/>
          <w:sz w:val="24"/>
          <w:szCs w:val="24"/>
        </w:rPr>
        <w:t xml:space="preserve">. </w:t>
      </w:r>
      <w:r w:rsidR="6A94F2DC" w:rsidRPr="00842C87">
        <w:rPr>
          <w:rFonts w:ascii="Times New Roman" w:eastAsiaTheme="minorEastAsia" w:hAnsi="Times New Roman" w:cs="Times New Roman"/>
          <w:color w:val="000000" w:themeColor="text1"/>
          <w:sz w:val="24"/>
          <w:szCs w:val="24"/>
        </w:rPr>
        <w:t xml:space="preserve"> </w:t>
      </w:r>
      <w:r w:rsidR="00110598" w:rsidRPr="00842C87">
        <w:rPr>
          <w:rFonts w:ascii="Times New Roman" w:eastAsiaTheme="minorEastAsia" w:hAnsi="Times New Roman" w:cs="Times New Roman"/>
          <w:color w:val="000000" w:themeColor="text1"/>
          <w:sz w:val="24"/>
          <w:szCs w:val="24"/>
        </w:rPr>
        <w:t>Although these critical incidents sound extreme and have a negative effect, these incidents can be minor details while observing a class,</w:t>
      </w:r>
      <w:r w:rsidR="00110598" w:rsidRPr="00842C87">
        <w:rPr>
          <w:rFonts w:ascii="Times New Roman" w:hAnsi="Times New Roman" w:cs="Times New Roman"/>
          <w:sz w:val="24"/>
          <w:szCs w:val="24"/>
        </w:rPr>
        <w:t xml:space="preserve"> “</w:t>
      </w:r>
      <w:r w:rsidR="00110598" w:rsidRPr="00842C87">
        <w:rPr>
          <w:rFonts w:ascii="Times New Roman" w:eastAsiaTheme="minorEastAsia" w:hAnsi="Times New Roman" w:cs="Times New Roman"/>
          <w:color w:val="000000" w:themeColor="text1"/>
          <w:sz w:val="24"/>
          <w:szCs w:val="24"/>
        </w:rPr>
        <w:t xml:space="preserve">these incidents </w:t>
      </w:r>
      <w:r w:rsidR="00110598" w:rsidRPr="00842C87">
        <w:rPr>
          <w:rFonts w:ascii="Times New Roman" w:eastAsiaTheme="minorEastAsia" w:hAnsi="Times New Roman" w:cs="Times New Roman"/>
          <w:color w:val="000000" w:themeColor="text1"/>
          <w:sz w:val="24"/>
          <w:szCs w:val="24"/>
        </w:rPr>
        <w:lastRenderedPageBreak/>
        <w:t xml:space="preserve">appear to be ‘typical’ rather than ‘critical’ at first </w:t>
      </w:r>
      <w:r w:rsidR="00A9419B" w:rsidRPr="00842C87">
        <w:rPr>
          <w:rFonts w:ascii="Times New Roman" w:eastAsiaTheme="minorEastAsia" w:hAnsi="Times New Roman" w:cs="Times New Roman"/>
          <w:color w:val="000000" w:themeColor="text1"/>
          <w:sz w:val="24"/>
          <w:szCs w:val="24"/>
        </w:rPr>
        <w:t>sight but</w:t>
      </w:r>
      <w:r w:rsidR="00110598" w:rsidRPr="00842C87">
        <w:rPr>
          <w:rFonts w:ascii="Times New Roman" w:eastAsiaTheme="minorEastAsia" w:hAnsi="Times New Roman" w:cs="Times New Roman"/>
          <w:color w:val="000000" w:themeColor="text1"/>
          <w:sz w:val="24"/>
          <w:szCs w:val="24"/>
        </w:rPr>
        <w:t xml:space="preserve"> are rendered critical through analysis” </w:t>
      </w:r>
      <w:sdt>
        <w:sdtPr>
          <w:rPr>
            <w:rFonts w:ascii="Times New Roman" w:eastAsiaTheme="minorEastAsia" w:hAnsi="Times New Roman" w:cs="Times New Roman"/>
            <w:color w:val="000000" w:themeColor="text1"/>
            <w:sz w:val="24"/>
            <w:szCs w:val="24"/>
          </w:rPr>
          <w:id w:val="-1625219172"/>
          <w:citation/>
        </w:sdtPr>
        <w:sdtEndPr/>
        <w:sdtContent>
          <w:r w:rsidR="00A9419B" w:rsidRPr="00842C87">
            <w:rPr>
              <w:rFonts w:ascii="Times New Roman" w:eastAsiaTheme="minorEastAsia" w:hAnsi="Times New Roman" w:cs="Times New Roman"/>
              <w:color w:val="000000" w:themeColor="text1"/>
              <w:sz w:val="24"/>
              <w:szCs w:val="24"/>
            </w:rPr>
            <w:fldChar w:fldCharType="begin"/>
          </w:r>
          <w:r w:rsidR="00A9419B" w:rsidRPr="00842C87">
            <w:rPr>
              <w:rFonts w:ascii="Times New Roman" w:eastAsiaTheme="minorEastAsia" w:hAnsi="Times New Roman" w:cs="Times New Roman"/>
              <w:color w:val="000000" w:themeColor="text1"/>
              <w:sz w:val="24"/>
              <w:szCs w:val="24"/>
            </w:rPr>
            <w:instrText xml:space="preserve"> CITATION Dav12 \l 2057 </w:instrText>
          </w:r>
          <w:r w:rsidR="00A9419B" w:rsidRPr="00842C87">
            <w:rPr>
              <w:rFonts w:ascii="Times New Roman" w:eastAsiaTheme="minorEastAsia" w:hAnsi="Times New Roman" w:cs="Times New Roman"/>
              <w:color w:val="000000" w:themeColor="text1"/>
              <w:sz w:val="24"/>
              <w:szCs w:val="24"/>
            </w:rPr>
            <w:fldChar w:fldCharType="separate"/>
          </w:r>
          <w:r w:rsidR="00A9419B" w:rsidRPr="00842C87">
            <w:rPr>
              <w:rFonts w:ascii="Times New Roman" w:eastAsiaTheme="minorEastAsia" w:hAnsi="Times New Roman" w:cs="Times New Roman"/>
              <w:noProof/>
              <w:color w:val="000000" w:themeColor="text1"/>
              <w:sz w:val="24"/>
              <w:szCs w:val="24"/>
            </w:rPr>
            <w:t>(Tripp, 2012)</w:t>
          </w:r>
          <w:r w:rsidR="00A9419B" w:rsidRPr="00842C87">
            <w:rPr>
              <w:rFonts w:ascii="Times New Roman" w:eastAsiaTheme="minorEastAsia" w:hAnsi="Times New Roman" w:cs="Times New Roman"/>
              <w:color w:val="000000" w:themeColor="text1"/>
              <w:sz w:val="24"/>
              <w:szCs w:val="24"/>
            </w:rPr>
            <w:fldChar w:fldCharType="end"/>
          </w:r>
        </w:sdtContent>
      </w:sdt>
      <w:r w:rsidR="00A9419B" w:rsidRPr="00842C87">
        <w:rPr>
          <w:rFonts w:ascii="Times New Roman" w:eastAsiaTheme="minorEastAsia" w:hAnsi="Times New Roman" w:cs="Times New Roman"/>
          <w:color w:val="000000" w:themeColor="text1"/>
          <w:sz w:val="24"/>
          <w:szCs w:val="24"/>
        </w:rPr>
        <w:t xml:space="preserve">. With </w:t>
      </w:r>
      <w:proofErr w:type="gramStart"/>
      <w:r w:rsidR="00A9419B" w:rsidRPr="00842C87">
        <w:rPr>
          <w:rFonts w:ascii="Times New Roman" w:eastAsiaTheme="minorEastAsia" w:hAnsi="Times New Roman" w:cs="Times New Roman"/>
          <w:color w:val="000000" w:themeColor="text1"/>
          <w:sz w:val="24"/>
          <w:szCs w:val="24"/>
        </w:rPr>
        <w:t>all of</w:t>
      </w:r>
      <w:proofErr w:type="gramEnd"/>
      <w:r w:rsidR="00A9419B" w:rsidRPr="00842C87">
        <w:rPr>
          <w:rFonts w:ascii="Times New Roman" w:eastAsiaTheme="minorEastAsia" w:hAnsi="Times New Roman" w:cs="Times New Roman"/>
          <w:color w:val="000000" w:themeColor="text1"/>
          <w:sz w:val="24"/>
          <w:szCs w:val="24"/>
        </w:rPr>
        <w:t xml:space="preserve"> these variations and reviews, it does not mean that only one of these methods can be used </w:t>
      </w:r>
      <w:r w:rsidR="00686E9E" w:rsidRPr="00842C87">
        <w:rPr>
          <w:rFonts w:ascii="Times New Roman" w:eastAsiaTheme="minorEastAsia" w:hAnsi="Times New Roman" w:cs="Times New Roman"/>
          <w:color w:val="000000" w:themeColor="text1"/>
          <w:sz w:val="24"/>
          <w:szCs w:val="24"/>
        </w:rPr>
        <w:t xml:space="preserve">at any given time, as teaching and the education sector is a complex situation giving the needs for all theorist’s reviews to be input into a classroom context and student development. These methods can be used throughout each stage of a student’s life within </w:t>
      </w:r>
      <w:proofErr w:type="gramStart"/>
      <w:r w:rsidR="00686E9E" w:rsidRPr="00842C87">
        <w:rPr>
          <w:rFonts w:ascii="Times New Roman" w:eastAsiaTheme="minorEastAsia" w:hAnsi="Times New Roman" w:cs="Times New Roman"/>
          <w:color w:val="000000" w:themeColor="text1"/>
          <w:sz w:val="24"/>
          <w:szCs w:val="24"/>
        </w:rPr>
        <w:t>their</w:t>
      </w:r>
      <w:proofErr w:type="gramEnd"/>
      <w:r w:rsidR="00686E9E" w:rsidRPr="00842C87">
        <w:rPr>
          <w:rFonts w:ascii="Times New Roman" w:eastAsiaTheme="minorEastAsia" w:hAnsi="Times New Roman" w:cs="Times New Roman"/>
          <w:color w:val="000000" w:themeColor="text1"/>
          <w:sz w:val="24"/>
          <w:szCs w:val="24"/>
        </w:rPr>
        <w:t xml:space="preserve"> at school and outside. </w:t>
      </w:r>
    </w:p>
    <w:p w14:paraId="718CB7B0" w14:textId="3E6FC44A" w:rsidR="00731494" w:rsidRPr="00842C87" w:rsidRDefault="00731494" w:rsidP="00842C87">
      <w:pPr>
        <w:spacing w:line="480" w:lineRule="auto"/>
        <w:rPr>
          <w:rFonts w:ascii="Times New Roman" w:eastAsiaTheme="minorEastAsia" w:hAnsi="Times New Roman" w:cs="Times New Roman"/>
          <w:color w:val="000000" w:themeColor="text1"/>
          <w:sz w:val="24"/>
          <w:szCs w:val="24"/>
        </w:rPr>
      </w:pPr>
    </w:p>
    <w:p w14:paraId="60CA0D58" w14:textId="7BBC0AFD" w:rsidR="00731494" w:rsidRPr="00842C87" w:rsidRDefault="004D074D" w:rsidP="00842C87">
      <w:pPr>
        <w:spacing w:line="480" w:lineRule="auto"/>
        <w:rPr>
          <w:rFonts w:ascii="Times New Roman" w:eastAsiaTheme="minorEastAsia" w:hAnsi="Times New Roman" w:cs="Times New Roman"/>
          <w:b/>
          <w:bCs/>
          <w:color w:val="000000" w:themeColor="text1"/>
          <w:sz w:val="24"/>
          <w:szCs w:val="24"/>
        </w:rPr>
      </w:pPr>
      <w:r>
        <w:rPr>
          <w:rFonts w:ascii="Times New Roman" w:eastAsiaTheme="minorEastAsia" w:hAnsi="Times New Roman" w:cs="Times New Roman"/>
          <w:b/>
          <w:bCs/>
          <w:color w:val="000000" w:themeColor="text1"/>
          <w:sz w:val="24"/>
          <w:szCs w:val="24"/>
        </w:rPr>
        <w:t xml:space="preserve">3.0 </w:t>
      </w:r>
      <w:r w:rsidR="00731494" w:rsidRPr="00842C87">
        <w:rPr>
          <w:rFonts w:ascii="Times New Roman" w:eastAsiaTheme="minorEastAsia" w:hAnsi="Times New Roman" w:cs="Times New Roman"/>
          <w:b/>
          <w:bCs/>
          <w:color w:val="000000" w:themeColor="text1"/>
          <w:sz w:val="24"/>
          <w:szCs w:val="24"/>
        </w:rPr>
        <w:t xml:space="preserve">Observation </w:t>
      </w:r>
    </w:p>
    <w:p w14:paraId="234148E0" w14:textId="3B3A5A0F" w:rsidR="00731494" w:rsidRPr="00842C87" w:rsidRDefault="00731494" w:rsidP="00842C87">
      <w:pPr>
        <w:spacing w:line="480" w:lineRule="auto"/>
        <w:rPr>
          <w:rFonts w:ascii="Times New Roman" w:eastAsiaTheme="minorEastAsia" w:hAnsi="Times New Roman" w:cs="Times New Roman"/>
          <w:color w:val="000000" w:themeColor="text1"/>
          <w:sz w:val="24"/>
          <w:szCs w:val="24"/>
        </w:rPr>
      </w:pPr>
      <w:r w:rsidRPr="00842C87">
        <w:rPr>
          <w:rFonts w:ascii="Times New Roman" w:eastAsiaTheme="minorEastAsia" w:hAnsi="Times New Roman" w:cs="Times New Roman"/>
          <w:color w:val="000000" w:themeColor="text1"/>
          <w:sz w:val="24"/>
          <w:szCs w:val="24"/>
        </w:rPr>
        <w:t xml:space="preserve">For my observation I was set within </w:t>
      </w:r>
      <w:r w:rsidR="00977AF4" w:rsidRPr="00842C87">
        <w:rPr>
          <w:rFonts w:ascii="Times New Roman" w:eastAsiaTheme="minorEastAsia" w:hAnsi="Times New Roman" w:cs="Times New Roman"/>
          <w:color w:val="000000" w:themeColor="text1"/>
          <w:sz w:val="24"/>
          <w:szCs w:val="24"/>
        </w:rPr>
        <w:t xml:space="preserve">A school environment, I have not named the school or classroom as part of </w:t>
      </w:r>
      <w:r w:rsidR="00967660" w:rsidRPr="00842C87">
        <w:rPr>
          <w:rFonts w:ascii="Times New Roman" w:eastAsiaTheme="minorEastAsia" w:hAnsi="Times New Roman" w:cs="Times New Roman"/>
          <w:color w:val="000000" w:themeColor="text1"/>
          <w:sz w:val="24"/>
          <w:szCs w:val="24"/>
        </w:rPr>
        <w:t xml:space="preserve">adherence to </w:t>
      </w:r>
      <w:r w:rsidR="00977AF4" w:rsidRPr="00842C87">
        <w:rPr>
          <w:rFonts w:ascii="Times New Roman" w:eastAsiaTheme="minorEastAsia" w:hAnsi="Times New Roman" w:cs="Times New Roman"/>
          <w:color w:val="000000" w:themeColor="text1"/>
          <w:sz w:val="24"/>
          <w:szCs w:val="24"/>
        </w:rPr>
        <w:t xml:space="preserve">BERA </w:t>
      </w:r>
      <w:r w:rsidR="00967660" w:rsidRPr="00842C87">
        <w:rPr>
          <w:rFonts w:ascii="Times New Roman" w:eastAsiaTheme="minorEastAsia" w:hAnsi="Times New Roman" w:cs="Times New Roman"/>
          <w:color w:val="000000" w:themeColor="text1"/>
          <w:sz w:val="24"/>
          <w:szCs w:val="24"/>
        </w:rPr>
        <w:t xml:space="preserve">guidelines </w:t>
      </w:r>
      <w:sdt>
        <w:sdtPr>
          <w:rPr>
            <w:rFonts w:ascii="Times New Roman" w:eastAsiaTheme="minorEastAsia" w:hAnsi="Times New Roman" w:cs="Times New Roman"/>
            <w:color w:val="000000" w:themeColor="text1"/>
            <w:sz w:val="24"/>
            <w:szCs w:val="24"/>
          </w:rPr>
          <w:id w:val="-1088683112"/>
          <w:citation/>
        </w:sdtPr>
        <w:sdtEndPr/>
        <w:sdtContent>
          <w:r w:rsidR="00967660" w:rsidRPr="00842C87">
            <w:rPr>
              <w:rFonts w:ascii="Times New Roman" w:eastAsiaTheme="minorEastAsia" w:hAnsi="Times New Roman" w:cs="Times New Roman"/>
              <w:color w:val="000000" w:themeColor="text1"/>
              <w:sz w:val="24"/>
              <w:szCs w:val="24"/>
            </w:rPr>
            <w:fldChar w:fldCharType="begin"/>
          </w:r>
          <w:r w:rsidR="00967660" w:rsidRPr="00842C87">
            <w:rPr>
              <w:rFonts w:ascii="Times New Roman" w:eastAsiaTheme="minorEastAsia" w:hAnsi="Times New Roman" w:cs="Times New Roman"/>
              <w:color w:val="000000" w:themeColor="text1"/>
              <w:sz w:val="24"/>
              <w:szCs w:val="24"/>
            </w:rPr>
            <w:instrText xml:space="preserve">CITATION Eth18 \l 2057 </w:instrText>
          </w:r>
          <w:r w:rsidR="00967660" w:rsidRPr="00842C87">
            <w:rPr>
              <w:rFonts w:ascii="Times New Roman" w:eastAsiaTheme="minorEastAsia" w:hAnsi="Times New Roman" w:cs="Times New Roman"/>
              <w:color w:val="000000" w:themeColor="text1"/>
              <w:sz w:val="24"/>
              <w:szCs w:val="24"/>
            </w:rPr>
            <w:fldChar w:fldCharType="separate"/>
          </w:r>
          <w:r w:rsidR="00967660" w:rsidRPr="00842C87">
            <w:rPr>
              <w:rFonts w:ascii="Times New Roman" w:eastAsiaTheme="minorEastAsia" w:hAnsi="Times New Roman" w:cs="Times New Roman"/>
              <w:noProof/>
              <w:color w:val="000000" w:themeColor="text1"/>
              <w:sz w:val="24"/>
              <w:szCs w:val="24"/>
            </w:rPr>
            <w:t>(British educational research association , 2018)</w:t>
          </w:r>
          <w:r w:rsidR="00967660" w:rsidRPr="00842C87">
            <w:rPr>
              <w:rFonts w:ascii="Times New Roman" w:eastAsiaTheme="minorEastAsia" w:hAnsi="Times New Roman" w:cs="Times New Roman"/>
              <w:color w:val="000000" w:themeColor="text1"/>
              <w:sz w:val="24"/>
              <w:szCs w:val="24"/>
            </w:rPr>
            <w:fldChar w:fldCharType="end"/>
          </w:r>
        </w:sdtContent>
      </w:sdt>
      <w:r w:rsidR="00967660" w:rsidRPr="00842C87">
        <w:rPr>
          <w:rFonts w:ascii="Times New Roman" w:eastAsiaTheme="minorEastAsia" w:hAnsi="Times New Roman" w:cs="Times New Roman"/>
          <w:color w:val="000000" w:themeColor="text1"/>
          <w:sz w:val="24"/>
          <w:szCs w:val="24"/>
        </w:rPr>
        <w:t>. T</w:t>
      </w:r>
      <w:r w:rsidRPr="00842C87">
        <w:rPr>
          <w:rFonts w:ascii="Times New Roman" w:eastAsiaTheme="minorEastAsia" w:hAnsi="Times New Roman" w:cs="Times New Roman"/>
          <w:color w:val="000000" w:themeColor="text1"/>
          <w:sz w:val="24"/>
          <w:szCs w:val="24"/>
        </w:rPr>
        <w:t xml:space="preserve">hroughout the day I was given as number of lessons to follow in a </w:t>
      </w:r>
      <w:r w:rsidR="00144562" w:rsidRPr="00842C87">
        <w:rPr>
          <w:rFonts w:ascii="Times New Roman" w:eastAsiaTheme="minorEastAsia" w:hAnsi="Times New Roman" w:cs="Times New Roman"/>
          <w:color w:val="000000" w:themeColor="text1"/>
          <w:sz w:val="24"/>
          <w:szCs w:val="24"/>
        </w:rPr>
        <w:t xml:space="preserve">mixed setting. With the background of </w:t>
      </w:r>
      <w:r w:rsidR="00967660" w:rsidRPr="00842C87">
        <w:rPr>
          <w:rFonts w:ascii="Times New Roman" w:eastAsiaTheme="minorEastAsia" w:hAnsi="Times New Roman" w:cs="Times New Roman"/>
          <w:color w:val="000000" w:themeColor="text1"/>
          <w:sz w:val="24"/>
          <w:szCs w:val="24"/>
        </w:rPr>
        <w:t xml:space="preserve">school </w:t>
      </w:r>
      <w:r w:rsidR="0054261E" w:rsidRPr="00842C87">
        <w:rPr>
          <w:rFonts w:ascii="Times New Roman" w:eastAsiaTheme="minorEastAsia" w:hAnsi="Times New Roman" w:cs="Times New Roman"/>
          <w:color w:val="000000" w:themeColor="text1"/>
          <w:sz w:val="24"/>
          <w:szCs w:val="24"/>
        </w:rPr>
        <w:t>X,</w:t>
      </w:r>
      <w:r w:rsidR="00967660" w:rsidRPr="00842C87">
        <w:rPr>
          <w:rFonts w:ascii="Times New Roman" w:eastAsiaTheme="minorEastAsia" w:hAnsi="Times New Roman" w:cs="Times New Roman"/>
          <w:color w:val="000000" w:themeColor="text1"/>
          <w:sz w:val="24"/>
          <w:szCs w:val="24"/>
        </w:rPr>
        <w:t xml:space="preserve"> </w:t>
      </w:r>
      <w:r w:rsidR="00144562" w:rsidRPr="00842C87">
        <w:rPr>
          <w:rFonts w:ascii="Times New Roman" w:eastAsiaTheme="minorEastAsia" w:hAnsi="Times New Roman" w:cs="Times New Roman"/>
          <w:color w:val="000000" w:themeColor="text1"/>
          <w:sz w:val="24"/>
          <w:szCs w:val="24"/>
        </w:rPr>
        <w:t>it is a community school within the Swansea region</w:t>
      </w:r>
      <w:r w:rsidR="004C2E80" w:rsidRPr="00842C87">
        <w:rPr>
          <w:rFonts w:ascii="Times New Roman" w:eastAsiaTheme="minorEastAsia" w:hAnsi="Times New Roman" w:cs="Times New Roman"/>
          <w:color w:val="000000" w:themeColor="text1"/>
          <w:sz w:val="24"/>
          <w:szCs w:val="24"/>
        </w:rPr>
        <w:t xml:space="preserve"> its up to date research on </w:t>
      </w:r>
      <w:sdt>
        <w:sdtPr>
          <w:rPr>
            <w:rFonts w:ascii="Times New Roman" w:eastAsiaTheme="minorEastAsia" w:hAnsi="Times New Roman" w:cs="Times New Roman"/>
            <w:color w:val="000000" w:themeColor="text1"/>
            <w:sz w:val="24"/>
            <w:szCs w:val="24"/>
          </w:rPr>
          <w:id w:val="1147320402"/>
          <w:citation/>
        </w:sdtPr>
        <w:sdtEndPr/>
        <w:sdtContent>
          <w:r w:rsidR="00956CAA" w:rsidRPr="00842C87">
            <w:rPr>
              <w:rFonts w:ascii="Times New Roman" w:eastAsiaTheme="minorEastAsia" w:hAnsi="Times New Roman" w:cs="Times New Roman"/>
              <w:color w:val="000000" w:themeColor="text1"/>
              <w:sz w:val="24"/>
              <w:szCs w:val="24"/>
            </w:rPr>
            <w:fldChar w:fldCharType="begin"/>
          </w:r>
          <w:r w:rsidR="00956CAA" w:rsidRPr="00842C87">
            <w:rPr>
              <w:rFonts w:ascii="Times New Roman" w:eastAsiaTheme="minorEastAsia" w:hAnsi="Times New Roman" w:cs="Times New Roman"/>
              <w:color w:val="000000" w:themeColor="text1"/>
              <w:sz w:val="24"/>
              <w:szCs w:val="24"/>
            </w:rPr>
            <w:instrText xml:space="preserve"> CITATION Wel14 \l 2057 </w:instrText>
          </w:r>
          <w:r w:rsidR="00956CAA" w:rsidRPr="00842C87">
            <w:rPr>
              <w:rFonts w:ascii="Times New Roman" w:eastAsiaTheme="minorEastAsia" w:hAnsi="Times New Roman" w:cs="Times New Roman"/>
              <w:color w:val="000000" w:themeColor="text1"/>
              <w:sz w:val="24"/>
              <w:szCs w:val="24"/>
            </w:rPr>
            <w:fldChar w:fldCharType="separate"/>
          </w:r>
          <w:r w:rsidR="00956CAA" w:rsidRPr="00842C87">
            <w:rPr>
              <w:rFonts w:ascii="Times New Roman" w:eastAsiaTheme="minorEastAsia" w:hAnsi="Times New Roman" w:cs="Times New Roman"/>
              <w:noProof/>
              <w:color w:val="000000" w:themeColor="text1"/>
              <w:sz w:val="24"/>
              <w:szCs w:val="24"/>
            </w:rPr>
            <w:t xml:space="preserve"> (Welsh Government , 2014)</w:t>
          </w:r>
          <w:r w:rsidR="00956CAA" w:rsidRPr="00842C87">
            <w:rPr>
              <w:rFonts w:ascii="Times New Roman" w:eastAsiaTheme="minorEastAsia" w:hAnsi="Times New Roman" w:cs="Times New Roman"/>
              <w:color w:val="000000" w:themeColor="text1"/>
              <w:sz w:val="24"/>
              <w:szCs w:val="24"/>
            </w:rPr>
            <w:fldChar w:fldCharType="end"/>
          </w:r>
        </w:sdtContent>
      </w:sdt>
      <w:r w:rsidR="004C2E80" w:rsidRPr="00842C87">
        <w:rPr>
          <w:rFonts w:ascii="Times New Roman" w:eastAsiaTheme="minorEastAsia" w:hAnsi="Times New Roman" w:cs="Times New Roman"/>
          <w:color w:val="000000" w:themeColor="text1"/>
          <w:sz w:val="24"/>
          <w:szCs w:val="24"/>
        </w:rPr>
        <w:t xml:space="preserve"> shows that </w:t>
      </w:r>
      <w:r w:rsidR="00E94141" w:rsidRPr="00842C87">
        <w:rPr>
          <w:rFonts w:ascii="Times New Roman" w:eastAsiaTheme="minorEastAsia" w:hAnsi="Times New Roman" w:cs="Times New Roman"/>
          <w:color w:val="000000" w:themeColor="text1"/>
          <w:sz w:val="24"/>
          <w:szCs w:val="24"/>
        </w:rPr>
        <w:t>school X</w:t>
      </w:r>
      <w:r w:rsidR="004C2E80" w:rsidRPr="00842C87">
        <w:rPr>
          <w:rFonts w:ascii="Times New Roman" w:eastAsiaTheme="minorEastAsia" w:hAnsi="Times New Roman" w:cs="Times New Roman"/>
          <w:color w:val="000000" w:themeColor="text1"/>
          <w:sz w:val="24"/>
          <w:szCs w:val="24"/>
        </w:rPr>
        <w:t xml:space="preserve"> has above average on school meal. This is one factor that could indicate of the </w:t>
      </w:r>
      <w:r w:rsidR="008805B1" w:rsidRPr="00842C87">
        <w:rPr>
          <w:rFonts w:ascii="Times New Roman" w:eastAsiaTheme="minorEastAsia" w:hAnsi="Times New Roman" w:cs="Times New Roman"/>
          <w:color w:val="000000" w:themeColor="text1"/>
          <w:sz w:val="24"/>
          <w:szCs w:val="24"/>
        </w:rPr>
        <w:t>socio-economic</w:t>
      </w:r>
      <w:r w:rsidR="004C2E80" w:rsidRPr="00842C87">
        <w:rPr>
          <w:rFonts w:ascii="Times New Roman" w:eastAsiaTheme="minorEastAsia" w:hAnsi="Times New Roman" w:cs="Times New Roman"/>
          <w:color w:val="000000" w:themeColor="text1"/>
          <w:sz w:val="24"/>
          <w:szCs w:val="24"/>
        </w:rPr>
        <w:t xml:space="preserve"> background within the region of Swansea. This school is not used for placement school within my PTE, upon arrival all students were greeted by SLT members to ensure safety and uniform was applicable for school to begin. With that there was a sense of positive reinforcement within staff talking to students, </w:t>
      </w:r>
      <w:r w:rsidR="008805B1" w:rsidRPr="00842C87">
        <w:rPr>
          <w:rFonts w:ascii="Times New Roman" w:eastAsiaTheme="minorEastAsia" w:hAnsi="Times New Roman" w:cs="Times New Roman"/>
          <w:color w:val="000000" w:themeColor="text1"/>
          <w:sz w:val="24"/>
          <w:szCs w:val="24"/>
        </w:rPr>
        <w:t>I saw this as a great example for how the school staff build those relationships with pupils at the gate as before school starts, which could lead to breaking down barriers for student engagement</w:t>
      </w:r>
      <w:r w:rsidR="00FF3013" w:rsidRPr="00842C87">
        <w:rPr>
          <w:rFonts w:ascii="Times New Roman" w:eastAsiaTheme="minorEastAsia" w:hAnsi="Times New Roman" w:cs="Times New Roman"/>
          <w:color w:val="000000" w:themeColor="text1"/>
          <w:sz w:val="24"/>
          <w:szCs w:val="24"/>
        </w:rPr>
        <w:t xml:space="preserve"> </w:t>
      </w:r>
      <w:sdt>
        <w:sdtPr>
          <w:rPr>
            <w:rFonts w:ascii="Times New Roman" w:eastAsiaTheme="minorEastAsia" w:hAnsi="Times New Roman" w:cs="Times New Roman"/>
            <w:color w:val="000000" w:themeColor="text1"/>
            <w:sz w:val="24"/>
            <w:szCs w:val="24"/>
          </w:rPr>
          <w:id w:val="1552959627"/>
          <w:citation/>
        </w:sdtPr>
        <w:sdtEndPr/>
        <w:sdtContent>
          <w:r w:rsidR="00FF3013" w:rsidRPr="00842C87">
            <w:rPr>
              <w:rFonts w:ascii="Times New Roman" w:eastAsiaTheme="minorEastAsia" w:hAnsi="Times New Roman" w:cs="Times New Roman"/>
              <w:color w:val="000000" w:themeColor="text1"/>
              <w:sz w:val="24"/>
              <w:szCs w:val="24"/>
            </w:rPr>
            <w:fldChar w:fldCharType="begin"/>
          </w:r>
          <w:r w:rsidR="00FF3013" w:rsidRPr="00842C87">
            <w:rPr>
              <w:rFonts w:ascii="Times New Roman" w:eastAsiaTheme="minorEastAsia" w:hAnsi="Times New Roman" w:cs="Times New Roman"/>
              <w:color w:val="000000" w:themeColor="text1"/>
              <w:sz w:val="24"/>
              <w:szCs w:val="24"/>
            </w:rPr>
            <w:instrText xml:space="preserve"> CITATION Joh07 \l 2057 </w:instrText>
          </w:r>
          <w:r w:rsidR="00FF3013" w:rsidRPr="00842C87">
            <w:rPr>
              <w:rFonts w:ascii="Times New Roman" w:eastAsiaTheme="minorEastAsia" w:hAnsi="Times New Roman" w:cs="Times New Roman"/>
              <w:color w:val="000000" w:themeColor="text1"/>
              <w:sz w:val="24"/>
              <w:szCs w:val="24"/>
            </w:rPr>
            <w:fldChar w:fldCharType="separate"/>
          </w:r>
          <w:r w:rsidR="00FF3013" w:rsidRPr="00842C87">
            <w:rPr>
              <w:rFonts w:ascii="Times New Roman" w:eastAsiaTheme="minorEastAsia" w:hAnsi="Times New Roman" w:cs="Times New Roman"/>
              <w:noProof/>
              <w:color w:val="000000" w:themeColor="text1"/>
              <w:sz w:val="24"/>
              <w:szCs w:val="24"/>
            </w:rPr>
            <w:t>(John Hattie, 2007)</w:t>
          </w:r>
          <w:r w:rsidR="00FF3013" w:rsidRPr="00842C87">
            <w:rPr>
              <w:rFonts w:ascii="Times New Roman" w:eastAsiaTheme="minorEastAsia" w:hAnsi="Times New Roman" w:cs="Times New Roman"/>
              <w:color w:val="000000" w:themeColor="text1"/>
              <w:sz w:val="24"/>
              <w:szCs w:val="24"/>
            </w:rPr>
            <w:fldChar w:fldCharType="end"/>
          </w:r>
        </w:sdtContent>
      </w:sdt>
      <w:r w:rsidR="008805B1" w:rsidRPr="00842C87">
        <w:rPr>
          <w:rFonts w:ascii="Times New Roman" w:eastAsiaTheme="minorEastAsia" w:hAnsi="Times New Roman" w:cs="Times New Roman"/>
          <w:color w:val="000000" w:themeColor="text1"/>
          <w:sz w:val="24"/>
          <w:szCs w:val="24"/>
        </w:rPr>
        <w:t xml:space="preserve">. As I was given as timetable on what lessons I would be in, all classrooms </w:t>
      </w:r>
      <w:r w:rsidR="009C4529" w:rsidRPr="00842C87">
        <w:rPr>
          <w:rFonts w:ascii="Times New Roman" w:eastAsiaTheme="minorEastAsia" w:hAnsi="Times New Roman" w:cs="Times New Roman"/>
          <w:color w:val="000000" w:themeColor="text1"/>
          <w:sz w:val="24"/>
          <w:szCs w:val="24"/>
        </w:rPr>
        <w:t>referred</w:t>
      </w:r>
      <w:r w:rsidR="008805B1" w:rsidRPr="00842C87">
        <w:rPr>
          <w:rFonts w:ascii="Times New Roman" w:eastAsiaTheme="minorEastAsia" w:hAnsi="Times New Roman" w:cs="Times New Roman"/>
          <w:color w:val="000000" w:themeColor="text1"/>
          <w:sz w:val="24"/>
          <w:szCs w:val="24"/>
        </w:rPr>
        <w:t xml:space="preserve"> to positive rein</w:t>
      </w:r>
      <w:r w:rsidR="00956CAA" w:rsidRPr="00842C87">
        <w:rPr>
          <w:rFonts w:ascii="Times New Roman" w:eastAsiaTheme="minorEastAsia" w:hAnsi="Times New Roman" w:cs="Times New Roman"/>
          <w:color w:val="000000" w:themeColor="text1"/>
          <w:sz w:val="24"/>
          <w:szCs w:val="24"/>
        </w:rPr>
        <w:t>forcement “praise for task performance seems to be ineffective, which is hardly surprising because it contains such little learning related information. IT appears to be more effective when there are perceived low rather than high levels of threat to self-esteem</w:t>
      </w:r>
      <w:r w:rsidR="002344CC" w:rsidRPr="00842C87">
        <w:rPr>
          <w:rFonts w:ascii="Times New Roman" w:eastAsiaTheme="minorEastAsia" w:hAnsi="Times New Roman" w:cs="Times New Roman"/>
          <w:color w:val="000000" w:themeColor="text1"/>
          <w:sz w:val="24"/>
          <w:szCs w:val="24"/>
        </w:rPr>
        <w:t xml:space="preserve">, Presumably because low threat conditions </w:t>
      </w:r>
      <w:r w:rsidR="002344CC" w:rsidRPr="00842C87">
        <w:rPr>
          <w:rFonts w:ascii="Times New Roman" w:eastAsiaTheme="minorEastAsia" w:hAnsi="Times New Roman" w:cs="Times New Roman"/>
          <w:color w:val="000000" w:themeColor="text1"/>
          <w:sz w:val="24"/>
          <w:szCs w:val="24"/>
        </w:rPr>
        <w:lastRenderedPageBreak/>
        <w:t xml:space="preserve">allow attention to the feedback </w:t>
      </w:r>
      <w:sdt>
        <w:sdtPr>
          <w:rPr>
            <w:rFonts w:ascii="Times New Roman" w:eastAsiaTheme="minorEastAsia" w:hAnsi="Times New Roman" w:cs="Times New Roman"/>
            <w:color w:val="000000" w:themeColor="text1"/>
            <w:sz w:val="24"/>
            <w:szCs w:val="24"/>
          </w:rPr>
          <w:id w:val="578024504"/>
          <w:citation/>
        </w:sdtPr>
        <w:sdtEndPr/>
        <w:sdtContent>
          <w:r w:rsidR="002344CC" w:rsidRPr="00842C87">
            <w:rPr>
              <w:rFonts w:ascii="Times New Roman" w:eastAsiaTheme="minorEastAsia" w:hAnsi="Times New Roman" w:cs="Times New Roman"/>
              <w:color w:val="000000" w:themeColor="text1"/>
              <w:sz w:val="24"/>
              <w:szCs w:val="24"/>
            </w:rPr>
            <w:fldChar w:fldCharType="begin"/>
          </w:r>
          <w:r w:rsidR="002344CC" w:rsidRPr="00842C87">
            <w:rPr>
              <w:rFonts w:ascii="Times New Roman" w:eastAsiaTheme="minorEastAsia" w:hAnsi="Times New Roman" w:cs="Times New Roman"/>
              <w:color w:val="000000" w:themeColor="text1"/>
              <w:sz w:val="24"/>
              <w:szCs w:val="24"/>
            </w:rPr>
            <w:instrText xml:space="preserve"> CITATION Joh07 \l 2057 </w:instrText>
          </w:r>
          <w:r w:rsidR="002344CC" w:rsidRPr="00842C87">
            <w:rPr>
              <w:rFonts w:ascii="Times New Roman" w:eastAsiaTheme="minorEastAsia" w:hAnsi="Times New Roman" w:cs="Times New Roman"/>
              <w:color w:val="000000" w:themeColor="text1"/>
              <w:sz w:val="24"/>
              <w:szCs w:val="24"/>
            </w:rPr>
            <w:fldChar w:fldCharType="separate"/>
          </w:r>
          <w:r w:rsidR="002344CC" w:rsidRPr="00842C87">
            <w:rPr>
              <w:rFonts w:ascii="Times New Roman" w:eastAsiaTheme="minorEastAsia" w:hAnsi="Times New Roman" w:cs="Times New Roman"/>
              <w:noProof/>
              <w:color w:val="000000" w:themeColor="text1"/>
              <w:sz w:val="24"/>
              <w:szCs w:val="24"/>
            </w:rPr>
            <w:t>(John Hattie, 2007)</w:t>
          </w:r>
          <w:r w:rsidR="002344CC" w:rsidRPr="00842C87">
            <w:rPr>
              <w:rFonts w:ascii="Times New Roman" w:eastAsiaTheme="minorEastAsia" w:hAnsi="Times New Roman" w:cs="Times New Roman"/>
              <w:color w:val="000000" w:themeColor="text1"/>
              <w:sz w:val="24"/>
              <w:szCs w:val="24"/>
            </w:rPr>
            <w:fldChar w:fldCharType="end"/>
          </w:r>
        </w:sdtContent>
      </w:sdt>
      <w:r w:rsidR="002344CC" w:rsidRPr="00842C87">
        <w:rPr>
          <w:rFonts w:ascii="Times New Roman" w:eastAsiaTheme="minorEastAsia" w:hAnsi="Times New Roman" w:cs="Times New Roman"/>
          <w:color w:val="000000" w:themeColor="text1"/>
          <w:sz w:val="24"/>
          <w:szCs w:val="24"/>
        </w:rPr>
        <w:t>,</w:t>
      </w:r>
      <w:r w:rsidR="008805B1" w:rsidRPr="00842C87">
        <w:rPr>
          <w:rFonts w:ascii="Times New Roman" w:eastAsiaTheme="minorEastAsia" w:hAnsi="Times New Roman" w:cs="Times New Roman"/>
          <w:color w:val="000000" w:themeColor="text1"/>
          <w:sz w:val="24"/>
          <w:szCs w:val="24"/>
        </w:rPr>
        <w:t xml:space="preserve"> </w:t>
      </w:r>
      <w:r w:rsidR="002344CC" w:rsidRPr="00842C87">
        <w:rPr>
          <w:rFonts w:ascii="Times New Roman" w:eastAsiaTheme="minorEastAsia" w:hAnsi="Times New Roman" w:cs="Times New Roman"/>
          <w:color w:val="000000" w:themeColor="text1"/>
          <w:sz w:val="24"/>
          <w:szCs w:val="24"/>
        </w:rPr>
        <w:t>A</w:t>
      </w:r>
      <w:r w:rsidR="008805B1" w:rsidRPr="00842C87">
        <w:rPr>
          <w:rFonts w:ascii="Times New Roman" w:eastAsiaTheme="minorEastAsia" w:hAnsi="Times New Roman" w:cs="Times New Roman"/>
          <w:color w:val="000000" w:themeColor="text1"/>
          <w:sz w:val="24"/>
          <w:szCs w:val="24"/>
        </w:rPr>
        <w:t>lthough to keep it completely autonomous each lesson was a great and privileged experience to be and it was a calm environment, each class I entered was set in a calm environment without the any of the teachers</w:t>
      </w:r>
      <w:r w:rsidR="00CB00CD" w:rsidRPr="00842C87">
        <w:rPr>
          <w:rFonts w:ascii="Times New Roman" w:eastAsiaTheme="minorEastAsia" w:hAnsi="Times New Roman" w:cs="Times New Roman"/>
          <w:color w:val="000000" w:themeColor="text1"/>
          <w:sz w:val="24"/>
          <w:szCs w:val="24"/>
        </w:rPr>
        <w:t xml:space="preserve"> raising their voice. </w:t>
      </w:r>
      <w:r w:rsidR="002C43E2" w:rsidRPr="00842C87">
        <w:rPr>
          <w:rFonts w:ascii="Times New Roman" w:eastAsiaTheme="minorEastAsia" w:hAnsi="Times New Roman" w:cs="Times New Roman"/>
          <w:color w:val="000000" w:themeColor="text1"/>
          <w:sz w:val="24"/>
          <w:szCs w:val="24"/>
        </w:rPr>
        <w:t>Throughout</w:t>
      </w:r>
      <w:r w:rsidR="00CB00CD" w:rsidRPr="00842C87">
        <w:rPr>
          <w:rFonts w:ascii="Times New Roman" w:eastAsiaTheme="minorEastAsia" w:hAnsi="Times New Roman" w:cs="Times New Roman"/>
          <w:color w:val="000000" w:themeColor="text1"/>
          <w:sz w:val="24"/>
          <w:szCs w:val="24"/>
        </w:rPr>
        <w:t xml:space="preserve"> the day I was noting down critical incidents within the classrooms, although they incidents were not bad and major, but they were slight issues where it could change the </w:t>
      </w:r>
      <w:r w:rsidR="002C43E2" w:rsidRPr="00842C87">
        <w:rPr>
          <w:rFonts w:ascii="Times New Roman" w:eastAsiaTheme="minorEastAsia" w:hAnsi="Times New Roman" w:cs="Times New Roman"/>
          <w:color w:val="000000" w:themeColor="text1"/>
          <w:sz w:val="24"/>
          <w:szCs w:val="24"/>
        </w:rPr>
        <w:t>outcome</w:t>
      </w:r>
      <w:r w:rsidR="00CB00CD" w:rsidRPr="00842C87">
        <w:rPr>
          <w:rFonts w:ascii="Times New Roman" w:eastAsiaTheme="minorEastAsia" w:hAnsi="Times New Roman" w:cs="Times New Roman"/>
          <w:color w:val="000000" w:themeColor="text1"/>
          <w:sz w:val="24"/>
          <w:szCs w:val="24"/>
        </w:rPr>
        <w:t xml:space="preserve"> of learning for the individual or whole class of learners. </w:t>
      </w:r>
      <w:r w:rsidR="008805B1" w:rsidRPr="00842C87">
        <w:rPr>
          <w:rFonts w:ascii="Times New Roman" w:eastAsiaTheme="minorEastAsia" w:hAnsi="Times New Roman" w:cs="Times New Roman"/>
          <w:color w:val="000000" w:themeColor="text1"/>
          <w:sz w:val="24"/>
          <w:szCs w:val="24"/>
        </w:rPr>
        <w:t xml:space="preserve"> </w:t>
      </w:r>
    </w:p>
    <w:p w14:paraId="01DBD530" w14:textId="698E4B28" w:rsidR="002C43E2" w:rsidRPr="00842C87" w:rsidRDefault="002C43E2" w:rsidP="00842C87">
      <w:pPr>
        <w:spacing w:line="480" w:lineRule="auto"/>
        <w:rPr>
          <w:rFonts w:ascii="Times New Roman" w:eastAsiaTheme="minorEastAsia" w:hAnsi="Times New Roman" w:cs="Times New Roman"/>
          <w:color w:val="000000" w:themeColor="text1"/>
          <w:sz w:val="24"/>
          <w:szCs w:val="24"/>
        </w:rPr>
      </w:pPr>
    </w:p>
    <w:p w14:paraId="12E62AA2" w14:textId="544DC9A2" w:rsidR="002C43E2" w:rsidRPr="00842C87" w:rsidRDefault="004D074D" w:rsidP="00842C87">
      <w:pPr>
        <w:spacing w:line="480" w:lineRule="auto"/>
        <w:rPr>
          <w:rFonts w:ascii="Times New Roman" w:eastAsiaTheme="minorEastAsia" w:hAnsi="Times New Roman" w:cs="Times New Roman"/>
          <w:b/>
          <w:bCs/>
          <w:color w:val="000000" w:themeColor="text1"/>
          <w:sz w:val="24"/>
          <w:szCs w:val="24"/>
        </w:rPr>
      </w:pPr>
      <w:r>
        <w:rPr>
          <w:rFonts w:ascii="Times New Roman" w:eastAsiaTheme="minorEastAsia" w:hAnsi="Times New Roman" w:cs="Times New Roman"/>
          <w:b/>
          <w:bCs/>
          <w:color w:val="000000" w:themeColor="text1"/>
          <w:sz w:val="24"/>
          <w:szCs w:val="24"/>
        </w:rPr>
        <w:t xml:space="preserve">3.1 </w:t>
      </w:r>
      <w:r w:rsidR="00890B45">
        <w:rPr>
          <w:rFonts w:ascii="Times New Roman" w:eastAsiaTheme="minorEastAsia" w:hAnsi="Times New Roman" w:cs="Times New Roman"/>
          <w:b/>
          <w:bCs/>
          <w:color w:val="000000" w:themeColor="text1"/>
          <w:sz w:val="24"/>
          <w:szCs w:val="24"/>
        </w:rPr>
        <w:t xml:space="preserve">How does this link to Donaldson and the new Welsh curriculum? </w:t>
      </w:r>
    </w:p>
    <w:p w14:paraId="073F659C" w14:textId="27D3B330" w:rsidR="00B40A18" w:rsidRPr="00842C87" w:rsidRDefault="00B40A18" w:rsidP="00842C87">
      <w:pPr>
        <w:spacing w:line="480" w:lineRule="auto"/>
        <w:rPr>
          <w:rFonts w:ascii="Times New Roman" w:eastAsiaTheme="minorEastAsia" w:hAnsi="Times New Roman" w:cs="Times New Roman"/>
          <w:color w:val="000000" w:themeColor="text1"/>
          <w:sz w:val="24"/>
          <w:szCs w:val="24"/>
        </w:rPr>
      </w:pPr>
      <w:r w:rsidRPr="00842C87">
        <w:rPr>
          <w:rFonts w:ascii="Times New Roman" w:eastAsiaTheme="minorEastAsia" w:hAnsi="Times New Roman" w:cs="Times New Roman"/>
          <w:color w:val="000000" w:themeColor="text1"/>
          <w:sz w:val="24"/>
          <w:szCs w:val="24"/>
        </w:rPr>
        <w:t>As the four purposes relates to the new Welsh curriculum, Donaldson was known as the architecture of designing the new and improved curriculum</w:t>
      </w:r>
      <w:r w:rsidR="004A6962" w:rsidRPr="00842C87">
        <w:rPr>
          <w:rFonts w:ascii="Times New Roman" w:eastAsiaTheme="minorEastAsia" w:hAnsi="Times New Roman" w:cs="Times New Roman"/>
          <w:color w:val="000000" w:themeColor="text1"/>
          <w:sz w:val="24"/>
          <w:szCs w:val="24"/>
        </w:rPr>
        <w:t xml:space="preserve">. </w:t>
      </w:r>
      <w:sdt>
        <w:sdtPr>
          <w:rPr>
            <w:rFonts w:ascii="Times New Roman" w:eastAsiaTheme="minorEastAsia" w:hAnsi="Times New Roman" w:cs="Times New Roman"/>
            <w:color w:val="000000" w:themeColor="text1"/>
            <w:sz w:val="24"/>
            <w:szCs w:val="24"/>
          </w:rPr>
          <w:id w:val="999775726"/>
          <w:citation/>
        </w:sdtPr>
        <w:sdtEndPr/>
        <w:sdtContent>
          <w:r w:rsidR="00CF48D3" w:rsidRPr="00842C87">
            <w:rPr>
              <w:rFonts w:ascii="Times New Roman" w:eastAsiaTheme="minorEastAsia" w:hAnsi="Times New Roman" w:cs="Times New Roman"/>
              <w:color w:val="000000" w:themeColor="text1"/>
              <w:sz w:val="24"/>
              <w:szCs w:val="24"/>
            </w:rPr>
            <w:fldChar w:fldCharType="begin"/>
          </w:r>
          <w:r w:rsidR="00CF48D3" w:rsidRPr="00842C87">
            <w:rPr>
              <w:rFonts w:ascii="Times New Roman" w:eastAsiaTheme="minorEastAsia" w:hAnsi="Times New Roman" w:cs="Times New Roman"/>
              <w:color w:val="000000" w:themeColor="text1"/>
              <w:sz w:val="24"/>
              <w:szCs w:val="24"/>
            </w:rPr>
            <w:instrText xml:space="preserve"> CITATION Pro15 \l 2057 </w:instrText>
          </w:r>
          <w:r w:rsidR="00CF48D3" w:rsidRPr="00842C87">
            <w:rPr>
              <w:rFonts w:ascii="Times New Roman" w:eastAsiaTheme="minorEastAsia" w:hAnsi="Times New Roman" w:cs="Times New Roman"/>
              <w:color w:val="000000" w:themeColor="text1"/>
              <w:sz w:val="24"/>
              <w:szCs w:val="24"/>
            </w:rPr>
            <w:fldChar w:fldCharType="separate"/>
          </w:r>
          <w:r w:rsidR="00CF48D3" w:rsidRPr="00842C87">
            <w:rPr>
              <w:rFonts w:ascii="Times New Roman" w:eastAsiaTheme="minorEastAsia" w:hAnsi="Times New Roman" w:cs="Times New Roman"/>
              <w:noProof/>
              <w:color w:val="000000" w:themeColor="text1"/>
              <w:sz w:val="24"/>
              <w:szCs w:val="24"/>
            </w:rPr>
            <w:t>(Donaldson, 2015)</w:t>
          </w:r>
          <w:r w:rsidR="00CF48D3" w:rsidRPr="00842C87">
            <w:rPr>
              <w:rFonts w:ascii="Times New Roman" w:eastAsiaTheme="minorEastAsia" w:hAnsi="Times New Roman" w:cs="Times New Roman"/>
              <w:color w:val="000000" w:themeColor="text1"/>
              <w:sz w:val="24"/>
              <w:szCs w:val="24"/>
            </w:rPr>
            <w:fldChar w:fldCharType="end"/>
          </w:r>
        </w:sdtContent>
      </w:sdt>
      <w:r w:rsidR="00A2088B" w:rsidRPr="00842C87">
        <w:rPr>
          <w:rFonts w:ascii="Times New Roman" w:eastAsiaTheme="minorEastAsia" w:hAnsi="Times New Roman" w:cs="Times New Roman"/>
          <w:color w:val="000000" w:themeColor="text1"/>
          <w:sz w:val="24"/>
          <w:szCs w:val="24"/>
        </w:rPr>
        <w:t>. Donaldson</w:t>
      </w:r>
      <w:r w:rsidRPr="00842C87">
        <w:rPr>
          <w:rFonts w:ascii="Times New Roman" w:eastAsiaTheme="minorEastAsia" w:hAnsi="Times New Roman" w:cs="Times New Roman"/>
          <w:color w:val="000000" w:themeColor="text1"/>
          <w:sz w:val="24"/>
          <w:szCs w:val="24"/>
        </w:rPr>
        <w:t xml:space="preserve"> has designed the new curriculum to be student driven </w:t>
      </w:r>
      <w:r w:rsidR="004A6962" w:rsidRPr="00842C87">
        <w:rPr>
          <w:rFonts w:ascii="Times New Roman" w:eastAsiaTheme="minorEastAsia" w:hAnsi="Times New Roman" w:cs="Times New Roman"/>
          <w:color w:val="000000" w:themeColor="text1"/>
          <w:sz w:val="24"/>
          <w:szCs w:val="24"/>
        </w:rPr>
        <w:t xml:space="preserve">this gives a more holistic approach to learning compared to the previous education system </w:t>
      </w:r>
      <w:sdt>
        <w:sdtPr>
          <w:rPr>
            <w:rFonts w:ascii="Times New Roman" w:eastAsiaTheme="minorEastAsia" w:hAnsi="Times New Roman" w:cs="Times New Roman"/>
            <w:color w:val="000000" w:themeColor="text1"/>
            <w:sz w:val="24"/>
            <w:szCs w:val="24"/>
          </w:rPr>
          <w:id w:val="-766226880"/>
          <w:citation/>
        </w:sdtPr>
        <w:sdtEndPr/>
        <w:sdtContent>
          <w:r w:rsidR="00967660" w:rsidRPr="00842C87">
            <w:rPr>
              <w:rFonts w:ascii="Times New Roman" w:eastAsiaTheme="minorEastAsia" w:hAnsi="Times New Roman" w:cs="Times New Roman"/>
              <w:color w:val="000000" w:themeColor="text1"/>
              <w:sz w:val="24"/>
              <w:szCs w:val="24"/>
            </w:rPr>
            <w:fldChar w:fldCharType="begin"/>
          </w:r>
          <w:r w:rsidR="00967660" w:rsidRPr="00842C87">
            <w:rPr>
              <w:rFonts w:ascii="Times New Roman" w:eastAsiaTheme="minorEastAsia" w:hAnsi="Times New Roman" w:cs="Times New Roman"/>
              <w:color w:val="000000" w:themeColor="text1"/>
              <w:sz w:val="24"/>
              <w:szCs w:val="24"/>
            </w:rPr>
            <w:instrText xml:space="preserve"> CITATION Pro15 \l 2057 </w:instrText>
          </w:r>
          <w:r w:rsidR="00967660" w:rsidRPr="00842C87">
            <w:rPr>
              <w:rFonts w:ascii="Times New Roman" w:eastAsiaTheme="minorEastAsia" w:hAnsi="Times New Roman" w:cs="Times New Roman"/>
              <w:color w:val="000000" w:themeColor="text1"/>
              <w:sz w:val="24"/>
              <w:szCs w:val="24"/>
            </w:rPr>
            <w:fldChar w:fldCharType="separate"/>
          </w:r>
          <w:r w:rsidR="00967660" w:rsidRPr="00842C87">
            <w:rPr>
              <w:rFonts w:ascii="Times New Roman" w:eastAsiaTheme="minorEastAsia" w:hAnsi="Times New Roman" w:cs="Times New Roman"/>
              <w:noProof/>
              <w:color w:val="000000" w:themeColor="text1"/>
              <w:sz w:val="24"/>
              <w:szCs w:val="24"/>
            </w:rPr>
            <w:t>(Donaldson, 2015)</w:t>
          </w:r>
          <w:r w:rsidR="00967660" w:rsidRPr="00842C87">
            <w:rPr>
              <w:rFonts w:ascii="Times New Roman" w:eastAsiaTheme="minorEastAsia" w:hAnsi="Times New Roman" w:cs="Times New Roman"/>
              <w:color w:val="000000" w:themeColor="text1"/>
              <w:sz w:val="24"/>
              <w:szCs w:val="24"/>
            </w:rPr>
            <w:fldChar w:fldCharType="end"/>
          </w:r>
        </w:sdtContent>
      </w:sdt>
      <w:r w:rsidR="004A6962" w:rsidRPr="00842C87">
        <w:rPr>
          <w:rFonts w:ascii="Times New Roman" w:eastAsiaTheme="minorEastAsia" w:hAnsi="Times New Roman" w:cs="Times New Roman"/>
          <w:color w:val="000000" w:themeColor="text1"/>
          <w:sz w:val="24"/>
          <w:szCs w:val="24"/>
        </w:rPr>
        <w:t xml:space="preserve"> </w:t>
      </w:r>
    </w:p>
    <w:p w14:paraId="24D45D54" w14:textId="1FEEA017" w:rsidR="004A6962" w:rsidRPr="00842C87" w:rsidRDefault="004A6962" w:rsidP="00842C87">
      <w:pPr>
        <w:spacing w:line="480" w:lineRule="auto"/>
        <w:rPr>
          <w:rFonts w:ascii="Times New Roman" w:eastAsiaTheme="minorEastAsia" w:hAnsi="Times New Roman" w:cs="Times New Roman"/>
          <w:color w:val="000000" w:themeColor="text1"/>
          <w:sz w:val="24"/>
          <w:szCs w:val="24"/>
        </w:rPr>
      </w:pPr>
      <w:r w:rsidRPr="00842C87">
        <w:rPr>
          <w:rFonts w:ascii="Times New Roman" w:eastAsiaTheme="minorEastAsia" w:hAnsi="Times New Roman" w:cs="Times New Roman"/>
          <w:color w:val="000000" w:themeColor="text1"/>
          <w:sz w:val="24"/>
          <w:szCs w:val="24"/>
        </w:rPr>
        <w:t xml:space="preserve">The four purposes Donaldson has stated are </w:t>
      </w:r>
    </w:p>
    <w:p w14:paraId="208055F1" w14:textId="3B36924C" w:rsidR="004A6962" w:rsidRPr="00842C87" w:rsidRDefault="004A6962" w:rsidP="00842C87">
      <w:pPr>
        <w:spacing w:line="480" w:lineRule="auto"/>
        <w:rPr>
          <w:rFonts w:ascii="Times New Roman" w:eastAsiaTheme="minorEastAsia" w:hAnsi="Times New Roman" w:cs="Times New Roman"/>
          <w:color w:val="000000" w:themeColor="text1"/>
          <w:sz w:val="24"/>
          <w:szCs w:val="24"/>
        </w:rPr>
      </w:pPr>
      <w:r w:rsidRPr="00842C87">
        <w:rPr>
          <w:rFonts w:ascii="Times New Roman" w:eastAsiaTheme="minorEastAsia" w:hAnsi="Times New Roman" w:cs="Times New Roman"/>
          <w:color w:val="000000" w:themeColor="text1"/>
          <w:sz w:val="24"/>
          <w:szCs w:val="24"/>
        </w:rPr>
        <w:t xml:space="preserve">-Ambitious </w:t>
      </w:r>
      <w:r w:rsidR="009C4529" w:rsidRPr="00842C87">
        <w:rPr>
          <w:rFonts w:ascii="Times New Roman" w:eastAsiaTheme="minorEastAsia" w:hAnsi="Times New Roman" w:cs="Times New Roman"/>
          <w:color w:val="000000" w:themeColor="text1"/>
          <w:sz w:val="24"/>
          <w:szCs w:val="24"/>
        </w:rPr>
        <w:t>and capable learners.</w:t>
      </w:r>
    </w:p>
    <w:p w14:paraId="2412EBEB" w14:textId="4374433D" w:rsidR="004A6962" w:rsidRPr="00842C87" w:rsidRDefault="004A6962" w:rsidP="00842C87">
      <w:pPr>
        <w:spacing w:line="480" w:lineRule="auto"/>
        <w:rPr>
          <w:rFonts w:ascii="Times New Roman" w:eastAsiaTheme="minorEastAsia" w:hAnsi="Times New Roman" w:cs="Times New Roman"/>
          <w:color w:val="000000" w:themeColor="text1"/>
          <w:sz w:val="24"/>
          <w:szCs w:val="24"/>
        </w:rPr>
      </w:pPr>
      <w:r w:rsidRPr="00842C87">
        <w:rPr>
          <w:rFonts w:ascii="Times New Roman" w:eastAsiaTheme="minorEastAsia" w:hAnsi="Times New Roman" w:cs="Times New Roman"/>
          <w:color w:val="000000" w:themeColor="text1"/>
          <w:sz w:val="24"/>
          <w:szCs w:val="24"/>
        </w:rPr>
        <w:t xml:space="preserve">- Healthy </w:t>
      </w:r>
      <w:r w:rsidR="009C4529" w:rsidRPr="00842C87">
        <w:rPr>
          <w:rFonts w:ascii="Times New Roman" w:eastAsiaTheme="minorEastAsia" w:hAnsi="Times New Roman" w:cs="Times New Roman"/>
          <w:color w:val="000000" w:themeColor="text1"/>
          <w:sz w:val="24"/>
          <w:szCs w:val="24"/>
        </w:rPr>
        <w:t>and confident individuals.</w:t>
      </w:r>
    </w:p>
    <w:p w14:paraId="4FC7C912" w14:textId="5E44633C" w:rsidR="004A6962" w:rsidRPr="00842C87" w:rsidRDefault="004A6962" w:rsidP="00842C87">
      <w:pPr>
        <w:spacing w:line="480" w:lineRule="auto"/>
        <w:rPr>
          <w:rFonts w:ascii="Times New Roman" w:eastAsiaTheme="minorEastAsia" w:hAnsi="Times New Roman" w:cs="Times New Roman"/>
          <w:color w:val="000000" w:themeColor="text1"/>
          <w:sz w:val="24"/>
          <w:szCs w:val="24"/>
        </w:rPr>
      </w:pPr>
      <w:r w:rsidRPr="00842C87">
        <w:rPr>
          <w:rFonts w:ascii="Times New Roman" w:eastAsiaTheme="minorEastAsia" w:hAnsi="Times New Roman" w:cs="Times New Roman"/>
          <w:color w:val="000000" w:themeColor="text1"/>
          <w:sz w:val="24"/>
          <w:szCs w:val="24"/>
        </w:rPr>
        <w:t xml:space="preserve">- Enterprising </w:t>
      </w:r>
      <w:r w:rsidR="009C4529" w:rsidRPr="00842C87">
        <w:rPr>
          <w:rFonts w:ascii="Times New Roman" w:eastAsiaTheme="minorEastAsia" w:hAnsi="Times New Roman" w:cs="Times New Roman"/>
          <w:color w:val="000000" w:themeColor="text1"/>
          <w:sz w:val="24"/>
          <w:szCs w:val="24"/>
        </w:rPr>
        <w:t xml:space="preserve">becoming creative contributors. </w:t>
      </w:r>
    </w:p>
    <w:p w14:paraId="43A87614" w14:textId="009FDA1B" w:rsidR="004A6962" w:rsidRPr="00842C87" w:rsidRDefault="004A6962" w:rsidP="00842C87">
      <w:pPr>
        <w:spacing w:line="480" w:lineRule="auto"/>
        <w:rPr>
          <w:rFonts w:ascii="Times New Roman" w:eastAsiaTheme="minorEastAsia" w:hAnsi="Times New Roman" w:cs="Times New Roman"/>
          <w:color w:val="000000" w:themeColor="text1"/>
          <w:sz w:val="24"/>
          <w:szCs w:val="24"/>
        </w:rPr>
      </w:pPr>
      <w:r w:rsidRPr="00842C87">
        <w:rPr>
          <w:rFonts w:ascii="Times New Roman" w:eastAsiaTheme="minorEastAsia" w:hAnsi="Times New Roman" w:cs="Times New Roman"/>
          <w:color w:val="000000" w:themeColor="text1"/>
          <w:sz w:val="24"/>
          <w:szCs w:val="24"/>
        </w:rPr>
        <w:t xml:space="preserve">- Ethical </w:t>
      </w:r>
      <w:r w:rsidR="009C4529" w:rsidRPr="00842C87">
        <w:rPr>
          <w:rFonts w:ascii="Times New Roman" w:eastAsiaTheme="minorEastAsia" w:hAnsi="Times New Roman" w:cs="Times New Roman"/>
          <w:color w:val="000000" w:themeColor="text1"/>
          <w:sz w:val="24"/>
          <w:szCs w:val="24"/>
        </w:rPr>
        <w:t xml:space="preserve">informed citizens within the twenty first society. </w:t>
      </w:r>
    </w:p>
    <w:p w14:paraId="0F7EE11A" w14:textId="0B3EC984" w:rsidR="009C4529" w:rsidRPr="00842C87" w:rsidRDefault="009C4529" w:rsidP="00842C87">
      <w:pPr>
        <w:spacing w:line="480" w:lineRule="auto"/>
        <w:rPr>
          <w:rFonts w:ascii="Times New Roman" w:eastAsiaTheme="minorEastAsia" w:hAnsi="Times New Roman" w:cs="Times New Roman"/>
          <w:color w:val="000000" w:themeColor="text1"/>
          <w:sz w:val="24"/>
          <w:szCs w:val="24"/>
        </w:rPr>
      </w:pPr>
      <w:r w:rsidRPr="00842C87">
        <w:rPr>
          <w:rFonts w:ascii="Times New Roman" w:eastAsiaTheme="minorEastAsia" w:hAnsi="Times New Roman" w:cs="Times New Roman"/>
          <w:color w:val="000000" w:themeColor="text1"/>
          <w:sz w:val="24"/>
          <w:szCs w:val="24"/>
        </w:rPr>
        <w:t xml:space="preserve">The critical incident that I identified because of the three observations I undertook was from a lesson of year nine class. The critical incident was the use of a pupil was seen with its head on the desk and it had seemed it had lost interest within the class. This then led to a domino effect within the class and more pupils were getting distracted </w:t>
      </w:r>
      <w:r w:rsidR="006652E3" w:rsidRPr="00842C87">
        <w:rPr>
          <w:rFonts w:ascii="Times New Roman" w:eastAsiaTheme="minorEastAsia" w:hAnsi="Times New Roman" w:cs="Times New Roman"/>
          <w:color w:val="000000" w:themeColor="text1"/>
          <w:sz w:val="24"/>
          <w:szCs w:val="24"/>
        </w:rPr>
        <w:t>and</w:t>
      </w:r>
      <w:r w:rsidRPr="00842C87">
        <w:rPr>
          <w:rFonts w:ascii="Times New Roman" w:eastAsiaTheme="minorEastAsia" w:hAnsi="Times New Roman" w:cs="Times New Roman"/>
          <w:color w:val="000000" w:themeColor="text1"/>
          <w:sz w:val="24"/>
          <w:szCs w:val="24"/>
        </w:rPr>
        <w:t xml:space="preserve"> questioning why pupil X ha</w:t>
      </w:r>
      <w:r w:rsidR="00890B45">
        <w:rPr>
          <w:rFonts w:ascii="Times New Roman" w:eastAsiaTheme="minorEastAsia" w:hAnsi="Times New Roman" w:cs="Times New Roman"/>
          <w:color w:val="000000" w:themeColor="text1"/>
          <w:sz w:val="24"/>
          <w:szCs w:val="24"/>
        </w:rPr>
        <w:t xml:space="preserve">d their </w:t>
      </w:r>
      <w:r w:rsidRPr="00842C87">
        <w:rPr>
          <w:rFonts w:ascii="Times New Roman" w:eastAsiaTheme="minorEastAsia" w:hAnsi="Times New Roman" w:cs="Times New Roman"/>
          <w:color w:val="000000" w:themeColor="text1"/>
          <w:sz w:val="24"/>
          <w:szCs w:val="24"/>
        </w:rPr>
        <w:t xml:space="preserve">head on the desk. </w:t>
      </w:r>
      <w:r w:rsidR="00DF37B3" w:rsidRPr="00842C87">
        <w:rPr>
          <w:rFonts w:ascii="Times New Roman" w:eastAsiaTheme="minorEastAsia" w:hAnsi="Times New Roman" w:cs="Times New Roman"/>
          <w:color w:val="000000" w:themeColor="text1"/>
          <w:sz w:val="24"/>
          <w:szCs w:val="24"/>
        </w:rPr>
        <w:t>This then led to</w:t>
      </w:r>
      <w:r w:rsidR="00890B45">
        <w:rPr>
          <w:rFonts w:ascii="Times New Roman" w:eastAsiaTheme="minorEastAsia" w:hAnsi="Times New Roman" w:cs="Times New Roman"/>
          <w:color w:val="000000" w:themeColor="text1"/>
          <w:sz w:val="24"/>
          <w:szCs w:val="24"/>
        </w:rPr>
        <w:t xml:space="preserve"> other students noticing that student X had their head on table, this then led to an increase </w:t>
      </w:r>
      <w:r w:rsidR="00DF37B3" w:rsidRPr="00842C87">
        <w:rPr>
          <w:rFonts w:ascii="Times New Roman" w:eastAsiaTheme="minorEastAsia" w:hAnsi="Times New Roman" w:cs="Times New Roman"/>
          <w:color w:val="000000" w:themeColor="text1"/>
          <w:sz w:val="24"/>
          <w:szCs w:val="24"/>
        </w:rPr>
        <w:t xml:space="preserve">noise level within the class and all students were off </w:t>
      </w:r>
      <w:r w:rsidR="00DF37B3" w:rsidRPr="00842C87">
        <w:rPr>
          <w:rFonts w:ascii="Times New Roman" w:eastAsiaTheme="minorEastAsia" w:hAnsi="Times New Roman" w:cs="Times New Roman"/>
          <w:color w:val="000000" w:themeColor="text1"/>
          <w:sz w:val="24"/>
          <w:szCs w:val="24"/>
        </w:rPr>
        <w:lastRenderedPageBreak/>
        <w:t xml:space="preserve">task. Rather than teaching shouting at whole class, Teacher X went to student that was vocally disrupting </w:t>
      </w:r>
      <w:r w:rsidR="006652E3" w:rsidRPr="00842C87">
        <w:rPr>
          <w:rFonts w:ascii="Times New Roman" w:eastAsiaTheme="minorEastAsia" w:hAnsi="Times New Roman" w:cs="Times New Roman"/>
          <w:color w:val="000000" w:themeColor="text1"/>
          <w:sz w:val="24"/>
          <w:szCs w:val="24"/>
        </w:rPr>
        <w:t>to calm</w:t>
      </w:r>
      <w:r w:rsidR="00DF37B3" w:rsidRPr="00842C87">
        <w:rPr>
          <w:rFonts w:ascii="Times New Roman" w:eastAsiaTheme="minorEastAsia" w:hAnsi="Times New Roman" w:cs="Times New Roman"/>
          <w:color w:val="000000" w:themeColor="text1"/>
          <w:sz w:val="24"/>
          <w:szCs w:val="24"/>
        </w:rPr>
        <w:t xml:space="preserve"> the student down in a quite manor, this then led to the teacher gain back attention of some of the students but more followed as the class noise began to get quieter and quieter, teacher then asserted on what the task was  given and walked around the class assisting students who needed help, this was a moment where the teacher had used </w:t>
      </w:r>
      <w:r w:rsidR="00687A9A" w:rsidRPr="00842C87">
        <w:rPr>
          <w:rFonts w:ascii="Times New Roman" w:eastAsiaTheme="minorEastAsia" w:hAnsi="Times New Roman" w:cs="Times New Roman"/>
          <w:color w:val="000000" w:themeColor="text1"/>
          <w:sz w:val="24"/>
          <w:szCs w:val="24"/>
        </w:rPr>
        <w:t xml:space="preserve">all three approaches such as behaviourist, humanistic and constructivist approach within the class. I identified this as a critical incident as this was a domino effect for one student not working on task given by teacher. As task at hand was </w:t>
      </w:r>
      <w:r w:rsidR="006652E3" w:rsidRPr="00842C87">
        <w:rPr>
          <w:rFonts w:ascii="Times New Roman" w:eastAsiaTheme="minorEastAsia" w:hAnsi="Times New Roman" w:cs="Times New Roman"/>
          <w:color w:val="000000" w:themeColor="text1"/>
          <w:sz w:val="24"/>
          <w:szCs w:val="24"/>
        </w:rPr>
        <w:t>an</w:t>
      </w:r>
      <w:r w:rsidR="00687A9A" w:rsidRPr="00842C87">
        <w:rPr>
          <w:rFonts w:ascii="Times New Roman" w:eastAsiaTheme="minorEastAsia" w:hAnsi="Times New Roman" w:cs="Times New Roman"/>
          <w:color w:val="000000" w:themeColor="text1"/>
          <w:sz w:val="24"/>
          <w:szCs w:val="24"/>
        </w:rPr>
        <w:t xml:space="preserve"> independent task so this could </w:t>
      </w:r>
      <w:r w:rsidR="002C4542" w:rsidRPr="00842C87">
        <w:rPr>
          <w:rFonts w:ascii="Times New Roman" w:eastAsiaTheme="minorEastAsia" w:hAnsi="Times New Roman" w:cs="Times New Roman"/>
          <w:color w:val="000000" w:themeColor="text1"/>
          <w:sz w:val="24"/>
          <w:szCs w:val="24"/>
        </w:rPr>
        <w:t>have</w:t>
      </w:r>
      <w:r w:rsidR="00687A9A" w:rsidRPr="00842C87">
        <w:rPr>
          <w:rFonts w:ascii="Times New Roman" w:eastAsiaTheme="minorEastAsia" w:hAnsi="Times New Roman" w:cs="Times New Roman"/>
          <w:color w:val="000000" w:themeColor="text1"/>
          <w:sz w:val="24"/>
          <w:szCs w:val="24"/>
        </w:rPr>
        <w:t xml:space="preserve"> challenged the </w:t>
      </w:r>
      <w:r w:rsidR="00A96D78" w:rsidRPr="00842C87">
        <w:rPr>
          <w:rFonts w:ascii="Times New Roman" w:eastAsiaTheme="minorEastAsia" w:hAnsi="Times New Roman" w:cs="Times New Roman"/>
          <w:color w:val="000000" w:themeColor="text1"/>
          <w:sz w:val="24"/>
          <w:szCs w:val="24"/>
        </w:rPr>
        <w:t>student,</w:t>
      </w:r>
      <w:r w:rsidR="00687A9A" w:rsidRPr="00842C87">
        <w:rPr>
          <w:rFonts w:ascii="Times New Roman" w:eastAsiaTheme="minorEastAsia" w:hAnsi="Times New Roman" w:cs="Times New Roman"/>
          <w:color w:val="000000" w:themeColor="text1"/>
          <w:sz w:val="24"/>
          <w:szCs w:val="24"/>
        </w:rPr>
        <w:t xml:space="preserve"> but student didn’t ask for help, all of the class were working on task but seemed to </w:t>
      </w:r>
      <w:r w:rsidR="00A96D78" w:rsidRPr="00842C87">
        <w:rPr>
          <w:rFonts w:ascii="Times New Roman" w:eastAsiaTheme="minorEastAsia" w:hAnsi="Times New Roman" w:cs="Times New Roman"/>
          <w:color w:val="000000" w:themeColor="text1"/>
          <w:sz w:val="24"/>
          <w:szCs w:val="24"/>
        </w:rPr>
        <w:t>have</w:t>
      </w:r>
      <w:r w:rsidR="00687A9A" w:rsidRPr="00842C87">
        <w:rPr>
          <w:rFonts w:ascii="Times New Roman" w:eastAsiaTheme="minorEastAsia" w:hAnsi="Times New Roman" w:cs="Times New Roman"/>
          <w:color w:val="000000" w:themeColor="text1"/>
          <w:sz w:val="24"/>
          <w:szCs w:val="24"/>
        </w:rPr>
        <w:t xml:space="preserve"> given up straight away when student A lost focus</w:t>
      </w:r>
      <w:r w:rsidR="00890B45">
        <w:rPr>
          <w:rFonts w:ascii="Times New Roman" w:eastAsiaTheme="minorEastAsia" w:hAnsi="Times New Roman" w:cs="Times New Roman"/>
          <w:color w:val="000000" w:themeColor="text1"/>
          <w:sz w:val="24"/>
          <w:szCs w:val="24"/>
        </w:rPr>
        <w:t xml:space="preserve"> this was </w:t>
      </w:r>
      <w:proofErr w:type="spellStart"/>
      <w:r w:rsidR="00890B45">
        <w:rPr>
          <w:rFonts w:ascii="Times New Roman" w:eastAsiaTheme="minorEastAsia" w:hAnsi="Times New Roman" w:cs="Times New Roman"/>
          <w:color w:val="000000" w:themeColor="text1"/>
          <w:sz w:val="24"/>
          <w:szCs w:val="24"/>
        </w:rPr>
        <w:t>a</w:t>
      </w:r>
      <w:proofErr w:type="spellEnd"/>
      <w:r w:rsidR="00890B45">
        <w:rPr>
          <w:rFonts w:ascii="Times New Roman" w:eastAsiaTheme="minorEastAsia" w:hAnsi="Times New Roman" w:cs="Times New Roman"/>
          <w:color w:val="000000" w:themeColor="text1"/>
          <w:sz w:val="24"/>
          <w:szCs w:val="24"/>
        </w:rPr>
        <w:t xml:space="preserve"> interesting review as the teacher seemed to have built a good relationship with their students thus quickly gaining back control of the class, this could of led to an assessment for learning that the teacher to assess. </w:t>
      </w:r>
    </w:p>
    <w:p w14:paraId="3983E601" w14:textId="2C250AF8" w:rsidR="64FE7537" w:rsidRPr="00842C87" w:rsidRDefault="64FE7537" w:rsidP="00842C87">
      <w:pPr>
        <w:spacing w:line="480" w:lineRule="auto"/>
        <w:rPr>
          <w:rFonts w:ascii="Times New Roman" w:eastAsiaTheme="minorEastAsia" w:hAnsi="Times New Roman" w:cs="Times New Roman"/>
          <w:color w:val="000000" w:themeColor="text1"/>
          <w:sz w:val="24"/>
          <w:szCs w:val="24"/>
        </w:rPr>
      </w:pPr>
    </w:p>
    <w:p w14:paraId="3C98E633" w14:textId="02C581EE" w:rsidR="64FE7537" w:rsidRDefault="64FE7537" w:rsidP="00842C87">
      <w:pPr>
        <w:spacing w:line="480" w:lineRule="auto"/>
        <w:rPr>
          <w:rFonts w:ascii="Times New Roman" w:eastAsia="Amasis MT Pro" w:hAnsi="Times New Roman" w:cs="Times New Roman"/>
          <w:color w:val="000000" w:themeColor="text1"/>
          <w:sz w:val="24"/>
          <w:szCs w:val="24"/>
        </w:rPr>
      </w:pPr>
    </w:p>
    <w:p w14:paraId="6E164B0B" w14:textId="6849DF0E" w:rsidR="00890B45" w:rsidRDefault="00890B45" w:rsidP="00842C87">
      <w:pPr>
        <w:spacing w:line="480" w:lineRule="auto"/>
        <w:rPr>
          <w:rFonts w:ascii="Times New Roman" w:eastAsia="Amasis MT Pro" w:hAnsi="Times New Roman" w:cs="Times New Roman"/>
          <w:color w:val="000000" w:themeColor="text1"/>
          <w:sz w:val="24"/>
          <w:szCs w:val="24"/>
        </w:rPr>
      </w:pPr>
    </w:p>
    <w:p w14:paraId="74FF08CE" w14:textId="7701B62D" w:rsidR="00890B45" w:rsidRDefault="00890B45" w:rsidP="00842C87">
      <w:pPr>
        <w:spacing w:line="480" w:lineRule="auto"/>
        <w:rPr>
          <w:rFonts w:ascii="Times New Roman" w:eastAsia="Amasis MT Pro" w:hAnsi="Times New Roman" w:cs="Times New Roman"/>
          <w:color w:val="000000" w:themeColor="text1"/>
          <w:sz w:val="24"/>
          <w:szCs w:val="24"/>
        </w:rPr>
      </w:pPr>
    </w:p>
    <w:p w14:paraId="17B6D98E" w14:textId="5CC4E424" w:rsidR="00890B45" w:rsidRDefault="00890B45" w:rsidP="00842C87">
      <w:pPr>
        <w:spacing w:line="480" w:lineRule="auto"/>
        <w:rPr>
          <w:rFonts w:ascii="Times New Roman" w:eastAsia="Amasis MT Pro" w:hAnsi="Times New Roman" w:cs="Times New Roman"/>
          <w:color w:val="000000" w:themeColor="text1"/>
          <w:sz w:val="24"/>
          <w:szCs w:val="24"/>
        </w:rPr>
      </w:pPr>
    </w:p>
    <w:p w14:paraId="087124D4" w14:textId="779E9422" w:rsidR="00890B45" w:rsidRDefault="00890B45" w:rsidP="00842C87">
      <w:pPr>
        <w:spacing w:line="480" w:lineRule="auto"/>
        <w:rPr>
          <w:rFonts w:ascii="Times New Roman" w:eastAsia="Amasis MT Pro" w:hAnsi="Times New Roman" w:cs="Times New Roman"/>
          <w:color w:val="000000" w:themeColor="text1"/>
          <w:sz w:val="24"/>
          <w:szCs w:val="24"/>
        </w:rPr>
      </w:pPr>
    </w:p>
    <w:p w14:paraId="19A5C242" w14:textId="071A12A8" w:rsidR="00890B45" w:rsidRDefault="00890B45" w:rsidP="00842C87">
      <w:pPr>
        <w:spacing w:line="480" w:lineRule="auto"/>
        <w:rPr>
          <w:rFonts w:ascii="Times New Roman" w:eastAsia="Amasis MT Pro" w:hAnsi="Times New Roman" w:cs="Times New Roman"/>
          <w:color w:val="000000" w:themeColor="text1"/>
          <w:sz w:val="24"/>
          <w:szCs w:val="24"/>
        </w:rPr>
      </w:pPr>
    </w:p>
    <w:p w14:paraId="0E4A5EBF" w14:textId="56218334" w:rsidR="00890B45" w:rsidRDefault="00890B45" w:rsidP="00842C87">
      <w:pPr>
        <w:spacing w:line="480" w:lineRule="auto"/>
        <w:rPr>
          <w:rFonts w:ascii="Times New Roman" w:eastAsia="Amasis MT Pro" w:hAnsi="Times New Roman" w:cs="Times New Roman"/>
          <w:color w:val="000000" w:themeColor="text1"/>
          <w:sz w:val="24"/>
          <w:szCs w:val="24"/>
        </w:rPr>
      </w:pPr>
    </w:p>
    <w:p w14:paraId="5EB3361C" w14:textId="1C2FB04F" w:rsidR="00890B45" w:rsidRDefault="00890B45" w:rsidP="00842C87">
      <w:pPr>
        <w:spacing w:line="480" w:lineRule="auto"/>
        <w:rPr>
          <w:rFonts w:ascii="Times New Roman" w:eastAsia="Amasis MT Pro" w:hAnsi="Times New Roman" w:cs="Times New Roman"/>
          <w:color w:val="000000" w:themeColor="text1"/>
          <w:sz w:val="24"/>
          <w:szCs w:val="24"/>
        </w:rPr>
      </w:pPr>
    </w:p>
    <w:p w14:paraId="6C8B7BE5" w14:textId="77777777" w:rsidR="00890B45" w:rsidRPr="00842C87" w:rsidRDefault="00890B45" w:rsidP="00842C87">
      <w:pPr>
        <w:spacing w:line="480" w:lineRule="auto"/>
        <w:rPr>
          <w:rFonts w:ascii="Times New Roman" w:eastAsia="Amasis MT Pro" w:hAnsi="Times New Roman" w:cs="Times New Roman"/>
          <w:color w:val="000000" w:themeColor="text1"/>
          <w:sz w:val="24"/>
          <w:szCs w:val="24"/>
        </w:rPr>
      </w:pPr>
    </w:p>
    <w:p w14:paraId="15EFF99C" w14:textId="7A37D937" w:rsidR="1A92438C" w:rsidRPr="00842C87" w:rsidRDefault="004D074D" w:rsidP="00842C87">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4.0 </w:t>
      </w:r>
      <w:r w:rsidR="00860349" w:rsidRPr="00842C87">
        <w:rPr>
          <w:rFonts w:ascii="Times New Roman" w:hAnsi="Times New Roman" w:cs="Times New Roman"/>
          <w:b/>
          <w:bCs/>
          <w:sz w:val="24"/>
          <w:szCs w:val="24"/>
        </w:rPr>
        <w:t xml:space="preserve">Literature review </w:t>
      </w:r>
    </w:p>
    <w:p w14:paraId="3EA1C8CE" w14:textId="77777777" w:rsidR="00B93EDE" w:rsidRPr="00B93EDE" w:rsidRDefault="00E56DEA" w:rsidP="00B93EDE">
      <w:pPr>
        <w:spacing w:line="480" w:lineRule="auto"/>
        <w:rPr>
          <w:rFonts w:ascii="Times New Roman" w:hAnsi="Times New Roman" w:cs="Times New Roman"/>
          <w:sz w:val="24"/>
          <w:szCs w:val="24"/>
        </w:rPr>
      </w:pPr>
      <w:r w:rsidRPr="00842C87">
        <w:rPr>
          <w:rFonts w:ascii="Times New Roman" w:hAnsi="Times New Roman" w:cs="Times New Roman"/>
          <w:sz w:val="24"/>
          <w:szCs w:val="24"/>
        </w:rPr>
        <w:t xml:space="preserve">Within the critical incident I identified, Blooms Taxonomy (1956) was evident. Blooms Taxonomy refers to the cognitive </w:t>
      </w:r>
      <w:r w:rsidR="00C16F2A" w:rsidRPr="00842C87">
        <w:rPr>
          <w:rFonts w:ascii="Times New Roman" w:hAnsi="Times New Roman" w:cs="Times New Roman"/>
          <w:sz w:val="24"/>
          <w:szCs w:val="24"/>
        </w:rPr>
        <w:t>stage’s</w:t>
      </w:r>
      <w:r w:rsidRPr="00842C87">
        <w:rPr>
          <w:rFonts w:ascii="Times New Roman" w:hAnsi="Times New Roman" w:cs="Times New Roman"/>
          <w:sz w:val="24"/>
          <w:szCs w:val="24"/>
        </w:rPr>
        <w:t xml:space="preserve"> children will pass through when learning is occurring (see appendix ‘B’).</w:t>
      </w:r>
      <w:r w:rsidR="00B93EDE">
        <w:rPr>
          <w:rFonts w:ascii="Times New Roman" w:hAnsi="Times New Roman" w:cs="Times New Roman"/>
          <w:sz w:val="24"/>
          <w:szCs w:val="24"/>
        </w:rPr>
        <w:t xml:space="preserve"> Although originally the taxonomy included </w:t>
      </w:r>
      <w:r w:rsidR="00B93EDE" w:rsidRPr="00B93EDE">
        <w:rPr>
          <w:rFonts w:ascii="Times New Roman" w:hAnsi="Times New Roman" w:cs="Times New Roman"/>
          <w:sz w:val="24"/>
          <w:szCs w:val="24"/>
        </w:rPr>
        <w:t>Knowledge “involves the recall of specifics and universals, the recall of methods and processes, or the recall</w:t>
      </w:r>
    </w:p>
    <w:p w14:paraId="5FA15A74" w14:textId="77777777" w:rsidR="00B93EDE" w:rsidRPr="00B93EDE" w:rsidRDefault="00B93EDE" w:rsidP="00B93EDE">
      <w:pPr>
        <w:spacing w:line="480" w:lineRule="auto"/>
        <w:rPr>
          <w:rFonts w:ascii="Times New Roman" w:hAnsi="Times New Roman" w:cs="Times New Roman"/>
          <w:sz w:val="24"/>
          <w:szCs w:val="24"/>
        </w:rPr>
      </w:pPr>
      <w:r w:rsidRPr="00B93EDE">
        <w:rPr>
          <w:rFonts w:ascii="Times New Roman" w:hAnsi="Times New Roman" w:cs="Times New Roman"/>
          <w:sz w:val="24"/>
          <w:szCs w:val="24"/>
        </w:rPr>
        <w:t>of a pattern, structure, or setting.”</w:t>
      </w:r>
    </w:p>
    <w:p w14:paraId="4C180941" w14:textId="6946A6C0" w:rsidR="00B93EDE" w:rsidRPr="00B93EDE" w:rsidRDefault="00B93EDE" w:rsidP="00B93EDE">
      <w:pPr>
        <w:spacing w:line="480" w:lineRule="auto"/>
        <w:rPr>
          <w:rFonts w:ascii="Times New Roman" w:hAnsi="Times New Roman" w:cs="Times New Roman"/>
          <w:sz w:val="24"/>
          <w:szCs w:val="24"/>
        </w:rPr>
      </w:pPr>
      <w:r>
        <w:rPr>
          <w:rFonts w:ascii="Times New Roman" w:hAnsi="Times New Roman" w:cs="Times New Roman"/>
          <w:sz w:val="24"/>
          <w:szCs w:val="24"/>
        </w:rPr>
        <w:t>-</w:t>
      </w:r>
      <w:r w:rsidRPr="00B93EDE">
        <w:rPr>
          <w:rFonts w:ascii="Times New Roman" w:hAnsi="Times New Roman" w:cs="Times New Roman"/>
          <w:sz w:val="24"/>
          <w:szCs w:val="24"/>
        </w:rPr>
        <w:t>Comprehension “refers to a type of understanding or apprehension such that the individual knows what is</w:t>
      </w:r>
    </w:p>
    <w:p w14:paraId="5127D8C8" w14:textId="77777777" w:rsidR="00B93EDE" w:rsidRPr="00B93EDE" w:rsidRDefault="00B93EDE" w:rsidP="00B93EDE">
      <w:pPr>
        <w:spacing w:line="480" w:lineRule="auto"/>
        <w:rPr>
          <w:rFonts w:ascii="Times New Roman" w:hAnsi="Times New Roman" w:cs="Times New Roman"/>
          <w:sz w:val="24"/>
          <w:szCs w:val="24"/>
        </w:rPr>
      </w:pPr>
      <w:r w:rsidRPr="00B93EDE">
        <w:rPr>
          <w:rFonts w:ascii="Times New Roman" w:hAnsi="Times New Roman" w:cs="Times New Roman"/>
          <w:sz w:val="24"/>
          <w:szCs w:val="24"/>
        </w:rPr>
        <w:t>being communicated and can make use of the material or idea being communicated without necessarily</w:t>
      </w:r>
    </w:p>
    <w:p w14:paraId="00B44627" w14:textId="77777777" w:rsidR="00B93EDE" w:rsidRPr="00B93EDE" w:rsidRDefault="00B93EDE" w:rsidP="00B93EDE">
      <w:pPr>
        <w:spacing w:line="480" w:lineRule="auto"/>
        <w:rPr>
          <w:rFonts w:ascii="Times New Roman" w:hAnsi="Times New Roman" w:cs="Times New Roman"/>
          <w:sz w:val="24"/>
          <w:szCs w:val="24"/>
        </w:rPr>
      </w:pPr>
      <w:r w:rsidRPr="00B93EDE">
        <w:rPr>
          <w:rFonts w:ascii="Times New Roman" w:hAnsi="Times New Roman" w:cs="Times New Roman"/>
          <w:sz w:val="24"/>
          <w:szCs w:val="24"/>
        </w:rPr>
        <w:t xml:space="preserve">relating it to other material or seeing its fullest implications.” </w:t>
      </w:r>
    </w:p>
    <w:p w14:paraId="1EF40350" w14:textId="0CB757DD" w:rsidR="00B93EDE" w:rsidRPr="00B93EDE" w:rsidRDefault="00B93EDE" w:rsidP="00B93EDE">
      <w:pPr>
        <w:spacing w:line="480" w:lineRule="auto"/>
        <w:rPr>
          <w:rFonts w:ascii="Times New Roman" w:hAnsi="Times New Roman" w:cs="Times New Roman"/>
          <w:sz w:val="24"/>
          <w:szCs w:val="24"/>
        </w:rPr>
      </w:pPr>
      <w:r>
        <w:rPr>
          <w:rFonts w:ascii="Times New Roman" w:hAnsi="Times New Roman" w:cs="Times New Roman"/>
          <w:sz w:val="24"/>
          <w:szCs w:val="24"/>
        </w:rPr>
        <w:t>-</w:t>
      </w:r>
      <w:r w:rsidRPr="00B93EDE">
        <w:rPr>
          <w:rFonts w:ascii="Times New Roman" w:hAnsi="Times New Roman" w:cs="Times New Roman"/>
          <w:sz w:val="24"/>
          <w:szCs w:val="24"/>
        </w:rPr>
        <w:t xml:space="preserve"> Application refers to the “use of abstractions in particular and concrete situations.”</w:t>
      </w:r>
    </w:p>
    <w:p w14:paraId="122FCFEF" w14:textId="756AD657" w:rsidR="00B93EDE" w:rsidRPr="00B93EDE" w:rsidRDefault="00B93EDE" w:rsidP="00B93EDE">
      <w:pPr>
        <w:spacing w:line="480" w:lineRule="auto"/>
        <w:rPr>
          <w:rFonts w:ascii="Times New Roman" w:hAnsi="Times New Roman" w:cs="Times New Roman"/>
          <w:sz w:val="24"/>
          <w:szCs w:val="24"/>
        </w:rPr>
      </w:pPr>
      <w:r>
        <w:rPr>
          <w:rFonts w:ascii="Times New Roman" w:hAnsi="Times New Roman" w:cs="Times New Roman"/>
          <w:sz w:val="24"/>
          <w:szCs w:val="24"/>
        </w:rPr>
        <w:t>-</w:t>
      </w:r>
      <w:r w:rsidRPr="00B93EDE">
        <w:rPr>
          <w:rFonts w:ascii="Times New Roman" w:hAnsi="Times New Roman" w:cs="Times New Roman"/>
          <w:sz w:val="24"/>
          <w:szCs w:val="24"/>
        </w:rPr>
        <w:t xml:space="preserve"> Analysis represents the “breakdown of a communication into its constituent elements or parts such that the</w:t>
      </w:r>
    </w:p>
    <w:p w14:paraId="4F48C7D2" w14:textId="77777777" w:rsidR="00B93EDE" w:rsidRPr="00B93EDE" w:rsidRDefault="00B93EDE" w:rsidP="00B93EDE">
      <w:pPr>
        <w:spacing w:line="480" w:lineRule="auto"/>
        <w:rPr>
          <w:rFonts w:ascii="Times New Roman" w:hAnsi="Times New Roman" w:cs="Times New Roman"/>
          <w:sz w:val="24"/>
          <w:szCs w:val="24"/>
        </w:rPr>
      </w:pPr>
      <w:r w:rsidRPr="00B93EDE">
        <w:rPr>
          <w:rFonts w:ascii="Times New Roman" w:hAnsi="Times New Roman" w:cs="Times New Roman"/>
          <w:sz w:val="24"/>
          <w:szCs w:val="24"/>
        </w:rPr>
        <w:t>relative hierarchy of ideas is made clear and/or the relations between ideas expressed are made explicit.”</w:t>
      </w:r>
    </w:p>
    <w:p w14:paraId="3626AA21" w14:textId="1C8C6C83" w:rsidR="00B93EDE" w:rsidRPr="00B93EDE" w:rsidRDefault="00B93EDE" w:rsidP="00B93EDE">
      <w:pPr>
        <w:spacing w:line="480" w:lineRule="auto"/>
        <w:rPr>
          <w:rFonts w:ascii="Times New Roman" w:hAnsi="Times New Roman" w:cs="Times New Roman"/>
          <w:sz w:val="24"/>
          <w:szCs w:val="24"/>
        </w:rPr>
      </w:pPr>
      <w:r>
        <w:rPr>
          <w:rFonts w:ascii="Times New Roman" w:hAnsi="Times New Roman" w:cs="Times New Roman"/>
          <w:sz w:val="24"/>
          <w:szCs w:val="24"/>
        </w:rPr>
        <w:t>-</w:t>
      </w:r>
      <w:r w:rsidRPr="00B93EDE">
        <w:rPr>
          <w:rFonts w:ascii="Times New Roman" w:hAnsi="Times New Roman" w:cs="Times New Roman"/>
          <w:sz w:val="24"/>
          <w:szCs w:val="24"/>
        </w:rPr>
        <w:t xml:space="preserve"> Synthesis involves the “putting together of elements and parts so as to form a whole.”</w:t>
      </w:r>
    </w:p>
    <w:p w14:paraId="61D0842A" w14:textId="689D3234" w:rsidR="00E56DEA" w:rsidRPr="00842C87" w:rsidRDefault="00B93EDE" w:rsidP="00842C87">
      <w:pPr>
        <w:spacing w:line="480" w:lineRule="auto"/>
        <w:rPr>
          <w:rFonts w:ascii="Times New Roman" w:hAnsi="Times New Roman" w:cs="Times New Roman"/>
          <w:sz w:val="24"/>
          <w:szCs w:val="24"/>
        </w:rPr>
      </w:pPr>
      <w:r>
        <w:rPr>
          <w:rFonts w:ascii="Times New Roman" w:hAnsi="Times New Roman" w:cs="Times New Roman"/>
          <w:sz w:val="24"/>
          <w:szCs w:val="24"/>
        </w:rPr>
        <w:t>-</w:t>
      </w:r>
      <w:r w:rsidRPr="00B93EDE">
        <w:rPr>
          <w:rFonts w:ascii="Times New Roman" w:hAnsi="Times New Roman" w:cs="Times New Roman"/>
          <w:sz w:val="24"/>
          <w:szCs w:val="24"/>
        </w:rPr>
        <w:t>Evaluation engenders “judgments about the value of material and methods for given purposes.</w:t>
      </w:r>
      <w:sdt>
        <w:sdtPr>
          <w:rPr>
            <w:rFonts w:ascii="Times New Roman" w:hAnsi="Times New Roman" w:cs="Times New Roman"/>
            <w:sz w:val="24"/>
            <w:szCs w:val="24"/>
          </w:rPr>
          <w:id w:val="-1019619775"/>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Ben56 \l 2057 </w:instrText>
          </w:r>
          <w:r>
            <w:rPr>
              <w:rFonts w:ascii="Times New Roman" w:hAnsi="Times New Roman" w:cs="Times New Roman"/>
              <w:sz w:val="24"/>
              <w:szCs w:val="24"/>
            </w:rPr>
            <w:fldChar w:fldCharType="separate"/>
          </w:r>
          <w:r>
            <w:rPr>
              <w:rFonts w:ascii="Times New Roman" w:hAnsi="Times New Roman" w:cs="Times New Roman"/>
              <w:noProof/>
              <w:sz w:val="24"/>
              <w:szCs w:val="24"/>
            </w:rPr>
            <w:t xml:space="preserve"> </w:t>
          </w:r>
          <w:r w:rsidRPr="00B93EDE">
            <w:rPr>
              <w:rFonts w:ascii="Times New Roman" w:hAnsi="Times New Roman" w:cs="Times New Roman"/>
              <w:noProof/>
              <w:sz w:val="24"/>
              <w:szCs w:val="24"/>
            </w:rPr>
            <w:t>(Bloom, 1956)</w:t>
          </w:r>
          <w:r>
            <w:rPr>
              <w:rFonts w:ascii="Times New Roman" w:hAnsi="Times New Roman" w:cs="Times New Roman"/>
              <w:sz w:val="24"/>
              <w:szCs w:val="24"/>
            </w:rPr>
            <w:fldChar w:fldCharType="end"/>
          </w:r>
        </w:sdtContent>
      </w:sdt>
      <w:r>
        <w:rPr>
          <w:rFonts w:ascii="Times New Roman" w:hAnsi="Times New Roman" w:cs="Times New Roman"/>
          <w:sz w:val="24"/>
          <w:szCs w:val="24"/>
        </w:rPr>
        <w:t xml:space="preserve">. </w:t>
      </w:r>
      <w:r w:rsidR="00E56DEA" w:rsidRPr="00842C87">
        <w:rPr>
          <w:rFonts w:ascii="Times New Roman" w:hAnsi="Times New Roman" w:cs="Times New Roman"/>
          <w:sz w:val="24"/>
          <w:szCs w:val="24"/>
        </w:rPr>
        <w:t>The</w:t>
      </w:r>
      <w:r>
        <w:rPr>
          <w:rFonts w:ascii="Times New Roman" w:hAnsi="Times New Roman" w:cs="Times New Roman"/>
          <w:sz w:val="24"/>
          <w:szCs w:val="24"/>
        </w:rPr>
        <w:t xml:space="preserve"> taxonomy was also revised in 2001 with new objectives these are</w:t>
      </w:r>
      <w:r w:rsidR="00E56DEA" w:rsidRPr="00842C87">
        <w:rPr>
          <w:rFonts w:ascii="Times New Roman" w:hAnsi="Times New Roman" w:cs="Times New Roman"/>
          <w:sz w:val="24"/>
          <w:szCs w:val="24"/>
        </w:rPr>
        <w:t>:</w:t>
      </w:r>
    </w:p>
    <w:p w14:paraId="176B2C95" w14:textId="77777777" w:rsidR="00E56DEA" w:rsidRPr="00842C87" w:rsidRDefault="00E56DEA" w:rsidP="00842C87">
      <w:pPr>
        <w:spacing w:line="480" w:lineRule="auto"/>
        <w:rPr>
          <w:rFonts w:ascii="Times New Roman" w:hAnsi="Times New Roman" w:cs="Times New Roman"/>
          <w:sz w:val="24"/>
          <w:szCs w:val="24"/>
        </w:rPr>
      </w:pPr>
      <w:r w:rsidRPr="00842C87">
        <w:rPr>
          <w:rFonts w:ascii="Times New Roman" w:hAnsi="Times New Roman" w:cs="Times New Roman"/>
          <w:sz w:val="24"/>
          <w:szCs w:val="24"/>
        </w:rPr>
        <w:lastRenderedPageBreak/>
        <w:t>-</w:t>
      </w:r>
      <w:r w:rsidRPr="00842C87">
        <w:rPr>
          <w:rFonts w:ascii="Times New Roman" w:hAnsi="Times New Roman" w:cs="Times New Roman"/>
          <w:sz w:val="24"/>
          <w:szCs w:val="24"/>
        </w:rPr>
        <w:tab/>
        <w:t>Remember.</w:t>
      </w:r>
    </w:p>
    <w:p w14:paraId="059A0422" w14:textId="77777777" w:rsidR="00E56DEA" w:rsidRPr="00842C87" w:rsidRDefault="00E56DEA" w:rsidP="00842C87">
      <w:pPr>
        <w:spacing w:line="480" w:lineRule="auto"/>
        <w:rPr>
          <w:rFonts w:ascii="Times New Roman" w:hAnsi="Times New Roman" w:cs="Times New Roman"/>
          <w:sz w:val="24"/>
          <w:szCs w:val="24"/>
        </w:rPr>
      </w:pPr>
      <w:r w:rsidRPr="00842C87">
        <w:rPr>
          <w:rFonts w:ascii="Times New Roman" w:hAnsi="Times New Roman" w:cs="Times New Roman"/>
          <w:sz w:val="24"/>
          <w:szCs w:val="24"/>
        </w:rPr>
        <w:t>-</w:t>
      </w:r>
      <w:r w:rsidRPr="00842C87">
        <w:rPr>
          <w:rFonts w:ascii="Times New Roman" w:hAnsi="Times New Roman" w:cs="Times New Roman"/>
          <w:sz w:val="24"/>
          <w:szCs w:val="24"/>
        </w:rPr>
        <w:tab/>
        <w:t>Understand.</w:t>
      </w:r>
    </w:p>
    <w:p w14:paraId="009D4214" w14:textId="77777777" w:rsidR="00E56DEA" w:rsidRPr="00842C87" w:rsidRDefault="00E56DEA" w:rsidP="00842C87">
      <w:pPr>
        <w:spacing w:line="480" w:lineRule="auto"/>
        <w:rPr>
          <w:rFonts w:ascii="Times New Roman" w:hAnsi="Times New Roman" w:cs="Times New Roman"/>
          <w:sz w:val="24"/>
          <w:szCs w:val="24"/>
        </w:rPr>
      </w:pPr>
      <w:r w:rsidRPr="00842C87">
        <w:rPr>
          <w:rFonts w:ascii="Times New Roman" w:hAnsi="Times New Roman" w:cs="Times New Roman"/>
          <w:sz w:val="24"/>
          <w:szCs w:val="24"/>
        </w:rPr>
        <w:t>-</w:t>
      </w:r>
      <w:r w:rsidRPr="00842C87">
        <w:rPr>
          <w:rFonts w:ascii="Times New Roman" w:hAnsi="Times New Roman" w:cs="Times New Roman"/>
          <w:sz w:val="24"/>
          <w:szCs w:val="24"/>
        </w:rPr>
        <w:tab/>
        <w:t>Apply.</w:t>
      </w:r>
    </w:p>
    <w:p w14:paraId="2BFCB5CF" w14:textId="77777777" w:rsidR="00E56DEA" w:rsidRPr="00842C87" w:rsidRDefault="00E56DEA" w:rsidP="00842C87">
      <w:pPr>
        <w:spacing w:line="480" w:lineRule="auto"/>
        <w:rPr>
          <w:rFonts w:ascii="Times New Roman" w:hAnsi="Times New Roman" w:cs="Times New Roman"/>
          <w:sz w:val="24"/>
          <w:szCs w:val="24"/>
        </w:rPr>
      </w:pPr>
      <w:r w:rsidRPr="00842C87">
        <w:rPr>
          <w:rFonts w:ascii="Times New Roman" w:hAnsi="Times New Roman" w:cs="Times New Roman"/>
          <w:sz w:val="24"/>
          <w:szCs w:val="24"/>
        </w:rPr>
        <w:t>-</w:t>
      </w:r>
      <w:r w:rsidRPr="00842C87">
        <w:rPr>
          <w:rFonts w:ascii="Times New Roman" w:hAnsi="Times New Roman" w:cs="Times New Roman"/>
          <w:sz w:val="24"/>
          <w:szCs w:val="24"/>
        </w:rPr>
        <w:tab/>
        <w:t>Analyse.</w:t>
      </w:r>
    </w:p>
    <w:p w14:paraId="18D7970D" w14:textId="77777777" w:rsidR="00E56DEA" w:rsidRPr="00842C87" w:rsidRDefault="00E56DEA" w:rsidP="00842C87">
      <w:pPr>
        <w:spacing w:line="480" w:lineRule="auto"/>
        <w:rPr>
          <w:rFonts w:ascii="Times New Roman" w:hAnsi="Times New Roman" w:cs="Times New Roman"/>
          <w:sz w:val="24"/>
          <w:szCs w:val="24"/>
        </w:rPr>
      </w:pPr>
      <w:r w:rsidRPr="00842C87">
        <w:rPr>
          <w:rFonts w:ascii="Times New Roman" w:hAnsi="Times New Roman" w:cs="Times New Roman"/>
          <w:sz w:val="24"/>
          <w:szCs w:val="24"/>
        </w:rPr>
        <w:t>-</w:t>
      </w:r>
      <w:r w:rsidRPr="00842C87">
        <w:rPr>
          <w:rFonts w:ascii="Times New Roman" w:hAnsi="Times New Roman" w:cs="Times New Roman"/>
          <w:sz w:val="24"/>
          <w:szCs w:val="24"/>
        </w:rPr>
        <w:tab/>
        <w:t>Evaluate.</w:t>
      </w:r>
    </w:p>
    <w:p w14:paraId="41DB5509" w14:textId="6AD38FAC" w:rsidR="00860349" w:rsidRDefault="00E56DEA" w:rsidP="00842C87">
      <w:pPr>
        <w:spacing w:line="480" w:lineRule="auto"/>
        <w:rPr>
          <w:rFonts w:ascii="Times New Roman" w:hAnsi="Times New Roman" w:cs="Times New Roman"/>
          <w:sz w:val="24"/>
          <w:szCs w:val="24"/>
        </w:rPr>
      </w:pPr>
      <w:r w:rsidRPr="00842C87">
        <w:rPr>
          <w:rFonts w:ascii="Times New Roman" w:hAnsi="Times New Roman" w:cs="Times New Roman"/>
          <w:sz w:val="24"/>
          <w:szCs w:val="24"/>
        </w:rPr>
        <w:t>-</w:t>
      </w:r>
      <w:r w:rsidRPr="00842C87">
        <w:rPr>
          <w:rFonts w:ascii="Times New Roman" w:hAnsi="Times New Roman" w:cs="Times New Roman"/>
          <w:sz w:val="24"/>
          <w:szCs w:val="24"/>
        </w:rPr>
        <w:tab/>
        <w:t>Create.</w:t>
      </w:r>
    </w:p>
    <w:p w14:paraId="513BA1EF" w14:textId="62A03D4D" w:rsidR="00B93EDE" w:rsidRDefault="00B93EDE" w:rsidP="00842C87">
      <w:pPr>
        <w:spacing w:line="480" w:lineRule="auto"/>
        <w:rPr>
          <w:rFonts w:ascii="Times New Roman" w:hAnsi="Times New Roman" w:cs="Times New Roman"/>
          <w:sz w:val="24"/>
          <w:szCs w:val="24"/>
        </w:rPr>
      </w:pPr>
      <w:sdt>
        <w:sdtPr>
          <w:rPr>
            <w:rFonts w:ascii="Times New Roman" w:hAnsi="Times New Roman" w:cs="Times New Roman"/>
            <w:sz w:val="24"/>
            <w:szCs w:val="24"/>
          </w:rPr>
          <w:id w:val="1359852160"/>
          <w:citation/>
        </w:sdtPr>
        <w:sdtContent>
          <w:r>
            <w:rPr>
              <w:rFonts w:ascii="Times New Roman" w:hAnsi="Times New Roman" w:cs="Times New Roman"/>
              <w:sz w:val="24"/>
              <w:szCs w:val="24"/>
            </w:rPr>
            <w:fldChar w:fldCharType="begin"/>
          </w:r>
          <w:r>
            <w:rPr>
              <w:rFonts w:ascii="Times New Roman" w:hAnsi="Times New Roman" w:cs="Times New Roman"/>
              <w:sz w:val="24"/>
              <w:szCs w:val="24"/>
            </w:rPr>
            <w:instrText xml:space="preserve"> CITATION Dav01 \l 2057 </w:instrText>
          </w:r>
          <w:r>
            <w:rPr>
              <w:rFonts w:ascii="Times New Roman" w:hAnsi="Times New Roman" w:cs="Times New Roman"/>
              <w:sz w:val="24"/>
              <w:szCs w:val="24"/>
            </w:rPr>
            <w:fldChar w:fldCharType="separate"/>
          </w:r>
          <w:r w:rsidRPr="00B93EDE">
            <w:rPr>
              <w:rFonts w:ascii="Times New Roman" w:hAnsi="Times New Roman" w:cs="Times New Roman"/>
              <w:noProof/>
              <w:sz w:val="24"/>
              <w:szCs w:val="24"/>
            </w:rPr>
            <w:t>(Krathwhol, 2001)</w:t>
          </w:r>
          <w:r>
            <w:rPr>
              <w:rFonts w:ascii="Times New Roman" w:hAnsi="Times New Roman" w:cs="Times New Roman"/>
              <w:sz w:val="24"/>
              <w:szCs w:val="24"/>
            </w:rPr>
            <w:fldChar w:fldCharType="end"/>
          </w:r>
        </w:sdtContent>
      </w:sdt>
    </w:p>
    <w:p w14:paraId="052801A3" w14:textId="77777777" w:rsidR="00B93EDE" w:rsidRPr="00842C87" w:rsidRDefault="00B93EDE" w:rsidP="00842C87">
      <w:pPr>
        <w:spacing w:line="480" w:lineRule="auto"/>
        <w:rPr>
          <w:rFonts w:ascii="Times New Roman" w:hAnsi="Times New Roman" w:cs="Times New Roman"/>
          <w:sz w:val="24"/>
          <w:szCs w:val="24"/>
        </w:rPr>
      </w:pPr>
    </w:p>
    <w:p w14:paraId="1DB38F2E" w14:textId="270DA992" w:rsidR="004C5740" w:rsidRPr="00A86B11" w:rsidRDefault="004C5740" w:rsidP="00A86B11">
      <w:pPr>
        <w:spacing w:line="480" w:lineRule="auto"/>
        <w:rPr>
          <w:rFonts w:ascii="Times New Roman" w:hAnsi="Times New Roman" w:cs="Times New Roman"/>
          <w:sz w:val="24"/>
          <w:szCs w:val="24"/>
        </w:rPr>
      </w:pPr>
      <w:r w:rsidRPr="00842C87">
        <w:rPr>
          <w:rFonts w:ascii="Times New Roman" w:hAnsi="Times New Roman" w:cs="Times New Roman"/>
          <w:sz w:val="24"/>
          <w:szCs w:val="24"/>
        </w:rPr>
        <w:t xml:space="preserve">The critical incident that I identified within school X was in ties within the four purposes, as the teacher was asking probing questioning to the students to make sure that they were engaged within the current classroom, although student X had their head on the table the teacher then went over to assist them and helped the student to be engaged within the classroom environment. As the probing questioning helped stimulate the students within the class on their own research topic, this then led to challenging times for the students to help them grow within the context of their research-based task. Although they may seem </w:t>
      </w:r>
      <w:r w:rsidR="00B709D6" w:rsidRPr="00842C87">
        <w:rPr>
          <w:rFonts w:ascii="Times New Roman" w:hAnsi="Times New Roman" w:cs="Times New Roman"/>
          <w:sz w:val="24"/>
          <w:szCs w:val="24"/>
        </w:rPr>
        <w:t>like</w:t>
      </w:r>
      <w:r w:rsidRPr="00842C87">
        <w:rPr>
          <w:rFonts w:ascii="Times New Roman" w:hAnsi="Times New Roman" w:cs="Times New Roman"/>
          <w:sz w:val="24"/>
          <w:szCs w:val="24"/>
        </w:rPr>
        <w:t xml:space="preserve"> a negative challenge and students becoming disengaged within the task given, this has highlighted that “one size fits all” approach does not work. And how the new curriculum from Donaldson is making sure that education is student centred.</w:t>
      </w:r>
    </w:p>
    <w:p w14:paraId="22074DA4" w14:textId="4AAA231B" w:rsidR="004C5740" w:rsidRPr="00842C87" w:rsidRDefault="004C5740" w:rsidP="00842C87">
      <w:pPr>
        <w:spacing w:line="480" w:lineRule="auto"/>
        <w:rPr>
          <w:rFonts w:ascii="Times New Roman" w:hAnsi="Times New Roman" w:cs="Times New Roman"/>
          <w:sz w:val="24"/>
          <w:szCs w:val="24"/>
        </w:rPr>
      </w:pPr>
      <w:r w:rsidRPr="00842C87">
        <w:rPr>
          <w:rFonts w:ascii="Times New Roman" w:hAnsi="Times New Roman" w:cs="Times New Roman"/>
          <w:sz w:val="24"/>
          <w:szCs w:val="24"/>
        </w:rPr>
        <w:t xml:space="preserve"> </w:t>
      </w:r>
      <w:r w:rsidR="00616565" w:rsidRPr="00842C87">
        <w:rPr>
          <w:rFonts w:ascii="Times New Roman" w:hAnsi="Times New Roman" w:cs="Times New Roman"/>
          <w:sz w:val="24"/>
          <w:szCs w:val="24"/>
        </w:rPr>
        <w:t xml:space="preserve">A definition for the involvement of children in lesson is “An involved persons is narrowing his attention to one limited circle” </w:t>
      </w:r>
      <w:sdt>
        <w:sdtPr>
          <w:rPr>
            <w:rFonts w:ascii="Times New Roman" w:hAnsi="Times New Roman" w:cs="Times New Roman"/>
            <w:sz w:val="24"/>
            <w:szCs w:val="24"/>
          </w:rPr>
          <w:id w:val="557140095"/>
          <w:citation/>
        </w:sdtPr>
        <w:sdtEndPr/>
        <w:sdtContent>
          <w:r w:rsidR="00CB3958" w:rsidRPr="00842C87">
            <w:rPr>
              <w:rFonts w:ascii="Times New Roman" w:hAnsi="Times New Roman" w:cs="Times New Roman"/>
              <w:sz w:val="24"/>
              <w:szCs w:val="24"/>
            </w:rPr>
            <w:fldChar w:fldCharType="begin"/>
          </w:r>
          <w:r w:rsidR="004F1176" w:rsidRPr="00842C87">
            <w:rPr>
              <w:rFonts w:ascii="Times New Roman" w:hAnsi="Times New Roman" w:cs="Times New Roman"/>
              <w:sz w:val="24"/>
              <w:szCs w:val="24"/>
            </w:rPr>
            <w:instrText xml:space="preserve">CITATION Fer03 \p 15 \l 2057 </w:instrText>
          </w:r>
          <w:r w:rsidR="00CB3958" w:rsidRPr="00842C87">
            <w:rPr>
              <w:rFonts w:ascii="Times New Roman" w:hAnsi="Times New Roman" w:cs="Times New Roman"/>
              <w:sz w:val="24"/>
              <w:szCs w:val="24"/>
            </w:rPr>
            <w:fldChar w:fldCharType="separate"/>
          </w:r>
          <w:r w:rsidR="004F1176" w:rsidRPr="00842C87">
            <w:rPr>
              <w:rFonts w:ascii="Times New Roman" w:hAnsi="Times New Roman" w:cs="Times New Roman"/>
              <w:noProof/>
              <w:sz w:val="24"/>
              <w:szCs w:val="24"/>
            </w:rPr>
            <w:t>(Ferre Laevers, 2003, p. 15)</w:t>
          </w:r>
          <w:r w:rsidR="00CB3958" w:rsidRPr="00842C87">
            <w:rPr>
              <w:rFonts w:ascii="Times New Roman" w:hAnsi="Times New Roman" w:cs="Times New Roman"/>
              <w:sz w:val="24"/>
              <w:szCs w:val="24"/>
            </w:rPr>
            <w:fldChar w:fldCharType="end"/>
          </w:r>
        </w:sdtContent>
      </w:sdt>
      <w:r w:rsidR="004F1176" w:rsidRPr="00842C87">
        <w:rPr>
          <w:rFonts w:ascii="Times New Roman" w:hAnsi="Times New Roman" w:cs="Times New Roman"/>
          <w:sz w:val="24"/>
          <w:szCs w:val="24"/>
        </w:rPr>
        <w:t xml:space="preserve"> in relation to this article, it shows that </w:t>
      </w:r>
      <w:r w:rsidR="0009472B" w:rsidRPr="00842C87">
        <w:rPr>
          <w:rFonts w:ascii="Times New Roman" w:hAnsi="Times New Roman" w:cs="Times New Roman"/>
          <w:sz w:val="24"/>
          <w:szCs w:val="24"/>
        </w:rPr>
        <w:t xml:space="preserve">if an individual is “involved” they are narrowing the attention to that particular circle. The use of one of many ways for assessment for learning or known as (AFL), these strategies can help improve involvement for the participants within the class. </w:t>
      </w:r>
      <w:r w:rsidR="001A4532" w:rsidRPr="00842C87">
        <w:rPr>
          <w:rFonts w:ascii="Times New Roman" w:hAnsi="Times New Roman" w:cs="Times New Roman"/>
          <w:sz w:val="24"/>
          <w:szCs w:val="24"/>
        </w:rPr>
        <w:t xml:space="preserve">“A good </w:t>
      </w:r>
      <w:r w:rsidR="001A4532" w:rsidRPr="00842C87">
        <w:rPr>
          <w:rFonts w:ascii="Times New Roman" w:hAnsi="Times New Roman" w:cs="Times New Roman"/>
          <w:sz w:val="24"/>
          <w:szCs w:val="24"/>
        </w:rPr>
        <w:lastRenderedPageBreak/>
        <w:t xml:space="preserve">assessment practice is a key feature of effective teaching and learning in school” </w:t>
      </w:r>
      <w:sdt>
        <w:sdtPr>
          <w:rPr>
            <w:rFonts w:ascii="Times New Roman" w:hAnsi="Times New Roman" w:cs="Times New Roman"/>
            <w:sz w:val="24"/>
            <w:szCs w:val="24"/>
          </w:rPr>
          <w:id w:val="1814288128"/>
          <w:citation/>
        </w:sdtPr>
        <w:sdtEndPr/>
        <w:sdtContent>
          <w:r w:rsidR="001A4532" w:rsidRPr="00842C87">
            <w:rPr>
              <w:rFonts w:ascii="Times New Roman" w:hAnsi="Times New Roman" w:cs="Times New Roman"/>
              <w:sz w:val="24"/>
              <w:szCs w:val="24"/>
            </w:rPr>
            <w:fldChar w:fldCharType="begin"/>
          </w:r>
          <w:r w:rsidR="003D77C3" w:rsidRPr="00842C87">
            <w:rPr>
              <w:rFonts w:ascii="Times New Roman" w:hAnsi="Times New Roman" w:cs="Times New Roman"/>
              <w:sz w:val="24"/>
              <w:szCs w:val="24"/>
            </w:rPr>
            <w:instrText xml:space="preserve">CITATION Mar08 \p 4 \l 2057 </w:instrText>
          </w:r>
          <w:r w:rsidR="001A4532" w:rsidRPr="00842C87">
            <w:rPr>
              <w:rFonts w:ascii="Times New Roman" w:hAnsi="Times New Roman" w:cs="Times New Roman"/>
              <w:sz w:val="24"/>
              <w:szCs w:val="24"/>
            </w:rPr>
            <w:fldChar w:fldCharType="separate"/>
          </w:r>
          <w:r w:rsidR="003D77C3" w:rsidRPr="00842C87">
            <w:rPr>
              <w:rFonts w:ascii="Times New Roman" w:hAnsi="Times New Roman" w:cs="Times New Roman"/>
              <w:noProof/>
              <w:sz w:val="24"/>
              <w:szCs w:val="24"/>
            </w:rPr>
            <w:t>(Martin Fautley, 2008, p. 4)</w:t>
          </w:r>
          <w:r w:rsidR="001A4532" w:rsidRPr="00842C87">
            <w:rPr>
              <w:rFonts w:ascii="Times New Roman" w:hAnsi="Times New Roman" w:cs="Times New Roman"/>
              <w:sz w:val="24"/>
              <w:szCs w:val="24"/>
            </w:rPr>
            <w:fldChar w:fldCharType="end"/>
          </w:r>
        </w:sdtContent>
      </w:sdt>
      <w:r w:rsidR="003D77C3" w:rsidRPr="00842C87">
        <w:rPr>
          <w:rFonts w:ascii="Times New Roman" w:hAnsi="Times New Roman" w:cs="Times New Roman"/>
          <w:sz w:val="24"/>
          <w:szCs w:val="24"/>
        </w:rPr>
        <w:t xml:space="preserve"> the assessment of learning has grown over years but highlighting areas of learning and development alongside giving the teacher a real time data of students intaking data and able to contextualise the current task given to them. In response to this, it is strongly linked within the new curriculum for Wales, </w:t>
      </w:r>
      <w:r w:rsidR="00B709D6" w:rsidRPr="00842C87">
        <w:rPr>
          <w:rFonts w:ascii="Times New Roman" w:hAnsi="Times New Roman" w:cs="Times New Roman"/>
          <w:sz w:val="24"/>
          <w:szCs w:val="24"/>
        </w:rPr>
        <w:t>as</w:t>
      </w:r>
      <w:r w:rsidR="003D77C3" w:rsidRPr="00842C87">
        <w:rPr>
          <w:rFonts w:ascii="Times New Roman" w:hAnsi="Times New Roman" w:cs="Times New Roman"/>
          <w:sz w:val="24"/>
          <w:szCs w:val="24"/>
        </w:rPr>
        <w:t xml:space="preserve"> this this new curriculum is student led, it is vital that teachers and teaching associate staff use </w:t>
      </w:r>
      <w:r w:rsidR="00B709D6" w:rsidRPr="00842C87">
        <w:rPr>
          <w:rFonts w:ascii="Times New Roman" w:hAnsi="Times New Roman" w:cs="Times New Roman"/>
          <w:sz w:val="24"/>
          <w:szCs w:val="24"/>
        </w:rPr>
        <w:t>this assessment</w:t>
      </w:r>
      <w:r w:rsidR="003D77C3" w:rsidRPr="00842C87">
        <w:rPr>
          <w:rFonts w:ascii="Times New Roman" w:hAnsi="Times New Roman" w:cs="Times New Roman"/>
          <w:sz w:val="24"/>
          <w:szCs w:val="24"/>
        </w:rPr>
        <w:t xml:space="preserve"> for learning methods to get real time </w:t>
      </w:r>
      <w:r w:rsidR="00B709D6" w:rsidRPr="00842C87">
        <w:rPr>
          <w:rFonts w:ascii="Times New Roman" w:hAnsi="Times New Roman" w:cs="Times New Roman"/>
          <w:sz w:val="24"/>
          <w:szCs w:val="24"/>
        </w:rPr>
        <w:t>data. Although that formative and summative assessments are still needed to evaluate a much stronger aspect of what stage each learning is in the concept of differentiation work within the class  is vital to assist students with more educational barriers, and also supplement More able and talented  (MAT) learners to enrich the tasks with extensions for them to reach their full potential</w:t>
      </w:r>
      <w:r w:rsidR="00AC18DD" w:rsidRPr="00842C87">
        <w:rPr>
          <w:rFonts w:ascii="Times New Roman" w:hAnsi="Times New Roman" w:cs="Times New Roman"/>
          <w:sz w:val="24"/>
          <w:szCs w:val="24"/>
        </w:rPr>
        <w:t xml:space="preserve"> </w:t>
      </w:r>
      <w:sdt>
        <w:sdtPr>
          <w:rPr>
            <w:rFonts w:ascii="Times New Roman" w:hAnsi="Times New Roman" w:cs="Times New Roman"/>
            <w:sz w:val="24"/>
            <w:szCs w:val="24"/>
          </w:rPr>
          <w:id w:val="1961306634"/>
          <w:citation/>
        </w:sdtPr>
        <w:sdtEndPr/>
        <w:sdtContent>
          <w:r w:rsidR="00AC18DD" w:rsidRPr="00842C87">
            <w:rPr>
              <w:rFonts w:ascii="Times New Roman" w:hAnsi="Times New Roman" w:cs="Times New Roman"/>
              <w:sz w:val="24"/>
              <w:szCs w:val="24"/>
            </w:rPr>
            <w:fldChar w:fldCharType="begin"/>
          </w:r>
          <w:r w:rsidR="00AC18DD" w:rsidRPr="00842C87">
            <w:rPr>
              <w:rFonts w:ascii="Times New Roman" w:hAnsi="Times New Roman" w:cs="Times New Roman"/>
              <w:sz w:val="24"/>
              <w:szCs w:val="24"/>
            </w:rPr>
            <w:instrText xml:space="preserve"> CITATION Wel18 \l 2057 </w:instrText>
          </w:r>
          <w:r w:rsidR="00AC18DD" w:rsidRPr="00842C87">
            <w:rPr>
              <w:rFonts w:ascii="Times New Roman" w:hAnsi="Times New Roman" w:cs="Times New Roman"/>
              <w:sz w:val="24"/>
              <w:szCs w:val="24"/>
            </w:rPr>
            <w:fldChar w:fldCharType="separate"/>
          </w:r>
          <w:r w:rsidR="00AC18DD" w:rsidRPr="00842C87">
            <w:rPr>
              <w:rFonts w:ascii="Times New Roman" w:hAnsi="Times New Roman" w:cs="Times New Roman"/>
              <w:noProof/>
              <w:sz w:val="24"/>
              <w:szCs w:val="24"/>
            </w:rPr>
            <w:t>(Welsh Government , 2018)</w:t>
          </w:r>
          <w:r w:rsidR="00AC18DD" w:rsidRPr="00842C87">
            <w:rPr>
              <w:rFonts w:ascii="Times New Roman" w:hAnsi="Times New Roman" w:cs="Times New Roman"/>
              <w:sz w:val="24"/>
              <w:szCs w:val="24"/>
            </w:rPr>
            <w:fldChar w:fldCharType="end"/>
          </w:r>
        </w:sdtContent>
      </w:sdt>
      <w:r w:rsidR="00E97E50" w:rsidRPr="00842C87">
        <w:rPr>
          <w:rFonts w:ascii="Times New Roman" w:hAnsi="Times New Roman" w:cs="Times New Roman"/>
          <w:sz w:val="24"/>
          <w:szCs w:val="24"/>
        </w:rPr>
        <w:t xml:space="preserve"> this can be used as a useful tool for both (MAT) learners and learners with barriers in regards to progressive development within curriculum pathway. </w:t>
      </w:r>
      <w:r w:rsidR="00093F49" w:rsidRPr="00842C87">
        <w:rPr>
          <w:rFonts w:ascii="Times New Roman" w:hAnsi="Times New Roman" w:cs="Times New Roman"/>
          <w:sz w:val="24"/>
          <w:szCs w:val="24"/>
        </w:rPr>
        <w:t xml:space="preserve">As stated the in the critical incident </w:t>
      </w:r>
      <w:r w:rsidR="00F76004" w:rsidRPr="00842C87">
        <w:rPr>
          <w:rFonts w:ascii="Times New Roman" w:hAnsi="Times New Roman" w:cs="Times New Roman"/>
          <w:sz w:val="24"/>
          <w:szCs w:val="24"/>
        </w:rPr>
        <w:t xml:space="preserve">highlighted, the task given to the students were independent task on writing, this suggests that the disengagement from the student was that the work difficult for them to progress and work independently, As suggested in Vygotsky’s theory that collaboration with peers can assist the students to be pushed into the proximal zone of development, as stated from the Vygotsky theory is that information is passed from adult to student, where as J. </w:t>
      </w:r>
      <w:proofErr w:type="spellStart"/>
      <w:r w:rsidR="00F76004" w:rsidRPr="00842C87">
        <w:rPr>
          <w:rFonts w:ascii="Times New Roman" w:hAnsi="Times New Roman" w:cs="Times New Roman"/>
          <w:sz w:val="24"/>
          <w:szCs w:val="24"/>
        </w:rPr>
        <w:t>Tudge</w:t>
      </w:r>
      <w:proofErr w:type="spellEnd"/>
      <w:r w:rsidR="00F76004" w:rsidRPr="00842C87">
        <w:rPr>
          <w:rFonts w:ascii="Times New Roman" w:hAnsi="Times New Roman" w:cs="Times New Roman"/>
          <w:sz w:val="24"/>
          <w:szCs w:val="24"/>
        </w:rPr>
        <w:t xml:space="preserve"> has focused on the collaboration between students that are given the task led by the teacher. This has shown to be beneficial as both peers have kept interest into the task given at hand to help push them both into the proximal development stage, </w:t>
      </w:r>
      <w:r w:rsidR="008B6CA0" w:rsidRPr="00842C87">
        <w:rPr>
          <w:rFonts w:ascii="Times New Roman" w:hAnsi="Times New Roman" w:cs="Times New Roman"/>
          <w:sz w:val="24"/>
          <w:szCs w:val="24"/>
        </w:rPr>
        <w:t xml:space="preserve">although collaboration is vital in any education setting the teacher should be aware of what student collaborate with such as </w:t>
      </w:r>
      <w:proofErr w:type="spellStart"/>
      <w:r w:rsidR="008B6CA0" w:rsidRPr="00842C87">
        <w:rPr>
          <w:rFonts w:ascii="Times New Roman" w:hAnsi="Times New Roman" w:cs="Times New Roman"/>
          <w:sz w:val="24"/>
          <w:szCs w:val="24"/>
        </w:rPr>
        <w:t>a</w:t>
      </w:r>
      <w:proofErr w:type="spellEnd"/>
      <w:r w:rsidR="008B6CA0" w:rsidRPr="00842C87">
        <w:rPr>
          <w:rFonts w:ascii="Times New Roman" w:hAnsi="Times New Roman" w:cs="Times New Roman"/>
          <w:sz w:val="24"/>
          <w:szCs w:val="24"/>
        </w:rPr>
        <w:t xml:space="preserve"> example pairing an  (MAT) learner with a student that has educational barriers but not statemented within the current additional learners needs  </w:t>
      </w:r>
      <w:sdt>
        <w:sdtPr>
          <w:rPr>
            <w:rFonts w:ascii="Times New Roman" w:hAnsi="Times New Roman" w:cs="Times New Roman"/>
            <w:sz w:val="24"/>
            <w:szCs w:val="24"/>
          </w:rPr>
          <w:id w:val="1380354621"/>
          <w:citation/>
        </w:sdtPr>
        <w:sdtEndPr/>
        <w:sdtContent>
          <w:r w:rsidR="008B6CA0" w:rsidRPr="00842C87">
            <w:rPr>
              <w:rFonts w:ascii="Times New Roman" w:hAnsi="Times New Roman" w:cs="Times New Roman"/>
              <w:sz w:val="24"/>
              <w:szCs w:val="24"/>
            </w:rPr>
            <w:fldChar w:fldCharType="begin"/>
          </w:r>
          <w:r w:rsidR="008B6CA0" w:rsidRPr="00842C87">
            <w:rPr>
              <w:rFonts w:ascii="Times New Roman" w:hAnsi="Times New Roman" w:cs="Times New Roman"/>
              <w:sz w:val="24"/>
              <w:szCs w:val="24"/>
            </w:rPr>
            <w:instrText xml:space="preserve"> CITATION Cam90 \l 2057 </w:instrText>
          </w:r>
          <w:r w:rsidR="008B6CA0" w:rsidRPr="00842C87">
            <w:rPr>
              <w:rFonts w:ascii="Times New Roman" w:hAnsi="Times New Roman" w:cs="Times New Roman"/>
              <w:sz w:val="24"/>
              <w:szCs w:val="24"/>
            </w:rPr>
            <w:fldChar w:fldCharType="separate"/>
          </w:r>
          <w:r w:rsidR="008B6CA0" w:rsidRPr="00842C87">
            <w:rPr>
              <w:rFonts w:ascii="Times New Roman" w:hAnsi="Times New Roman" w:cs="Times New Roman"/>
              <w:noProof/>
              <w:sz w:val="24"/>
              <w:szCs w:val="24"/>
            </w:rPr>
            <w:t>(Cambridge University press , 1990)</w:t>
          </w:r>
          <w:r w:rsidR="008B6CA0" w:rsidRPr="00842C87">
            <w:rPr>
              <w:rFonts w:ascii="Times New Roman" w:hAnsi="Times New Roman" w:cs="Times New Roman"/>
              <w:sz w:val="24"/>
              <w:szCs w:val="24"/>
            </w:rPr>
            <w:fldChar w:fldCharType="end"/>
          </w:r>
        </w:sdtContent>
      </w:sdt>
      <w:r w:rsidR="00127F35" w:rsidRPr="00842C87">
        <w:rPr>
          <w:rFonts w:ascii="Times New Roman" w:hAnsi="Times New Roman" w:cs="Times New Roman"/>
          <w:sz w:val="24"/>
          <w:szCs w:val="24"/>
        </w:rPr>
        <w:t xml:space="preserve">. </w:t>
      </w:r>
      <w:r w:rsidR="00875708" w:rsidRPr="00842C87">
        <w:rPr>
          <w:rFonts w:ascii="Times New Roman" w:hAnsi="Times New Roman" w:cs="Times New Roman"/>
          <w:sz w:val="24"/>
          <w:szCs w:val="24"/>
        </w:rPr>
        <w:t>Although that Welsh government insists on quality group work within the classrooms to help co-</w:t>
      </w:r>
      <w:r w:rsidR="00875708" w:rsidRPr="00842C87">
        <w:rPr>
          <w:rFonts w:ascii="Times New Roman" w:hAnsi="Times New Roman" w:cs="Times New Roman"/>
          <w:sz w:val="24"/>
          <w:szCs w:val="24"/>
        </w:rPr>
        <w:lastRenderedPageBreak/>
        <w:t>operate and collaborate there is emphasis on quality group work, this is heavily underpinned by Vygotsky’s theory of “Nearly 80% of what children learn, they learn from each other”</w:t>
      </w:r>
      <w:sdt>
        <w:sdtPr>
          <w:rPr>
            <w:rFonts w:ascii="Times New Roman" w:hAnsi="Times New Roman" w:cs="Times New Roman"/>
            <w:sz w:val="24"/>
            <w:szCs w:val="24"/>
          </w:rPr>
          <w:id w:val="-1266614805"/>
          <w:citation/>
        </w:sdtPr>
        <w:sdtEndPr/>
        <w:sdtContent>
          <w:r w:rsidR="00875708" w:rsidRPr="00842C87">
            <w:rPr>
              <w:rFonts w:ascii="Times New Roman" w:hAnsi="Times New Roman" w:cs="Times New Roman"/>
              <w:sz w:val="24"/>
              <w:szCs w:val="24"/>
            </w:rPr>
            <w:fldChar w:fldCharType="begin"/>
          </w:r>
          <w:r w:rsidR="00875708" w:rsidRPr="00842C87">
            <w:rPr>
              <w:rFonts w:ascii="Times New Roman" w:hAnsi="Times New Roman" w:cs="Times New Roman"/>
              <w:sz w:val="24"/>
              <w:szCs w:val="24"/>
            </w:rPr>
            <w:instrText xml:space="preserve"> CITATION Wel10 \l 2057 </w:instrText>
          </w:r>
          <w:r w:rsidR="00875708" w:rsidRPr="00842C87">
            <w:rPr>
              <w:rFonts w:ascii="Times New Roman" w:hAnsi="Times New Roman" w:cs="Times New Roman"/>
              <w:sz w:val="24"/>
              <w:szCs w:val="24"/>
            </w:rPr>
            <w:fldChar w:fldCharType="separate"/>
          </w:r>
          <w:r w:rsidR="00875708" w:rsidRPr="00842C87">
            <w:rPr>
              <w:rFonts w:ascii="Times New Roman" w:hAnsi="Times New Roman" w:cs="Times New Roman"/>
              <w:noProof/>
              <w:sz w:val="24"/>
              <w:szCs w:val="24"/>
            </w:rPr>
            <w:t xml:space="preserve"> (Welsh Government , 2010)</w:t>
          </w:r>
          <w:r w:rsidR="00875708" w:rsidRPr="00842C87">
            <w:rPr>
              <w:rFonts w:ascii="Times New Roman" w:hAnsi="Times New Roman" w:cs="Times New Roman"/>
              <w:sz w:val="24"/>
              <w:szCs w:val="24"/>
            </w:rPr>
            <w:fldChar w:fldCharType="end"/>
          </w:r>
        </w:sdtContent>
      </w:sdt>
      <w:r w:rsidR="00875708" w:rsidRPr="00842C87">
        <w:rPr>
          <w:rFonts w:ascii="Times New Roman" w:hAnsi="Times New Roman" w:cs="Times New Roman"/>
          <w:sz w:val="24"/>
          <w:szCs w:val="24"/>
        </w:rPr>
        <w:t xml:space="preserve">. This has shown that peer to peer working is extremely beneficial to students while working on a task. For the teacher to set out a quality task and a quality group work, the teacher must then pair </w:t>
      </w:r>
      <w:r w:rsidR="005E733A" w:rsidRPr="00842C87">
        <w:rPr>
          <w:rFonts w:ascii="Times New Roman" w:hAnsi="Times New Roman" w:cs="Times New Roman"/>
          <w:sz w:val="24"/>
          <w:szCs w:val="24"/>
        </w:rPr>
        <w:t xml:space="preserve">students </w:t>
      </w:r>
      <w:r w:rsidR="00875708" w:rsidRPr="00842C87">
        <w:rPr>
          <w:rFonts w:ascii="Times New Roman" w:hAnsi="Times New Roman" w:cs="Times New Roman"/>
          <w:sz w:val="24"/>
          <w:szCs w:val="24"/>
        </w:rPr>
        <w:t xml:space="preserve">randomly </w:t>
      </w:r>
      <w:r w:rsidR="005E733A" w:rsidRPr="00842C87">
        <w:rPr>
          <w:rFonts w:ascii="Times New Roman" w:hAnsi="Times New Roman" w:cs="Times New Roman"/>
          <w:sz w:val="24"/>
          <w:szCs w:val="24"/>
        </w:rPr>
        <w:t xml:space="preserve">with peers, </w:t>
      </w:r>
      <w:r w:rsidR="00875708" w:rsidRPr="00842C87">
        <w:rPr>
          <w:rFonts w:ascii="Times New Roman" w:hAnsi="Times New Roman" w:cs="Times New Roman"/>
          <w:sz w:val="24"/>
          <w:szCs w:val="24"/>
        </w:rPr>
        <w:t>teacher could use this method</w:t>
      </w:r>
      <w:r w:rsidR="005E733A" w:rsidRPr="00842C87">
        <w:rPr>
          <w:rFonts w:ascii="Times New Roman" w:hAnsi="Times New Roman" w:cs="Times New Roman"/>
          <w:sz w:val="24"/>
          <w:szCs w:val="24"/>
        </w:rPr>
        <w:t xml:space="preserve"> as a discreet way of pairing MAT learners and students with academic barriers, also the task given must be cognitively challenging to the students to stimulate attention into the task. As these have paired this then could be counted as “quality” group work</w:t>
      </w:r>
      <w:sdt>
        <w:sdtPr>
          <w:rPr>
            <w:rFonts w:ascii="Times New Roman" w:hAnsi="Times New Roman" w:cs="Times New Roman"/>
            <w:sz w:val="24"/>
            <w:szCs w:val="24"/>
          </w:rPr>
          <w:id w:val="-1947375962"/>
          <w:citation/>
        </w:sdtPr>
        <w:sdtEndPr/>
        <w:sdtContent>
          <w:r w:rsidR="005E733A" w:rsidRPr="00842C87">
            <w:rPr>
              <w:rFonts w:ascii="Times New Roman" w:hAnsi="Times New Roman" w:cs="Times New Roman"/>
              <w:sz w:val="24"/>
              <w:szCs w:val="24"/>
            </w:rPr>
            <w:fldChar w:fldCharType="begin"/>
          </w:r>
          <w:r w:rsidR="005E733A" w:rsidRPr="00842C87">
            <w:rPr>
              <w:rFonts w:ascii="Times New Roman" w:hAnsi="Times New Roman" w:cs="Times New Roman"/>
              <w:sz w:val="24"/>
              <w:szCs w:val="24"/>
            </w:rPr>
            <w:instrText xml:space="preserve"> CITATION Wel18 \l 2057 </w:instrText>
          </w:r>
          <w:r w:rsidR="005E733A" w:rsidRPr="00842C87">
            <w:rPr>
              <w:rFonts w:ascii="Times New Roman" w:hAnsi="Times New Roman" w:cs="Times New Roman"/>
              <w:sz w:val="24"/>
              <w:szCs w:val="24"/>
            </w:rPr>
            <w:fldChar w:fldCharType="separate"/>
          </w:r>
          <w:r w:rsidR="005E733A" w:rsidRPr="00842C87">
            <w:rPr>
              <w:rFonts w:ascii="Times New Roman" w:hAnsi="Times New Roman" w:cs="Times New Roman"/>
              <w:noProof/>
              <w:sz w:val="24"/>
              <w:szCs w:val="24"/>
            </w:rPr>
            <w:t xml:space="preserve"> (Welsh Government , 2018)</w:t>
          </w:r>
          <w:r w:rsidR="005E733A" w:rsidRPr="00842C87">
            <w:rPr>
              <w:rFonts w:ascii="Times New Roman" w:hAnsi="Times New Roman" w:cs="Times New Roman"/>
              <w:sz w:val="24"/>
              <w:szCs w:val="24"/>
            </w:rPr>
            <w:fldChar w:fldCharType="end"/>
          </w:r>
        </w:sdtContent>
      </w:sdt>
      <w:r w:rsidR="005E733A" w:rsidRPr="00842C87">
        <w:rPr>
          <w:rFonts w:ascii="Times New Roman" w:hAnsi="Times New Roman" w:cs="Times New Roman"/>
          <w:sz w:val="24"/>
          <w:szCs w:val="24"/>
        </w:rPr>
        <w:t>.</w:t>
      </w:r>
      <w:r w:rsidR="00C64662" w:rsidRPr="00842C87">
        <w:rPr>
          <w:rFonts w:ascii="Times New Roman" w:hAnsi="Times New Roman" w:cs="Times New Roman"/>
          <w:sz w:val="24"/>
          <w:szCs w:val="24"/>
        </w:rPr>
        <w:t xml:space="preserve">Although in contrast the argument for independent learning is strong in the new curriculum designed by Graham </w:t>
      </w:r>
      <w:r w:rsidR="00CF48D3" w:rsidRPr="00842C87">
        <w:rPr>
          <w:rFonts w:ascii="Times New Roman" w:hAnsi="Times New Roman" w:cs="Times New Roman"/>
          <w:sz w:val="24"/>
          <w:szCs w:val="24"/>
        </w:rPr>
        <w:t>Donaldson</w:t>
      </w:r>
      <w:r w:rsidR="00C64662" w:rsidRPr="00842C87">
        <w:rPr>
          <w:rFonts w:ascii="Times New Roman" w:hAnsi="Times New Roman" w:cs="Times New Roman"/>
          <w:sz w:val="24"/>
          <w:szCs w:val="24"/>
        </w:rPr>
        <w:t>, it is suggest that good teaching and learning is challenging the students in critical thinking, this might be seen as working independently within classroom tasks. This could tamp</w:t>
      </w:r>
      <w:r w:rsidR="00115B06" w:rsidRPr="00842C87">
        <w:rPr>
          <w:rFonts w:ascii="Times New Roman" w:hAnsi="Times New Roman" w:cs="Times New Roman"/>
          <w:sz w:val="24"/>
          <w:szCs w:val="24"/>
        </w:rPr>
        <w:t>er</w:t>
      </w:r>
      <w:r w:rsidR="00C64662" w:rsidRPr="00842C87">
        <w:rPr>
          <w:rFonts w:ascii="Times New Roman" w:hAnsi="Times New Roman" w:cs="Times New Roman"/>
          <w:sz w:val="24"/>
          <w:szCs w:val="24"/>
        </w:rPr>
        <w:t xml:space="preserve"> with current AFL techniques within the classroom setting, </w:t>
      </w:r>
      <w:r w:rsidR="00115B06" w:rsidRPr="00842C87">
        <w:rPr>
          <w:rFonts w:ascii="Times New Roman" w:hAnsi="Times New Roman" w:cs="Times New Roman"/>
          <w:sz w:val="24"/>
          <w:szCs w:val="24"/>
        </w:rPr>
        <w:t xml:space="preserve">although the complexity of this could direct individual tasks first within the lesson, then using a AFL technique such as the coloured cup method introduced by Dylan </w:t>
      </w:r>
      <w:proofErr w:type="spellStart"/>
      <w:r w:rsidR="00115B06" w:rsidRPr="00842C87">
        <w:rPr>
          <w:rFonts w:ascii="Times New Roman" w:hAnsi="Times New Roman" w:cs="Times New Roman"/>
          <w:sz w:val="24"/>
          <w:szCs w:val="24"/>
        </w:rPr>
        <w:t>Wiliam</w:t>
      </w:r>
      <w:proofErr w:type="spellEnd"/>
      <w:r w:rsidR="00115B06" w:rsidRPr="00842C87">
        <w:rPr>
          <w:rFonts w:ascii="Times New Roman" w:hAnsi="Times New Roman" w:cs="Times New Roman"/>
          <w:sz w:val="24"/>
          <w:szCs w:val="24"/>
        </w:rPr>
        <w:t xml:space="preserve"> </w:t>
      </w:r>
      <w:sdt>
        <w:sdtPr>
          <w:rPr>
            <w:rFonts w:ascii="Times New Roman" w:hAnsi="Times New Roman" w:cs="Times New Roman"/>
            <w:sz w:val="24"/>
            <w:szCs w:val="24"/>
          </w:rPr>
          <w:id w:val="-2025785350"/>
          <w:citation/>
        </w:sdtPr>
        <w:sdtEndPr/>
        <w:sdtContent>
          <w:r w:rsidR="00115B06" w:rsidRPr="00842C87">
            <w:rPr>
              <w:rFonts w:ascii="Times New Roman" w:hAnsi="Times New Roman" w:cs="Times New Roman"/>
              <w:sz w:val="24"/>
              <w:szCs w:val="24"/>
            </w:rPr>
            <w:fldChar w:fldCharType="begin"/>
          </w:r>
          <w:r w:rsidR="00115B06" w:rsidRPr="00842C87">
            <w:rPr>
              <w:rFonts w:ascii="Times New Roman" w:hAnsi="Times New Roman" w:cs="Times New Roman"/>
              <w:sz w:val="24"/>
              <w:szCs w:val="24"/>
            </w:rPr>
            <w:instrText xml:space="preserve"> CITATION Dyl15 \l 2057 </w:instrText>
          </w:r>
          <w:r w:rsidR="00115B06" w:rsidRPr="00842C87">
            <w:rPr>
              <w:rFonts w:ascii="Times New Roman" w:hAnsi="Times New Roman" w:cs="Times New Roman"/>
              <w:sz w:val="24"/>
              <w:szCs w:val="24"/>
            </w:rPr>
            <w:fldChar w:fldCharType="separate"/>
          </w:r>
          <w:r w:rsidR="00115B06" w:rsidRPr="00842C87">
            <w:rPr>
              <w:rFonts w:ascii="Times New Roman" w:hAnsi="Times New Roman" w:cs="Times New Roman"/>
              <w:noProof/>
              <w:sz w:val="24"/>
              <w:szCs w:val="24"/>
            </w:rPr>
            <w:t>(Dylan Wilam , 2015)</w:t>
          </w:r>
          <w:r w:rsidR="00115B06" w:rsidRPr="00842C87">
            <w:rPr>
              <w:rFonts w:ascii="Times New Roman" w:hAnsi="Times New Roman" w:cs="Times New Roman"/>
              <w:sz w:val="24"/>
              <w:szCs w:val="24"/>
            </w:rPr>
            <w:fldChar w:fldCharType="end"/>
          </w:r>
        </w:sdtContent>
      </w:sdt>
      <w:r w:rsidR="00115B06" w:rsidRPr="00842C87">
        <w:rPr>
          <w:rFonts w:ascii="Times New Roman" w:hAnsi="Times New Roman" w:cs="Times New Roman"/>
          <w:sz w:val="24"/>
          <w:szCs w:val="24"/>
        </w:rPr>
        <w:t xml:space="preserve">, The teacher could then use this to get students to collaborate with each other and give them full autonomy leading to open discussion between students. </w:t>
      </w:r>
      <w:r w:rsidR="00832622" w:rsidRPr="00842C87">
        <w:rPr>
          <w:rFonts w:ascii="Times New Roman" w:hAnsi="Times New Roman" w:cs="Times New Roman"/>
          <w:sz w:val="24"/>
          <w:szCs w:val="24"/>
        </w:rPr>
        <w:t>In addition to the lesson, it allowed portions of Blooms Taxonomy to develop</w:t>
      </w:r>
      <w:r w:rsidR="00033979" w:rsidRPr="00842C87">
        <w:rPr>
          <w:rFonts w:ascii="Times New Roman" w:hAnsi="Times New Roman" w:cs="Times New Roman"/>
          <w:sz w:val="24"/>
          <w:szCs w:val="24"/>
        </w:rPr>
        <w:t xml:space="preserve"> organically </w:t>
      </w:r>
      <w:r w:rsidR="00832622" w:rsidRPr="00842C87">
        <w:rPr>
          <w:rFonts w:ascii="Times New Roman" w:hAnsi="Times New Roman" w:cs="Times New Roman"/>
          <w:sz w:val="24"/>
          <w:szCs w:val="24"/>
        </w:rPr>
        <w:t xml:space="preserve">within the lesson. This was part of the ‘analyse and evaluate’ structure. Anderson and Krathwohl suggests that “Breaking material down into </w:t>
      </w:r>
      <w:r w:rsidR="0023222A" w:rsidRPr="00842C87">
        <w:rPr>
          <w:rFonts w:ascii="Times New Roman" w:hAnsi="Times New Roman" w:cs="Times New Roman"/>
          <w:sz w:val="24"/>
          <w:szCs w:val="24"/>
        </w:rPr>
        <w:t>constituents’</w:t>
      </w:r>
      <w:r w:rsidR="00832622" w:rsidRPr="00842C87">
        <w:rPr>
          <w:rFonts w:ascii="Times New Roman" w:hAnsi="Times New Roman" w:cs="Times New Roman"/>
          <w:sz w:val="24"/>
          <w:szCs w:val="24"/>
        </w:rPr>
        <w:t xml:space="preserve"> parts, determining how the parts relate to one another”</w:t>
      </w:r>
      <w:sdt>
        <w:sdtPr>
          <w:rPr>
            <w:rFonts w:ascii="Times New Roman" w:hAnsi="Times New Roman" w:cs="Times New Roman"/>
            <w:sz w:val="24"/>
            <w:szCs w:val="24"/>
          </w:rPr>
          <w:id w:val="224885155"/>
          <w:citation/>
        </w:sdtPr>
        <w:sdtEndPr/>
        <w:sdtContent>
          <w:r w:rsidR="00F00D42" w:rsidRPr="00842C87">
            <w:rPr>
              <w:rFonts w:ascii="Times New Roman" w:hAnsi="Times New Roman" w:cs="Times New Roman"/>
              <w:sz w:val="24"/>
              <w:szCs w:val="24"/>
            </w:rPr>
            <w:fldChar w:fldCharType="begin"/>
          </w:r>
          <w:r w:rsidR="00F00D42" w:rsidRPr="00842C87">
            <w:rPr>
              <w:rFonts w:ascii="Times New Roman" w:hAnsi="Times New Roman" w:cs="Times New Roman"/>
              <w:sz w:val="24"/>
              <w:szCs w:val="24"/>
            </w:rPr>
            <w:instrText xml:space="preserve"> CITATION Lor01 \l 2057 </w:instrText>
          </w:r>
          <w:r w:rsidR="00F00D42" w:rsidRPr="00842C87">
            <w:rPr>
              <w:rFonts w:ascii="Times New Roman" w:hAnsi="Times New Roman" w:cs="Times New Roman"/>
              <w:sz w:val="24"/>
              <w:szCs w:val="24"/>
            </w:rPr>
            <w:fldChar w:fldCharType="separate"/>
          </w:r>
          <w:r w:rsidR="00F00D42" w:rsidRPr="00842C87">
            <w:rPr>
              <w:rFonts w:ascii="Times New Roman" w:hAnsi="Times New Roman" w:cs="Times New Roman"/>
              <w:noProof/>
              <w:sz w:val="24"/>
              <w:szCs w:val="24"/>
            </w:rPr>
            <w:t xml:space="preserve"> (Lorin.W.Anderson, 2001)</w:t>
          </w:r>
          <w:r w:rsidR="00F00D42" w:rsidRPr="00842C87">
            <w:rPr>
              <w:rFonts w:ascii="Times New Roman" w:hAnsi="Times New Roman" w:cs="Times New Roman"/>
              <w:sz w:val="24"/>
              <w:szCs w:val="24"/>
            </w:rPr>
            <w:fldChar w:fldCharType="end"/>
          </w:r>
        </w:sdtContent>
      </w:sdt>
      <w:r w:rsidR="001C641C" w:rsidRPr="00842C87">
        <w:rPr>
          <w:rFonts w:ascii="Times New Roman" w:hAnsi="Times New Roman" w:cs="Times New Roman"/>
          <w:sz w:val="24"/>
          <w:szCs w:val="24"/>
        </w:rPr>
        <w:t xml:space="preserve">. This could strengthen the students’ knowledge towards their independent task that was given to them during that </w:t>
      </w:r>
      <w:r w:rsidR="00033979" w:rsidRPr="00842C87">
        <w:rPr>
          <w:rFonts w:ascii="Times New Roman" w:hAnsi="Times New Roman" w:cs="Times New Roman"/>
          <w:sz w:val="24"/>
          <w:szCs w:val="24"/>
        </w:rPr>
        <w:t xml:space="preserve">lesson and connects to Donaldson’s four purposes. </w:t>
      </w:r>
      <w:r w:rsidR="00975CE6" w:rsidRPr="00842C87">
        <w:rPr>
          <w:rFonts w:ascii="Times New Roman" w:hAnsi="Times New Roman" w:cs="Times New Roman"/>
          <w:sz w:val="24"/>
          <w:szCs w:val="24"/>
        </w:rPr>
        <w:t xml:space="preserve">Bronfenbrenner in 1979 created the ecological system theory </w:t>
      </w:r>
      <w:r w:rsidR="00E8474A" w:rsidRPr="00842C87">
        <w:rPr>
          <w:rFonts w:ascii="Times New Roman" w:hAnsi="Times New Roman" w:cs="Times New Roman"/>
          <w:sz w:val="24"/>
          <w:szCs w:val="24"/>
        </w:rPr>
        <w:t xml:space="preserve">“When Bronfenbrenner first presented his theory, it consisted of four environmental systems. These systems, or levels, make up a person’s surroundings, environments and values, and are the microsystem, the mesosystem, the </w:t>
      </w:r>
      <w:proofErr w:type="spellStart"/>
      <w:r w:rsidR="00E8474A" w:rsidRPr="00842C87">
        <w:rPr>
          <w:rFonts w:ascii="Times New Roman" w:hAnsi="Times New Roman" w:cs="Times New Roman"/>
          <w:sz w:val="24"/>
          <w:szCs w:val="24"/>
        </w:rPr>
        <w:t>exosystem</w:t>
      </w:r>
      <w:proofErr w:type="spellEnd"/>
      <w:r w:rsidR="00E8474A" w:rsidRPr="00842C87">
        <w:rPr>
          <w:rFonts w:ascii="Times New Roman" w:hAnsi="Times New Roman" w:cs="Times New Roman"/>
          <w:sz w:val="24"/>
          <w:szCs w:val="24"/>
        </w:rPr>
        <w:t xml:space="preserve"> and the </w:t>
      </w:r>
      <w:r w:rsidR="00E8474A" w:rsidRPr="00842C87">
        <w:rPr>
          <w:rFonts w:ascii="Times New Roman" w:hAnsi="Times New Roman" w:cs="Times New Roman"/>
          <w:sz w:val="24"/>
          <w:szCs w:val="24"/>
        </w:rPr>
        <w:lastRenderedPageBreak/>
        <w:t>macrosystem”</w:t>
      </w:r>
      <w:sdt>
        <w:sdtPr>
          <w:rPr>
            <w:rFonts w:ascii="Times New Roman" w:hAnsi="Times New Roman" w:cs="Times New Roman"/>
            <w:sz w:val="24"/>
            <w:szCs w:val="24"/>
          </w:rPr>
          <w:id w:val="1795566044"/>
          <w:citation/>
        </w:sdtPr>
        <w:sdtEndPr/>
        <w:sdtContent>
          <w:r w:rsidR="00E8474A" w:rsidRPr="00842C87">
            <w:rPr>
              <w:rFonts w:ascii="Times New Roman" w:hAnsi="Times New Roman" w:cs="Times New Roman"/>
              <w:sz w:val="24"/>
              <w:szCs w:val="24"/>
            </w:rPr>
            <w:fldChar w:fldCharType="begin"/>
          </w:r>
          <w:r w:rsidR="00E8474A" w:rsidRPr="00842C87">
            <w:rPr>
              <w:rFonts w:ascii="Times New Roman" w:hAnsi="Times New Roman" w:cs="Times New Roman"/>
              <w:sz w:val="24"/>
              <w:szCs w:val="24"/>
            </w:rPr>
            <w:instrText xml:space="preserve"> CITATION Dra12 \l 2057 </w:instrText>
          </w:r>
          <w:r w:rsidR="00E8474A" w:rsidRPr="00842C87">
            <w:rPr>
              <w:rFonts w:ascii="Times New Roman" w:hAnsi="Times New Roman" w:cs="Times New Roman"/>
              <w:sz w:val="24"/>
              <w:szCs w:val="24"/>
            </w:rPr>
            <w:fldChar w:fldCharType="separate"/>
          </w:r>
          <w:r w:rsidR="00E8474A" w:rsidRPr="00842C87">
            <w:rPr>
              <w:rFonts w:ascii="Times New Roman" w:hAnsi="Times New Roman" w:cs="Times New Roman"/>
              <w:noProof/>
              <w:sz w:val="24"/>
              <w:szCs w:val="24"/>
            </w:rPr>
            <w:t xml:space="preserve"> (Drakenberg, 2012)</w:t>
          </w:r>
          <w:r w:rsidR="00E8474A" w:rsidRPr="00842C87">
            <w:rPr>
              <w:rFonts w:ascii="Times New Roman" w:hAnsi="Times New Roman" w:cs="Times New Roman"/>
              <w:sz w:val="24"/>
              <w:szCs w:val="24"/>
            </w:rPr>
            <w:fldChar w:fldCharType="end"/>
          </w:r>
        </w:sdtContent>
      </w:sdt>
      <w:r w:rsidR="00E8474A" w:rsidRPr="00842C87">
        <w:rPr>
          <w:rFonts w:ascii="Times New Roman" w:hAnsi="Times New Roman" w:cs="Times New Roman"/>
          <w:sz w:val="24"/>
          <w:szCs w:val="24"/>
        </w:rPr>
        <w:t xml:space="preserve">. This in many ways can be adapted to the new Welsh curriculum created by Donaldson, with adding in previous theory </w:t>
      </w:r>
      <w:proofErr w:type="gramStart"/>
      <w:r w:rsidR="00E8474A" w:rsidRPr="00842C87">
        <w:rPr>
          <w:rFonts w:ascii="Times New Roman" w:hAnsi="Times New Roman" w:cs="Times New Roman"/>
          <w:sz w:val="24"/>
          <w:szCs w:val="24"/>
        </w:rPr>
        <w:t>and also</w:t>
      </w:r>
      <w:proofErr w:type="gramEnd"/>
      <w:r w:rsidR="00E8474A" w:rsidRPr="00842C87">
        <w:rPr>
          <w:rFonts w:ascii="Times New Roman" w:hAnsi="Times New Roman" w:cs="Times New Roman"/>
          <w:sz w:val="24"/>
          <w:szCs w:val="24"/>
        </w:rPr>
        <w:t xml:space="preserve"> new </w:t>
      </w:r>
      <w:r w:rsidR="000A436A" w:rsidRPr="00842C87">
        <w:rPr>
          <w:rFonts w:ascii="Times New Roman" w:hAnsi="Times New Roman" w:cs="Times New Roman"/>
          <w:sz w:val="24"/>
          <w:szCs w:val="24"/>
        </w:rPr>
        <w:t xml:space="preserve">ways of techniques and ways of learning, this could benefit how the outer society in Wales could change for the better by improving education first it will also the society in Wales to progress. </w:t>
      </w:r>
    </w:p>
    <w:p w14:paraId="65222CA6" w14:textId="62AEE987" w:rsidR="009C73A1" w:rsidRDefault="009C73A1" w:rsidP="00842C87">
      <w:pPr>
        <w:spacing w:line="360" w:lineRule="auto"/>
      </w:pPr>
    </w:p>
    <w:p w14:paraId="6B41D3A8" w14:textId="5761B849" w:rsidR="00A2088B" w:rsidRDefault="00A2088B" w:rsidP="00842C87">
      <w:pPr>
        <w:spacing w:line="360" w:lineRule="auto"/>
      </w:pPr>
    </w:p>
    <w:p w14:paraId="5AE7A3DB" w14:textId="77777777" w:rsidR="00A2088B" w:rsidRDefault="00A2088B" w:rsidP="00842C87">
      <w:pPr>
        <w:spacing w:line="360" w:lineRule="auto"/>
      </w:pPr>
    </w:p>
    <w:p w14:paraId="09658797" w14:textId="170F567E" w:rsidR="009C73A1" w:rsidRDefault="009C73A1" w:rsidP="00842C87">
      <w:pPr>
        <w:spacing w:line="360" w:lineRule="auto"/>
      </w:pPr>
    </w:p>
    <w:p w14:paraId="4275E0D0" w14:textId="3916BD69" w:rsidR="009C73A1" w:rsidRDefault="004D074D" w:rsidP="00842C87">
      <w:pPr>
        <w:spacing w:line="360" w:lineRule="auto"/>
        <w:rPr>
          <w:b/>
          <w:bCs/>
        </w:rPr>
      </w:pPr>
      <w:r>
        <w:rPr>
          <w:b/>
          <w:bCs/>
        </w:rPr>
        <w:t xml:space="preserve">5.0 </w:t>
      </w:r>
      <w:r w:rsidR="009C73A1" w:rsidRPr="009C73A1">
        <w:rPr>
          <w:b/>
          <w:bCs/>
        </w:rPr>
        <w:t xml:space="preserve">Reflection/ Evaluation &amp; Next Steps </w:t>
      </w:r>
    </w:p>
    <w:p w14:paraId="040C0FCF" w14:textId="20851205" w:rsidR="009C73A1" w:rsidRPr="004E6547" w:rsidRDefault="00A07EC1" w:rsidP="004E6547">
      <w:pPr>
        <w:spacing w:line="480" w:lineRule="auto"/>
        <w:rPr>
          <w:rFonts w:ascii="Times New Roman" w:hAnsi="Times New Roman" w:cs="Times New Roman"/>
          <w:sz w:val="24"/>
          <w:szCs w:val="24"/>
        </w:rPr>
      </w:pPr>
      <w:r w:rsidRPr="004E6547">
        <w:rPr>
          <w:rFonts w:ascii="Times New Roman" w:hAnsi="Times New Roman" w:cs="Times New Roman"/>
          <w:sz w:val="24"/>
          <w:szCs w:val="24"/>
        </w:rPr>
        <w:t xml:space="preserve">Reflecting on the critical incident I identified, I reflected through using Brookfield’s </w:t>
      </w:r>
      <w:r w:rsidR="009A65C1" w:rsidRPr="004E6547">
        <w:rPr>
          <w:rFonts w:ascii="Times New Roman" w:hAnsi="Times New Roman" w:cs="Times New Roman"/>
          <w:sz w:val="24"/>
          <w:szCs w:val="24"/>
        </w:rPr>
        <w:t>four len</w:t>
      </w:r>
      <w:r w:rsidR="00E11438" w:rsidRPr="004E6547">
        <w:rPr>
          <w:rFonts w:ascii="Times New Roman" w:hAnsi="Times New Roman" w:cs="Times New Roman"/>
          <w:sz w:val="24"/>
          <w:szCs w:val="24"/>
        </w:rPr>
        <w:t>ses</w:t>
      </w:r>
      <w:r w:rsidR="009A65C1" w:rsidRPr="004E6547">
        <w:rPr>
          <w:rFonts w:ascii="Times New Roman" w:hAnsi="Times New Roman" w:cs="Times New Roman"/>
          <w:sz w:val="24"/>
          <w:szCs w:val="24"/>
        </w:rPr>
        <w:t>. It is stated that Brookfield believes that “</w:t>
      </w:r>
      <w:r w:rsidR="002C592A" w:rsidRPr="004E6547">
        <w:rPr>
          <w:rFonts w:ascii="Times New Roman" w:hAnsi="Times New Roman" w:cs="Times New Roman"/>
          <w:sz w:val="24"/>
          <w:szCs w:val="24"/>
        </w:rPr>
        <w:t>Critically</w:t>
      </w:r>
      <w:r w:rsidR="009A65C1" w:rsidRPr="004E6547">
        <w:rPr>
          <w:rFonts w:ascii="Times New Roman" w:hAnsi="Times New Roman" w:cs="Times New Roman"/>
          <w:sz w:val="24"/>
          <w:szCs w:val="24"/>
        </w:rPr>
        <w:t xml:space="preserve"> reflective practitioners constantly research these assumptions by seeing </w:t>
      </w:r>
      <w:r w:rsidR="002C592A" w:rsidRPr="004E6547">
        <w:rPr>
          <w:rFonts w:ascii="Times New Roman" w:hAnsi="Times New Roman" w:cs="Times New Roman"/>
          <w:sz w:val="24"/>
          <w:szCs w:val="24"/>
        </w:rPr>
        <w:t>practice</w:t>
      </w:r>
      <w:r w:rsidR="009A65C1" w:rsidRPr="004E6547">
        <w:rPr>
          <w:rFonts w:ascii="Times New Roman" w:hAnsi="Times New Roman" w:cs="Times New Roman"/>
          <w:sz w:val="24"/>
          <w:szCs w:val="24"/>
        </w:rPr>
        <w:t xml:space="preserve"> through for complementary lenes: the lends of their own autobiographies as leaners of </w:t>
      </w:r>
      <w:r w:rsidR="002C592A" w:rsidRPr="004E6547">
        <w:rPr>
          <w:rFonts w:ascii="Times New Roman" w:hAnsi="Times New Roman" w:cs="Times New Roman"/>
          <w:sz w:val="24"/>
          <w:szCs w:val="24"/>
        </w:rPr>
        <w:t>reflective</w:t>
      </w:r>
      <w:r w:rsidR="009A65C1" w:rsidRPr="004E6547">
        <w:rPr>
          <w:rFonts w:ascii="Times New Roman" w:hAnsi="Times New Roman" w:cs="Times New Roman"/>
          <w:sz w:val="24"/>
          <w:szCs w:val="24"/>
        </w:rPr>
        <w:t xml:space="preserve"> practice, the lens of learners’ eyes, the lens of colleagues’ perceptions. And the lens of theoretical</w:t>
      </w:r>
      <w:r w:rsidR="002C592A" w:rsidRPr="004E6547">
        <w:rPr>
          <w:rFonts w:ascii="Times New Roman" w:hAnsi="Times New Roman" w:cs="Times New Roman"/>
          <w:sz w:val="24"/>
          <w:szCs w:val="24"/>
        </w:rPr>
        <w:t>, p</w:t>
      </w:r>
      <w:r w:rsidR="009A65C1" w:rsidRPr="004E6547">
        <w:rPr>
          <w:rFonts w:ascii="Times New Roman" w:hAnsi="Times New Roman" w:cs="Times New Roman"/>
          <w:sz w:val="24"/>
          <w:szCs w:val="24"/>
        </w:rPr>
        <w:t>hilosophical</w:t>
      </w:r>
      <w:r w:rsidR="002C592A" w:rsidRPr="004E6547">
        <w:rPr>
          <w:rFonts w:ascii="Times New Roman" w:hAnsi="Times New Roman" w:cs="Times New Roman"/>
          <w:sz w:val="24"/>
          <w:szCs w:val="24"/>
        </w:rPr>
        <w:t xml:space="preserve">, and research literature.” </w:t>
      </w:r>
      <w:sdt>
        <w:sdtPr>
          <w:rPr>
            <w:rFonts w:ascii="Times New Roman" w:hAnsi="Times New Roman" w:cs="Times New Roman"/>
            <w:sz w:val="24"/>
            <w:szCs w:val="24"/>
          </w:rPr>
          <w:id w:val="-1113511263"/>
          <w:citation/>
        </w:sdtPr>
        <w:sdtEndPr/>
        <w:sdtContent>
          <w:r w:rsidR="00EC1386" w:rsidRPr="004E6547">
            <w:rPr>
              <w:rFonts w:ascii="Times New Roman" w:hAnsi="Times New Roman" w:cs="Times New Roman"/>
              <w:sz w:val="24"/>
              <w:szCs w:val="24"/>
            </w:rPr>
            <w:fldChar w:fldCharType="begin"/>
          </w:r>
          <w:r w:rsidR="00EC1386" w:rsidRPr="004E6547">
            <w:rPr>
              <w:rFonts w:ascii="Times New Roman" w:hAnsi="Times New Roman" w:cs="Times New Roman"/>
              <w:sz w:val="24"/>
              <w:szCs w:val="24"/>
            </w:rPr>
            <w:instrText xml:space="preserve"> CITATION Bro05 \l 2057 </w:instrText>
          </w:r>
          <w:r w:rsidR="00EC1386" w:rsidRPr="004E6547">
            <w:rPr>
              <w:rFonts w:ascii="Times New Roman" w:hAnsi="Times New Roman" w:cs="Times New Roman"/>
              <w:sz w:val="24"/>
              <w:szCs w:val="24"/>
            </w:rPr>
            <w:fldChar w:fldCharType="separate"/>
          </w:r>
          <w:r w:rsidR="00EC1386" w:rsidRPr="004E6547">
            <w:rPr>
              <w:rFonts w:ascii="Times New Roman" w:hAnsi="Times New Roman" w:cs="Times New Roman"/>
              <w:noProof/>
              <w:sz w:val="24"/>
              <w:szCs w:val="24"/>
            </w:rPr>
            <w:t>(Brookfield, 2005)</w:t>
          </w:r>
          <w:r w:rsidR="00EC1386" w:rsidRPr="004E6547">
            <w:rPr>
              <w:rFonts w:ascii="Times New Roman" w:hAnsi="Times New Roman" w:cs="Times New Roman"/>
              <w:sz w:val="24"/>
              <w:szCs w:val="24"/>
            </w:rPr>
            <w:fldChar w:fldCharType="end"/>
          </w:r>
        </w:sdtContent>
      </w:sdt>
      <w:r w:rsidR="00EC1386" w:rsidRPr="004E6547">
        <w:rPr>
          <w:rFonts w:ascii="Times New Roman" w:hAnsi="Times New Roman" w:cs="Times New Roman"/>
          <w:sz w:val="24"/>
          <w:szCs w:val="24"/>
        </w:rPr>
        <w:t xml:space="preserve"> By using the Brookfield’s four lenses to review </w:t>
      </w:r>
      <w:r w:rsidR="005761A8" w:rsidRPr="004E6547">
        <w:rPr>
          <w:rFonts w:ascii="Times New Roman" w:hAnsi="Times New Roman" w:cs="Times New Roman"/>
          <w:sz w:val="24"/>
          <w:szCs w:val="24"/>
        </w:rPr>
        <w:t xml:space="preserve">how the critical incident that was Identified by myself </w:t>
      </w:r>
      <w:r w:rsidR="00E11438" w:rsidRPr="004E6547">
        <w:rPr>
          <w:rFonts w:ascii="Times New Roman" w:hAnsi="Times New Roman" w:cs="Times New Roman"/>
          <w:sz w:val="24"/>
          <w:szCs w:val="24"/>
        </w:rPr>
        <w:t xml:space="preserve">of the student that </w:t>
      </w:r>
      <w:r w:rsidR="005761A8" w:rsidRPr="004E6547">
        <w:rPr>
          <w:rFonts w:ascii="Times New Roman" w:hAnsi="Times New Roman" w:cs="Times New Roman"/>
          <w:sz w:val="24"/>
          <w:szCs w:val="24"/>
        </w:rPr>
        <w:t xml:space="preserve">caused a chain reaction of disruption throughout the class on everyone’s attention to task. </w:t>
      </w:r>
    </w:p>
    <w:p w14:paraId="52842316" w14:textId="3AB879E4" w:rsidR="00E93072" w:rsidRPr="004E6547" w:rsidRDefault="005832B0" w:rsidP="004E6547">
      <w:pPr>
        <w:spacing w:line="480" w:lineRule="auto"/>
        <w:rPr>
          <w:rFonts w:ascii="Times New Roman" w:hAnsi="Times New Roman" w:cs="Times New Roman"/>
          <w:sz w:val="24"/>
          <w:szCs w:val="24"/>
        </w:rPr>
      </w:pPr>
      <w:r w:rsidRPr="004E6547">
        <w:rPr>
          <w:rFonts w:ascii="Times New Roman" w:hAnsi="Times New Roman" w:cs="Times New Roman"/>
          <w:sz w:val="24"/>
          <w:szCs w:val="24"/>
        </w:rPr>
        <w:t xml:space="preserve">Throughout the reflection of the critical incident I identified, the tool of effective questioning and probing questions to students when working as a team or on </w:t>
      </w:r>
      <w:r w:rsidR="00143497" w:rsidRPr="004E6547">
        <w:rPr>
          <w:rFonts w:ascii="Times New Roman" w:hAnsi="Times New Roman" w:cs="Times New Roman"/>
          <w:sz w:val="24"/>
          <w:szCs w:val="24"/>
        </w:rPr>
        <w:t>an</w:t>
      </w:r>
      <w:r w:rsidRPr="004E6547">
        <w:rPr>
          <w:rFonts w:ascii="Times New Roman" w:hAnsi="Times New Roman" w:cs="Times New Roman"/>
          <w:sz w:val="24"/>
          <w:szCs w:val="24"/>
        </w:rPr>
        <w:t xml:space="preserve"> individual task could</w:t>
      </w:r>
      <w:r w:rsidR="00143497" w:rsidRPr="004E6547">
        <w:rPr>
          <w:rFonts w:ascii="Times New Roman" w:hAnsi="Times New Roman" w:cs="Times New Roman"/>
          <w:sz w:val="24"/>
          <w:szCs w:val="24"/>
        </w:rPr>
        <w:t xml:space="preserve"> lead to more cognitive interest into the task at hand</w:t>
      </w:r>
      <w:r w:rsidR="00E11438" w:rsidRPr="004E6547">
        <w:rPr>
          <w:rFonts w:ascii="Times New Roman" w:hAnsi="Times New Roman" w:cs="Times New Roman"/>
          <w:sz w:val="24"/>
          <w:szCs w:val="24"/>
        </w:rPr>
        <w:t>;</w:t>
      </w:r>
      <w:r w:rsidR="00033979" w:rsidRPr="004E6547">
        <w:rPr>
          <w:rFonts w:ascii="Times New Roman" w:hAnsi="Times New Roman" w:cs="Times New Roman"/>
          <w:sz w:val="24"/>
          <w:szCs w:val="24"/>
        </w:rPr>
        <w:t xml:space="preserve"> by using the technique of ‘think pair share’ this could be a useful tool for scaffolding questions with pupils who are discussing the task with their peers</w:t>
      </w:r>
      <w:r w:rsidR="00E11438" w:rsidRPr="004E6547">
        <w:rPr>
          <w:rFonts w:ascii="Times New Roman" w:hAnsi="Times New Roman" w:cs="Times New Roman"/>
          <w:sz w:val="24"/>
          <w:szCs w:val="24"/>
        </w:rPr>
        <w:t>.</w:t>
      </w:r>
      <w:r w:rsidR="00033979" w:rsidRPr="004E6547">
        <w:rPr>
          <w:rFonts w:ascii="Times New Roman" w:hAnsi="Times New Roman" w:cs="Times New Roman"/>
          <w:sz w:val="24"/>
          <w:szCs w:val="24"/>
        </w:rPr>
        <w:t xml:space="preserve"> </w:t>
      </w:r>
      <w:r w:rsidR="00E11438" w:rsidRPr="004E6547">
        <w:rPr>
          <w:rFonts w:ascii="Times New Roman" w:hAnsi="Times New Roman" w:cs="Times New Roman"/>
          <w:sz w:val="24"/>
          <w:szCs w:val="24"/>
        </w:rPr>
        <w:t>T</w:t>
      </w:r>
      <w:r w:rsidR="00033979" w:rsidRPr="004E6547">
        <w:rPr>
          <w:rFonts w:ascii="Times New Roman" w:hAnsi="Times New Roman" w:cs="Times New Roman"/>
          <w:sz w:val="24"/>
          <w:szCs w:val="24"/>
        </w:rPr>
        <w:t xml:space="preserve">his therefore leads to </w:t>
      </w:r>
      <w:r w:rsidR="00E11438" w:rsidRPr="004E6547">
        <w:rPr>
          <w:rFonts w:ascii="Times New Roman" w:hAnsi="Times New Roman" w:cs="Times New Roman"/>
          <w:sz w:val="24"/>
          <w:szCs w:val="24"/>
        </w:rPr>
        <w:t xml:space="preserve">a </w:t>
      </w:r>
      <w:r w:rsidR="00033979" w:rsidRPr="004E6547">
        <w:rPr>
          <w:rFonts w:ascii="Times New Roman" w:hAnsi="Times New Roman" w:cs="Times New Roman"/>
          <w:sz w:val="24"/>
          <w:szCs w:val="24"/>
        </w:rPr>
        <w:t xml:space="preserve">healthy and confident individual within the classroom by building on their key skills of communication and </w:t>
      </w:r>
      <w:r w:rsidR="00E11438" w:rsidRPr="004E6547">
        <w:rPr>
          <w:rFonts w:ascii="Times New Roman" w:hAnsi="Times New Roman" w:cs="Times New Roman"/>
          <w:sz w:val="24"/>
          <w:szCs w:val="24"/>
        </w:rPr>
        <w:t>problem-solving</w:t>
      </w:r>
      <w:r w:rsidR="00033979" w:rsidRPr="004E6547">
        <w:rPr>
          <w:rFonts w:ascii="Times New Roman" w:hAnsi="Times New Roman" w:cs="Times New Roman"/>
          <w:sz w:val="24"/>
          <w:szCs w:val="24"/>
        </w:rPr>
        <w:t xml:space="preserve"> techniques. </w:t>
      </w:r>
      <w:r w:rsidR="00033979" w:rsidRPr="004E6547">
        <w:rPr>
          <w:rFonts w:ascii="Times New Roman" w:hAnsi="Times New Roman" w:cs="Times New Roman"/>
          <w:sz w:val="24"/>
          <w:szCs w:val="24"/>
        </w:rPr>
        <w:lastRenderedPageBreak/>
        <w:t xml:space="preserve">This </w:t>
      </w:r>
      <w:r w:rsidR="00E11438" w:rsidRPr="004E6547">
        <w:rPr>
          <w:rFonts w:ascii="Times New Roman" w:hAnsi="Times New Roman" w:cs="Times New Roman"/>
          <w:sz w:val="24"/>
          <w:szCs w:val="24"/>
        </w:rPr>
        <w:t xml:space="preserve">is a </w:t>
      </w:r>
      <w:r w:rsidR="00033979" w:rsidRPr="004E6547">
        <w:rPr>
          <w:rFonts w:ascii="Times New Roman" w:hAnsi="Times New Roman" w:cs="Times New Roman"/>
          <w:sz w:val="24"/>
          <w:szCs w:val="24"/>
        </w:rPr>
        <w:t xml:space="preserve">useful tool to use within the classroom as the teacher would be able to use their AFL to see where their current students are within that task. </w:t>
      </w:r>
    </w:p>
    <w:p w14:paraId="06FF2EE1" w14:textId="12298852" w:rsidR="0060331D" w:rsidRPr="004E6547" w:rsidRDefault="00E11438" w:rsidP="004E6547">
      <w:pPr>
        <w:spacing w:line="480" w:lineRule="auto"/>
        <w:rPr>
          <w:rFonts w:ascii="Times New Roman" w:hAnsi="Times New Roman" w:cs="Times New Roman"/>
          <w:sz w:val="24"/>
          <w:szCs w:val="24"/>
        </w:rPr>
      </w:pPr>
      <w:r w:rsidRPr="004E6547">
        <w:rPr>
          <w:rFonts w:ascii="Times New Roman" w:hAnsi="Times New Roman" w:cs="Times New Roman"/>
          <w:sz w:val="24"/>
          <w:szCs w:val="24"/>
        </w:rPr>
        <w:t xml:space="preserve">As the students were put back on task from the teacher, the teacher created an open discussion about their work, this led to another view of the Brookfield’s lens. This had a positive impact on the class as all the children provided their input into the discussion about the task, this then created a quality and highly engaging discussion between teacher and students. </w:t>
      </w:r>
      <w:r w:rsidR="00F94838" w:rsidRPr="004E6547">
        <w:rPr>
          <w:rFonts w:ascii="Times New Roman" w:hAnsi="Times New Roman" w:cs="Times New Roman"/>
          <w:sz w:val="24"/>
          <w:szCs w:val="24"/>
        </w:rPr>
        <w:t xml:space="preserve">This led to boost in confidence within the students and improved quality of their communication skills </w:t>
      </w:r>
      <w:sdt>
        <w:sdtPr>
          <w:rPr>
            <w:rFonts w:ascii="Times New Roman" w:hAnsi="Times New Roman" w:cs="Times New Roman"/>
            <w:sz w:val="24"/>
            <w:szCs w:val="24"/>
          </w:rPr>
          <w:id w:val="601993880"/>
          <w:citation/>
        </w:sdtPr>
        <w:sdtEndPr/>
        <w:sdtContent>
          <w:r w:rsidR="00F94838" w:rsidRPr="004E6547">
            <w:rPr>
              <w:rFonts w:ascii="Times New Roman" w:hAnsi="Times New Roman" w:cs="Times New Roman"/>
              <w:sz w:val="24"/>
              <w:szCs w:val="24"/>
            </w:rPr>
            <w:fldChar w:fldCharType="begin"/>
          </w:r>
          <w:r w:rsidR="00F94838" w:rsidRPr="004E6547">
            <w:rPr>
              <w:rFonts w:ascii="Times New Roman" w:hAnsi="Times New Roman" w:cs="Times New Roman"/>
              <w:sz w:val="24"/>
              <w:szCs w:val="24"/>
            </w:rPr>
            <w:instrText xml:space="preserve"> CITATION Ros12 \l 2057 </w:instrText>
          </w:r>
          <w:r w:rsidR="00F94838" w:rsidRPr="004E6547">
            <w:rPr>
              <w:rFonts w:ascii="Times New Roman" w:hAnsi="Times New Roman" w:cs="Times New Roman"/>
              <w:sz w:val="24"/>
              <w:szCs w:val="24"/>
            </w:rPr>
            <w:fldChar w:fldCharType="separate"/>
          </w:r>
          <w:r w:rsidR="00F94838" w:rsidRPr="004E6547">
            <w:rPr>
              <w:rFonts w:ascii="Times New Roman" w:hAnsi="Times New Roman" w:cs="Times New Roman"/>
              <w:noProof/>
              <w:sz w:val="24"/>
              <w:szCs w:val="24"/>
            </w:rPr>
            <w:t>(Rosenshine, 2012)</w:t>
          </w:r>
          <w:r w:rsidR="00F94838" w:rsidRPr="004E6547">
            <w:rPr>
              <w:rFonts w:ascii="Times New Roman" w:hAnsi="Times New Roman" w:cs="Times New Roman"/>
              <w:sz w:val="24"/>
              <w:szCs w:val="24"/>
            </w:rPr>
            <w:fldChar w:fldCharType="end"/>
          </w:r>
        </w:sdtContent>
      </w:sdt>
      <w:r w:rsidR="00F94838" w:rsidRPr="004E6547">
        <w:rPr>
          <w:rFonts w:ascii="Times New Roman" w:hAnsi="Times New Roman" w:cs="Times New Roman"/>
          <w:sz w:val="24"/>
          <w:szCs w:val="24"/>
        </w:rPr>
        <w:t xml:space="preserve">. As they were taking part in the discussion, this then led the students to view through another of Brookfield’s lenses, as students had different answers to themselves. </w:t>
      </w:r>
      <w:r w:rsidR="0060331D" w:rsidRPr="004E6547">
        <w:rPr>
          <w:rFonts w:ascii="Times New Roman" w:hAnsi="Times New Roman" w:cs="Times New Roman"/>
          <w:sz w:val="24"/>
          <w:szCs w:val="24"/>
        </w:rPr>
        <w:t xml:space="preserve">This could lead the students to have a higher order of thinking when they are next doing their tasks given to them. </w:t>
      </w:r>
    </w:p>
    <w:p w14:paraId="0F1B0D91" w14:textId="4AFDE12B" w:rsidR="005761A8" w:rsidRDefault="00C45DE8" w:rsidP="004E6547">
      <w:pPr>
        <w:spacing w:line="480" w:lineRule="auto"/>
        <w:rPr>
          <w:rFonts w:ascii="Times New Roman" w:hAnsi="Times New Roman" w:cs="Times New Roman"/>
          <w:sz w:val="24"/>
          <w:szCs w:val="24"/>
        </w:rPr>
      </w:pPr>
      <w:r w:rsidRPr="004E6547">
        <w:rPr>
          <w:rFonts w:ascii="Times New Roman" w:hAnsi="Times New Roman" w:cs="Times New Roman"/>
          <w:sz w:val="24"/>
          <w:szCs w:val="24"/>
        </w:rPr>
        <w:t xml:space="preserve">Behaviour management techniques are vital within a classroom, using these techniques make or break an effective lesson. </w:t>
      </w:r>
      <w:r w:rsidR="00773B2F" w:rsidRPr="004E6547">
        <w:rPr>
          <w:rFonts w:ascii="Times New Roman" w:hAnsi="Times New Roman" w:cs="Times New Roman"/>
          <w:sz w:val="24"/>
          <w:szCs w:val="24"/>
        </w:rPr>
        <w:t xml:space="preserve">By introducing positive behaviour management techniques into the classroom will then create an engaging culture within the classroom, there are many techniques. “When conducting a conceptual interpretive analysis of survey and focus group data, it was found that both teachers/professionals and students identified the use of positive reinforcement (i.e., various tangible rewards and/or praise), effective for reducing challenging behaviour, as well as clear communication about expected classroom behaviour. These themes complement findings from those studies using observational designs </w:t>
      </w:r>
      <w:proofErr w:type="gramStart"/>
      <w:r w:rsidR="00773B2F" w:rsidRPr="004E6547">
        <w:rPr>
          <w:rFonts w:ascii="Times New Roman" w:hAnsi="Times New Roman" w:cs="Times New Roman"/>
          <w:sz w:val="24"/>
          <w:szCs w:val="24"/>
        </w:rPr>
        <w:t>in order to</w:t>
      </w:r>
      <w:proofErr w:type="gramEnd"/>
      <w:r w:rsidR="00773B2F" w:rsidRPr="004E6547">
        <w:rPr>
          <w:rFonts w:ascii="Times New Roman" w:hAnsi="Times New Roman" w:cs="Times New Roman"/>
          <w:sz w:val="24"/>
          <w:szCs w:val="24"/>
        </w:rPr>
        <w:t xml:space="preserve"> test the effectiveness of strategies using praise and/or rewards, and those increasing communication between students and teachers” </w:t>
      </w:r>
      <w:sdt>
        <w:sdtPr>
          <w:rPr>
            <w:rFonts w:ascii="Times New Roman" w:hAnsi="Times New Roman" w:cs="Times New Roman"/>
            <w:sz w:val="24"/>
            <w:szCs w:val="24"/>
          </w:rPr>
          <w:id w:val="1749309385"/>
          <w:citation/>
        </w:sdtPr>
        <w:sdtEndPr/>
        <w:sdtContent>
          <w:r w:rsidR="00773B2F" w:rsidRPr="004E6547">
            <w:rPr>
              <w:rFonts w:ascii="Times New Roman" w:hAnsi="Times New Roman" w:cs="Times New Roman"/>
              <w:sz w:val="24"/>
              <w:szCs w:val="24"/>
            </w:rPr>
            <w:fldChar w:fldCharType="begin"/>
          </w:r>
          <w:r w:rsidR="00773B2F" w:rsidRPr="004E6547">
            <w:rPr>
              <w:rFonts w:ascii="Times New Roman" w:hAnsi="Times New Roman" w:cs="Times New Roman"/>
              <w:sz w:val="24"/>
              <w:szCs w:val="24"/>
            </w:rPr>
            <w:instrText xml:space="preserve"> CITATION Eli13 \l 2057 </w:instrText>
          </w:r>
          <w:r w:rsidR="00773B2F" w:rsidRPr="004E6547">
            <w:rPr>
              <w:rFonts w:ascii="Times New Roman" w:hAnsi="Times New Roman" w:cs="Times New Roman"/>
              <w:sz w:val="24"/>
              <w:szCs w:val="24"/>
            </w:rPr>
            <w:fldChar w:fldCharType="separate"/>
          </w:r>
          <w:r w:rsidR="00773B2F" w:rsidRPr="004E6547">
            <w:rPr>
              <w:rFonts w:ascii="Times New Roman" w:hAnsi="Times New Roman" w:cs="Times New Roman"/>
              <w:noProof/>
              <w:sz w:val="24"/>
              <w:szCs w:val="24"/>
            </w:rPr>
            <w:t>(Baiye, 2013)</w:t>
          </w:r>
          <w:r w:rsidR="00773B2F" w:rsidRPr="004E6547">
            <w:rPr>
              <w:rFonts w:ascii="Times New Roman" w:hAnsi="Times New Roman" w:cs="Times New Roman"/>
              <w:sz w:val="24"/>
              <w:szCs w:val="24"/>
            </w:rPr>
            <w:fldChar w:fldCharType="end"/>
          </w:r>
        </w:sdtContent>
      </w:sdt>
      <w:r w:rsidR="00773B2F" w:rsidRPr="004E6547">
        <w:rPr>
          <w:rFonts w:ascii="Times New Roman" w:hAnsi="Times New Roman" w:cs="Times New Roman"/>
          <w:sz w:val="24"/>
          <w:szCs w:val="24"/>
        </w:rPr>
        <w:t xml:space="preserve">. </w:t>
      </w:r>
      <w:r w:rsidR="00082170" w:rsidRPr="004E6547">
        <w:rPr>
          <w:rFonts w:ascii="Times New Roman" w:hAnsi="Times New Roman" w:cs="Times New Roman"/>
          <w:sz w:val="24"/>
          <w:szCs w:val="24"/>
        </w:rPr>
        <w:t xml:space="preserve">Using positive behaviour reinforcement within a classroom has indicated a more effective lesson, getting the students becoming more engaged and pushing them to becoming critical thinkers of their own and their </w:t>
      </w:r>
      <w:r w:rsidR="00222D1F" w:rsidRPr="004E6547">
        <w:rPr>
          <w:rFonts w:ascii="Times New Roman" w:hAnsi="Times New Roman" w:cs="Times New Roman"/>
          <w:sz w:val="24"/>
          <w:szCs w:val="24"/>
        </w:rPr>
        <w:t>peer’s</w:t>
      </w:r>
      <w:r w:rsidR="00082170" w:rsidRPr="004E6547">
        <w:rPr>
          <w:rFonts w:ascii="Times New Roman" w:hAnsi="Times New Roman" w:cs="Times New Roman"/>
          <w:sz w:val="24"/>
          <w:szCs w:val="24"/>
        </w:rPr>
        <w:t xml:space="preserve"> work. </w:t>
      </w:r>
      <w:r w:rsidR="008E299F" w:rsidRPr="004E6547">
        <w:rPr>
          <w:rFonts w:ascii="Times New Roman" w:hAnsi="Times New Roman" w:cs="Times New Roman"/>
          <w:sz w:val="24"/>
          <w:szCs w:val="24"/>
        </w:rPr>
        <w:t xml:space="preserve">If I was to do this observation process again, I would look towards ‘think, pair, share’ this method can be used for students to create a strong dialogue between them </w:t>
      </w:r>
      <w:r w:rsidR="008E299F" w:rsidRPr="004E6547">
        <w:rPr>
          <w:rFonts w:ascii="Times New Roman" w:hAnsi="Times New Roman" w:cs="Times New Roman"/>
          <w:sz w:val="24"/>
          <w:szCs w:val="24"/>
        </w:rPr>
        <w:lastRenderedPageBreak/>
        <w:t xml:space="preserve">and focus on the task at hand. I aspect of this would be to use the same method as the teacher used of a calm approach, this was seen beneficial as there was a very thin line between the whole class being disrupted and the teacher losing focus on the task. </w:t>
      </w:r>
      <w:r w:rsidR="00112028" w:rsidRPr="004E6547">
        <w:rPr>
          <w:rFonts w:ascii="Times New Roman" w:hAnsi="Times New Roman" w:cs="Times New Roman"/>
          <w:sz w:val="24"/>
          <w:szCs w:val="24"/>
        </w:rPr>
        <w:t xml:space="preserve">Another key component for teaching would be the effective questioning this </w:t>
      </w:r>
      <w:r w:rsidR="0098027B" w:rsidRPr="004E6547">
        <w:rPr>
          <w:rFonts w:ascii="Times New Roman" w:hAnsi="Times New Roman" w:cs="Times New Roman"/>
          <w:sz w:val="24"/>
          <w:szCs w:val="24"/>
        </w:rPr>
        <w:t>is</w:t>
      </w:r>
      <w:r w:rsidR="00112028" w:rsidRPr="004E6547">
        <w:rPr>
          <w:rFonts w:ascii="Times New Roman" w:hAnsi="Times New Roman" w:cs="Times New Roman"/>
          <w:sz w:val="24"/>
          <w:szCs w:val="24"/>
        </w:rPr>
        <w:t xml:space="preserve"> a great AFL technique, </w:t>
      </w:r>
      <w:r w:rsidR="0098027B" w:rsidRPr="004E6547">
        <w:rPr>
          <w:rFonts w:ascii="Times New Roman" w:hAnsi="Times New Roman" w:cs="Times New Roman"/>
          <w:sz w:val="24"/>
          <w:szCs w:val="24"/>
        </w:rPr>
        <w:t xml:space="preserve">As stated “This problem-solving collaborative structure was described by these authors </w:t>
      </w:r>
      <w:proofErr w:type="gramStart"/>
      <w:r w:rsidR="0098027B" w:rsidRPr="004E6547">
        <w:rPr>
          <w:rFonts w:ascii="Times New Roman" w:hAnsi="Times New Roman" w:cs="Times New Roman"/>
          <w:sz w:val="24"/>
          <w:szCs w:val="24"/>
        </w:rPr>
        <w:t>as a means to</w:t>
      </w:r>
      <w:proofErr w:type="gramEnd"/>
      <w:r w:rsidR="0098027B" w:rsidRPr="004E6547">
        <w:rPr>
          <w:rFonts w:ascii="Times New Roman" w:hAnsi="Times New Roman" w:cs="Times New Roman"/>
          <w:sz w:val="24"/>
          <w:szCs w:val="24"/>
        </w:rPr>
        <w:t xml:space="preserve"> encourage problem-solving skills by verbalizing to a listener one’s problem-solving thoughts. The idea behind this strategy is that presenting aloud the problem-solving process helps analytical reasoning skills”</w:t>
      </w:r>
      <w:sdt>
        <w:sdtPr>
          <w:rPr>
            <w:rFonts w:ascii="Times New Roman" w:hAnsi="Times New Roman" w:cs="Times New Roman"/>
            <w:sz w:val="24"/>
            <w:szCs w:val="24"/>
          </w:rPr>
          <w:id w:val="-2114582105"/>
          <w:citation/>
        </w:sdtPr>
        <w:sdtEndPr/>
        <w:sdtContent>
          <w:r w:rsidR="0098027B" w:rsidRPr="004E6547">
            <w:rPr>
              <w:rFonts w:ascii="Times New Roman" w:hAnsi="Times New Roman" w:cs="Times New Roman"/>
              <w:sz w:val="24"/>
              <w:szCs w:val="24"/>
            </w:rPr>
            <w:fldChar w:fldCharType="begin"/>
          </w:r>
          <w:r w:rsidR="0098027B" w:rsidRPr="004E6547">
            <w:rPr>
              <w:rFonts w:ascii="Times New Roman" w:hAnsi="Times New Roman" w:cs="Times New Roman"/>
              <w:sz w:val="24"/>
              <w:szCs w:val="24"/>
            </w:rPr>
            <w:instrText xml:space="preserve">CITATION Mah13 \l 2057 </w:instrText>
          </w:r>
          <w:r w:rsidR="0098027B" w:rsidRPr="004E6547">
            <w:rPr>
              <w:rFonts w:ascii="Times New Roman" w:hAnsi="Times New Roman" w:cs="Times New Roman"/>
              <w:sz w:val="24"/>
              <w:szCs w:val="24"/>
            </w:rPr>
            <w:fldChar w:fldCharType="separate"/>
          </w:r>
          <w:r w:rsidR="0098027B" w:rsidRPr="004E6547">
            <w:rPr>
              <w:rFonts w:ascii="Times New Roman" w:hAnsi="Times New Roman" w:cs="Times New Roman"/>
              <w:noProof/>
              <w:sz w:val="24"/>
              <w:szCs w:val="24"/>
            </w:rPr>
            <w:t xml:space="preserve"> (Kaddoura, 2013)</w:t>
          </w:r>
          <w:r w:rsidR="0098027B" w:rsidRPr="004E6547">
            <w:rPr>
              <w:rFonts w:ascii="Times New Roman" w:hAnsi="Times New Roman" w:cs="Times New Roman"/>
              <w:sz w:val="24"/>
              <w:szCs w:val="24"/>
            </w:rPr>
            <w:fldChar w:fldCharType="end"/>
          </w:r>
        </w:sdtContent>
      </w:sdt>
      <w:r w:rsidR="00890B45">
        <w:rPr>
          <w:rFonts w:ascii="Times New Roman" w:hAnsi="Times New Roman" w:cs="Times New Roman"/>
          <w:sz w:val="24"/>
          <w:szCs w:val="24"/>
        </w:rPr>
        <w:t xml:space="preserve"> overall this was a privileged view point to look for a critical incident within a live class as last year PGCE students did not get the choice due to COVID-19 restrictions, I</w:t>
      </w:r>
      <w:r w:rsidR="004D074D">
        <w:rPr>
          <w:rFonts w:ascii="Times New Roman" w:hAnsi="Times New Roman" w:cs="Times New Roman"/>
          <w:sz w:val="24"/>
          <w:szCs w:val="24"/>
        </w:rPr>
        <w:t xml:space="preserve">t was great to see how teachers adopt their own methodology when delivering their sessions to various classes. This has made me think that a one size fits all method does not work as it has clearly shown that its complex relationship building with peers and students to help them undertake assessments and gain new piece of knowledge within their school and adult life. </w:t>
      </w:r>
    </w:p>
    <w:p w14:paraId="797136C3" w14:textId="074EDB04" w:rsidR="00890B45" w:rsidRDefault="00890B45" w:rsidP="004E6547">
      <w:pPr>
        <w:spacing w:line="480" w:lineRule="auto"/>
        <w:rPr>
          <w:rFonts w:ascii="Times New Roman" w:hAnsi="Times New Roman" w:cs="Times New Roman"/>
          <w:sz w:val="24"/>
          <w:szCs w:val="24"/>
        </w:rPr>
      </w:pPr>
    </w:p>
    <w:p w14:paraId="7734EBD0" w14:textId="44476FB7" w:rsidR="00890B45" w:rsidRDefault="00890B45" w:rsidP="004E6547">
      <w:pPr>
        <w:spacing w:line="480" w:lineRule="auto"/>
        <w:rPr>
          <w:rFonts w:ascii="Times New Roman" w:hAnsi="Times New Roman" w:cs="Times New Roman"/>
          <w:sz w:val="24"/>
          <w:szCs w:val="24"/>
        </w:rPr>
      </w:pPr>
    </w:p>
    <w:p w14:paraId="0395A1B7" w14:textId="1E69A1FB" w:rsidR="00890B45" w:rsidRDefault="00890B45" w:rsidP="004E6547">
      <w:pPr>
        <w:spacing w:line="480" w:lineRule="auto"/>
        <w:rPr>
          <w:rFonts w:ascii="Times New Roman" w:hAnsi="Times New Roman" w:cs="Times New Roman"/>
          <w:sz w:val="24"/>
          <w:szCs w:val="24"/>
        </w:rPr>
      </w:pPr>
    </w:p>
    <w:p w14:paraId="5577CC03" w14:textId="6FDA60E9" w:rsidR="00890B45" w:rsidRDefault="00890B45" w:rsidP="004E6547">
      <w:pPr>
        <w:spacing w:line="480" w:lineRule="auto"/>
        <w:rPr>
          <w:rFonts w:ascii="Times New Roman" w:hAnsi="Times New Roman" w:cs="Times New Roman"/>
          <w:sz w:val="24"/>
          <w:szCs w:val="24"/>
        </w:rPr>
      </w:pPr>
    </w:p>
    <w:p w14:paraId="27C4B1F9" w14:textId="3FEC6384" w:rsidR="00890B45" w:rsidRDefault="00890B45" w:rsidP="004E6547">
      <w:pPr>
        <w:spacing w:line="480" w:lineRule="auto"/>
        <w:rPr>
          <w:rFonts w:ascii="Times New Roman" w:hAnsi="Times New Roman" w:cs="Times New Roman"/>
          <w:sz w:val="24"/>
          <w:szCs w:val="24"/>
        </w:rPr>
      </w:pPr>
    </w:p>
    <w:p w14:paraId="6AB2926C" w14:textId="5FA82069" w:rsidR="00890B45" w:rsidRDefault="00890B45" w:rsidP="004E6547">
      <w:pPr>
        <w:spacing w:line="480" w:lineRule="auto"/>
        <w:rPr>
          <w:rFonts w:ascii="Times New Roman" w:hAnsi="Times New Roman" w:cs="Times New Roman"/>
          <w:sz w:val="24"/>
          <w:szCs w:val="24"/>
        </w:rPr>
      </w:pPr>
    </w:p>
    <w:p w14:paraId="4FF03A8E" w14:textId="4E032E54" w:rsidR="00890B45" w:rsidRDefault="00890B45" w:rsidP="004E6547">
      <w:pPr>
        <w:spacing w:line="480" w:lineRule="auto"/>
        <w:rPr>
          <w:rFonts w:ascii="Times New Roman" w:hAnsi="Times New Roman" w:cs="Times New Roman"/>
          <w:sz w:val="24"/>
          <w:szCs w:val="24"/>
        </w:rPr>
      </w:pPr>
    </w:p>
    <w:p w14:paraId="5411881A" w14:textId="0927295B" w:rsidR="009C73A1" w:rsidRPr="004E6547" w:rsidRDefault="009C73A1" w:rsidP="004E6547">
      <w:pPr>
        <w:spacing w:line="480" w:lineRule="auto"/>
        <w:rPr>
          <w:rFonts w:ascii="Times New Roman" w:hAnsi="Times New Roman" w:cs="Times New Roman"/>
          <w:sz w:val="24"/>
          <w:szCs w:val="24"/>
        </w:rPr>
      </w:pPr>
    </w:p>
    <w:p w14:paraId="60DD9FDA" w14:textId="77777777" w:rsidR="009C73A1" w:rsidRPr="004E6547" w:rsidRDefault="009C73A1" w:rsidP="004E6547">
      <w:pPr>
        <w:spacing w:line="480" w:lineRule="auto"/>
        <w:rPr>
          <w:rFonts w:ascii="Times New Roman" w:hAnsi="Times New Roman" w:cs="Times New Roman"/>
          <w:sz w:val="24"/>
          <w:szCs w:val="24"/>
        </w:rPr>
      </w:pPr>
    </w:p>
    <w:p w14:paraId="51CD6316" w14:textId="4F0FC4A2" w:rsidR="00642A7C" w:rsidRPr="004E6547" w:rsidRDefault="004D074D" w:rsidP="004E6547">
      <w:pPr>
        <w:spacing w:line="480" w:lineRule="auto"/>
        <w:rPr>
          <w:rFonts w:ascii="Times New Roman" w:hAnsi="Times New Roman" w:cs="Times New Roman"/>
          <w:b/>
          <w:bCs/>
          <w:sz w:val="24"/>
          <w:szCs w:val="24"/>
        </w:rPr>
      </w:pPr>
      <w:r>
        <w:rPr>
          <w:rFonts w:ascii="Times New Roman" w:hAnsi="Times New Roman" w:cs="Times New Roman"/>
          <w:b/>
          <w:bCs/>
          <w:sz w:val="24"/>
          <w:szCs w:val="24"/>
        </w:rPr>
        <w:lastRenderedPageBreak/>
        <w:t>6.0</w:t>
      </w:r>
      <w:r w:rsidR="00642A7C" w:rsidRPr="004E6547">
        <w:rPr>
          <w:rFonts w:ascii="Times New Roman" w:hAnsi="Times New Roman" w:cs="Times New Roman"/>
          <w:b/>
          <w:bCs/>
          <w:sz w:val="24"/>
          <w:szCs w:val="24"/>
        </w:rPr>
        <w:t xml:space="preserve"> </w:t>
      </w:r>
      <w:r w:rsidR="0098027B" w:rsidRPr="004E6547">
        <w:rPr>
          <w:rFonts w:ascii="Times New Roman" w:hAnsi="Times New Roman" w:cs="Times New Roman"/>
          <w:b/>
          <w:bCs/>
          <w:sz w:val="24"/>
          <w:szCs w:val="24"/>
        </w:rPr>
        <w:t xml:space="preserve">Conclusion </w:t>
      </w:r>
    </w:p>
    <w:p w14:paraId="091A0E42" w14:textId="3A21C17D" w:rsidR="0098027B" w:rsidRPr="004E6547" w:rsidRDefault="0098027B" w:rsidP="004E6547">
      <w:pPr>
        <w:spacing w:line="480" w:lineRule="auto"/>
        <w:rPr>
          <w:rFonts w:ascii="Times New Roman" w:hAnsi="Times New Roman" w:cs="Times New Roman"/>
          <w:sz w:val="24"/>
          <w:szCs w:val="24"/>
        </w:rPr>
      </w:pPr>
      <w:r w:rsidRPr="004E6547">
        <w:rPr>
          <w:rFonts w:ascii="Times New Roman" w:hAnsi="Times New Roman" w:cs="Times New Roman"/>
          <w:sz w:val="24"/>
          <w:szCs w:val="24"/>
        </w:rPr>
        <w:t xml:space="preserve">This assignment is associated with ‘Who am I teaching’ this module shows the ways in which a trainee teacher can develop and explore the pedagogical stance for the next generation of pupils and teachers, </w:t>
      </w:r>
      <w:r w:rsidR="002B5139" w:rsidRPr="004E6547">
        <w:rPr>
          <w:rFonts w:ascii="Times New Roman" w:hAnsi="Times New Roman" w:cs="Times New Roman"/>
          <w:sz w:val="24"/>
          <w:szCs w:val="24"/>
        </w:rPr>
        <w:t xml:space="preserve">I have gained deeper understanding of what roles the teacher has and how teachers are equipped with the necessary tools to help develop and educate their students. Another aspect where I have gained deeper understanding is the discreet use of AFL techniques to give a real time perspective of how the students are understanding their work. </w:t>
      </w:r>
    </w:p>
    <w:p w14:paraId="3C089DCB" w14:textId="2AF7519F" w:rsidR="002B5139" w:rsidRDefault="002B5139" w:rsidP="004E6547">
      <w:pPr>
        <w:spacing w:line="480" w:lineRule="auto"/>
        <w:rPr>
          <w:rFonts w:ascii="Times New Roman" w:hAnsi="Times New Roman" w:cs="Times New Roman"/>
          <w:sz w:val="24"/>
          <w:szCs w:val="24"/>
        </w:rPr>
      </w:pPr>
      <w:r w:rsidRPr="004E6547">
        <w:rPr>
          <w:rFonts w:ascii="Times New Roman" w:hAnsi="Times New Roman" w:cs="Times New Roman"/>
          <w:sz w:val="24"/>
          <w:szCs w:val="24"/>
        </w:rPr>
        <w:t xml:space="preserve">I am grateful for the opportunity to be observing live lessons in </w:t>
      </w:r>
      <w:proofErr w:type="spellStart"/>
      <w:proofErr w:type="gramStart"/>
      <w:r w:rsidRPr="004E6547">
        <w:rPr>
          <w:rFonts w:ascii="Times New Roman" w:hAnsi="Times New Roman" w:cs="Times New Roman"/>
          <w:sz w:val="24"/>
          <w:szCs w:val="24"/>
        </w:rPr>
        <w:t>a</w:t>
      </w:r>
      <w:proofErr w:type="spellEnd"/>
      <w:proofErr w:type="gramEnd"/>
      <w:r w:rsidRPr="004E6547">
        <w:rPr>
          <w:rFonts w:ascii="Times New Roman" w:hAnsi="Times New Roman" w:cs="Times New Roman"/>
          <w:sz w:val="24"/>
          <w:szCs w:val="24"/>
        </w:rPr>
        <w:t xml:space="preserve"> actual school as past students through this course were not able to have this vital opportunity as it was curbed by COVID-19 restrictions. By observing these lessons, I have been able to identify a critical incident </w:t>
      </w:r>
      <w:proofErr w:type="gramStart"/>
      <w:r w:rsidRPr="004E6547">
        <w:rPr>
          <w:rFonts w:ascii="Times New Roman" w:hAnsi="Times New Roman" w:cs="Times New Roman"/>
          <w:sz w:val="24"/>
          <w:szCs w:val="24"/>
        </w:rPr>
        <w:t>and also</w:t>
      </w:r>
      <w:proofErr w:type="gramEnd"/>
      <w:r w:rsidRPr="004E6547">
        <w:rPr>
          <w:rFonts w:ascii="Times New Roman" w:hAnsi="Times New Roman" w:cs="Times New Roman"/>
          <w:sz w:val="24"/>
          <w:szCs w:val="24"/>
        </w:rPr>
        <w:t xml:space="preserve"> link how effective practitioner and to implement this in the new standards set by the Welsh Government for teachers in Wales. This will also equip me with the knowledge to start my first academic placement and prepare me for my first teaching role when I have qualified from the PGCE as I will understand what needs to be taught and link this with </w:t>
      </w:r>
      <w:r w:rsidR="004D3EC4" w:rsidRPr="004E6547">
        <w:rPr>
          <w:rFonts w:ascii="Times New Roman" w:hAnsi="Times New Roman" w:cs="Times New Roman"/>
          <w:sz w:val="24"/>
          <w:szCs w:val="24"/>
        </w:rPr>
        <w:t>Donaldson’s</w:t>
      </w:r>
      <w:r w:rsidRPr="004E6547">
        <w:rPr>
          <w:rFonts w:ascii="Times New Roman" w:hAnsi="Times New Roman" w:cs="Times New Roman"/>
          <w:sz w:val="24"/>
          <w:szCs w:val="24"/>
        </w:rPr>
        <w:t xml:space="preserve"> new curriculum </w:t>
      </w:r>
      <w:r w:rsidR="004D3EC4" w:rsidRPr="004E6547">
        <w:rPr>
          <w:rFonts w:ascii="Times New Roman" w:hAnsi="Times New Roman" w:cs="Times New Roman"/>
          <w:sz w:val="24"/>
          <w:szCs w:val="24"/>
        </w:rPr>
        <w:t xml:space="preserve">for Wales and the four purposes of the new curriculum, each lesson and lesson planning that I will be able to do will have the cross curricular to develop students knowledge in more than one area. </w:t>
      </w:r>
    </w:p>
    <w:p w14:paraId="6D030146" w14:textId="2754C355" w:rsidR="004D074D" w:rsidRDefault="004D074D" w:rsidP="004E6547">
      <w:pPr>
        <w:spacing w:line="480" w:lineRule="auto"/>
        <w:rPr>
          <w:rFonts w:ascii="Times New Roman" w:hAnsi="Times New Roman" w:cs="Times New Roman"/>
          <w:sz w:val="24"/>
          <w:szCs w:val="24"/>
        </w:rPr>
      </w:pPr>
    </w:p>
    <w:p w14:paraId="79D652BE" w14:textId="2E312C13" w:rsidR="004D074D" w:rsidRDefault="004D074D" w:rsidP="004E6547">
      <w:pPr>
        <w:spacing w:line="480" w:lineRule="auto"/>
        <w:rPr>
          <w:rFonts w:ascii="Times New Roman" w:hAnsi="Times New Roman" w:cs="Times New Roman"/>
          <w:sz w:val="24"/>
          <w:szCs w:val="24"/>
        </w:rPr>
      </w:pPr>
    </w:p>
    <w:p w14:paraId="3BE6E0DC" w14:textId="525F971E" w:rsidR="004D074D" w:rsidRDefault="004D074D" w:rsidP="004E6547">
      <w:pPr>
        <w:spacing w:line="480" w:lineRule="auto"/>
        <w:rPr>
          <w:rFonts w:ascii="Times New Roman" w:hAnsi="Times New Roman" w:cs="Times New Roman"/>
          <w:b/>
          <w:bCs/>
          <w:sz w:val="24"/>
          <w:szCs w:val="24"/>
        </w:rPr>
      </w:pPr>
      <w:r w:rsidRPr="004D074D">
        <w:rPr>
          <w:rFonts w:ascii="Times New Roman" w:hAnsi="Times New Roman" w:cs="Times New Roman"/>
          <w:b/>
          <w:bCs/>
          <w:sz w:val="24"/>
          <w:szCs w:val="24"/>
        </w:rPr>
        <w:t xml:space="preserve">7.0 References </w:t>
      </w:r>
    </w:p>
    <w:sdt>
      <w:sdtPr>
        <w:id w:val="-335620505"/>
        <w:docPartObj>
          <w:docPartGallery w:val="Bibliographies"/>
          <w:docPartUnique/>
        </w:docPartObj>
      </w:sdtPr>
      <w:sdtEndPr>
        <w:rPr>
          <w:rFonts w:asciiTheme="minorHAnsi" w:eastAsiaTheme="minorHAnsi" w:hAnsiTheme="minorHAnsi" w:cstheme="minorBidi"/>
          <w:color w:val="auto"/>
          <w:sz w:val="22"/>
          <w:szCs w:val="22"/>
          <w:lang w:val="en-GB"/>
        </w:rPr>
      </w:sdtEndPr>
      <w:sdtContent>
        <w:p w14:paraId="1EF80619" w14:textId="25F9AA1B" w:rsidR="004D074D" w:rsidRDefault="004D074D">
          <w:pPr>
            <w:pStyle w:val="Heading1"/>
          </w:pPr>
          <w:r>
            <w:t>References</w:t>
          </w:r>
        </w:p>
        <w:sdt>
          <w:sdtPr>
            <w:id w:val="-573587230"/>
            <w:bibliography/>
          </w:sdtPr>
          <w:sdtContent>
            <w:p w14:paraId="0C5E0B27" w14:textId="77777777" w:rsidR="004D074D" w:rsidRDefault="004D074D" w:rsidP="004D074D">
              <w:pPr>
                <w:pStyle w:val="Bibliography"/>
                <w:rPr>
                  <w:noProof/>
                  <w:sz w:val="24"/>
                  <w:szCs w:val="24"/>
                  <w:lang w:val="en-US"/>
                </w:rPr>
              </w:pPr>
              <w:r>
                <w:fldChar w:fldCharType="begin"/>
              </w:r>
              <w:r>
                <w:instrText xml:space="preserve"> BIBLIOGRAPHY </w:instrText>
              </w:r>
              <w:r>
                <w:fldChar w:fldCharType="separate"/>
              </w:r>
              <w:r>
                <w:rPr>
                  <w:noProof/>
                  <w:lang w:val="en-US"/>
                </w:rPr>
                <w:t xml:space="preserve">Baiye, E., 2013. </w:t>
              </w:r>
              <w:r>
                <w:rPr>
                  <w:i/>
                  <w:iCs/>
                  <w:noProof/>
                  <w:lang w:val="en-US"/>
                </w:rPr>
                <w:t xml:space="preserve">Challenging Behaviour in Secondary School Students:Classroom Stratagies For Increasing Positive Behaviour, </w:t>
              </w:r>
              <w:r>
                <w:rPr>
                  <w:noProof/>
                  <w:lang w:val="en-US"/>
                </w:rPr>
                <w:t>Wellington: New Zealand Journal Of Teachers 'work.</w:t>
              </w:r>
            </w:p>
            <w:p w14:paraId="0EDE94B0" w14:textId="77777777" w:rsidR="004D074D" w:rsidRDefault="004D074D" w:rsidP="004D074D">
              <w:pPr>
                <w:pStyle w:val="Bibliography"/>
                <w:rPr>
                  <w:noProof/>
                  <w:lang w:val="en-US"/>
                </w:rPr>
              </w:pPr>
              <w:r>
                <w:rPr>
                  <w:noProof/>
                  <w:lang w:val="en-US"/>
                </w:rPr>
                <w:t xml:space="preserve">Bloom, B., 1956. </w:t>
              </w:r>
              <w:r>
                <w:rPr>
                  <w:i/>
                  <w:iCs/>
                  <w:noProof/>
                  <w:lang w:val="en-US"/>
                </w:rPr>
                <w:t xml:space="preserve">Taxonomy of Educational. </w:t>
              </w:r>
              <w:r>
                <w:rPr>
                  <w:noProof/>
                  <w:lang w:val="en-US"/>
                </w:rPr>
                <w:t>1 ed. London: Routledge.</w:t>
              </w:r>
            </w:p>
            <w:p w14:paraId="0BFADC49" w14:textId="77777777" w:rsidR="004D074D" w:rsidRDefault="004D074D" w:rsidP="004D074D">
              <w:pPr>
                <w:pStyle w:val="Bibliography"/>
                <w:rPr>
                  <w:noProof/>
                  <w:lang w:val="en-US"/>
                </w:rPr>
              </w:pPr>
              <w:r>
                <w:rPr>
                  <w:noProof/>
                  <w:lang w:val="en-US"/>
                </w:rPr>
                <w:lastRenderedPageBreak/>
                <w:t xml:space="preserve">British educational research association , 2018. </w:t>
              </w:r>
              <w:r>
                <w:rPr>
                  <w:i/>
                  <w:iCs/>
                  <w:noProof/>
                  <w:lang w:val="en-US"/>
                </w:rPr>
                <w:t xml:space="preserve">Ethical Guidelines for Educational Research, fourth edition. </w:t>
              </w:r>
              <w:r>
                <w:rPr>
                  <w:noProof/>
                  <w:lang w:val="en-US"/>
                </w:rPr>
                <w:t xml:space="preserve">[Online] </w:t>
              </w:r>
              <w:r>
                <w:rPr>
                  <w:noProof/>
                  <w:lang w:val="en-US"/>
                </w:rPr>
                <w:br/>
                <w:t xml:space="preserve">Available at: </w:t>
              </w:r>
              <w:r>
                <w:rPr>
                  <w:noProof/>
                  <w:u w:val="single"/>
                  <w:lang w:val="en-US"/>
                </w:rPr>
                <w:t>https://www.bera.ac.uk/publication/ethical-guidelines-for-educational-research-2018</w:t>
              </w:r>
              <w:r>
                <w:rPr>
                  <w:noProof/>
                  <w:lang w:val="en-US"/>
                </w:rPr>
                <w:br/>
                <w:t>[Accessed 06 10 2021].</w:t>
              </w:r>
            </w:p>
            <w:p w14:paraId="31E1A6C6" w14:textId="77777777" w:rsidR="004D074D" w:rsidRDefault="004D074D" w:rsidP="004D074D">
              <w:pPr>
                <w:pStyle w:val="Bibliography"/>
                <w:rPr>
                  <w:noProof/>
                  <w:lang w:val="en-US"/>
                </w:rPr>
              </w:pPr>
              <w:r>
                <w:rPr>
                  <w:noProof/>
                  <w:lang w:val="en-US"/>
                </w:rPr>
                <w:t xml:space="preserve">Brookfield, S., 2005. 'Critically Refelctive Practice'. </w:t>
              </w:r>
              <w:r>
                <w:rPr>
                  <w:i/>
                  <w:iCs/>
                  <w:noProof/>
                  <w:lang w:val="en-US"/>
                </w:rPr>
                <w:t xml:space="preserve">The Journal of Continuing Education in Health Professons, </w:t>
              </w:r>
              <w:r>
                <w:rPr>
                  <w:noProof/>
                  <w:lang w:val="en-US"/>
                </w:rPr>
                <w:t>Issue 1, p. 18.</w:t>
              </w:r>
            </w:p>
            <w:p w14:paraId="38C7D3FF" w14:textId="77777777" w:rsidR="004D074D" w:rsidRDefault="004D074D" w:rsidP="004D074D">
              <w:pPr>
                <w:pStyle w:val="Bibliography"/>
                <w:rPr>
                  <w:noProof/>
                  <w:lang w:val="en-US"/>
                </w:rPr>
              </w:pPr>
              <w:r>
                <w:rPr>
                  <w:noProof/>
                  <w:lang w:val="en-US"/>
                </w:rPr>
                <w:t xml:space="preserve">Cambridge University press , 1990. </w:t>
              </w:r>
              <w:r>
                <w:rPr>
                  <w:i/>
                  <w:iCs/>
                  <w:noProof/>
                  <w:lang w:val="en-US"/>
                </w:rPr>
                <w:t xml:space="preserve">Vygotsky and education. </w:t>
              </w:r>
              <w:r>
                <w:rPr>
                  <w:noProof/>
                  <w:lang w:val="en-US"/>
                </w:rPr>
                <w:t>1 ed. Cambridge: The press syndicate of the university of Cambridge .</w:t>
              </w:r>
            </w:p>
            <w:p w14:paraId="651C9DD9" w14:textId="77777777" w:rsidR="004D074D" w:rsidRDefault="004D074D" w:rsidP="004D074D">
              <w:pPr>
                <w:pStyle w:val="Bibliography"/>
                <w:rPr>
                  <w:noProof/>
                  <w:lang w:val="en-US"/>
                </w:rPr>
              </w:pPr>
              <w:r>
                <w:rPr>
                  <w:noProof/>
                  <w:lang w:val="en-US"/>
                </w:rPr>
                <w:t xml:space="preserve">Donaldson, P. G., 2015. Succesful futures. </w:t>
              </w:r>
              <w:r>
                <w:rPr>
                  <w:i/>
                  <w:iCs/>
                  <w:noProof/>
                  <w:lang w:val="en-US"/>
                </w:rPr>
                <w:t xml:space="preserve">Independent review of curiculum and assessment arrangments in Wales , </w:t>
              </w:r>
              <w:r>
                <w:rPr>
                  <w:noProof/>
                  <w:lang w:val="en-US"/>
                </w:rPr>
                <w:t>Issue 1, p. 6.</w:t>
              </w:r>
            </w:p>
            <w:p w14:paraId="15E08139" w14:textId="77777777" w:rsidR="004D074D" w:rsidRDefault="004D074D" w:rsidP="004D074D">
              <w:pPr>
                <w:pStyle w:val="Bibliography"/>
                <w:rPr>
                  <w:noProof/>
                  <w:lang w:val="en-US"/>
                </w:rPr>
              </w:pPr>
              <w:r>
                <w:rPr>
                  <w:noProof/>
                  <w:lang w:val="en-US"/>
                </w:rPr>
                <w:t xml:space="preserve">Drakenberg, M. &amp;. M., 2012. </w:t>
              </w:r>
              <w:r>
                <w:rPr>
                  <w:i/>
                  <w:iCs/>
                  <w:noProof/>
                  <w:lang w:val="en-US"/>
                </w:rPr>
                <w:t xml:space="preserve">School Principals’ Perceptions of ‘Basic Values’ in the Swedish Compulsory School System in Regard to Bronfenbrenner’s Ecological Systems Theory. Citizenship, social and economics education., </w:t>
              </w:r>
              <w:r>
                <w:rPr>
                  <w:noProof/>
                  <w:lang w:val="en-US"/>
                </w:rPr>
                <w:t>Stockholm: Sage.</w:t>
              </w:r>
            </w:p>
            <w:p w14:paraId="60CA370E" w14:textId="77777777" w:rsidR="004D074D" w:rsidRDefault="004D074D" w:rsidP="004D074D">
              <w:pPr>
                <w:pStyle w:val="Bibliography"/>
                <w:rPr>
                  <w:noProof/>
                  <w:lang w:val="en-US"/>
                </w:rPr>
              </w:pPr>
              <w:r>
                <w:rPr>
                  <w:noProof/>
                  <w:lang w:val="en-US"/>
                </w:rPr>
                <w:t xml:space="preserve">Dylan Wilam , 2015. </w:t>
              </w:r>
              <w:r>
                <w:rPr>
                  <w:i/>
                  <w:iCs/>
                  <w:noProof/>
                  <w:lang w:val="en-US"/>
                </w:rPr>
                <w:t xml:space="preserve">Practical ideas for classroom formative assessment. </w:t>
              </w:r>
              <w:r>
                <w:rPr>
                  <w:noProof/>
                  <w:lang w:val="en-US"/>
                </w:rPr>
                <w:t xml:space="preserve">[Online] </w:t>
              </w:r>
              <w:r>
                <w:rPr>
                  <w:noProof/>
                  <w:lang w:val="en-US"/>
                </w:rPr>
                <w:br/>
                <w:t xml:space="preserve">Available at: </w:t>
              </w:r>
              <w:r>
                <w:rPr>
                  <w:noProof/>
                  <w:u w:val="single"/>
                  <w:lang w:val="en-US"/>
                </w:rPr>
                <w:t>https://www.dylanwiliamcenter.com/2015/02/03/practical-ideas-for-classroom-formative-assessment/</w:t>
              </w:r>
              <w:r>
                <w:rPr>
                  <w:noProof/>
                  <w:lang w:val="en-US"/>
                </w:rPr>
                <w:br/>
                <w:t>[Accessed 23 10 2021].</w:t>
              </w:r>
            </w:p>
            <w:p w14:paraId="48AEFBA3" w14:textId="77777777" w:rsidR="004D074D" w:rsidRDefault="004D074D" w:rsidP="004D074D">
              <w:pPr>
                <w:pStyle w:val="Bibliography"/>
                <w:rPr>
                  <w:noProof/>
                  <w:lang w:val="en-US"/>
                </w:rPr>
              </w:pPr>
              <w:r>
                <w:rPr>
                  <w:noProof/>
                  <w:lang w:val="en-US"/>
                </w:rPr>
                <w:t xml:space="preserve">Ferre Laevers, L. H., 2003. Involvement of children and teacher style. </w:t>
              </w:r>
              <w:r>
                <w:rPr>
                  <w:i/>
                  <w:iCs/>
                  <w:noProof/>
                  <w:lang w:val="en-US"/>
                </w:rPr>
                <w:t xml:space="preserve">Insights of international study on experimental education, </w:t>
              </w:r>
              <w:r>
                <w:rPr>
                  <w:noProof/>
                  <w:lang w:val="en-US"/>
                </w:rPr>
                <w:t>Issue 1, p. 3.</w:t>
              </w:r>
            </w:p>
            <w:p w14:paraId="7BF87719" w14:textId="77777777" w:rsidR="004D074D" w:rsidRDefault="004D074D" w:rsidP="004D074D">
              <w:pPr>
                <w:pStyle w:val="Bibliography"/>
                <w:rPr>
                  <w:noProof/>
                  <w:lang w:val="en-US"/>
                </w:rPr>
              </w:pPr>
              <w:r>
                <w:rPr>
                  <w:noProof/>
                  <w:lang w:val="en-US"/>
                </w:rPr>
                <w:t xml:space="preserve">John Hattie, H. T., 2007. The Power Of Feedback. </w:t>
              </w:r>
              <w:r>
                <w:rPr>
                  <w:i/>
                  <w:iCs/>
                  <w:noProof/>
                  <w:lang w:val="en-US"/>
                </w:rPr>
                <w:t xml:space="preserve">Review Of Educational Reseach, </w:t>
              </w:r>
              <w:r>
                <w:rPr>
                  <w:noProof/>
                  <w:lang w:val="en-US"/>
                </w:rPr>
                <w:t>Issue 1, p. 81.</w:t>
              </w:r>
            </w:p>
            <w:p w14:paraId="05FE06F3" w14:textId="77777777" w:rsidR="004D074D" w:rsidRDefault="004D074D" w:rsidP="004D074D">
              <w:pPr>
                <w:pStyle w:val="Bibliography"/>
                <w:rPr>
                  <w:noProof/>
                  <w:lang w:val="en-US"/>
                </w:rPr>
              </w:pPr>
              <w:r>
                <w:rPr>
                  <w:noProof/>
                  <w:lang w:val="en-US"/>
                </w:rPr>
                <w:t xml:space="preserve">Kaddoura, M., 2013. </w:t>
              </w:r>
              <w:r>
                <w:rPr>
                  <w:i/>
                  <w:iCs/>
                  <w:noProof/>
                  <w:lang w:val="en-US"/>
                </w:rPr>
                <w:t xml:space="preserve">Think Pair Share: A Teaching learning strategy to enhance students critical thinking, </w:t>
              </w:r>
              <w:r>
                <w:rPr>
                  <w:noProof/>
                  <w:lang w:val="en-US"/>
                </w:rPr>
                <w:t>London: Educational Research Quarterly.</w:t>
              </w:r>
            </w:p>
            <w:p w14:paraId="7D5D5E55" w14:textId="77777777" w:rsidR="004D074D" w:rsidRDefault="004D074D" w:rsidP="004D074D">
              <w:pPr>
                <w:pStyle w:val="Bibliography"/>
                <w:rPr>
                  <w:noProof/>
                  <w:lang w:val="en-US"/>
                </w:rPr>
              </w:pPr>
              <w:r>
                <w:rPr>
                  <w:noProof/>
                  <w:lang w:val="en-US"/>
                </w:rPr>
                <w:t xml:space="preserve">Krathwhol, D. R., 2001. A Revision of Bloom's Taxonomy: An Overview. </w:t>
              </w:r>
              <w:r>
                <w:rPr>
                  <w:i/>
                  <w:iCs/>
                  <w:noProof/>
                  <w:lang w:val="en-US"/>
                </w:rPr>
                <w:t xml:space="preserve">Theory into practice, </w:t>
              </w:r>
              <w:r>
                <w:rPr>
                  <w:noProof/>
                  <w:lang w:val="en-US"/>
                </w:rPr>
                <w:t>Volume 1, pp. 212-218.</w:t>
              </w:r>
            </w:p>
            <w:p w14:paraId="01F8DCB7" w14:textId="77777777" w:rsidR="004D074D" w:rsidRDefault="004D074D" w:rsidP="004D074D">
              <w:pPr>
                <w:pStyle w:val="Bibliography"/>
                <w:rPr>
                  <w:noProof/>
                  <w:lang w:val="en-US"/>
                </w:rPr>
              </w:pPr>
              <w:r>
                <w:rPr>
                  <w:noProof/>
                  <w:lang w:val="en-US"/>
                </w:rPr>
                <w:t xml:space="preserve">Lorin.W.Anderson, D. R. K., 2001. Learning,Teaching,And Assessing. </w:t>
              </w:r>
              <w:r>
                <w:rPr>
                  <w:i/>
                  <w:iCs/>
                  <w:noProof/>
                  <w:lang w:val="en-US"/>
                </w:rPr>
                <w:t xml:space="preserve">A Revison of Bloom's Taxonomy of Education Objectives, </w:t>
              </w:r>
              <w:r>
                <w:rPr>
                  <w:noProof/>
                  <w:lang w:val="en-US"/>
                </w:rPr>
                <w:t>1(1), pp. 429-442.</w:t>
              </w:r>
            </w:p>
            <w:p w14:paraId="43381972" w14:textId="77777777" w:rsidR="004D074D" w:rsidRDefault="004D074D" w:rsidP="004D074D">
              <w:pPr>
                <w:pStyle w:val="Bibliography"/>
                <w:rPr>
                  <w:noProof/>
                  <w:lang w:val="en-US"/>
                </w:rPr>
              </w:pPr>
              <w:r>
                <w:rPr>
                  <w:noProof/>
                  <w:lang w:val="en-US"/>
                </w:rPr>
                <w:t xml:space="preserve">Martin Fautley, J. S., 2008. </w:t>
              </w:r>
              <w:r>
                <w:rPr>
                  <w:i/>
                  <w:iCs/>
                  <w:noProof/>
                  <w:lang w:val="en-US"/>
                </w:rPr>
                <w:t xml:space="preserve">Assesment for learning and teaching in secondary schools. </w:t>
              </w:r>
              <w:r>
                <w:rPr>
                  <w:noProof/>
                  <w:lang w:val="en-US"/>
                </w:rPr>
                <w:t>1 ed. Glasgow: Learning matters.</w:t>
              </w:r>
            </w:p>
            <w:p w14:paraId="5A34F066" w14:textId="77777777" w:rsidR="004D074D" w:rsidRDefault="004D074D" w:rsidP="004D074D">
              <w:pPr>
                <w:pStyle w:val="Bibliography"/>
                <w:rPr>
                  <w:noProof/>
                  <w:lang w:val="en-US"/>
                </w:rPr>
              </w:pPr>
              <w:r>
                <w:rPr>
                  <w:noProof/>
                  <w:lang w:val="en-US"/>
                </w:rPr>
                <w:t xml:space="preserve">Rosenshine, B., 2012. Principles of Instruction: Research-Based Strategies That All Teachers Should Know. </w:t>
              </w:r>
              <w:r>
                <w:rPr>
                  <w:i/>
                  <w:iCs/>
                  <w:noProof/>
                  <w:lang w:val="en-US"/>
                </w:rPr>
                <w:t xml:space="preserve">Principles of Instruction: Research-Based Strategies That All Teachers Should Know, </w:t>
              </w:r>
              <w:r>
                <w:rPr>
                  <w:noProof/>
                  <w:lang w:val="en-US"/>
                </w:rPr>
                <w:t>Issue 1, pp. 12-19.</w:t>
              </w:r>
            </w:p>
            <w:p w14:paraId="3BF75C8F" w14:textId="77777777" w:rsidR="004D074D" w:rsidRDefault="004D074D" w:rsidP="004D074D">
              <w:pPr>
                <w:pStyle w:val="Bibliography"/>
                <w:rPr>
                  <w:noProof/>
                  <w:lang w:val="en-US"/>
                </w:rPr>
              </w:pPr>
              <w:r>
                <w:rPr>
                  <w:noProof/>
                  <w:lang w:val="en-US"/>
                </w:rPr>
                <w:t xml:space="preserve">Tripp, D., 2012. </w:t>
              </w:r>
              <w:r>
                <w:rPr>
                  <w:i/>
                  <w:iCs/>
                  <w:noProof/>
                  <w:lang w:val="en-US"/>
                </w:rPr>
                <w:t xml:space="preserve">Critical Incidents In Teaching, Classic Edition. </w:t>
              </w:r>
              <w:r>
                <w:rPr>
                  <w:noProof/>
                  <w:lang w:val="en-US"/>
                </w:rPr>
                <w:t>Oxon: Routledge.</w:t>
              </w:r>
            </w:p>
            <w:p w14:paraId="1BA6BC2F" w14:textId="77777777" w:rsidR="004D074D" w:rsidRDefault="004D074D" w:rsidP="004D074D">
              <w:pPr>
                <w:pStyle w:val="Bibliography"/>
                <w:rPr>
                  <w:noProof/>
                  <w:lang w:val="en-US"/>
                </w:rPr>
              </w:pPr>
              <w:r>
                <w:rPr>
                  <w:noProof/>
                  <w:lang w:val="en-US"/>
                </w:rPr>
                <w:t xml:space="preserve">Welsh Government , 2010. How to develop thinking and assesment for learning in the classroom. </w:t>
              </w:r>
              <w:r>
                <w:rPr>
                  <w:i/>
                  <w:iCs/>
                  <w:noProof/>
                  <w:lang w:val="en-US"/>
                </w:rPr>
                <w:t xml:space="preserve">How to develop thinking and assesment for learning in the classroom, </w:t>
              </w:r>
              <w:r>
                <w:rPr>
                  <w:noProof/>
                  <w:lang w:val="en-US"/>
                </w:rPr>
                <w:t>Issue 1, p. 6.</w:t>
              </w:r>
            </w:p>
            <w:p w14:paraId="668E0F91" w14:textId="77777777" w:rsidR="004D074D" w:rsidRDefault="004D074D" w:rsidP="004D074D">
              <w:pPr>
                <w:pStyle w:val="Bibliography"/>
                <w:rPr>
                  <w:noProof/>
                  <w:lang w:val="en-US"/>
                </w:rPr>
              </w:pPr>
              <w:r>
                <w:rPr>
                  <w:noProof/>
                  <w:lang w:val="en-US"/>
                </w:rPr>
                <w:t xml:space="preserve">Welsh Government , 2014. </w:t>
              </w:r>
              <w:r>
                <w:rPr>
                  <w:i/>
                  <w:iCs/>
                  <w:noProof/>
                  <w:lang w:val="en-US"/>
                </w:rPr>
                <w:t xml:space="preserve">Pupil Deprivation Summary, </w:t>
              </w:r>
              <w:r>
                <w:rPr>
                  <w:noProof/>
                  <w:lang w:val="en-US"/>
                </w:rPr>
                <w:t>Cardiff: Estyn.</w:t>
              </w:r>
            </w:p>
            <w:p w14:paraId="72F82C3A" w14:textId="77777777" w:rsidR="004D074D" w:rsidRDefault="004D074D" w:rsidP="004D074D">
              <w:pPr>
                <w:pStyle w:val="Bibliography"/>
                <w:rPr>
                  <w:noProof/>
                  <w:lang w:val="en-US"/>
                </w:rPr>
              </w:pPr>
              <w:r>
                <w:rPr>
                  <w:noProof/>
                  <w:lang w:val="en-US"/>
                </w:rPr>
                <w:t xml:space="preserve">Welsh Government , 2018. More able and talented learners. </w:t>
              </w:r>
              <w:r>
                <w:rPr>
                  <w:i/>
                  <w:iCs/>
                  <w:noProof/>
                  <w:lang w:val="en-US"/>
                </w:rPr>
                <w:t xml:space="preserve">Guidance for the further education sector in Wales , </w:t>
              </w:r>
              <w:r>
                <w:rPr>
                  <w:noProof/>
                  <w:lang w:val="en-US"/>
                </w:rPr>
                <w:t>Issue 1, p. 4.</w:t>
              </w:r>
            </w:p>
            <w:p w14:paraId="35C5A542" w14:textId="77777777" w:rsidR="004D074D" w:rsidRDefault="004D074D" w:rsidP="004D074D">
              <w:pPr>
                <w:pStyle w:val="Bibliography"/>
                <w:rPr>
                  <w:noProof/>
                  <w:lang w:val="en-US"/>
                </w:rPr>
              </w:pPr>
              <w:r>
                <w:rPr>
                  <w:noProof/>
                  <w:lang w:val="en-US"/>
                </w:rPr>
                <w:t xml:space="preserve">Zwozdiak-Myers, P., 2012. </w:t>
              </w:r>
              <w:r>
                <w:rPr>
                  <w:i/>
                  <w:iCs/>
                  <w:noProof/>
                  <w:lang w:val="en-US"/>
                </w:rPr>
                <w:t xml:space="preserve">The Teacher's Refelctive Practice Handbook. </w:t>
              </w:r>
              <w:r>
                <w:rPr>
                  <w:noProof/>
                  <w:lang w:val="en-US"/>
                </w:rPr>
                <w:t>1 ed. London: Routledge.</w:t>
              </w:r>
            </w:p>
            <w:p w14:paraId="2C0EBFE1" w14:textId="0A34C86D" w:rsidR="004D074D" w:rsidRDefault="004D074D" w:rsidP="004D074D">
              <w:r>
                <w:rPr>
                  <w:b/>
                  <w:bCs/>
                  <w:noProof/>
                </w:rPr>
                <w:lastRenderedPageBreak/>
                <w:fldChar w:fldCharType="end"/>
              </w:r>
            </w:p>
          </w:sdtContent>
        </w:sdt>
      </w:sdtContent>
    </w:sdt>
    <w:p w14:paraId="38353CCE" w14:textId="640EE6F7" w:rsidR="004D074D" w:rsidRDefault="004D074D" w:rsidP="004E6547">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8.0 Appendices </w:t>
      </w:r>
    </w:p>
    <w:p w14:paraId="351844BA" w14:textId="77777777" w:rsidR="004D074D" w:rsidRDefault="004D074D" w:rsidP="004E6547">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 Blooms Taxonomy </w:t>
      </w:r>
    </w:p>
    <w:p w14:paraId="2ABF7A2F" w14:textId="3524D8AB" w:rsidR="004D074D" w:rsidRDefault="004D074D" w:rsidP="004E6547">
      <w:pPr>
        <w:spacing w:line="480" w:lineRule="auto"/>
        <w:rPr>
          <w:rFonts w:ascii="Times New Roman" w:hAnsi="Times New Roman" w:cs="Times New Roman"/>
          <w:b/>
          <w:bCs/>
          <w:sz w:val="24"/>
          <w:szCs w:val="24"/>
        </w:rPr>
      </w:pPr>
      <w:r>
        <w:rPr>
          <w:rFonts w:ascii="Times New Roman" w:hAnsi="Times New Roman" w:cs="Times New Roman"/>
          <w:b/>
          <w:bCs/>
          <w:noProof/>
          <w:sz w:val="24"/>
          <w:szCs w:val="24"/>
        </w:rPr>
        <w:drawing>
          <wp:inline distT="0" distB="0" distL="0" distR="0" wp14:anchorId="79281E1D" wp14:editId="1DC54CED">
            <wp:extent cx="4716780" cy="2373317"/>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4737736" cy="2383861"/>
                    </a:xfrm>
                    <a:prstGeom prst="rect">
                      <a:avLst/>
                    </a:prstGeom>
                    <a:noFill/>
                  </pic:spPr>
                </pic:pic>
              </a:graphicData>
            </a:graphic>
          </wp:inline>
        </w:drawing>
      </w:r>
    </w:p>
    <w:p w14:paraId="592F0357" w14:textId="77777777" w:rsidR="004D074D" w:rsidRDefault="004D074D" w:rsidP="004E6547">
      <w:pPr>
        <w:spacing w:line="480" w:lineRule="auto"/>
        <w:rPr>
          <w:rFonts w:ascii="Times New Roman" w:hAnsi="Times New Roman" w:cs="Times New Roman"/>
          <w:b/>
          <w:bCs/>
          <w:sz w:val="24"/>
          <w:szCs w:val="24"/>
        </w:rPr>
      </w:pPr>
    </w:p>
    <w:p w14:paraId="45A7DE72" w14:textId="77777777" w:rsidR="004D074D" w:rsidRDefault="004D074D" w:rsidP="004E6547">
      <w:pPr>
        <w:spacing w:line="480" w:lineRule="auto"/>
        <w:rPr>
          <w:rFonts w:ascii="Times New Roman" w:hAnsi="Times New Roman" w:cs="Times New Roman"/>
          <w:b/>
          <w:bCs/>
          <w:sz w:val="24"/>
          <w:szCs w:val="24"/>
        </w:rPr>
      </w:pPr>
    </w:p>
    <w:p w14:paraId="2754B999" w14:textId="77777777" w:rsidR="004D074D" w:rsidRDefault="004D074D" w:rsidP="004E6547">
      <w:pPr>
        <w:spacing w:line="480" w:lineRule="auto"/>
        <w:rPr>
          <w:rFonts w:ascii="Times New Roman" w:hAnsi="Times New Roman" w:cs="Times New Roman"/>
          <w:b/>
          <w:bCs/>
          <w:sz w:val="24"/>
          <w:szCs w:val="24"/>
        </w:rPr>
      </w:pPr>
    </w:p>
    <w:p w14:paraId="3A285F45" w14:textId="77777777" w:rsidR="004D074D" w:rsidRDefault="004D074D" w:rsidP="004E6547">
      <w:pPr>
        <w:spacing w:line="480" w:lineRule="auto"/>
        <w:rPr>
          <w:rFonts w:ascii="Times New Roman" w:hAnsi="Times New Roman" w:cs="Times New Roman"/>
          <w:b/>
          <w:bCs/>
          <w:sz w:val="24"/>
          <w:szCs w:val="24"/>
        </w:rPr>
      </w:pPr>
    </w:p>
    <w:p w14:paraId="3DF60CEB" w14:textId="77777777" w:rsidR="004D074D" w:rsidRDefault="004D074D" w:rsidP="004E6547">
      <w:pPr>
        <w:spacing w:line="480" w:lineRule="auto"/>
        <w:rPr>
          <w:rFonts w:ascii="Times New Roman" w:hAnsi="Times New Roman" w:cs="Times New Roman"/>
          <w:b/>
          <w:bCs/>
          <w:sz w:val="24"/>
          <w:szCs w:val="24"/>
        </w:rPr>
      </w:pPr>
    </w:p>
    <w:p w14:paraId="71F9EF38" w14:textId="77777777" w:rsidR="004D074D" w:rsidRDefault="004D074D" w:rsidP="004E6547">
      <w:pPr>
        <w:spacing w:line="480" w:lineRule="auto"/>
        <w:rPr>
          <w:rFonts w:ascii="Times New Roman" w:hAnsi="Times New Roman" w:cs="Times New Roman"/>
          <w:b/>
          <w:bCs/>
          <w:sz w:val="24"/>
          <w:szCs w:val="24"/>
        </w:rPr>
      </w:pPr>
    </w:p>
    <w:p w14:paraId="6198F747" w14:textId="748E7D19" w:rsidR="004D074D" w:rsidRDefault="004D074D" w:rsidP="004E6547">
      <w:pPr>
        <w:spacing w:line="480" w:lineRule="auto"/>
        <w:rPr>
          <w:rFonts w:ascii="Times New Roman" w:hAnsi="Times New Roman" w:cs="Times New Roman"/>
          <w:b/>
          <w:bCs/>
          <w:sz w:val="24"/>
          <w:szCs w:val="24"/>
        </w:rPr>
      </w:pPr>
      <w:r>
        <w:rPr>
          <w:rFonts w:ascii="Times New Roman" w:hAnsi="Times New Roman" w:cs="Times New Roman"/>
          <w:b/>
          <w:bCs/>
          <w:sz w:val="24"/>
          <w:szCs w:val="24"/>
        </w:rPr>
        <w:t xml:space="preserve">Bronfenbrenner </w:t>
      </w:r>
      <w:proofErr w:type="spellStart"/>
      <w:r>
        <w:rPr>
          <w:rFonts w:ascii="Times New Roman" w:hAnsi="Times New Roman" w:cs="Times New Roman"/>
          <w:b/>
          <w:bCs/>
          <w:sz w:val="24"/>
          <w:szCs w:val="24"/>
        </w:rPr>
        <w:t>Exosystem</w:t>
      </w:r>
      <w:proofErr w:type="spellEnd"/>
      <w:r>
        <w:rPr>
          <w:rFonts w:ascii="Times New Roman" w:hAnsi="Times New Roman" w:cs="Times New Roman"/>
          <w:b/>
          <w:bCs/>
          <w:sz w:val="24"/>
          <w:szCs w:val="24"/>
        </w:rPr>
        <w:t xml:space="preserve"> </w:t>
      </w:r>
    </w:p>
    <w:p w14:paraId="14727855" w14:textId="029A7F51" w:rsidR="004D074D" w:rsidRDefault="004D074D" w:rsidP="004E6547">
      <w:pPr>
        <w:spacing w:line="480" w:lineRule="auto"/>
        <w:rPr>
          <w:rFonts w:ascii="Times New Roman" w:hAnsi="Times New Roman" w:cs="Times New Roman"/>
          <w:b/>
          <w:bCs/>
          <w:sz w:val="24"/>
          <w:szCs w:val="24"/>
        </w:rPr>
      </w:pPr>
      <w:r>
        <w:rPr>
          <w:rFonts w:ascii="Times New Roman" w:hAnsi="Times New Roman" w:cs="Times New Roman"/>
          <w:b/>
          <w:bCs/>
          <w:noProof/>
          <w:sz w:val="24"/>
          <w:szCs w:val="24"/>
        </w:rPr>
        <w:lastRenderedPageBreak/>
        <w:drawing>
          <wp:inline distT="0" distB="0" distL="0" distR="0" wp14:anchorId="708EC6CF" wp14:editId="68702DFA">
            <wp:extent cx="6001175" cy="337566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008370" cy="3379707"/>
                    </a:xfrm>
                    <a:prstGeom prst="rect">
                      <a:avLst/>
                    </a:prstGeom>
                    <a:noFill/>
                  </pic:spPr>
                </pic:pic>
              </a:graphicData>
            </a:graphic>
          </wp:inline>
        </w:drawing>
      </w:r>
    </w:p>
    <w:p w14:paraId="7C12F4E1" w14:textId="7E494D41" w:rsidR="00A751A2" w:rsidRDefault="00A751A2" w:rsidP="004E6547">
      <w:pPr>
        <w:spacing w:line="480" w:lineRule="auto"/>
        <w:rPr>
          <w:rFonts w:ascii="Times New Roman" w:hAnsi="Times New Roman" w:cs="Times New Roman"/>
          <w:b/>
          <w:bCs/>
          <w:sz w:val="24"/>
          <w:szCs w:val="24"/>
        </w:rPr>
      </w:pPr>
    </w:p>
    <w:p w14:paraId="5D25AE92" w14:textId="09A70FE7" w:rsidR="00A751A2" w:rsidRDefault="00A751A2" w:rsidP="004E6547">
      <w:pPr>
        <w:spacing w:line="480" w:lineRule="auto"/>
        <w:rPr>
          <w:rFonts w:ascii="Times New Roman" w:hAnsi="Times New Roman" w:cs="Times New Roman"/>
          <w:b/>
          <w:bCs/>
          <w:sz w:val="24"/>
          <w:szCs w:val="24"/>
        </w:rPr>
      </w:pPr>
    </w:p>
    <w:p w14:paraId="6919C3DE" w14:textId="1C7C0945" w:rsidR="00A751A2" w:rsidRDefault="00A751A2" w:rsidP="004E6547">
      <w:pPr>
        <w:spacing w:line="480" w:lineRule="auto"/>
        <w:rPr>
          <w:rFonts w:ascii="Times New Roman" w:hAnsi="Times New Roman" w:cs="Times New Roman"/>
          <w:b/>
          <w:bCs/>
          <w:sz w:val="24"/>
          <w:szCs w:val="24"/>
        </w:rPr>
      </w:pPr>
    </w:p>
    <w:p w14:paraId="5D7C6BF0" w14:textId="0945C828" w:rsidR="00A751A2" w:rsidRDefault="00A751A2" w:rsidP="004E6547">
      <w:pPr>
        <w:spacing w:line="480" w:lineRule="auto"/>
        <w:rPr>
          <w:rFonts w:ascii="Times New Roman" w:hAnsi="Times New Roman" w:cs="Times New Roman"/>
          <w:b/>
          <w:bCs/>
          <w:sz w:val="24"/>
          <w:szCs w:val="24"/>
        </w:rPr>
      </w:pPr>
    </w:p>
    <w:p w14:paraId="551C6492" w14:textId="3D4B1E2A" w:rsidR="00A751A2" w:rsidRDefault="00A751A2" w:rsidP="004E6547">
      <w:pPr>
        <w:spacing w:line="480" w:lineRule="auto"/>
        <w:rPr>
          <w:rFonts w:ascii="Times New Roman" w:hAnsi="Times New Roman" w:cs="Times New Roman"/>
          <w:b/>
          <w:bCs/>
          <w:sz w:val="24"/>
          <w:szCs w:val="24"/>
        </w:rPr>
      </w:pPr>
    </w:p>
    <w:p w14:paraId="05D10508" w14:textId="3EBABA3B" w:rsidR="00A751A2" w:rsidRDefault="00A751A2" w:rsidP="004E6547">
      <w:pPr>
        <w:spacing w:line="480" w:lineRule="auto"/>
        <w:rPr>
          <w:rFonts w:ascii="Times New Roman" w:hAnsi="Times New Roman" w:cs="Times New Roman"/>
          <w:b/>
          <w:bCs/>
          <w:sz w:val="24"/>
          <w:szCs w:val="24"/>
        </w:rPr>
      </w:pPr>
    </w:p>
    <w:p w14:paraId="1C87375D" w14:textId="0A639AAB" w:rsidR="00A751A2" w:rsidRDefault="00A751A2" w:rsidP="004E6547">
      <w:pPr>
        <w:spacing w:line="480" w:lineRule="auto"/>
        <w:rPr>
          <w:rFonts w:ascii="Times New Roman" w:hAnsi="Times New Roman" w:cs="Times New Roman"/>
          <w:b/>
          <w:bCs/>
          <w:sz w:val="24"/>
          <w:szCs w:val="24"/>
        </w:rPr>
      </w:pPr>
    </w:p>
    <w:p w14:paraId="2A314839" w14:textId="3FAC6BBA" w:rsidR="00A751A2" w:rsidRDefault="00A751A2" w:rsidP="004E6547">
      <w:pPr>
        <w:spacing w:line="480" w:lineRule="auto"/>
        <w:rPr>
          <w:rFonts w:ascii="Times New Roman" w:hAnsi="Times New Roman" w:cs="Times New Roman"/>
          <w:b/>
          <w:bCs/>
          <w:sz w:val="24"/>
          <w:szCs w:val="24"/>
        </w:rPr>
      </w:pPr>
    </w:p>
    <w:p w14:paraId="54ADA12D" w14:textId="69ABCBC0" w:rsidR="00A751A2" w:rsidRDefault="00EB34FF" w:rsidP="004E6547">
      <w:pPr>
        <w:spacing w:line="480" w:lineRule="auto"/>
        <w:rPr>
          <w:rFonts w:ascii="Times New Roman" w:hAnsi="Times New Roman" w:cs="Times New Roman"/>
          <w:b/>
          <w:bCs/>
          <w:sz w:val="24"/>
          <w:szCs w:val="24"/>
        </w:rPr>
      </w:pPr>
      <w:r>
        <w:rPr>
          <w:noProof/>
        </w:rPr>
        <w:lastRenderedPageBreak/>
        <w:drawing>
          <wp:inline distT="0" distB="0" distL="0" distR="0" wp14:anchorId="76F526FB" wp14:editId="1F7EAAA3">
            <wp:extent cx="5731510" cy="7963535"/>
            <wp:effectExtent l="0" t="0" r="0" b="0"/>
            <wp:docPr id="3" name="Picture 3"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 letter&#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7963535"/>
                    </a:xfrm>
                    <a:prstGeom prst="rect">
                      <a:avLst/>
                    </a:prstGeom>
                    <a:noFill/>
                    <a:ln>
                      <a:noFill/>
                    </a:ln>
                  </pic:spPr>
                </pic:pic>
              </a:graphicData>
            </a:graphic>
          </wp:inline>
        </w:drawing>
      </w:r>
    </w:p>
    <w:p w14:paraId="3B826998" w14:textId="5965041B" w:rsidR="00A751A2" w:rsidRDefault="00A751A2" w:rsidP="004E6547">
      <w:pPr>
        <w:spacing w:line="480" w:lineRule="auto"/>
        <w:rPr>
          <w:rFonts w:ascii="Times New Roman" w:hAnsi="Times New Roman" w:cs="Times New Roman"/>
          <w:b/>
          <w:bCs/>
          <w:sz w:val="24"/>
          <w:szCs w:val="24"/>
        </w:rPr>
      </w:pPr>
    </w:p>
    <w:p w14:paraId="135B784C" w14:textId="79B3E1B2" w:rsidR="00EB34FF" w:rsidRDefault="00EB34FF" w:rsidP="004E6547">
      <w:pPr>
        <w:spacing w:line="480" w:lineRule="auto"/>
        <w:rPr>
          <w:rFonts w:ascii="Times New Roman" w:hAnsi="Times New Roman" w:cs="Times New Roman"/>
          <w:b/>
          <w:bCs/>
          <w:sz w:val="24"/>
          <w:szCs w:val="24"/>
        </w:rPr>
      </w:pPr>
      <w:r>
        <w:rPr>
          <w:noProof/>
        </w:rPr>
        <w:lastRenderedPageBreak/>
        <w:drawing>
          <wp:inline distT="0" distB="0" distL="0" distR="0" wp14:anchorId="5F435922" wp14:editId="258851B9">
            <wp:extent cx="5731510" cy="7926070"/>
            <wp:effectExtent l="0" t="0" r="0" b="0"/>
            <wp:docPr id="4" name="Picture 4"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Text, letter&#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7926070"/>
                    </a:xfrm>
                    <a:prstGeom prst="rect">
                      <a:avLst/>
                    </a:prstGeom>
                    <a:noFill/>
                    <a:ln>
                      <a:noFill/>
                    </a:ln>
                  </pic:spPr>
                </pic:pic>
              </a:graphicData>
            </a:graphic>
          </wp:inline>
        </w:drawing>
      </w:r>
    </w:p>
    <w:p w14:paraId="04E6726A" w14:textId="46B54735" w:rsidR="00EB34FF" w:rsidRDefault="00EB34FF" w:rsidP="004E6547">
      <w:pPr>
        <w:spacing w:line="480" w:lineRule="auto"/>
        <w:rPr>
          <w:rFonts w:ascii="Times New Roman" w:hAnsi="Times New Roman" w:cs="Times New Roman"/>
          <w:b/>
          <w:bCs/>
          <w:sz w:val="24"/>
          <w:szCs w:val="24"/>
        </w:rPr>
      </w:pPr>
    </w:p>
    <w:p w14:paraId="3379A23C" w14:textId="5C519EE7" w:rsidR="00EB34FF" w:rsidRDefault="00EB34FF" w:rsidP="004E6547">
      <w:pPr>
        <w:spacing w:line="480" w:lineRule="auto"/>
        <w:rPr>
          <w:rFonts w:ascii="Times New Roman" w:hAnsi="Times New Roman" w:cs="Times New Roman"/>
          <w:b/>
          <w:bCs/>
          <w:sz w:val="24"/>
          <w:szCs w:val="24"/>
        </w:rPr>
      </w:pPr>
    </w:p>
    <w:p w14:paraId="4249EC38" w14:textId="0B5A9E59" w:rsidR="00EB34FF" w:rsidRDefault="00EB34FF" w:rsidP="004E6547">
      <w:pPr>
        <w:spacing w:line="480" w:lineRule="auto"/>
        <w:rPr>
          <w:rFonts w:ascii="Times New Roman" w:hAnsi="Times New Roman" w:cs="Times New Roman"/>
          <w:b/>
          <w:bCs/>
          <w:sz w:val="24"/>
          <w:szCs w:val="24"/>
        </w:rPr>
      </w:pPr>
      <w:r>
        <w:rPr>
          <w:noProof/>
        </w:rPr>
        <w:lastRenderedPageBreak/>
        <w:drawing>
          <wp:inline distT="0" distB="0" distL="0" distR="0" wp14:anchorId="66162A69" wp14:editId="61193D24">
            <wp:extent cx="5731510" cy="8096885"/>
            <wp:effectExtent l="0" t="0" r="0" b="0"/>
            <wp:docPr id="5"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 let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8096885"/>
                    </a:xfrm>
                    <a:prstGeom prst="rect">
                      <a:avLst/>
                    </a:prstGeom>
                    <a:noFill/>
                    <a:ln>
                      <a:noFill/>
                    </a:ln>
                  </pic:spPr>
                </pic:pic>
              </a:graphicData>
            </a:graphic>
          </wp:inline>
        </w:drawing>
      </w:r>
    </w:p>
    <w:p w14:paraId="4B5FB917" w14:textId="77777777" w:rsidR="00EB34FF" w:rsidRDefault="00EB34FF" w:rsidP="004E6547">
      <w:pPr>
        <w:spacing w:line="480" w:lineRule="auto"/>
        <w:rPr>
          <w:rFonts w:ascii="Times New Roman" w:hAnsi="Times New Roman" w:cs="Times New Roman"/>
          <w:b/>
          <w:bCs/>
          <w:sz w:val="24"/>
          <w:szCs w:val="24"/>
        </w:rPr>
      </w:pPr>
    </w:p>
    <w:p w14:paraId="4916AB7E" w14:textId="77777777" w:rsidR="00EB34FF" w:rsidRPr="004D074D" w:rsidRDefault="00EB34FF" w:rsidP="004E6547">
      <w:pPr>
        <w:spacing w:line="480" w:lineRule="auto"/>
        <w:rPr>
          <w:rFonts w:ascii="Times New Roman" w:hAnsi="Times New Roman" w:cs="Times New Roman"/>
          <w:b/>
          <w:bCs/>
          <w:sz w:val="24"/>
          <w:szCs w:val="24"/>
        </w:rPr>
      </w:pPr>
    </w:p>
    <w:sectPr w:rsidR="00EB34FF" w:rsidRPr="004D074D">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masis MT Pro">
    <w:altName w:val="Amasis MT Pro"/>
    <w:charset w:val="00"/>
    <w:family w:val="roman"/>
    <w:pitch w:val="variable"/>
    <w:sig w:usb0="A00000AF" w:usb1="4000205B" w:usb2="00000000" w:usb3="00000000" w:csb0="00000093"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8754D9"/>
    <w:multiLevelType w:val="multilevel"/>
    <w:tmpl w:val="854E7ADC"/>
    <w:lvl w:ilvl="0">
      <w:start w:val="1"/>
      <w:numFmt w:val="decimal"/>
      <w:lvlText w:val="%1.0"/>
      <w:lvlJc w:val="left"/>
      <w:pPr>
        <w:ind w:left="360" w:hanging="360"/>
      </w:pPr>
      <w:rPr>
        <w:rFonts w:hint="default"/>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 w15:restartNumberingAfterBreak="0">
    <w:nsid w:val="646669F5"/>
    <w:multiLevelType w:val="multilevel"/>
    <w:tmpl w:val="666EF04E"/>
    <w:lvl w:ilvl="0">
      <w:start w:val="4"/>
      <w:numFmt w:val="decimal"/>
      <w:lvlText w:val="%1.0"/>
      <w:lvlJc w:val="left"/>
      <w:pPr>
        <w:ind w:left="408" w:hanging="360"/>
      </w:pPr>
      <w:rPr>
        <w:rFonts w:hint="default"/>
      </w:rPr>
    </w:lvl>
    <w:lvl w:ilvl="1">
      <w:start w:val="1"/>
      <w:numFmt w:val="decimal"/>
      <w:lvlText w:val="%1.%2"/>
      <w:lvlJc w:val="left"/>
      <w:pPr>
        <w:ind w:left="1128" w:hanging="360"/>
      </w:pPr>
      <w:rPr>
        <w:rFonts w:hint="default"/>
      </w:rPr>
    </w:lvl>
    <w:lvl w:ilvl="2">
      <w:start w:val="1"/>
      <w:numFmt w:val="decimal"/>
      <w:lvlText w:val="%1.%2.%3"/>
      <w:lvlJc w:val="left"/>
      <w:pPr>
        <w:ind w:left="2208" w:hanging="720"/>
      </w:pPr>
      <w:rPr>
        <w:rFonts w:hint="default"/>
      </w:rPr>
    </w:lvl>
    <w:lvl w:ilvl="3">
      <w:start w:val="1"/>
      <w:numFmt w:val="decimal"/>
      <w:lvlText w:val="%1.%2.%3.%4"/>
      <w:lvlJc w:val="left"/>
      <w:pPr>
        <w:ind w:left="2928" w:hanging="720"/>
      </w:pPr>
      <w:rPr>
        <w:rFonts w:hint="default"/>
      </w:rPr>
    </w:lvl>
    <w:lvl w:ilvl="4">
      <w:start w:val="1"/>
      <w:numFmt w:val="decimal"/>
      <w:lvlText w:val="%1.%2.%3.%4.%5"/>
      <w:lvlJc w:val="left"/>
      <w:pPr>
        <w:ind w:left="4008" w:hanging="1080"/>
      </w:pPr>
      <w:rPr>
        <w:rFonts w:hint="default"/>
      </w:rPr>
    </w:lvl>
    <w:lvl w:ilvl="5">
      <w:start w:val="1"/>
      <w:numFmt w:val="decimal"/>
      <w:lvlText w:val="%1.%2.%3.%4.%5.%6"/>
      <w:lvlJc w:val="left"/>
      <w:pPr>
        <w:ind w:left="4728" w:hanging="1080"/>
      </w:pPr>
      <w:rPr>
        <w:rFonts w:hint="default"/>
      </w:rPr>
    </w:lvl>
    <w:lvl w:ilvl="6">
      <w:start w:val="1"/>
      <w:numFmt w:val="decimal"/>
      <w:lvlText w:val="%1.%2.%3.%4.%5.%6.%7"/>
      <w:lvlJc w:val="left"/>
      <w:pPr>
        <w:ind w:left="5808" w:hanging="1440"/>
      </w:pPr>
      <w:rPr>
        <w:rFonts w:hint="default"/>
      </w:rPr>
    </w:lvl>
    <w:lvl w:ilvl="7">
      <w:start w:val="1"/>
      <w:numFmt w:val="decimal"/>
      <w:lvlText w:val="%1.%2.%3.%4.%5.%6.%7.%8"/>
      <w:lvlJc w:val="left"/>
      <w:pPr>
        <w:ind w:left="6528" w:hanging="1440"/>
      </w:pPr>
      <w:rPr>
        <w:rFonts w:hint="default"/>
      </w:rPr>
    </w:lvl>
    <w:lvl w:ilvl="8">
      <w:start w:val="1"/>
      <w:numFmt w:val="decimal"/>
      <w:lvlText w:val="%1.%2.%3.%4.%5.%6.%7.%8.%9"/>
      <w:lvlJc w:val="left"/>
      <w:pPr>
        <w:ind w:left="7248" w:hanging="1440"/>
      </w:pPr>
      <w:rPr>
        <w:rFont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59140830"/>
    <w:rsid w:val="00011445"/>
    <w:rsid w:val="00033979"/>
    <w:rsid w:val="00082170"/>
    <w:rsid w:val="00093F49"/>
    <w:rsid w:val="0009472B"/>
    <w:rsid w:val="000A436A"/>
    <w:rsid w:val="000F5C8C"/>
    <w:rsid w:val="00110598"/>
    <w:rsid w:val="00112028"/>
    <w:rsid w:val="00115B06"/>
    <w:rsid w:val="00127F35"/>
    <w:rsid w:val="00143497"/>
    <w:rsid w:val="00144562"/>
    <w:rsid w:val="001A4532"/>
    <w:rsid w:val="001C641C"/>
    <w:rsid w:val="00222D1F"/>
    <w:rsid w:val="0023222A"/>
    <w:rsid w:val="002344CC"/>
    <w:rsid w:val="002B5139"/>
    <w:rsid w:val="002C43E2"/>
    <w:rsid w:val="002C4542"/>
    <w:rsid w:val="002C592A"/>
    <w:rsid w:val="002D584A"/>
    <w:rsid w:val="00331910"/>
    <w:rsid w:val="003836E9"/>
    <w:rsid w:val="003D77C3"/>
    <w:rsid w:val="004A6962"/>
    <w:rsid w:val="004C2E80"/>
    <w:rsid w:val="004C5740"/>
    <w:rsid w:val="004D074D"/>
    <w:rsid w:val="004D3EC4"/>
    <w:rsid w:val="004E6547"/>
    <w:rsid w:val="004F1176"/>
    <w:rsid w:val="0054261E"/>
    <w:rsid w:val="005761A8"/>
    <w:rsid w:val="005832B0"/>
    <w:rsid w:val="005B3691"/>
    <w:rsid w:val="005E733A"/>
    <w:rsid w:val="0060331D"/>
    <w:rsid w:val="00616565"/>
    <w:rsid w:val="00642A7C"/>
    <w:rsid w:val="0066387C"/>
    <w:rsid w:val="006652E3"/>
    <w:rsid w:val="00686E9E"/>
    <w:rsid w:val="00687A9A"/>
    <w:rsid w:val="00704E8A"/>
    <w:rsid w:val="00731494"/>
    <w:rsid w:val="007534F8"/>
    <w:rsid w:val="0076793C"/>
    <w:rsid w:val="00773B2F"/>
    <w:rsid w:val="00832622"/>
    <w:rsid w:val="00842C87"/>
    <w:rsid w:val="00860349"/>
    <w:rsid w:val="00875708"/>
    <w:rsid w:val="008805B1"/>
    <w:rsid w:val="00890B45"/>
    <w:rsid w:val="008B5AA2"/>
    <w:rsid w:val="008B6CA0"/>
    <w:rsid w:val="008E299F"/>
    <w:rsid w:val="00956CAA"/>
    <w:rsid w:val="00967660"/>
    <w:rsid w:val="00975CE6"/>
    <w:rsid w:val="00977AF4"/>
    <w:rsid w:val="0098027B"/>
    <w:rsid w:val="009A65C1"/>
    <w:rsid w:val="009C4529"/>
    <w:rsid w:val="009C73A1"/>
    <w:rsid w:val="00A07EC1"/>
    <w:rsid w:val="00A2088B"/>
    <w:rsid w:val="00A751A2"/>
    <w:rsid w:val="00A86B11"/>
    <w:rsid w:val="00A90EAE"/>
    <w:rsid w:val="00A9419B"/>
    <w:rsid w:val="00A96D78"/>
    <w:rsid w:val="00AC18DD"/>
    <w:rsid w:val="00B40A18"/>
    <w:rsid w:val="00B709D6"/>
    <w:rsid w:val="00B76191"/>
    <w:rsid w:val="00B93EDE"/>
    <w:rsid w:val="00C16F2A"/>
    <w:rsid w:val="00C36071"/>
    <w:rsid w:val="00C45DE8"/>
    <w:rsid w:val="00C64662"/>
    <w:rsid w:val="00CB00CD"/>
    <w:rsid w:val="00CB3958"/>
    <w:rsid w:val="00CD7507"/>
    <w:rsid w:val="00CF48D3"/>
    <w:rsid w:val="00DA537C"/>
    <w:rsid w:val="00DF37B3"/>
    <w:rsid w:val="00DF7505"/>
    <w:rsid w:val="00E11438"/>
    <w:rsid w:val="00E356C5"/>
    <w:rsid w:val="00E56DEA"/>
    <w:rsid w:val="00E8474A"/>
    <w:rsid w:val="00E93072"/>
    <w:rsid w:val="00E94141"/>
    <w:rsid w:val="00E97E50"/>
    <w:rsid w:val="00EB34FF"/>
    <w:rsid w:val="00EC1386"/>
    <w:rsid w:val="00F00D42"/>
    <w:rsid w:val="00F76004"/>
    <w:rsid w:val="00F94838"/>
    <w:rsid w:val="00FF3013"/>
    <w:rsid w:val="01487906"/>
    <w:rsid w:val="01997367"/>
    <w:rsid w:val="02BA838B"/>
    <w:rsid w:val="031E75BF"/>
    <w:rsid w:val="0426620D"/>
    <w:rsid w:val="0443B766"/>
    <w:rsid w:val="04830F53"/>
    <w:rsid w:val="06561681"/>
    <w:rsid w:val="06AD9D8A"/>
    <w:rsid w:val="0744DEAD"/>
    <w:rsid w:val="08714618"/>
    <w:rsid w:val="088B4A2A"/>
    <w:rsid w:val="0BFDB657"/>
    <w:rsid w:val="0C360D52"/>
    <w:rsid w:val="0C753BF1"/>
    <w:rsid w:val="0D0167B0"/>
    <w:rsid w:val="0D656C49"/>
    <w:rsid w:val="0DB056E8"/>
    <w:rsid w:val="0E38B61F"/>
    <w:rsid w:val="0E64847F"/>
    <w:rsid w:val="0F51221B"/>
    <w:rsid w:val="10701AD1"/>
    <w:rsid w:val="11D53C14"/>
    <w:rsid w:val="12E62F2E"/>
    <w:rsid w:val="1304D980"/>
    <w:rsid w:val="14F3D5DE"/>
    <w:rsid w:val="1623734A"/>
    <w:rsid w:val="1676734A"/>
    <w:rsid w:val="1706049B"/>
    <w:rsid w:val="181BD634"/>
    <w:rsid w:val="1A92438C"/>
    <w:rsid w:val="1C121C56"/>
    <w:rsid w:val="1DADECB7"/>
    <w:rsid w:val="1E21E477"/>
    <w:rsid w:val="1E3E5EF0"/>
    <w:rsid w:val="1EDE8023"/>
    <w:rsid w:val="1FCCBCBD"/>
    <w:rsid w:val="21716AD9"/>
    <w:rsid w:val="23826809"/>
    <w:rsid w:val="2515519E"/>
    <w:rsid w:val="25ABFBA1"/>
    <w:rsid w:val="26416335"/>
    <w:rsid w:val="26B121FF"/>
    <w:rsid w:val="275B2AF1"/>
    <w:rsid w:val="2875C243"/>
    <w:rsid w:val="28A1A594"/>
    <w:rsid w:val="28E988BE"/>
    <w:rsid w:val="29922C54"/>
    <w:rsid w:val="299D6172"/>
    <w:rsid w:val="29E3B3E8"/>
    <w:rsid w:val="2A7DC49E"/>
    <w:rsid w:val="2BA90CA1"/>
    <w:rsid w:val="2BAD6305"/>
    <w:rsid w:val="2D7F4C1D"/>
    <w:rsid w:val="2E12F9B0"/>
    <w:rsid w:val="2E5259B8"/>
    <w:rsid w:val="2E7636E8"/>
    <w:rsid w:val="2EBC33E4"/>
    <w:rsid w:val="2ECBED00"/>
    <w:rsid w:val="2EE0AD63"/>
    <w:rsid w:val="2FD04205"/>
    <w:rsid w:val="2FE8457B"/>
    <w:rsid w:val="2FF3AD6A"/>
    <w:rsid w:val="303FD30D"/>
    <w:rsid w:val="30D32036"/>
    <w:rsid w:val="30DB2CB9"/>
    <w:rsid w:val="31476EF3"/>
    <w:rsid w:val="337773CF"/>
    <w:rsid w:val="33AAC98C"/>
    <w:rsid w:val="343F9FFB"/>
    <w:rsid w:val="3626AED3"/>
    <w:rsid w:val="370E1484"/>
    <w:rsid w:val="386E674C"/>
    <w:rsid w:val="3952EA07"/>
    <w:rsid w:val="3A221835"/>
    <w:rsid w:val="3A48D25A"/>
    <w:rsid w:val="3D063855"/>
    <w:rsid w:val="3D8822FB"/>
    <w:rsid w:val="3E4846A9"/>
    <w:rsid w:val="3E62FFEC"/>
    <w:rsid w:val="3EDC7C2E"/>
    <w:rsid w:val="3EDDA8D0"/>
    <w:rsid w:val="3F6FEB3C"/>
    <w:rsid w:val="3FA987D4"/>
    <w:rsid w:val="400656CB"/>
    <w:rsid w:val="41455835"/>
    <w:rsid w:val="416D3C24"/>
    <w:rsid w:val="4309DEB9"/>
    <w:rsid w:val="433DF78D"/>
    <w:rsid w:val="43915560"/>
    <w:rsid w:val="453608AC"/>
    <w:rsid w:val="46230A29"/>
    <w:rsid w:val="46DE3E74"/>
    <w:rsid w:val="4727E954"/>
    <w:rsid w:val="4733830D"/>
    <w:rsid w:val="476512AA"/>
    <w:rsid w:val="484BBB34"/>
    <w:rsid w:val="4905FF38"/>
    <w:rsid w:val="4A03CF7E"/>
    <w:rsid w:val="4B9F9FDF"/>
    <w:rsid w:val="4DBDE3C6"/>
    <w:rsid w:val="4EA88B98"/>
    <w:rsid w:val="4F96E2D5"/>
    <w:rsid w:val="4FC15B77"/>
    <w:rsid w:val="5028FA96"/>
    <w:rsid w:val="510F9F20"/>
    <w:rsid w:val="540DEE16"/>
    <w:rsid w:val="54F052C0"/>
    <w:rsid w:val="555983AA"/>
    <w:rsid w:val="55865B0E"/>
    <w:rsid w:val="55CA864E"/>
    <w:rsid w:val="5600FDFD"/>
    <w:rsid w:val="576656AF"/>
    <w:rsid w:val="57F8D502"/>
    <w:rsid w:val="59140830"/>
    <w:rsid w:val="591B66E3"/>
    <w:rsid w:val="5A74847A"/>
    <w:rsid w:val="5C8243C2"/>
    <w:rsid w:val="5C836B41"/>
    <w:rsid w:val="5D3CC31A"/>
    <w:rsid w:val="5DBC6FD6"/>
    <w:rsid w:val="5DD63EED"/>
    <w:rsid w:val="5E69D07C"/>
    <w:rsid w:val="5F959942"/>
    <w:rsid w:val="5FF8EB33"/>
    <w:rsid w:val="60443709"/>
    <w:rsid w:val="606EE43B"/>
    <w:rsid w:val="6094EB90"/>
    <w:rsid w:val="60EBE5FF"/>
    <w:rsid w:val="6149E388"/>
    <w:rsid w:val="61F8FCF6"/>
    <w:rsid w:val="6213CA56"/>
    <w:rsid w:val="64B06A47"/>
    <w:rsid w:val="64DBCDB3"/>
    <w:rsid w:val="64FE7537"/>
    <w:rsid w:val="6582E521"/>
    <w:rsid w:val="65F136A6"/>
    <w:rsid w:val="6654E1FC"/>
    <w:rsid w:val="67478F71"/>
    <w:rsid w:val="6A94F2DC"/>
    <w:rsid w:val="6AED28DB"/>
    <w:rsid w:val="6B6D9316"/>
    <w:rsid w:val="6C1BB140"/>
    <w:rsid w:val="6C88F93C"/>
    <w:rsid w:val="6D521C8D"/>
    <w:rsid w:val="6DC6138E"/>
    <w:rsid w:val="6E69879C"/>
    <w:rsid w:val="6E752736"/>
    <w:rsid w:val="6F87F366"/>
    <w:rsid w:val="6FD7F5D4"/>
    <w:rsid w:val="6FE1E04C"/>
    <w:rsid w:val="70F65F3D"/>
    <w:rsid w:val="7123C3C7"/>
    <w:rsid w:val="719E6CAB"/>
    <w:rsid w:val="74538D1A"/>
    <w:rsid w:val="74578B78"/>
    <w:rsid w:val="75050373"/>
    <w:rsid w:val="756F37EF"/>
    <w:rsid w:val="758C2E84"/>
    <w:rsid w:val="768D9E32"/>
    <w:rsid w:val="79017122"/>
    <w:rsid w:val="7975BE6B"/>
    <w:rsid w:val="7BFF7B93"/>
    <w:rsid w:val="7D6A2D9E"/>
    <w:rsid w:val="7D745779"/>
    <w:rsid w:val="7F87538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140830"/>
  <w15:docId w15:val="{F8855BFD-A191-4377-B2ED-717AA4F9137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D074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EndnoteReference">
    <w:name w:val="endnote reference"/>
    <w:basedOn w:val="DefaultParagraphFont"/>
    <w:uiPriority w:val="99"/>
    <w:semiHidden/>
    <w:unhideWhenUsed/>
    <w:rPr>
      <w:vertAlign w:val="superscript"/>
    </w:rPr>
  </w:style>
  <w:style w:type="character" w:styleId="CommentReference">
    <w:name w:val="annotation reference"/>
    <w:basedOn w:val="DefaultParagraphFont"/>
    <w:uiPriority w:val="99"/>
    <w:semiHidden/>
    <w:unhideWhenUsed/>
    <w:rsid w:val="00B709D6"/>
    <w:rPr>
      <w:sz w:val="16"/>
      <w:szCs w:val="16"/>
    </w:rPr>
  </w:style>
  <w:style w:type="paragraph" w:styleId="CommentText">
    <w:name w:val="annotation text"/>
    <w:basedOn w:val="Normal"/>
    <w:link w:val="CommentTextChar"/>
    <w:uiPriority w:val="99"/>
    <w:semiHidden/>
    <w:unhideWhenUsed/>
    <w:rsid w:val="00B709D6"/>
    <w:pPr>
      <w:spacing w:line="240" w:lineRule="auto"/>
    </w:pPr>
    <w:rPr>
      <w:sz w:val="20"/>
      <w:szCs w:val="20"/>
    </w:rPr>
  </w:style>
  <w:style w:type="character" w:customStyle="1" w:styleId="CommentTextChar">
    <w:name w:val="Comment Text Char"/>
    <w:basedOn w:val="DefaultParagraphFont"/>
    <w:link w:val="CommentText"/>
    <w:uiPriority w:val="99"/>
    <w:semiHidden/>
    <w:rsid w:val="00B709D6"/>
    <w:rPr>
      <w:sz w:val="20"/>
      <w:szCs w:val="20"/>
    </w:rPr>
  </w:style>
  <w:style w:type="paragraph" w:styleId="CommentSubject">
    <w:name w:val="annotation subject"/>
    <w:basedOn w:val="CommentText"/>
    <w:next w:val="CommentText"/>
    <w:link w:val="CommentSubjectChar"/>
    <w:uiPriority w:val="99"/>
    <w:semiHidden/>
    <w:unhideWhenUsed/>
    <w:rsid w:val="00B709D6"/>
    <w:rPr>
      <w:b/>
      <w:bCs/>
    </w:rPr>
  </w:style>
  <w:style w:type="character" w:customStyle="1" w:styleId="CommentSubjectChar">
    <w:name w:val="Comment Subject Char"/>
    <w:basedOn w:val="CommentTextChar"/>
    <w:link w:val="CommentSubject"/>
    <w:uiPriority w:val="99"/>
    <w:semiHidden/>
    <w:rsid w:val="00B709D6"/>
    <w:rPr>
      <w:b/>
      <w:bCs/>
      <w:sz w:val="20"/>
      <w:szCs w:val="20"/>
    </w:rPr>
  </w:style>
  <w:style w:type="character" w:customStyle="1" w:styleId="Heading1Char">
    <w:name w:val="Heading 1 Char"/>
    <w:basedOn w:val="DefaultParagraphFont"/>
    <w:link w:val="Heading1"/>
    <w:uiPriority w:val="9"/>
    <w:rsid w:val="004D074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4D074D"/>
  </w:style>
  <w:style w:type="paragraph" w:styleId="TOCHeading">
    <w:name w:val="TOC Heading"/>
    <w:basedOn w:val="Heading1"/>
    <w:next w:val="Normal"/>
    <w:uiPriority w:val="39"/>
    <w:unhideWhenUsed/>
    <w:qFormat/>
    <w:rsid w:val="00CD7507"/>
    <w:pPr>
      <w:outlineLvl w:val="9"/>
    </w:pPr>
  </w:style>
  <w:style w:type="paragraph" w:styleId="TOC1">
    <w:name w:val="toc 1"/>
    <w:basedOn w:val="Normal"/>
    <w:next w:val="Normal"/>
    <w:autoRedefine/>
    <w:uiPriority w:val="39"/>
    <w:unhideWhenUsed/>
    <w:rsid w:val="00CD7507"/>
    <w:pPr>
      <w:spacing w:after="100"/>
    </w:pPr>
  </w:style>
  <w:style w:type="character" w:styleId="Hyperlink">
    <w:name w:val="Hyperlink"/>
    <w:basedOn w:val="DefaultParagraphFont"/>
    <w:uiPriority w:val="99"/>
    <w:unhideWhenUsed/>
    <w:rsid w:val="00CD7507"/>
    <w:rPr>
      <w:color w:val="0563C1" w:themeColor="hyperlink"/>
      <w:u w:val="single"/>
    </w:rPr>
  </w:style>
  <w:style w:type="paragraph" w:styleId="TOC2">
    <w:name w:val="toc 2"/>
    <w:basedOn w:val="Normal"/>
    <w:next w:val="Normal"/>
    <w:autoRedefine/>
    <w:uiPriority w:val="39"/>
    <w:unhideWhenUsed/>
    <w:rsid w:val="00CD7507"/>
    <w:pPr>
      <w:spacing w:after="100"/>
      <w:ind w:left="220"/>
    </w:pPr>
    <w:rPr>
      <w:rFonts w:eastAsiaTheme="minorEastAsia" w:cs="Times New Roman"/>
      <w:lang w:val="en-US"/>
    </w:rPr>
  </w:style>
  <w:style w:type="paragraph" w:styleId="TOC3">
    <w:name w:val="toc 3"/>
    <w:basedOn w:val="Normal"/>
    <w:next w:val="Normal"/>
    <w:autoRedefine/>
    <w:uiPriority w:val="39"/>
    <w:unhideWhenUsed/>
    <w:rsid w:val="00CD7507"/>
    <w:pPr>
      <w:spacing w:after="100"/>
      <w:ind w:left="440"/>
    </w:pPr>
    <w:rPr>
      <w:rFonts w:eastAsiaTheme="minorEastAsia" w:cs="Times New Roman"/>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954187">
      <w:bodyDiv w:val="1"/>
      <w:marLeft w:val="0"/>
      <w:marRight w:val="0"/>
      <w:marTop w:val="0"/>
      <w:marBottom w:val="0"/>
      <w:divBdr>
        <w:top w:val="none" w:sz="0" w:space="0" w:color="auto"/>
        <w:left w:val="none" w:sz="0" w:space="0" w:color="auto"/>
        <w:bottom w:val="none" w:sz="0" w:space="0" w:color="auto"/>
        <w:right w:val="none" w:sz="0" w:space="0" w:color="auto"/>
      </w:divBdr>
    </w:div>
    <w:div w:id="38169839">
      <w:bodyDiv w:val="1"/>
      <w:marLeft w:val="0"/>
      <w:marRight w:val="0"/>
      <w:marTop w:val="0"/>
      <w:marBottom w:val="0"/>
      <w:divBdr>
        <w:top w:val="none" w:sz="0" w:space="0" w:color="auto"/>
        <w:left w:val="none" w:sz="0" w:space="0" w:color="auto"/>
        <w:bottom w:val="none" w:sz="0" w:space="0" w:color="auto"/>
        <w:right w:val="none" w:sz="0" w:space="0" w:color="auto"/>
      </w:divBdr>
    </w:div>
    <w:div w:id="140851601">
      <w:bodyDiv w:val="1"/>
      <w:marLeft w:val="0"/>
      <w:marRight w:val="0"/>
      <w:marTop w:val="0"/>
      <w:marBottom w:val="0"/>
      <w:divBdr>
        <w:top w:val="none" w:sz="0" w:space="0" w:color="auto"/>
        <w:left w:val="none" w:sz="0" w:space="0" w:color="auto"/>
        <w:bottom w:val="none" w:sz="0" w:space="0" w:color="auto"/>
        <w:right w:val="none" w:sz="0" w:space="0" w:color="auto"/>
      </w:divBdr>
    </w:div>
    <w:div w:id="229120110">
      <w:bodyDiv w:val="1"/>
      <w:marLeft w:val="0"/>
      <w:marRight w:val="0"/>
      <w:marTop w:val="0"/>
      <w:marBottom w:val="0"/>
      <w:divBdr>
        <w:top w:val="none" w:sz="0" w:space="0" w:color="auto"/>
        <w:left w:val="none" w:sz="0" w:space="0" w:color="auto"/>
        <w:bottom w:val="none" w:sz="0" w:space="0" w:color="auto"/>
        <w:right w:val="none" w:sz="0" w:space="0" w:color="auto"/>
      </w:divBdr>
    </w:div>
    <w:div w:id="293944223">
      <w:bodyDiv w:val="1"/>
      <w:marLeft w:val="0"/>
      <w:marRight w:val="0"/>
      <w:marTop w:val="0"/>
      <w:marBottom w:val="0"/>
      <w:divBdr>
        <w:top w:val="none" w:sz="0" w:space="0" w:color="auto"/>
        <w:left w:val="none" w:sz="0" w:space="0" w:color="auto"/>
        <w:bottom w:val="none" w:sz="0" w:space="0" w:color="auto"/>
        <w:right w:val="none" w:sz="0" w:space="0" w:color="auto"/>
      </w:divBdr>
    </w:div>
    <w:div w:id="329017517">
      <w:bodyDiv w:val="1"/>
      <w:marLeft w:val="0"/>
      <w:marRight w:val="0"/>
      <w:marTop w:val="0"/>
      <w:marBottom w:val="0"/>
      <w:divBdr>
        <w:top w:val="none" w:sz="0" w:space="0" w:color="auto"/>
        <w:left w:val="none" w:sz="0" w:space="0" w:color="auto"/>
        <w:bottom w:val="none" w:sz="0" w:space="0" w:color="auto"/>
        <w:right w:val="none" w:sz="0" w:space="0" w:color="auto"/>
      </w:divBdr>
    </w:div>
    <w:div w:id="346295244">
      <w:bodyDiv w:val="1"/>
      <w:marLeft w:val="0"/>
      <w:marRight w:val="0"/>
      <w:marTop w:val="0"/>
      <w:marBottom w:val="0"/>
      <w:divBdr>
        <w:top w:val="none" w:sz="0" w:space="0" w:color="auto"/>
        <w:left w:val="none" w:sz="0" w:space="0" w:color="auto"/>
        <w:bottom w:val="none" w:sz="0" w:space="0" w:color="auto"/>
        <w:right w:val="none" w:sz="0" w:space="0" w:color="auto"/>
      </w:divBdr>
    </w:div>
    <w:div w:id="394277036">
      <w:bodyDiv w:val="1"/>
      <w:marLeft w:val="0"/>
      <w:marRight w:val="0"/>
      <w:marTop w:val="0"/>
      <w:marBottom w:val="0"/>
      <w:divBdr>
        <w:top w:val="none" w:sz="0" w:space="0" w:color="auto"/>
        <w:left w:val="none" w:sz="0" w:space="0" w:color="auto"/>
        <w:bottom w:val="none" w:sz="0" w:space="0" w:color="auto"/>
        <w:right w:val="none" w:sz="0" w:space="0" w:color="auto"/>
      </w:divBdr>
    </w:div>
    <w:div w:id="404644008">
      <w:bodyDiv w:val="1"/>
      <w:marLeft w:val="0"/>
      <w:marRight w:val="0"/>
      <w:marTop w:val="0"/>
      <w:marBottom w:val="0"/>
      <w:divBdr>
        <w:top w:val="none" w:sz="0" w:space="0" w:color="auto"/>
        <w:left w:val="none" w:sz="0" w:space="0" w:color="auto"/>
        <w:bottom w:val="none" w:sz="0" w:space="0" w:color="auto"/>
        <w:right w:val="none" w:sz="0" w:space="0" w:color="auto"/>
      </w:divBdr>
    </w:div>
    <w:div w:id="451293152">
      <w:bodyDiv w:val="1"/>
      <w:marLeft w:val="0"/>
      <w:marRight w:val="0"/>
      <w:marTop w:val="0"/>
      <w:marBottom w:val="0"/>
      <w:divBdr>
        <w:top w:val="none" w:sz="0" w:space="0" w:color="auto"/>
        <w:left w:val="none" w:sz="0" w:space="0" w:color="auto"/>
        <w:bottom w:val="none" w:sz="0" w:space="0" w:color="auto"/>
        <w:right w:val="none" w:sz="0" w:space="0" w:color="auto"/>
      </w:divBdr>
    </w:div>
    <w:div w:id="583997874">
      <w:bodyDiv w:val="1"/>
      <w:marLeft w:val="0"/>
      <w:marRight w:val="0"/>
      <w:marTop w:val="0"/>
      <w:marBottom w:val="0"/>
      <w:divBdr>
        <w:top w:val="none" w:sz="0" w:space="0" w:color="auto"/>
        <w:left w:val="none" w:sz="0" w:space="0" w:color="auto"/>
        <w:bottom w:val="none" w:sz="0" w:space="0" w:color="auto"/>
        <w:right w:val="none" w:sz="0" w:space="0" w:color="auto"/>
      </w:divBdr>
    </w:div>
    <w:div w:id="619997050">
      <w:bodyDiv w:val="1"/>
      <w:marLeft w:val="0"/>
      <w:marRight w:val="0"/>
      <w:marTop w:val="0"/>
      <w:marBottom w:val="0"/>
      <w:divBdr>
        <w:top w:val="none" w:sz="0" w:space="0" w:color="auto"/>
        <w:left w:val="none" w:sz="0" w:space="0" w:color="auto"/>
        <w:bottom w:val="none" w:sz="0" w:space="0" w:color="auto"/>
        <w:right w:val="none" w:sz="0" w:space="0" w:color="auto"/>
      </w:divBdr>
    </w:div>
    <w:div w:id="761141265">
      <w:bodyDiv w:val="1"/>
      <w:marLeft w:val="0"/>
      <w:marRight w:val="0"/>
      <w:marTop w:val="0"/>
      <w:marBottom w:val="0"/>
      <w:divBdr>
        <w:top w:val="none" w:sz="0" w:space="0" w:color="auto"/>
        <w:left w:val="none" w:sz="0" w:space="0" w:color="auto"/>
        <w:bottom w:val="none" w:sz="0" w:space="0" w:color="auto"/>
        <w:right w:val="none" w:sz="0" w:space="0" w:color="auto"/>
      </w:divBdr>
    </w:div>
    <w:div w:id="762074140">
      <w:bodyDiv w:val="1"/>
      <w:marLeft w:val="0"/>
      <w:marRight w:val="0"/>
      <w:marTop w:val="0"/>
      <w:marBottom w:val="0"/>
      <w:divBdr>
        <w:top w:val="none" w:sz="0" w:space="0" w:color="auto"/>
        <w:left w:val="none" w:sz="0" w:space="0" w:color="auto"/>
        <w:bottom w:val="none" w:sz="0" w:space="0" w:color="auto"/>
        <w:right w:val="none" w:sz="0" w:space="0" w:color="auto"/>
      </w:divBdr>
    </w:div>
    <w:div w:id="766537197">
      <w:bodyDiv w:val="1"/>
      <w:marLeft w:val="0"/>
      <w:marRight w:val="0"/>
      <w:marTop w:val="0"/>
      <w:marBottom w:val="0"/>
      <w:divBdr>
        <w:top w:val="none" w:sz="0" w:space="0" w:color="auto"/>
        <w:left w:val="none" w:sz="0" w:space="0" w:color="auto"/>
        <w:bottom w:val="none" w:sz="0" w:space="0" w:color="auto"/>
        <w:right w:val="none" w:sz="0" w:space="0" w:color="auto"/>
      </w:divBdr>
    </w:div>
    <w:div w:id="864829358">
      <w:bodyDiv w:val="1"/>
      <w:marLeft w:val="0"/>
      <w:marRight w:val="0"/>
      <w:marTop w:val="0"/>
      <w:marBottom w:val="0"/>
      <w:divBdr>
        <w:top w:val="none" w:sz="0" w:space="0" w:color="auto"/>
        <w:left w:val="none" w:sz="0" w:space="0" w:color="auto"/>
        <w:bottom w:val="none" w:sz="0" w:space="0" w:color="auto"/>
        <w:right w:val="none" w:sz="0" w:space="0" w:color="auto"/>
      </w:divBdr>
    </w:div>
    <w:div w:id="888876123">
      <w:bodyDiv w:val="1"/>
      <w:marLeft w:val="0"/>
      <w:marRight w:val="0"/>
      <w:marTop w:val="0"/>
      <w:marBottom w:val="0"/>
      <w:divBdr>
        <w:top w:val="none" w:sz="0" w:space="0" w:color="auto"/>
        <w:left w:val="none" w:sz="0" w:space="0" w:color="auto"/>
        <w:bottom w:val="none" w:sz="0" w:space="0" w:color="auto"/>
        <w:right w:val="none" w:sz="0" w:space="0" w:color="auto"/>
      </w:divBdr>
    </w:div>
    <w:div w:id="985282403">
      <w:bodyDiv w:val="1"/>
      <w:marLeft w:val="0"/>
      <w:marRight w:val="0"/>
      <w:marTop w:val="0"/>
      <w:marBottom w:val="0"/>
      <w:divBdr>
        <w:top w:val="none" w:sz="0" w:space="0" w:color="auto"/>
        <w:left w:val="none" w:sz="0" w:space="0" w:color="auto"/>
        <w:bottom w:val="none" w:sz="0" w:space="0" w:color="auto"/>
        <w:right w:val="none" w:sz="0" w:space="0" w:color="auto"/>
      </w:divBdr>
    </w:div>
    <w:div w:id="1171414469">
      <w:bodyDiv w:val="1"/>
      <w:marLeft w:val="0"/>
      <w:marRight w:val="0"/>
      <w:marTop w:val="0"/>
      <w:marBottom w:val="0"/>
      <w:divBdr>
        <w:top w:val="none" w:sz="0" w:space="0" w:color="auto"/>
        <w:left w:val="none" w:sz="0" w:space="0" w:color="auto"/>
        <w:bottom w:val="none" w:sz="0" w:space="0" w:color="auto"/>
        <w:right w:val="none" w:sz="0" w:space="0" w:color="auto"/>
      </w:divBdr>
    </w:div>
    <w:div w:id="1221482235">
      <w:bodyDiv w:val="1"/>
      <w:marLeft w:val="0"/>
      <w:marRight w:val="0"/>
      <w:marTop w:val="0"/>
      <w:marBottom w:val="0"/>
      <w:divBdr>
        <w:top w:val="none" w:sz="0" w:space="0" w:color="auto"/>
        <w:left w:val="none" w:sz="0" w:space="0" w:color="auto"/>
        <w:bottom w:val="none" w:sz="0" w:space="0" w:color="auto"/>
        <w:right w:val="none" w:sz="0" w:space="0" w:color="auto"/>
      </w:divBdr>
    </w:div>
    <w:div w:id="1289969284">
      <w:bodyDiv w:val="1"/>
      <w:marLeft w:val="0"/>
      <w:marRight w:val="0"/>
      <w:marTop w:val="0"/>
      <w:marBottom w:val="0"/>
      <w:divBdr>
        <w:top w:val="none" w:sz="0" w:space="0" w:color="auto"/>
        <w:left w:val="none" w:sz="0" w:space="0" w:color="auto"/>
        <w:bottom w:val="none" w:sz="0" w:space="0" w:color="auto"/>
        <w:right w:val="none" w:sz="0" w:space="0" w:color="auto"/>
      </w:divBdr>
    </w:div>
    <w:div w:id="1302733279">
      <w:bodyDiv w:val="1"/>
      <w:marLeft w:val="0"/>
      <w:marRight w:val="0"/>
      <w:marTop w:val="0"/>
      <w:marBottom w:val="0"/>
      <w:divBdr>
        <w:top w:val="none" w:sz="0" w:space="0" w:color="auto"/>
        <w:left w:val="none" w:sz="0" w:space="0" w:color="auto"/>
        <w:bottom w:val="none" w:sz="0" w:space="0" w:color="auto"/>
        <w:right w:val="none" w:sz="0" w:space="0" w:color="auto"/>
      </w:divBdr>
    </w:div>
    <w:div w:id="1365130769">
      <w:bodyDiv w:val="1"/>
      <w:marLeft w:val="0"/>
      <w:marRight w:val="0"/>
      <w:marTop w:val="0"/>
      <w:marBottom w:val="0"/>
      <w:divBdr>
        <w:top w:val="none" w:sz="0" w:space="0" w:color="auto"/>
        <w:left w:val="none" w:sz="0" w:space="0" w:color="auto"/>
        <w:bottom w:val="none" w:sz="0" w:space="0" w:color="auto"/>
        <w:right w:val="none" w:sz="0" w:space="0" w:color="auto"/>
      </w:divBdr>
    </w:div>
    <w:div w:id="1445732616">
      <w:bodyDiv w:val="1"/>
      <w:marLeft w:val="0"/>
      <w:marRight w:val="0"/>
      <w:marTop w:val="0"/>
      <w:marBottom w:val="0"/>
      <w:divBdr>
        <w:top w:val="none" w:sz="0" w:space="0" w:color="auto"/>
        <w:left w:val="none" w:sz="0" w:space="0" w:color="auto"/>
        <w:bottom w:val="none" w:sz="0" w:space="0" w:color="auto"/>
        <w:right w:val="none" w:sz="0" w:space="0" w:color="auto"/>
      </w:divBdr>
    </w:div>
    <w:div w:id="1475022065">
      <w:bodyDiv w:val="1"/>
      <w:marLeft w:val="0"/>
      <w:marRight w:val="0"/>
      <w:marTop w:val="0"/>
      <w:marBottom w:val="0"/>
      <w:divBdr>
        <w:top w:val="none" w:sz="0" w:space="0" w:color="auto"/>
        <w:left w:val="none" w:sz="0" w:space="0" w:color="auto"/>
        <w:bottom w:val="none" w:sz="0" w:space="0" w:color="auto"/>
        <w:right w:val="none" w:sz="0" w:space="0" w:color="auto"/>
      </w:divBdr>
    </w:div>
    <w:div w:id="1569615229">
      <w:bodyDiv w:val="1"/>
      <w:marLeft w:val="0"/>
      <w:marRight w:val="0"/>
      <w:marTop w:val="0"/>
      <w:marBottom w:val="0"/>
      <w:divBdr>
        <w:top w:val="none" w:sz="0" w:space="0" w:color="auto"/>
        <w:left w:val="none" w:sz="0" w:space="0" w:color="auto"/>
        <w:bottom w:val="none" w:sz="0" w:space="0" w:color="auto"/>
        <w:right w:val="none" w:sz="0" w:space="0" w:color="auto"/>
      </w:divBdr>
    </w:div>
    <w:div w:id="1572957749">
      <w:bodyDiv w:val="1"/>
      <w:marLeft w:val="0"/>
      <w:marRight w:val="0"/>
      <w:marTop w:val="0"/>
      <w:marBottom w:val="0"/>
      <w:divBdr>
        <w:top w:val="none" w:sz="0" w:space="0" w:color="auto"/>
        <w:left w:val="none" w:sz="0" w:space="0" w:color="auto"/>
        <w:bottom w:val="none" w:sz="0" w:space="0" w:color="auto"/>
        <w:right w:val="none" w:sz="0" w:space="0" w:color="auto"/>
      </w:divBdr>
    </w:div>
    <w:div w:id="1589532295">
      <w:bodyDiv w:val="1"/>
      <w:marLeft w:val="0"/>
      <w:marRight w:val="0"/>
      <w:marTop w:val="0"/>
      <w:marBottom w:val="0"/>
      <w:divBdr>
        <w:top w:val="none" w:sz="0" w:space="0" w:color="auto"/>
        <w:left w:val="none" w:sz="0" w:space="0" w:color="auto"/>
        <w:bottom w:val="none" w:sz="0" w:space="0" w:color="auto"/>
        <w:right w:val="none" w:sz="0" w:space="0" w:color="auto"/>
      </w:divBdr>
    </w:div>
    <w:div w:id="1803959971">
      <w:bodyDiv w:val="1"/>
      <w:marLeft w:val="0"/>
      <w:marRight w:val="0"/>
      <w:marTop w:val="0"/>
      <w:marBottom w:val="0"/>
      <w:divBdr>
        <w:top w:val="none" w:sz="0" w:space="0" w:color="auto"/>
        <w:left w:val="none" w:sz="0" w:space="0" w:color="auto"/>
        <w:bottom w:val="none" w:sz="0" w:space="0" w:color="auto"/>
        <w:right w:val="none" w:sz="0" w:space="0" w:color="auto"/>
      </w:divBdr>
    </w:div>
    <w:div w:id="1905486570">
      <w:bodyDiv w:val="1"/>
      <w:marLeft w:val="0"/>
      <w:marRight w:val="0"/>
      <w:marTop w:val="0"/>
      <w:marBottom w:val="0"/>
      <w:divBdr>
        <w:top w:val="none" w:sz="0" w:space="0" w:color="auto"/>
        <w:left w:val="none" w:sz="0" w:space="0" w:color="auto"/>
        <w:bottom w:val="none" w:sz="0" w:space="0" w:color="auto"/>
        <w:right w:val="none" w:sz="0" w:space="0" w:color="auto"/>
      </w:divBdr>
    </w:div>
    <w:div w:id="1956911216">
      <w:bodyDiv w:val="1"/>
      <w:marLeft w:val="0"/>
      <w:marRight w:val="0"/>
      <w:marTop w:val="0"/>
      <w:marBottom w:val="0"/>
      <w:divBdr>
        <w:top w:val="none" w:sz="0" w:space="0" w:color="auto"/>
        <w:left w:val="none" w:sz="0" w:space="0" w:color="auto"/>
        <w:bottom w:val="none" w:sz="0" w:space="0" w:color="auto"/>
        <w:right w:val="none" w:sz="0" w:space="0" w:color="auto"/>
      </w:divBdr>
    </w:div>
    <w:div w:id="1980524793">
      <w:bodyDiv w:val="1"/>
      <w:marLeft w:val="0"/>
      <w:marRight w:val="0"/>
      <w:marTop w:val="0"/>
      <w:marBottom w:val="0"/>
      <w:divBdr>
        <w:top w:val="none" w:sz="0" w:space="0" w:color="auto"/>
        <w:left w:val="none" w:sz="0" w:space="0" w:color="auto"/>
        <w:bottom w:val="none" w:sz="0" w:space="0" w:color="auto"/>
        <w:right w:val="none" w:sz="0" w:space="0" w:color="auto"/>
      </w:divBdr>
    </w:div>
    <w:div w:id="1999579741">
      <w:bodyDiv w:val="1"/>
      <w:marLeft w:val="0"/>
      <w:marRight w:val="0"/>
      <w:marTop w:val="0"/>
      <w:marBottom w:val="0"/>
      <w:divBdr>
        <w:top w:val="none" w:sz="0" w:space="0" w:color="auto"/>
        <w:left w:val="none" w:sz="0" w:space="0" w:color="auto"/>
        <w:bottom w:val="none" w:sz="0" w:space="0" w:color="auto"/>
        <w:right w:val="none" w:sz="0" w:space="0" w:color="auto"/>
      </w:divBdr>
    </w:div>
    <w:div w:id="2001108445">
      <w:bodyDiv w:val="1"/>
      <w:marLeft w:val="0"/>
      <w:marRight w:val="0"/>
      <w:marTop w:val="0"/>
      <w:marBottom w:val="0"/>
      <w:divBdr>
        <w:top w:val="none" w:sz="0" w:space="0" w:color="auto"/>
        <w:left w:val="none" w:sz="0" w:space="0" w:color="auto"/>
        <w:bottom w:val="none" w:sz="0" w:space="0" w:color="auto"/>
        <w:right w:val="none" w:sz="0" w:space="0" w:color="auto"/>
      </w:divBdr>
    </w:div>
    <w:div w:id="2037458765">
      <w:bodyDiv w:val="1"/>
      <w:marLeft w:val="0"/>
      <w:marRight w:val="0"/>
      <w:marTop w:val="0"/>
      <w:marBottom w:val="0"/>
      <w:divBdr>
        <w:top w:val="none" w:sz="0" w:space="0" w:color="auto"/>
        <w:left w:val="none" w:sz="0" w:space="0" w:color="auto"/>
        <w:bottom w:val="none" w:sz="0" w:space="0" w:color="auto"/>
        <w:right w:val="none" w:sz="0" w:space="0" w:color="auto"/>
      </w:divBdr>
    </w:div>
    <w:div w:id="209623998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jpeg"/><Relationship Id="rId5" Type="http://schemas.openxmlformats.org/officeDocument/2006/relationships/webSettings" Target="webSettings.xml"/><Relationship Id="rId10" Type="http://schemas.openxmlformats.org/officeDocument/2006/relationships/image" Target="media/image5.jpeg"/><Relationship Id="rId4" Type="http://schemas.openxmlformats.org/officeDocument/2006/relationships/settings" Target="settings.xml"/><Relationship Id="rId9"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Fer03</b:Tag>
    <b:SourceType>JournalArticle</b:SourceType>
    <b:Guid>{DFB9AEFB-3C46-4292-BB12-41511486B2DE}</b:Guid>
    <b:Title>Involvement of children and teacher style</b:Title>
    <b:Year>2003</b:Year>
    <b:Author>
      <b:Author>
        <b:NameList>
          <b:Person>
            <b:Last>Ferre Laevers</b:Last>
            <b:First>Ludo</b:First>
            <b:Middle>Heylen</b:Middle>
          </b:Person>
        </b:NameList>
      </b:Author>
    </b:Author>
    <b:JournalName>Insights of international study on experimental education</b:JournalName>
    <b:Pages>3</b:Pages>
    <b:Issue>1</b:Issue>
    <b:RefOrder>9</b:RefOrder>
  </b:Source>
  <b:Source>
    <b:Tag>Mar08</b:Tag>
    <b:SourceType>Book</b:SourceType>
    <b:Guid>{03B74357-F9D3-4907-9815-6095402B5E24}</b:Guid>
    <b:Title>Assesment for learning and teaching in secondary schools</b:Title>
    <b:Year>2008</b:Year>
    <b:Author>
      <b:Author>
        <b:NameList>
          <b:Person>
            <b:Last>Martin Fautley</b:Last>
            <b:First>Jonathan</b:First>
            <b:Middle>Savage</b:Middle>
          </b:Person>
        </b:NameList>
      </b:Author>
    </b:Author>
    <b:City>Glasgow</b:City>
    <b:Publisher>Learning matters</b:Publisher>
    <b:Edition>1</b:Edition>
    <b:RefOrder>10</b:RefOrder>
  </b:Source>
  <b:Source>
    <b:Tag>Wel18</b:Tag>
    <b:SourceType>JournalArticle</b:SourceType>
    <b:Guid>{CBBBA951-01D7-4FE6-AD04-9D76219C6CC9}</b:Guid>
    <b:Title>More able and talented learners </b:Title>
    <b:Year>2018</b:Year>
    <b:Author>
      <b:Author>
        <b:Corporate>Welsh Government </b:Corporate>
      </b:Author>
    </b:Author>
    <b:JournalName>Guidance for the further education sector in Wales </b:JournalName>
    <b:Pages>4</b:Pages>
    <b:Issue>1</b:Issue>
    <b:RefOrder>11</b:RefOrder>
  </b:Source>
  <b:Source>
    <b:Tag>Cam90</b:Tag>
    <b:SourceType>Book</b:SourceType>
    <b:Guid>{7E3CC9D9-6911-4927-98DC-D9CE9840467C}</b:Guid>
    <b:Title>Vygotsky and education</b:Title>
    <b:Year>1990</b:Year>
    <b:Author>
      <b:Author>
        <b:Corporate>Cambridge University press </b:Corporate>
      </b:Author>
    </b:Author>
    <b:City>Cambridge</b:City>
    <b:Publisher>The press syndicate of the university of Cambridge </b:Publisher>
    <b:Edition>1 </b:Edition>
    <b:RefOrder>12</b:RefOrder>
  </b:Source>
  <b:Source>
    <b:Tag>Wel10</b:Tag>
    <b:SourceType>JournalArticle</b:SourceType>
    <b:Guid>{0CA05A25-A19F-42F9-9C05-E129A8BDFB1B}</b:Guid>
    <b:Title>How to develop thinking and assesment for learning in the classroom </b:Title>
    <b:Year>2010</b:Year>
    <b:Author>
      <b:Author>
        <b:Corporate>Welsh Government </b:Corporate>
      </b:Author>
    </b:Author>
    <b:JournalName>How to develop thinking and assesment for learning in the classroom</b:JournalName>
    <b:Pages>6</b:Pages>
    <b:Issue>1</b:Issue>
    <b:RefOrder>13</b:RefOrder>
  </b:Source>
  <b:Source>
    <b:Tag>Dyl15</b:Tag>
    <b:SourceType>InternetSite</b:SourceType>
    <b:Guid>{100CEBB2-D2B6-451C-B73A-8DFB356759F6}</b:Guid>
    <b:Title>Practical ideas for classroom formative assessment </b:Title>
    <b:Year>2015</b:Year>
    <b:Author>
      <b:Author>
        <b:Corporate>Dylan Wilam </b:Corporate>
      </b:Author>
    </b:Author>
    <b:YearAccessed>2021</b:YearAccessed>
    <b:MonthAccessed>10</b:MonthAccessed>
    <b:DayAccessed>23</b:DayAccessed>
    <b:URL>https://www.dylanwiliamcenter.com/2015/02/03/practical-ideas-for-classroom-formative-assessment/</b:URL>
    <b:RefOrder>14</b:RefOrder>
  </b:Source>
  <b:Source>
    <b:Tag>Eth18</b:Tag>
    <b:SourceType>InternetSite</b:SourceType>
    <b:Guid>{FEB7E5F1-7960-4A82-AE1B-DEFB996F7DF7}</b:Guid>
    <b:Author>
      <b:Author>
        <b:Corporate>British educational research association </b:Corporate>
      </b:Author>
    </b:Author>
    <b:Title>Ethical Guidelines for Educational Research, fourth edition</b:Title>
    <b:Year>2018</b:Year>
    <b:YearAccessed>2021</b:YearAccessed>
    <b:MonthAccessed>10</b:MonthAccessed>
    <b:DayAccessed>06</b:DayAccessed>
    <b:URL>https://www.bera.ac.uk/publication/ethical-guidelines-for-educational-research-2018</b:URL>
    <b:RefOrder>1</b:RefOrder>
  </b:Source>
  <b:Source>
    <b:Tag>Pro15</b:Tag>
    <b:SourceType>JournalArticle</b:SourceType>
    <b:Guid>{197237DF-6A74-465F-AF64-31FC261B8904}</b:Guid>
    <b:Title>Succesful futures </b:Title>
    <b:Year>2015</b:Year>
    <b:Author>
      <b:Author>
        <b:NameList>
          <b:Person>
            <b:Last>Donaldson</b:Last>
            <b:First>Professor</b:First>
            <b:Middle>Graham</b:Middle>
          </b:Person>
        </b:NameList>
      </b:Author>
    </b:Author>
    <b:JournalName>Independent review of curiculum and assessment arrangments in Wales </b:JournalName>
    <b:Pages>6</b:Pages>
    <b:Issue>1</b:Issue>
    <b:RefOrder>3</b:RefOrder>
  </b:Source>
  <b:Source>
    <b:Tag>Pau12</b:Tag>
    <b:SourceType>Book</b:SourceType>
    <b:Guid>{FBA6D684-EE9E-4CBC-93C4-6ACEB4827441}</b:Guid>
    <b:Title>The Teacher's Refelctive Practice Handbook</b:Title>
    <b:Year>2012</b:Year>
    <b:Author>
      <b:Author>
        <b:NameList>
          <b:Person>
            <b:Last>Zwozdiak-Myers</b:Last>
            <b:First>Paula</b:First>
          </b:Person>
        </b:NameList>
      </b:Author>
    </b:Author>
    <b:City>London</b:City>
    <b:Publisher>Routledge</b:Publisher>
    <b:Edition>1</b:Edition>
    <b:RefOrder>2</b:RefOrder>
  </b:Source>
  <b:Source>
    <b:Tag>Joh07</b:Tag>
    <b:SourceType>JournalArticle</b:SourceType>
    <b:Guid>{856DAED8-EDAC-487B-9802-094FEFCA96B5}</b:Guid>
    <b:Author>
      <b:Author>
        <b:NameList>
          <b:Person>
            <b:Last>John Hattie</b:Last>
            <b:First>Helen</b:First>
            <b:Middle>Timperley</b:Middle>
          </b:Person>
        </b:NameList>
      </b:Author>
    </b:Author>
    <b:Title>The Power Of Feedback </b:Title>
    <b:Year>2007</b:Year>
    <b:JournalName>Review Of Educational Reseach</b:JournalName>
    <b:Pages>81</b:Pages>
    <b:Issue>1</b:Issue>
    <b:RefOrder>6</b:RefOrder>
  </b:Source>
  <b:Source>
    <b:Tag>Wel14</b:Tag>
    <b:SourceType>Report</b:SourceType>
    <b:Guid>{FE21B1DA-EE1B-47C5-B4A8-9DD73798F7BD}</b:Guid>
    <b:Title>Pupil Deprivation Summary</b:Title>
    <b:Year>2014</b:Year>
    <b:Author>
      <b:Author>
        <b:Corporate>Welsh Government </b:Corporate>
      </b:Author>
    </b:Author>
    <b:Publisher>Estyn</b:Publisher>
    <b:City>Cardiff</b:City>
    <b:RefOrder>5</b:RefOrder>
  </b:Source>
  <b:Source>
    <b:Tag>Bro05</b:Tag>
    <b:SourceType>JournalArticle</b:SourceType>
    <b:Guid>{FD2CF260-82B9-4D12-9F2E-4298AB011190}</b:Guid>
    <b:Author>
      <b:Author>
        <b:NameList>
          <b:Person>
            <b:Last>Brookfield</b:Last>
            <b:First>Stephen</b:First>
          </b:Person>
        </b:NameList>
      </b:Author>
    </b:Author>
    <b:Title>'Critically Refelctive Practice'</b:Title>
    <b:Year>2005</b:Year>
    <b:JournalName>The Journal of Continuing Education in Health Professons</b:JournalName>
    <b:Pages>18</b:Pages>
    <b:Issue>1</b:Issue>
    <b:RefOrder>17</b:RefOrder>
  </b:Source>
  <b:Source>
    <b:Tag>Lor01</b:Tag>
    <b:SourceType>JournalArticle</b:SourceType>
    <b:Guid>{DC87D9F3-CF2F-4F17-BDE2-3F1958395576}</b:Guid>
    <b:Author>
      <b:Author>
        <b:NameList>
          <b:Person>
            <b:Last>Lorin.W.Anderson</b:Last>
            <b:First>David</b:First>
            <b:Middle>R Krathwol</b:Middle>
          </b:Person>
        </b:NameList>
      </b:Author>
    </b:Author>
    <b:Title>Learning,Teaching,And Assessing</b:Title>
    <b:JournalName>A Revison of Bloom's Taxonomy of Education Objectives</b:JournalName>
    <b:Year>2001</b:Year>
    <b:Pages>429-442</b:Pages>
    <b:Volume>1</b:Volume>
    <b:Issue>1</b:Issue>
    <b:RefOrder>15</b:RefOrder>
  </b:Source>
  <b:Source>
    <b:Tag>Ros12</b:Tag>
    <b:SourceType>JournalArticle</b:SourceType>
    <b:Guid>{AB5320B6-7AF4-496E-808F-E939D4DF77BE}</b:Guid>
    <b:Title>Principles of Instruction: Research-Based Strategies That All Teachers Should Know</b:Title>
    <b:JournalName>Principles of Instruction: Research-Based Strategies That All Teachers Should Know</b:JournalName>
    <b:Year>2012</b:Year>
    <b:Pages>12-19</b:Pages>
    <b:Issue>1</b:Issue>
    <b:Author>
      <b:Author>
        <b:NameList>
          <b:Person>
            <b:Last>Rosenshine</b:Last>
            <b:First>Barak</b:First>
          </b:Person>
        </b:NameList>
      </b:Author>
    </b:Author>
    <b:RefOrder>18</b:RefOrder>
  </b:Source>
  <b:Source>
    <b:Tag>Eli13</b:Tag>
    <b:SourceType>Report</b:SourceType>
    <b:Guid>{B1083990-59C1-493B-8385-81B2C1F5CD36}</b:Guid>
    <b:Title>Challenging Behaviour in Secondary School Students:Classroom Stratagies For Increasing Positive Behaviour</b:Title>
    <b:Year>2013</b:Year>
    <b:Author>
      <b:Author>
        <b:NameList>
          <b:Person>
            <b:Last>Baiye</b:Last>
            <b:First>Elizabeth</b:First>
          </b:Person>
        </b:NameList>
      </b:Author>
    </b:Author>
    <b:Publisher>New Zealand Journal Of Teachers 'work</b:Publisher>
    <b:City>Wellington</b:City>
    <b:RefOrder>19</b:RefOrder>
  </b:Source>
  <b:Source>
    <b:Tag>Mah13</b:Tag>
    <b:SourceType>Report</b:SourceType>
    <b:Guid>{144C4F03-0CFB-4030-8BBB-43FFCA74A405}</b:Guid>
    <b:Author>
      <b:Author>
        <b:NameList>
          <b:Person>
            <b:Last>Kaddoura</b:Last>
            <b:First>Mahmoud</b:First>
          </b:Person>
        </b:NameList>
      </b:Author>
    </b:Author>
    <b:Title>Think Pair Share: A Teaching learning strategy to enhance students critical thinking</b:Title>
    <b:Year>2013</b:Year>
    <b:Publisher>Educational Research Quarterly</b:Publisher>
    <b:City>London</b:City>
    <b:RefOrder>20</b:RefOrder>
  </b:Source>
  <b:Source>
    <b:Tag>Dav12</b:Tag>
    <b:SourceType>Book</b:SourceType>
    <b:Guid>{E9A79A51-AB20-4495-B7E3-0617EBB6FA49}</b:Guid>
    <b:Title>Critical Incidents In Teaching, Classic Edition</b:Title>
    <b:Year>2012</b:Year>
    <b:Publisher>Routledge</b:Publisher>
    <b:City>Oxon</b:City>
    <b:Author>
      <b:Author>
        <b:NameList>
          <b:Person>
            <b:Last>Tripp</b:Last>
            <b:First>David</b:First>
          </b:Person>
        </b:NameList>
      </b:Author>
    </b:Author>
    <b:RefOrder>4</b:RefOrder>
  </b:Source>
  <b:Source>
    <b:Tag>Dra12</b:Tag>
    <b:SourceType>Report</b:SourceType>
    <b:Guid>{358963F5-D4BA-4FD6-B13A-6B35FA3EEDEF}</b:Guid>
    <b:Title>School Principals’ Perceptions of ‘Basic Values’ in the Swedish Compulsory School System in Regard to Bronfenbrenner’s Ecological Systems Theory. Citizenship, social and economics education.</b:Title>
    <b:Year>2012</b:Year>
    <b:City>Stockholm</b:City>
    <b:Publisher>Sage</b:Publisher>
    <b:Author>
      <b:Author>
        <b:NameList>
          <b:Person>
            <b:Last>Drakenberg</b:Last>
            <b:First>M.</b:First>
            <b:Middle>&amp; Malmgren</b:Middle>
          </b:Person>
        </b:NameList>
      </b:Author>
    </b:Author>
    <b:RefOrder>16</b:RefOrder>
  </b:Source>
  <b:Source>
    <b:Tag>Ben56</b:Tag>
    <b:SourceType>Book</b:SourceType>
    <b:Guid>{5D00B60F-221F-45D3-A02F-AFAB4FFD7D3C}</b:Guid>
    <b:Title>Taxonomy of Educational</b:Title>
    <b:Year>1956</b:Year>
    <b:Publisher>Routledge</b:Publisher>
    <b:City>London</b:City>
    <b:Author>
      <b:Author>
        <b:NameList>
          <b:Person>
            <b:Last>Bloom</b:Last>
            <b:First>Benjamin</b:First>
          </b:Person>
        </b:NameList>
      </b:Author>
    </b:Author>
    <b:Edition>1</b:Edition>
    <b:RefOrder>7</b:RefOrder>
  </b:Source>
  <b:Source>
    <b:Tag>Dav01</b:Tag>
    <b:SourceType>JournalArticle</b:SourceType>
    <b:Guid>{180CB62C-DBA0-4C60-AA81-2B300F5C3FCC}</b:Guid>
    <b:Title>A Revision of Bloom's Taxonomy: An Overview</b:Title>
    <b:Year>2001</b:Year>
    <b:Author>
      <b:Author>
        <b:NameList>
          <b:Person>
            <b:Last>Krathwhol</b:Last>
            <b:First>David</b:First>
            <b:Middle>R</b:Middle>
          </b:Person>
        </b:NameList>
      </b:Author>
    </b:Author>
    <b:JournalName>Theory into practice</b:JournalName>
    <b:Pages>212-218</b:Pages>
    <b:Volume>1</b:Volume>
    <b:RefOrder>8</b:RefOrder>
  </b:Source>
</b:Sources>
</file>

<file path=customXml/itemProps1.xml><?xml version="1.0" encoding="utf-8"?>
<ds:datastoreItem xmlns:ds="http://schemas.openxmlformats.org/officeDocument/2006/customXml" ds:itemID="{9FC01838-7C27-4BCA-BDE3-190D149ADB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3912</Words>
  <Characters>22302</Characters>
  <Application>Microsoft Office Word</Application>
  <DocSecurity>0</DocSecurity>
  <Lines>185</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Mike Joseph Neucker (1251742)</dc:creator>
  <cp:keywords/>
  <dc:description/>
  <cp:lastModifiedBy>mike neucker</cp:lastModifiedBy>
  <cp:revision>2</cp:revision>
  <dcterms:created xsi:type="dcterms:W3CDTF">2021-10-27T18:12:00Z</dcterms:created>
  <dcterms:modified xsi:type="dcterms:W3CDTF">2021-10-27T18:12:00Z</dcterms:modified>
</cp:coreProperties>
</file>