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BD2E" w14:textId="33E955D2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:u w:val="single"/>
          <w14:ligatures w14:val="none"/>
        </w:rPr>
        <w:t>Findings and Conclusion</w:t>
      </w:r>
      <w:r w:rsidR="00A929EE">
        <w:rPr>
          <w:rFonts w:eastAsia="Times New Roman" w:cstheme="minorHAnsi"/>
          <w:color w:val="000000"/>
          <w:kern w:val="0"/>
          <w:u w:val="single"/>
          <w14:ligatures w14:val="none"/>
        </w:rPr>
        <w:t>.</w:t>
      </w:r>
    </w:p>
    <w:p w14:paraId="429C6634" w14:textId="426714BE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This chapter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shows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the findings from the primary data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 that was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collected through my questionnaire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 that I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distributed to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olice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O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fficers, friends and family a</w:t>
      </w:r>
      <w:r w:rsidR="00A929EE">
        <w:rPr>
          <w:rFonts w:eastAsia="Times New Roman" w:cstheme="minorHAnsi"/>
          <w:color w:val="000000"/>
          <w:kern w:val="0"/>
          <w14:ligatures w14:val="none"/>
        </w:rPr>
        <w:t>nd also includes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my conclusion to this dissertation. </w:t>
      </w:r>
    </w:p>
    <w:p w14:paraId="0509A03A" w14:textId="77777777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5D54818C" w14:textId="6039D59A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>Th</w:t>
      </w:r>
      <w:r w:rsidR="00A929EE">
        <w:rPr>
          <w:rFonts w:eastAsia="Times New Roman" w:cstheme="minorHAnsi"/>
          <w:color w:val="000000"/>
          <w:kern w:val="0"/>
          <w14:ligatures w14:val="none"/>
        </w:rPr>
        <w:t>is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survey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looked at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perceptions of UK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olicing during the COVID-19 pandemic, as outlined in my analysis chapter,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 which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focus</w:t>
      </w:r>
      <w:r w:rsidR="00A929EE">
        <w:rPr>
          <w:rFonts w:eastAsia="Times New Roman" w:cstheme="minorHAnsi"/>
          <w:color w:val="000000"/>
          <w:kern w:val="0"/>
          <w14:ligatures w14:val="none"/>
        </w:rPr>
        <w:t>ed on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my three key chosen themes: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olicing operations,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O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fficer wellbeing, and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C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ommunity relations.</w:t>
      </w:r>
    </w:p>
    <w:p w14:paraId="0DFAC5B5" w14:textId="423952FA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>A total of 52 p</w:t>
      </w:r>
      <w:r w:rsidR="00A929EE">
        <w:rPr>
          <w:rFonts w:eastAsia="Times New Roman" w:cstheme="minorHAnsi"/>
          <w:color w:val="000000"/>
          <w:kern w:val="0"/>
          <w14:ligatures w14:val="none"/>
        </w:rPr>
        <w:t>eople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completed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 my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survey (25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olice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O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fficers who joined during in and around the 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time of the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pandemic and 27 of my friends &amp; family). The questionnaire co</w:t>
      </w:r>
      <w:r w:rsidR="00A929EE">
        <w:rPr>
          <w:rFonts w:eastAsia="Times New Roman" w:cstheme="minorHAnsi"/>
          <w:color w:val="000000"/>
          <w:kern w:val="0"/>
          <w14:ligatures w14:val="none"/>
        </w:rPr>
        <w:t>ntained number scale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questions (1 = Strongly Disagree to 5 = Strongly Agree) and open-ended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questions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.</w:t>
      </w:r>
    </w:p>
    <w:p w14:paraId="62515A75" w14:textId="25D521D6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</w:r>
      <w:r w:rsidR="00A929EE">
        <w:rPr>
          <w:rFonts w:eastAsia="Times New Roman" w:cstheme="minorHAnsi"/>
          <w:color w:val="000000"/>
          <w:kern w:val="0"/>
          <w14:ligatures w14:val="none"/>
        </w:rPr>
        <w:t>Some 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articipants reported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 that they witnessed a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noticeable increase in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olice visibility during lockdown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, whilst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78% of all respondents (81% of officers, 74% of public) agreed or strongly agreed that they observed a heightened </w:t>
      </w:r>
      <w:r w:rsidR="00A929E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olicing presence in their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 respective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communities (mean score 4.1). </w:t>
      </w:r>
    </w:p>
    <w:p w14:paraId="687F6F2B" w14:textId="30F92D73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>This aligns with the “4E</w:t>
      </w:r>
      <w:r w:rsidR="00A929EE">
        <w:rPr>
          <w:rFonts w:eastAsia="Times New Roman" w:cstheme="minorHAnsi"/>
          <w:color w:val="000000"/>
          <w:kern w:val="0"/>
          <w14:ligatures w14:val="none"/>
        </w:rPr>
        <w:t>’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s” framework (Engage, Explain, Encourage, Enforce) </w:t>
      </w:r>
      <w:r w:rsidR="00A929EE">
        <w:rPr>
          <w:rFonts w:eastAsia="Times New Roman" w:cstheme="minorHAnsi"/>
          <w:color w:val="000000"/>
          <w:kern w:val="0"/>
          <w14:ligatures w14:val="none"/>
        </w:rPr>
        <w:t xml:space="preserve">which is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documented in my 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previous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literature review.</w:t>
      </w:r>
    </w:p>
    <w:p w14:paraId="6453C857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</w:r>
      <w:r w:rsidR="00AD2EEB">
        <w:rPr>
          <w:rFonts w:eastAsia="Times New Roman" w:cstheme="minorHAnsi"/>
          <w:color w:val="000000"/>
          <w:kern w:val="0"/>
          <w14:ligatures w14:val="none"/>
        </w:rPr>
        <w:t>The respondent’s 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erception of fairness and consistency were more split and divided.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 The findings showed that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62% of participants agreed that </w:t>
      </w:r>
      <w:r w:rsidR="00AD2EEB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olicing was enforced fairly (65% officers </w:t>
      </w:r>
      <w:r w:rsidR="00AD2EEB">
        <w:rPr>
          <w:rFonts w:eastAsia="Times New Roman" w:cstheme="minorHAnsi"/>
          <w:color w:val="000000"/>
          <w:kern w:val="0"/>
          <w14:ligatures w14:val="none"/>
        </w:rPr>
        <w:t>and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59% public), but 28% 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of people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disagreed or 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felt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neutra</w:t>
      </w:r>
      <w:r w:rsidR="00AD2EEB">
        <w:rPr>
          <w:rFonts w:eastAsia="Times New Roman" w:cstheme="minorHAnsi"/>
          <w:color w:val="000000"/>
          <w:kern w:val="0"/>
          <w14:ligatures w14:val="none"/>
        </w:rPr>
        <w:t>l, and these findings showed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rapidly changing rules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 across the UK.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</w:t>
      </w:r>
    </w:p>
    <w:p w14:paraId="1563B82E" w14:textId="2D9D7FA0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Only 41% 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of respondent’s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agreed that enforcement was consistent (mean 3.2), with officers themselves acknowledging interpretive challenges. </w:t>
      </w:r>
    </w:p>
    <w:p w14:paraId="7BD8AA38" w14:textId="69EB1798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One 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Officers </w:t>
      </w:r>
      <w:proofErr w:type="gramStart"/>
      <w:r w:rsidR="00AD2EEB">
        <w:rPr>
          <w:rFonts w:eastAsia="Times New Roman" w:cstheme="minorHAnsi"/>
          <w:color w:val="000000"/>
          <w:kern w:val="0"/>
          <w14:ligatures w14:val="none"/>
        </w:rPr>
        <w:t>stated</w:t>
      </w:r>
      <w:proofErr w:type="gramEnd"/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“I felt like the rules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 were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changing daily, it was hard to know what we were supposed to enforce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 at times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.” Qualitative responses frequently mentioned confusion surrounding the Coronavirus Act 2020 and Health Protection </w:t>
      </w:r>
      <w:r w:rsidR="00AD2EEB">
        <w:rPr>
          <w:rFonts w:eastAsia="Times New Roman" w:cstheme="minorHAnsi"/>
          <w:color w:val="000000"/>
          <w:kern w:val="0"/>
          <w14:ligatures w14:val="none"/>
        </w:rPr>
        <w:t>r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egulations.</w:t>
      </w:r>
    </w:p>
    <w:p w14:paraId="4E27DA8C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A significant minority (47%) felt </w:t>
      </w:r>
      <w:r w:rsidR="00AD2EEB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olice used excessive powers, with 38% believing certain groups (particularly ethnic minorities and young people) were treated more harshly</w:t>
      </w:r>
      <w:r w:rsidR="00AD2EEB">
        <w:rPr>
          <w:rFonts w:eastAsia="Times New Roman" w:cstheme="minorHAnsi"/>
          <w:color w:val="000000"/>
          <w:kern w:val="0"/>
          <w14:ligatures w14:val="none"/>
        </w:rPr>
        <w:t xml:space="preserve"> than other ethnic groups and also other age groups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 </w:t>
      </w:r>
    </w:p>
    <w:p w14:paraId="2BCAEF21" w14:textId="77777777" w:rsidR="00122D38" w:rsidRDefault="00122D38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4207323C" w14:textId="7C7FCEA7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Direct experiences reinforced this 31% of public respondents reported witnessing or experiencing unfair treatment. These findings </w:t>
      </w:r>
      <w:r w:rsidR="00ED50E6">
        <w:rPr>
          <w:rFonts w:eastAsia="Times New Roman" w:cstheme="minorHAnsi"/>
          <w:color w:val="000000"/>
          <w:kern w:val="0"/>
          <w14:ligatures w14:val="none"/>
        </w:rPr>
        <w:t>were highlighted and showed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disproportionate Fixed Penalty Notices in minority communities.</w:t>
      </w:r>
    </w:p>
    <w:p w14:paraId="6C0BC85A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There was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a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strong consensus on the toll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that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the pandemic took on </w:t>
      </w:r>
      <w:r w:rsidR="00ED50E6" w:rsidRPr="00A929EE">
        <w:rPr>
          <w:rFonts w:eastAsia="Times New Roman" w:cstheme="minorHAnsi"/>
          <w:color w:val="000000"/>
          <w:kern w:val="0"/>
          <w14:ligatures w14:val="none"/>
        </w:rPr>
        <w:t>officer’s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 health and wellbeing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 88% of all participants (92% officers, 85% public) agreed that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they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experienced increased anxiety and stress related issues (mean average of 4.4). </w:t>
      </w:r>
    </w:p>
    <w:p w14:paraId="1EA34565" w14:textId="77777777" w:rsidR="00122D38" w:rsidRDefault="00122D38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291F066F" w14:textId="1B120DAC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>76%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 of all officers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recognised that fear of infection affected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their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performance. Officers who joined during the pandemic reported particular challenges</w:t>
      </w:r>
      <w:r w:rsidR="00ED50E6">
        <w:rPr>
          <w:rFonts w:eastAsia="Times New Roman" w:cstheme="minorHAnsi"/>
          <w:color w:val="000000"/>
          <w:kern w:val="0"/>
          <w14:ligatures w14:val="none"/>
        </w:rPr>
        <w:t>, as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68% agreed that disrupted training impacted their confidence and professional development. Perceptions of </w:t>
      </w:r>
      <w:r w:rsidR="00ED50E6">
        <w:rPr>
          <w:rFonts w:eastAsia="Times New Roman" w:cstheme="minorHAnsi"/>
          <w:color w:val="000000"/>
          <w:kern w:val="0"/>
          <w14:ligatures w14:val="none"/>
        </w:rPr>
        <w:lastRenderedPageBreak/>
        <w:t>I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nstitutional support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 however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were less positive. Only 35% agreed that officers were adequately supported (mean average of 2.6), with many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mentioning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insufficient PPE early on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in the pandemic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and limited mental health resources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 were made available to them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 22% of officer respondents reported ongoing effects into 2023–2024, including symptoms consistent with burnout or </w:t>
      </w:r>
      <w:r w:rsidR="00ED50E6">
        <w:rPr>
          <w:rFonts w:eastAsia="Times New Roman" w:cstheme="minorHAnsi"/>
          <w:color w:val="000000"/>
          <w:kern w:val="0"/>
          <w14:ligatures w14:val="none"/>
        </w:rPr>
        <w:t>Post Traumatic Stress Disorder (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PTSD</w:t>
      </w:r>
      <w:r w:rsidR="00ED50E6">
        <w:rPr>
          <w:rFonts w:eastAsia="Times New Roman" w:cstheme="minorHAnsi"/>
          <w:color w:val="000000"/>
          <w:kern w:val="0"/>
          <w14:ligatures w14:val="none"/>
        </w:rPr>
        <w:t>)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. </w:t>
      </w:r>
    </w:p>
    <w:p w14:paraId="2646939D" w14:textId="77777777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494F87D0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Qualitative comments highlighted empathy but also frustration: “They were under immense pressure and deserved more support,” while one officer stated, “We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all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felt </w:t>
      </w:r>
      <w:r w:rsidR="00ED50E6">
        <w:rPr>
          <w:rFonts w:eastAsia="Times New Roman" w:cstheme="minorHAnsi"/>
          <w:color w:val="000000"/>
          <w:kern w:val="0"/>
          <w14:ligatures w14:val="none"/>
        </w:rPr>
        <w:t>that the institution forgot about us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once the initial </w:t>
      </w:r>
      <w:r w:rsidR="00ED50E6" w:rsidRPr="00A929EE">
        <w:rPr>
          <w:rFonts w:eastAsia="Times New Roman" w:cstheme="minorHAnsi"/>
          <w:color w:val="000000"/>
          <w:kern w:val="0"/>
          <w14:ligatures w14:val="none"/>
        </w:rPr>
        <w:t xml:space="preserve">crisis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had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passed.”</w:t>
      </w:r>
    </w:p>
    <w:p w14:paraId="02AC08D1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Public trust showed mixed outcomes. 29% of public respondents reported increased trust in the </w:t>
      </w:r>
      <w:r w:rsidR="00ED50E6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olice during the pandemic, 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and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41% said it remained unchanged, and 30% reported a decrease. Officers were more optimistic, with 52% believing public trust had been maintained or improved. </w:t>
      </w:r>
    </w:p>
    <w:p w14:paraId="328DFAAC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Overall, 55% of participants agreed that </w:t>
      </w:r>
      <w:r w:rsidR="00ED50E6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olice acted with respect and empathy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 towards them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, though 32% disagreed</w:t>
      </w:r>
      <w:r w:rsidR="00ED50E6">
        <w:rPr>
          <w:rFonts w:eastAsia="Times New Roman" w:cstheme="minorHAnsi"/>
          <w:color w:val="000000"/>
          <w:kern w:val="0"/>
          <w14:ligatures w14:val="none"/>
        </w:rPr>
        <w:t>, and o</w:t>
      </w:r>
      <w:r w:rsidR="00ED50E6" w:rsidRPr="00A929EE">
        <w:rPr>
          <w:rFonts w:eastAsia="Times New Roman" w:cstheme="minorHAnsi"/>
          <w:color w:val="000000"/>
          <w:kern w:val="0"/>
          <w14:ligatures w14:val="none"/>
        </w:rPr>
        <w:t>pen</w:t>
      </w:r>
      <w:r w:rsidR="00ED50E6">
        <w:rPr>
          <w:rFonts w:eastAsia="Times New Roman" w:cstheme="minorHAnsi"/>
          <w:color w:val="000000"/>
          <w:kern w:val="0"/>
          <w14:ligatures w14:val="none"/>
        </w:rPr>
        <w:t>-ended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responses revealed a</w:t>
      </w:r>
      <w:r w:rsidR="00ED50E6">
        <w:rPr>
          <w:rFonts w:eastAsia="Times New Roman" w:cstheme="minorHAnsi"/>
          <w:color w:val="000000"/>
          <w:kern w:val="0"/>
          <w14:ligatures w14:val="none"/>
        </w:rPr>
        <w:t xml:space="preserve"> more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complex picture. Positive themes included understanding of difficult circumstances, on</w:t>
      </w:r>
      <w:r w:rsidR="00F3672D">
        <w:rPr>
          <w:rFonts w:eastAsia="Times New Roman" w:cstheme="minorHAnsi"/>
          <w:color w:val="000000"/>
          <w:kern w:val="0"/>
          <w14:ligatures w14:val="none"/>
        </w:rPr>
        <w:t>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response included “</w:t>
      </w:r>
      <w:r w:rsidR="00ED50E6">
        <w:rPr>
          <w:rFonts w:eastAsia="Times New Roman" w:cstheme="minorHAnsi"/>
          <w:color w:val="000000"/>
          <w:kern w:val="0"/>
          <w14:ligatures w14:val="none"/>
        </w:rPr>
        <w:t>T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hey were just doing their job in 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an </w:t>
      </w:r>
      <w:proofErr w:type="gramStart"/>
      <w:r w:rsidRPr="00A929EE">
        <w:rPr>
          <w:rFonts w:eastAsia="Times New Roman" w:cstheme="minorHAnsi"/>
          <w:color w:val="000000"/>
          <w:kern w:val="0"/>
          <w14:ligatures w14:val="none"/>
        </w:rPr>
        <w:t>impossible conditions</w:t>
      </w:r>
      <w:proofErr w:type="gramEnd"/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”. </w:t>
      </w:r>
    </w:p>
    <w:p w14:paraId="3912B82F" w14:textId="77777777" w:rsidR="00122D38" w:rsidRDefault="00122D38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7C99A5DA" w14:textId="0BD658A0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Negative themes centred on perceived overreach and inconsistency “It made me trust </w:t>
      </w:r>
      <w:r w:rsidR="00ED50E6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olice less because of </w:t>
      </w:r>
      <w:r w:rsidR="00CD4109" w:rsidRPr="00A929EE">
        <w:rPr>
          <w:rFonts w:eastAsia="Times New Roman" w:cstheme="minorHAnsi"/>
          <w:color w:val="000000"/>
          <w:kern w:val="0"/>
          <w14:ligatures w14:val="none"/>
        </w:rPr>
        <w:t xml:space="preserve">how </w:t>
      </w:r>
      <w:r w:rsidR="00CD4109">
        <w:rPr>
          <w:rFonts w:eastAsia="Times New Roman" w:cstheme="minorHAnsi"/>
          <w:color w:val="000000"/>
          <w:kern w:val="0"/>
          <w14:ligatures w14:val="none"/>
        </w:rPr>
        <w:t xml:space="preserve">some of them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issued their powers”. Several respondents noted that government actions for example the Downing Street </w:t>
      </w:r>
      <w:r w:rsidR="00CD4109">
        <w:rPr>
          <w:rFonts w:eastAsia="Times New Roman" w:cstheme="minorHAnsi"/>
          <w:color w:val="000000"/>
          <w:kern w:val="0"/>
          <w14:ligatures w14:val="none"/>
        </w:rPr>
        <w:t xml:space="preserve">garden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parties indirectly damaged police legitimacy.</w:t>
      </w:r>
    </w:p>
    <w:p w14:paraId="42BE480A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The COVID-19 pandemic significantly reshaped UK </w:t>
      </w:r>
      <w:r w:rsidR="00CD4109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olicing, accelerating operational changes while exposing and </w:t>
      </w:r>
      <w:r w:rsidR="00F3672D">
        <w:rPr>
          <w:rFonts w:eastAsia="Times New Roman" w:cstheme="minorHAnsi"/>
          <w:color w:val="000000"/>
          <w:kern w:val="0"/>
          <w14:ligatures w14:val="none"/>
        </w:rPr>
        <w:t>growing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vulnerabilities in </w:t>
      </w:r>
      <w:r w:rsidR="00CD4109">
        <w:rPr>
          <w:rFonts w:eastAsia="Times New Roman" w:cstheme="minorHAnsi"/>
          <w:color w:val="000000"/>
          <w:kern w:val="0"/>
          <w14:ligatures w14:val="none"/>
        </w:rPr>
        <w:t>O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fficer wellbeing and community relations. </w:t>
      </w:r>
    </w:p>
    <w:p w14:paraId="296D83E6" w14:textId="77777777" w:rsidR="00122D38" w:rsidRDefault="00122D38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2D7CA8C3" w14:textId="18DE764F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>This dissertation, through literature review, methodology, and primary questionnaire data, has demonstrated that the crisis</w:t>
      </w:r>
      <w:r w:rsidR="00CD4109">
        <w:rPr>
          <w:rFonts w:eastAsia="Times New Roman" w:cstheme="minorHAnsi"/>
          <w:color w:val="000000"/>
          <w:kern w:val="0"/>
          <w14:ligatures w14:val="none"/>
        </w:rPr>
        <w:t xml:space="preserve"> has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acted as both a catalyst for innovation and a stress test for </w:t>
      </w:r>
      <w:r w:rsidR="00CD4109">
        <w:rPr>
          <w:rFonts w:eastAsia="Times New Roman" w:cstheme="minorHAnsi"/>
          <w:color w:val="000000"/>
          <w:kern w:val="0"/>
          <w14:ligatures w14:val="none"/>
        </w:rPr>
        <w:t xml:space="preserve">multiple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established </w:t>
      </w:r>
      <w:r w:rsidR="00CD4109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olicing principles.</w:t>
      </w:r>
    </w:p>
    <w:p w14:paraId="1EFC9CC1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The findings confirm key themes from the literature. Policing operations shifted towards public health enforcement under emergency legislation, with increased visibility but challenges in consistent and fair application. </w:t>
      </w:r>
    </w:p>
    <w:p w14:paraId="6027BCF6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The “4Es” approach helped maintain some legitimacy, yet rapid regulatory changes and disproportionate enforcement in certain communities 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reduced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public confidence, 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which was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consistent with procedural justice theory. </w:t>
      </w:r>
    </w:p>
    <w:p w14:paraId="22631164" w14:textId="5C165780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Officer wellbeing emerged as a critical issue. High stress levels, infection risks, disrupted training </w:t>
      </w:r>
      <w:r w:rsidR="00F3672D">
        <w:rPr>
          <w:rFonts w:eastAsia="Times New Roman" w:cstheme="minorHAnsi"/>
          <w:color w:val="000000"/>
          <w:kern w:val="0"/>
          <w14:ligatures w14:val="none"/>
        </w:rPr>
        <w:t>especially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for new recruits, and inadequate support structures led to lasting impacts, including burnout and retention </w:t>
      </w:r>
      <w:r w:rsidR="00F3672D">
        <w:rPr>
          <w:rFonts w:eastAsia="Times New Roman" w:cstheme="minorHAnsi"/>
          <w:color w:val="000000"/>
          <w:kern w:val="0"/>
          <w14:ligatures w14:val="none"/>
        </w:rPr>
        <w:t>worries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. The data highlights a gap between public recognition of these pressures and perceived organisational response, supporting calls for better mental health resources and peer support systems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 across the board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.</w:t>
      </w:r>
    </w:p>
    <w:p w14:paraId="7B857DC9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>Community relations proved most fragile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 during the pandemic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 While some participants maintained or increased 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their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trust due to 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more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visible policing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, </w:t>
      </w:r>
      <w:r w:rsidR="00F3672D">
        <w:rPr>
          <w:rFonts w:eastAsia="Times New Roman" w:cstheme="minorHAnsi"/>
          <w:color w:val="000000"/>
          <w:kern w:val="0"/>
          <w14:ligatures w14:val="none"/>
        </w:rPr>
        <w:t>more showed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empathy for </w:t>
      </w:r>
      <w:r w:rsidR="00021D4E" w:rsidRPr="00A929EE">
        <w:rPr>
          <w:rFonts w:eastAsia="Times New Roman" w:cstheme="minorHAnsi"/>
          <w:color w:val="000000"/>
          <w:kern w:val="0"/>
          <w14:ligatures w14:val="none"/>
        </w:rPr>
        <w:t>officer</w:t>
      </w:r>
      <w:r w:rsidR="00021D4E">
        <w:rPr>
          <w:rFonts w:eastAsia="Times New Roman" w:cstheme="minorHAnsi"/>
          <w:color w:val="000000"/>
          <w:kern w:val="0"/>
          <w14:ligatures w14:val="none"/>
        </w:rPr>
        <w:t>s</w:t>
      </w:r>
      <w:r w:rsidR="00F3672D">
        <w:rPr>
          <w:rFonts w:eastAsia="Times New Roman" w:cstheme="minorHAnsi"/>
          <w:color w:val="000000"/>
          <w:kern w:val="0"/>
          <w14:ligatures w14:val="none"/>
        </w:rPr>
        <w:t>, that were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 faced with such a</w:t>
      </w:r>
      <w:r w:rsidR="00F3672D">
        <w:rPr>
          <w:rFonts w:eastAsia="Times New Roman" w:cstheme="minorHAnsi"/>
          <w:color w:val="000000"/>
          <w:kern w:val="0"/>
          <w14:ligatures w14:val="none"/>
        </w:rPr>
        <w:t xml:space="preserve">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difficult rol</w:t>
      </w:r>
      <w:r w:rsidR="00021D4E">
        <w:rPr>
          <w:rFonts w:eastAsia="Times New Roman" w:cstheme="minorHAnsi"/>
          <w:color w:val="000000"/>
          <w:kern w:val="0"/>
          <w14:ligatures w14:val="none"/>
        </w:rPr>
        <w:t>e during that time. A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substantial proportion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lastRenderedPageBreak/>
        <w:t>reported declining confidence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 in Police which was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linked to perceived overreach and inconsistency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 from Officers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 This reflects broader legitimacy challenges, particularly affecting minority and 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the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younger 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generation, and 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he study’s limitations must be acknowledged. The sample size (n=52), while sufficient for identifying patterns, is relatively small and drawn primarily through professional networks, potentially introducing selection bias. Self-reported data may also reflect subjective perceptions rather than objective measures. </w:t>
      </w:r>
    </w:p>
    <w:p w14:paraId="2CAB41DE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Future research could benefit from larger, longitudinal studies incorporating more diverse community voices and official </w:t>
      </w:r>
      <w:r w:rsidR="00021D4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olice data. Despite these constraints, the research fills a gap by capturing perspectives from </w:t>
      </w:r>
      <w:r w:rsidR="00021D4E">
        <w:rPr>
          <w:rFonts w:eastAsia="Times New Roman" w:cstheme="minorHAnsi"/>
          <w:color w:val="000000"/>
          <w:kern w:val="0"/>
          <w14:ligatures w14:val="none"/>
        </w:rPr>
        <w:t>O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fficers who joined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 the force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during the pandemic alongside public views. </w:t>
      </w:r>
    </w:p>
    <w:p w14:paraId="4D9EE6EB" w14:textId="4B3789B8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It contributes to understanding how crisis </w:t>
      </w:r>
      <w:r w:rsidR="00021D4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olicing affects long-term legitimacy and </w:t>
      </w:r>
      <w:r w:rsidR="00021D4E">
        <w:rPr>
          <w:rFonts w:eastAsia="Times New Roman" w:cstheme="minorHAnsi"/>
          <w:color w:val="000000"/>
          <w:kern w:val="0"/>
          <w14:ligatures w14:val="none"/>
        </w:rPr>
        <w:t>O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fficer resilience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 and wellbeing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.</w:t>
      </w:r>
    </w:p>
    <w:p w14:paraId="53E71AA9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 xml:space="preserve">In conclusion, while UK </w:t>
      </w:r>
      <w:r w:rsidR="00021D4E">
        <w:rPr>
          <w:rFonts w:eastAsia="Times New Roman" w:cstheme="minorHAnsi"/>
          <w:color w:val="000000"/>
          <w:kern w:val="0"/>
          <w14:ligatures w14:val="none"/>
        </w:rPr>
        <w:t>P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>olicing demonstrated adaptability and commitment during an unprecedented crisis, the pandemic exposed systemic weaknesses that continue to reverberate</w:t>
      </w:r>
      <w:r w:rsidR="00021D4E">
        <w:rPr>
          <w:rFonts w:eastAsia="Times New Roman" w:cstheme="minorHAnsi"/>
          <w:color w:val="000000"/>
          <w:kern w:val="0"/>
          <w14:ligatures w14:val="none"/>
        </w:rPr>
        <w:t xml:space="preserve"> in today’s Policing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. Rebuilding public trust will require sustained focus on procedural fairness, consistent training, improved wellbeing support, and genuine community engagement. </w:t>
      </w:r>
    </w:p>
    <w:p w14:paraId="062AFF47" w14:textId="77777777" w:rsidR="00122D38" w:rsidRDefault="00122D38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640DAB0C" w14:textId="63F697D0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>Policing by consent remains the foundational principle; restoring and strengthening it demands learning from COVID-19 experiences to enhance preparedness for future emergencies.</w:t>
      </w:r>
    </w:p>
    <w:p w14:paraId="7B67D7DA" w14:textId="1D5522BB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br/>
        <w:t>This includes investing in scenario-based training that simulates rapid</w:t>
      </w:r>
      <w:r w:rsidR="00021D4E">
        <w:rPr>
          <w:rFonts w:eastAsia="Times New Roman" w:cstheme="minorHAnsi"/>
          <w:color w:val="000000"/>
          <w:kern w:val="0"/>
          <w14:ligatures w14:val="none"/>
        </w:rPr>
        <w:t>ly changing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regulatory shifts, establishing robust mental health frameworks with proactive rather than reactive support, and embedding community oversight mechanisms to ensure transparency in crisis decision-making. </w:t>
      </w:r>
    </w:p>
    <w:p w14:paraId="59D0C6FF" w14:textId="77777777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3E5633B3" w14:textId="77777777" w:rsidR="00122D38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Furthermore, addressing </w:t>
      </w:r>
      <w:r w:rsidR="008C002A" w:rsidRPr="00A929EE">
        <w:rPr>
          <w:rFonts w:eastAsia="Times New Roman" w:cstheme="minorHAnsi"/>
          <w:color w:val="000000"/>
          <w:kern w:val="0"/>
          <w14:ligatures w14:val="none"/>
        </w:rPr>
        <w:t>gaps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in enforcement, particularly concerning ethnic minorit</w:t>
      </w:r>
      <w:r w:rsidR="008C002A">
        <w:rPr>
          <w:rFonts w:eastAsia="Times New Roman" w:cstheme="minorHAnsi"/>
          <w:color w:val="000000"/>
          <w:kern w:val="0"/>
          <w14:ligatures w14:val="none"/>
        </w:rPr>
        <w:t>y groups</w:t>
      </w:r>
      <w:r w:rsidRPr="00A929EE">
        <w:rPr>
          <w:rFonts w:eastAsia="Times New Roman" w:cstheme="minorHAnsi"/>
          <w:color w:val="000000"/>
          <w:kern w:val="0"/>
          <w14:ligatures w14:val="none"/>
        </w:rPr>
        <w:t xml:space="preserve"> and younger demographics. It is essential to prevent the erosion of legitimacy. As hybrid working models and digital tools persist, the legacy of the pandemic offers opportunities for a more resilient, transparent, and community-oriented police service. </w:t>
      </w:r>
    </w:p>
    <w:p w14:paraId="7CD98FCF" w14:textId="77777777" w:rsidR="00122D38" w:rsidRDefault="00122D38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</w:p>
    <w:p w14:paraId="396F07C4" w14:textId="0C0A2928" w:rsidR="00733902" w:rsidRPr="00A929EE" w:rsidRDefault="00733902" w:rsidP="00733902">
      <w:pPr>
        <w:spacing w:after="0" w:line="240" w:lineRule="auto"/>
        <w:rPr>
          <w:rFonts w:eastAsia="Times New Roman" w:cstheme="minorHAnsi"/>
          <w:color w:val="000000"/>
          <w:kern w:val="0"/>
          <w14:ligatures w14:val="none"/>
        </w:rPr>
      </w:pPr>
      <w:r w:rsidRPr="00A929EE">
        <w:rPr>
          <w:rFonts w:eastAsia="Times New Roman" w:cstheme="minorHAnsi"/>
          <w:color w:val="000000"/>
          <w:kern w:val="0"/>
          <w14:ligatures w14:val="none"/>
        </w:rPr>
        <w:t>Ultimately, the lessons learned underscore the need for a balanced approach that protects both public safety and officer welfare, ensuring the police service emerges stronger and more trusted in the face of future national challenges.</w:t>
      </w:r>
    </w:p>
    <w:p w14:paraId="1BC1E7CB" w14:textId="77777777" w:rsidR="00733902" w:rsidRPr="00A929EE" w:rsidRDefault="00733902">
      <w:pPr>
        <w:rPr>
          <w:rFonts w:cstheme="minorHAnsi"/>
        </w:rPr>
      </w:pPr>
    </w:p>
    <w:sectPr w:rsidR="00733902" w:rsidRPr="00A92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02"/>
    <w:rsid w:val="00021D4E"/>
    <w:rsid w:val="00122D38"/>
    <w:rsid w:val="00733902"/>
    <w:rsid w:val="008C002A"/>
    <w:rsid w:val="008C0824"/>
    <w:rsid w:val="00A929EE"/>
    <w:rsid w:val="00AD2EEB"/>
    <w:rsid w:val="00BB373A"/>
    <w:rsid w:val="00CD4109"/>
    <w:rsid w:val="00ED50E6"/>
    <w:rsid w:val="00F3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464CA"/>
  <w15:chartTrackingRefBased/>
  <w15:docId w15:val="{623C5CD9-2E48-FB44-8A51-FD61FDC0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9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9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9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9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9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9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9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9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9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9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90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9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9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9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9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9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9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9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9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9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9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9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9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9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9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9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1238</Words>
  <Characters>7062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garrett</dc:creator>
  <cp:keywords/>
  <dc:description/>
  <cp:lastModifiedBy>Garrett,Jason swp8750</cp:lastModifiedBy>
  <cp:revision>2</cp:revision>
  <dcterms:created xsi:type="dcterms:W3CDTF">2026-06-01T20:55:00Z</dcterms:created>
  <dcterms:modified xsi:type="dcterms:W3CDTF">2026-06-01T20:55:00Z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2026-06-01T20:55:37Z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da325674-4d38-40df-9852-374db2048ddb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