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55D5241" wp14:paraId="1E04A486" wp14:textId="6A6235E6">
      <w:pPr>
        <w:rPr>
          <w:rFonts w:ascii="Aptos" w:hAnsi="Aptos" w:eastAsia="Aptos" w:cs="Aptos"/>
          <w:b w:val="0"/>
          <w:bCs w:val="0"/>
          <w:i w:val="0"/>
          <w:iCs w:val="0"/>
          <w:caps w:val="0"/>
          <w:smallCaps w:val="0"/>
          <w:noProof w:val="0"/>
          <w:color w:val="FFFFFF" w:themeColor="background1" w:themeTint="FF" w:themeShade="FF"/>
          <w:sz w:val="24"/>
          <w:szCs w:val="24"/>
          <w:lang w:val="en-GB"/>
        </w:rPr>
      </w:pPr>
      <w:r w:rsidRPr="555D5241" w:rsidR="712F584B">
        <w:rPr>
          <w:rFonts w:ascii="Aptos" w:hAnsi="Aptos" w:eastAsia="Aptos" w:cs="Aptos"/>
          <w:b w:val="1"/>
          <w:bCs w:val="1"/>
          <w:i w:val="0"/>
          <w:iCs w:val="0"/>
          <w:caps w:val="0"/>
          <w:smallCaps w:val="0"/>
          <w:noProof w:val="0"/>
          <w:color w:val="FFFFFF" w:themeColor="background1" w:themeTint="FF" w:themeShade="FF"/>
          <w:sz w:val="24"/>
          <w:szCs w:val="24"/>
          <w:lang w:val="en-GB"/>
        </w:rPr>
        <w:t>Programme:</w:t>
      </w:r>
      <w:r w:rsidRPr="555D5241" w:rsidR="712F584B">
        <w:rPr>
          <w:rFonts w:ascii="Aptos" w:hAnsi="Aptos" w:eastAsia="Aptos" w:cs="Aptos"/>
          <w:b w:val="0"/>
          <w:bCs w:val="0"/>
          <w:i w:val="0"/>
          <w:iCs w:val="0"/>
          <w:caps w:val="0"/>
          <w:smallCaps w:val="0"/>
          <w:noProof w:val="0"/>
          <w:color w:val="FFFFFF" w:themeColor="background1" w:themeTint="FF" w:themeShade="FF"/>
          <w:sz w:val="24"/>
          <w:szCs w:val="24"/>
          <w:lang w:val="en-GB"/>
        </w:rPr>
        <w:t xml:space="preserve"> BSc Health and Social Care </w:t>
      </w:r>
    </w:p>
    <w:p xmlns:wp14="http://schemas.microsoft.com/office/word/2010/wordml" w:rsidP="555D5241" wp14:paraId="39F8414B" wp14:textId="7417D297">
      <w:pPr>
        <w:rPr>
          <w:rFonts w:ascii="Aptos" w:hAnsi="Aptos" w:eastAsia="Aptos" w:cs="Aptos"/>
          <w:b w:val="0"/>
          <w:bCs w:val="0"/>
          <w:i w:val="0"/>
          <w:iCs w:val="0"/>
          <w:caps w:val="0"/>
          <w:smallCaps w:val="0"/>
          <w:noProof w:val="0"/>
          <w:color w:val="FFFFFF" w:themeColor="background1" w:themeTint="FF" w:themeShade="FF"/>
          <w:sz w:val="24"/>
          <w:szCs w:val="24"/>
          <w:lang w:val="en-GB"/>
        </w:rPr>
      </w:pPr>
      <w:r w:rsidRPr="555D5241" w:rsidR="712F584B">
        <w:rPr>
          <w:rFonts w:ascii="Aptos" w:hAnsi="Aptos" w:eastAsia="Aptos" w:cs="Aptos"/>
          <w:b w:val="1"/>
          <w:bCs w:val="1"/>
          <w:i w:val="0"/>
          <w:iCs w:val="0"/>
          <w:caps w:val="0"/>
          <w:smallCaps w:val="0"/>
          <w:noProof w:val="0"/>
          <w:color w:val="FFFFFF" w:themeColor="background1" w:themeTint="FF" w:themeShade="FF"/>
          <w:sz w:val="24"/>
          <w:szCs w:val="24"/>
          <w:lang w:val="en-GB"/>
        </w:rPr>
        <w:t>Student Name:</w:t>
      </w:r>
      <w:r w:rsidRPr="555D5241" w:rsidR="712F584B">
        <w:rPr>
          <w:rFonts w:ascii="Aptos" w:hAnsi="Aptos" w:eastAsia="Aptos" w:cs="Aptos"/>
          <w:b w:val="0"/>
          <w:bCs w:val="0"/>
          <w:i w:val="0"/>
          <w:iCs w:val="0"/>
          <w:caps w:val="0"/>
          <w:smallCaps w:val="0"/>
          <w:noProof w:val="0"/>
          <w:color w:val="FFFFFF" w:themeColor="background1" w:themeTint="FF" w:themeShade="FF"/>
          <w:sz w:val="24"/>
          <w:szCs w:val="24"/>
          <w:lang w:val="en-GB"/>
        </w:rPr>
        <w:t xml:space="preserve"> Nana Kwame Djan</w:t>
      </w:r>
    </w:p>
    <w:p xmlns:wp14="http://schemas.microsoft.com/office/word/2010/wordml" w:rsidP="555D5241" wp14:paraId="2B449BC6" wp14:textId="3BA9484B">
      <w:pPr>
        <w:rPr>
          <w:rFonts w:ascii="Aptos" w:hAnsi="Aptos" w:eastAsia="Aptos" w:cs="Aptos"/>
          <w:b w:val="0"/>
          <w:bCs w:val="0"/>
          <w:i w:val="0"/>
          <w:iCs w:val="0"/>
          <w:caps w:val="0"/>
          <w:smallCaps w:val="0"/>
          <w:noProof w:val="0"/>
          <w:color w:val="FFFFFF" w:themeColor="background1" w:themeTint="FF" w:themeShade="FF"/>
          <w:sz w:val="24"/>
          <w:szCs w:val="24"/>
          <w:lang w:val="en-GB"/>
        </w:rPr>
      </w:pPr>
      <w:r w:rsidRPr="555D5241" w:rsidR="712F584B">
        <w:rPr>
          <w:rFonts w:ascii="Aptos" w:hAnsi="Aptos" w:eastAsia="Aptos" w:cs="Aptos"/>
          <w:b w:val="1"/>
          <w:bCs w:val="1"/>
          <w:i w:val="0"/>
          <w:iCs w:val="0"/>
          <w:caps w:val="0"/>
          <w:smallCaps w:val="0"/>
          <w:noProof w:val="0"/>
          <w:color w:val="FFFFFF" w:themeColor="background1" w:themeTint="FF" w:themeShade="FF"/>
          <w:sz w:val="24"/>
          <w:szCs w:val="24"/>
          <w:lang w:val="en-GB"/>
        </w:rPr>
        <w:t>Student ID:</w:t>
      </w:r>
      <w:r w:rsidRPr="555D5241" w:rsidR="712F584B">
        <w:rPr>
          <w:rFonts w:ascii="Aptos" w:hAnsi="Aptos" w:eastAsia="Aptos" w:cs="Aptos"/>
          <w:b w:val="0"/>
          <w:bCs w:val="0"/>
          <w:i w:val="0"/>
          <w:iCs w:val="0"/>
          <w:caps w:val="0"/>
          <w:smallCaps w:val="0"/>
          <w:noProof w:val="0"/>
          <w:color w:val="FFFFFF" w:themeColor="background1" w:themeTint="FF" w:themeShade="FF"/>
          <w:sz w:val="24"/>
          <w:szCs w:val="24"/>
          <w:lang w:val="en-GB"/>
        </w:rPr>
        <w:t xml:space="preserve"> 2504746</w:t>
      </w:r>
    </w:p>
    <w:p xmlns:wp14="http://schemas.microsoft.com/office/word/2010/wordml" w:rsidP="555D5241" wp14:paraId="794E6247" wp14:textId="305F066D">
      <w:pPr>
        <w:rPr>
          <w:rFonts w:ascii="Aptos" w:hAnsi="Aptos" w:eastAsia="Aptos" w:cs="Aptos"/>
          <w:b w:val="0"/>
          <w:bCs w:val="0"/>
          <w:i w:val="0"/>
          <w:iCs w:val="0"/>
          <w:caps w:val="0"/>
          <w:smallCaps w:val="0"/>
          <w:noProof w:val="0"/>
          <w:color w:val="FFFFFF" w:themeColor="background1" w:themeTint="FF" w:themeShade="FF"/>
          <w:sz w:val="24"/>
          <w:szCs w:val="24"/>
          <w:lang w:val="en-GB"/>
        </w:rPr>
      </w:pPr>
      <w:r w:rsidRPr="555D5241" w:rsidR="712F584B">
        <w:rPr>
          <w:rFonts w:ascii="Aptos" w:hAnsi="Aptos" w:eastAsia="Aptos" w:cs="Aptos"/>
          <w:b w:val="1"/>
          <w:bCs w:val="1"/>
          <w:i w:val="0"/>
          <w:iCs w:val="0"/>
          <w:caps w:val="0"/>
          <w:smallCaps w:val="0"/>
          <w:noProof w:val="0"/>
          <w:color w:val="FFFFFF" w:themeColor="background1" w:themeTint="FF" w:themeShade="FF"/>
          <w:sz w:val="24"/>
          <w:szCs w:val="24"/>
          <w:lang w:val="en-GB"/>
        </w:rPr>
        <w:t>Module:</w:t>
      </w:r>
      <w:r w:rsidRPr="555D5241" w:rsidR="712F584B">
        <w:rPr>
          <w:rFonts w:ascii="Aptos" w:hAnsi="Aptos" w:eastAsia="Aptos" w:cs="Aptos"/>
          <w:b w:val="0"/>
          <w:bCs w:val="0"/>
          <w:i w:val="0"/>
          <w:iCs w:val="0"/>
          <w:caps w:val="0"/>
          <w:smallCaps w:val="0"/>
          <w:noProof w:val="0"/>
          <w:color w:val="FFFFFF" w:themeColor="background1" w:themeTint="FF" w:themeShade="FF"/>
          <w:sz w:val="24"/>
          <w:szCs w:val="24"/>
          <w:lang w:val="en-GB"/>
        </w:rPr>
        <w:t xml:space="preserve"> Introduction to Physiology</w:t>
      </w:r>
    </w:p>
    <w:p xmlns:wp14="http://schemas.microsoft.com/office/word/2010/wordml" w:rsidP="555D5241" wp14:paraId="0B26F99B" wp14:textId="64B5113D">
      <w:pPr>
        <w:rPr>
          <w:rFonts w:ascii="Aptos" w:hAnsi="Aptos" w:eastAsia="Aptos" w:cs="Aptos"/>
          <w:b w:val="0"/>
          <w:bCs w:val="0"/>
          <w:i w:val="0"/>
          <w:iCs w:val="0"/>
          <w:caps w:val="0"/>
          <w:smallCaps w:val="0"/>
          <w:noProof w:val="0"/>
          <w:color w:val="FFFFFF" w:themeColor="background1" w:themeTint="FF" w:themeShade="FF"/>
          <w:sz w:val="24"/>
          <w:szCs w:val="24"/>
          <w:lang w:val="en-GB"/>
        </w:rPr>
      </w:pPr>
      <w:r w:rsidRPr="555D5241" w:rsidR="712F584B">
        <w:rPr>
          <w:rFonts w:ascii="Aptos" w:hAnsi="Aptos" w:eastAsia="Aptos" w:cs="Aptos"/>
          <w:b w:val="1"/>
          <w:bCs w:val="1"/>
          <w:i w:val="0"/>
          <w:iCs w:val="0"/>
          <w:caps w:val="0"/>
          <w:smallCaps w:val="0"/>
          <w:noProof w:val="0"/>
          <w:color w:val="FFFFFF" w:themeColor="background1" w:themeTint="FF" w:themeShade="FF"/>
          <w:sz w:val="24"/>
          <w:szCs w:val="24"/>
          <w:lang w:val="en-GB"/>
        </w:rPr>
        <w:t>Module Code:</w:t>
      </w:r>
      <w:r w:rsidRPr="555D5241" w:rsidR="712F584B">
        <w:rPr>
          <w:rFonts w:ascii="Aptos" w:hAnsi="Aptos" w:eastAsia="Aptos" w:cs="Aptos"/>
          <w:b w:val="0"/>
          <w:bCs w:val="0"/>
          <w:i w:val="0"/>
          <w:iCs w:val="0"/>
          <w:caps w:val="0"/>
          <w:smallCaps w:val="0"/>
          <w:noProof w:val="0"/>
          <w:color w:val="FFFFFF" w:themeColor="background1" w:themeTint="FF" w:themeShade="FF"/>
          <w:sz w:val="24"/>
          <w:szCs w:val="24"/>
          <w:lang w:val="en-GB"/>
        </w:rPr>
        <w:t xml:space="preserve"> BMHP5023</w:t>
      </w:r>
    </w:p>
    <w:p xmlns:wp14="http://schemas.microsoft.com/office/word/2010/wordml" w:rsidP="555D5241" wp14:paraId="1911CDE2" wp14:textId="79ADEB82">
      <w:pPr>
        <w:rPr>
          <w:rFonts w:ascii="Aptos" w:hAnsi="Aptos" w:eastAsia="Aptos" w:cs="Aptos"/>
          <w:b w:val="0"/>
          <w:bCs w:val="0"/>
          <w:i w:val="0"/>
          <w:iCs w:val="0"/>
          <w:caps w:val="0"/>
          <w:smallCaps w:val="0"/>
          <w:noProof w:val="0"/>
          <w:color w:val="FFFFFF" w:themeColor="background1" w:themeTint="FF" w:themeShade="FF"/>
          <w:sz w:val="24"/>
          <w:szCs w:val="24"/>
          <w:lang w:val="en-GB"/>
        </w:rPr>
      </w:pPr>
      <w:r w:rsidRPr="555D5241" w:rsidR="712F584B">
        <w:rPr>
          <w:rFonts w:ascii="Aptos" w:hAnsi="Aptos" w:eastAsia="Aptos" w:cs="Aptos"/>
          <w:b w:val="1"/>
          <w:bCs w:val="1"/>
          <w:i w:val="0"/>
          <w:iCs w:val="0"/>
          <w:caps w:val="0"/>
          <w:smallCaps w:val="0"/>
          <w:noProof w:val="0"/>
          <w:color w:val="FFFFFF" w:themeColor="background1" w:themeTint="FF" w:themeShade="FF"/>
          <w:sz w:val="24"/>
          <w:szCs w:val="24"/>
          <w:lang w:val="en-GB"/>
        </w:rPr>
        <w:t>Lecturer:</w:t>
      </w:r>
      <w:r w:rsidRPr="555D5241" w:rsidR="712F584B">
        <w:rPr>
          <w:rFonts w:ascii="Aptos" w:hAnsi="Aptos" w:eastAsia="Aptos" w:cs="Aptos"/>
          <w:b w:val="0"/>
          <w:bCs w:val="0"/>
          <w:i w:val="0"/>
          <w:iCs w:val="0"/>
          <w:caps w:val="0"/>
          <w:smallCaps w:val="0"/>
          <w:noProof w:val="0"/>
          <w:color w:val="FFFFFF" w:themeColor="background1" w:themeTint="FF" w:themeShade="FF"/>
          <w:sz w:val="24"/>
          <w:szCs w:val="24"/>
          <w:lang w:val="en-GB"/>
        </w:rPr>
        <w:t xml:space="preserve"> Farah Islam</w:t>
      </w:r>
    </w:p>
    <w:p xmlns:wp14="http://schemas.microsoft.com/office/word/2010/wordml" w:rsidP="555D5241" wp14:paraId="3C989070" wp14:textId="3CD65C29">
      <w:pPr>
        <w:rPr>
          <w:rFonts w:ascii="Aptos" w:hAnsi="Aptos" w:eastAsia="Aptos" w:cs="Aptos"/>
          <w:b w:val="0"/>
          <w:bCs w:val="0"/>
          <w:i w:val="0"/>
          <w:iCs w:val="0"/>
          <w:caps w:val="0"/>
          <w:smallCaps w:val="0"/>
          <w:noProof w:val="0"/>
          <w:color w:val="FFFFFF" w:themeColor="background1" w:themeTint="FF" w:themeShade="FF"/>
          <w:sz w:val="24"/>
          <w:szCs w:val="24"/>
          <w:lang w:val="en-GB"/>
        </w:rPr>
      </w:pPr>
      <w:r w:rsidRPr="555D5241" w:rsidR="712F584B">
        <w:rPr>
          <w:rFonts w:ascii="Aptos" w:hAnsi="Aptos" w:eastAsia="Aptos" w:cs="Aptos"/>
          <w:b w:val="1"/>
          <w:bCs w:val="1"/>
          <w:i w:val="0"/>
          <w:iCs w:val="0"/>
          <w:caps w:val="0"/>
          <w:smallCaps w:val="0"/>
          <w:noProof w:val="0"/>
          <w:color w:val="FFFFFF" w:themeColor="background1" w:themeTint="FF" w:themeShade="FF"/>
          <w:sz w:val="24"/>
          <w:szCs w:val="24"/>
          <w:lang w:val="en-GB"/>
        </w:rPr>
        <w:t>Assignment Title:</w:t>
      </w:r>
      <w:r w:rsidRPr="555D5241" w:rsidR="712F584B">
        <w:rPr>
          <w:rFonts w:ascii="Aptos" w:hAnsi="Aptos" w:eastAsia="Aptos" w:cs="Aptos"/>
          <w:b w:val="0"/>
          <w:bCs w:val="0"/>
          <w:i w:val="0"/>
          <w:iCs w:val="0"/>
          <w:caps w:val="0"/>
          <w:smallCaps w:val="0"/>
          <w:noProof w:val="0"/>
          <w:color w:val="FFFFFF" w:themeColor="background1" w:themeTint="FF" w:themeShade="FF"/>
          <w:sz w:val="24"/>
          <w:szCs w:val="24"/>
          <w:lang w:val="en-GB"/>
        </w:rPr>
        <w:t xml:space="preserve"> Component-1: Case Study Report</w:t>
      </w:r>
    </w:p>
    <w:p xmlns:wp14="http://schemas.microsoft.com/office/word/2010/wordml" w:rsidP="555D5241" wp14:paraId="12FBDC84" wp14:textId="28BBB7CE">
      <w:pPr>
        <w:rPr>
          <w:rFonts w:ascii="Aptos" w:hAnsi="Aptos" w:eastAsia="Aptos" w:cs="Aptos"/>
          <w:b w:val="0"/>
          <w:bCs w:val="0"/>
          <w:i w:val="0"/>
          <w:iCs w:val="0"/>
          <w:caps w:val="0"/>
          <w:smallCaps w:val="0"/>
          <w:noProof w:val="0"/>
          <w:color w:val="FFFFFF" w:themeColor="background1" w:themeTint="FF" w:themeShade="FF"/>
          <w:sz w:val="24"/>
          <w:szCs w:val="24"/>
          <w:lang w:val="en-GB"/>
        </w:rPr>
      </w:pPr>
      <w:r w:rsidRPr="555D5241" w:rsidR="712F584B">
        <w:rPr>
          <w:rFonts w:ascii="Aptos" w:hAnsi="Aptos" w:eastAsia="Aptos" w:cs="Aptos"/>
          <w:b w:val="1"/>
          <w:bCs w:val="1"/>
          <w:i w:val="0"/>
          <w:iCs w:val="0"/>
          <w:caps w:val="0"/>
          <w:smallCaps w:val="0"/>
          <w:noProof w:val="0"/>
          <w:color w:val="FFFFFF" w:themeColor="background1" w:themeTint="FF" w:themeShade="FF"/>
          <w:sz w:val="24"/>
          <w:szCs w:val="24"/>
          <w:lang w:val="en-GB"/>
        </w:rPr>
        <w:t>Word Count:</w:t>
      </w:r>
      <w:r w:rsidRPr="555D5241" w:rsidR="712F584B">
        <w:rPr>
          <w:rFonts w:ascii="Aptos" w:hAnsi="Aptos" w:eastAsia="Aptos" w:cs="Aptos"/>
          <w:b w:val="0"/>
          <w:bCs w:val="0"/>
          <w:i w:val="0"/>
          <w:iCs w:val="0"/>
          <w:caps w:val="0"/>
          <w:smallCaps w:val="0"/>
          <w:noProof w:val="0"/>
          <w:color w:val="FFFFFF" w:themeColor="background1" w:themeTint="FF" w:themeShade="FF"/>
          <w:sz w:val="24"/>
          <w:szCs w:val="24"/>
          <w:lang w:val="en-GB"/>
        </w:rPr>
        <w:t xml:space="preserve"> 2097</w:t>
      </w:r>
    </w:p>
    <w:p xmlns:wp14="http://schemas.microsoft.com/office/word/2010/wordml" w:rsidP="555D5241" wp14:paraId="1D85AB02" wp14:textId="18085F4C">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24471A64" wp14:textId="2DF3B957">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1E9EB807" wp14:textId="0DBAAF1E">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58C341C3" wp14:textId="0C96005B">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04032DEF" wp14:textId="4F6F109D">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193097DC" wp14:textId="3026F67D">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19DAE58B" wp14:textId="2E7903B4">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2E215F6A" wp14:textId="5B79810A">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35573792" wp14:textId="156FB93B">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7165C476" wp14:textId="71535750">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39CC914B" wp14:textId="69F72465">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727A76BC" wp14:textId="5C951B10">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4BD07F22" wp14:textId="42A6F5FD">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0716813A" wp14:textId="4BE8BDA1">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4394F8FC" wp14:textId="09FE2549">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3ED7EDC2" wp14:textId="32425441">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22E55B9C" wp14:textId="106F93F9">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1F76E2D8" wp14:textId="04360686">
      <w:pPr>
        <w:rPr>
          <w:rFonts w:ascii="Aptos" w:hAnsi="Aptos" w:eastAsia="Aptos" w:cs="Aptos"/>
          <w:b w:val="1"/>
          <w:bCs w:val="1"/>
          <w:i w:val="0"/>
          <w:iCs w:val="0"/>
          <w:caps w:val="0"/>
          <w:smallCaps w:val="0"/>
          <w:noProof w:val="0"/>
          <w:color w:val="FFFFFF" w:themeColor="background1" w:themeTint="FF" w:themeShade="FF"/>
          <w:sz w:val="24"/>
          <w:szCs w:val="24"/>
          <w:lang w:val="en-US"/>
        </w:rPr>
      </w:pPr>
      <w:r w:rsidRPr="555D5241" w:rsidR="3E141B5F">
        <w:rPr>
          <w:rFonts w:ascii="Aptos" w:hAnsi="Aptos" w:eastAsia="Aptos" w:cs="Aptos"/>
          <w:b w:val="1"/>
          <w:bCs w:val="1"/>
          <w:i w:val="0"/>
          <w:iCs w:val="0"/>
          <w:caps w:val="0"/>
          <w:smallCaps w:val="0"/>
          <w:noProof w:val="0"/>
          <w:color w:val="FFFFFF" w:themeColor="background1" w:themeTint="FF" w:themeShade="FF"/>
          <w:sz w:val="24"/>
          <w:szCs w:val="24"/>
          <w:lang w:val="en-GB"/>
        </w:rPr>
        <w:t xml:space="preserve">Content Index: </w:t>
      </w:r>
    </w:p>
    <w:p xmlns:wp14="http://schemas.microsoft.com/office/word/2010/wordml" w:rsidP="555D5241" wp14:paraId="29426E70" wp14:textId="4D7EB207">
      <w:pPr>
        <w:rPr>
          <w:rFonts w:ascii="Aptos" w:hAnsi="Aptos" w:eastAsia="Aptos" w:cs="Aptos"/>
          <w:b w:val="0"/>
          <w:bCs w:val="0"/>
          <w:i w:val="0"/>
          <w:iCs w:val="0"/>
          <w:caps w:val="0"/>
          <w:smallCaps w:val="0"/>
          <w:noProof w:val="0"/>
          <w:color w:val="FFFFFF" w:themeColor="background1" w:themeTint="FF" w:themeShade="FF"/>
          <w:sz w:val="24"/>
          <w:szCs w:val="24"/>
          <w:lang w:val="en-US"/>
        </w:rPr>
      </w:pPr>
    </w:p>
    <w:p xmlns:wp14="http://schemas.microsoft.com/office/word/2010/wordml" w:rsidP="555D5241" wp14:paraId="7DEAC28F" wp14:textId="1AEDA483">
      <w:pPr>
        <w:rPr>
          <w:rFonts w:ascii="Aptos" w:hAnsi="Aptos" w:eastAsia="Aptos" w:cs="Aptos"/>
          <w:b w:val="1"/>
          <w:bCs w:val="1"/>
          <w:i w:val="0"/>
          <w:iCs w:val="0"/>
          <w:caps w:val="0"/>
          <w:smallCaps w:val="0"/>
          <w:noProof w:val="0"/>
          <w:color w:val="FFFFFF" w:themeColor="background1" w:themeTint="FF" w:themeShade="FF"/>
          <w:sz w:val="24"/>
          <w:szCs w:val="24"/>
          <w:lang w:val="en-US"/>
        </w:rPr>
      </w:pPr>
      <w:r w:rsidRPr="555D5241" w:rsidR="3E141B5F">
        <w:rPr>
          <w:rFonts w:ascii="Aptos" w:hAnsi="Aptos" w:eastAsia="Aptos" w:cs="Aptos"/>
          <w:b w:val="1"/>
          <w:bCs w:val="1"/>
          <w:i w:val="0"/>
          <w:iCs w:val="0"/>
          <w:caps w:val="0"/>
          <w:smallCaps w:val="0"/>
          <w:noProof w:val="0"/>
          <w:color w:val="FFFFFF" w:themeColor="background1" w:themeTint="FF" w:themeShade="FF"/>
          <w:sz w:val="24"/>
          <w:szCs w:val="24"/>
          <w:lang w:val="en-GB"/>
        </w:rPr>
        <w:t>Introduct</w:t>
      </w:r>
      <w:r w:rsidRPr="555D5241" w:rsidR="1D4FAE91">
        <w:rPr>
          <w:rFonts w:ascii="Aptos" w:hAnsi="Aptos" w:eastAsia="Aptos" w:cs="Aptos"/>
          <w:b w:val="1"/>
          <w:bCs w:val="1"/>
          <w:i w:val="0"/>
          <w:iCs w:val="0"/>
          <w:caps w:val="0"/>
          <w:smallCaps w:val="0"/>
          <w:noProof w:val="0"/>
          <w:color w:val="FFFFFF" w:themeColor="background1" w:themeTint="FF" w:themeShade="FF"/>
          <w:sz w:val="24"/>
          <w:szCs w:val="24"/>
          <w:lang w:val="en-GB"/>
        </w:rPr>
        <w:t>ion</w:t>
      </w:r>
      <w:r w:rsidRPr="555D5241" w:rsidR="3E141B5F">
        <w:rPr>
          <w:rFonts w:ascii="Aptos" w:hAnsi="Aptos" w:eastAsia="Aptos" w:cs="Aptos"/>
          <w:b w:val="1"/>
          <w:bCs w:val="1"/>
          <w:i w:val="0"/>
          <w:iCs w:val="0"/>
          <w:caps w:val="0"/>
          <w:smallCaps w:val="0"/>
          <w:noProof w:val="0"/>
          <w:color w:val="FFFFFF" w:themeColor="background1" w:themeTint="FF" w:themeShade="FF"/>
          <w:sz w:val="24"/>
          <w:szCs w:val="24"/>
          <w:lang w:val="en-GB"/>
        </w:rPr>
        <w:t xml:space="preserve"> ……………………………………………………………………</w:t>
      </w:r>
      <w:r w:rsidRPr="555D5241" w:rsidR="7892DA4B">
        <w:rPr>
          <w:rFonts w:ascii="Aptos" w:hAnsi="Aptos" w:eastAsia="Aptos" w:cs="Aptos"/>
          <w:b w:val="1"/>
          <w:bCs w:val="1"/>
          <w:i w:val="0"/>
          <w:iCs w:val="0"/>
          <w:caps w:val="0"/>
          <w:smallCaps w:val="0"/>
          <w:noProof w:val="0"/>
          <w:color w:val="FFFFFF" w:themeColor="background1" w:themeTint="FF" w:themeShade="FF"/>
          <w:sz w:val="24"/>
          <w:szCs w:val="24"/>
          <w:lang w:val="en-GB"/>
        </w:rPr>
        <w:t>.</w:t>
      </w:r>
      <w:r w:rsidRPr="555D5241" w:rsidR="3E141B5F">
        <w:rPr>
          <w:rFonts w:ascii="Aptos" w:hAnsi="Aptos" w:eastAsia="Aptos" w:cs="Aptos"/>
          <w:b w:val="1"/>
          <w:bCs w:val="1"/>
          <w:i w:val="0"/>
          <w:iCs w:val="0"/>
          <w:caps w:val="0"/>
          <w:smallCaps w:val="0"/>
          <w:noProof w:val="0"/>
          <w:color w:val="FFFFFF" w:themeColor="background1" w:themeTint="FF" w:themeShade="FF"/>
          <w:sz w:val="24"/>
          <w:szCs w:val="24"/>
          <w:lang w:val="en-GB"/>
        </w:rPr>
        <w:t xml:space="preserve">……………… Page 3 </w:t>
      </w:r>
    </w:p>
    <w:p xmlns:wp14="http://schemas.microsoft.com/office/word/2010/wordml" w:rsidP="555D5241" wp14:paraId="3E3DBA3A" wp14:textId="4CBFB6CF">
      <w:pPr>
        <w:rPr>
          <w:rFonts w:ascii="Aptos" w:hAnsi="Aptos" w:eastAsia="Aptos" w:cs="Aptos"/>
          <w:b w:val="0"/>
          <w:bCs w:val="0"/>
          <w:i w:val="0"/>
          <w:iCs w:val="0"/>
          <w:caps w:val="0"/>
          <w:smallCaps w:val="0"/>
          <w:noProof w:val="0"/>
          <w:color w:val="FFFFFF" w:themeColor="background1" w:themeTint="FF" w:themeShade="FF"/>
          <w:sz w:val="24"/>
          <w:szCs w:val="24"/>
          <w:lang w:val="en-US"/>
        </w:rPr>
      </w:pPr>
    </w:p>
    <w:p xmlns:wp14="http://schemas.microsoft.com/office/word/2010/wordml" w:rsidP="555D5241" wp14:paraId="0AAF4238" wp14:textId="67B9F3AC">
      <w:pPr>
        <w:spacing w:after="0" w:afterAutospacing="off"/>
        <w:rPr>
          <w:rFonts w:ascii="Aptos" w:hAnsi="Aptos" w:eastAsia="Aptos" w:cs="Aptos"/>
          <w:b w:val="0"/>
          <w:bCs w:val="0"/>
          <w:i w:val="0"/>
          <w:iCs w:val="0"/>
          <w:caps w:val="0"/>
          <w:smallCaps w:val="0"/>
          <w:noProof w:val="0"/>
          <w:color w:val="FFFFFF" w:themeColor="background1" w:themeTint="FF" w:themeShade="FF"/>
          <w:sz w:val="24"/>
          <w:szCs w:val="24"/>
          <w:lang w:val="en-US"/>
        </w:rPr>
      </w:pPr>
      <w:r w:rsidRPr="555D5241" w:rsidR="4DF332D7">
        <w:rPr>
          <w:rFonts w:ascii="Times New Roman" w:hAnsi="Times New Roman" w:eastAsia="Times New Roman" w:cs="Times New Roman"/>
          <w:b w:val="1"/>
          <w:bCs w:val="1"/>
          <w:noProof w:val="0"/>
          <w:sz w:val="22"/>
          <w:szCs w:val="22"/>
          <w:lang w:val="en-GB"/>
        </w:rPr>
        <w:t xml:space="preserve">Mechanical Respiratory System Mechanism and Anatomy. ........................................... </w:t>
      </w:r>
      <w:r w:rsidRPr="555D5241" w:rsidR="3E141B5F">
        <w:rPr>
          <w:rFonts w:ascii="Aptos" w:hAnsi="Aptos" w:eastAsia="Aptos" w:cs="Aptos"/>
          <w:b w:val="0"/>
          <w:bCs w:val="0"/>
          <w:i w:val="0"/>
          <w:iCs w:val="0"/>
          <w:caps w:val="0"/>
          <w:smallCaps w:val="0"/>
          <w:noProof w:val="0"/>
          <w:color w:val="FFFFFF" w:themeColor="background1" w:themeTint="FF" w:themeShade="FF"/>
          <w:sz w:val="24"/>
          <w:szCs w:val="24"/>
          <w:lang w:val="en-GB"/>
        </w:rPr>
        <w:t xml:space="preserve"> Page 4 </w:t>
      </w:r>
    </w:p>
    <w:p xmlns:wp14="http://schemas.microsoft.com/office/word/2010/wordml" w:rsidP="555D5241" wp14:paraId="40E47BFF" wp14:textId="6EDECAD7">
      <w:pPr>
        <w:rPr>
          <w:rFonts w:ascii="Aptos" w:hAnsi="Aptos" w:eastAsia="Aptos" w:cs="Aptos"/>
          <w:b w:val="0"/>
          <w:bCs w:val="0"/>
          <w:i w:val="0"/>
          <w:iCs w:val="0"/>
          <w:caps w:val="0"/>
          <w:smallCaps w:val="0"/>
          <w:noProof w:val="0"/>
          <w:color w:val="FFFFFF" w:themeColor="background1" w:themeTint="FF" w:themeShade="FF"/>
          <w:sz w:val="24"/>
          <w:szCs w:val="24"/>
          <w:lang w:val="en-US"/>
        </w:rPr>
      </w:pPr>
    </w:p>
    <w:p xmlns:wp14="http://schemas.microsoft.com/office/word/2010/wordml" w:rsidP="555D5241" wp14:paraId="2E4D44B4" wp14:textId="4DCEE9DC">
      <w:pPr>
        <w:pStyle w:val="Normal"/>
        <w:rPr>
          <w:rFonts w:ascii="Aptos" w:hAnsi="Aptos" w:eastAsia="Aptos" w:cs="Aptos"/>
          <w:b w:val="0"/>
          <w:bCs w:val="0"/>
          <w:i w:val="0"/>
          <w:iCs w:val="0"/>
          <w:caps w:val="0"/>
          <w:smallCaps w:val="0"/>
          <w:noProof w:val="0"/>
          <w:color w:val="FFFFFF" w:themeColor="background1" w:themeTint="FF" w:themeShade="FF"/>
          <w:sz w:val="24"/>
          <w:szCs w:val="24"/>
          <w:lang w:val="en-US"/>
        </w:rPr>
      </w:pPr>
      <w:r w:rsidRPr="555D5241" w:rsidR="6A98A4F5">
        <w:rPr>
          <w:rFonts w:ascii="Times New Roman" w:hAnsi="Times New Roman" w:eastAsia="Times New Roman" w:cs="Times New Roman"/>
          <w:b w:val="1"/>
          <w:bCs w:val="1"/>
          <w:noProof w:val="0"/>
          <w:sz w:val="22"/>
          <w:szCs w:val="22"/>
          <w:lang w:val="en-GB"/>
        </w:rPr>
        <w:t xml:space="preserve">The lungs' exchange of gas mechanism, which releases carbon dioxide entering the alveoli and absorbs oxygen entering the blood. </w:t>
      </w:r>
      <w:r w:rsidRPr="555D5241" w:rsidR="3E141B5F">
        <w:rPr>
          <w:rFonts w:ascii="Aptos" w:hAnsi="Aptos" w:eastAsia="Aptos" w:cs="Aptos"/>
          <w:b w:val="0"/>
          <w:bCs w:val="0"/>
          <w:i w:val="0"/>
          <w:iCs w:val="0"/>
          <w:caps w:val="0"/>
          <w:smallCaps w:val="0"/>
          <w:noProof w:val="0"/>
          <w:color w:val="FFFFFF" w:themeColor="background1" w:themeTint="FF" w:themeShade="FF"/>
          <w:sz w:val="24"/>
          <w:szCs w:val="24"/>
          <w:lang w:val="en-GB"/>
        </w:rPr>
        <w:t xml:space="preserve">.....................................................................page 5 </w:t>
      </w:r>
    </w:p>
    <w:p xmlns:wp14="http://schemas.microsoft.com/office/word/2010/wordml" w:rsidP="555D5241" wp14:paraId="029563C2" wp14:textId="408C870B">
      <w:pPr>
        <w:rPr>
          <w:rFonts w:ascii="Aptos" w:hAnsi="Aptos" w:eastAsia="Aptos" w:cs="Aptos"/>
          <w:b w:val="0"/>
          <w:bCs w:val="0"/>
          <w:i w:val="0"/>
          <w:iCs w:val="0"/>
          <w:caps w:val="0"/>
          <w:smallCaps w:val="0"/>
          <w:noProof w:val="0"/>
          <w:color w:val="FFFFFF" w:themeColor="background1" w:themeTint="FF" w:themeShade="FF"/>
          <w:sz w:val="24"/>
          <w:szCs w:val="24"/>
          <w:lang w:val="en-US"/>
        </w:rPr>
      </w:pPr>
    </w:p>
    <w:p xmlns:wp14="http://schemas.microsoft.com/office/word/2010/wordml" w:rsidP="555D5241" wp14:paraId="1B16B78D" wp14:textId="0DD64CA5">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555D5241" w:rsidR="7AAFB8A9">
        <w:rPr>
          <w:rFonts w:ascii="Times New Roman" w:hAnsi="Times New Roman" w:eastAsia="Times New Roman" w:cs="Times New Roman"/>
          <w:b w:val="1"/>
          <w:bCs w:val="1"/>
          <w:i w:val="0"/>
          <w:iCs w:val="0"/>
          <w:strike w:val="0"/>
          <w:dstrike w:val="0"/>
          <w:color w:val="000000" w:themeColor="text1" w:themeTint="FF" w:themeShade="FF"/>
          <w:sz w:val="22"/>
          <w:szCs w:val="22"/>
          <w:u w:val="none"/>
        </w:rPr>
        <w:t>The effect on breathing is caused by increasing irritating levels in the respiratory system, which cause the lung tissue to enlarge. ......................................................................................... Page 6</w:t>
      </w:r>
    </w:p>
    <w:p xmlns:wp14="http://schemas.microsoft.com/office/word/2010/wordml" w:rsidP="555D5241" wp14:paraId="0779AB38" wp14:textId="602ACFD6">
      <w:pPr>
        <w:rPr>
          <w:rFonts w:ascii="Aptos" w:hAnsi="Aptos" w:eastAsia="Aptos" w:cs="Aptos"/>
          <w:b w:val="0"/>
          <w:bCs w:val="0"/>
          <w:i w:val="0"/>
          <w:iCs w:val="0"/>
          <w:caps w:val="0"/>
          <w:smallCaps w:val="0"/>
          <w:noProof w:val="0"/>
          <w:color w:val="FFFFFF" w:themeColor="background1" w:themeTint="FF" w:themeShade="FF"/>
          <w:sz w:val="24"/>
          <w:szCs w:val="24"/>
          <w:lang w:val="en-US"/>
        </w:rPr>
      </w:pPr>
      <w:r w:rsidRPr="555D5241" w:rsidR="3E141B5F">
        <w:rPr>
          <w:rFonts w:ascii="Aptos" w:hAnsi="Aptos" w:eastAsia="Aptos" w:cs="Aptos"/>
          <w:b w:val="0"/>
          <w:bCs w:val="0"/>
          <w:i w:val="0"/>
          <w:iCs w:val="0"/>
          <w:caps w:val="0"/>
          <w:smallCaps w:val="0"/>
          <w:noProof w:val="0"/>
          <w:color w:val="FFFFFF" w:themeColor="background1" w:themeTint="FF" w:themeShade="FF"/>
          <w:sz w:val="24"/>
          <w:szCs w:val="24"/>
          <w:lang w:val="en-GB"/>
        </w:rPr>
        <w:t xml:space="preserve"> </w:t>
      </w:r>
    </w:p>
    <w:p xmlns:wp14="http://schemas.microsoft.com/office/word/2010/wordml" w:rsidP="555D5241" wp14:paraId="0DEC51C7" wp14:textId="0CDF7567">
      <w:pPr>
        <w:spacing w:before="0" w:beforeAutospacing="off" w:after="0" w:afterAutospacing="off" w:line="360" w:lineRule="auto"/>
        <w:rPr>
          <w:rFonts w:ascii="Aptos" w:hAnsi="Aptos" w:eastAsia="Aptos" w:cs="Aptos"/>
          <w:b w:val="0"/>
          <w:bCs w:val="0"/>
          <w:i w:val="0"/>
          <w:iCs w:val="0"/>
          <w:caps w:val="0"/>
          <w:smallCaps w:val="0"/>
          <w:noProof w:val="0"/>
          <w:color w:val="FFFFFF" w:themeColor="background1" w:themeTint="FF" w:themeShade="FF"/>
          <w:sz w:val="24"/>
          <w:szCs w:val="24"/>
          <w:lang w:val="en-US"/>
        </w:rPr>
      </w:pPr>
      <w:r w:rsidRPr="555D5241" w:rsidR="3E141B5F">
        <w:rPr>
          <w:rFonts w:ascii="Aptos" w:hAnsi="Aptos" w:eastAsia="Aptos" w:cs="Aptos"/>
          <w:b w:val="0"/>
          <w:bCs w:val="0"/>
          <w:i w:val="0"/>
          <w:iCs w:val="0"/>
          <w:caps w:val="0"/>
          <w:smallCaps w:val="0"/>
          <w:noProof w:val="0"/>
          <w:color w:val="FFFFFF" w:themeColor="background1" w:themeTint="FF" w:themeShade="FF"/>
          <w:sz w:val="24"/>
          <w:szCs w:val="24"/>
          <w:lang w:val="en-GB"/>
        </w:rPr>
        <w:t xml:space="preserve"> </w:t>
      </w:r>
      <w:r w:rsidRPr="555D5241" w:rsidR="2E1995E8">
        <w:rPr>
          <w:rFonts w:ascii="Times New Roman" w:hAnsi="Times New Roman" w:eastAsia="Times New Roman" w:cs="Times New Roman"/>
          <w:b w:val="1"/>
          <w:bCs w:val="1"/>
          <w:i w:val="0"/>
          <w:iCs w:val="0"/>
          <w:strike w:val="0"/>
          <w:dstrike w:val="0"/>
          <w:color w:val="000000" w:themeColor="text1" w:themeTint="FF" w:themeShade="FF"/>
          <w:sz w:val="22"/>
          <w:szCs w:val="22"/>
          <w:u w:val="none"/>
        </w:rPr>
        <w:t>Monitoring and Recording Lung Function in Asthma</w:t>
      </w:r>
      <w:r w:rsidRPr="555D5241" w:rsidR="2E1995E8">
        <w:rPr>
          <w:rFonts w:ascii="Times New Roman" w:hAnsi="Times New Roman" w:eastAsia="Times New Roman" w:cs="Times New Roman"/>
          <w:b w:val="1"/>
          <w:bCs w:val="1"/>
          <w:i w:val="0"/>
          <w:iCs w:val="0"/>
          <w:strike w:val="0"/>
          <w:dstrike w:val="0"/>
          <w:color w:val="000000" w:themeColor="text1" w:themeTint="FF" w:themeShade="FF"/>
          <w:sz w:val="22"/>
          <w:szCs w:val="22"/>
          <w:u w:val="none"/>
        </w:rPr>
        <w:t>.</w:t>
      </w:r>
      <w:r w:rsidRPr="555D5241" w:rsidR="2E1995E8">
        <w:rPr>
          <w:rFonts w:ascii="Aptos" w:hAnsi="Aptos" w:eastAsia="Aptos" w:cs="Aptos"/>
          <w:b w:val="0"/>
          <w:bCs w:val="0"/>
          <w:i w:val="0"/>
          <w:iCs w:val="0"/>
          <w:caps w:val="0"/>
          <w:smallCaps w:val="0"/>
          <w:noProof w:val="0"/>
          <w:color w:val="FFFFFF" w:themeColor="background1" w:themeTint="FF" w:themeShade="FF"/>
          <w:sz w:val="24"/>
          <w:szCs w:val="24"/>
          <w:lang w:val="en-GB"/>
        </w:rPr>
        <w:t xml:space="preserve"> </w:t>
      </w:r>
      <w:r w:rsidRPr="555D5241" w:rsidR="3E141B5F">
        <w:rPr>
          <w:rFonts w:ascii="Aptos" w:hAnsi="Aptos" w:eastAsia="Aptos" w:cs="Aptos"/>
          <w:b w:val="0"/>
          <w:bCs w:val="0"/>
          <w:i w:val="0"/>
          <w:iCs w:val="0"/>
          <w:caps w:val="0"/>
          <w:smallCaps w:val="0"/>
          <w:noProof w:val="0"/>
          <w:color w:val="FFFFFF" w:themeColor="background1" w:themeTint="FF" w:themeShade="FF"/>
          <w:sz w:val="24"/>
          <w:szCs w:val="24"/>
          <w:lang w:val="en-GB"/>
        </w:rPr>
        <w:t xml:space="preserve"> </w:t>
      </w:r>
      <w:r w:rsidRPr="555D5241" w:rsidR="3E141B5F">
        <w:rPr>
          <w:rFonts w:ascii="Aptos" w:hAnsi="Aptos" w:eastAsia="Aptos" w:cs="Aptos"/>
          <w:b w:val="0"/>
          <w:bCs w:val="0"/>
          <w:i w:val="0"/>
          <w:iCs w:val="0"/>
          <w:caps w:val="0"/>
          <w:smallCaps w:val="0"/>
          <w:noProof w:val="0"/>
          <w:color w:val="FFFFFF" w:themeColor="background1" w:themeTint="FF" w:themeShade="FF"/>
          <w:sz w:val="24"/>
          <w:szCs w:val="24"/>
          <w:lang w:val="en-GB"/>
        </w:rPr>
        <w:t xml:space="preserve">………………………............. Page 7 </w:t>
      </w:r>
    </w:p>
    <w:p xmlns:wp14="http://schemas.microsoft.com/office/word/2010/wordml" w:rsidP="555D5241" wp14:paraId="6681776B" wp14:textId="752F1F11">
      <w:pPr>
        <w:rPr>
          <w:rFonts w:ascii="Aptos" w:hAnsi="Aptos" w:eastAsia="Aptos" w:cs="Aptos"/>
          <w:b w:val="0"/>
          <w:bCs w:val="0"/>
          <w:i w:val="0"/>
          <w:iCs w:val="0"/>
          <w:caps w:val="0"/>
          <w:smallCaps w:val="0"/>
          <w:noProof w:val="0"/>
          <w:color w:val="FFFFFF" w:themeColor="background1" w:themeTint="FF" w:themeShade="FF"/>
          <w:sz w:val="24"/>
          <w:szCs w:val="24"/>
          <w:lang w:val="en-US"/>
        </w:rPr>
      </w:pPr>
      <w:r w:rsidRPr="555D5241" w:rsidR="3E141B5F">
        <w:rPr>
          <w:rFonts w:ascii="Aptos" w:hAnsi="Aptos" w:eastAsia="Aptos" w:cs="Aptos"/>
          <w:b w:val="0"/>
          <w:bCs w:val="0"/>
          <w:i w:val="0"/>
          <w:iCs w:val="0"/>
          <w:caps w:val="0"/>
          <w:smallCaps w:val="0"/>
          <w:noProof w:val="0"/>
          <w:color w:val="FFFFFF" w:themeColor="background1" w:themeTint="FF" w:themeShade="FF"/>
          <w:sz w:val="24"/>
          <w:szCs w:val="24"/>
          <w:lang w:val="en-GB"/>
        </w:rPr>
        <w:t xml:space="preserve"> </w:t>
      </w:r>
    </w:p>
    <w:p xmlns:wp14="http://schemas.microsoft.com/office/word/2010/wordml" w:rsidP="555D5241" wp14:paraId="25D2ADD4" wp14:textId="015B876C">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555D5241" w:rsidR="3DBF7150">
        <w:rPr>
          <w:rFonts w:ascii="Times New Roman" w:hAnsi="Times New Roman" w:eastAsia="Times New Roman" w:cs="Times New Roman"/>
          <w:b w:val="1"/>
          <w:bCs w:val="1"/>
          <w:i w:val="0"/>
          <w:iCs w:val="0"/>
          <w:strike w:val="0"/>
          <w:dstrike w:val="0"/>
          <w:color w:val="000000" w:themeColor="text1" w:themeTint="FF" w:themeShade="FF"/>
          <w:sz w:val="22"/>
          <w:szCs w:val="22"/>
          <w:u w:val="none"/>
        </w:rPr>
        <w:t>Recommendations based on evidence about lifestyle adjustments that may help to improve their condition. ........................................................................................................................... Page 8</w:t>
      </w:r>
    </w:p>
    <w:p xmlns:wp14="http://schemas.microsoft.com/office/word/2010/wordml" w:rsidP="555D5241" wp14:paraId="668491EC" wp14:textId="4DC51A64">
      <w:pPr>
        <w:rPr>
          <w:rFonts w:ascii="Aptos" w:hAnsi="Aptos" w:eastAsia="Aptos" w:cs="Aptos"/>
          <w:b w:val="0"/>
          <w:bCs w:val="0"/>
          <w:i w:val="0"/>
          <w:iCs w:val="0"/>
          <w:caps w:val="0"/>
          <w:smallCaps w:val="0"/>
          <w:noProof w:val="0"/>
          <w:color w:val="FFFFFF" w:themeColor="background1" w:themeTint="FF" w:themeShade="FF"/>
          <w:sz w:val="24"/>
          <w:szCs w:val="24"/>
          <w:lang w:val="en-US"/>
        </w:rPr>
      </w:pPr>
      <w:r w:rsidRPr="555D5241" w:rsidR="3E141B5F">
        <w:rPr>
          <w:rFonts w:ascii="Aptos" w:hAnsi="Aptos" w:eastAsia="Aptos" w:cs="Aptos"/>
          <w:b w:val="0"/>
          <w:bCs w:val="0"/>
          <w:i w:val="0"/>
          <w:iCs w:val="0"/>
          <w:caps w:val="0"/>
          <w:smallCaps w:val="0"/>
          <w:noProof w:val="0"/>
          <w:color w:val="FFFFFF" w:themeColor="background1" w:themeTint="FF" w:themeShade="FF"/>
          <w:sz w:val="24"/>
          <w:szCs w:val="24"/>
          <w:lang w:val="en-GB"/>
        </w:rPr>
        <w:t xml:space="preserve"> </w:t>
      </w:r>
    </w:p>
    <w:p xmlns:wp14="http://schemas.microsoft.com/office/word/2010/wordml" w:rsidP="555D5241" wp14:paraId="75E9DAD5" wp14:textId="2CB8F107">
      <w:pPr>
        <w:rPr>
          <w:rFonts w:ascii="Aptos" w:hAnsi="Aptos" w:eastAsia="Aptos" w:cs="Aptos"/>
          <w:b w:val="1"/>
          <w:bCs w:val="1"/>
          <w:i w:val="0"/>
          <w:iCs w:val="0"/>
          <w:caps w:val="0"/>
          <w:smallCaps w:val="0"/>
          <w:noProof w:val="0"/>
          <w:color w:val="FFFFFF" w:themeColor="background1" w:themeTint="FF" w:themeShade="FF"/>
          <w:sz w:val="24"/>
          <w:szCs w:val="24"/>
          <w:lang w:val="en-US"/>
        </w:rPr>
      </w:pPr>
      <w:r w:rsidRPr="555D5241" w:rsidR="3E141B5F">
        <w:rPr>
          <w:rFonts w:ascii="Aptos" w:hAnsi="Aptos" w:eastAsia="Aptos" w:cs="Aptos"/>
          <w:b w:val="1"/>
          <w:bCs w:val="1"/>
          <w:i w:val="0"/>
          <w:iCs w:val="0"/>
          <w:caps w:val="0"/>
          <w:smallCaps w:val="0"/>
          <w:noProof w:val="0"/>
          <w:color w:val="FFFFFF" w:themeColor="background1" w:themeTint="FF" w:themeShade="FF"/>
          <w:sz w:val="24"/>
          <w:szCs w:val="24"/>
          <w:lang w:val="en-GB"/>
        </w:rPr>
        <w:t>Conclusion ………………………………………………………</w:t>
      </w:r>
      <w:r w:rsidRPr="555D5241" w:rsidR="3E141B5F">
        <w:rPr>
          <w:rFonts w:ascii="Aptos" w:hAnsi="Aptos" w:eastAsia="Aptos" w:cs="Aptos"/>
          <w:b w:val="1"/>
          <w:bCs w:val="1"/>
          <w:i w:val="0"/>
          <w:iCs w:val="0"/>
          <w:caps w:val="0"/>
          <w:smallCaps w:val="0"/>
          <w:noProof w:val="0"/>
          <w:color w:val="FFFFFF" w:themeColor="background1" w:themeTint="FF" w:themeShade="FF"/>
          <w:sz w:val="24"/>
          <w:szCs w:val="24"/>
          <w:lang w:val="en-GB"/>
        </w:rPr>
        <w:t>.....</w:t>
      </w:r>
      <w:r w:rsidRPr="555D5241" w:rsidR="3E141B5F">
        <w:rPr>
          <w:rFonts w:ascii="Aptos" w:hAnsi="Aptos" w:eastAsia="Aptos" w:cs="Aptos"/>
          <w:b w:val="1"/>
          <w:bCs w:val="1"/>
          <w:i w:val="0"/>
          <w:iCs w:val="0"/>
          <w:caps w:val="0"/>
          <w:smallCaps w:val="0"/>
          <w:noProof w:val="0"/>
          <w:color w:val="FFFFFF" w:themeColor="background1" w:themeTint="FF" w:themeShade="FF"/>
          <w:sz w:val="24"/>
          <w:szCs w:val="24"/>
          <w:lang w:val="en-GB"/>
        </w:rPr>
        <w:t xml:space="preserve">……………………. Page 9 </w:t>
      </w:r>
    </w:p>
    <w:p xmlns:wp14="http://schemas.microsoft.com/office/word/2010/wordml" w:rsidP="555D5241" wp14:paraId="0FAC2EE5" wp14:textId="2BFD83EB">
      <w:pPr>
        <w:rPr>
          <w:rFonts w:ascii="Aptos" w:hAnsi="Aptos" w:eastAsia="Aptos" w:cs="Aptos"/>
          <w:b w:val="0"/>
          <w:bCs w:val="0"/>
          <w:i w:val="0"/>
          <w:iCs w:val="0"/>
          <w:caps w:val="0"/>
          <w:smallCaps w:val="0"/>
          <w:noProof w:val="0"/>
          <w:color w:val="FFFFFF" w:themeColor="background1" w:themeTint="FF" w:themeShade="FF"/>
          <w:sz w:val="24"/>
          <w:szCs w:val="24"/>
          <w:lang w:val="en-US"/>
        </w:rPr>
      </w:pPr>
      <w:r w:rsidRPr="555D5241" w:rsidR="3E141B5F">
        <w:rPr>
          <w:rFonts w:ascii="Aptos" w:hAnsi="Aptos" w:eastAsia="Aptos" w:cs="Aptos"/>
          <w:b w:val="0"/>
          <w:bCs w:val="0"/>
          <w:i w:val="0"/>
          <w:iCs w:val="0"/>
          <w:caps w:val="0"/>
          <w:smallCaps w:val="0"/>
          <w:noProof w:val="0"/>
          <w:color w:val="FFFFFF" w:themeColor="background1" w:themeTint="FF" w:themeShade="FF"/>
          <w:sz w:val="24"/>
          <w:szCs w:val="24"/>
          <w:lang w:val="en-GB"/>
        </w:rPr>
        <w:t xml:space="preserve"> </w:t>
      </w:r>
    </w:p>
    <w:p xmlns:wp14="http://schemas.microsoft.com/office/word/2010/wordml" w:rsidP="555D5241" wp14:paraId="5A00745E" wp14:textId="595BC44E">
      <w:pPr>
        <w:rPr>
          <w:rFonts w:ascii="Aptos" w:hAnsi="Aptos" w:eastAsia="Aptos" w:cs="Aptos"/>
          <w:b w:val="1"/>
          <w:bCs w:val="1"/>
          <w:i w:val="0"/>
          <w:iCs w:val="0"/>
          <w:caps w:val="0"/>
          <w:smallCaps w:val="0"/>
          <w:noProof w:val="0"/>
          <w:color w:val="FFFFFF" w:themeColor="background1" w:themeTint="FF" w:themeShade="FF"/>
          <w:sz w:val="24"/>
          <w:szCs w:val="24"/>
          <w:lang w:val="en-US"/>
        </w:rPr>
      </w:pPr>
      <w:r w:rsidRPr="555D5241" w:rsidR="3E141B5F">
        <w:rPr>
          <w:rFonts w:ascii="Aptos" w:hAnsi="Aptos" w:eastAsia="Aptos" w:cs="Aptos"/>
          <w:b w:val="1"/>
          <w:bCs w:val="1"/>
          <w:i w:val="0"/>
          <w:iCs w:val="0"/>
          <w:caps w:val="0"/>
          <w:smallCaps w:val="0"/>
          <w:noProof w:val="0"/>
          <w:color w:val="FFFFFF" w:themeColor="background1" w:themeTint="FF" w:themeShade="FF"/>
          <w:sz w:val="24"/>
          <w:szCs w:val="24"/>
          <w:lang w:val="en-GB"/>
        </w:rPr>
        <w:t>References …………………………………………………</w:t>
      </w:r>
      <w:r w:rsidRPr="555D5241" w:rsidR="3E141B5F">
        <w:rPr>
          <w:rFonts w:ascii="Aptos" w:hAnsi="Aptos" w:eastAsia="Aptos" w:cs="Aptos"/>
          <w:b w:val="1"/>
          <w:bCs w:val="1"/>
          <w:i w:val="0"/>
          <w:iCs w:val="0"/>
          <w:caps w:val="0"/>
          <w:smallCaps w:val="0"/>
          <w:noProof w:val="0"/>
          <w:color w:val="FFFFFF" w:themeColor="background1" w:themeTint="FF" w:themeShade="FF"/>
          <w:sz w:val="24"/>
          <w:szCs w:val="24"/>
          <w:lang w:val="en-GB"/>
        </w:rPr>
        <w:t>…..</w:t>
      </w:r>
      <w:r w:rsidRPr="555D5241" w:rsidR="3E141B5F">
        <w:rPr>
          <w:rFonts w:ascii="Aptos" w:hAnsi="Aptos" w:eastAsia="Aptos" w:cs="Aptos"/>
          <w:b w:val="1"/>
          <w:bCs w:val="1"/>
          <w:i w:val="0"/>
          <w:iCs w:val="0"/>
          <w:caps w:val="0"/>
          <w:smallCaps w:val="0"/>
          <w:noProof w:val="0"/>
          <w:color w:val="FFFFFF" w:themeColor="background1" w:themeTint="FF" w:themeShade="FF"/>
          <w:sz w:val="24"/>
          <w:szCs w:val="24"/>
          <w:lang w:val="en-GB"/>
        </w:rPr>
        <w:t>……</w:t>
      </w:r>
      <w:r w:rsidRPr="555D5241" w:rsidR="1F53D454">
        <w:rPr>
          <w:rFonts w:ascii="Aptos" w:hAnsi="Aptos" w:eastAsia="Aptos" w:cs="Aptos"/>
          <w:b w:val="1"/>
          <w:bCs w:val="1"/>
          <w:i w:val="0"/>
          <w:iCs w:val="0"/>
          <w:caps w:val="0"/>
          <w:smallCaps w:val="0"/>
          <w:noProof w:val="0"/>
          <w:color w:val="FFFFFF" w:themeColor="background1" w:themeTint="FF" w:themeShade="FF"/>
          <w:sz w:val="24"/>
          <w:szCs w:val="24"/>
          <w:lang w:val="en-GB"/>
        </w:rPr>
        <w:t>...</w:t>
      </w:r>
      <w:r w:rsidRPr="555D5241" w:rsidR="3E141B5F">
        <w:rPr>
          <w:rFonts w:ascii="Aptos" w:hAnsi="Aptos" w:eastAsia="Aptos" w:cs="Aptos"/>
          <w:b w:val="1"/>
          <w:bCs w:val="1"/>
          <w:i w:val="0"/>
          <w:iCs w:val="0"/>
          <w:caps w:val="0"/>
          <w:smallCaps w:val="0"/>
          <w:noProof w:val="0"/>
          <w:color w:val="FFFFFF" w:themeColor="background1" w:themeTint="FF" w:themeShade="FF"/>
          <w:sz w:val="24"/>
          <w:szCs w:val="24"/>
          <w:lang w:val="en-GB"/>
        </w:rPr>
        <w:t>……. Pages 10, 11, 12</w:t>
      </w:r>
    </w:p>
    <w:p xmlns:wp14="http://schemas.microsoft.com/office/word/2010/wordml" w:rsidP="555D5241" wp14:paraId="488EE04B" wp14:textId="7ED468C9">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44687F0B" wp14:textId="4B1C849B">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4B3422DD" wp14:textId="009FA96F">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0987647E" wp14:textId="7DABACB9">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743EC3AF" wp14:textId="29B25E88">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19E1B712" wp14:textId="3EFD1638">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28E61C67" wp14:textId="7573425A">
      <w:pPr>
        <w:spacing w:before="240" w:beforeAutospacing="off" w:after="24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4B993C84" wp14:textId="67E87CC1">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555D5241" w:rsidR="1A0C6478">
        <w:rPr>
          <w:rFonts w:ascii="Times New Roman" w:hAnsi="Times New Roman" w:eastAsia="Times New Roman" w:cs="Times New Roman"/>
          <w:b w:val="1"/>
          <w:bCs w:val="1"/>
          <w:i w:val="0"/>
          <w:iCs w:val="0"/>
          <w:strike w:val="0"/>
          <w:dstrike w:val="0"/>
          <w:color w:val="000000" w:themeColor="text1" w:themeTint="FF" w:themeShade="FF"/>
          <w:sz w:val="22"/>
          <w:szCs w:val="22"/>
          <w:u w:val="none"/>
        </w:rPr>
        <w:t>Introduction</w:t>
      </w:r>
    </w:p>
    <w:p xmlns:wp14="http://schemas.microsoft.com/office/word/2010/wordml" w:rsidP="555D5241" wp14:paraId="4D68CBF2" wp14:textId="26B8884B">
      <w:pPr>
        <w:spacing w:before="0" w:beforeAutospacing="off" w:after="0" w:afterAutospacing="off" w:line="360" w:lineRule="auto"/>
      </w:pPr>
      <w:r w:rsidRPr="555D5241" w:rsidR="6806F897">
        <w:rPr>
          <w:rFonts w:ascii="Times New Roman" w:hAnsi="Times New Roman" w:eastAsia="Times New Roman" w:cs="Times New Roman"/>
          <w:noProof w:val="0"/>
          <w:sz w:val="22"/>
          <w:szCs w:val="22"/>
          <w:lang w:val="en-GB"/>
        </w:rPr>
        <w:t xml:space="preserve">Long-term airway disease asthma makes breathing harder. Asthma narrows and swells airways, making breathing difficult. Teens, whose altered habits may increase the likelihood of asthma attacks, are particularly vulnerable, and this is a major concern for global and UK public health (Sears, 1997). Genetics and environmental triggers like tobacco and other allergens and irritants affect asthma growth and severity (Stern et al., 2020). </w:t>
      </w:r>
    </w:p>
    <w:p xmlns:wp14="http://schemas.microsoft.com/office/word/2010/wordml" w:rsidP="555D5241" wp14:paraId="2ED81F4D" wp14:textId="239D2303">
      <w:pPr>
        <w:spacing w:before="0" w:beforeAutospacing="off" w:after="0" w:afterAutospacing="off" w:line="360" w:lineRule="auto"/>
      </w:pPr>
      <w:r w:rsidRPr="555D5241" w:rsidR="6806F897">
        <w:rPr>
          <w:rFonts w:ascii="Times New Roman" w:hAnsi="Times New Roman" w:eastAsia="Times New Roman" w:cs="Times New Roman"/>
          <w:noProof w:val="0"/>
          <w:sz w:val="22"/>
          <w:szCs w:val="22"/>
          <w:lang w:val="en-GB"/>
        </w:rPr>
        <w:t xml:space="preserve">This case study evaluates youth with severe asthma exacerbations' twice-monthly asthma clinic visits to a local GP surgery. Crowded social events, respiratory illnesses, and smoking and vaping might worsen symptoms and lung function. Consequently, effective asthma therapy </w:t>
      </w:r>
      <w:r w:rsidRPr="555D5241" w:rsidR="6806F897">
        <w:rPr>
          <w:rFonts w:ascii="Times New Roman" w:hAnsi="Times New Roman" w:eastAsia="Times New Roman" w:cs="Times New Roman"/>
          <w:noProof w:val="0"/>
          <w:sz w:val="22"/>
          <w:szCs w:val="22"/>
          <w:lang w:val="en-GB"/>
        </w:rPr>
        <w:t>necessitates</w:t>
      </w:r>
      <w:r w:rsidRPr="555D5241" w:rsidR="6806F897">
        <w:rPr>
          <w:rFonts w:ascii="Times New Roman" w:hAnsi="Times New Roman" w:eastAsia="Times New Roman" w:cs="Times New Roman"/>
          <w:noProof w:val="0"/>
          <w:sz w:val="22"/>
          <w:szCs w:val="22"/>
          <w:lang w:val="en-GB"/>
        </w:rPr>
        <w:t xml:space="preserve"> an understanding of the anatomy and physiology of the respiratory system, encompassing mechanical ventilation and gas exchange. Patients may also </w:t>
      </w:r>
      <w:r w:rsidRPr="555D5241" w:rsidR="6806F897">
        <w:rPr>
          <w:rFonts w:ascii="Times New Roman" w:hAnsi="Times New Roman" w:eastAsia="Times New Roman" w:cs="Times New Roman"/>
          <w:noProof w:val="0"/>
          <w:sz w:val="22"/>
          <w:szCs w:val="22"/>
          <w:lang w:val="en-GB"/>
        </w:rPr>
        <w:t>benefit</w:t>
      </w:r>
      <w:r w:rsidRPr="555D5241" w:rsidR="6806F897">
        <w:rPr>
          <w:rFonts w:ascii="Times New Roman" w:hAnsi="Times New Roman" w:eastAsia="Times New Roman" w:cs="Times New Roman"/>
          <w:noProof w:val="0"/>
          <w:sz w:val="22"/>
          <w:szCs w:val="22"/>
          <w:lang w:val="en-GB"/>
        </w:rPr>
        <w:t xml:space="preserve"> from peak expiratory flow evaluations and symptom reporting to detect health changes and respond appropriately. </w:t>
      </w:r>
    </w:p>
    <w:p xmlns:wp14="http://schemas.microsoft.com/office/word/2010/wordml" w:rsidP="555D5241" wp14:paraId="22E12DDA" wp14:textId="7AA314FC">
      <w:pPr>
        <w:pStyle w:val="Normal"/>
        <w:spacing w:before="0" w:beforeAutospacing="off" w:after="0" w:afterAutospacing="off" w:line="360" w:lineRule="auto"/>
      </w:pPr>
      <w:r w:rsidRPr="555D5241" w:rsidR="6806F897">
        <w:rPr>
          <w:rFonts w:ascii="Times New Roman" w:hAnsi="Times New Roman" w:eastAsia="Times New Roman" w:cs="Times New Roman"/>
          <w:noProof w:val="0"/>
          <w:sz w:val="22"/>
          <w:szCs w:val="22"/>
          <w:lang w:val="en-GB"/>
        </w:rPr>
        <w:t>This research critically analyses asthma development, describes how smoking, vaping, and respiratory tract infections affect respiratory health, and evaluates respiratory function monitoring methods. It will also incorporate evidence-based lifestyle changes to improve asthma control, patient involvement, and long-term health (Stern et al., 2020).</w:t>
      </w:r>
    </w:p>
    <w:p xmlns:wp14="http://schemas.microsoft.com/office/word/2010/wordml" wp14:paraId="7B3E8DBB" wp14:textId="22636F9F"/>
    <w:p xmlns:wp14="http://schemas.microsoft.com/office/word/2010/wordml" w:rsidP="555D5241" wp14:paraId="175929A2" wp14:textId="371DC99F">
      <w:pPr>
        <w:pStyle w:val="Normal"/>
        <w:spacing w:before="240" w:beforeAutospacing="off" w:after="240" w:afterAutospacing="off"/>
        <w:rPr>
          <w:rFonts w:ascii="Aptos" w:hAnsi="Aptos" w:eastAsia="Aptos" w:cs="Aptos"/>
          <w:b w:val="1"/>
          <w:bCs w:val="1"/>
          <w:i w:val="0"/>
          <w:iCs w:val="0"/>
          <w:caps w:val="0"/>
          <w:smallCaps w:val="0"/>
          <w:noProof w:val="0"/>
          <w:color w:val="FFFFFF" w:themeColor="background1" w:themeTint="FF" w:themeShade="FF"/>
          <w:sz w:val="24"/>
          <w:szCs w:val="24"/>
          <w:lang w:val="en-GB"/>
        </w:rPr>
      </w:pPr>
    </w:p>
    <w:p xmlns:wp14="http://schemas.microsoft.com/office/word/2010/wordml" w:rsidP="555D5241" wp14:paraId="5D20BD4D" wp14:textId="4989212B">
      <w:pPr>
        <w:pStyle w:val="Normal"/>
        <w:spacing w:before="240" w:beforeAutospacing="off" w:after="240" w:afterAutospacing="off"/>
        <w:rPr>
          <w:rFonts w:ascii="Aptos" w:hAnsi="Aptos" w:eastAsia="Aptos" w:cs="Aptos"/>
          <w:b w:val="1"/>
          <w:bCs w:val="1"/>
          <w:i w:val="0"/>
          <w:iCs w:val="0"/>
          <w:caps w:val="0"/>
          <w:smallCaps w:val="0"/>
          <w:noProof w:val="0"/>
          <w:color w:val="FFFFFF" w:themeColor="background1" w:themeTint="FF" w:themeShade="FF"/>
          <w:sz w:val="24"/>
          <w:szCs w:val="24"/>
          <w:lang w:val="en-GB"/>
        </w:rPr>
      </w:pPr>
    </w:p>
    <w:p xmlns:wp14="http://schemas.microsoft.com/office/word/2010/wordml" w:rsidP="555D5241" wp14:paraId="18D8969D" wp14:textId="337B7F28">
      <w:pPr>
        <w:pStyle w:val="Normal"/>
        <w:spacing w:before="240" w:beforeAutospacing="off" w:after="240" w:afterAutospacing="off"/>
        <w:rPr>
          <w:rFonts w:ascii="Aptos" w:hAnsi="Aptos" w:eastAsia="Aptos" w:cs="Aptos"/>
          <w:b w:val="1"/>
          <w:bCs w:val="1"/>
          <w:i w:val="0"/>
          <w:iCs w:val="0"/>
          <w:caps w:val="0"/>
          <w:smallCaps w:val="0"/>
          <w:noProof w:val="0"/>
          <w:color w:val="FFFFFF" w:themeColor="background1" w:themeTint="FF" w:themeShade="FF"/>
          <w:sz w:val="24"/>
          <w:szCs w:val="24"/>
          <w:lang w:val="en-GB"/>
        </w:rPr>
      </w:pPr>
    </w:p>
    <w:p xmlns:wp14="http://schemas.microsoft.com/office/word/2010/wordml" w:rsidP="555D5241" wp14:paraId="67009EFD" wp14:textId="15BEA91A">
      <w:pPr>
        <w:pStyle w:val="Normal"/>
        <w:spacing w:before="240" w:beforeAutospacing="off" w:after="240" w:afterAutospacing="off"/>
        <w:rPr>
          <w:rFonts w:ascii="Aptos" w:hAnsi="Aptos" w:eastAsia="Aptos" w:cs="Aptos"/>
          <w:b w:val="1"/>
          <w:bCs w:val="1"/>
          <w:i w:val="0"/>
          <w:iCs w:val="0"/>
          <w:caps w:val="0"/>
          <w:smallCaps w:val="0"/>
          <w:noProof w:val="0"/>
          <w:color w:val="FFFFFF" w:themeColor="background1" w:themeTint="FF" w:themeShade="FF"/>
          <w:sz w:val="24"/>
          <w:szCs w:val="24"/>
          <w:lang w:val="en-GB"/>
        </w:rPr>
      </w:pPr>
    </w:p>
    <w:p xmlns:wp14="http://schemas.microsoft.com/office/word/2010/wordml" w:rsidP="555D5241" wp14:paraId="14949AB2" wp14:textId="018D8986">
      <w:pPr>
        <w:pStyle w:val="Normal"/>
        <w:spacing w:before="240" w:beforeAutospacing="off" w:after="240" w:afterAutospacing="off"/>
        <w:rPr>
          <w:rFonts w:ascii="Aptos" w:hAnsi="Aptos" w:eastAsia="Aptos" w:cs="Aptos"/>
          <w:b w:val="1"/>
          <w:bCs w:val="1"/>
          <w:i w:val="0"/>
          <w:iCs w:val="0"/>
          <w:caps w:val="0"/>
          <w:smallCaps w:val="0"/>
          <w:noProof w:val="0"/>
          <w:color w:val="FFFFFF" w:themeColor="background1" w:themeTint="FF" w:themeShade="FF"/>
          <w:sz w:val="24"/>
          <w:szCs w:val="24"/>
          <w:lang w:val="en-GB"/>
        </w:rPr>
      </w:pPr>
    </w:p>
    <w:p xmlns:wp14="http://schemas.microsoft.com/office/word/2010/wordml" w:rsidP="555D5241" wp14:paraId="75B9ED9D" wp14:textId="4B59492A">
      <w:pPr>
        <w:pStyle w:val="Normal"/>
        <w:spacing w:before="240" w:beforeAutospacing="off" w:after="240" w:afterAutospacing="off"/>
        <w:rPr>
          <w:rFonts w:ascii="Aptos" w:hAnsi="Aptos" w:eastAsia="Aptos" w:cs="Aptos"/>
          <w:b w:val="1"/>
          <w:bCs w:val="1"/>
          <w:i w:val="0"/>
          <w:iCs w:val="0"/>
          <w:caps w:val="0"/>
          <w:smallCaps w:val="0"/>
          <w:noProof w:val="0"/>
          <w:color w:val="FFFFFF" w:themeColor="background1" w:themeTint="FF" w:themeShade="FF"/>
          <w:sz w:val="24"/>
          <w:szCs w:val="24"/>
          <w:lang w:val="en-GB"/>
        </w:rPr>
      </w:pPr>
    </w:p>
    <w:p xmlns:wp14="http://schemas.microsoft.com/office/word/2010/wordml" w:rsidP="555D5241" wp14:paraId="1140DC67" wp14:textId="3E0CAA11">
      <w:pPr>
        <w:pStyle w:val="Normal"/>
        <w:spacing w:before="240" w:beforeAutospacing="off" w:after="240" w:afterAutospacing="off"/>
        <w:rPr>
          <w:rFonts w:ascii="Aptos" w:hAnsi="Aptos" w:eastAsia="Aptos" w:cs="Aptos"/>
          <w:b w:val="1"/>
          <w:bCs w:val="1"/>
          <w:i w:val="0"/>
          <w:iCs w:val="0"/>
          <w:caps w:val="0"/>
          <w:smallCaps w:val="0"/>
          <w:noProof w:val="0"/>
          <w:color w:val="FFFFFF" w:themeColor="background1" w:themeTint="FF" w:themeShade="FF"/>
          <w:sz w:val="24"/>
          <w:szCs w:val="24"/>
          <w:lang w:val="en-GB"/>
        </w:rPr>
      </w:pPr>
    </w:p>
    <w:p xmlns:wp14="http://schemas.microsoft.com/office/word/2010/wordml" w:rsidP="555D5241" wp14:paraId="45F78C71" wp14:textId="5A928D6F">
      <w:pPr>
        <w:pStyle w:val="Normal"/>
        <w:spacing w:before="240" w:beforeAutospacing="off" w:after="240" w:afterAutospacing="off"/>
        <w:rPr>
          <w:rFonts w:ascii="Aptos" w:hAnsi="Aptos" w:eastAsia="Aptos" w:cs="Aptos"/>
          <w:b w:val="1"/>
          <w:bCs w:val="1"/>
          <w:i w:val="0"/>
          <w:iCs w:val="0"/>
          <w:caps w:val="0"/>
          <w:smallCaps w:val="0"/>
          <w:noProof w:val="0"/>
          <w:color w:val="FFFFFF" w:themeColor="background1" w:themeTint="FF" w:themeShade="FF"/>
          <w:sz w:val="24"/>
          <w:szCs w:val="24"/>
          <w:lang w:val="en-GB"/>
        </w:rPr>
      </w:pPr>
    </w:p>
    <w:p xmlns:wp14="http://schemas.microsoft.com/office/word/2010/wordml" w:rsidP="555D5241" wp14:paraId="29C0974C" wp14:textId="7EE28364">
      <w:pPr>
        <w:spacing w:after="0" w:afterAutospacing="off"/>
        <w:rPr>
          <w:rFonts w:ascii="Times New Roman" w:hAnsi="Times New Roman" w:eastAsia="Times New Roman" w:cs="Times New Roman"/>
          <w:b w:val="1"/>
          <w:bCs w:val="1"/>
          <w:noProof w:val="0"/>
          <w:sz w:val="22"/>
          <w:szCs w:val="22"/>
          <w:lang w:val="en-GB"/>
        </w:rPr>
      </w:pPr>
    </w:p>
    <w:p xmlns:wp14="http://schemas.microsoft.com/office/word/2010/wordml" w:rsidP="555D5241" wp14:paraId="61DD7DEB" wp14:textId="2E77F957">
      <w:pPr>
        <w:spacing w:after="0" w:afterAutospacing="off"/>
        <w:rPr>
          <w:rFonts w:ascii="Times New Roman" w:hAnsi="Times New Roman" w:eastAsia="Times New Roman" w:cs="Times New Roman"/>
          <w:b w:val="1"/>
          <w:bCs w:val="1"/>
          <w:noProof w:val="0"/>
          <w:sz w:val="22"/>
          <w:szCs w:val="22"/>
          <w:lang w:val="en-GB"/>
        </w:rPr>
      </w:pPr>
    </w:p>
    <w:p xmlns:wp14="http://schemas.microsoft.com/office/word/2010/wordml" w:rsidP="555D5241" wp14:paraId="09FF4D49" wp14:textId="4B688B90">
      <w:pPr>
        <w:spacing w:after="0" w:afterAutospacing="off"/>
        <w:rPr>
          <w:rFonts w:ascii="Times New Roman" w:hAnsi="Times New Roman" w:eastAsia="Times New Roman" w:cs="Times New Roman"/>
          <w:b w:val="1"/>
          <w:bCs w:val="1"/>
          <w:noProof w:val="0"/>
          <w:sz w:val="22"/>
          <w:szCs w:val="22"/>
          <w:lang w:val="en-GB"/>
        </w:rPr>
      </w:pPr>
    </w:p>
    <w:p xmlns:wp14="http://schemas.microsoft.com/office/word/2010/wordml" w:rsidP="555D5241" wp14:paraId="5EE13BA6" wp14:textId="1A3D34F3">
      <w:pPr>
        <w:spacing w:after="0" w:afterAutospacing="off"/>
        <w:rPr>
          <w:rFonts w:ascii="Times New Roman" w:hAnsi="Times New Roman" w:eastAsia="Times New Roman" w:cs="Times New Roman"/>
          <w:b w:val="1"/>
          <w:bCs w:val="1"/>
          <w:noProof w:val="0"/>
          <w:sz w:val="22"/>
          <w:szCs w:val="22"/>
          <w:lang w:val="en-GB"/>
        </w:rPr>
      </w:pPr>
    </w:p>
    <w:p xmlns:wp14="http://schemas.microsoft.com/office/word/2010/wordml" w:rsidP="555D5241" wp14:paraId="5A6EC748" wp14:textId="4A041013">
      <w:pPr>
        <w:spacing w:after="0" w:afterAutospacing="off"/>
        <w:rPr>
          <w:rFonts w:ascii="Times New Roman" w:hAnsi="Times New Roman" w:eastAsia="Times New Roman" w:cs="Times New Roman"/>
          <w:b w:val="1"/>
          <w:bCs w:val="1"/>
          <w:noProof w:val="0"/>
          <w:sz w:val="22"/>
          <w:szCs w:val="22"/>
          <w:lang w:val="en-GB"/>
        </w:rPr>
      </w:pPr>
    </w:p>
    <w:p xmlns:wp14="http://schemas.microsoft.com/office/word/2010/wordml" w:rsidP="555D5241" wp14:paraId="2892CD95" wp14:textId="62180493">
      <w:pPr>
        <w:spacing w:after="0" w:afterAutospacing="off"/>
        <w:rPr>
          <w:rFonts w:ascii="Times New Roman" w:hAnsi="Times New Roman" w:eastAsia="Times New Roman" w:cs="Times New Roman"/>
          <w:b w:val="1"/>
          <w:bCs w:val="1"/>
          <w:noProof w:val="0"/>
          <w:sz w:val="22"/>
          <w:szCs w:val="22"/>
          <w:lang w:val="en-GB"/>
        </w:rPr>
      </w:pPr>
    </w:p>
    <w:p xmlns:wp14="http://schemas.microsoft.com/office/word/2010/wordml" w:rsidP="555D5241" wp14:paraId="2AF6F6C5" wp14:textId="6A920ADD">
      <w:pPr>
        <w:spacing w:after="0" w:afterAutospacing="off"/>
        <w:rPr>
          <w:rFonts w:ascii="Times New Roman" w:hAnsi="Times New Roman" w:eastAsia="Times New Roman" w:cs="Times New Roman"/>
          <w:b w:val="1"/>
          <w:bCs w:val="1"/>
          <w:noProof w:val="0"/>
          <w:sz w:val="22"/>
          <w:szCs w:val="22"/>
          <w:lang w:val="en-GB"/>
        </w:rPr>
      </w:pPr>
      <w:r w:rsidRPr="555D5241" w:rsidR="7E40F77D">
        <w:rPr>
          <w:rFonts w:ascii="Times New Roman" w:hAnsi="Times New Roman" w:eastAsia="Times New Roman" w:cs="Times New Roman"/>
          <w:b w:val="1"/>
          <w:bCs w:val="1"/>
          <w:noProof w:val="0"/>
          <w:sz w:val="22"/>
          <w:szCs w:val="22"/>
          <w:lang w:val="en-GB"/>
        </w:rPr>
        <w:t>Mechanical Respiratory System Mechanism and Anatomy.</w:t>
      </w:r>
    </w:p>
    <w:p xmlns:wp14="http://schemas.microsoft.com/office/word/2010/wordml" w:rsidP="555D5241" wp14:paraId="74B625E1" wp14:textId="295F66CF">
      <w:pPr>
        <w:spacing w:after="0" w:afterAutospacing="off"/>
        <w:rPr>
          <w:rFonts w:ascii="Times New Roman" w:hAnsi="Times New Roman" w:eastAsia="Times New Roman" w:cs="Times New Roman"/>
          <w:noProof w:val="0"/>
          <w:sz w:val="22"/>
          <w:szCs w:val="22"/>
          <w:lang w:val="en-GB"/>
        </w:rPr>
      </w:pPr>
    </w:p>
    <w:p xmlns:wp14="http://schemas.microsoft.com/office/word/2010/wordml" w:rsidP="555D5241" wp14:paraId="4AE15ECC" wp14:textId="2D244E8F">
      <w:pPr>
        <w:spacing w:after="0" w:afterAutospacing="off" w:line="360" w:lineRule="auto"/>
      </w:pPr>
      <w:r w:rsidRPr="555D5241" w:rsidR="7E40F77D">
        <w:rPr>
          <w:rFonts w:ascii="Times New Roman" w:hAnsi="Times New Roman" w:eastAsia="Times New Roman" w:cs="Times New Roman"/>
          <w:noProof w:val="0"/>
          <w:sz w:val="22"/>
          <w:szCs w:val="22"/>
          <w:lang w:val="en-GB"/>
        </w:rPr>
        <w:t xml:space="preserve">The respiratory system helps breathe oxygen and expel carbon dioxide. This system is </w:t>
      </w:r>
      <w:r w:rsidRPr="555D5241" w:rsidR="7E40F77D">
        <w:rPr>
          <w:rFonts w:ascii="Times New Roman" w:hAnsi="Times New Roman" w:eastAsia="Times New Roman" w:cs="Times New Roman"/>
          <w:noProof w:val="0"/>
          <w:sz w:val="22"/>
          <w:szCs w:val="22"/>
          <w:lang w:val="en-GB"/>
        </w:rPr>
        <w:t>comprised</w:t>
      </w:r>
      <w:r w:rsidRPr="555D5241" w:rsidR="7E40F77D">
        <w:rPr>
          <w:rFonts w:ascii="Times New Roman" w:hAnsi="Times New Roman" w:eastAsia="Times New Roman" w:cs="Times New Roman"/>
          <w:noProof w:val="0"/>
          <w:sz w:val="22"/>
          <w:szCs w:val="22"/>
          <w:lang w:val="en-GB"/>
        </w:rPr>
        <w:t xml:space="preserve"> of the lungs, the nasal cavity, the oral cavity, the larynx, the trachea, the bronchi, and the bronchioles. Air often enters through the nostrils or mouth, where it is subjected to filtering, warming, and moisture addition. It </w:t>
      </w:r>
      <w:r w:rsidRPr="555D5241" w:rsidR="7E40F77D">
        <w:rPr>
          <w:rFonts w:ascii="Times New Roman" w:hAnsi="Times New Roman" w:eastAsia="Times New Roman" w:cs="Times New Roman"/>
          <w:noProof w:val="0"/>
          <w:sz w:val="22"/>
          <w:szCs w:val="22"/>
          <w:lang w:val="en-GB"/>
        </w:rPr>
        <w:t>proceeds</w:t>
      </w:r>
      <w:r w:rsidRPr="555D5241" w:rsidR="7E40F77D">
        <w:rPr>
          <w:rFonts w:ascii="Times New Roman" w:hAnsi="Times New Roman" w:eastAsia="Times New Roman" w:cs="Times New Roman"/>
          <w:noProof w:val="0"/>
          <w:sz w:val="22"/>
          <w:szCs w:val="22"/>
          <w:lang w:val="en-GB"/>
        </w:rPr>
        <w:t xml:space="preserve"> to the trachea through the larynx and pharynx. The trachea has two bronchi. Each bronchus enters lung. The alveoli are tiny air sacs that </w:t>
      </w:r>
      <w:r w:rsidRPr="555D5241" w:rsidR="7E40F77D">
        <w:rPr>
          <w:rFonts w:ascii="Times New Roman" w:hAnsi="Times New Roman" w:eastAsia="Times New Roman" w:cs="Times New Roman"/>
          <w:noProof w:val="0"/>
          <w:sz w:val="22"/>
          <w:szCs w:val="22"/>
          <w:lang w:val="en-GB"/>
        </w:rPr>
        <w:t>represent</w:t>
      </w:r>
      <w:r w:rsidRPr="555D5241" w:rsidR="7E40F77D">
        <w:rPr>
          <w:rFonts w:ascii="Times New Roman" w:hAnsi="Times New Roman" w:eastAsia="Times New Roman" w:cs="Times New Roman"/>
          <w:noProof w:val="0"/>
          <w:sz w:val="22"/>
          <w:szCs w:val="22"/>
          <w:lang w:val="en-GB"/>
        </w:rPr>
        <w:t xml:space="preserve"> the ultimate endpoint of the bronchi extending from the primary bronchi within the lungs. Alveoli are surrounded by capillaries and have a large gas exchange surface. De Sa et al. (2013) assert that the diaphragm and intercostal muscles are the most crucial muscles. The lungs' airflow is controlled by these muscles. </w:t>
      </w:r>
    </w:p>
    <w:p xmlns:wp14="http://schemas.microsoft.com/office/word/2010/wordml" w:rsidP="555D5241" wp14:paraId="2B02E860" wp14:textId="769FF54D">
      <w:pPr>
        <w:spacing w:after="0" w:afterAutospacing="off" w:line="360" w:lineRule="auto"/>
      </w:pPr>
      <w:r w:rsidRPr="555D5241" w:rsidR="7E40F77D">
        <w:rPr>
          <w:rFonts w:ascii="Times New Roman" w:hAnsi="Times New Roman" w:eastAsia="Times New Roman" w:cs="Times New Roman"/>
          <w:noProof w:val="0"/>
          <w:sz w:val="22"/>
          <w:szCs w:val="22"/>
          <w:lang w:val="en-GB"/>
        </w:rPr>
        <w:t xml:space="preserve">Mechanical respiration is physiological breathing. Inspiration tightens and flattens diaphragm, while external intercostal muscles raise ribs. This lowers intrapulmonary pressure and expands the chest cavity. This </w:t>
      </w:r>
      <w:r w:rsidRPr="555D5241" w:rsidR="7E40F77D">
        <w:rPr>
          <w:rFonts w:ascii="Times New Roman" w:hAnsi="Times New Roman" w:eastAsia="Times New Roman" w:cs="Times New Roman"/>
          <w:noProof w:val="0"/>
          <w:sz w:val="22"/>
          <w:szCs w:val="22"/>
          <w:lang w:val="en-GB"/>
        </w:rPr>
        <w:t>facilitates</w:t>
      </w:r>
      <w:r w:rsidRPr="555D5241" w:rsidR="7E40F77D">
        <w:rPr>
          <w:rFonts w:ascii="Times New Roman" w:hAnsi="Times New Roman" w:eastAsia="Times New Roman" w:cs="Times New Roman"/>
          <w:noProof w:val="0"/>
          <w:sz w:val="22"/>
          <w:szCs w:val="22"/>
          <w:lang w:val="en-GB"/>
        </w:rPr>
        <w:t xml:space="preserve"> the movement of air from the atmosphere into the lungs. Upon exhalation, the diaphragm relaxes and returns to its dome-shaped form, while the ribs lower and come together. This decreases thoracic cavity capacity and increases lung pressure, causing air to expel from the body, according to de Sa et al. (2013). Airway secretions and resistance are two other elements that could influence airflow inside the respiratory system (Ren et al., 2017). </w:t>
      </w:r>
    </w:p>
    <w:p xmlns:wp14="http://schemas.microsoft.com/office/word/2010/wordml" w:rsidP="555D5241" wp14:paraId="54472E72" wp14:textId="0B3F4C31">
      <w:pPr>
        <w:pStyle w:val="Normal"/>
        <w:spacing w:before="0" w:beforeAutospacing="off" w:after="0" w:afterAutospacing="off" w:line="360" w:lineRule="auto"/>
      </w:pPr>
      <w:r w:rsidRPr="555D5241" w:rsidR="7E40F77D">
        <w:rPr>
          <w:rFonts w:ascii="Times New Roman" w:hAnsi="Times New Roman" w:eastAsia="Times New Roman" w:cs="Times New Roman"/>
          <w:noProof w:val="0"/>
          <w:sz w:val="22"/>
          <w:szCs w:val="22"/>
          <w:lang w:val="en-GB"/>
        </w:rPr>
        <w:t>The continuous inhalation and exhalation cycle ensures that fresh oxygen reaches the alveoli for gas exchange and helps the body expel carbon dioxide.</w:t>
      </w:r>
    </w:p>
    <w:p xmlns:wp14="http://schemas.microsoft.com/office/word/2010/wordml" wp14:paraId="3EC64EA6" wp14:textId="3F8FC48A"/>
    <w:p xmlns:wp14="http://schemas.microsoft.com/office/word/2010/wordml" w:rsidP="555D5241" wp14:paraId="1B290455" wp14:textId="73A955A3">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6C5A0ED8" wp14:textId="54DC028E">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7C9B6A76" wp14:textId="4BA0AED2">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2B24B532" wp14:textId="1CBB9DC3">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3D169620" wp14:textId="08C0CCDE">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2D3A56E8" wp14:textId="0EE9D493">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3EE42ACC" wp14:textId="5D591D3E">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20AB7A56" wp14:textId="618C2443">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4BAE8D43" wp14:textId="611EA270">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102866C7" wp14:textId="60AC2C91">
      <w:pPr>
        <w:spacing w:line="360" w:lineRule="auto"/>
        <w:rPr>
          <w:rFonts w:ascii="Times New Roman" w:hAnsi="Times New Roman" w:eastAsia="Times New Roman" w:cs="Times New Roman"/>
          <w:b w:val="1"/>
          <w:bCs w:val="1"/>
          <w:noProof w:val="0"/>
          <w:sz w:val="22"/>
          <w:szCs w:val="22"/>
          <w:lang w:val="en-GB"/>
        </w:rPr>
      </w:pPr>
      <w:r w:rsidRPr="555D5241" w:rsidR="5217F5A9">
        <w:rPr>
          <w:rFonts w:ascii="Times New Roman" w:hAnsi="Times New Roman" w:eastAsia="Times New Roman" w:cs="Times New Roman"/>
          <w:b w:val="1"/>
          <w:bCs w:val="1"/>
          <w:noProof w:val="0"/>
          <w:sz w:val="22"/>
          <w:szCs w:val="22"/>
          <w:lang w:val="en-GB"/>
        </w:rPr>
        <w:t xml:space="preserve">The lungs' exchange of gas mechanism, which releases carbon dioxide entering the alveoli and absorbs oxygen entering the blood. </w:t>
      </w:r>
    </w:p>
    <w:p xmlns:wp14="http://schemas.microsoft.com/office/word/2010/wordml" w:rsidP="555D5241" wp14:paraId="6F333DF5" wp14:textId="79C83947">
      <w:pPr>
        <w:spacing w:after="0" w:afterAutospacing="off" w:line="360" w:lineRule="auto"/>
      </w:pPr>
      <w:r w:rsidRPr="555D5241" w:rsidR="5217F5A9">
        <w:rPr>
          <w:rFonts w:ascii="Times New Roman" w:hAnsi="Times New Roman" w:eastAsia="Times New Roman" w:cs="Times New Roman"/>
          <w:noProof w:val="0"/>
          <w:sz w:val="22"/>
          <w:szCs w:val="22"/>
          <w:lang w:val="en-GB"/>
        </w:rPr>
        <w:t xml:space="preserve">Oxygen enters the bloodstream and carbon dioxide leaves through gas exchange. Lung alveoli are air pockets. Both ends of bronchioles have them. The alveoli are perfectly designed for gas exchange because they have a large surface area, thin walls, and are close to a network of capillaries. These properties make blood-air gas exchange efficient (Feng et al., 2022; Qureshi and Mustafa, 2024). </w:t>
      </w:r>
    </w:p>
    <w:p xmlns:wp14="http://schemas.microsoft.com/office/word/2010/wordml" w:rsidP="555D5241" wp14:paraId="57621DA9" wp14:textId="6FBC923C">
      <w:pPr>
        <w:spacing w:after="0" w:afterAutospacing="off" w:line="360" w:lineRule="auto"/>
      </w:pPr>
      <w:r w:rsidRPr="555D5241" w:rsidR="5217F5A9">
        <w:rPr>
          <w:rFonts w:ascii="Times New Roman" w:hAnsi="Times New Roman" w:eastAsia="Times New Roman" w:cs="Times New Roman"/>
          <w:noProof w:val="0"/>
          <w:sz w:val="22"/>
          <w:szCs w:val="22"/>
          <w:lang w:val="en-GB"/>
        </w:rPr>
        <w:t xml:space="preserve">The alveoli receive oxygenated air from breathing. The concentration of oxygen in alveolar air is greater than that in the blood that returns from the body deoxygenated. Oxygen enters the blood through alveoli and capillaries. Upon entering the circulatory system, oxygen integrates into erythrocytes and attaches to haemoglobin to form oxyhaemoglobin. The heart </w:t>
      </w:r>
      <w:r w:rsidRPr="555D5241" w:rsidR="5217F5A9">
        <w:rPr>
          <w:rFonts w:ascii="Times New Roman" w:hAnsi="Times New Roman" w:eastAsia="Times New Roman" w:cs="Times New Roman"/>
          <w:noProof w:val="0"/>
          <w:sz w:val="22"/>
          <w:szCs w:val="22"/>
          <w:lang w:val="en-GB"/>
        </w:rPr>
        <w:t>is responsible for</w:t>
      </w:r>
      <w:r w:rsidRPr="555D5241" w:rsidR="5217F5A9">
        <w:rPr>
          <w:rFonts w:ascii="Times New Roman" w:hAnsi="Times New Roman" w:eastAsia="Times New Roman" w:cs="Times New Roman"/>
          <w:noProof w:val="0"/>
          <w:sz w:val="22"/>
          <w:szCs w:val="22"/>
          <w:lang w:val="en-GB"/>
        </w:rPr>
        <w:t xml:space="preserve"> pumping blood throughout the body once it has been oxygenated in the lungs (Qureshi and Mustafa, 2024). It is in the heart that the blood reaches the cells and </w:t>
      </w:r>
      <w:r w:rsidRPr="555D5241" w:rsidR="5217F5A9">
        <w:rPr>
          <w:rFonts w:ascii="Times New Roman" w:hAnsi="Times New Roman" w:eastAsia="Times New Roman" w:cs="Times New Roman"/>
          <w:noProof w:val="0"/>
          <w:sz w:val="22"/>
          <w:szCs w:val="22"/>
          <w:lang w:val="en-GB"/>
        </w:rPr>
        <w:t>assists</w:t>
      </w:r>
      <w:r w:rsidRPr="555D5241" w:rsidR="5217F5A9">
        <w:rPr>
          <w:rFonts w:ascii="Times New Roman" w:hAnsi="Times New Roman" w:eastAsia="Times New Roman" w:cs="Times New Roman"/>
          <w:noProof w:val="0"/>
          <w:sz w:val="22"/>
          <w:szCs w:val="22"/>
          <w:lang w:val="en-GB"/>
        </w:rPr>
        <w:t xml:space="preserve"> them in breathing. </w:t>
      </w:r>
    </w:p>
    <w:p xmlns:wp14="http://schemas.microsoft.com/office/word/2010/wordml" w:rsidP="555D5241" wp14:paraId="1EEECA37" wp14:textId="22738D9A">
      <w:pPr>
        <w:spacing w:after="0" w:afterAutospacing="off" w:line="360" w:lineRule="auto"/>
      </w:pPr>
      <w:r w:rsidRPr="555D5241" w:rsidR="5217F5A9">
        <w:rPr>
          <w:rFonts w:ascii="Times New Roman" w:hAnsi="Times New Roman" w:eastAsia="Times New Roman" w:cs="Times New Roman"/>
          <w:noProof w:val="0"/>
          <w:sz w:val="22"/>
          <w:szCs w:val="22"/>
          <w:lang w:val="en-GB"/>
        </w:rPr>
        <w:t xml:space="preserve">Cellular respiration produces carbon dioxide, which the circulation delivers to the lungs. Air inside the alveoli has less carbon dioxide than blood around it. Carbon dioxide thus permeates from the bloodstream, through the capillary and alveolar walls, into the alveoli. Stefanik et al. (2021) and </w:t>
      </w:r>
      <w:r w:rsidRPr="555D5241" w:rsidR="5217F5A9">
        <w:rPr>
          <w:rFonts w:ascii="Times New Roman" w:hAnsi="Times New Roman" w:eastAsia="Times New Roman" w:cs="Times New Roman"/>
          <w:noProof w:val="0"/>
          <w:sz w:val="22"/>
          <w:szCs w:val="22"/>
          <w:lang w:val="en-GB"/>
        </w:rPr>
        <w:t>Centzi</w:t>
      </w:r>
      <w:r w:rsidRPr="555D5241" w:rsidR="5217F5A9">
        <w:rPr>
          <w:rFonts w:ascii="Times New Roman" w:hAnsi="Times New Roman" w:eastAsia="Times New Roman" w:cs="Times New Roman"/>
          <w:noProof w:val="0"/>
          <w:sz w:val="22"/>
          <w:szCs w:val="22"/>
          <w:lang w:val="en-GB"/>
        </w:rPr>
        <w:t xml:space="preserve"> et al. (2018) proved that exhalation draws air from the lungs. </w:t>
      </w:r>
    </w:p>
    <w:p xmlns:wp14="http://schemas.microsoft.com/office/word/2010/wordml" w:rsidP="555D5241" wp14:paraId="787C4910" wp14:textId="174CD1D6">
      <w:pPr>
        <w:pStyle w:val="Normal"/>
        <w:spacing w:before="0" w:beforeAutospacing="off" w:after="0" w:afterAutospacing="off" w:line="360" w:lineRule="auto"/>
      </w:pPr>
      <w:r w:rsidRPr="555D5241" w:rsidR="5217F5A9">
        <w:rPr>
          <w:rFonts w:ascii="Times New Roman" w:hAnsi="Times New Roman" w:eastAsia="Times New Roman" w:cs="Times New Roman"/>
          <w:noProof w:val="0"/>
          <w:sz w:val="22"/>
          <w:szCs w:val="22"/>
          <w:lang w:val="en-GB"/>
        </w:rPr>
        <w:t>Continuous oxygen-carbon dioxide exchange is necessary for cell energy release and normal body function (Qureshi and Mustafa, 2024).</w:t>
      </w:r>
    </w:p>
    <w:p xmlns:wp14="http://schemas.microsoft.com/office/word/2010/wordml" wp14:paraId="00A3E1DD" wp14:textId="0245D35D"/>
    <w:p xmlns:wp14="http://schemas.microsoft.com/office/word/2010/wordml" w:rsidP="555D5241" wp14:paraId="3CAFE6BC" wp14:textId="31F9A730">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00F64EB0" wp14:textId="53BD6752">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27EF288A" wp14:textId="0CC90297">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62F2F058" wp14:textId="4062E75D">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2DAD3554" wp14:textId="299DCDF1">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6ED36BD1" wp14:textId="6CC33F32">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4729929D" wp14:textId="6E8EB15F">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6C39CB36" wp14:textId="49F623ED">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6104EF3A" wp14:textId="179A6E49">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5C235B32" wp14:textId="2B05DA5D">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1E2F4C25" wp14:textId="29599A47">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341F15E3" wp14:textId="7D279EBD">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50068813" wp14:textId="676D7D69">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3AAF0B43" wp14:textId="3028EBCB">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555D5241" w:rsidR="1A0C6478">
        <w:rPr>
          <w:rFonts w:ascii="Times New Roman" w:hAnsi="Times New Roman" w:eastAsia="Times New Roman" w:cs="Times New Roman"/>
          <w:b w:val="1"/>
          <w:bCs w:val="1"/>
          <w:i w:val="0"/>
          <w:iCs w:val="0"/>
          <w:strike w:val="0"/>
          <w:dstrike w:val="0"/>
          <w:color w:val="000000" w:themeColor="text1" w:themeTint="FF" w:themeShade="FF"/>
          <w:sz w:val="22"/>
          <w:szCs w:val="22"/>
          <w:u w:val="none"/>
        </w:rPr>
        <w:t>The effect on breathing is caused by increasing irritating levels in the respiratory system, which cause the lung tissue to enlarge.</w:t>
      </w:r>
    </w:p>
    <w:p xmlns:wp14="http://schemas.microsoft.com/office/word/2010/wordml" w:rsidP="555D5241" wp14:paraId="6B8A32EA" wp14:textId="0201EFB7">
      <w:pPr>
        <w:spacing w:before="0" w:beforeAutospacing="off" w:after="0" w:afterAutospacing="off"/>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2ABE8EE5" wp14:textId="6E648289">
      <w:pPr>
        <w:spacing w:before="0" w:beforeAutospacing="off" w:after="0" w:afterAutospacing="off" w:line="360" w:lineRule="auto"/>
      </w:pPr>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Smoking, air pollution, dust, chemicals, and allergens can inflame airways and lung tissue. An immune response is triggered whenever irritants reach the respiratory system because the body detects them as potentially dangerous chemicals and responds accordingly. This prompts inflammatory cells to secrete substances that enhance blood circulation and cause the airway walls to become more oedematous. Pesonen and Vähäkangas (2020) and Wong et al. (2016) both suggest that increased mucus production could be a protective mechanism.</w:t>
      </w:r>
    </w:p>
    <w:p xmlns:wp14="http://schemas.microsoft.com/office/word/2010/wordml" w:rsidP="555D5241" wp14:paraId="26C66F7D" wp14:textId="7DCF6414">
      <w:pPr>
        <w:spacing w:before="0" w:beforeAutospacing="off" w:after="0" w:afterAutospacing="off" w:line="360" w:lineRule="auto"/>
      </w:pPr>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The airways can become constricted due to swelling and increased mucus, which impedes the free movement of oxygen into and out of the lungs. This could increase the resistance to airflow, especially during expiration. This could make someone cough, wheeze, have trouble breathing or feel tightness in their chest. According to Singh (2023) and Wong et al. (2016) </w:t>
      </w:r>
      <w:bookmarkStart w:name="_Int_cIT10kIf" w:id="1407776071"/>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have to</w:t>
      </w:r>
      <w:bookmarkEnd w:id="1407776071"/>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 exert more effort </w:t>
      </w:r>
      <w:bookmarkStart w:name="_Int_uxkxIjm8" w:id="1965243129"/>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in order to</w:t>
      </w:r>
      <w:bookmarkEnd w:id="1965243129"/>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 keep in a normal breathing pattern.</w:t>
      </w:r>
    </w:p>
    <w:p xmlns:wp14="http://schemas.microsoft.com/office/word/2010/wordml" w:rsidP="555D5241" wp14:paraId="30E8B41B" wp14:textId="4FE44690">
      <w:pPr>
        <w:spacing w:before="0" w:beforeAutospacing="off" w:after="0" w:afterAutospacing="off" w:line="360" w:lineRule="auto"/>
      </w:pPr>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Inflammation may also impact the alveoli, the sites of gas exchange. Should the walls encasing the alveoli experience inflammation or accumulate fluid, the diffusion pathway for oxygen as well as carbon dioxide may lengthen. This can lower the efficiency of petrol exchange. The blood may get less oxygen and may not get rid of carbon dioxide so easily (Pesonen and Vähäkangas, 2020).</w:t>
      </w:r>
    </w:p>
    <w:p xmlns:wp14="http://schemas.microsoft.com/office/word/2010/wordml" w:rsidP="555D5241" wp14:paraId="364BD422" wp14:textId="75830C6A">
      <w:pPr>
        <w:spacing w:before="0" w:beforeAutospacing="off" w:after="0" w:afterAutospacing="off" w:line="360" w:lineRule="auto"/>
      </w:pPr>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Repeated inflammation can result in long-lasting alterations to the lung tissue and airways if exposure to irritants is prolonged. According to Wong, Magun and Wood (2016), these alterations could exacerbate respiratory diseases like COPD, chronic bronchitis, and asthma.</w:t>
      </w:r>
    </w:p>
    <w:p xmlns:wp14="http://schemas.microsoft.com/office/word/2010/wordml" w:rsidP="555D5241" wp14:paraId="48183D3E" wp14:textId="1B4E4F89">
      <w:pPr>
        <w:spacing w:before="0" w:beforeAutospacing="off" w:after="0" w:afterAutospacing="off" w:line="360" w:lineRule="auto"/>
      </w:pPr>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Accordingly, breathing as well as gas exchange can become harder when you are exposed to more respiratory irritants because they can cause swells, mucus production, and airway narrowing.</w:t>
      </w:r>
    </w:p>
    <w:p xmlns:wp14="http://schemas.microsoft.com/office/word/2010/wordml" wp14:paraId="7C6EB344" wp14:textId="258F1083"/>
    <w:p xmlns:wp14="http://schemas.microsoft.com/office/word/2010/wordml" w:rsidP="555D5241" wp14:paraId="4424A61C" wp14:textId="4F4D1C32">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42E3A1B4" wp14:textId="008C8453">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59AE8E98" wp14:textId="391DC185">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4CE59000" wp14:textId="33A9091B">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566D4DF1" wp14:textId="66F0A915">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66E26B7C" wp14:textId="79D22CD2">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7E68D649" wp14:textId="5D1C513C">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5BFF210A" wp14:textId="3A37EDAC">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390CAD7C" wp14:textId="058306B8">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2737063C" wp14:textId="6E45D6A3">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6C7F74FC" wp14:textId="021EC5C5">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33483606" wp14:textId="3F812715">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63F3AD43" wp14:textId="0325F70B">
      <w:pPr>
        <w:spacing w:before="0" w:beforeAutospacing="off" w:after="0" w:afterAutospacing="off" w:line="360" w:lineRule="auto"/>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555D5241" w:rsidR="1A0C6478">
        <w:rPr>
          <w:rFonts w:ascii="Times New Roman" w:hAnsi="Times New Roman" w:eastAsia="Times New Roman" w:cs="Times New Roman"/>
          <w:b w:val="1"/>
          <w:bCs w:val="1"/>
          <w:i w:val="0"/>
          <w:iCs w:val="0"/>
          <w:strike w:val="0"/>
          <w:dstrike w:val="0"/>
          <w:color w:val="000000" w:themeColor="text1" w:themeTint="FF" w:themeShade="FF"/>
          <w:sz w:val="22"/>
          <w:szCs w:val="22"/>
          <w:u w:val="none"/>
        </w:rPr>
        <w:t>Monitoring and Recording Lung Function in Asthma</w:t>
      </w:r>
      <w:r w:rsidRPr="555D5241" w:rsidR="5AB87A31">
        <w:rPr>
          <w:rFonts w:ascii="Times New Roman" w:hAnsi="Times New Roman" w:eastAsia="Times New Roman" w:cs="Times New Roman"/>
          <w:b w:val="1"/>
          <w:bCs w:val="1"/>
          <w:i w:val="0"/>
          <w:iCs w:val="0"/>
          <w:strike w:val="0"/>
          <w:dstrike w:val="0"/>
          <w:color w:val="000000" w:themeColor="text1" w:themeTint="FF" w:themeShade="FF"/>
          <w:sz w:val="22"/>
          <w:szCs w:val="22"/>
          <w:u w:val="none"/>
        </w:rPr>
        <w:t>.</w:t>
      </w:r>
    </w:p>
    <w:p xmlns:wp14="http://schemas.microsoft.com/office/word/2010/wordml" w:rsidP="555D5241" wp14:paraId="2E0D2136" wp14:textId="1AB883C5">
      <w:pPr>
        <w:spacing w:before="0" w:beforeAutospacing="off" w:after="0" w:afterAutospacing="off" w:line="360" w:lineRule="auto"/>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p xmlns:wp14="http://schemas.microsoft.com/office/word/2010/wordml" w:rsidP="555D5241" wp14:paraId="058B9B0F" wp14:textId="7A575842">
      <w:pPr>
        <w:spacing w:before="0" w:beforeAutospacing="off" w:after="0" w:afterAutospacing="off" w:line="360" w:lineRule="auto"/>
      </w:pPr>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Monitoring and documenting respiratory metrics, including peak flow measurements, can assist individuals with asthma in comprehending and managing their condition effectively. Peak flow is a measurement of how hard a person can blow air out through their normal lungs. It is obtained through the utilisation of a peak flow measuring device and is typically recorded on a consistent basis, frequently at </w:t>
      </w:r>
      <w:bookmarkStart w:name="_Int_NrTPbwUU" w:id="133211480"/>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exactly the same</w:t>
      </w:r>
      <w:bookmarkEnd w:id="133211480"/>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 interval each day. According to Gallucci et al. (2019) and Morrison et al. (2017), people can detect changes in their respiration patterns over time by keeping a record.</w:t>
      </w:r>
    </w:p>
    <w:p xmlns:wp14="http://schemas.microsoft.com/office/word/2010/wordml" w:rsidP="555D5241" wp14:paraId="5221B412" wp14:textId="1A26F90D">
      <w:pPr>
        <w:spacing w:before="0" w:beforeAutospacing="off" w:after="0" w:afterAutospacing="off" w:line="360" w:lineRule="auto"/>
      </w:pPr>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When asthma is under control, a person can find their optimal peak flow measurement. This baseline may subsequently be compared to future readings. A substantial reduction may suggest that the air passages are getting constricted or irritated, occasionally prior to the emergence of observable symptoms. According to Gallucci et al. (2019), this can serve as a warning signal that the individual's asthma is getting worse and enable them to adhere to the asthma action plan that they have collectively agreed upon.</w:t>
      </w:r>
    </w:p>
    <w:p xmlns:wp14="http://schemas.microsoft.com/office/word/2010/wordml" w:rsidP="555D5241" wp14:paraId="769CF5E5" wp14:textId="4BBC23F1">
      <w:pPr>
        <w:spacing w:before="0" w:beforeAutospacing="off" w:after="0" w:afterAutospacing="off" w:line="360" w:lineRule="auto"/>
      </w:pPr>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Monitoring measurements can also enable people to identify possible triggers. For instance, diminished readings may arise following exposure to cigarette smoke, pollen, dust, frigid air, physical exertion, or other agents that provoke their asthma. According to Morrison et al. (2017) and Bocian et al. (2024), recording symptoms in conjunction with peak flow findings can assist in the identification of trends and provide background information for discussions with medical specialists.</w:t>
      </w:r>
    </w:p>
    <w:p xmlns:wp14="http://schemas.microsoft.com/office/word/2010/wordml" w:rsidP="555D5241" wp14:paraId="7B281580" wp14:textId="77DB7BFD">
      <w:pPr>
        <w:spacing w:before="0" w:beforeAutospacing="off" w:after="0" w:afterAutospacing="off" w:line="360" w:lineRule="auto"/>
      </w:pPr>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Healthcare practitioners can utilise documented peak flow measurements to evaluate the management of asthma and determine if a reassessment of medication is necessary. Peak flow measurements alone, however, shouldn't be utilised to determine the severity of asthma. It is also essential to </w:t>
      </w:r>
      <w:bookmarkStart w:name="_Int_y7ZHCqeg" w:id="113157153"/>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take into account</w:t>
      </w:r>
      <w:bookmarkEnd w:id="113157153"/>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 the symptoms and any other clinical information (Gallucci et al., 2019).</w:t>
      </w:r>
    </w:p>
    <w:p xmlns:wp14="http://schemas.microsoft.com/office/word/2010/wordml" w:rsidP="555D5241" wp14:paraId="5FCD4218" wp14:textId="19975EA2">
      <w:pPr>
        <w:spacing w:before="0" w:beforeAutospacing="off" w:after="0" w:afterAutospacing="off" w:line="360" w:lineRule="auto"/>
      </w:pPr>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Regular monitoring can increase awareness and encourage effective use of prescription medicines and help persons detect worsening early. Digital and wearable devices could facilitate continuous monitoring and self-regulation of asthma (Taylor et al., 2022; Tsang et al., 2022). Urgent medical attention should be sought if breathing becomes extremely difficult or if recommended reliever medication does not alleviate symptoms. Accurate record-keeping, in general, can make asthma management safer and more informed.</w:t>
      </w:r>
    </w:p>
    <w:p xmlns:wp14="http://schemas.microsoft.com/office/word/2010/wordml" wp14:paraId="109F12A4" wp14:textId="4848CC58"/>
    <w:p xmlns:wp14="http://schemas.microsoft.com/office/word/2010/wordml" w:rsidP="555D5241" wp14:paraId="3634FB16" wp14:textId="6B34B19F">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0A14DCF7" wp14:textId="53E7CF28">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38FA6398" wp14:textId="4213C3B8">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6976FC53" wp14:textId="0A09DDD5">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555D5241" w:rsidR="1A0C6478">
        <w:rPr>
          <w:rFonts w:ascii="Times New Roman" w:hAnsi="Times New Roman" w:eastAsia="Times New Roman" w:cs="Times New Roman"/>
          <w:b w:val="1"/>
          <w:bCs w:val="1"/>
          <w:i w:val="0"/>
          <w:iCs w:val="0"/>
          <w:strike w:val="0"/>
          <w:dstrike w:val="0"/>
          <w:color w:val="000000" w:themeColor="text1" w:themeTint="FF" w:themeShade="FF"/>
          <w:sz w:val="22"/>
          <w:szCs w:val="22"/>
          <w:u w:val="none"/>
        </w:rPr>
        <w:t>Recommendations based on evidence about lifestyle adjustments that may help to improve their condition.</w:t>
      </w:r>
    </w:p>
    <w:p xmlns:wp14="http://schemas.microsoft.com/office/word/2010/wordml" w:rsidP="555D5241" wp14:paraId="32299E69" wp14:textId="60503B7A">
      <w:pPr>
        <w:spacing w:before="0" w:beforeAutospacing="off" w:after="0" w:afterAutospacing="off" w:line="360" w:lineRule="auto"/>
      </w:pPr>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There is evidence that modifications to a healthy lifestyle can help improve management of </w:t>
      </w:r>
      <w:r w:rsidRPr="555D5241" w:rsidR="7B2ADC6E">
        <w:rPr>
          <w:rFonts w:ascii="Times New Roman" w:hAnsi="Times New Roman" w:eastAsia="Times New Roman" w:cs="Times New Roman"/>
          <w:b w:val="0"/>
          <w:bCs w:val="0"/>
          <w:i w:val="0"/>
          <w:iCs w:val="0"/>
          <w:strike w:val="0"/>
          <w:dstrike w:val="0"/>
          <w:color w:val="000000" w:themeColor="text1" w:themeTint="FF" w:themeShade="FF"/>
          <w:sz w:val="22"/>
          <w:szCs w:val="22"/>
          <w:u w:val="none"/>
        </w:rPr>
        <w:t>long-term</w:t>
      </w:r>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 health issues and general wellness (Moran et al, 2020; Dean and Lomi, 2022). Sustaining </w:t>
      </w:r>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an optimal</w:t>
      </w:r>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 weight is advised as surplus weight can </w:t>
      </w:r>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adversely impact</w:t>
      </w:r>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 health and physical performance. Consistent physical exercise, including activities like walking, swimming, or cycling, can enhance fitness and promote healthier living when properly regulated (Moran et al., 2020; Cowan et al., 2023). Individuals must adhere to their designated asthma regimen and utilise their inhaler appropriately, as modifications in lifestyle should enhance rather than supplant pharmacological treatment.</w:t>
      </w:r>
    </w:p>
    <w:p xmlns:wp14="http://schemas.microsoft.com/office/word/2010/wordml" w:rsidP="555D5241" wp14:paraId="2649727D" wp14:textId="3F7AFC14">
      <w:pPr>
        <w:spacing w:before="0" w:beforeAutospacing="off" w:after="0" w:afterAutospacing="off" w:line="360" w:lineRule="auto"/>
      </w:pPr>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It is crucial to refrain from smoking and vaping, as smoke can cause inflammation and irritation to the airways. Individuals </w:t>
      </w:r>
      <w:bookmarkStart w:name="_Int_u2zWyqM0" w:id="1425541817"/>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have to</w:t>
      </w:r>
      <w:bookmarkEnd w:id="1425541817"/>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 minimise their exposure to recognised triggers, including dust, pollen, mould, and potent chemicals whenever feasible. Creating a healthier atmosphere to breathe can be helped by good indoor air quality and eliminating damp and mould.</w:t>
      </w:r>
    </w:p>
    <w:p xmlns:wp14="http://schemas.microsoft.com/office/word/2010/wordml" w:rsidP="555D5241" wp14:paraId="0F13B6A8" wp14:textId="2B45EFC0">
      <w:pPr>
        <w:spacing w:before="0" w:beforeAutospacing="off" w:after="0" w:afterAutospacing="off" w:line="360" w:lineRule="auto"/>
      </w:pPr>
      <w:r w:rsidRPr="555D5241" w:rsidR="1A0C6478">
        <w:rPr>
          <w:rFonts w:ascii="Times New Roman" w:hAnsi="Times New Roman" w:eastAsia="Times New Roman" w:cs="Times New Roman"/>
          <w:b w:val="0"/>
          <w:bCs w:val="0"/>
          <w:i w:val="0"/>
          <w:iCs w:val="0"/>
          <w:strike w:val="0"/>
          <w:dstrike w:val="0"/>
          <w:color w:val="000000" w:themeColor="text1" w:themeTint="FF" w:themeShade="FF"/>
          <w:sz w:val="22"/>
          <w:szCs w:val="22"/>
          <w:u w:val="none"/>
        </w:rPr>
        <w:t>A healthy lifestyle management and general health are facilitated by a balanced diet that includes fruit, vegetables, whole grains, and sufficient fluids (Moran et al., 2020). Maintaining a log of symptoms and peak-flow measurements can assist in recognising lifestyle or environmental catalysts. Self-management techniques, including healthy habits and symptom monitoring, can help people better manage long-term diseases (Cowan et al., 2023). Having a personal action plan for asthma and going to reviews to track symptoms and therapy is recommended by NHS guidelines. These steps can help people control asthma and keep on with their normal lives.</w:t>
      </w:r>
    </w:p>
    <w:p xmlns:wp14="http://schemas.microsoft.com/office/word/2010/wordml" w:rsidP="555D5241" wp14:paraId="5A960F2C" wp14:textId="55BC44E2">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21A8B3EA" wp14:textId="30BE7491">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52295F29" wp14:textId="45629861">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2837794E" wp14:textId="67D39600">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5AB76FB9" wp14:textId="0FEFE63E">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0D5CF845" wp14:textId="7F546B2C">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6D93FE30" wp14:textId="113F4720">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4C4FA5B2" wp14:textId="5F6ADA86">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06DCB627" wp14:textId="7F1A506A">
      <w:pPr>
        <w:spacing w:before="240" w:beforeAutospacing="off" w:after="240" w:afterAutospacing="off"/>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p xmlns:wp14="http://schemas.microsoft.com/office/word/2010/wordml" w:rsidP="555D5241" wp14:paraId="2C52BD86" wp14:textId="4813EC6E">
      <w:pPr>
        <w:rPr>
          <w:rFonts w:ascii="Times New Roman" w:hAnsi="Times New Roman" w:eastAsia="Times New Roman" w:cs="Times New Roman"/>
          <w:b w:val="1"/>
          <w:bCs w:val="1"/>
          <w:noProof w:val="0"/>
          <w:sz w:val="22"/>
          <w:szCs w:val="22"/>
          <w:lang w:val="en-GB"/>
        </w:rPr>
      </w:pPr>
      <w:r w:rsidRPr="555D5241" w:rsidR="66CB2DC8">
        <w:rPr>
          <w:rFonts w:ascii="Times New Roman" w:hAnsi="Times New Roman" w:eastAsia="Times New Roman" w:cs="Times New Roman"/>
          <w:b w:val="1"/>
          <w:bCs w:val="1"/>
          <w:noProof w:val="0"/>
          <w:sz w:val="22"/>
          <w:szCs w:val="22"/>
          <w:lang w:val="en-GB"/>
        </w:rPr>
        <w:t xml:space="preserve">Conclusion </w:t>
      </w:r>
    </w:p>
    <w:p xmlns:wp14="http://schemas.microsoft.com/office/word/2010/wordml" w:rsidP="555D5241" wp14:paraId="594531E5" wp14:textId="02A6FE82">
      <w:pPr>
        <w:spacing w:after="0" w:afterAutospacing="off" w:line="360" w:lineRule="auto"/>
      </w:pPr>
      <w:r w:rsidRPr="555D5241" w:rsidR="66CB2DC8">
        <w:rPr>
          <w:rFonts w:ascii="Times New Roman" w:hAnsi="Times New Roman" w:eastAsia="Times New Roman" w:cs="Times New Roman"/>
          <w:noProof w:val="0"/>
          <w:sz w:val="22"/>
          <w:szCs w:val="22"/>
          <w:lang w:val="en-GB"/>
        </w:rPr>
        <w:t xml:space="preserve">In summary, asthma is a chronic pulmonary condition that </w:t>
      </w:r>
      <w:r w:rsidRPr="555D5241" w:rsidR="66CB2DC8">
        <w:rPr>
          <w:rFonts w:ascii="Times New Roman" w:hAnsi="Times New Roman" w:eastAsia="Times New Roman" w:cs="Times New Roman"/>
          <w:noProof w:val="0"/>
          <w:sz w:val="22"/>
          <w:szCs w:val="22"/>
          <w:lang w:val="en-GB"/>
        </w:rPr>
        <w:t>impacts</w:t>
      </w:r>
      <w:r w:rsidRPr="555D5241" w:rsidR="66CB2DC8">
        <w:rPr>
          <w:rFonts w:ascii="Times New Roman" w:hAnsi="Times New Roman" w:eastAsia="Times New Roman" w:cs="Times New Roman"/>
          <w:noProof w:val="0"/>
          <w:sz w:val="22"/>
          <w:szCs w:val="22"/>
          <w:lang w:val="en-GB"/>
        </w:rPr>
        <w:t xml:space="preserve"> the airways, causing them to enlarge, become irritated, and constrict. It also increases mucus production, making breathing difficult (Stern et al., 2020; Wong et al 2016). The two essential elements of an operational respiratory system are airflow via the airways and effective gas exchange in the alveoli, making it vital to comprehend the structure and function of the respiratory system (de Sa et al., 2013; Qureshi and Mustafa, 2024). Irritators such as cigarette smoking, air pollution, dust, chemicals, and allergies, can worsen respiratory symptoms and promote inflammation in the airways (Pesonen and </w:t>
      </w:r>
      <w:r w:rsidRPr="555D5241" w:rsidR="66CB2DC8">
        <w:rPr>
          <w:rFonts w:ascii="Times New Roman" w:hAnsi="Times New Roman" w:eastAsia="Times New Roman" w:cs="Times New Roman"/>
          <w:noProof w:val="0"/>
          <w:sz w:val="22"/>
          <w:szCs w:val="22"/>
          <w:lang w:val="en-GB"/>
        </w:rPr>
        <w:t>Věhäkangas</w:t>
      </w:r>
      <w:r w:rsidRPr="555D5241" w:rsidR="66CB2DC8">
        <w:rPr>
          <w:rFonts w:ascii="Times New Roman" w:hAnsi="Times New Roman" w:eastAsia="Times New Roman" w:cs="Times New Roman"/>
          <w:noProof w:val="0"/>
          <w:sz w:val="22"/>
          <w:szCs w:val="22"/>
          <w:lang w:val="en-GB"/>
        </w:rPr>
        <w:t xml:space="preserve">, 2020; Singh, 2023). Thus, recognising triggers and reducing exposure can be essential to asthma treatment. </w:t>
      </w:r>
    </w:p>
    <w:p xmlns:wp14="http://schemas.microsoft.com/office/word/2010/wordml" w:rsidP="555D5241" wp14:paraId="339BFBD3" wp14:textId="2479CEA3">
      <w:pPr>
        <w:spacing w:after="0" w:afterAutospacing="off" w:line="360" w:lineRule="auto"/>
      </w:pPr>
      <w:r w:rsidRPr="555D5241" w:rsidR="66CB2DC8">
        <w:rPr>
          <w:rFonts w:ascii="Times New Roman" w:hAnsi="Times New Roman" w:eastAsia="Times New Roman" w:cs="Times New Roman"/>
          <w:noProof w:val="0"/>
          <w:sz w:val="22"/>
          <w:szCs w:val="22"/>
          <w:lang w:val="en-GB"/>
        </w:rPr>
        <w:t xml:space="preserve">Lung function monitoring, especially peak flow data, can help people detect health changes and early indicators of decline (Gallucci et al., 2019; Morrison et al., 2017). Good record keeping helps health care personnel assess therapy, spot trends, and give advice. Digital and wearable technology can also help patients chronicle symptoms and </w:t>
      </w:r>
      <w:r w:rsidRPr="555D5241" w:rsidR="66CB2DC8">
        <w:rPr>
          <w:rFonts w:ascii="Times New Roman" w:hAnsi="Times New Roman" w:eastAsia="Times New Roman" w:cs="Times New Roman"/>
          <w:noProof w:val="0"/>
          <w:sz w:val="22"/>
          <w:szCs w:val="22"/>
          <w:lang w:val="en-GB"/>
        </w:rPr>
        <w:t>monitor</w:t>
      </w:r>
      <w:r w:rsidRPr="555D5241" w:rsidR="66CB2DC8">
        <w:rPr>
          <w:rFonts w:ascii="Times New Roman" w:hAnsi="Times New Roman" w:eastAsia="Times New Roman" w:cs="Times New Roman"/>
          <w:noProof w:val="0"/>
          <w:sz w:val="22"/>
          <w:szCs w:val="22"/>
          <w:lang w:val="en-GB"/>
        </w:rPr>
        <w:t xml:space="preserve"> respiratory function, boosting self-management confidence (Bocian et al., 2024; Taylor et al., 2022; Tsang, 2022). </w:t>
      </w:r>
    </w:p>
    <w:p xmlns:wp14="http://schemas.microsoft.com/office/word/2010/wordml" w:rsidP="555D5241" wp14:paraId="551419DF" wp14:textId="49299F19">
      <w:pPr>
        <w:pStyle w:val="Normal"/>
        <w:spacing w:before="0" w:beforeAutospacing="off" w:after="0" w:afterAutospacing="off" w:line="360" w:lineRule="auto"/>
      </w:pPr>
      <w:r w:rsidRPr="555D5241" w:rsidR="66CB2DC8">
        <w:rPr>
          <w:rFonts w:ascii="Times New Roman" w:hAnsi="Times New Roman" w:eastAsia="Times New Roman" w:cs="Times New Roman"/>
          <w:noProof w:val="0"/>
          <w:sz w:val="22"/>
          <w:szCs w:val="22"/>
          <w:lang w:val="en-GB"/>
        </w:rPr>
        <w:t>Lifestyle choices can also help with long-term management. Research shows that maintaining a healthy weight, exercising regularly, stopping smoking and recognised triggers, eating a balanced diet, and reducing indoor pollutants can help manage a healthier lifestyle. Lifestyle changes should supplement asthma medication, not replace it. Correct medication use, regular lung function checks, a good lifestyle, avoidance of triggers, and a personal asthma plan of action can help people control their illness, minimise the probability of symptoms worsening, stay independent, and improve good quality of life. Maintaining regular communication with medical professionals ensures that the treatment remains appropriate when the patient's condition changes (Moran et al., 2020; Cowan et al., 2023)</w:t>
      </w:r>
    </w:p>
    <w:p xmlns:wp14="http://schemas.microsoft.com/office/word/2010/wordml" wp14:paraId="27C6C154" wp14:textId="63057361"/>
    <w:p xmlns:wp14="http://schemas.microsoft.com/office/word/2010/wordml" wp14:paraId="2C078E63" wp14:textId="7F5E2CE4"/>
    <w:p w:rsidR="555D5241" w:rsidRDefault="555D5241" w14:paraId="23613CAD" w14:textId="7B9450B3"/>
    <w:p w:rsidR="555D5241" w:rsidRDefault="555D5241" w14:paraId="5AF8C62A" w14:textId="715B2638"/>
    <w:p w:rsidR="555D5241" w:rsidRDefault="555D5241" w14:paraId="152954F2" w14:textId="26951DA2"/>
    <w:p w:rsidR="555D5241" w:rsidRDefault="555D5241" w14:paraId="6ADBD203" w14:textId="270D9A1B"/>
    <w:p w:rsidR="555D5241" w:rsidRDefault="555D5241" w14:paraId="0C70BF32" w14:textId="08CFD50D"/>
    <w:p w:rsidR="7FEBAF43" w:rsidP="555D5241" w:rsidRDefault="7FEBAF43" w14:paraId="1B00194F" w14:textId="6E41469D">
      <w:pPr>
        <w:rPr>
          <w:rFonts w:ascii="Aptos" w:hAnsi="Aptos" w:eastAsia="Aptos" w:cs="Aptos"/>
          <w:b w:val="0"/>
          <w:bCs w:val="0"/>
          <w:i w:val="0"/>
          <w:iCs w:val="0"/>
          <w:caps w:val="0"/>
          <w:smallCaps w:val="0"/>
          <w:noProof w:val="0"/>
          <w:color w:val="FFFFFF" w:themeColor="background1" w:themeTint="FF" w:themeShade="FF"/>
          <w:sz w:val="24"/>
          <w:szCs w:val="24"/>
          <w:lang w:val="en-GB"/>
        </w:rPr>
      </w:pPr>
      <w:r w:rsidRPr="555D5241" w:rsidR="7FEBAF43">
        <w:rPr>
          <w:rFonts w:ascii="Aptos" w:hAnsi="Aptos" w:eastAsia="Aptos" w:cs="Aptos"/>
          <w:b w:val="1"/>
          <w:bCs w:val="1"/>
          <w:i w:val="0"/>
          <w:iCs w:val="0"/>
          <w:caps w:val="0"/>
          <w:smallCaps w:val="0"/>
          <w:noProof w:val="0"/>
          <w:color w:val="FFFFFF" w:themeColor="background1" w:themeTint="FF" w:themeShade="FF"/>
          <w:sz w:val="24"/>
          <w:szCs w:val="24"/>
          <w:lang w:val="en-GB"/>
        </w:rPr>
        <w:t>References</w:t>
      </w:r>
    </w:p>
    <w:p w:rsidR="7FEBAF43" w:rsidP="555D5241" w:rsidRDefault="7FEBAF43" w14:paraId="410D054E" w14:textId="373B3E5B">
      <w:pPr>
        <w:rPr>
          <w:rFonts w:ascii="Aptos" w:hAnsi="Aptos" w:eastAsia="Aptos" w:cs="Aptos"/>
          <w:b w:val="0"/>
          <w:bCs w:val="0"/>
          <w:i w:val="0"/>
          <w:iCs w:val="0"/>
          <w:caps w:val="0"/>
          <w:smallCaps w:val="0"/>
          <w:noProof w:val="0"/>
          <w:color w:val="000000" w:themeColor="text1" w:themeTint="FF" w:themeShade="FF"/>
          <w:sz w:val="24"/>
          <w:szCs w:val="24"/>
          <w:lang w:val="en-GB"/>
        </w:rPr>
      </w:pP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Sears, M.R., 1997. Descriptive epidemiology of asthma.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The Lancet</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350</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pp.S1-S4.)</w:t>
      </w:r>
    </w:p>
    <w:p w:rsidR="7FEBAF43" w:rsidP="555D5241" w:rsidRDefault="7FEBAF43" w14:paraId="500D8FE7" w14:textId="46F5D53D">
      <w:pPr>
        <w:rPr>
          <w:rFonts w:ascii="Aptos" w:hAnsi="Aptos" w:eastAsia="Aptos" w:cs="Aptos"/>
          <w:b w:val="0"/>
          <w:bCs w:val="0"/>
          <w:i w:val="0"/>
          <w:iCs w:val="0"/>
          <w:caps w:val="0"/>
          <w:smallCaps w:val="0"/>
          <w:noProof w:val="0"/>
          <w:color w:val="000000" w:themeColor="text1" w:themeTint="FF" w:themeShade="FF"/>
          <w:sz w:val="24"/>
          <w:szCs w:val="24"/>
          <w:lang w:val="en-GB"/>
        </w:rPr>
      </w:pP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(Stern, J., Pier, J. and Litonjua, A.A., 2020, February. Asthma epidemiology and risk factors. In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Seminars in immunopathology</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 (Vol. 42, No. 1, pp. 5-15). Berlin/Heidelberg: Springer Berlin Heidelberg.</w:t>
      </w:r>
    </w:p>
    <w:p w:rsidR="555D5241" w:rsidP="555D5241" w:rsidRDefault="555D5241" w14:paraId="43180AF3" w14:textId="6CA46B9C">
      <w:pPr>
        <w:rPr>
          <w:rFonts w:ascii="Aptos" w:hAnsi="Aptos" w:eastAsia="Aptos" w:cs="Aptos"/>
          <w:b w:val="0"/>
          <w:bCs w:val="0"/>
          <w:i w:val="0"/>
          <w:iCs w:val="0"/>
          <w:caps w:val="0"/>
          <w:smallCaps w:val="0"/>
          <w:noProof w:val="0"/>
          <w:color w:val="000000" w:themeColor="text1" w:themeTint="FF" w:themeShade="FF"/>
          <w:sz w:val="24"/>
          <w:szCs w:val="24"/>
          <w:lang w:val="en-GB"/>
        </w:rPr>
      </w:pPr>
    </w:p>
    <w:p w:rsidR="7FEBAF43" w:rsidP="555D5241" w:rsidRDefault="7FEBAF43" w14:paraId="05536FE7" w14:textId="028809C0">
      <w:pPr>
        <w:rPr>
          <w:rFonts w:ascii="Aptos" w:hAnsi="Aptos" w:eastAsia="Aptos" w:cs="Aptos"/>
          <w:b w:val="0"/>
          <w:bCs w:val="0"/>
          <w:i w:val="0"/>
          <w:iCs w:val="0"/>
          <w:caps w:val="0"/>
          <w:smallCaps w:val="0"/>
          <w:noProof w:val="0"/>
          <w:color w:val="000000" w:themeColor="text1" w:themeTint="FF" w:themeShade="FF"/>
          <w:sz w:val="24"/>
          <w:szCs w:val="24"/>
          <w:lang w:val="en-GB"/>
        </w:rPr>
      </w:pP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Ren, S., Shi, Y., Cai, M. and Xu, W., 2017. Influence of airway secretion on airflow dynamics of mechanical ventilated respiratory system.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IEEE/ACM transactions on computational biology and bioinformatics</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15</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(5), pp.1660-1668.</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w:t>
      </w:r>
    </w:p>
    <w:p w:rsidR="555D5241" w:rsidP="555D5241" w:rsidRDefault="555D5241" w14:paraId="1BA65817" w14:textId="6A0D6AB1">
      <w:pPr>
        <w:rPr>
          <w:rFonts w:ascii="Aptos" w:hAnsi="Aptos" w:eastAsia="Aptos" w:cs="Aptos"/>
          <w:b w:val="0"/>
          <w:bCs w:val="0"/>
          <w:i w:val="0"/>
          <w:iCs w:val="0"/>
          <w:caps w:val="0"/>
          <w:smallCaps w:val="0"/>
          <w:noProof w:val="0"/>
          <w:color w:val="000000" w:themeColor="text1" w:themeTint="FF" w:themeShade="FF"/>
          <w:sz w:val="24"/>
          <w:szCs w:val="24"/>
          <w:lang w:val="en-GB"/>
        </w:rPr>
      </w:pPr>
    </w:p>
    <w:p w:rsidR="7FEBAF43" w:rsidP="555D5241" w:rsidRDefault="7FEBAF43" w14:paraId="53C41F30" w14:textId="7560786C">
      <w:pPr>
        <w:rPr>
          <w:rFonts w:ascii="Aptos" w:hAnsi="Aptos" w:eastAsia="Aptos" w:cs="Aptos"/>
          <w:b w:val="0"/>
          <w:bCs w:val="0"/>
          <w:i w:val="0"/>
          <w:iCs w:val="0"/>
          <w:caps w:val="0"/>
          <w:smallCaps w:val="0"/>
          <w:noProof w:val="0"/>
          <w:color w:val="000000" w:themeColor="text1" w:themeTint="FF" w:themeShade="FF"/>
          <w:sz w:val="24"/>
          <w:szCs w:val="24"/>
          <w:lang w:val="en-GB"/>
        </w:rPr>
      </w:pP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Khan, S. and Staples, A.E., 2025. Mechanisms of insect respiration.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Nature Reviews Physics</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7</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(3), pp.135-148.</w:t>
      </w:r>
    </w:p>
    <w:p w:rsidR="555D5241" w:rsidP="555D5241" w:rsidRDefault="555D5241" w14:paraId="1337B57C" w14:textId="072D8B82">
      <w:pPr>
        <w:rPr>
          <w:rFonts w:ascii="Aptos" w:hAnsi="Aptos" w:eastAsia="Aptos" w:cs="Aptos"/>
          <w:b w:val="0"/>
          <w:bCs w:val="0"/>
          <w:i w:val="0"/>
          <w:iCs w:val="0"/>
          <w:caps w:val="0"/>
          <w:smallCaps w:val="0"/>
          <w:noProof w:val="0"/>
          <w:color w:val="000000" w:themeColor="text1" w:themeTint="FF" w:themeShade="FF"/>
          <w:sz w:val="24"/>
          <w:szCs w:val="24"/>
          <w:lang w:val="en-GB"/>
        </w:rPr>
      </w:pPr>
    </w:p>
    <w:p w:rsidR="7FEBAF43" w:rsidP="555D5241" w:rsidRDefault="7FEBAF43" w14:paraId="40F7E392" w14:textId="058DA982">
      <w:pPr>
        <w:rPr>
          <w:rFonts w:ascii="Aptos" w:hAnsi="Aptos" w:eastAsia="Aptos" w:cs="Aptos"/>
          <w:b w:val="0"/>
          <w:bCs w:val="0"/>
          <w:i w:val="0"/>
          <w:iCs w:val="0"/>
          <w:caps w:val="0"/>
          <w:smallCaps w:val="0"/>
          <w:noProof w:val="0"/>
          <w:color w:val="000000" w:themeColor="text1" w:themeTint="FF" w:themeShade="FF"/>
          <w:sz w:val="24"/>
          <w:szCs w:val="24"/>
          <w:lang w:val="en-GB"/>
        </w:rPr>
      </w:pP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de Sa, P.M., Lopes, A.J., Jansen, J.M. and de Melo, P.L., 2013. Oscillation mechanics of the respiratory system in never-smoking patients with silicosis: pathophysiological study and evaluation of diagnostic accuracy.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Clinics</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68</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(5), pp.644-651.</w:t>
      </w:r>
    </w:p>
    <w:p w:rsidR="555D5241" w:rsidP="555D5241" w:rsidRDefault="555D5241" w14:paraId="4AF29EEF" w14:textId="4CFA8991">
      <w:pPr>
        <w:rPr>
          <w:rFonts w:ascii="Aptos" w:hAnsi="Aptos" w:eastAsia="Aptos" w:cs="Aptos"/>
          <w:b w:val="0"/>
          <w:bCs w:val="0"/>
          <w:i w:val="0"/>
          <w:iCs w:val="0"/>
          <w:caps w:val="0"/>
          <w:smallCaps w:val="0"/>
          <w:noProof w:val="0"/>
          <w:color w:val="000000" w:themeColor="text1" w:themeTint="FF" w:themeShade="FF"/>
          <w:sz w:val="24"/>
          <w:szCs w:val="24"/>
          <w:lang w:val="en-GB"/>
        </w:rPr>
      </w:pPr>
    </w:p>
    <w:p w:rsidR="7FEBAF43" w:rsidP="555D5241" w:rsidRDefault="7FEBAF43" w14:paraId="7960DF87" w14:textId="1BB05B0C">
      <w:pPr>
        <w:rPr>
          <w:rFonts w:ascii="Aptos" w:hAnsi="Aptos" w:eastAsia="Aptos" w:cs="Aptos"/>
          <w:b w:val="0"/>
          <w:bCs w:val="0"/>
          <w:i w:val="0"/>
          <w:iCs w:val="0"/>
          <w:caps w:val="0"/>
          <w:smallCaps w:val="0"/>
          <w:noProof w:val="0"/>
          <w:color w:val="000000" w:themeColor="text1" w:themeTint="FF" w:themeShade="FF"/>
          <w:sz w:val="24"/>
          <w:szCs w:val="24"/>
          <w:lang w:val="en-GB"/>
        </w:rPr>
      </w:pP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Qureshi, S.M. and Mustafa, R., 2024. Measurement of respiratory function: gas exchange and its clinical applications.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Anaesthesia &amp; Intensive Care Medicine</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25</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(9), pp.616-622.</w:t>
      </w:r>
    </w:p>
    <w:p w:rsidR="555D5241" w:rsidP="555D5241" w:rsidRDefault="555D5241" w14:paraId="3794CB5A" w14:textId="7BB5523F">
      <w:pPr>
        <w:rPr>
          <w:rFonts w:ascii="Aptos" w:hAnsi="Aptos" w:eastAsia="Aptos" w:cs="Aptos"/>
          <w:b w:val="0"/>
          <w:bCs w:val="0"/>
          <w:i w:val="0"/>
          <w:iCs w:val="0"/>
          <w:caps w:val="0"/>
          <w:smallCaps w:val="0"/>
          <w:noProof w:val="0"/>
          <w:color w:val="000000" w:themeColor="text1" w:themeTint="FF" w:themeShade="FF"/>
          <w:sz w:val="24"/>
          <w:szCs w:val="24"/>
          <w:lang w:val="en-GB"/>
        </w:rPr>
      </w:pPr>
    </w:p>
    <w:p w:rsidR="7FEBAF43" w:rsidP="555D5241" w:rsidRDefault="7FEBAF43" w14:paraId="1BA85F4D" w14:textId="697BA54E">
      <w:pPr>
        <w:rPr>
          <w:rFonts w:ascii="Aptos" w:hAnsi="Aptos" w:eastAsia="Aptos" w:cs="Aptos"/>
          <w:b w:val="0"/>
          <w:bCs w:val="0"/>
          <w:i w:val="0"/>
          <w:iCs w:val="0"/>
          <w:caps w:val="0"/>
          <w:smallCaps w:val="0"/>
          <w:noProof w:val="0"/>
          <w:color w:val="000000" w:themeColor="text1" w:themeTint="FF" w:themeShade="FF"/>
          <w:sz w:val="24"/>
          <w:szCs w:val="24"/>
          <w:lang w:val="en-GB"/>
        </w:rPr>
      </w:pP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Cenzi, J.R., Albuquerque, C. and Keutenedjian Mady, C.E., 2018. The effect of carbon monoxide on the exergy behavior of the lungs.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Bioengineering</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5</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(4), p.108.</w:t>
      </w:r>
    </w:p>
    <w:p w:rsidR="555D5241" w:rsidP="555D5241" w:rsidRDefault="555D5241" w14:paraId="09A3562D" w14:textId="61996D0A">
      <w:pPr>
        <w:rPr>
          <w:rFonts w:ascii="Aptos" w:hAnsi="Aptos" w:eastAsia="Aptos" w:cs="Aptos"/>
          <w:b w:val="0"/>
          <w:bCs w:val="0"/>
          <w:i w:val="0"/>
          <w:iCs w:val="0"/>
          <w:caps w:val="0"/>
          <w:smallCaps w:val="0"/>
          <w:noProof w:val="0"/>
          <w:color w:val="000000" w:themeColor="text1" w:themeTint="FF" w:themeShade="FF"/>
          <w:sz w:val="24"/>
          <w:szCs w:val="24"/>
          <w:lang w:val="en-GB"/>
        </w:rPr>
      </w:pPr>
    </w:p>
    <w:p w:rsidR="7FEBAF43" w:rsidP="555D5241" w:rsidRDefault="7FEBAF43" w14:paraId="64290155" w14:textId="0A1E4298">
      <w:pPr>
        <w:rPr>
          <w:rFonts w:ascii="Aptos" w:hAnsi="Aptos" w:eastAsia="Aptos" w:cs="Aptos"/>
          <w:b w:val="0"/>
          <w:bCs w:val="0"/>
          <w:i w:val="0"/>
          <w:iCs w:val="0"/>
          <w:caps w:val="0"/>
          <w:smallCaps w:val="0"/>
          <w:noProof w:val="0"/>
          <w:color w:val="000000" w:themeColor="text1" w:themeTint="FF" w:themeShade="FF"/>
          <w:sz w:val="24"/>
          <w:szCs w:val="24"/>
          <w:lang w:val="en-GB"/>
        </w:rPr>
      </w:pP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Feng, Y., Wang, Q., Zhi, L., Sun, S. and Zhao, C., 2022. Anticoagulant biomimetic consecutive gas exchange network for advanced artificial lung membrane.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Journal of Membrane Science</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653</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p.120502.</w:t>
      </w:r>
    </w:p>
    <w:p w:rsidR="555D5241" w:rsidP="555D5241" w:rsidRDefault="555D5241" w14:paraId="34568F0F" w14:textId="4B3954C3">
      <w:pPr>
        <w:rPr>
          <w:rFonts w:ascii="Aptos" w:hAnsi="Aptos" w:eastAsia="Aptos" w:cs="Aptos"/>
          <w:b w:val="0"/>
          <w:bCs w:val="0"/>
          <w:i w:val="0"/>
          <w:iCs w:val="0"/>
          <w:caps w:val="0"/>
          <w:smallCaps w:val="0"/>
          <w:noProof w:val="0"/>
          <w:color w:val="000000" w:themeColor="text1" w:themeTint="FF" w:themeShade="FF"/>
          <w:sz w:val="24"/>
          <w:szCs w:val="24"/>
          <w:lang w:val="en-GB"/>
        </w:rPr>
      </w:pPr>
    </w:p>
    <w:p w:rsidR="7FEBAF43" w:rsidP="555D5241" w:rsidRDefault="7FEBAF43" w14:paraId="28A5D03E" w14:textId="1BFEF72F">
      <w:pPr>
        <w:rPr>
          <w:rFonts w:ascii="Aptos" w:hAnsi="Aptos" w:eastAsia="Aptos" w:cs="Aptos"/>
          <w:b w:val="0"/>
          <w:bCs w:val="0"/>
          <w:i w:val="0"/>
          <w:iCs w:val="0"/>
          <w:caps w:val="0"/>
          <w:smallCaps w:val="0"/>
          <w:noProof w:val="0"/>
          <w:color w:val="000000" w:themeColor="text1" w:themeTint="FF" w:themeShade="FF"/>
          <w:sz w:val="24"/>
          <w:szCs w:val="24"/>
          <w:lang w:val="en-GB"/>
        </w:rPr>
      </w:pP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Stefanik, E., Drewnowska, O., Lisowska, B. and Turek, B., 2021. Causes, effects and methods of monitoring gas exchange disturbances during equine general anaesthesia.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Animals</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11</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(7), p.2049.</w:t>
      </w:r>
    </w:p>
    <w:p w:rsidR="555D5241" w:rsidP="555D5241" w:rsidRDefault="555D5241" w14:paraId="311A6D8C" w14:textId="1963E2E4">
      <w:pPr>
        <w:rPr>
          <w:rFonts w:ascii="Aptos" w:hAnsi="Aptos" w:eastAsia="Aptos" w:cs="Aptos"/>
          <w:b w:val="0"/>
          <w:bCs w:val="0"/>
          <w:i w:val="0"/>
          <w:iCs w:val="0"/>
          <w:caps w:val="0"/>
          <w:smallCaps w:val="0"/>
          <w:noProof w:val="0"/>
          <w:color w:val="000000" w:themeColor="text1" w:themeTint="FF" w:themeShade="FF"/>
          <w:sz w:val="24"/>
          <w:szCs w:val="24"/>
          <w:lang w:val="en-GB"/>
        </w:rPr>
      </w:pPr>
    </w:p>
    <w:p w:rsidR="7FEBAF43" w:rsidP="555D5241" w:rsidRDefault="7FEBAF43" w14:paraId="7B1C7BFA" w14:textId="03F56126">
      <w:pPr>
        <w:rPr>
          <w:rFonts w:ascii="Aptos" w:hAnsi="Aptos" w:eastAsia="Aptos" w:cs="Aptos"/>
          <w:b w:val="0"/>
          <w:bCs w:val="0"/>
          <w:i w:val="0"/>
          <w:iCs w:val="0"/>
          <w:caps w:val="0"/>
          <w:smallCaps w:val="0"/>
          <w:noProof w:val="0"/>
          <w:color w:val="000000" w:themeColor="text1" w:themeTint="FF" w:themeShade="FF"/>
          <w:sz w:val="24"/>
          <w:szCs w:val="24"/>
          <w:lang w:val="en-GB"/>
        </w:rPr>
      </w:pP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Pesonen, M. and Vähäkangas, K., 2020. Chloropicrin-induced toxicity in the respiratory system.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Toxicology letters</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323</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pp.10-18.</w:t>
      </w:r>
    </w:p>
    <w:p w:rsidR="555D5241" w:rsidP="555D5241" w:rsidRDefault="555D5241" w14:paraId="24A54FEF" w14:textId="14A69219">
      <w:pPr>
        <w:rPr>
          <w:rFonts w:ascii="Aptos" w:hAnsi="Aptos" w:eastAsia="Aptos" w:cs="Aptos"/>
          <w:b w:val="0"/>
          <w:bCs w:val="0"/>
          <w:i w:val="0"/>
          <w:iCs w:val="0"/>
          <w:caps w:val="0"/>
          <w:smallCaps w:val="0"/>
          <w:noProof w:val="0"/>
          <w:color w:val="000000" w:themeColor="text1" w:themeTint="FF" w:themeShade="FF"/>
          <w:sz w:val="24"/>
          <w:szCs w:val="24"/>
          <w:lang w:val="en-GB"/>
        </w:rPr>
      </w:pPr>
    </w:p>
    <w:p w:rsidR="7FEBAF43" w:rsidP="555D5241" w:rsidRDefault="7FEBAF43" w14:paraId="2FCE1EDA" w14:textId="0E3488D6">
      <w:pPr>
        <w:rPr>
          <w:rFonts w:ascii="Aptos" w:hAnsi="Aptos" w:eastAsia="Aptos" w:cs="Aptos"/>
          <w:b w:val="0"/>
          <w:bCs w:val="0"/>
          <w:i w:val="0"/>
          <w:iCs w:val="0"/>
          <w:caps w:val="0"/>
          <w:smallCaps w:val="0"/>
          <w:noProof w:val="0"/>
          <w:color w:val="000000" w:themeColor="text1" w:themeTint="FF" w:themeShade="FF"/>
          <w:sz w:val="24"/>
          <w:szCs w:val="24"/>
          <w:lang w:val="en-GB"/>
        </w:rPr>
      </w:pP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Wong, J., Magun, B.E. and Wood, L.J., 2016. Lung inflammation caused by inhaled toxicants: a review.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International journal of chronic obstructive pulmonary disease</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pp.1391-1401.</w:t>
      </w:r>
    </w:p>
    <w:p w:rsidR="555D5241" w:rsidP="555D5241" w:rsidRDefault="555D5241" w14:paraId="75279B34" w14:textId="7BCF394C">
      <w:pPr>
        <w:rPr>
          <w:rFonts w:ascii="Aptos" w:hAnsi="Aptos" w:eastAsia="Aptos" w:cs="Aptos"/>
          <w:b w:val="0"/>
          <w:bCs w:val="0"/>
          <w:i w:val="0"/>
          <w:iCs w:val="0"/>
          <w:caps w:val="0"/>
          <w:smallCaps w:val="0"/>
          <w:noProof w:val="0"/>
          <w:color w:val="000000" w:themeColor="text1" w:themeTint="FF" w:themeShade="FF"/>
          <w:sz w:val="24"/>
          <w:szCs w:val="24"/>
          <w:lang w:val="en-GB"/>
        </w:rPr>
      </w:pPr>
    </w:p>
    <w:p w:rsidR="7FEBAF43" w:rsidP="555D5241" w:rsidRDefault="7FEBAF43" w14:paraId="521112EE" w14:textId="683E7ED4">
      <w:pPr>
        <w:rPr>
          <w:rFonts w:ascii="Aptos" w:hAnsi="Aptos" w:eastAsia="Aptos" w:cs="Aptos"/>
          <w:b w:val="0"/>
          <w:bCs w:val="0"/>
          <w:i w:val="0"/>
          <w:iCs w:val="0"/>
          <w:caps w:val="0"/>
          <w:smallCaps w:val="0"/>
          <w:noProof w:val="0"/>
          <w:color w:val="000000" w:themeColor="text1" w:themeTint="FF" w:themeShade="FF"/>
          <w:sz w:val="24"/>
          <w:szCs w:val="24"/>
          <w:lang w:val="en-GB"/>
        </w:rPr>
      </w:pP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Singh, S., 2023. Respiratory symptoms and signs.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Medicine</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51</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(10), pp.684-692.</w:t>
      </w:r>
    </w:p>
    <w:p w:rsidR="555D5241" w:rsidP="555D5241" w:rsidRDefault="555D5241" w14:paraId="5F64B4B2" w14:textId="6C62A244">
      <w:pPr>
        <w:rPr>
          <w:rFonts w:ascii="Aptos" w:hAnsi="Aptos" w:eastAsia="Aptos" w:cs="Aptos"/>
          <w:b w:val="0"/>
          <w:bCs w:val="0"/>
          <w:i w:val="0"/>
          <w:iCs w:val="0"/>
          <w:caps w:val="0"/>
          <w:smallCaps w:val="0"/>
          <w:noProof w:val="0"/>
          <w:color w:val="000000" w:themeColor="text1" w:themeTint="FF" w:themeShade="FF"/>
          <w:sz w:val="24"/>
          <w:szCs w:val="24"/>
          <w:lang w:val="en-GB"/>
        </w:rPr>
      </w:pPr>
    </w:p>
    <w:p w:rsidR="7FEBAF43" w:rsidP="555D5241" w:rsidRDefault="7FEBAF43" w14:paraId="403D6368" w14:textId="627CCB9D">
      <w:pPr>
        <w:rPr>
          <w:rFonts w:ascii="Aptos" w:hAnsi="Aptos" w:eastAsia="Aptos" w:cs="Aptos"/>
          <w:b w:val="0"/>
          <w:bCs w:val="0"/>
          <w:i w:val="0"/>
          <w:iCs w:val="0"/>
          <w:caps w:val="0"/>
          <w:smallCaps w:val="0"/>
          <w:noProof w:val="0"/>
          <w:color w:val="000000" w:themeColor="text1" w:themeTint="FF" w:themeShade="FF"/>
          <w:sz w:val="24"/>
          <w:szCs w:val="24"/>
          <w:lang w:val="en-GB"/>
        </w:rPr>
      </w:pP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Taylor, L., Ding, X., Clifton, D. and Lu, H., 2022. Wearable vital signs monitoring for patients with asthma: a review.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IEEE sensors journal</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23</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(3), pp.1734-1751. </w:t>
      </w:r>
    </w:p>
    <w:p w:rsidR="555D5241" w:rsidP="555D5241" w:rsidRDefault="555D5241" w14:paraId="01BA534B" w14:textId="4E3C742D">
      <w:pPr>
        <w:rPr>
          <w:rFonts w:ascii="Aptos" w:hAnsi="Aptos" w:eastAsia="Aptos" w:cs="Aptos"/>
          <w:b w:val="0"/>
          <w:bCs w:val="0"/>
          <w:i w:val="0"/>
          <w:iCs w:val="0"/>
          <w:caps w:val="0"/>
          <w:smallCaps w:val="0"/>
          <w:noProof w:val="0"/>
          <w:color w:val="000000" w:themeColor="text1" w:themeTint="FF" w:themeShade="FF"/>
          <w:sz w:val="24"/>
          <w:szCs w:val="24"/>
          <w:lang w:val="en-GB"/>
        </w:rPr>
      </w:pPr>
    </w:p>
    <w:p w:rsidR="7FEBAF43" w:rsidP="555D5241" w:rsidRDefault="7FEBAF43" w14:paraId="6926E291" w14:textId="2BC8640E">
      <w:pPr>
        <w:rPr>
          <w:rFonts w:ascii="Aptos" w:hAnsi="Aptos" w:eastAsia="Aptos" w:cs="Aptos"/>
          <w:b w:val="0"/>
          <w:bCs w:val="0"/>
          <w:i w:val="0"/>
          <w:iCs w:val="0"/>
          <w:caps w:val="0"/>
          <w:smallCaps w:val="0"/>
          <w:noProof w:val="0"/>
          <w:color w:val="000000" w:themeColor="text1" w:themeTint="FF" w:themeShade="FF"/>
          <w:sz w:val="24"/>
          <w:szCs w:val="24"/>
          <w:lang w:val="en-GB"/>
        </w:rPr>
      </w:pP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Bocian, I.Y., Chin, A.R., Rodriguez, A., Collins, W., Sindher, S.B. and Chinthrajah, R.S., 2024. Asthma management in the digital age.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Frontiers in Allergy</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5</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p.1451768.</w:t>
      </w:r>
    </w:p>
    <w:p w:rsidR="555D5241" w:rsidP="555D5241" w:rsidRDefault="555D5241" w14:paraId="7A522B13" w14:textId="1FAD361B">
      <w:pPr>
        <w:rPr>
          <w:rFonts w:ascii="Aptos" w:hAnsi="Aptos" w:eastAsia="Aptos" w:cs="Aptos"/>
          <w:b w:val="0"/>
          <w:bCs w:val="0"/>
          <w:i w:val="0"/>
          <w:iCs w:val="0"/>
          <w:caps w:val="0"/>
          <w:smallCaps w:val="0"/>
          <w:noProof w:val="0"/>
          <w:color w:val="000000" w:themeColor="text1" w:themeTint="FF" w:themeShade="FF"/>
          <w:sz w:val="24"/>
          <w:szCs w:val="24"/>
          <w:lang w:val="en-GB"/>
        </w:rPr>
      </w:pPr>
    </w:p>
    <w:p w:rsidR="7FEBAF43" w:rsidP="555D5241" w:rsidRDefault="7FEBAF43" w14:paraId="00B3A380" w14:textId="2C8B6EEF">
      <w:pPr>
        <w:rPr>
          <w:rFonts w:ascii="Aptos" w:hAnsi="Aptos" w:eastAsia="Aptos" w:cs="Aptos"/>
          <w:b w:val="0"/>
          <w:bCs w:val="0"/>
          <w:i w:val="0"/>
          <w:iCs w:val="0"/>
          <w:caps w:val="0"/>
          <w:smallCaps w:val="0"/>
          <w:noProof w:val="0"/>
          <w:color w:val="000000" w:themeColor="text1" w:themeTint="FF" w:themeShade="FF"/>
          <w:sz w:val="24"/>
          <w:szCs w:val="24"/>
          <w:lang w:val="en-GB"/>
        </w:rPr>
      </w:pP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Gallucci, M., Carbonara, P., Pacilli, A.M.G., Di Palmo, E., Ricci, G. and Nava, S., 2019. Use of symptoms scores, spirometry, and other pulmonary function testing for asthma monitoring.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Frontiers in pediatrics</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7</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p.54.</w:t>
      </w:r>
    </w:p>
    <w:p w:rsidR="555D5241" w:rsidP="555D5241" w:rsidRDefault="555D5241" w14:paraId="163967CA" w14:textId="20D40830">
      <w:pPr>
        <w:rPr>
          <w:rFonts w:ascii="Aptos" w:hAnsi="Aptos" w:eastAsia="Aptos" w:cs="Aptos"/>
          <w:b w:val="0"/>
          <w:bCs w:val="0"/>
          <w:i w:val="0"/>
          <w:iCs w:val="0"/>
          <w:caps w:val="0"/>
          <w:smallCaps w:val="0"/>
          <w:noProof w:val="0"/>
          <w:color w:val="000000" w:themeColor="text1" w:themeTint="FF" w:themeShade="FF"/>
          <w:sz w:val="24"/>
          <w:szCs w:val="24"/>
          <w:lang w:val="en-GB"/>
        </w:rPr>
      </w:pPr>
    </w:p>
    <w:p w:rsidR="7FEBAF43" w:rsidP="555D5241" w:rsidRDefault="7FEBAF43" w14:paraId="3E15AECB" w14:textId="425A83C8">
      <w:pPr>
        <w:rPr>
          <w:rFonts w:ascii="Aptos" w:hAnsi="Aptos" w:eastAsia="Aptos" w:cs="Aptos"/>
          <w:b w:val="0"/>
          <w:bCs w:val="0"/>
          <w:i w:val="0"/>
          <w:iCs w:val="0"/>
          <w:caps w:val="0"/>
          <w:smallCaps w:val="0"/>
          <w:noProof w:val="0"/>
          <w:color w:val="000000" w:themeColor="text1" w:themeTint="FF" w:themeShade="FF"/>
          <w:sz w:val="24"/>
          <w:szCs w:val="24"/>
          <w:lang w:val="en-GB"/>
        </w:rPr>
      </w:pP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Morrison, D., Mair, F.S., Yardley, L., Kirby, S. and Thomas, M., 2017. Living with asthma and chronic obstructive airways disease: Using technology to support self-management–An overview.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Chronic respiratory disease</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14</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(4), pp.407-419.</w:t>
      </w:r>
    </w:p>
    <w:p w:rsidR="555D5241" w:rsidP="555D5241" w:rsidRDefault="555D5241" w14:paraId="6A98234C" w14:textId="485522AC">
      <w:pPr>
        <w:rPr>
          <w:rFonts w:ascii="Aptos" w:hAnsi="Aptos" w:eastAsia="Aptos" w:cs="Aptos"/>
          <w:b w:val="0"/>
          <w:bCs w:val="0"/>
          <w:i w:val="0"/>
          <w:iCs w:val="0"/>
          <w:caps w:val="0"/>
          <w:smallCaps w:val="0"/>
          <w:noProof w:val="0"/>
          <w:color w:val="000000" w:themeColor="text1" w:themeTint="FF" w:themeShade="FF"/>
          <w:sz w:val="24"/>
          <w:szCs w:val="24"/>
          <w:lang w:val="en-GB"/>
        </w:rPr>
      </w:pPr>
    </w:p>
    <w:p w:rsidR="7FEBAF43" w:rsidP="555D5241" w:rsidRDefault="7FEBAF43" w14:paraId="70C7BBA6" w14:textId="3AC3EDC5">
      <w:pPr>
        <w:rPr>
          <w:rFonts w:ascii="Aptos" w:hAnsi="Aptos" w:eastAsia="Aptos" w:cs="Aptos"/>
          <w:b w:val="0"/>
          <w:bCs w:val="0"/>
          <w:i w:val="0"/>
          <w:iCs w:val="0"/>
          <w:caps w:val="0"/>
          <w:smallCaps w:val="0"/>
          <w:noProof w:val="0"/>
          <w:color w:val="000000" w:themeColor="text1" w:themeTint="FF" w:themeShade="FF"/>
          <w:sz w:val="24"/>
          <w:szCs w:val="24"/>
          <w:lang w:val="en-GB"/>
        </w:rPr>
      </w:pP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Tsang, K.C., Pinnock, H., Wilson, A.M. and Shah, S.A., 2022. Application of machine learning algorithms for asthma management with mHealth: a clinical review.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Journal of Asthma and Allergy</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pp.855-873.</w:t>
      </w:r>
    </w:p>
    <w:p w:rsidR="555D5241" w:rsidP="555D5241" w:rsidRDefault="555D5241" w14:paraId="26F9F89D" w14:textId="78B8D605">
      <w:pPr>
        <w:rPr>
          <w:rFonts w:ascii="Aptos" w:hAnsi="Aptos" w:eastAsia="Aptos" w:cs="Aptos"/>
          <w:b w:val="0"/>
          <w:bCs w:val="0"/>
          <w:i w:val="0"/>
          <w:iCs w:val="0"/>
          <w:caps w:val="0"/>
          <w:smallCaps w:val="0"/>
          <w:noProof w:val="0"/>
          <w:color w:val="000000" w:themeColor="text1" w:themeTint="FF" w:themeShade="FF"/>
          <w:sz w:val="24"/>
          <w:szCs w:val="24"/>
          <w:lang w:val="en-GB"/>
        </w:rPr>
      </w:pPr>
    </w:p>
    <w:p w:rsidR="7FEBAF43" w:rsidP="555D5241" w:rsidRDefault="7FEBAF43" w14:paraId="0C850249" w14:textId="60FCA9D0">
      <w:pPr>
        <w:rPr>
          <w:rFonts w:ascii="Aptos" w:hAnsi="Aptos" w:eastAsia="Aptos" w:cs="Aptos"/>
          <w:b w:val="0"/>
          <w:bCs w:val="0"/>
          <w:i w:val="0"/>
          <w:iCs w:val="0"/>
          <w:caps w:val="0"/>
          <w:smallCaps w:val="0"/>
          <w:noProof w:val="0"/>
          <w:color w:val="000000" w:themeColor="text1" w:themeTint="FF" w:themeShade="FF"/>
          <w:sz w:val="24"/>
          <w:szCs w:val="24"/>
          <w:lang w:val="en-GB"/>
        </w:rPr>
      </w:pP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Moran, L.J., Tassone, E.C., Boyle, J., Brennan, L., Harrison, C.L., Hirschberg, A.L., Lim, S., Marsh, K., Misso, M.L., Redman, L. and Thondan, M., 2020. Evidence summaries and recommendations from the international evidence</w:t>
      </w:r>
      <w:r w:rsidRPr="555D5241" w:rsidR="7FEBAF43">
        <w:rPr>
          <w:rFonts w:ascii="Cambria Math" w:hAnsi="Cambria Math" w:eastAsia="Cambria Math" w:cs="Cambria Math"/>
          <w:b w:val="0"/>
          <w:bCs w:val="0"/>
          <w:i w:val="0"/>
          <w:iCs w:val="0"/>
          <w:caps w:val="0"/>
          <w:smallCaps w:val="0"/>
          <w:noProof w:val="0"/>
          <w:color w:val="000000" w:themeColor="text1" w:themeTint="FF" w:themeShade="FF"/>
          <w:sz w:val="24"/>
          <w:szCs w:val="24"/>
          <w:lang w:val="en-GB"/>
        </w:rPr>
        <w:t>‐</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based guideline for the assessment and management of polycystic ovary syndrome: lifestyle management.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Obesity Reviews</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21</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(10), p.e13046.</w:t>
      </w:r>
    </w:p>
    <w:p w:rsidR="555D5241" w:rsidP="555D5241" w:rsidRDefault="555D5241" w14:paraId="1358F6C3" w14:textId="234435E9">
      <w:pPr>
        <w:rPr>
          <w:rFonts w:ascii="Aptos" w:hAnsi="Aptos" w:eastAsia="Aptos" w:cs="Aptos"/>
          <w:b w:val="0"/>
          <w:bCs w:val="0"/>
          <w:i w:val="0"/>
          <w:iCs w:val="0"/>
          <w:caps w:val="0"/>
          <w:smallCaps w:val="0"/>
          <w:noProof w:val="0"/>
          <w:color w:val="000000" w:themeColor="text1" w:themeTint="FF" w:themeShade="FF"/>
          <w:sz w:val="24"/>
          <w:szCs w:val="24"/>
          <w:lang w:val="en-GB"/>
        </w:rPr>
      </w:pPr>
    </w:p>
    <w:p w:rsidR="7FEBAF43" w:rsidP="555D5241" w:rsidRDefault="7FEBAF43" w14:paraId="26D6F93C" w14:textId="4A000DB3">
      <w:pPr>
        <w:rPr>
          <w:rFonts w:ascii="Aptos" w:hAnsi="Aptos" w:eastAsia="Aptos" w:cs="Aptos"/>
          <w:b w:val="0"/>
          <w:bCs w:val="0"/>
          <w:i w:val="0"/>
          <w:iCs w:val="0"/>
          <w:caps w:val="0"/>
          <w:smallCaps w:val="0"/>
          <w:noProof w:val="0"/>
          <w:color w:val="000000" w:themeColor="text1" w:themeTint="FF" w:themeShade="FF"/>
          <w:sz w:val="24"/>
          <w:szCs w:val="24"/>
          <w:lang w:val="en-GB"/>
        </w:rPr>
      </w:pP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Cowan, S., Grassi, A., Monahan Couch, L., Jeanes, Y., Lim, S., Pirotta, S., Harris, J., McGirr, C. and Moran, L., 2023. Evidence-based lifestyle guidelines and self-management strategies utilized by women with polycystic ovary syndrome.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Nutrients</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15</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(3), p.589.</w:t>
      </w:r>
    </w:p>
    <w:p w:rsidR="555D5241" w:rsidP="555D5241" w:rsidRDefault="555D5241" w14:paraId="40B391CC" w14:textId="501575DC">
      <w:pPr>
        <w:rPr>
          <w:rFonts w:ascii="Aptos" w:hAnsi="Aptos" w:eastAsia="Aptos" w:cs="Aptos"/>
          <w:b w:val="0"/>
          <w:bCs w:val="0"/>
          <w:i w:val="0"/>
          <w:iCs w:val="0"/>
          <w:caps w:val="0"/>
          <w:smallCaps w:val="0"/>
          <w:noProof w:val="0"/>
          <w:color w:val="000000" w:themeColor="text1" w:themeTint="FF" w:themeShade="FF"/>
          <w:sz w:val="24"/>
          <w:szCs w:val="24"/>
          <w:lang w:val="en-GB"/>
        </w:rPr>
      </w:pPr>
    </w:p>
    <w:p w:rsidR="7FEBAF43" w:rsidP="555D5241" w:rsidRDefault="7FEBAF43" w14:paraId="57F3FF88" w14:textId="5188B05E">
      <w:pPr>
        <w:rPr>
          <w:rFonts w:ascii="Aptos" w:hAnsi="Aptos" w:eastAsia="Aptos" w:cs="Aptos"/>
          <w:b w:val="0"/>
          <w:bCs w:val="0"/>
          <w:i w:val="0"/>
          <w:iCs w:val="0"/>
          <w:caps w:val="0"/>
          <w:smallCaps w:val="0"/>
          <w:noProof w:val="0"/>
          <w:color w:val="000000" w:themeColor="text1" w:themeTint="FF" w:themeShade="FF"/>
          <w:sz w:val="24"/>
          <w:szCs w:val="24"/>
          <w:lang w:val="en-GB"/>
        </w:rPr>
      </w:pP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Dean, E. and Lomi, C., 2022. A health and lifestyle framework: An evidence</w:t>
      </w:r>
      <w:r w:rsidRPr="555D5241" w:rsidR="7FEBAF43">
        <w:rPr>
          <w:rFonts w:ascii="Cambria Math" w:hAnsi="Cambria Math" w:eastAsia="Cambria Math" w:cs="Cambria Math"/>
          <w:b w:val="0"/>
          <w:bCs w:val="0"/>
          <w:i w:val="0"/>
          <w:iCs w:val="0"/>
          <w:caps w:val="0"/>
          <w:smallCaps w:val="0"/>
          <w:noProof w:val="0"/>
          <w:color w:val="000000" w:themeColor="text1" w:themeTint="FF" w:themeShade="FF"/>
          <w:sz w:val="24"/>
          <w:szCs w:val="24"/>
          <w:lang w:val="en-GB"/>
        </w:rPr>
        <w:t>‐</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informed basis for contemporary physical therapist clinical practice guidelines with special reference to individuals with heart failure.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Physiotherapy Research International</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55D5241" w:rsidR="7FEBAF43">
        <w:rPr>
          <w:rFonts w:ascii="Aptos" w:hAnsi="Aptos" w:eastAsia="Aptos" w:cs="Aptos"/>
          <w:b w:val="0"/>
          <w:bCs w:val="0"/>
          <w:i w:val="1"/>
          <w:iCs w:val="1"/>
          <w:caps w:val="0"/>
          <w:smallCaps w:val="0"/>
          <w:noProof w:val="0"/>
          <w:color w:val="000000" w:themeColor="text1" w:themeTint="FF" w:themeShade="FF"/>
          <w:sz w:val="24"/>
          <w:szCs w:val="24"/>
          <w:lang w:val="en-GB"/>
        </w:rPr>
        <w:t>27</w:t>
      </w:r>
      <w:r w:rsidRPr="555D5241" w:rsidR="7FEBAF43">
        <w:rPr>
          <w:rFonts w:ascii="Aptos" w:hAnsi="Aptos" w:eastAsia="Aptos" w:cs="Aptos"/>
          <w:b w:val="0"/>
          <w:bCs w:val="0"/>
          <w:i w:val="0"/>
          <w:iCs w:val="0"/>
          <w:caps w:val="0"/>
          <w:smallCaps w:val="0"/>
          <w:noProof w:val="0"/>
          <w:color w:val="000000" w:themeColor="text1" w:themeTint="FF" w:themeShade="FF"/>
          <w:sz w:val="24"/>
          <w:szCs w:val="24"/>
          <w:lang w:val="en-GB"/>
        </w:rPr>
        <w:t>(3), p.e1950.</w:t>
      </w:r>
    </w:p>
    <w:p w:rsidR="555D5241" w:rsidRDefault="555D5241" w14:paraId="5D8D94EA" w14:textId="3891B5EF"/>
    <w:sectPr>
      <w:pgSz w:w="12240" w:h="15840" w:orient="portrait"/>
      <w:pgMar w:top="1440" w:right="1440" w:bottom="1440" w:left="1440" w:header="720" w:footer="720" w:gutter="0"/>
      <w:cols w:space="720"/>
      <w:docGrid w:linePitch="360"/>
      <w:headerReference w:type="default" r:id="Ra808c72d98a04e5e"/>
      <w:footerReference w:type="default" r:id="R8fc0443789c1421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55D5241" w:rsidTr="555D5241" w14:paraId="160842FB">
      <w:trPr>
        <w:trHeight w:val="300"/>
      </w:trPr>
      <w:tc>
        <w:tcPr>
          <w:tcW w:w="3120" w:type="dxa"/>
          <w:tcMar/>
        </w:tcPr>
        <w:p w:rsidR="555D5241" w:rsidP="555D5241" w:rsidRDefault="555D5241" w14:paraId="316590E0" w14:textId="16D9D7DD">
          <w:pPr>
            <w:pStyle w:val="Header"/>
            <w:bidi w:val="0"/>
            <w:ind w:left="-115"/>
            <w:jc w:val="left"/>
          </w:pPr>
        </w:p>
      </w:tc>
      <w:tc>
        <w:tcPr>
          <w:tcW w:w="3120" w:type="dxa"/>
          <w:tcMar/>
        </w:tcPr>
        <w:p w:rsidR="555D5241" w:rsidP="555D5241" w:rsidRDefault="555D5241" w14:paraId="2D426105" w14:textId="02F63992">
          <w:pPr>
            <w:pStyle w:val="Header"/>
            <w:bidi w:val="0"/>
            <w:jc w:val="center"/>
          </w:pPr>
        </w:p>
      </w:tc>
      <w:tc>
        <w:tcPr>
          <w:tcW w:w="3120" w:type="dxa"/>
          <w:tcMar/>
        </w:tcPr>
        <w:p w:rsidR="555D5241" w:rsidP="555D5241" w:rsidRDefault="555D5241" w14:paraId="351A480F" w14:textId="72FDD648">
          <w:pPr>
            <w:pStyle w:val="Header"/>
            <w:bidi w:val="0"/>
            <w:ind w:right="-115"/>
            <w:jc w:val="right"/>
          </w:pPr>
          <w:r>
            <w:fldChar w:fldCharType="begin"/>
          </w:r>
          <w:r>
            <w:instrText xml:space="preserve">PAGE</w:instrText>
          </w:r>
          <w:r>
            <w:fldChar w:fldCharType="separate"/>
          </w:r>
          <w:r>
            <w:fldChar w:fldCharType="end"/>
          </w:r>
          <w:r w:rsidR="555D5241">
            <w:rPr/>
            <w:t xml:space="preserve"> of </w:t>
          </w:r>
          <w:r>
            <w:fldChar w:fldCharType="begin"/>
          </w:r>
          <w:r>
            <w:instrText xml:space="preserve">NUMPAGES</w:instrText>
          </w:r>
          <w:r>
            <w:fldChar w:fldCharType="separate"/>
          </w:r>
          <w:r>
            <w:fldChar w:fldCharType="end"/>
          </w:r>
        </w:p>
      </w:tc>
    </w:tr>
  </w:tbl>
  <w:p w:rsidR="555D5241" w:rsidP="555D5241" w:rsidRDefault="555D5241" w14:paraId="63E5C630" w14:textId="44A14C6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55D5241" w:rsidTr="555D5241" w14:paraId="30754ADD">
      <w:trPr>
        <w:trHeight w:val="300"/>
      </w:trPr>
      <w:tc>
        <w:tcPr>
          <w:tcW w:w="3120" w:type="dxa"/>
          <w:tcMar/>
        </w:tcPr>
        <w:p w:rsidR="555D5241" w:rsidP="555D5241" w:rsidRDefault="555D5241" w14:paraId="54AFC600" w14:textId="32F2E895">
          <w:pPr>
            <w:pStyle w:val="Header"/>
            <w:bidi w:val="0"/>
            <w:ind w:left="-115"/>
            <w:jc w:val="left"/>
          </w:pPr>
        </w:p>
      </w:tc>
      <w:tc>
        <w:tcPr>
          <w:tcW w:w="3120" w:type="dxa"/>
          <w:tcMar/>
        </w:tcPr>
        <w:p w:rsidR="555D5241" w:rsidP="555D5241" w:rsidRDefault="555D5241" w14:paraId="642E65ED" w14:textId="728C23F5">
          <w:pPr>
            <w:pStyle w:val="Header"/>
            <w:bidi w:val="0"/>
            <w:jc w:val="center"/>
          </w:pPr>
        </w:p>
      </w:tc>
      <w:tc>
        <w:tcPr>
          <w:tcW w:w="3120" w:type="dxa"/>
          <w:tcMar/>
        </w:tcPr>
        <w:p w:rsidR="555D5241" w:rsidP="555D5241" w:rsidRDefault="555D5241" w14:paraId="2063AA5B" w14:textId="06333A53">
          <w:pPr>
            <w:pStyle w:val="Header"/>
            <w:bidi w:val="0"/>
            <w:ind w:right="-115"/>
            <w:jc w:val="right"/>
          </w:pPr>
        </w:p>
      </w:tc>
    </w:tr>
  </w:tbl>
  <w:p w:rsidR="555D5241" w:rsidP="555D5241" w:rsidRDefault="555D5241" w14:paraId="1BE94DD9" w14:textId="1BD9EDF5">
    <w:pPr>
      <w:pStyle w:val="Header"/>
      <w:bidi w:val="0"/>
    </w:pPr>
  </w:p>
</w:hdr>
</file>

<file path=word/intelligence2.xml><?xml version="1.0" encoding="utf-8"?>
<int2:intelligence xmlns:int2="http://schemas.microsoft.com/office/intelligence/2020/intelligence">
  <int2:observations>
    <int2:textHash int2:hashCode="tqaXQBk/ZF4hiG" int2:id="RFabdZK6">
      <int2:state int2:type="spell" int2:value="Rejected"/>
    </int2:textHash>
    <int2:textHash int2:hashCode="/UtOVTZ5AaBHPc" int2:id="Edfi9PRT">
      <int2:state int2:type="spell" int2:value="Rejected"/>
    </int2:textHash>
    <int2:textHash int2:hashCode="UWu1sWKXkCBIL+" int2:id="h8tTgp1S">
      <int2:state int2:type="spell" int2:value="Rejected"/>
    </int2:textHash>
    <int2:bookmark int2:bookmarkName="_Int_evm452M8" int2:invalidationBookmarkName="" int2:hashCode="bvdKSslt4AXfJs" int2:id="ow9pGV7E">
      <int2:state int2:type="style" int2:value="Rejected"/>
    </int2:bookmark>
    <int2:bookmark int2:bookmarkName="_Int_Rwm0D8w5" int2:invalidationBookmarkName="" int2:hashCode="1QbqWw3JXiTRuP" int2:id="szG8A6bB">
      <int2:state int2:type="style" int2:value="Rejected"/>
    </int2:bookmark>
    <int2:bookmark int2:bookmarkName="_Int_u2zWyqM0" int2:invalidationBookmarkName="" int2:hashCode="5cEnj+BQkBZE21" int2:id="oojCP0FW">
      <int2:state int2:type="style" int2:value="Rejected"/>
    </int2:bookmark>
    <int2:bookmark int2:bookmarkName="_Int_y7ZHCqeg" int2:invalidationBookmarkName="" int2:hashCode="6bVNq+N7VCJ8bt" int2:id="xHUkYlOq">
      <int2:state int2:type="style" int2:value="Rejected"/>
    </int2:bookmark>
    <int2:bookmark int2:bookmarkName="_Int_NrTPbwUU" int2:invalidationBookmarkName="" int2:hashCode="SjN/fo2AXdSipG" int2:id="8EiglT2t">
      <int2:state int2:type="style" int2:value="Rejected"/>
    </int2:bookmark>
    <int2:bookmark int2:bookmarkName="_Int_uxkxIjm8" int2:invalidationBookmarkName="" int2:hashCode="e0dMsLOcF3PXGS" int2:id="iclcbRGl">
      <int2:state int2:type="style" int2:value="Rejected"/>
    </int2:bookmark>
    <int2:bookmark int2:bookmarkName="_Int_cIT10kIf" int2:invalidationBookmarkName="" int2:hashCode="5cEnj+BQkBZE21" int2:id="oT1QVXj4">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083554"/>
    <w:rsid w:val="0096A6A3"/>
    <w:rsid w:val="0B61BEDC"/>
    <w:rsid w:val="0C04254D"/>
    <w:rsid w:val="0CC570A1"/>
    <w:rsid w:val="0F60E6FB"/>
    <w:rsid w:val="1A0C6478"/>
    <w:rsid w:val="1D4FAE91"/>
    <w:rsid w:val="1E0FF7A1"/>
    <w:rsid w:val="1F53D454"/>
    <w:rsid w:val="24CD3D24"/>
    <w:rsid w:val="25287303"/>
    <w:rsid w:val="2A7C79FD"/>
    <w:rsid w:val="2E1995E8"/>
    <w:rsid w:val="325BFD8F"/>
    <w:rsid w:val="37E1A32D"/>
    <w:rsid w:val="393D2330"/>
    <w:rsid w:val="396778B4"/>
    <w:rsid w:val="3B9B146F"/>
    <w:rsid w:val="3C8F7441"/>
    <w:rsid w:val="3CD99AEA"/>
    <w:rsid w:val="3DBF7150"/>
    <w:rsid w:val="3E141B5F"/>
    <w:rsid w:val="3E4E85C2"/>
    <w:rsid w:val="3F696C97"/>
    <w:rsid w:val="407E6D76"/>
    <w:rsid w:val="431BB1C1"/>
    <w:rsid w:val="496A97FB"/>
    <w:rsid w:val="4A1D01F5"/>
    <w:rsid w:val="4B393676"/>
    <w:rsid w:val="4B5F57C3"/>
    <w:rsid w:val="4D228606"/>
    <w:rsid w:val="4DF332D7"/>
    <w:rsid w:val="5151D999"/>
    <w:rsid w:val="5217F5A9"/>
    <w:rsid w:val="532DD589"/>
    <w:rsid w:val="53C01CC7"/>
    <w:rsid w:val="54EED951"/>
    <w:rsid w:val="555D5241"/>
    <w:rsid w:val="57C396E2"/>
    <w:rsid w:val="5AB87A31"/>
    <w:rsid w:val="5CC61598"/>
    <w:rsid w:val="5CECBF72"/>
    <w:rsid w:val="5D699549"/>
    <w:rsid w:val="607AE131"/>
    <w:rsid w:val="60A87937"/>
    <w:rsid w:val="613DD5BE"/>
    <w:rsid w:val="61FE3E8F"/>
    <w:rsid w:val="62329C53"/>
    <w:rsid w:val="64F80A7B"/>
    <w:rsid w:val="66CB2DC8"/>
    <w:rsid w:val="67D13777"/>
    <w:rsid w:val="6806F897"/>
    <w:rsid w:val="6A98A4F5"/>
    <w:rsid w:val="6C46D514"/>
    <w:rsid w:val="712F584B"/>
    <w:rsid w:val="7189B551"/>
    <w:rsid w:val="77083554"/>
    <w:rsid w:val="77361FEB"/>
    <w:rsid w:val="7892DA4B"/>
    <w:rsid w:val="7AAFB8A9"/>
    <w:rsid w:val="7ADC2715"/>
    <w:rsid w:val="7B2ADC6E"/>
    <w:rsid w:val="7D6C54B5"/>
    <w:rsid w:val="7DE93461"/>
    <w:rsid w:val="7E2720C4"/>
    <w:rsid w:val="7E40F77D"/>
    <w:rsid w:val="7FEBAF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E2EE9"/>
  <w15:chartTrackingRefBased/>
  <w15:docId w15:val="{3F4C81F1-54DB-4A05-8509-D2686405D0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55D5241"/>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55D5241"/>
    <w:pPr>
      <w:tabs>
        <w:tab w:val="center" w:leader="none" w:pos="4680"/>
        <w:tab w:val="right" w:leader="none" w:pos="9360"/>
      </w:tabs>
      <w:spacing w:after="0" w:line="240" w:lineRule="auto"/>
    </w:pPr>
  </w:style>
  <w:style w:type="paragraph" w:styleId="Footer">
    <w:uiPriority w:val="99"/>
    <w:name w:val="footer"/>
    <w:basedOn w:val="Normal"/>
    <w:unhideWhenUsed/>
    <w:rsid w:val="555D524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a808c72d98a04e5e" /><Relationship Type="http://schemas.openxmlformats.org/officeDocument/2006/relationships/footer" Target="footer.xml" Id="R8fc0443789c1421f" /><Relationship Type="http://schemas.microsoft.com/office/2020/10/relationships/intelligence" Target="intelligence2.xml" Id="R1b00155d0f72489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2026-10-11T03:35:21.8640289Z</dcterms:created>
  <dcterms:modified xsi:type="dcterms:W3CDTF">2026-10-11T05:22:52.2612220Z</dcterms:modified>
  <dc:creator>Nana Kwame Djan (2504746)</dc:creator>
  <lastModifiedBy>Nana Kwame Djan (2504746)</lastModifiedBy>
</coreProperties>
</file>