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51D4" w:rsidRPr="00F651D4" w:rsidRDefault="00E658D4" w:rsidP="00F651D4">
      <w:pPr>
        <w:jc w:val="center"/>
        <w:rPr>
          <w:b/>
          <w:u w:val="none"/>
        </w:rPr>
      </w:pPr>
      <w:r w:rsidRPr="00F651D4">
        <w:rPr>
          <w:b/>
          <w:u w:val="none"/>
        </w:rPr>
        <w:t>Blog 1 – The Unexpected</w:t>
      </w:r>
      <w:r w:rsidR="00F651D4" w:rsidRPr="00F651D4">
        <w:rPr>
          <w:b/>
          <w:u w:val="none"/>
        </w:rPr>
        <w:br/>
        <w:t>09/04/19</w:t>
      </w:r>
    </w:p>
    <w:p w:rsidR="00287E27" w:rsidRPr="00EB4514" w:rsidRDefault="00674C3F" w:rsidP="00674C3F">
      <w:pPr>
        <w:spacing w:line="480" w:lineRule="auto"/>
        <w:jc w:val="both"/>
        <w:rPr>
          <w:u w:val="none"/>
        </w:rPr>
      </w:pPr>
      <w:r>
        <w:rPr>
          <w:u w:val="none"/>
        </w:rPr>
        <w:t xml:space="preserve">During preparation for </w:t>
      </w:r>
      <w:r w:rsidR="00287E27">
        <w:rPr>
          <w:u w:val="none"/>
        </w:rPr>
        <w:t xml:space="preserve">my first supervision session, the reality </w:t>
      </w:r>
      <w:r>
        <w:rPr>
          <w:u w:val="none"/>
        </w:rPr>
        <w:t>of</w:t>
      </w:r>
      <w:r w:rsidR="00287E27">
        <w:rPr>
          <w:u w:val="none"/>
        </w:rPr>
        <w:t xml:space="preserve"> supervising somebody </w:t>
      </w:r>
      <w:r w:rsidR="00EB4514">
        <w:rPr>
          <w:u w:val="none"/>
        </w:rPr>
        <w:t>sunk in</w:t>
      </w:r>
      <w:r w:rsidR="00287E27">
        <w:rPr>
          <w:u w:val="none"/>
        </w:rPr>
        <w:t xml:space="preserve">. I </w:t>
      </w:r>
      <w:r>
        <w:rPr>
          <w:u w:val="none"/>
        </w:rPr>
        <w:t>considered</w:t>
      </w:r>
      <w:r w:rsidR="00287E27">
        <w:rPr>
          <w:u w:val="none"/>
        </w:rPr>
        <w:t xml:space="preserve"> the unknown variables including; limited knowledge, lack of relationship </w:t>
      </w:r>
      <w:r>
        <w:rPr>
          <w:u w:val="none"/>
        </w:rPr>
        <w:t xml:space="preserve">and expectations of </w:t>
      </w:r>
      <w:r w:rsidR="00287E27">
        <w:rPr>
          <w:u w:val="none"/>
        </w:rPr>
        <w:t>the supervisee. This left me apprehensive thinking abo</w:t>
      </w:r>
      <w:r>
        <w:rPr>
          <w:u w:val="none"/>
        </w:rPr>
        <w:t>ut the session</w:t>
      </w:r>
      <w:r w:rsidR="00EB4514">
        <w:rPr>
          <w:u w:val="none"/>
        </w:rPr>
        <w:t xml:space="preserve">. </w:t>
      </w:r>
    </w:p>
    <w:p w:rsidR="00287E27" w:rsidRPr="00287E27" w:rsidRDefault="00674C3F" w:rsidP="00674C3F">
      <w:pPr>
        <w:spacing w:line="480" w:lineRule="auto"/>
        <w:jc w:val="both"/>
        <w:rPr>
          <w:i/>
          <w:u w:val="none"/>
        </w:rPr>
      </w:pPr>
      <w:r>
        <w:rPr>
          <w:u w:val="none"/>
        </w:rPr>
        <w:t xml:space="preserve">Furthermore, </w:t>
      </w:r>
      <w:r w:rsidR="00287E27">
        <w:rPr>
          <w:u w:val="none"/>
        </w:rPr>
        <w:t xml:space="preserve">I felt quite anxious and afraid. The focal fear which gripped my mind was that I would say something wrong or provide the wrong advice which might have a significant effect on their practise or work. In addition to this fear, I was also worried about what the sessions would entail, whether I would have the time to complete all the required sessions and I was confused about how in-depth the sessions needed to be. </w:t>
      </w:r>
    </w:p>
    <w:p w:rsidR="00287E27" w:rsidRDefault="00287E27" w:rsidP="00674C3F">
      <w:pPr>
        <w:spacing w:line="480" w:lineRule="auto"/>
        <w:jc w:val="both"/>
        <w:rPr>
          <w:i/>
          <w:u w:val="none"/>
        </w:rPr>
      </w:pPr>
      <w:r>
        <w:rPr>
          <w:u w:val="none"/>
        </w:rPr>
        <w:t xml:space="preserve">On one hand, this period of fear and anxiety enabled me to recap the information we had been taught and </w:t>
      </w:r>
      <w:r w:rsidR="00674C3F">
        <w:rPr>
          <w:u w:val="none"/>
        </w:rPr>
        <w:t>resulted in</w:t>
      </w:r>
      <w:r>
        <w:rPr>
          <w:u w:val="none"/>
        </w:rPr>
        <w:t xml:space="preserve"> </w:t>
      </w:r>
      <w:r w:rsidR="00674C3F">
        <w:rPr>
          <w:u w:val="none"/>
        </w:rPr>
        <w:t>completing</w:t>
      </w:r>
      <w:r>
        <w:rPr>
          <w:u w:val="none"/>
        </w:rPr>
        <w:t xml:space="preserve"> additional readings to </w:t>
      </w:r>
      <w:r w:rsidR="00674C3F">
        <w:rPr>
          <w:u w:val="none"/>
        </w:rPr>
        <w:t>form</w:t>
      </w:r>
      <w:r>
        <w:rPr>
          <w:u w:val="none"/>
        </w:rPr>
        <w:t xml:space="preserve"> a better understanding </w:t>
      </w:r>
      <w:r w:rsidR="00EC1807">
        <w:rPr>
          <w:u w:val="none"/>
        </w:rPr>
        <w:t>(fulfilling NOS outcome MLA2, LSIS, 2012). Through this investigatory work, I felt calmer as I realised I had more information that initially thought. When combined with the lecture slides</w:t>
      </w:r>
      <w:r w:rsidR="00674C3F">
        <w:rPr>
          <w:u w:val="none"/>
        </w:rPr>
        <w:t>,</w:t>
      </w:r>
      <w:r w:rsidR="00EC1807">
        <w:rPr>
          <w:u w:val="none"/>
        </w:rPr>
        <w:t xml:space="preserve"> I realised I had a solid enough foundation to complete the work. On the other hand, these fears kept reappearing in the run up to the supervision session.</w:t>
      </w:r>
      <w:r w:rsidR="00674C3F">
        <w:rPr>
          <w:u w:val="none"/>
        </w:rPr>
        <w:t xml:space="preserve"> This led me to doubt my</w:t>
      </w:r>
      <w:r w:rsidR="00EC1807">
        <w:rPr>
          <w:u w:val="none"/>
        </w:rPr>
        <w:t xml:space="preserve"> confidence </w:t>
      </w:r>
      <w:r w:rsidR="00674C3F">
        <w:rPr>
          <w:u w:val="none"/>
        </w:rPr>
        <w:t xml:space="preserve">and ability in other youth work areas too which could have </w:t>
      </w:r>
      <w:r w:rsidR="00EB4514">
        <w:rPr>
          <w:u w:val="none"/>
        </w:rPr>
        <w:t>been detrimental to my work.</w:t>
      </w:r>
    </w:p>
    <w:p w:rsidR="00EC1807" w:rsidRDefault="00EC1807" w:rsidP="00674C3F">
      <w:pPr>
        <w:spacing w:line="480" w:lineRule="auto"/>
        <w:jc w:val="both"/>
        <w:rPr>
          <w:i/>
          <w:u w:val="none"/>
        </w:rPr>
      </w:pPr>
      <w:r>
        <w:rPr>
          <w:u w:val="none"/>
        </w:rPr>
        <w:t>It is commonly ac</w:t>
      </w:r>
      <w:r w:rsidR="00674C3F">
        <w:rPr>
          <w:u w:val="none"/>
        </w:rPr>
        <w:t>cepted that we</w:t>
      </w:r>
      <w:r>
        <w:rPr>
          <w:u w:val="none"/>
        </w:rPr>
        <w:t xml:space="preserve"> are afraid of the unknown</w:t>
      </w:r>
      <w:r w:rsidR="00565714">
        <w:rPr>
          <w:u w:val="none"/>
        </w:rPr>
        <w:t xml:space="preserve"> whether </w:t>
      </w:r>
      <w:r w:rsidR="00674C3F">
        <w:rPr>
          <w:u w:val="none"/>
        </w:rPr>
        <w:t>they be large</w:t>
      </w:r>
      <w:r w:rsidR="00565714">
        <w:rPr>
          <w:u w:val="none"/>
        </w:rPr>
        <w:t xml:space="preserve"> o</w:t>
      </w:r>
      <w:r w:rsidR="00674C3F">
        <w:rPr>
          <w:u w:val="none"/>
        </w:rPr>
        <w:t>r small</w:t>
      </w:r>
      <w:r w:rsidR="00565714">
        <w:rPr>
          <w:u w:val="none"/>
        </w:rPr>
        <w:t xml:space="preserve"> </w:t>
      </w:r>
      <w:r w:rsidR="00674C3F">
        <w:rPr>
          <w:u w:val="none"/>
        </w:rPr>
        <w:t>“</w:t>
      </w:r>
      <w:r w:rsidR="00565714">
        <w:rPr>
          <w:u w:val="none"/>
        </w:rPr>
        <w:t>unknowns</w:t>
      </w:r>
      <w:r w:rsidR="00674C3F">
        <w:rPr>
          <w:u w:val="none"/>
        </w:rPr>
        <w:t>”</w:t>
      </w:r>
      <w:r w:rsidR="00565714">
        <w:rPr>
          <w:u w:val="none"/>
        </w:rPr>
        <w:t xml:space="preserve">. This is substantiated in research </w:t>
      </w:r>
      <w:r w:rsidR="00674C3F">
        <w:rPr>
          <w:u w:val="none"/>
        </w:rPr>
        <w:t xml:space="preserve">by Cao et al. </w:t>
      </w:r>
      <w:r w:rsidR="00565714">
        <w:rPr>
          <w:u w:val="none"/>
        </w:rPr>
        <w:t>(2007) who suggest</w:t>
      </w:r>
      <w:r w:rsidR="00674C3F">
        <w:rPr>
          <w:u w:val="none"/>
        </w:rPr>
        <w:t>ed</w:t>
      </w:r>
      <w:r w:rsidR="00565714">
        <w:rPr>
          <w:u w:val="none"/>
        </w:rPr>
        <w:t xml:space="preserve"> </w:t>
      </w:r>
      <w:r w:rsidR="00565714">
        <w:rPr>
          <w:u w:val="none"/>
        </w:rPr>
        <w:lastRenderedPageBreak/>
        <w:t>unfamiliar situations, which is an unknown variable, can cause fear. Thus, in this situation due to the aforementioned unknown variables at play, it is understandable why I felt anxious about the session. Furthermore, Cao et al’s</w:t>
      </w:r>
      <w:r w:rsidR="00674C3F">
        <w:rPr>
          <w:u w:val="none"/>
        </w:rPr>
        <w:t xml:space="preserve"> (2007)</w:t>
      </w:r>
      <w:r w:rsidR="00565714">
        <w:rPr>
          <w:u w:val="none"/>
        </w:rPr>
        <w:t xml:space="preserve"> research would suggest that the more familiar I become with supervision, the less fear I should feel in the face of it. Thus, ultimately by the end of supervision session six, I should be far less anxious than I currently am. </w:t>
      </w:r>
    </w:p>
    <w:p w:rsidR="00287E27" w:rsidRPr="00287E27" w:rsidRDefault="00674C3F" w:rsidP="00674C3F">
      <w:pPr>
        <w:spacing w:line="480" w:lineRule="auto"/>
        <w:jc w:val="both"/>
        <w:rPr>
          <w:i/>
          <w:u w:val="none"/>
        </w:rPr>
      </w:pPr>
      <w:r>
        <w:rPr>
          <w:u w:val="none"/>
        </w:rPr>
        <w:t>Something else</w:t>
      </w:r>
      <w:r w:rsidR="00565714">
        <w:rPr>
          <w:u w:val="none"/>
        </w:rPr>
        <w:t xml:space="preserve"> I could have done when these fears and anxieties rose would have been through using a distraction technique. For instance, when I felt myself being worried about the imminent session I could have taken a break and gon</w:t>
      </w:r>
      <w:r>
        <w:rPr>
          <w:u w:val="none"/>
        </w:rPr>
        <w:t>e for a walk to clear my head</w:t>
      </w:r>
      <w:r w:rsidR="00565714">
        <w:rPr>
          <w:u w:val="none"/>
        </w:rPr>
        <w:t xml:space="preserve">. Whilst these distraction techniques are </w:t>
      </w:r>
      <w:r w:rsidR="00EB4514">
        <w:rPr>
          <w:u w:val="none"/>
        </w:rPr>
        <w:t>simple and easy to apply, they are also very effective. Koller and Goldman (2012) examined a range of distraction techniques applied in a medical setting and found those which are based more on personal preference are even more effective. Thus, through using personalised distraction techniques, my anxiety could have been reduced.</w:t>
      </w:r>
    </w:p>
    <w:p w:rsidR="00EB4514" w:rsidRDefault="00EB4514" w:rsidP="00674C3F">
      <w:pPr>
        <w:spacing w:line="480" w:lineRule="auto"/>
        <w:jc w:val="both"/>
        <w:rPr>
          <w:u w:val="none"/>
        </w:rPr>
      </w:pPr>
      <w:r>
        <w:rPr>
          <w:u w:val="none"/>
        </w:rPr>
        <w:t xml:space="preserve">To conclude, should something like this occur again I think I would use a combination of distraction and relaxation methods. Either of these techniques would help reduce the anxiety and fears I </w:t>
      </w:r>
      <w:r w:rsidR="00674C3F">
        <w:rPr>
          <w:u w:val="none"/>
        </w:rPr>
        <w:t>experienced</w:t>
      </w:r>
      <w:r>
        <w:rPr>
          <w:u w:val="none"/>
        </w:rPr>
        <w:t xml:space="preserve"> at being a supervisor. Furthermore, I could also make postcard notes which would remind me of more accurate and objective information, in this instance the notecards could include information about supervision gained from lectures. </w:t>
      </w:r>
    </w:p>
    <w:p w:rsidR="00EB4514" w:rsidRDefault="00EB4514" w:rsidP="00287E27">
      <w:pPr>
        <w:rPr>
          <w:b/>
          <w:u w:val="none"/>
        </w:rPr>
      </w:pPr>
      <w:r>
        <w:rPr>
          <w:u w:val="none"/>
        </w:rPr>
        <w:br w:type="page"/>
      </w:r>
      <w:r>
        <w:rPr>
          <w:b/>
          <w:u w:val="none"/>
        </w:rPr>
        <w:lastRenderedPageBreak/>
        <w:t xml:space="preserve">References </w:t>
      </w:r>
    </w:p>
    <w:p w:rsidR="00674C3F" w:rsidRPr="00674C3F" w:rsidRDefault="00674C3F" w:rsidP="00674C3F">
      <w:pPr>
        <w:spacing w:line="480" w:lineRule="auto"/>
        <w:jc w:val="both"/>
        <w:rPr>
          <w:u w:val="none"/>
        </w:rPr>
      </w:pPr>
      <w:r>
        <w:rPr>
          <w:u w:val="none"/>
        </w:rPr>
        <w:t xml:space="preserve">Cao, H., Han, B., Hirshleifer, D., &amp; Zhang, H. (2007). “Fear of the Unknown: Familiarity and Economic Decisions”. </w:t>
      </w:r>
      <w:r>
        <w:rPr>
          <w:i/>
          <w:u w:val="none"/>
        </w:rPr>
        <w:t xml:space="preserve">Munich Personal RePEc Archive, </w:t>
      </w:r>
      <w:r>
        <w:rPr>
          <w:u w:val="none"/>
        </w:rPr>
        <w:t xml:space="preserve">6512. </w:t>
      </w:r>
    </w:p>
    <w:p w:rsidR="00674C3F" w:rsidRDefault="00674C3F" w:rsidP="00674C3F">
      <w:pPr>
        <w:spacing w:line="480" w:lineRule="auto"/>
        <w:jc w:val="both"/>
        <w:rPr>
          <w:u w:val="none"/>
        </w:rPr>
      </w:pPr>
      <w:r>
        <w:rPr>
          <w:u w:val="none"/>
        </w:rPr>
        <w:t xml:space="preserve">Koller, D. &amp; Goldman, R. (2012). “Distraction Techniques for Children Undergoing Procedures: A Critical Review of Pediatric Research”. </w:t>
      </w:r>
      <w:r>
        <w:rPr>
          <w:i/>
          <w:u w:val="none"/>
        </w:rPr>
        <w:t>Journal of Pediatric Nursing, 27</w:t>
      </w:r>
      <w:r>
        <w:rPr>
          <w:u w:val="none"/>
        </w:rPr>
        <w:t xml:space="preserve">(6), pp. 652 – 681. </w:t>
      </w:r>
    </w:p>
    <w:p w:rsidR="00674C3F" w:rsidRDefault="00674C3F" w:rsidP="00674C3F">
      <w:pPr>
        <w:spacing w:line="480" w:lineRule="auto"/>
        <w:jc w:val="both"/>
        <w:rPr>
          <w:u w:val="none"/>
        </w:rPr>
      </w:pPr>
      <w:r w:rsidRPr="00EB4514">
        <w:rPr>
          <w:u w:val="none"/>
        </w:rPr>
        <w:t xml:space="preserve">National Occupational Standards for Youth Work (2012) </w:t>
      </w:r>
      <w:r w:rsidRPr="00EB4514">
        <w:rPr>
          <w:i/>
          <w:u w:val="none"/>
        </w:rPr>
        <w:t xml:space="preserve">Learning and Skills Improvement Service. </w:t>
      </w:r>
      <w:r w:rsidRPr="00EB4514">
        <w:rPr>
          <w:u w:val="none"/>
        </w:rPr>
        <w:t>Coventry, LSIS.</w:t>
      </w:r>
    </w:p>
    <w:p w:rsidR="00F651D4" w:rsidRPr="00EB4514" w:rsidRDefault="00F651D4" w:rsidP="00287E27">
      <w:pPr>
        <w:rPr>
          <w:u w:val="none"/>
        </w:rPr>
      </w:pPr>
      <w:r>
        <w:rPr>
          <w:b/>
        </w:rPr>
        <w:br/>
      </w:r>
    </w:p>
    <w:p w:rsidR="00EC1807" w:rsidRDefault="00EC1807" w:rsidP="00287E27">
      <w:pPr>
        <w:rPr>
          <w:i/>
          <w:u w:val="none"/>
        </w:rPr>
      </w:pPr>
    </w:p>
    <w:p w:rsidR="00EC1807" w:rsidRDefault="00EC1807" w:rsidP="00287E27">
      <w:pPr>
        <w:rPr>
          <w:i/>
          <w:u w:val="none"/>
        </w:rPr>
      </w:pPr>
    </w:p>
    <w:p w:rsidR="00EC1807" w:rsidRDefault="00EC1807" w:rsidP="00287E27">
      <w:pPr>
        <w:rPr>
          <w:i/>
          <w:u w:val="none"/>
        </w:rPr>
      </w:pPr>
    </w:p>
    <w:p w:rsidR="00EC1807" w:rsidRDefault="00EC1807" w:rsidP="00287E27">
      <w:pPr>
        <w:rPr>
          <w:i/>
          <w:u w:val="none"/>
        </w:rPr>
      </w:pPr>
    </w:p>
    <w:p w:rsidR="00EC1807" w:rsidRDefault="00EC1807" w:rsidP="00287E27">
      <w:pPr>
        <w:rPr>
          <w:i/>
          <w:u w:val="none"/>
        </w:rPr>
      </w:pPr>
    </w:p>
    <w:p w:rsidR="00674C3F" w:rsidRDefault="00674C3F" w:rsidP="00F651D4">
      <w:pPr>
        <w:jc w:val="center"/>
        <w:rPr>
          <w:b/>
          <w:u w:val="none"/>
        </w:rPr>
      </w:pPr>
    </w:p>
    <w:p w:rsidR="00674C3F" w:rsidRDefault="00674C3F" w:rsidP="00F651D4">
      <w:pPr>
        <w:jc w:val="center"/>
        <w:rPr>
          <w:b/>
          <w:u w:val="none"/>
        </w:rPr>
      </w:pPr>
    </w:p>
    <w:p w:rsidR="00674C3F" w:rsidRDefault="00674C3F" w:rsidP="00F651D4">
      <w:pPr>
        <w:jc w:val="center"/>
        <w:rPr>
          <w:b/>
          <w:u w:val="none"/>
        </w:rPr>
      </w:pPr>
    </w:p>
    <w:p w:rsidR="00674C3F" w:rsidRDefault="00674C3F" w:rsidP="00F651D4">
      <w:pPr>
        <w:jc w:val="center"/>
        <w:rPr>
          <w:b/>
          <w:u w:val="none"/>
        </w:rPr>
      </w:pPr>
    </w:p>
    <w:p w:rsidR="00674C3F" w:rsidRDefault="00674C3F" w:rsidP="00F651D4">
      <w:pPr>
        <w:jc w:val="center"/>
        <w:rPr>
          <w:b/>
          <w:u w:val="none"/>
        </w:rPr>
      </w:pPr>
    </w:p>
    <w:p w:rsidR="00674C3F" w:rsidRDefault="00674C3F" w:rsidP="00F651D4">
      <w:pPr>
        <w:jc w:val="center"/>
        <w:rPr>
          <w:b/>
          <w:u w:val="none"/>
        </w:rPr>
      </w:pPr>
    </w:p>
    <w:p w:rsidR="00674C3F" w:rsidRDefault="00674C3F" w:rsidP="00F651D4">
      <w:pPr>
        <w:jc w:val="center"/>
        <w:rPr>
          <w:b/>
          <w:u w:val="none"/>
        </w:rPr>
      </w:pPr>
    </w:p>
    <w:p w:rsidR="00674C3F" w:rsidRDefault="00674C3F" w:rsidP="00F651D4">
      <w:pPr>
        <w:jc w:val="center"/>
        <w:rPr>
          <w:b/>
          <w:u w:val="none"/>
        </w:rPr>
      </w:pPr>
    </w:p>
    <w:p w:rsidR="00674C3F" w:rsidRDefault="00674C3F" w:rsidP="00F651D4">
      <w:pPr>
        <w:jc w:val="center"/>
        <w:rPr>
          <w:b/>
          <w:u w:val="none"/>
        </w:rPr>
      </w:pPr>
    </w:p>
    <w:p w:rsidR="00E658D4" w:rsidRDefault="00E658D4" w:rsidP="00F651D4">
      <w:pPr>
        <w:jc w:val="center"/>
        <w:rPr>
          <w:b/>
          <w:u w:val="none"/>
        </w:rPr>
      </w:pPr>
      <w:r w:rsidRPr="00F651D4">
        <w:rPr>
          <w:b/>
          <w:u w:val="none"/>
        </w:rPr>
        <w:lastRenderedPageBreak/>
        <w:t xml:space="preserve">Blog 2 – </w:t>
      </w:r>
      <w:r w:rsidR="001A1A7C">
        <w:rPr>
          <w:b/>
          <w:u w:val="none"/>
        </w:rPr>
        <w:t>Feeling “lost”</w:t>
      </w:r>
      <w:r w:rsidR="00F651D4">
        <w:rPr>
          <w:b/>
          <w:u w:val="none"/>
        </w:rPr>
        <w:br/>
        <w:t>16/04/18</w:t>
      </w:r>
    </w:p>
    <w:p w:rsidR="001A1A7C" w:rsidRDefault="00B01B59" w:rsidP="001A1A7C">
      <w:pPr>
        <w:spacing w:line="480" w:lineRule="auto"/>
        <w:jc w:val="both"/>
        <w:rPr>
          <w:u w:val="none"/>
        </w:rPr>
      </w:pPr>
      <w:r>
        <w:rPr>
          <w:u w:val="none"/>
        </w:rPr>
        <w:t xml:space="preserve">For the first supervision session the </w:t>
      </w:r>
      <w:r w:rsidR="001A1A7C">
        <w:rPr>
          <w:u w:val="none"/>
        </w:rPr>
        <w:t>majority</w:t>
      </w:r>
      <w:r>
        <w:rPr>
          <w:u w:val="none"/>
        </w:rPr>
        <w:t xml:space="preserve"> of the session was spent on getting to know the supervisee better</w:t>
      </w:r>
      <w:r w:rsidR="001A1A7C">
        <w:rPr>
          <w:u w:val="none"/>
        </w:rPr>
        <w:t xml:space="preserve"> following the completion of a contract. This was to ensure I could tailor support to the supervisees needs.</w:t>
      </w:r>
      <w:r>
        <w:rPr>
          <w:u w:val="none"/>
        </w:rPr>
        <w:t xml:space="preserve"> During this time she stated she felt “lost” as she had started the course “brand new” and wasn’t sure what to do especially with regards to the academic work</w:t>
      </w:r>
      <w:r w:rsidR="001A1A7C">
        <w:rPr>
          <w:u w:val="none"/>
        </w:rPr>
        <w:t xml:space="preserve"> due to lack of support</w:t>
      </w:r>
      <w:r>
        <w:rPr>
          <w:u w:val="none"/>
        </w:rPr>
        <w:t xml:space="preserve">. </w:t>
      </w:r>
    </w:p>
    <w:p w:rsidR="00B01B59" w:rsidRPr="00B01B59" w:rsidRDefault="00B01B59" w:rsidP="001A1A7C">
      <w:pPr>
        <w:spacing w:line="480" w:lineRule="auto"/>
        <w:jc w:val="both"/>
        <w:rPr>
          <w:u w:val="none"/>
        </w:rPr>
      </w:pPr>
      <w:r>
        <w:rPr>
          <w:u w:val="none"/>
        </w:rPr>
        <w:t xml:space="preserve">When the supervisee voiced these concerns I felt empathy towards her as this was very similar to how I felt starting the course. Furthermore, I felt compassionate towards her and a desire to help her, these were again based on my previous experiences. As we explored these issues and I supported her, I began to feel both angry and nervous. Angry that nothing had changed a year on and anxious as I wanted to support her but wanted to ensure I provided accurate information. </w:t>
      </w:r>
    </w:p>
    <w:p w:rsidR="009E76F1" w:rsidRDefault="009E76F1" w:rsidP="001A1A7C">
      <w:pPr>
        <w:spacing w:line="480" w:lineRule="auto"/>
        <w:jc w:val="both"/>
        <w:rPr>
          <w:u w:val="none"/>
        </w:rPr>
      </w:pPr>
      <w:r>
        <w:rPr>
          <w:u w:val="none"/>
        </w:rPr>
        <w:t>My support of the supervisee was most</w:t>
      </w:r>
      <w:r w:rsidR="0070756B">
        <w:rPr>
          <w:u w:val="none"/>
        </w:rPr>
        <w:t>ly</w:t>
      </w:r>
      <w:r>
        <w:rPr>
          <w:u w:val="none"/>
        </w:rPr>
        <w:t xml:space="preserve"> good </w:t>
      </w:r>
      <w:r w:rsidR="0070756B">
        <w:rPr>
          <w:u w:val="none"/>
        </w:rPr>
        <w:t>as</w:t>
      </w:r>
      <w:r>
        <w:rPr>
          <w:u w:val="none"/>
        </w:rPr>
        <w:t xml:space="preserve"> I enabled her to voice her opinion about a sensitive subject without fearing any judgement</w:t>
      </w:r>
      <w:r w:rsidR="0070756B">
        <w:rPr>
          <w:u w:val="none"/>
        </w:rPr>
        <w:t xml:space="preserve"> which demonstrated the empowerment pillar of the Five Pillars of Youth Work (Youth Work Review Group, 2013)</w:t>
      </w:r>
      <w:r>
        <w:rPr>
          <w:u w:val="none"/>
        </w:rPr>
        <w:t xml:space="preserve">. Furthermore, rather than just exerting managerial supervision skills (Kadushin, 1976), I also provided practical support which utilised a more educative function (Kadushin, 1976). </w:t>
      </w:r>
      <w:r w:rsidR="001A1A7C">
        <w:rPr>
          <w:u w:val="none"/>
        </w:rPr>
        <w:t>Moreover</w:t>
      </w:r>
      <w:r>
        <w:rPr>
          <w:u w:val="none"/>
        </w:rPr>
        <w:t>, after the supervisee voic</w:t>
      </w:r>
      <w:r w:rsidR="0070756B">
        <w:rPr>
          <w:u w:val="none"/>
        </w:rPr>
        <w:t>ed</w:t>
      </w:r>
      <w:r>
        <w:rPr>
          <w:u w:val="none"/>
        </w:rPr>
        <w:t xml:space="preserve"> her concerns, rather than critiquing the individual mentioned, I moved the focus towards practical solutions to help with her work. Through doing this I closed any </w:t>
      </w:r>
      <w:r w:rsidR="0070756B">
        <w:rPr>
          <w:u w:val="none"/>
        </w:rPr>
        <w:t xml:space="preserve">gossiping </w:t>
      </w:r>
      <w:r>
        <w:rPr>
          <w:u w:val="none"/>
        </w:rPr>
        <w:t>opportunit</w:t>
      </w:r>
      <w:r w:rsidR="0070756B">
        <w:rPr>
          <w:u w:val="none"/>
        </w:rPr>
        <w:t>ies, allowing</w:t>
      </w:r>
      <w:r>
        <w:rPr>
          <w:u w:val="none"/>
        </w:rPr>
        <w:t xml:space="preserve"> the focus to remain on </w:t>
      </w:r>
      <w:r w:rsidR="0070756B">
        <w:rPr>
          <w:u w:val="none"/>
        </w:rPr>
        <w:t>supporting her youth work practise</w:t>
      </w:r>
      <w:r>
        <w:rPr>
          <w:u w:val="none"/>
        </w:rPr>
        <w:t xml:space="preserve">. </w:t>
      </w:r>
    </w:p>
    <w:p w:rsidR="009E76F1" w:rsidRPr="009E76F1" w:rsidRDefault="009E76F1" w:rsidP="001A1A7C">
      <w:pPr>
        <w:spacing w:line="480" w:lineRule="auto"/>
        <w:jc w:val="both"/>
        <w:rPr>
          <w:u w:val="none"/>
        </w:rPr>
      </w:pPr>
      <w:r>
        <w:rPr>
          <w:u w:val="none"/>
        </w:rPr>
        <w:lastRenderedPageBreak/>
        <w:t>The only negative was that I allowed my personal opinions and emotions to sway</w:t>
      </w:r>
      <w:r w:rsidR="00417EEF">
        <w:rPr>
          <w:u w:val="none"/>
        </w:rPr>
        <w:t xml:space="preserve"> my initial contribution to the supervision session. Upon hearing how the supervisee was feeling, my default mode was to detour and discuss how I had been treated in the same way and experienced the same feeling of helplessness. Whilst this did allow the supervisee to see I understood her position, it also took us off topic and temporarily change the focus to me. Through hijacking the supervision session for this period of time I could have negatively affected</w:t>
      </w:r>
      <w:r w:rsidR="001A1A7C">
        <w:rPr>
          <w:u w:val="none"/>
        </w:rPr>
        <w:t xml:space="preserve"> our supervisory relationship. T</w:t>
      </w:r>
      <w:r w:rsidR="00417EEF">
        <w:rPr>
          <w:u w:val="none"/>
        </w:rPr>
        <w:t>he supervisee may have felt I only wanted to share my experience rather than listen to theirs. Jeopardising this relationship wo</w:t>
      </w:r>
      <w:r w:rsidR="001A1A7C">
        <w:rPr>
          <w:u w:val="none"/>
        </w:rPr>
        <w:t>uld have been detrimental as this</w:t>
      </w:r>
      <w:r w:rsidR="00417EEF">
        <w:rPr>
          <w:u w:val="none"/>
        </w:rPr>
        <w:t xml:space="preserve"> relationship is the biggest factor affecting the engagement level of supervisees (Ramos-Sanchez et al, 2002). </w:t>
      </w:r>
      <w:r w:rsidR="001A1A7C">
        <w:rPr>
          <w:u w:val="none"/>
        </w:rPr>
        <w:t>As this was only our first supervision session it was important the supervisee felt I was supportive and focussed on them.</w:t>
      </w:r>
    </w:p>
    <w:p w:rsidR="00417EEF" w:rsidRDefault="001A1A7C" w:rsidP="001A1A7C">
      <w:pPr>
        <w:spacing w:line="480" w:lineRule="auto"/>
        <w:jc w:val="both"/>
        <w:rPr>
          <w:u w:val="none"/>
        </w:rPr>
      </w:pPr>
      <w:r>
        <w:rPr>
          <w:u w:val="none"/>
        </w:rPr>
        <w:t>D</w:t>
      </w:r>
      <w:r w:rsidR="00417EEF">
        <w:rPr>
          <w:u w:val="none"/>
        </w:rPr>
        <w:t>uring this situation I could have suggested the supervisee confronted the main person causing her to worry</w:t>
      </w:r>
      <w:r>
        <w:rPr>
          <w:u w:val="none"/>
        </w:rPr>
        <w:t xml:space="preserve"> which </w:t>
      </w:r>
      <w:r w:rsidR="00417EEF">
        <w:rPr>
          <w:u w:val="none"/>
        </w:rPr>
        <w:t>would have engaged the managerial supervisory function (Kadushin, 1976).</w:t>
      </w:r>
      <w:r>
        <w:rPr>
          <w:u w:val="none"/>
        </w:rPr>
        <w:t xml:space="preserve"> However, I avoided this option due to the position of the supervisee and based on my previous experience of raising a concern. However, on conclusion, should this situation occur again I would recommend speaking to an independent member of staff to explore the situation further due to my biased perception of this concern. </w:t>
      </w:r>
    </w:p>
    <w:p w:rsidR="0070756B" w:rsidRDefault="0070756B" w:rsidP="001A1A7C">
      <w:pPr>
        <w:spacing w:line="480" w:lineRule="auto"/>
        <w:jc w:val="both"/>
        <w:rPr>
          <w:u w:val="none"/>
        </w:rPr>
      </w:pPr>
    </w:p>
    <w:p w:rsidR="0070756B" w:rsidRDefault="0070756B" w:rsidP="001A1A7C">
      <w:pPr>
        <w:spacing w:line="480" w:lineRule="auto"/>
        <w:jc w:val="both"/>
        <w:rPr>
          <w:u w:val="none"/>
        </w:rPr>
      </w:pPr>
    </w:p>
    <w:p w:rsidR="0070756B" w:rsidRDefault="0070756B" w:rsidP="001A1A7C">
      <w:pPr>
        <w:spacing w:line="480" w:lineRule="auto"/>
        <w:jc w:val="both"/>
        <w:rPr>
          <w:b/>
          <w:u w:val="none"/>
        </w:rPr>
      </w:pPr>
      <w:r>
        <w:rPr>
          <w:b/>
          <w:u w:val="none"/>
        </w:rPr>
        <w:lastRenderedPageBreak/>
        <w:t xml:space="preserve">References </w:t>
      </w:r>
    </w:p>
    <w:p w:rsidR="00DE1E7D" w:rsidRDefault="00DE1E7D" w:rsidP="00DE1E7D">
      <w:pPr>
        <w:spacing w:line="480" w:lineRule="auto"/>
        <w:jc w:val="both"/>
        <w:rPr>
          <w:u w:val="none"/>
        </w:rPr>
      </w:pPr>
      <w:r w:rsidRPr="00DE1E7D">
        <w:rPr>
          <w:u w:val="none"/>
        </w:rPr>
        <w:t xml:space="preserve">Kadushin, A. (1976) </w:t>
      </w:r>
      <w:r w:rsidRPr="00DE1E7D">
        <w:rPr>
          <w:i/>
          <w:u w:val="none"/>
        </w:rPr>
        <w:t xml:space="preserve">Supervision in Social Work. </w:t>
      </w:r>
      <w:r w:rsidRPr="00DE1E7D">
        <w:rPr>
          <w:u w:val="none"/>
        </w:rPr>
        <w:t>New Y</w:t>
      </w:r>
      <w:r>
        <w:rPr>
          <w:u w:val="none"/>
        </w:rPr>
        <w:t>ork: Columbia University Press.</w:t>
      </w:r>
    </w:p>
    <w:p w:rsidR="00DE1E7D" w:rsidRPr="00DE1E7D" w:rsidRDefault="00DE1E7D" w:rsidP="00DE1E7D">
      <w:pPr>
        <w:spacing w:line="480" w:lineRule="auto"/>
        <w:jc w:val="both"/>
        <w:rPr>
          <w:u w:val="none"/>
        </w:rPr>
      </w:pPr>
      <w:r>
        <w:rPr>
          <w:u w:val="none"/>
        </w:rPr>
        <w:t>N</w:t>
      </w:r>
      <w:r w:rsidRPr="00DE1E7D">
        <w:rPr>
          <w:u w:val="none"/>
        </w:rPr>
        <w:t xml:space="preserve">ational Occupational Standards for Youth Work (2012) </w:t>
      </w:r>
      <w:r w:rsidRPr="00DE1E7D">
        <w:rPr>
          <w:i/>
          <w:u w:val="none"/>
        </w:rPr>
        <w:t xml:space="preserve">Learning and Skills Improvement Service. </w:t>
      </w:r>
      <w:r w:rsidRPr="00DE1E7D">
        <w:rPr>
          <w:u w:val="none"/>
        </w:rPr>
        <w:t>Coventry, LSIS.</w:t>
      </w:r>
    </w:p>
    <w:p w:rsidR="00DE1E7D" w:rsidRPr="00DE1E7D" w:rsidRDefault="00DE1E7D" w:rsidP="00DE1E7D">
      <w:pPr>
        <w:spacing w:line="480" w:lineRule="auto"/>
        <w:jc w:val="both"/>
        <w:rPr>
          <w:u w:val="none"/>
        </w:rPr>
      </w:pPr>
      <w:r>
        <w:rPr>
          <w:u w:val="none"/>
        </w:rPr>
        <w:t xml:space="preserve">Ramos-Sanchez, L., Esnil, E., Riggs, S., Wright, L., Goodwin, A., Touster, L., Ratanasiripong, P., &amp; Rodolfa, E. (2002). “Negative Supervisory Events: Effects on Supervision Satisfaction and Supervisory Alliance”. </w:t>
      </w:r>
      <w:r>
        <w:rPr>
          <w:i/>
          <w:u w:val="none"/>
        </w:rPr>
        <w:t xml:space="preserve">Professional Psychology: Research and Practise. </w:t>
      </w:r>
      <w:r>
        <w:rPr>
          <w:u w:val="none"/>
        </w:rPr>
        <w:t xml:space="preserve">33(2), pp. 17 – 200. </w:t>
      </w:r>
    </w:p>
    <w:p w:rsidR="00DE1E7D" w:rsidRDefault="00DE1E7D" w:rsidP="00DE1E7D">
      <w:pPr>
        <w:spacing w:line="480" w:lineRule="auto"/>
        <w:jc w:val="both"/>
        <w:rPr>
          <w:u w:val="none"/>
        </w:rPr>
      </w:pPr>
      <w:r w:rsidRPr="00DE1E7D">
        <w:rPr>
          <w:u w:val="none"/>
        </w:rPr>
        <w:t xml:space="preserve">Youth Work in Wales Review Group. (2013). </w:t>
      </w:r>
      <w:r w:rsidRPr="00DE1E7D">
        <w:rPr>
          <w:i/>
          <w:u w:val="none"/>
        </w:rPr>
        <w:t xml:space="preserve">Youth Work In Wales: Principles and Purposes </w:t>
      </w:r>
      <w:r w:rsidRPr="00DE1E7D">
        <w:rPr>
          <w:u w:val="none"/>
        </w:rPr>
        <w:t xml:space="preserve">[Online]. Available at http://www.wlga.gov.uk/publications-lifelong-learning-leisure-and-information/youth-work-in-wales-principles-and-purposes-january-2013/ (Accessed: </w:t>
      </w:r>
      <w:r>
        <w:rPr>
          <w:u w:val="none"/>
        </w:rPr>
        <w:t>12 May 2018</w:t>
      </w:r>
      <w:r w:rsidRPr="00DE1E7D">
        <w:rPr>
          <w:u w:val="none"/>
        </w:rPr>
        <w:t xml:space="preserve">). </w:t>
      </w:r>
    </w:p>
    <w:p w:rsidR="0070756B" w:rsidRPr="0070756B" w:rsidRDefault="0070756B" w:rsidP="001A1A7C">
      <w:pPr>
        <w:spacing w:line="480" w:lineRule="auto"/>
        <w:jc w:val="both"/>
        <w:rPr>
          <w:u w:val="none"/>
        </w:rPr>
      </w:pPr>
    </w:p>
    <w:p w:rsidR="00E658D4" w:rsidRDefault="00EC1807">
      <w:pPr>
        <w:rPr>
          <w:b/>
        </w:rPr>
      </w:pPr>
      <w:r>
        <w:rPr>
          <w:b/>
        </w:rPr>
        <w:br w:type="page"/>
      </w:r>
    </w:p>
    <w:p w:rsidR="00E658D4" w:rsidRPr="00F651D4" w:rsidRDefault="00E658D4" w:rsidP="00F651D4">
      <w:pPr>
        <w:jc w:val="center"/>
        <w:rPr>
          <w:b/>
          <w:u w:val="none"/>
        </w:rPr>
      </w:pPr>
      <w:r w:rsidRPr="00F651D4">
        <w:rPr>
          <w:b/>
          <w:u w:val="none"/>
        </w:rPr>
        <w:lastRenderedPageBreak/>
        <w:t>Blog 3 – The Educator</w:t>
      </w:r>
      <w:r w:rsidR="00F651D4">
        <w:rPr>
          <w:b/>
          <w:u w:val="none"/>
        </w:rPr>
        <w:br/>
        <w:t>16/04/18</w:t>
      </w:r>
    </w:p>
    <w:p w:rsidR="00B01B59" w:rsidRDefault="00DE1E7D" w:rsidP="005B376F">
      <w:pPr>
        <w:spacing w:line="480" w:lineRule="auto"/>
        <w:jc w:val="both"/>
        <w:rPr>
          <w:i/>
          <w:u w:val="none"/>
        </w:rPr>
      </w:pPr>
      <w:r>
        <w:rPr>
          <w:u w:val="none"/>
        </w:rPr>
        <w:t>During our third session the supervisee asked whether we could focus on the Community Profile as she was unsure</w:t>
      </w:r>
      <w:r w:rsidR="00FD2373">
        <w:rPr>
          <w:u w:val="none"/>
        </w:rPr>
        <w:t xml:space="preserve"> about it</w:t>
      </w:r>
      <w:r>
        <w:rPr>
          <w:u w:val="none"/>
        </w:rPr>
        <w:t xml:space="preserve"> not having done one </w:t>
      </w:r>
      <w:r w:rsidR="00FD2373">
        <w:rPr>
          <w:u w:val="none"/>
        </w:rPr>
        <w:t>before</w:t>
      </w:r>
      <w:r>
        <w:rPr>
          <w:u w:val="none"/>
        </w:rPr>
        <w:t xml:space="preserve">. Although we had previously agreed on bringing a reflective account to the supervision session, the supervisee had been unable to write one due to time </w:t>
      </w:r>
      <w:r w:rsidR="00FD2373">
        <w:rPr>
          <w:u w:val="none"/>
        </w:rPr>
        <w:t>pressures.</w:t>
      </w:r>
    </w:p>
    <w:p w:rsidR="00DE1E7D" w:rsidRPr="00DE1E7D" w:rsidRDefault="00DE1E7D" w:rsidP="005B376F">
      <w:pPr>
        <w:spacing w:line="480" w:lineRule="auto"/>
        <w:jc w:val="both"/>
        <w:rPr>
          <w:u w:val="none"/>
        </w:rPr>
      </w:pPr>
      <w:r>
        <w:rPr>
          <w:u w:val="none"/>
        </w:rPr>
        <w:t>This req</w:t>
      </w:r>
      <w:r w:rsidR="005B376F">
        <w:rPr>
          <w:u w:val="none"/>
        </w:rPr>
        <w:t>uest made me feel quite anxious. I</w:t>
      </w:r>
      <w:r>
        <w:rPr>
          <w:u w:val="none"/>
        </w:rPr>
        <w:t xml:space="preserve"> knew this was a vital component of the portfolio so I didn’t want to lead her astray. I also felt conflicted as to whether or not this was suitable for </w:t>
      </w:r>
      <w:r w:rsidR="005B376F">
        <w:rPr>
          <w:u w:val="none"/>
        </w:rPr>
        <w:t>the</w:t>
      </w:r>
      <w:r>
        <w:rPr>
          <w:u w:val="none"/>
        </w:rPr>
        <w:t xml:space="preserve"> supervision session, or whether the focus should be on</w:t>
      </w:r>
      <w:r w:rsidR="005B376F">
        <w:rPr>
          <w:u w:val="none"/>
        </w:rPr>
        <w:t>ly</w:t>
      </w:r>
      <w:r>
        <w:rPr>
          <w:u w:val="none"/>
        </w:rPr>
        <w:t xml:space="preserve"> practise. Furthermore, I felt unprepared to answer this question accurately which added to my anxiety. On balance, I decided to cover the Community Profile as the supervisee felt </w:t>
      </w:r>
      <w:r w:rsidR="005B376F">
        <w:rPr>
          <w:u w:val="none"/>
        </w:rPr>
        <w:t>this was</w:t>
      </w:r>
      <w:r>
        <w:rPr>
          <w:u w:val="none"/>
        </w:rPr>
        <w:t xml:space="preserve"> important.</w:t>
      </w:r>
    </w:p>
    <w:p w:rsidR="00DE1E7D" w:rsidRDefault="00DE1E7D" w:rsidP="005B376F">
      <w:pPr>
        <w:spacing w:line="480" w:lineRule="auto"/>
        <w:jc w:val="both"/>
        <w:rPr>
          <w:u w:val="none"/>
        </w:rPr>
      </w:pPr>
      <w:r>
        <w:rPr>
          <w:u w:val="none"/>
        </w:rPr>
        <w:t xml:space="preserve">My support of the supervisee was positive in this session. Although I had wanted to cover purely practise and reflective writing, I realised the focus should be on what the supervisee wishes to cover, within </w:t>
      </w:r>
      <w:r w:rsidR="005B376F">
        <w:rPr>
          <w:u w:val="none"/>
        </w:rPr>
        <w:t>reason</w:t>
      </w:r>
      <w:r>
        <w:rPr>
          <w:u w:val="none"/>
        </w:rPr>
        <w:t>. Thus, I compromised and supported the supervisee with the secondary piece of work instead. Flexibility is considered by Carif</w:t>
      </w:r>
      <w:r w:rsidR="005B59F3">
        <w:rPr>
          <w:u w:val="none"/>
        </w:rPr>
        <w:t>io and Hess (1989) as a critical and necessary characteristic of supervisors. Thus, by submitting to the needs of the supervisee I was able to exhibit this characteristic and enable their learning process (</w:t>
      </w:r>
      <w:r w:rsidR="005B376F">
        <w:rPr>
          <w:u w:val="none"/>
        </w:rPr>
        <w:t xml:space="preserve">also </w:t>
      </w:r>
      <w:r w:rsidR="005B59F3">
        <w:rPr>
          <w:u w:val="none"/>
        </w:rPr>
        <w:t xml:space="preserve">fulfilling NOS outcome MLD7, LSIS, 2012). </w:t>
      </w:r>
    </w:p>
    <w:p w:rsidR="005B59F3" w:rsidRPr="00DE1E7D" w:rsidRDefault="005B59F3" w:rsidP="005B376F">
      <w:pPr>
        <w:spacing w:line="480" w:lineRule="auto"/>
        <w:jc w:val="both"/>
        <w:rPr>
          <w:u w:val="none"/>
        </w:rPr>
      </w:pPr>
      <w:r>
        <w:rPr>
          <w:u w:val="none"/>
        </w:rPr>
        <w:t>I primarily focussed on educative supervision (Kadushin, 1976</w:t>
      </w:r>
      <w:r w:rsidR="005B376F">
        <w:rPr>
          <w:u w:val="none"/>
        </w:rPr>
        <w:t>). By</w:t>
      </w:r>
      <w:r>
        <w:rPr>
          <w:u w:val="none"/>
        </w:rPr>
        <w:t xml:space="preserve"> making the focus academic I was able to provide practical support </w:t>
      </w:r>
      <w:r w:rsidR="005B376F">
        <w:rPr>
          <w:u w:val="none"/>
        </w:rPr>
        <w:t>by</w:t>
      </w:r>
      <w:r>
        <w:rPr>
          <w:u w:val="none"/>
        </w:rPr>
        <w:t xml:space="preserve"> discuss</w:t>
      </w:r>
      <w:r w:rsidR="005B376F">
        <w:rPr>
          <w:u w:val="none"/>
        </w:rPr>
        <w:t>ing</w:t>
      </w:r>
      <w:r>
        <w:rPr>
          <w:u w:val="none"/>
        </w:rPr>
        <w:t xml:space="preserve"> what could be included in the community profile and recommend</w:t>
      </w:r>
      <w:r w:rsidR="005B376F">
        <w:rPr>
          <w:u w:val="none"/>
        </w:rPr>
        <w:t>ing</w:t>
      </w:r>
      <w:r>
        <w:rPr>
          <w:u w:val="none"/>
        </w:rPr>
        <w:t xml:space="preserve"> different resources for independent </w:t>
      </w:r>
      <w:r>
        <w:rPr>
          <w:u w:val="none"/>
        </w:rPr>
        <w:lastRenderedPageBreak/>
        <w:t>study</w:t>
      </w:r>
      <w:r w:rsidR="005B376F">
        <w:rPr>
          <w:u w:val="none"/>
        </w:rPr>
        <w:t xml:space="preserve"> which the supervisee felt encouraged and motivated to do</w:t>
      </w:r>
      <w:r w:rsidR="00FD2373">
        <w:rPr>
          <w:u w:val="none"/>
        </w:rPr>
        <w:t xml:space="preserve">. Independent research outside of formal teaching is important and is linked with higher achievements in knowledge and skills (Malone, 2008), thus through encouraging further study the supervisee’s overall academic performance may be boosted. </w:t>
      </w:r>
    </w:p>
    <w:p w:rsidR="00FD2373" w:rsidRDefault="00FD2373" w:rsidP="005B376F">
      <w:pPr>
        <w:spacing w:line="480" w:lineRule="auto"/>
        <w:jc w:val="both"/>
        <w:rPr>
          <w:u w:val="none"/>
        </w:rPr>
      </w:pPr>
      <w:r>
        <w:rPr>
          <w:u w:val="none"/>
        </w:rPr>
        <w:t xml:space="preserve">I could understand the supervisee had not been able to complete a reflective account by this session as it took place less than a week after the first session. </w:t>
      </w:r>
      <w:r w:rsidR="005B376F">
        <w:rPr>
          <w:u w:val="none"/>
        </w:rPr>
        <w:t xml:space="preserve">Thus, </w:t>
      </w:r>
      <w:r>
        <w:rPr>
          <w:u w:val="none"/>
        </w:rPr>
        <w:t>it would have been difficult for the supervisee to write a high-quality, finished reflective account within this timeframe.</w:t>
      </w:r>
      <w:r w:rsidR="005B376F">
        <w:rPr>
          <w:u w:val="none"/>
        </w:rPr>
        <w:t xml:space="preserve"> A</w:t>
      </w:r>
      <w:r>
        <w:rPr>
          <w:u w:val="none"/>
        </w:rPr>
        <w:t>s a result</w:t>
      </w:r>
      <w:r w:rsidR="005B376F">
        <w:rPr>
          <w:u w:val="none"/>
        </w:rPr>
        <w:t>,</w:t>
      </w:r>
      <w:r>
        <w:rPr>
          <w:u w:val="none"/>
        </w:rPr>
        <w:t xml:space="preserve"> next time we need to jointly plan supervision sessions which are spaced </w:t>
      </w:r>
      <w:r w:rsidR="005B376F">
        <w:rPr>
          <w:u w:val="none"/>
        </w:rPr>
        <w:t xml:space="preserve">enough </w:t>
      </w:r>
      <w:r>
        <w:rPr>
          <w:u w:val="none"/>
        </w:rPr>
        <w:t xml:space="preserve">apart allowing ample time to write an account. </w:t>
      </w:r>
      <w:r w:rsidR="005B376F">
        <w:rPr>
          <w:u w:val="none"/>
        </w:rPr>
        <w:t xml:space="preserve">Additionally, </w:t>
      </w:r>
      <w:r>
        <w:rPr>
          <w:u w:val="none"/>
        </w:rPr>
        <w:t xml:space="preserve">I could understand the supervisees </w:t>
      </w:r>
      <w:r w:rsidR="005B376F">
        <w:rPr>
          <w:u w:val="none"/>
        </w:rPr>
        <w:t>desire</w:t>
      </w:r>
      <w:r>
        <w:rPr>
          <w:u w:val="none"/>
        </w:rPr>
        <w:t xml:space="preserve"> to focus on the Community Profile as I also found this one of the more difficult components of the portfolio. However, in light of the contract we mutually agreed, next time I need to be firmer with the expectations of the sessions. Additionally, I could have engaged the supervisee in a verbal reflective account. This would have allowed us to both cover the aspects we identified as being important. </w:t>
      </w:r>
    </w:p>
    <w:p w:rsidR="005B376F" w:rsidRDefault="00FD2373" w:rsidP="005B376F">
      <w:pPr>
        <w:spacing w:line="480" w:lineRule="auto"/>
        <w:jc w:val="both"/>
        <w:rPr>
          <w:u w:val="none"/>
        </w:rPr>
      </w:pPr>
      <w:r>
        <w:rPr>
          <w:u w:val="none"/>
        </w:rPr>
        <w:t xml:space="preserve">In conclusion, should something like this happen again it would be important to reiterate the expectations and boundaries of supervision sessions to ensure that the supervisee stays on task but is also supported. </w:t>
      </w:r>
      <w:r w:rsidR="005B376F">
        <w:rPr>
          <w:u w:val="none"/>
        </w:rPr>
        <w:t>Moreover, if an account is not written a discussion to identify any barriers may be helpful.</w:t>
      </w:r>
    </w:p>
    <w:p w:rsidR="005B376F" w:rsidRDefault="005B376F">
      <w:pPr>
        <w:rPr>
          <w:u w:val="none"/>
        </w:rPr>
      </w:pPr>
      <w:r>
        <w:rPr>
          <w:u w:val="none"/>
        </w:rPr>
        <w:br w:type="page"/>
      </w:r>
    </w:p>
    <w:p w:rsidR="00FD2373" w:rsidRDefault="005B376F" w:rsidP="005B376F">
      <w:pPr>
        <w:spacing w:line="480" w:lineRule="auto"/>
        <w:jc w:val="both"/>
        <w:rPr>
          <w:b/>
          <w:u w:val="none"/>
        </w:rPr>
      </w:pPr>
      <w:r>
        <w:rPr>
          <w:b/>
          <w:u w:val="none"/>
        </w:rPr>
        <w:lastRenderedPageBreak/>
        <w:t xml:space="preserve">References </w:t>
      </w:r>
    </w:p>
    <w:p w:rsidR="00DC7575" w:rsidRPr="00DC7575" w:rsidRDefault="00DC7575" w:rsidP="00DC7575">
      <w:pPr>
        <w:spacing w:line="480" w:lineRule="auto"/>
        <w:rPr>
          <w:rFonts w:cs="Segoe UI"/>
          <w:u w:val="none"/>
        </w:rPr>
      </w:pPr>
      <w:r w:rsidRPr="00DC7575">
        <w:rPr>
          <w:rFonts w:cs="Segoe UI"/>
          <w:u w:val="none"/>
        </w:rPr>
        <w:t xml:space="preserve">Carifio, M. S., &amp; Hess, A. (1989). Who is the Ideal Supervisor? </w:t>
      </w:r>
      <w:r w:rsidRPr="00DC7575">
        <w:rPr>
          <w:rFonts w:cs="Segoe UI"/>
          <w:i/>
          <w:u w:val="none"/>
        </w:rPr>
        <w:t>Professional Psychology; Research and Practise</w:t>
      </w:r>
      <w:r w:rsidRPr="00DC7575">
        <w:rPr>
          <w:rFonts w:cs="Segoe UI"/>
          <w:u w:val="none"/>
        </w:rPr>
        <w:t xml:space="preserve">. 18 (3), pp 244 – 250. </w:t>
      </w:r>
    </w:p>
    <w:p w:rsidR="00DC7575" w:rsidRPr="00DC7575" w:rsidRDefault="00DC7575" w:rsidP="00DC7575">
      <w:pPr>
        <w:spacing w:line="480" w:lineRule="auto"/>
        <w:jc w:val="both"/>
        <w:rPr>
          <w:rFonts w:cs="Segoe UI"/>
          <w:u w:val="none"/>
        </w:rPr>
      </w:pPr>
      <w:r w:rsidRPr="00DC7575">
        <w:rPr>
          <w:rFonts w:cs="Segoe UI"/>
          <w:u w:val="none"/>
        </w:rPr>
        <w:t xml:space="preserve">Kadushin, A. (1976) </w:t>
      </w:r>
      <w:r w:rsidRPr="00DC7575">
        <w:rPr>
          <w:rFonts w:cs="Segoe UI"/>
          <w:i/>
          <w:u w:val="none"/>
        </w:rPr>
        <w:t xml:space="preserve">Supervision in Social Work. </w:t>
      </w:r>
      <w:r w:rsidRPr="00DC7575">
        <w:rPr>
          <w:rFonts w:cs="Segoe UI"/>
          <w:u w:val="none"/>
        </w:rPr>
        <w:t>New York: Columbia University Press</w:t>
      </w:r>
    </w:p>
    <w:p w:rsidR="00DC7575" w:rsidRPr="00DC7575" w:rsidRDefault="00DC7575" w:rsidP="00DC7575">
      <w:pPr>
        <w:spacing w:line="480" w:lineRule="auto"/>
        <w:jc w:val="both"/>
        <w:rPr>
          <w:u w:val="none"/>
        </w:rPr>
      </w:pPr>
      <w:r w:rsidRPr="00DC7575">
        <w:rPr>
          <w:u w:val="none"/>
        </w:rPr>
        <w:t xml:space="preserve">Malone, K. (2008). “Every Experience Matters: An evidence based research report on the role of learning outside the classroom for children’s whole development from birth to eighteen years old”. </w:t>
      </w:r>
      <w:r w:rsidRPr="00DC7575">
        <w:rPr>
          <w:i/>
          <w:u w:val="none"/>
        </w:rPr>
        <w:t xml:space="preserve">Farming and Countryside Education. </w:t>
      </w:r>
    </w:p>
    <w:p w:rsidR="00DC7575" w:rsidRPr="00DC7575" w:rsidRDefault="00DC7575" w:rsidP="00DC7575">
      <w:pPr>
        <w:spacing w:line="480" w:lineRule="auto"/>
        <w:rPr>
          <w:rFonts w:cs="Segoe UI"/>
          <w:u w:val="none"/>
        </w:rPr>
      </w:pPr>
      <w:r w:rsidRPr="00DC7575">
        <w:rPr>
          <w:rFonts w:cs="Segoe UI"/>
          <w:u w:val="none"/>
        </w:rPr>
        <w:t xml:space="preserve">National Occupational Standards for Youth Work (2012) </w:t>
      </w:r>
      <w:r w:rsidRPr="00DC7575">
        <w:rPr>
          <w:rFonts w:cs="Segoe UI"/>
          <w:i/>
          <w:u w:val="none"/>
        </w:rPr>
        <w:t xml:space="preserve">Learning and Skills Improvement Service. </w:t>
      </w:r>
      <w:r w:rsidRPr="00DC7575">
        <w:rPr>
          <w:rFonts w:cs="Segoe UI"/>
          <w:u w:val="none"/>
        </w:rPr>
        <w:t>Coventry, LSIS.</w:t>
      </w:r>
    </w:p>
    <w:p w:rsidR="00F651D4" w:rsidRDefault="00F651D4">
      <w:pPr>
        <w:rPr>
          <w:u w:val="none"/>
        </w:rPr>
      </w:pPr>
      <w:r>
        <w:rPr>
          <w:u w:val="none"/>
        </w:rPr>
        <w:br w:type="page"/>
      </w:r>
    </w:p>
    <w:p w:rsidR="00F651D4" w:rsidRDefault="00F651D4" w:rsidP="00F651D4">
      <w:pPr>
        <w:jc w:val="center"/>
        <w:rPr>
          <w:b/>
          <w:u w:val="none"/>
        </w:rPr>
      </w:pPr>
      <w:r>
        <w:rPr>
          <w:b/>
          <w:u w:val="none"/>
        </w:rPr>
        <w:lastRenderedPageBreak/>
        <w:t xml:space="preserve">Blog 4 </w:t>
      </w:r>
      <w:r w:rsidR="00283378">
        <w:rPr>
          <w:b/>
          <w:u w:val="none"/>
        </w:rPr>
        <w:t>–</w:t>
      </w:r>
      <w:r>
        <w:rPr>
          <w:b/>
          <w:u w:val="none"/>
        </w:rPr>
        <w:t xml:space="preserve"> </w:t>
      </w:r>
      <w:r w:rsidR="00283378">
        <w:rPr>
          <w:b/>
          <w:u w:val="none"/>
        </w:rPr>
        <w:t xml:space="preserve">Confrontation </w:t>
      </w:r>
      <w:r>
        <w:rPr>
          <w:b/>
          <w:u w:val="none"/>
        </w:rPr>
        <w:br/>
        <w:t>20/04/18</w:t>
      </w:r>
      <w:r>
        <w:rPr>
          <w:b/>
          <w:u w:val="none"/>
        </w:rPr>
        <w:br/>
      </w:r>
    </w:p>
    <w:p w:rsidR="00DC7575" w:rsidRPr="00DC7575" w:rsidRDefault="00DC7575" w:rsidP="00283378">
      <w:pPr>
        <w:spacing w:line="480" w:lineRule="auto"/>
        <w:jc w:val="both"/>
        <w:rPr>
          <w:u w:val="none"/>
        </w:rPr>
      </w:pPr>
      <w:r>
        <w:rPr>
          <w:u w:val="none"/>
        </w:rPr>
        <w:t xml:space="preserve">In this supervision session, the supervisee brought her first reflective account. The account was three paragraphs but was quite repetitive, focused on description and </w:t>
      </w:r>
      <w:r w:rsidR="00283378">
        <w:rPr>
          <w:u w:val="none"/>
        </w:rPr>
        <w:t>lacked</w:t>
      </w:r>
      <w:r>
        <w:rPr>
          <w:u w:val="none"/>
        </w:rPr>
        <w:t xml:space="preserve"> any research. After reading the account I knew I needed to address this with the supervisee but was concerned about how to do so without being harsh or hurtful. I managed to discuss this with the supervisee who was very receptive and grateful for the constructive comments made. </w:t>
      </w:r>
    </w:p>
    <w:p w:rsidR="00DC7575" w:rsidRPr="00DC7575" w:rsidRDefault="00283378" w:rsidP="00283378">
      <w:pPr>
        <w:spacing w:line="480" w:lineRule="auto"/>
        <w:jc w:val="both"/>
        <w:rPr>
          <w:u w:val="none"/>
        </w:rPr>
      </w:pPr>
      <w:r>
        <w:rPr>
          <w:u w:val="none"/>
        </w:rPr>
        <w:t>Initially, w</w:t>
      </w:r>
      <w:r w:rsidR="00DC7575">
        <w:rPr>
          <w:u w:val="none"/>
        </w:rPr>
        <w:t xml:space="preserve">hen I realised the supervisee did not know her account needed to be more than detail I felt quite anxious about confronting and correcting her. </w:t>
      </w:r>
      <w:r w:rsidR="00FE22DA">
        <w:rPr>
          <w:u w:val="none"/>
        </w:rPr>
        <w:t>I was also worried how she might react to my corrections too as she had only just started building up confidence in writing. Finally, I was unsure how to articulate the issues with her account in a non-judgement but constructive manner.</w:t>
      </w:r>
    </w:p>
    <w:p w:rsidR="00FE22DA" w:rsidRDefault="00FE22DA" w:rsidP="00283378">
      <w:pPr>
        <w:spacing w:line="480" w:lineRule="auto"/>
        <w:jc w:val="both"/>
        <w:rPr>
          <w:u w:val="none"/>
        </w:rPr>
      </w:pPr>
      <w:r>
        <w:rPr>
          <w:u w:val="none"/>
        </w:rPr>
        <w:t xml:space="preserve">The supervision session was mostly positive. When I explained the issues regarding her reflective account I did so in a supportive manner. I highlighted the areas which were strong and encouraged her to continue in these whilst correcting the other areas. Through encouraging the supervisee, she is more likely to be self-motivated to continue to improve in the future (Extension, 2015). Furthermore, I combined both supportive and educative supervisory functions (Kadushin, 1976) as I corrected and suggested changes for her academic work whilst being mindful of her wellbeing and </w:t>
      </w:r>
      <w:r>
        <w:rPr>
          <w:u w:val="none"/>
        </w:rPr>
        <w:lastRenderedPageBreak/>
        <w:t xml:space="preserve">emotions. </w:t>
      </w:r>
      <w:r w:rsidR="00043B8D">
        <w:rPr>
          <w:u w:val="none"/>
        </w:rPr>
        <w:t>As a result of tack</w:t>
      </w:r>
      <w:r w:rsidR="00283378">
        <w:rPr>
          <w:u w:val="none"/>
        </w:rPr>
        <w:t>l</w:t>
      </w:r>
      <w:r w:rsidR="00043B8D">
        <w:rPr>
          <w:u w:val="none"/>
        </w:rPr>
        <w:t>ing the account in this manner, the supervisee was receptive and thankful of my input.</w:t>
      </w:r>
    </w:p>
    <w:p w:rsidR="00FE22DA" w:rsidRPr="00FE22DA" w:rsidRDefault="00FE22DA" w:rsidP="00283378">
      <w:pPr>
        <w:spacing w:line="480" w:lineRule="auto"/>
        <w:jc w:val="both"/>
        <w:rPr>
          <w:i/>
          <w:u w:val="none"/>
        </w:rPr>
      </w:pPr>
      <w:r>
        <w:rPr>
          <w:u w:val="none"/>
        </w:rPr>
        <w:t xml:space="preserve">The only negative was my own trepidation towards confronting the supervisee. My reluctance meant that rather than spending the whole session on correcting and altering the reflective account, we ended up spending part of the session on something unrelated whilst I built my own confidence to tackle her reflective account. </w:t>
      </w:r>
      <w:r w:rsidR="00043B8D">
        <w:rPr>
          <w:u w:val="none"/>
        </w:rPr>
        <w:t xml:space="preserve">This unwillingness on my part reflects more of my own personal character and confidence rather than the supervisee’s willingness to participate. </w:t>
      </w:r>
    </w:p>
    <w:p w:rsidR="00FE22DA" w:rsidRDefault="00283378" w:rsidP="00283378">
      <w:pPr>
        <w:spacing w:line="480" w:lineRule="auto"/>
        <w:jc w:val="both"/>
        <w:rPr>
          <w:u w:val="none"/>
        </w:rPr>
      </w:pPr>
      <w:r>
        <w:rPr>
          <w:u w:val="none"/>
        </w:rPr>
        <w:t>As aforementioned, m</w:t>
      </w:r>
      <w:r w:rsidR="00043B8D">
        <w:rPr>
          <w:u w:val="none"/>
        </w:rPr>
        <w:t xml:space="preserve">y reluctance to confront the supervisee was based on my lack of confidence. Research found low confidence is linked to lower leadership abilities (Greenacre, Tung &amp; Chapman, 2014). This would explain why I was reluctant to lead this session in correcting </w:t>
      </w:r>
      <w:r>
        <w:rPr>
          <w:u w:val="none"/>
        </w:rPr>
        <w:t>her</w:t>
      </w:r>
      <w:r w:rsidR="00043B8D">
        <w:rPr>
          <w:u w:val="none"/>
        </w:rPr>
        <w:t xml:space="preserve"> work</w:t>
      </w:r>
      <w:r>
        <w:rPr>
          <w:u w:val="none"/>
        </w:rPr>
        <w:t xml:space="preserve">. </w:t>
      </w:r>
      <w:r w:rsidR="00043B8D">
        <w:rPr>
          <w:u w:val="none"/>
        </w:rPr>
        <w:t xml:space="preserve">Despite this initial reluctance, eventually I did broach the subject with the supervisee which demonstrates an improvement in my confidence and a lessening of my anxiety in this situation. This relates to the first blog whereby I discussed the </w:t>
      </w:r>
      <w:r>
        <w:rPr>
          <w:u w:val="none"/>
        </w:rPr>
        <w:t>suggestion</w:t>
      </w:r>
      <w:r w:rsidR="00043B8D">
        <w:rPr>
          <w:u w:val="none"/>
        </w:rPr>
        <w:t xml:space="preserve"> of my confidence improving with familiarity to the supervision sessions based on </w:t>
      </w:r>
      <w:r>
        <w:rPr>
          <w:u w:val="none"/>
        </w:rPr>
        <w:t xml:space="preserve">Cao et al’s research (2007). </w:t>
      </w:r>
    </w:p>
    <w:p w:rsidR="00283378" w:rsidRDefault="00283378" w:rsidP="00283378">
      <w:pPr>
        <w:spacing w:line="480" w:lineRule="auto"/>
        <w:jc w:val="both"/>
        <w:rPr>
          <w:u w:val="none"/>
        </w:rPr>
      </w:pPr>
      <w:r>
        <w:rPr>
          <w:u w:val="none"/>
        </w:rPr>
        <w:t xml:space="preserve">In conclusion, should a similar situation occur I would hope that I would feel comfortable and confident enough to openly discuss the strengths and weaknesses of any piece of work provided by the supervisee. Through doing so the supervision sessions will become more useful for the pair of us. Moreover, in this situation both </w:t>
      </w:r>
      <w:r>
        <w:rPr>
          <w:u w:val="none"/>
        </w:rPr>
        <w:lastRenderedPageBreak/>
        <w:t xml:space="preserve">the supervisee and I agreed to be direct with each other in the future which is something I hope to incorporate here too. </w:t>
      </w:r>
    </w:p>
    <w:p w:rsidR="00283378" w:rsidRDefault="00283378">
      <w:pPr>
        <w:rPr>
          <w:u w:val="none"/>
        </w:rPr>
      </w:pPr>
      <w:r>
        <w:rPr>
          <w:u w:val="none"/>
        </w:rPr>
        <w:br w:type="page"/>
      </w:r>
    </w:p>
    <w:p w:rsidR="00283378" w:rsidRDefault="00283378" w:rsidP="00283378">
      <w:pPr>
        <w:spacing w:line="480" w:lineRule="auto"/>
        <w:jc w:val="both"/>
        <w:rPr>
          <w:b/>
          <w:u w:val="none"/>
        </w:rPr>
      </w:pPr>
      <w:r>
        <w:rPr>
          <w:b/>
          <w:u w:val="none"/>
        </w:rPr>
        <w:lastRenderedPageBreak/>
        <w:t xml:space="preserve">References </w:t>
      </w:r>
    </w:p>
    <w:p w:rsidR="00126703" w:rsidRPr="00674C3F" w:rsidRDefault="00126703" w:rsidP="00126703">
      <w:pPr>
        <w:spacing w:line="480" w:lineRule="auto"/>
        <w:jc w:val="both"/>
        <w:rPr>
          <w:u w:val="none"/>
        </w:rPr>
      </w:pPr>
      <w:r>
        <w:rPr>
          <w:u w:val="none"/>
        </w:rPr>
        <w:t xml:space="preserve">Cao, H., Han, B., Hirshleifer, D., &amp; Zhang, H. (2007). “Fear of the Unknown: Familiarity and Economic Decisions”. </w:t>
      </w:r>
      <w:r>
        <w:rPr>
          <w:i/>
          <w:u w:val="none"/>
        </w:rPr>
        <w:t xml:space="preserve">Munich Personal RePEc Archive, </w:t>
      </w:r>
      <w:r>
        <w:rPr>
          <w:u w:val="none"/>
        </w:rPr>
        <w:t xml:space="preserve">6512. </w:t>
      </w:r>
    </w:p>
    <w:p w:rsidR="00126703" w:rsidRDefault="00126703" w:rsidP="00126703">
      <w:pPr>
        <w:spacing w:after="0" w:line="480" w:lineRule="auto"/>
        <w:rPr>
          <w:rFonts w:cs="Segoe UI"/>
          <w:u w:val="none"/>
        </w:rPr>
      </w:pPr>
      <w:r w:rsidRPr="00283378">
        <w:rPr>
          <w:rFonts w:cs="Segoe UI"/>
          <w:u w:val="none"/>
        </w:rPr>
        <w:t xml:space="preserve">Extension (2015). </w:t>
      </w:r>
      <w:r w:rsidRPr="00283378">
        <w:rPr>
          <w:rFonts w:cs="Segoe UI"/>
          <w:i/>
          <w:u w:val="none"/>
        </w:rPr>
        <w:t>Encouragement Is More Effective Than Praise in Guiding Children’s Behaviour</w:t>
      </w:r>
      <w:r w:rsidRPr="00283378">
        <w:rPr>
          <w:rFonts w:cs="Segoe UI"/>
          <w:u w:val="none"/>
        </w:rPr>
        <w:t xml:space="preserve"> Retrieved from http://articles.extension.org/pages/25701/encouragement-is-more-effective-than-praise-in-guiding-childrens-behavior (accessed on 07/05/2018). </w:t>
      </w:r>
    </w:p>
    <w:p w:rsidR="00126703" w:rsidRPr="00283378" w:rsidRDefault="00126703" w:rsidP="00126703">
      <w:pPr>
        <w:spacing w:line="480" w:lineRule="auto"/>
        <w:rPr>
          <w:rFonts w:eastAsia="Calibri" w:cs="Times New Roman"/>
          <w:u w:val="none"/>
        </w:rPr>
      </w:pPr>
      <w:r w:rsidRPr="00283378">
        <w:rPr>
          <w:rFonts w:eastAsia="Calibri" w:cs="Times New Roman"/>
          <w:u w:val="none"/>
        </w:rPr>
        <w:t xml:space="preserve">Greenacre, L., Tung, N. M., &amp; Chapman, T. (2014). Self Confidence and the Ability to Influence, </w:t>
      </w:r>
      <w:r w:rsidRPr="00283378">
        <w:rPr>
          <w:rFonts w:eastAsia="Calibri" w:cs="Times New Roman"/>
          <w:i/>
          <w:u w:val="none"/>
        </w:rPr>
        <w:t>Academy of Marketing Studies Journal, 18</w:t>
      </w:r>
      <w:r w:rsidRPr="00283378">
        <w:rPr>
          <w:rFonts w:eastAsia="Calibri" w:cs="Times New Roman"/>
          <w:u w:val="none"/>
        </w:rPr>
        <w:t>(2), pp.169 - (2), pp.169 – 180.</w:t>
      </w:r>
    </w:p>
    <w:p w:rsidR="00126703" w:rsidRPr="00DC7575" w:rsidRDefault="00126703" w:rsidP="00126703">
      <w:pPr>
        <w:spacing w:line="480" w:lineRule="auto"/>
        <w:jc w:val="both"/>
        <w:rPr>
          <w:rFonts w:cs="Segoe UI"/>
          <w:u w:val="none"/>
        </w:rPr>
      </w:pPr>
      <w:r w:rsidRPr="00DC7575">
        <w:rPr>
          <w:rFonts w:cs="Segoe UI"/>
          <w:u w:val="none"/>
        </w:rPr>
        <w:t xml:space="preserve">Kadushin, A. (1976) </w:t>
      </w:r>
      <w:r w:rsidRPr="00DC7575">
        <w:rPr>
          <w:rFonts w:cs="Segoe UI"/>
          <w:i/>
          <w:u w:val="none"/>
        </w:rPr>
        <w:t xml:space="preserve">Supervision in Social Work. </w:t>
      </w:r>
      <w:r w:rsidRPr="00DC7575">
        <w:rPr>
          <w:rFonts w:cs="Segoe UI"/>
          <w:u w:val="none"/>
        </w:rPr>
        <w:t>New York: Columbia University Press</w:t>
      </w:r>
    </w:p>
    <w:p w:rsidR="00283378" w:rsidRDefault="00283378" w:rsidP="00283378">
      <w:pPr>
        <w:spacing w:after="0" w:line="360" w:lineRule="auto"/>
        <w:rPr>
          <w:rFonts w:cs="Segoe UI"/>
          <w:u w:val="none"/>
        </w:rPr>
      </w:pPr>
    </w:p>
    <w:p w:rsidR="00126703" w:rsidRPr="00283378" w:rsidRDefault="00126703" w:rsidP="00283378">
      <w:pPr>
        <w:spacing w:after="0" w:line="360" w:lineRule="auto"/>
        <w:rPr>
          <w:rFonts w:cs="Segoe UI"/>
          <w:u w:val="none"/>
        </w:rPr>
      </w:pPr>
    </w:p>
    <w:p w:rsidR="00283378" w:rsidRPr="00A86A4A" w:rsidRDefault="00283378" w:rsidP="00283378">
      <w:pPr>
        <w:rPr>
          <w:rFonts w:eastAsia="Calibri" w:cs="Times New Roman"/>
        </w:rPr>
      </w:pPr>
      <w:r w:rsidRPr="00A86A4A">
        <w:rPr>
          <w:rFonts w:eastAsia="Calibri" w:cs="Times New Roman"/>
        </w:rPr>
        <w:t xml:space="preserve"> </w:t>
      </w:r>
    </w:p>
    <w:p w:rsidR="00F651D4" w:rsidRPr="00283378" w:rsidRDefault="00F651D4" w:rsidP="00283378">
      <w:pPr>
        <w:spacing w:line="480" w:lineRule="auto"/>
        <w:jc w:val="both"/>
        <w:rPr>
          <w:u w:val="none"/>
        </w:rPr>
      </w:pPr>
      <w:r>
        <w:rPr>
          <w:b/>
          <w:u w:val="none"/>
        </w:rPr>
        <w:br w:type="page"/>
      </w:r>
    </w:p>
    <w:p w:rsidR="00F651D4" w:rsidRDefault="00F651D4" w:rsidP="00F651D4">
      <w:pPr>
        <w:jc w:val="center"/>
        <w:rPr>
          <w:b/>
          <w:u w:val="none"/>
        </w:rPr>
      </w:pPr>
      <w:r>
        <w:rPr>
          <w:b/>
          <w:u w:val="none"/>
        </w:rPr>
        <w:lastRenderedPageBreak/>
        <w:t xml:space="preserve">Blog 5 – </w:t>
      </w:r>
      <w:r w:rsidR="00DA75EF">
        <w:rPr>
          <w:b/>
          <w:u w:val="none"/>
        </w:rPr>
        <w:t>The Dilemma</w:t>
      </w:r>
      <w:r>
        <w:rPr>
          <w:b/>
          <w:u w:val="none"/>
        </w:rPr>
        <w:br/>
        <w:t>23/04/18</w:t>
      </w:r>
    </w:p>
    <w:p w:rsidR="000266C5" w:rsidRDefault="000266C5" w:rsidP="000266C5">
      <w:pPr>
        <w:spacing w:line="480" w:lineRule="auto"/>
        <w:jc w:val="both"/>
        <w:rPr>
          <w:u w:val="none"/>
        </w:rPr>
      </w:pPr>
      <w:r>
        <w:rPr>
          <w:u w:val="none"/>
        </w:rPr>
        <w:t>T</w:t>
      </w:r>
      <w:r w:rsidR="00DA75EF">
        <w:rPr>
          <w:u w:val="none"/>
        </w:rPr>
        <w:t xml:space="preserve">he supervisee brought </w:t>
      </w:r>
      <w:r>
        <w:rPr>
          <w:u w:val="none"/>
        </w:rPr>
        <w:t>a</w:t>
      </w:r>
      <w:r w:rsidR="008E0503">
        <w:rPr>
          <w:u w:val="none"/>
        </w:rPr>
        <w:t xml:space="preserve"> </w:t>
      </w:r>
      <w:r w:rsidR="00DA75EF">
        <w:rPr>
          <w:u w:val="none"/>
        </w:rPr>
        <w:t>reflective account</w:t>
      </w:r>
      <w:r>
        <w:rPr>
          <w:u w:val="none"/>
        </w:rPr>
        <w:t xml:space="preserve"> regarding two friends who had fallen out due to sexuality. This was a dilemma as she was slightly anxious about what to do. She had supported girls who identified as transgender or homosexual before, but not two at the same time I supported the supervisee through exploring this issue, enabling a safe space of discussion resulting in the supervisee creating her own solutions.  </w:t>
      </w:r>
    </w:p>
    <w:p w:rsidR="00DA75EF" w:rsidRPr="00DA75EF" w:rsidRDefault="00DA75EF" w:rsidP="000266C5">
      <w:pPr>
        <w:spacing w:line="480" w:lineRule="auto"/>
        <w:jc w:val="both"/>
        <w:rPr>
          <w:u w:val="none"/>
        </w:rPr>
      </w:pPr>
      <w:r>
        <w:rPr>
          <w:u w:val="none"/>
        </w:rPr>
        <w:t xml:space="preserve">When the supervisee raised her worries about how to handle this situation I also felt quite anxious as these are real lives and I did not want to advise wrongly. Furthermore, I was surprised that these were issues the supervisee had to deal with in such a young age group. Finally, I felt encouraged that the supervisee trusted me enough to ask for my advice on this sensitive matter. </w:t>
      </w:r>
    </w:p>
    <w:p w:rsidR="00DA75EF" w:rsidRDefault="00DA75EF" w:rsidP="000266C5">
      <w:pPr>
        <w:spacing w:line="480" w:lineRule="auto"/>
        <w:jc w:val="both"/>
        <w:rPr>
          <w:u w:val="none"/>
        </w:rPr>
      </w:pPr>
      <w:r>
        <w:rPr>
          <w:u w:val="none"/>
        </w:rPr>
        <w:t>Overall,</w:t>
      </w:r>
      <w:r w:rsidR="000266C5">
        <w:rPr>
          <w:u w:val="none"/>
        </w:rPr>
        <w:t xml:space="preserve"> </w:t>
      </w:r>
      <w:r>
        <w:rPr>
          <w:u w:val="none"/>
        </w:rPr>
        <w:t xml:space="preserve">my support was good as I engaged with all three supervisory functions (Kadushin, 1976). Firstly, </w:t>
      </w:r>
      <w:r w:rsidR="00ED0535">
        <w:rPr>
          <w:u w:val="none"/>
        </w:rPr>
        <w:t xml:space="preserve">in terms of managerial support we discussed </w:t>
      </w:r>
      <w:r w:rsidR="000266C5">
        <w:rPr>
          <w:u w:val="none"/>
        </w:rPr>
        <w:t>any policies in place</w:t>
      </w:r>
      <w:r w:rsidR="00ED0535">
        <w:rPr>
          <w:u w:val="none"/>
        </w:rPr>
        <w:t xml:space="preserve">. We also discussed practicalities such as the upcoming sleepover and residential and how this may </w:t>
      </w:r>
      <w:r w:rsidR="000266C5">
        <w:rPr>
          <w:u w:val="none"/>
        </w:rPr>
        <w:t>affect</w:t>
      </w:r>
      <w:r w:rsidR="00ED0535">
        <w:rPr>
          <w:u w:val="none"/>
        </w:rPr>
        <w:t xml:space="preserve"> the girls. Secondly, using a more educative supervision method, I recommended the supervisee read around the subject and </w:t>
      </w:r>
      <w:r w:rsidR="000266C5">
        <w:rPr>
          <w:u w:val="none"/>
        </w:rPr>
        <w:t xml:space="preserve">talked </w:t>
      </w:r>
      <w:r w:rsidR="00ED0535">
        <w:rPr>
          <w:u w:val="none"/>
        </w:rPr>
        <w:t xml:space="preserve">with the young people’s parents to identify what the girls wish to do moving forward, especially in relation to upcoming trips. Finally, I supported the supervisee through enabling her to explore her own opinions, concerns and fears about the situation. This fulfilled the supportive function as it allowed her to openly discuss </w:t>
      </w:r>
      <w:r w:rsidR="000266C5">
        <w:rPr>
          <w:u w:val="none"/>
        </w:rPr>
        <w:t xml:space="preserve">this topic </w:t>
      </w:r>
      <w:r w:rsidR="00ED0535">
        <w:rPr>
          <w:u w:val="none"/>
        </w:rPr>
        <w:t xml:space="preserve">and to come up with her own answers. </w:t>
      </w:r>
    </w:p>
    <w:p w:rsidR="00ED0535" w:rsidRPr="00DA75EF" w:rsidRDefault="00ED0535" w:rsidP="000266C5">
      <w:pPr>
        <w:spacing w:line="480" w:lineRule="auto"/>
        <w:jc w:val="both"/>
        <w:rPr>
          <w:u w:val="none"/>
        </w:rPr>
      </w:pPr>
      <w:r>
        <w:rPr>
          <w:u w:val="none"/>
        </w:rPr>
        <w:lastRenderedPageBreak/>
        <w:t xml:space="preserve">Through allowing the supervisee to speak openly and come up with her own solutions our supervision session became a “collaborative conversation” (Anderson &amp; Swim, 1995). Research suggests this is one of the focal features of supervision as it is more constructive and increases the self-competence of the supervisee (Anderson &amp; Swim, 1995). Thus, through supporting the supervisee in this manner she is better positioned to tackle similar situations in the future without </w:t>
      </w:r>
      <w:r w:rsidR="008E0503">
        <w:rPr>
          <w:u w:val="none"/>
        </w:rPr>
        <w:t>assistance.</w:t>
      </w:r>
    </w:p>
    <w:p w:rsidR="008E0503" w:rsidRPr="008E0503" w:rsidRDefault="008E0503" w:rsidP="000266C5">
      <w:pPr>
        <w:spacing w:line="480" w:lineRule="auto"/>
        <w:jc w:val="both"/>
        <w:rPr>
          <w:u w:val="none"/>
        </w:rPr>
      </w:pPr>
      <w:r>
        <w:rPr>
          <w:u w:val="none"/>
        </w:rPr>
        <w:t>I could understand the anxiety the supervisee felt in this situation especially considering the frequency in which sexuality is discussed both in the media and academic</w:t>
      </w:r>
      <w:r w:rsidR="000266C5">
        <w:rPr>
          <w:u w:val="none"/>
        </w:rPr>
        <w:t>ally</w:t>
      </w:r>
      <w:r>
        <w:rPr>
          <w:u w:val="none"/>
        </w:rPr>
        <w:t xml:space="preserve">. Thus, it was vital the supervisee handled the situation correctly. Furthermore, the supervisee was trying to uphold the foundations of the Girl Guiding Society. For instance, on their website they describe </w:t>
      </w:r>
      <w:r w:rsidR="000266C5">
        <w:rPr>
          <w:u w:val="none"/>
        </w:rPr>
        <w:t>themselves</w:t>
      </w:r>
      <w:r>
        <w:rPr>
          <w:u w:val="none"/>
        </w:rPr>
        <w:t xml:space="preserve"> as “…a safe, welcoming girl-only space” (Girl</w:t>
      </w:r>
      <w:r w:rsidR="00FE2612">
        <w:rPr>
          <w:u w:val="none"/>
        </w:rPr>
        <w:t xml:space="preserve"> Guiding</w:t>
      </w:r>
      <w:r>
        <w:rPr>
          <w:u w:val="none"/>
        </w:rPr>
        <w:t xml:space="preserve">, 2018). As a result the supervisee wanted to ensure this was true for both of the girls in question. </w:t>
      </w:r>
    </w:p>
    <w:p w:rsidR="008E0503" w:rsidRDefault="008E0503" w:rsidP="000266C5">
      <w:pPr>
        <w:spacing w:line="480" w:lineRule="auto"/>
        <w:jc w:val="both"/>
        <w:rPr>
          <w:u w:val="none"/>
        </w:rPr>
      </w:pPr>
      <w:r>
        <w:rPr>
          <w:u w:val="none"/>
        </w:rPr>
        <w:t xml:space="preserve">Finally, whilst I believe I supported the supervisee well in this situation I could have asked her how she managed the situation previously to see whether any of those strategies could apply in this context. Furthermore, I could have offered more practical steps in dealing with the situation, however this would have taken away from the supervisee identifying her own solutions. If this situation occurred again I would allow even more time for open discussion and follow-up the progress in later sessions too. </w:t>
      </w:r>
    </w:p>
    <w:p w:rsidR="000266C5" w:rsidRDefault="000266C5" w:rsidP="000266C5">
      <w:pPr>
        <w:spacing w:line="480" w:lineRule="auto"/>
        <w:jc w:val="both"/>
        <w:rPr>
          <w:u w:val="none"/>
        </w:rPr>
      </w:pPr>
    </w:p>
    <w:p w:rsidR="000266C5" w:rsidRDefault="000266C5" w:rsidP="000266C5">
      <w:pPr>
        <w:spacing w:line="480" w:lineRule="auto"/>
        <w:jc w:val="both"/>
        <w:rPr>
          <w:u w:val="none"/>
        </w:rPr>
      </w:pPr>
    </w:p>
    <w:p w:rsidR="000266C5" w:rsidRDefault="000266C5" w:rsidP="000266C5">
      <w:pPr>
        <w:spacing w:line="480" w:lineRule="auto"/>
        <w:jc w:val="both"/>
        <w:rPr>
          <w:b/>
          <w:u w:val="none"/>
        </w:rPr>
      </w:pPr>
      <w:r>
        <w:rPr>
          <w:b/>
          <w:u w:val="none"/>
        </w:rPr>
        <w:lastRenderedPageBreak/>
        <w:t>References</w:t>
      </w:r>
    </w:p>
    <w:p w:rsidR="00FE2612" w:rsidRDefault="00FE2612" w:rsidP="000266C5">
      <w:pPr>
        <w:spacing w:line="480" w:lineRule="auto"/>
        <w:jc w:val="both"/>
        <w:rPr>
          <w:u w:val="none"/>
        </w:rPr>
      </w:pPr>
      <w:r>
        <w:rPr>
          <w:u w:val="none"/>
        </w:rPr>
        <w:t xml:space="preserve">Anderson, H., &amp; Swim, S. (1995). “Supervision as Collaborative Conversation: Connecting the voices of supervisor and supervisee”. </w:t>
      </w:r>
      <w:r>
        <w:rPr>
          <w:i/>
          <w:u w:val="none"/>
        </w:rPr>
        <w:t>Journal of Systematic Therapies, 14</w:t>
      </w:r>
      <w:r>
        <w:rPr>
          <w:u w:val="none"/>
        </w:rPr>
        <w:t xml:space="preserve">(2), pp 1 – 13. </w:t>
      </w:r>
    </w:p>
    <w:p w:rsidR="00FE2612" w:rsidRPr="00FE2612" w:rsidRDefault="00FE2612" w:rsidP="000266C5">
      <w:pPr>
        <w:spacing w:line="480" w:lineRule="auto"/>
        <w:jc w:val="both"/>
        <w:rPr>
          <w:u w:val="none"/>
        </w:rPr>
      </w:pPr>
      <w:r>
        <w:rPr>
          <w:u w:val="none"/>
        </w:rPr>
        <w:t xml:space="preserve">Girl Guiding (2018). </w:t>
      </w:r>
      <w:r>
        <w:rPr>
          <w:i/>
          <w:u w:val="none"/>
        </w:rPr>
        <w:t>How Guiding Benefits Girls</w:t>
      </w:r>
      <w:r>
        <w:rPr>
          <w:u w:val="none"/>
        </w:rPr>
        <w:t xml:space="preserve">. Retrieved from </w:t>
      </w:r>
      <w:r w:rsidRPr="00FE2612">
        <w:rPr>
          <w:u w:val="none"/>
        </w:rPr>
        <w:t>https://www.girlguiding.org.uk/information-for-parents/how-guiding-benefits-girls/</w:t>
      </w:r>
      <w:r>
        <w:rPr>
          <w:u w:val="none"/>
        </w:rPr>
        <w:t xml:space="preserve"> (accessed on May 13, 2018)</w:t>
      </w:r>
    </w:p>
    <w:p w:rsidR="00FE2612" w:rsidRPr="00DC7575" w:rsidRDefault="00FE2612" w:rsidP="000266C5">
      <w:pPr>
        <w:spacing w:line="480" w:lineRule="auto"/>
        <w:jc w:val="both"/>
        <w:rPr>
          <w:rFonts w:cs="Segoe UI"/>
          <w:u w:val="none"/>
        </w:rPr>
      </w:pPr>
      <w:r w:rsidRPr="00DC7575">
        <w:rPr>
          <w:rFonts w:cs="Segoe UI"/>
          <w:u w:val="none"/>
        </w:rPr>
        <w:t xml:space="preserve">Kadushin, A. (1976) </w:t>
      </w:r>
      <w:r w:rsidRPr="00DC7575">
        <w:rPr>
          <w:rFonts w:cs="Segoe UI"/>
          <w:i/>
          <w:u w:val="none"/>
        </w:rPr>
        <w:t xml:space="preserve">Supervision in Social Work. </w:t>
      </w:r>
      <w:r w:rsidRPr="00DC7575">
        <w:rPr>
          <w:rFonts w:cs="Segoe UI"/>
          <w:u w:val="none"/>
        </w:rPr>
        <w:t>New York: Columbia University Press</w:t>
      </w:r>
    </w:p>
    <w:p w:rsidR="00F651D4" w:rsidRDefault="00F651D4">
      <w:pPr>
        <w:rPr>
          <w:b/>
          <w:u w:val="none"/>
        </w:rPr>
      </w:pPr>
      <w:r>
        <w:rPr>
          <w:b/>
          <w:u w:val="none"/>
        </w:rPr>
        <w:br w:type="page"/>
      </w:r>
    </w:p>
    <w:p w:rsidR="00F651D4" w:rsidRPr="00F651D4" w:rsidRDefault="00F651D4" w:rsidP="00F651D4">
      <w:pPr>
        <w:jc w:val="center"/>
        <w:rPr>
          <w:b/>
          <w:u w:val="none"/>
        </w:rPr>
      </w:pPr>
      <w:r>
        <w:rPr>
          <w:b/>
          <w:u w:val="none"/>
        </w:rPr>
        <w:lastRenderedPageBreak/>
        <w:t xml:space="preserve">Blog 6 – </w:t>
      </w:r>
      <w:r w:rsidR="00704EAC">
        <w:rPr>
          <w:b/>
          <w:u w:val="none"/>
        </w:rPr>
        <w:t>Stress</w:t>
      </w:r>
      <w:r>
        <w:rPr>
          <w:b/>
          <w:u w:val="none"/>
        </w:rPr>
        <w:t xml:space="preserve"> </w:t>
      </w:r>
      <w:r>
        <w:rPr>
          <w:b/>
          <w:u w:val="none"/>
        </w:rPr>
        <w:br/>
        <w:t>30/04/18</w:t>
      </w:r>
    </w:p>
    <w:p w:rsidR="00704EAC" w:rsidRDefault="00704EAC" w:rsidP="00486003">
      <w:pPr>
        <w:spacing w:line="480" w:lineRule="auto"/>
        <w:jc w:val="both"/>
        <w:rPr>
          <w:u w:val="none"/>
        </w:rPr>
      </w:pPr>
      <w:r>
        <w:rPr>
          <w:u w:val="none"/>
        </w:rPr>
        <w:t xml:space="preserve">In our final supervision session, the supervisee was quite stressed as there was a deadline the next day. Although we did have an agenda, as the supervisee didn’t seem able to focus on anything but the deadline I suggested we discussed that instead. Over the course of the session the supervisee disclosed she was feeling very stressed and pressured and was unsure whether she had made the right decision to start her Masters whilst working full-time. I supported the supervisee through exploring this issue. </w:t>
      </w:r>
    </w:p>
    <w:p w:rsidR="00704EAC" w:rsidRPr="00704EAC" w:rsidRDefault="00704EAC" w:rsidP="00486003">
      <w:pPr>
        <w:spacing w:line="480" w:lineRule="auto"/>
        <w:jc w:val="both"/>
        <w:rPr>
          <w:u w:val="none"/>
        </w:rPr>
      </w:pPr>
      <w:r>
        <w:rPr>
          <w:u w:val="none"/>
        </w:rPr>
        <w:t xml:space="preserve">When I saw the supervisee was visibly stressed I was worried about her wellbeing. When she began to explain her doubts I felt empathetic as, again I had felt the same way at the onset of starting my MA as well. As I began to support the supervisee I felt happier and it reassured me that I had made the right decision and I felt like I had assured the supervisee she had too. </w:t>
      </w:r>
    </w:p>
    <w:p w:rsidR="00704EAC" w:rsidRDefault="00704EAC" w:rsidP="00486003">
      <w:pPr>
        <w:spacing w:line="480" w:lineRule="auto"/>
        <w:jc w:val="both"/>
        <w:rPr>
          <w:u w:val="none"/>
        </w:rPr>
      </w:pPr>
      <w:r>
        <w:rPr>
          <w:u w:val="none"/>
        </w:rPr>
        <w:t xml:space="preserve">On the whole I feel the support I provided was good in this session. Rather than focussing on the agenda, I was flexible and enabled the supervisee to talk about something which was clearly affecting her, again demonstrating a vital characteristic of supervisors (Carifio &amp; Hess, 1989). Secondly, through using this supportive supervision technique (Kadushin, 1976), I enabled and empowered the supervisee to talk about a stressful topic. </w:t>
      </w:r>
    </w:p>
    <w:p w:rsidR="00BD46A7" w:rsidRPr="00704EAC" w:rsidRDefault="00BD46A7" w:rsidP="00486003">
      <w:pPr>
        <w:spacing w:line="480" w:lineRule="auto"/>
        <w:jc w:val="both"/>
        <w:rPr>
          <w:u w:val="none"/>
        </w:rPr>
      </w:pPr>
      <w:r>
        <w:rPr>
          <w:u w:val="none"/>
        </w:rPr>
        <w:t xml:space="preserve">The ability to discuss stressful situations can have a huge impact on an individual. </w:t>
      </w:r>
      <w:r w:rsidR="00C50F2B">
        <w:rPr>
          <w:u w:val="none"/>
        </w:rPr>
        <w:t xml:space="preserve">Research has found those who don’t discuss stressful situations often face constant </w:t>
      </w:r>
      <w:r w:rsidR="00C50F2B">
        <w:rPr>
          <w:u w:val="none"/>
        </w:rPr>
        <w:lastRenderedPageBreak/>
        <w:t xml:space="preserve">negative ruminations and an inability to reframe the situation resulting in poorer outcomes later on (Salim, Wadey &amp; Diss, 2015). Whilst this research was based on athletes it can be applied here too. Furthermore, through allowing the supervisee to vent their stress, they will have been better </w:t>
      </w:r>
      <w:r w:rsidR="00486003">
        <w:rPr>
          <w:u w:val="none"/>
        </w:rPr>
        <w:t>able</w:t>
      </w:r>
      <w:r w:rsidR="00C50F2B">
        <w:rPr>
          <w:u w:val="none"/>
        </w:rPr>
        <w:t xml:space="preserve"> to be more present and available to the young people they work with (Wheeler &amp; </w:t>
      </w:r>
      <w:r w:rsidR="00486003">
        <w:rPr>
          <w:u w:val="none"/>
        </w:rPr>
        <w:t>Richards</w:t>
      </w:r>
      <w:r w:rsidR="00C50F2B">
        <w:rPr>
          <w:u w:val="none"/>
        </w:rPr>
        <w:t xml:space="preserve">, 2007). </w:t>
      </w:r>
    </w:p>
    <w:p w:rsidR="00C50F2B" w:rsidRDefault="00C50F2B" w:rsidP="00486003">
      <w:pPr>
        <w:spacing w:line="480" w:lineRule="auto"/>
        <w:jc w:val="both"/>
        <w:rPr>
          <w:u w:val="none"/>
        </w:rPr>
      </w:pPr>
      <w:r>
        <w:rPr>
          <w:u w:val="none"/>
        </w:rPr>
        <w:t>I could understand the stress the supervisee faced as well as the doubts due to the various time pressures restraining her. As aforementioned, this was similar to how I had felt when I started my degree so I was able to sympathise and encourage her about the situation. Additionally, due to the closeness of the relationship I had formed with the supervisee I was also aware of personal pressures which were facing her in addition to these time constraints which provided more insight into this situation. This enabled me to tailor my support more to her specific needs which again highlights the strengths of a good supe</w:t>
      </w:r>
      <w:r w:rsidR="000B5A18">
        <w:rPr>
          <w:u w:val="none"/>
        </w:rPr>
        <w:t>rvisor-supervisee relationship.</w:t>
      </w:r>
    </w:p>
    <w:p w:rsidR="00486003" w:rsidRDefault="000B5A18" w:rsidP="00486003">
      <w:pPr>
        <w:spacing w:line="480" w:lineRule="auto"/>
        <w:jc w:val="both"/>
        <w:rPr>
          <w:u w:val="none"/>
        </w:rPr>
      </w:pPr>
      <w:r>
        <w:rPr>
          <w:u w:val="none"/>
        </w:rPr>
        <w:t xml:space="preserve">In conclusion, should another situation occur, similar to this, I would tackle it in a similar way. One thing I would do differently is allowing more space for the supervisee to voice their opinion and to minimise the amount of personal opinion I respond with. This would allow a more professional response rather than an opinionated critique. </w:t>
      </w:r>
    </w:p>
    <w:p w:rsidR="00486003" w:rsidRDefault="00486003">
      <w:pPr>
        <w:rPr>
          <w:u w:val="none"/>
        </w:rPr>
      </w:pPr>
      <w:r>
        <w:rPr>
          <w:u w:val="none"/>
        </w:rPr>
        <w:br w:type="page"/>
      </w:r>
    </w:p>
    <w:p w:rsidR="000B5A18" w:rsidRDefault="00486003" w:rsidP="00486003">
      <w:pPr>
        <w:spacing w:line="480" w:lineRule="auto"/>
        <w:jc w:val="both"/>
        <w:rPr>
          <w:b/>
          <w:u w:val="none"/>
        </w:rPr>
      </w:pPr>
      <w:r>
        <w:rPr>
          <w:b/>
          <w:u w:val="none"/>
        </w:rPr>
        <w:lastRenderedPageBreak/>
        <w:t xml:space="preserve">References </w:t>
      </w:r>
    </w:p>
    <w:p w:rsidR="00486003" w:rsidRPr="00486003" w:rsidRDefault="00486003" w:rsidP="00486003">
      <w:pPr>
        <w:spacing w:line="480" w:lineRule="auto"/>
        <w:jc w:val="both"/>
        <w:rPr>
          <w:rFonts w:cs="Segoe UI"/>
          <w:u w:val="none"/>
        </w:rPr>
      </w:pPr>
      <w:r w:rsidRPr="00486003">
        <w:rPr>
          <w:rFonts w:cs="Segoe UI"/>
          <w:u w:val="none"/>
        </w:rPr>
        <w:t xml:space="preserve">Carifio, M. S., &amp; Hess, A. (1989). Who is the Ideal Supervisor? </w:t>
      </w:r>
      <w:r w:rsidRPr="00486003">
        <w:rPr>
          <w:rFonts w:cs="Segoe UI"/>
          <w:i/>
          <w:u w:val="none"/>
        </w:rPr>
        <w:t>Professional Psychology; Research and Practise</w:t>
      </w:r>
      <w:r w:rsidRPr="00486003">
        <w:rPr>
          <w:rFonts w:cs="Segoe UI"/>
          <w:u w:val="none"/>
        </w:rPr>
        <w:t xml:space="preserve">. 18 (3), pp 244 – 250. </w:t>
      </w:r>
    </w:p>
    <w:p w:rsidR="00486003" w:rsidRPr="00486003" w:rsidRDefault="00486003" w:rsidP="00486003">
      <w:pPr>
        <w:spacing w:line="480" w:lineRule="auto"/>
        <w:jc w:val="both"/>
        <w:rPr>
          <w:rFonts w:cs="Segoe UI"/>
          <w:u w:val="none"/>
        </w:rPr>
      </w:pPr>
      <w:r w:rsidRPr="00486003">
        <w:rPr>
          <w:rFonts w:cs="Segoe UI"/>
          <w:u w:val="none"/>
        </w:rPr>
        <w:t xml:space="preserve">Kadushin, A. (1976) </w:t>
      </w:r>
      <w:r w:rsidRPr="00486003">
        <w:rPr>
          <w:rFonts w:cs="Segoe UI"/>
          <w:i/>
          <w:u w:val="none"/>
        </w:rPr>
        <w:t xml:space="preserve">Supervision in Social Work. </w:t>
      </w:r>
      <w:r w:rsidRPr="00486003">
        <w:rPr>
          <w:rFonts w:cs="Segoe UI"/>
          <w:u w:val="none"/>
        </w:rPr>
        <w:t>New York: Columbia University Press</w:t>
      </w:r>
    </w:p>
    <w:p w:rsidR="00486003" w:rsidRPr="00486003" w:rsidRDefault="00486003" w:rsidP="00486003">
      <w:pPr>
        <w:spacing w:line="480" w:lineRule="auto"/>
        <w:jc w:val="both"/>
        <w:rPr>
          <w:rFonts w:cs="Segoe UI"/>
          <w:u w:val="none"/>
        </w:rPr>
      </w:pPr>
      <w:r w:rsidRPr="00486003">
        <w:rPr>
          <w:rFonts w:cs="Segoe UI"/>
          <w:u w:val="none"/>
        </w:rPr>
        <w:t xml:space="preserve">Salim, J., Wadey, R. &amp; Diss, C. (2015). “Examining Hardiness, Coping and Stress-Related Growth Following Sport Injury”. </w:t>
      </w:r>
      <w:r w:rsidRPr="00486003">
        <w:rPr>
          <w:rFonts w:cs="Segoe UI"/>
          <w:i/>
          <w:u w:val="none"/>
        </w:rPr>
        <w:t xml:space="preserve">Journal of Applied Sport Psychology. </w:t>
      </w:r>
      <w:r w:rsidRPr="00486003">
        <w:rPr>
          <w:rFonts w:cs="Segoe UI"/>
          <w:u w:val="none"/>
        </w:rPr>
        <w:t>pp. 1 – 36</w:t>
      </w:r>
      <w:r>
        <w:rPr>
          <w:rFonts w:cs="Segoe UI"/>
          <w:u w:val="none"/>
        </w:rPr>
        <w:t xml:space="preserve">. </w:t>
      </w:r>
    </w:p>
    <w:p w:rsidR="00486003" w:rsidRPr="00486003" w:rsidRDefault="00486003" w:rsidP="00486003">
      <w:pPr>
        <w:spacing w:line="480" w:lineRule="auto"/>
        <w:jc w:val="both"/>
        <w:rPr>
          <w:u w:val="none"/>
        </w:rPr>
      </w:pPr>
      <w:r w:rsidRPr="00486003">
        <w:rPr>
          <w:u w:val="none"/>
        </w:rPr>
        <w:t>Wheeler, S. &amp; Richards, K. (2007). “The Impact of Clinical Supervision on Counsellors and Therapists, Their Practise and Their Clients: A Sy</w:t>
      </w:r>
      <w:bookmarkStart w:id="0" w:name="_GoBack"/>
      <w:bookmarkEnd w:id="0"/>
      <w:r w:rsidRPr="00486003">
        <w:rPr>
          <w:u w:val="none"/>
        </w:rPr>
        <w:t xml:space="preserve">stematic Review of the Literature. </w:t>
      </w:r>
      <w:r w:rsidRPr="00486003">
        <w:rPr>
          <w:i/>
          <w:u w:val="none"/>
        </w:rPr>
        <w:t xml:space="preserve">Counselling and Psychotherapy Research, </w:t>
      </w:r>
      <w:r w:rsidRPr="00486003">
        <w:rPr>
          <w:u w:val="none"/>
        </w:rPr>
        <w:t xml:space="preserve">7(1), pp. 54 – 65. </w:t>
      </w:r>
    </w:p>
    <w:p w:rsidR="00486003" w:rsidRPr="00486003" w:rsidRDefault="00486003" w:rsidP="00486003">
      <w:pPr>
        <w:spacing w:line="480" w:lineRule="auto"/>
        <w:jc w:val="both"/>
        <w:rPr>
          <w:u w:val="none"/>
        </w:rPr>
      </w:pPr>
    </w:p>
    <w:p w:rsidR="00486003" w:rsidRPr="00486003" w:rsidRDefault="00486003" w:rsidP="00486003">
      <w:pPr>
        <w:spacing w:line="480" w:lineRule="auto"/>
        <w:jc w:val="both"/>
        <w:rPr>
          <w:u w:val="none"/>
        </w:rPr>
      </w:pPr>
    </w:p>
    <w:p w:rsidR="00645A80" w:rsidRPr="00E658D4" w:rsidRDefault="00645A80">
      <w:pPr>
        <w:rPr>
          <w:u w:val="none"/>
        </w:rPr>
      </w:pPr>
    </w:p>
    <w:sectPr w:rsidR="00645A80" w:rsidRPr="00E658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8D4"/>
    <w:rsid w:val="000266C5"/>
    <w:rsid w:val="00043B8D"/>
    <w:rsid w:val="000B5A18"/>
    <w:rsid w:val="00126703"/>
    <w:rsid w:val="001A1A7C"/>
    <w:rsid w:val="00283378"/>
    <w:rsid w:val="00287E27"/>
    <w:rsid w:val="00417EEF"/>
    <w:rsid w:val="00486003"/>
    <w:rsid w:val="00565714"/>
    <w:rsid w:val="005B376F"/>
    <w:rsid w:val="005B59F3"/>
    <w:rsid w:val="00645A80"/>
    <w:rsid w:val="00674C3F"/>
    <w:rsid w:val="00704EAC"/>
    <w:rsid w:val="0070756B"/>
    <w:rsid w:val="008E0503"/>
    <w:rsid w:val="009E76F1"/>
    <w:rsid w:val="00AD39F2"/>
    <w:rsid w:val="00B01B59"/>
    <w:rsid w:val="00BD46A7"/>
    <w:rsid w:val="00C50F2B"/>
    <w:rsid w:val="00DA75EF"/>
    <w:rsid w:val="00DC2750"/>
    <w:rsid w:val="00DC7575"/>
    <w:rsid w:val="00DE1E7D"/>
    <w:rsid w:val="00E658D4"/>
    <w:rsid w:val="00EB4514"/>
    <w:rsid w:val="00EC1807"/>
    <w:rsid w:val="00ED0535"/>
    <w:rsid w:val="00F651D4"/>
    <w:rsid w:val="00FD2373"/>
    <w:rsid w:val="00FE22DA"/>
    <w:rsid w:val="00FE26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7E5665-5E77-4927-ACC1-438289F5F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Segoe UI" w:eastAsiaTheme="minorHAnsi" w:hAnsi="Segoe UI" w:cstheme="minorBidi"/>
        <w:sz w:val="24"/>
        <w:szCs w:val="24"/>
        <w:u w:val="single"/>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261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198C10-5438-4DCE-915E-BC65B4FD8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19</Pages>
  <Words>3310</Words>
  <Characters>18873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Kelly-Leanne Tomlinson</dc:creator>
  <cp:keywords/>
  <dc:description/>
  <cp:lastModifiedBy>Kelly-Leanne Tomlinson</cp:lastModifiedBy>
  <cp:revision>5</cp:revision>
  <dcterms:created xsi:type="dcterms:W3CDTF">2018-04-17T08:45:00Z</dcterms:created>
  <dcterms:modified xsi:type="dcterms:W3CDTF">2018-05-13T13:23:00Z</dcterms:modified>
</cp:coreProperties>
</file>