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80B6067" w14:paraId="6E475696" wp14:textId="08D86647">
      <w:pPr>
        <w:jc w:val="center"/>
        <w:rPr>
          <w:sz w:val="32"/>
          <w:szCs w:val="32"/>
        </w:rPr>
      </w:pPr>
      <w:bookmarkStart w:name="_GoBack" w:id="0"/>
      <w:bookmarkEnd w:id="0"/>
      <w:r w:rsidRPr="280B6067" w:rsidR="73132026">
        <w:rPr>
          <w:sz w:val="32"/>
          <w:szCs w:val="32"/>
        </w:rPr>
        <w:t>S</w:t>
      </w:r>
      <w:r w:rsidRPr="280B6067" w:rsidR="2704A134">
        <w:rPr>
          <w:sz w:val="32"/>
          <w:szCs w:val="32"/>
        </w:rPr>
        <w:t>E</w:t>
      </w:r>
      <w:r w:rsidRPr="280B6067" w:rsidR="73132026">
        <w:rPr>
          <w:sz w:val="32"/>
          <w:szCs w:val="32"/>
        </w:rPr>
        <w:t>RGHEI VICEV</w:t>
      </w:r>
    </w:p>
    <w:p xmlns:wp14="http://schemas.microsoft.com/office/word/2010/wordml" w:rsidP="280B6067" w14:paraId="5E5787A5" wp14:textId="1AFB20B2">
      <w:pPr>
        <w:jc w:val="center"/>
        <w:rPr>
          <w:sz w:val="32"/>
          <w:szCs w:val="32"/>
        </w:rPr>
      </w:pPr>
      <w:r w:rsidRPr="280B6067" w:rsidR="78310F92">
        <w:rPr>
          <w:sz w:val="32"/>
          <w:szCs w:val="32"/>
        </w:rPr>
        <w:t>STUDENT NUMBER</w:t>
      </w:r>
      <w:r w:rsidRPr="280B6067" w:rsidR="73132026">
        <w:rPr>
          <w:sz w:val="32"/>
          <w:szCs w:val="32"/>
        </w:rPr>
        <w:t xml:space="preserve"> (1914048)</w:t>
      </w:r>
    </w:p>
    <w:p w:rsidR="14C9E052" w:rsidP="280B6067" w:rsidRDefault="14C9E052" w14:paraId="548BBE7D" w14:textId="6DC2DFC4">
      <w:pPr>
        <w:pStyle w:val="Normal"/>
        <w:jc w:val="center"/>
        <w:rPr>
          <w:sz w:val="32"/>
          <w:szCs w:val="32"/>
        </w:rPr>
      </w:pPr>
      <w:r w:rsidRPr="280B6067" w:rsidR="14C9E052">
        <w:rPr>
          <w:sz w:val="32"/>
          <w:szCs w:val="32"/>
        </w:rPr>
        <w:t>ASSESSMENT 1</w:t>
      </w:r>
    </w:p>
    <w:p w:rsidR="14C9E052" w:rsidP="280B6067" w:rsidRDefault="14C9E052" w14:paraId="45092B59" w14:textId="5F6D6EAA">
      <w:pPr>
        <w:pStyle w:val="Normal"/>
        <w:jc w:val="center"/>
        <w:rPr>
          <w:sz w:val="32"/>
          <w:szCs w:val="32"/>
        </w:rPr>
      </w:pPr>
      <w:r w:rsidRPr="280B6067" w:rsidR="14C9E052">
        <w:rPr>
          <w:sz w:val="32"/>
          <w:szCs w:val="32"/>
        </w:rPr>
        <w:t>TOPIC: REFLECTIVE</w:t>
      </w:r>
      <w:r w:rsidRPr="280B6067" w:rsidR="14C9E052">
        <w:rPr>
          <w:sz w:val="32"/>
          <w:szCs w:val="32"/>
        </w:rPr>
        <w:t xml:space="preserve"> EVALUATION</w:t>
      </w:r>
    </w:p>
    <w:p w:rsidR="14C9E052" w:rsidP="280B6067" w:rsidRDefault="14C9E052" w14:paraId="5AE2CF82" w14:textId="0F080F3D">
      <w:pPr>
        <w:pStyle w:val="Normal"/>
        <w:jc w:val="center"/>
        <w:rPr>
          <w:sz w:val="32"/>
          <w:szCs w:val="32"/>
        </w:rPr>
      </w:pPr>
      <w:r w:rsidRPr="280B6067" w:rsidR="14C9E052">
        <w:rPr>
          <w:sz w:val="32"/>
          <w:szCs w:val="32"/>
        </w:rPr>
        <w:t>MOODLE: MARCETING FUNDAMENTALS</w:t>
      </w:r>
    </w:p>
    <w:p w:rsidR="5187B4A6" w:rsidP="280B6067" w:rsidRDefault="5187B4A6" w14:paraId="0AF73703" w14:textId="2D4B4FBE">
      <w:pPr>
        <w:pStyle w:val="Normal"/>
        <w:jc w:val="center"/>
        <w:rPr>
          <w:sz w:val="32"/>
          <w:szCs w:val="32"/>
        </w:rPr>
      </w:pPr>
      <w:r w:rsidRPr="280B6067" w:rsidR="5187B4A6">
        <w:rPr>
          <w:sz w:val="32"/>
          <w:szCs w:val="32"/>
        </w:rPr>
        <w:t>BABM L4 T2G2</w:t>
      </w:r>
    </w:p>
    <w:p w:rsidR="5187B4A6" w:rsidP="280B6067" w:rsidRDefault="5187B4A6" w14:paraId="2E848E2E" w14:textId="43990496">
      <w:pPr>
        <w:pStyle w:val="Normal"/>
        <w:jc w:val="center"/>
        <w:rPr>
          <w:sz w:val="32"/>
          <w:szCs w:val="32"/>
        </w:rPr>
      </w:pPr>
      <w:proofErr w:type="gramStart"/>
      <w:r w:rsidRPr="280B6067" w:rsidR="5187B4A6">
        <w:rPr>
          <w:sz w:val="32"/>
          <w:szCs w:val="32"/>
        </w:rPr>
        <w:t>LECTURER:</w:t>
      </w:r>
      <w:r w:rsidRPr="280B6067" w:rsidR="5607C83C">
        <w:rPr>
          <w:sz w:val="32"/>
          <w:szCs w:val="32"/>
        </w:rPr>
        <w:t>MS.</w:t>
      </w:r>
      <w:proofErr w:type="gramEnd"/>
      <w:r w:rsidRPr="280B6067" w:rsidR="5607C83C">
        <w:rPr>
          <w:sz w:val="32"/>
          <w:szCs w:val="32"/>
        </w:rPr>
        <w:t xml:space="preserve"> TUSHARA BALENDRAN</w:t>
      </w:r>
    </w:p>
    <w:p w:rsidR="3EBF7CBC" w:rsidP="280B6067" w:rsidRDefault="3EBF7CBC" w14:paraId="373CC678" w14:textId="201B9F18">
      <w:pPr>
        <w:pStyle w:val="Normal"/>
        <w:jc w:val="center"/>
        <w:rPr>
          <w:sz w:val="32"/>
          <w:szCs w:val="32"/>
        </w:rPr>
      </w:pPr>
      <w:r w:rsidRPr="280B6067" w:rsidR="3EBF7CBC">
        <w:rPr>
          <w:sz w:val="32"/>
          <w:szCs w:val="32"/>
        </w:rPr>
        <w:t>2020/2020</w:t>
      </w:r>
    </w:p>
    <w:p w:rsidR="280B6067" w:rsidRDefault="280B6067" w14:paraId="066E19B2" w14:textId="0D6A4EA3">
      <w:r>
        <w:br w:type="page"/>
      </w:r>
    </w:p>
    <w:p w:rsidR="280B6067" w:rsidP="280B6067" w:rsidRDefault="280B6067" w14:paraId="36DDCFDB" w14:textId="7A9FD3D3">
      <w:pPr>
        <w:pStyle w:val="Normal"/>
        <w:jc w:val="left"/>
        <w:rPr>
          <w:sz w:val="32"/>
          <w:szCs w:val="32"/>
        </w:rPr>
      </w:pPr>
    </w:p>
    <w:p w:rsidR="2615AC37" w:rsidP="280B6067" w:rsidRDefault="2615AC37" w14:paraId="7F903897" w14:textId="3715D794">
      <w:pPr>
        <w:pStyle w:val="Normal"/>
        <w:jc w:val="left"/>
        <w:rPr>
          <w:b w:val="1"/>
          <w:bCs w:val="1"/>
          <w:sz w:val="28"/>
          <w:szCs w:val="28"/>
        </w:rPr>
      </w:pPr>
      <w:r w:rsidRPr="280B6067" w:rsidR="2615AC37">
        <w:rPr>
          <w:b w:val="1"/>
          <w:bCs w:val="1"/>
          <w:sz w:val="28"/>
          <w:szCs w:val="28"/>
        </w:rPr>
        <w:t>Introduction</w:t>
      </w:r>
    </w:p>
    <w:p w:rsidR="2615AC37" w:rsidP="280B6067" w:rsidRDefault="2615AC37" w14:paraId="0D38FB9C" w14:textId="4A6BADD9">
      <w:pPr>
        <w:pStyle w:val="Normal"/>
        <w:jc w:val="left"/>
        <w:rPr>
          <w:sz w:val="28"/>
          <w:szCs w:val="28"/>
        </w:rPr>
      </w:pPr>
      <w:r w:rsidRPr="280B6067" w:rsidR="2615AC37">
        <w:rPr>
          <w:sz w:val="28"/>
          <w:szCs w:val="28"/>
        </w:rPr>
        <w:t xml:space="preserve">Implementing an effective marketing strategy can be one of the most effective elements in ensuring that organisational performance is maximised, as effective marketing can enable the business to achieve </w:t>
      </w:r>
      <w:proofErr w:type="gramStart"/>
      <w:r w:rsidRPr="280B6067" w:rsidR="2615AC37">
        <w:rPr>
          <w:sz w:val="28"/>
          <w:szCs w:val="28"/>
        </w:rPr>
        <w:t>it’s</w:t>
      </w:r>
      <w:proofErr w:type="gramEnd"/>
      <w:r w:rsidRPr="280B6067" w:rsidR="2615AC37">
        <w:rPr>
          <w:sz w:val="28"/>
          <w:szCs w:val="28"/>
        </w:rPr>
        <w:t xml:space="preserve"> objectives in a target market and effectively reach it’s desired consumer base (Slater et al, 2010). The process of effective marketing is complicated, the environment that marketers have to navigate is vast and complex and the various macro and micro environment influences that need to be considered when devising a marketing strategy provide obstacles for all organisations (Lee &amp; Carter, 2011). An effective marketing strategy needs to successfully identify the consumer that the product or service is aimed at through a thorough segmentation process, ensure that their product is positioned appropriately according to their target audience and then devise a strategy that effectively reaches these consumers and encourages them to engage with the brand (Schlegelmilch, 2016). In order to ensure that their marketing proposal effectively targets their ideal consumer segment, organisations need to adopt a holistic approach to marketing that considers all elements of the marketing mix and ensures that their campaign effectively communicates the values of the brand or product effectually (Goi, 2009). Drawing on academic literature, this essay is going to analyse the different stages involved in an effective marketing campaign outlined above using examples from Tesla Motors and will conclude by identifying key recommendations that the organisation should consider in </w:t>
      </w:r>
      <w:proofErr w:type="gramStart"/>
      <w:r w:rsidRPr="280B6067" w:rsidR="2615AC37">
        <w:rPr>
          <w:sz w:val="28"/>
          <w:szCs w:val="28"/>
        </w:rPr>
        <w:t>it’s</w:t>
      </w:r>
      <w:proofErr w:type="gramEnd"/>
      <w:r w:rsidRPr="280B6067" w:rsidR="2615AC37">
        <w:rPr>
          <w:sz w:val="28"/>
          <w:szCs w:val="28"/>
        </w:rPr>
        <w:t xml:space="preserve"> future marketing strategies. </w:t>
      </w:r>
    </w:p>
    <w:p w:rsidR="2615AC37" w:rsidP="280B6067" w:rsidRDefault="2615AC37" w14:paraId="63CDEE16" w14:textId="374F3B7E">
      <w:pPr>
        <w:pStyle w:val="Normal"/>
        <w:jc w:val="left"/>
        <w:rPr>
          <w:b w:val="1"/>
          <w:bCs w:val="1"/>
          <w:sz w:val="28"/>
          <w:szCs w:val="28"/>
        </w:rPr>
      </w:pPr>
      <w:r w:rsidRPr="280B6067" w:rsidR="2615AC37">
        <w:rPr>
          <w:b w:val="1"/>
          <w:bCs w:val="1"/>
          <w:sz w:val="28"/>
          <w:szCs w:val="28"/>
        </w:rPr>
        <w:t xml:space="preserve">Market Environment Analysis </w:t>
      </w:r>
    </w:p>
    <w:p w:rsidR="2615AC37" w:rsidP="280B6067" w:rsidRDefault="2615AC37" w14:paraId="3666DA19" w14:textId="1887506F">
      <w:pPr>
        <w:pStyle w:val="Normal"/>
        <w:jc w:val="left"/>
        <w:rPr>
          <w:sz w:val="28"/>
          <w:szCs w:val="28"/>
        </w:rPr>
      </w:pPr>
      <w:r w:rsidRPr="280B6067" w:rsidR="2615AC37">
        <w:rPr>
          <w:sz w:val="28"/>
          <w:szCs w:val="28"/>
        </w:rPr>
        <w:t>In order to devise the most effective strategy, it is important for marketers to gain a holistic understanding of the environment that they are operating in. This process includes analysing both the internal and external influences on the organisation in order to identify the potential opportunities for the business and how they can utilise their internal capabilities to exploit such opportunities, whilst also identifying the external threats to the business and how they can minimise the impact that these have on the organisation (Dawson, 2014). One of the most prominent conceptual models that is used to analyse the macro environment that an organisation is operating in is the PESTLE model, which encourages marketers to look at the political, economic, social, technological, environmental and legal influences on the industry that an organisation operate in. In the case of Tesla, conducting a PESTLE analysis would be able to identify the most prominent macro level influences on the automobile industry.  By conducting a thorough external analysis using this model, Tesla will identify some opportunities that effective marketing could exploit such as the growth in government incentivisation for drivers of electric vehicles in many of their host markets such as the EU and US, as well as the development of charging infrastructure in many developed countries which will ensure that more consumers feel that purchasing an electric vehicle is a viable option, as this was previously a restrictive issue in the eyes of many consumers (Campbell, 2020). Conducting an external analysis such as this will also help organisations such as Tesla identify any potential threats to their organisation performance such as the current political instability and trade war between the US, their home market, and China, one of their key strategic markets (Rapier, 2020). Identifying external threats such as this is just as important as identifying opportunities for marketers, as being aware of the implications that political instability can have on sales will ensure that Tesla limit their expenditure on marketing in China as the margins that will be made on their products will already be diminished and therefore it is not currently viable to continue to investing in growing their Chinese consumer base (Rapier, 2020).</w:t>
      </w:r>
    </w:p>
    <w:p w:rsidR="2615AC37" w:rsidP="280B6067" w:rsidRDefault="2615AC37" w14:paraId="75BFEFBA" w14:textId="233B2A65">
      <w:pPr>
        <w:pStyle w:val="Normal"/>
        <w:jc w:val="left"/>
        <w:rPr>
          <w:sz w:val="28"/>
          <w:szCs w:val="28"/>
        </w:rPr>
      </w:pPr>
      <w:r w:rsidRPr="280B6067" w:rsidR="2615AC37">
        <w:rPr>
          <w:sz w:val="28"/>
          <w:szCs w:val="28"/>
        </w:rPr>
        <w:t xml:space="preserve">Another fundamental element of understanding the external environment that an organisation is operating in is by using a conceptual model such as Porter’s five forces, that analyses the attractiveness of an industry and helps organisations identify their strategic positioning within said industry (Grundy, 2006). Using a model such as Porters five forces ensures that marketers have a full understanding of the competition within their specific industry, whilst also analysing the potential threats that are posed to the organisation such as new entrants to the market, the threat of substitute products and the rivalry amongst competitors (Dobbs, 2014). By conducting a five forces analysis, Tesla will realise that, whilst the threat of substitute products and new entrants to the market are relatively low, the competitive nature of the automobile industry means that their marketing strategy will need to be strong in order to ensure that they remain competitive within the industry. The automobile industry is currently undergoing a fundamental shift in demand as consumers gradually convert to electric vehicles and therefore, as a market leader in this niche of the industry, an effective marketing campaign that positions Tesla as the most desirable brand in this area of the market will ensure that they retain their reputation as the leading electric vehicle manufacturer (Ward, 2017). </w:t>
      </w:r>
    </w:p>
    <w:p w:rsidR="2615AC37" w:rsidP="280B6067" w:rsidRDefault="2615AC37" w14:paraId="5CF4FCFE" w14:textId="100AD637">
      <w:pPr>
        <w:pStyle w:val="Normal"/>
        <w:jc w:val="left"/>
        <w:rPr>
          <w:sz w:val="28"/>
          <w:szCs w:val="28"/>
        </w:rPr>
      </w:pPr>
      <w:r w:rsidRPr="280B6067" w:rsidR="2615AC37">
        <w:rPr>
          <w:sz w:val="28"/>
          <w:szCs w:val="28"/>
        </w:rPr>
        <w:t xml:space="preserve">The third element for marketers to consider when analysing the marketing environment, is the internal resources that the firm </w:t>
      </w:r>
      <w:proofErr w:type="gramStart"/>
      <w:r w:rsidRPr="280B6067" w:rsidR="2615AC37">
        <w:rPr>
          <w:sz w:val="28"/>
          <w:szCs w:val="28"/>
        </w:rPr>
        <w:t>has to</w:t>
      </w:r>
      <w:proofErr w:type="gramEnd"/>
      <w:r w:rsidRPr="280B6067" w:rsidR="2615AC37">
        <w:rPr>
          <w:sz w:val="28"/>
          <w:szCs w:val="28"/>
        </w:rPr>
        <w:t xml:space="preserve"> identify which of their resources and capabilities they can exploit to achieve a competitive advantage (</w:t>
      </w:r>
      <w:proofErr w:type="spellStart"/>
      <w:r w:rsidRPr="280B6067" w:rsidR="2615AC37">
        <w:rPr>
          <w:sz w:val="28"/>
          <w:szCs w:val="28"/>
        </w:rPr>
        <w:t>Peteraf</w:t>
      </w:r>
      <w:proofErr w:type="spellEnd"/>
      <w:r w:rsidRPr="280B6067" w:rsidR="2615AC37">
        <w:rPr>
          <w:sz w:val="28"/>
          <w:szCs w:val="28"/>
        </w:rPr>
        <w:t xml:space="preserve">, 1993). The resource-based view advocates for firms identifying the capabilities that the firm has and centralising these as part of their strategic outlook. This process is necessary for marketers as it ensures that they have a full understanding of the characteristics of the brand and then it makes them better able produce coherent and consistent marketing communications that fully portray the qualities of the brand (Blythe &amp; </w:t>
      </w:r>
      <w:proofErr w:type="spellStart"/>
      <w:r w:rsidRPr="280B6067" w:rsidR="2615AC37">
        <w:rPr>
          <w:sz w:val="28"/>
          <w:szCs w:val="28"/>
        </w:rPr>
        <w:t>Megicks</w:t>
      </w:r>
      <w:proofErr w:type="spellEnd"/>
      <w:r w:rsidRPr="280B6067" w:rsidR="2615AC37">
        <w:rPr>
          <w:sz w:val="28"/>
          <w:szCs w:val="28"/>
        </w:rPr>
        <w:t xml:space="preserve">, 2010). In the case of Tesla, conducting an internal analysis will identify that their technological capabilities and the integration of pioneering technology in their vehicles is one of the most marketable brand characteristics and positions them as one of the most desirable brands in the electric vehicle market (Tesla, 2020). Therefore, the marketing department at Tesla are dictated by this and can plan a comprehensive marketing campaign which communicates the exclusive nature of their products and entices consumers to purchase their brand due to the futuristic attributes of Tesla vehicles. </w:t>
      </w:r>
    </w:p>
    <w:p w:rsidR="2615AC37" w:rsidP="280B6067" w:rsidRDefault="2615AC37" w14:paraId="15AE3BCD" w14:textId="1FD9B99F">
      <w:pPr>
        <w:pStyle w:val="Normal"/>
        <w:jc w:val="left"/>
        <w:rPr>
          <w:sz w:val="28"/>
          <w:szCs w:val="28"/>
        </w:rPr>
      </w:pPr>
      <w:r w:rsidRPr="280B6067" w:rsidR="2615AC37">
        <w:rPr>
          <w:b w:val="1"/>
          <w:bCs w:val="1"/>
          <w:sz w:val="28"/>
          <w:szCs w:val="28"/>
        </w:rPr>
        <w:t>Segmentation, Positioning &amp; Targeting</w:t>
      </w:r>
      <w:r w:rsidRPr="280B6067" w:rsidR="2615AC37">
        <w:rPr>
          <w:sz w:val="28"/>
          <w:szCs w:val="28"/>
        </w:rPr>
        <w:t xml:space="preserve"> </w:t>
      </w:r>
    </w:p>
    <w:p w:rsidR="2615AC37" w:rsidP="280B6067" w:rsidRDefault="2615AC37" w14:paraId="4BB68DBD" w14:textId="728AD474">
      <w:pPr>
        <w:pStyle w:val="Normal"/>
        <w:jc w:val="left"/>
        <w:rPr>
          <w:sz w:val="28"/>
          <w:szCs w:val="28"/>
        </w:rPr>
      </w:pPr>
      <w:r w:rsidRPr="280B6067" w:rsidR="2615AC37">
        <w:rPr>
          <w:sz w:val="28"/>
          <w:szCs w:val="28"/>
        </w:rPr>
        <w:t xml:space="preserve">Outlined above are three conceptual models that can be utilised by firms to gain a greater understanding of the marketing environment and this is a fundamental responsibility of any marketing function as this process allows an organisation to contextualise their position within the market and identify their target audience (Blythe, 2009). By conducting a thorough environmental analysis, firms are better placed to conduct a thorough segmentation process which will help identify the specific consumer type that their brand is targeting. The segmentation process includes conducting a demographic analysis, income analysis and geographic analysis to gain a full understanding of what type of consumer is most likely to engage with their product so that they can effectively position their brand within the market to target this consumer (Dibb &amp; Simkin, 1991). In the case of Tesla, due to the high quality nature of their vehicles and the advanced product specifications, a segmentation process would identify that their consumers are likely to be older individuals who come from a wealthy background and are likely to be based in more developed countries where the infrastructure for electric vehicles is more advanced and therefore more conducive to driving a Tesla. </w:t>
      </w:r>
    </w:p>
    <w:p w:rsidR="2615AC37" w:rsidP="280B6067" w:rsidRDefault="2615AC37" w14:paraId="0868EA15" w14:textId="1500D905">
      <w:pPr>
        <w:pStyle w:val="Normal"/>
        <w:jc w:val="left"/>
        <w:rPr>
          <w:sz w:val="28"/>
          <w:szCs w:val="28"/>
        </w:rPr>
      </w:pPr>
      <w:r w:rsidRPr="280B6067" w:rsidR="2615AC37">
        <w:rPr>
          <w:sz w:val="28"/>
          <w:szCs w:val="28"/>
        </w:rPr>
        <w:t xml:space="preserve">Through an effective segmentation process as outlined above, Tesla will be able to position themselves within the market accordingly, in order to target their consumers. The process of positioning incorporates the five forces analysis that was conducted during the analysis of the environment, as it involves Tesla being aware of the competition and their position in the market in relation to these and allows them to price their products according to where they wish their brand to be placed. In this instance, Tesla will be pricing their product at the more affordable end of the luxury car market as they will want to ensure that their products do not seem out of reach and are seen as vehicles that can be used on a daily basis, while some premium car brands position themselves as luxury items, rather than practical vehicles (Chen &amp; Uysal, 2002). </w:t>
      </w:r>
    </w:p>
    <w:p w:rsidR="2615AC37" w:rsidP="280B6067" w:rsidRDefault="2615AC37" w14:paraId="4226995F" w14:textId="77BC2455">
      <w:pPr>
        <w:pStyle w:val="Normal"/>
        <w:jc w:val="left"/>
        <w:rPr>
          <w:b w:val="1"/>
          <w:bCs w:val="1"/>
          <w:sz w:val="28"/>
          <w:szCs w:val="28"/>
        </w:rPr>
      </w:pPr>
      <w:r w:rsidRPr="280B6067" w:rsidR="2615AC37">
        <w:rPr>
          <w:b w:val="1"/>
          <w:bCs w:val="1"/>
          <w:sz w:val="28"/>
          <w:szCs w:val="28"/>
        </w:rPr>
        <w:t>Marketing Mix</w:t>
      </w:r>
    </w:p>
    <w:p w:rsidR="2615AC37" w:rsidP="280B6067" w:rsidRDefault="2615AC37" w14:paraId="3470AC74" w14:textId="57A36D76">
      <w:pPr>
        <w:pStyle w:val="Normal"/>
        <w:jc w:val="left"/>
        <w:rPr>
          <w:sz w:val="28"/>
          <w:szCs w:val="28"/>
        </w:rPr>
      </w:pPr>
      <w:r w:rsidRPr="280B6067" w:rsidR="2615AC37">
        <w:rPr>
          <w:sz w:val="28"/>
          <w:szCs w:val="28"/>
        </w:rPr>
        <w:t xml:space="preserve">Once marketers have identified their target market and specified their desired position in the market, it is important that their marketing campaigns effectively target the consumers in this segment. The most prominent conceptual framework that has been developed to describe the key tools for marketers to consider when targeting consumers, is the marketing mix (Bennet, 1997). The marketing mix is defined by (Rafiq &amp; Ahmed, 1995) as the core concepts of marketing and while initial academics such as McCarthy (1964) conceptualised the four P’s framework, Rafiq &amp; Ahmed (1995) conclude that the more recent seven P’s framework is a more pertinent for marketers to abide by. The seven p’s framework identifies the key marketing tools that organisations should consider as part of their marketing proposition as price, product, place, promotion, people, process and physical evidence (Rafiq &amp; Ahmed, 1995). Academics argue that a holistic marketing process should consider </w:t>
      </w:r>
      <w:proofErr w:type="gramStart"/>
      <w:r w:rsidRPr="280B6067" w:rsidR="2615AC37">
        <w:rPr>
          <w:sz w:val="28"/>
          <w:szCs w:val="28"/>
        </w:rPr>
        <w:t>all of</w:t>
      </w:r>
      <w:proofErr w:type="gramEnd"/>
      <w:r w:rsidRPr="280B6067" w:rsidR="2615AC37">
        <w:rPr>
          <w:sz w:val="28"/>
          <w:szCs w:val="28"/>
        </w:rPr>
        <w:t xml:space="preserve"> these elements to ensure that the brand is effectively received by consumers and a consistent and coherent strategy ensures that each of these elements complement the others (Constantinides, 2006). </w:t>
      </w:r>
    </w:p>
    <w:p w:rsidR="2615AC37" w:rsidP="280B6067" w:rsidRDefault="2615AC37" w14:paraId="01B4ED16" w14:textId="59D2E93D">
      <w:pPr>
        <w:pStyle w:val="Normal"/>
        <w:jc w:val="left"/>
        <w:rPr>
          <w:sz w:val="28"/>
          <w:szCs w:val="28"/>
        </w:rPr>
      </w:pPr>
      <w:r w:rsidRPr="280B6067" w:rsidR="2615AC37">
        <w:rPr>
          <w:sz w:val="28"/>
          <w:szCs w:val="28"/>
        </w:rPr>
        <w:t xml:space="preserve">In order to market their product effectively at their target market, Tesla ensure that their pricing reflects the luxury nature of their products by pricing them as one of the most expensive electric cars but cheaper than other luxury vehicle brands. By operating a premium pricing strategy, Tesla are successfully targeting the wealthier segment of the market as identified during their segmentation and positioning process whilst ensuring that they are still priced within a reasonable range of the mass market. Tesla also operate a direct sales model so supply of the product is limited which also enhances the premium nature of the brand as this is rare within the automobile industry (Tesla, 2020). In order to justify their premium pricing strategy, Tesla ensure that their service as well as their products, are deemed prestige by consumers and this is enhanced through their sales model and the specific locations of their high street stores, where they have expert staff on hand to help the consumer through the purchasing process (Tesla, 2020). Tesla vehicles are renowned for being the most technologically advanced product in the industry and therefore in order to ensure that the brand represents the premium quality of the product, Tesla have implemented a holistic marketing strategy that ranges from effective pricing to an innovative sales model and ensures that all elements of the marketing mix are considered so that consumers feel immersed with the brand at every stage of the purchasing process (Eisler, 2016). Tesla’s approach to marketing is innovative and unique in that they have very little expenditure on overt marketing strategies such as promotional campaigns, and instead they ensure that the values of the brand are exuded through their products and their employees (Kim, 2020). </w:t>
      </w:r>
    </w:p>
    <w:p w:rsidR="2615AC37" w:rsidP="280B6067" w:rsidRDefault="2615AC37" w14:paraId="64658B87" w14:textId="412A6E6E">
      <w:pPr>
        <w:pStyle w:val="Normal"/>
        <w:jc w:val="left"/>
        <w:rPr>
          <w:b w:val="1"/>
          <w:bCs w:val="1"/>
          <w:sz w:val="28"/>
          <w:szCs w:val="28"/>
        </w:rPr>
      </w:pPr>
      <w:r w:rsidRPr="280B6067" w:rsidR="2615AC37">
        <w:rPr>
          <w:b w:val="1"/>
          <w:bCs w:val="1"/>
          <w:sz w:val="28"/>
          <w:szCs w:val="28"/>
        </w:rPr>
        <w:t>Conclusion</w:t>
      </w:r>
    </w:p>
    <w:p w:rsidR="2615AC37" w:rsidP="280B6067" w:rsidRDefault="2615AC37" w14:paraId="7D00ADC6" w14:textId="133A213C">
      <w:pPr>
        <w:pStyle w:val="Normal"/>
        <w:jc w:val="left"/>
        <w:rPr>
          <w:sz w:val="28"/>
          <w:szCs w:val="28"/>
        </w:rPr>
      </w:pPr>
      <w:r w:rsidRPr="280B6067" w:rsidR="2615AC37">
        <w:rPr>
          <w:sz w:val="28"/>
          <w:szCs w:val="28"/>
        </w:rPr>
        <w:t xml:space="preserve">In conclusion, this essay has outlined how an effective marketing strategy encompasses all elements of the process outlined above and the most successful marketing campaigns ensure that each step of the process is informed by the others which is the most effective way of ensuring a coherent and effective campaign. This essay has identified examples from Tesla motors and outlined how their marketing campaigns are based on an effective external analysis which identifies their position within the market that subsequently allows them to segment consumers and target a particular niche. Having completed these steps of the process, Tesla are then able to integrate all elements of the marketing mix into their strategy to ensure that consumers’ relationship with the brand is consistent and engaging and entices them to want to purchase a Tesla. </w:t>
      </w:r>
    </w:p>
    <w:p w:rsidR="2615AC37" w:rsidP="280B6067" w:rsidRDefault="2615AC37" w14:paraId="70E22AEE" w14:textId="095699C6">
      <w:pPr>
        <w:pStyle w:val="Normal"/>
        <w:jc w:val="left"/>
        <w:rPr>
          <w:b w:val="1"/>
          <w:bCs w:val="1"/>
          <w:sz w:val="28"/>
          <w:szCs w:val="28"/>
        </w:rPr>
      </w:pPr>
      <w:r w:rsidRPr="280B6067" w:rsidR="2615AC37">
        <w:rPr>
          <w:b w:val="1"/>
          <w:bCs w:val="1"/>
          <w:sz w:val="28"/>
          <w:szCs w:val="28"/>
        </w:rPr>
        <w:t>Suggestions</w:t>
      </w:r>
    </w:p>
    <w:p w:rsidR="2615AC37" w:rsidP="280B6067" w:rsidRDefault="2615AC37" w14:paraId="3EBCD47F" w14:textId="7A4BC2B6">
      <w:pPr>
        <w:pStyle w:val="Normal"/>
        <w:jc w:val="left"/>
        <w:rPr>
          <w:sz w:val="28"/>
          <w:szCs w:val="28"/>
        </w:rPr>
      </w:pPr>
      <w:r w:rsidRPr="280B6067" w:rsidR="2615AC37">
        <w:rPr>
          <w:sz w:val="28"/>
          <w:szCs w:val="28"/>
        </w:rPr>
        <w:t>In order to further enhance their marketing campaigns, as Tesla expand their product range to widen their potential target audience, Tesla could also seek to slightly adapt their marketing strategy to implement more subtle marketing campaigns. Whilst Tesla as a brand have avoided overt advertising campaigns, using methods such as effective digital marketing through social media to target a wider consumer base who they hope to attract will help them reposition their products within the minds of consumers, as currently many lower income consumers will associate Tesla’s as being premium products that they cannot afford. As they bring out lower priced products, ensuring that their brand message remains consistent but targets the broader consumer base will be key to success.</w:t>
      </w:r>
    </w:p>
    <w:p w:rsidR="77233436" w:rsidP="280B6067" w:rsidRDefault="77233436" w14:paraId="6F021993" w14:textId="0862858D">
      <w:pPr>
        <w:pStyle w:val="Normal"/>
        <w:jc w:val="left"/>
        <w:rPr>
          <w:b w:val="1"/>
          <w:bCs w:val="1"/>
          <w:sz w:val="28"/>
          <w:szCs w:val="28"/>
        </w:rPr>
      </w:pPr>
      <w:r w:rsidRPr="280B6067" w:rsidR="77233436">
        <w:rPr>
          <w:b w:val="1"/>
          <w:bCs w:val="1"/>
          <w:sz w:val="28"/>
          <w:szCs w:val="28"/>
        </w:rPr>
        <w:t>References</w:t>
      </w:r>
    </w:p>
    <w:p w:rsidR="39E1BE91" w:rsidP="280B6067" w:rsidRDefault="39E1BE91" w14:paraId="2DC6FAEE" w14:textId="7C7A9A0B">
      <w:pPr>
        <w:pStyle w:val="Normal"/>
        <w:jc w:val="left"/>
        <w:rPr>
          <w:sz w:val="28"/>
          <w:szCs w:val="28"/>
        </w:rPr>
      </w:pPr>
      <w:r w:rsidRPr="280B6067" w:rsidR="39E1BE91">
        <w:rPr>
          <w:sz w:val="28"/>
          <w:szCs w:val="28"/>
        </w:rPr>
        <w:t>Bennett, A.R., 1997. The five vs‐a buyer’s perspective of the marketing mix. Marketing Intelligence &amp; Planning.</w:t>
      </w:r>
    </w:p>
    <w:p w:rsidR="39E1BE91" w:rsidP="280B6067" w:rsidRDefault="39E1BE91" w14:paraId="20428A23" w14:textId="4D8AC599">
      <w:pPr>
        <w:pStyle w:val="Normal"/>
        <w:jc w:val="left"/>
      </w:pPr>
      <w:r w:rsidRPr="280B6067" w:rsidR="39E1BE91">
        <w:rPr>
          <w:sz w:val="28"/>
          <w:szCs w:val="28"/>
        </w:rPr>
        <w:t xml:space="preserve"> </w:t>
      </w:r>
    </w:p>
    <w:p w:rsidR="39E1BE91" w:rsidP="280B6067" w:rsidRDefault="39E1BE91" w14:paraId="3F63859B" w14:textId="00135A4D">
      <w:pPr>
        <w:pStyle w:val="Normal"/>
        <w:jc w:val="left"/>
      </w:pPr>
      <w:r w:rsidRPr="280B6067" w:rsidR="39E1BE91">
        <w:rPr>
          <w:sz w:val="28"/>
          <w:szCs w:val="28"/>
        </w:rPr>
        <w:t>Blythe, J., 2009. Key concepts in marketing. Sage.</w:t>
      </w:r>
    </w:p>
    <w:p w:rsidR="39E1BE91" w:rsidP="280B6067" w:rsidRDefault="39E1BE91" w14:paraId="213ED1C4" w14:textId="26E60D91">
      <w:pPr>
        <w:pStyle w:val="Normal"/>
        <w:jc w:val="left"/>
      </w:pPr>
      <w:r w:rsidRPr="280B6067" w:rsidR="39E1BE91">
        <w:rPr>
          <w:sz w:val="28"/>
          <w:szCs w:val="28"/>
        </w:rPr>
        <w:t xml:space="preserve"> </w:t>
      </w:r>
    </w:p>
    <w:p w:rsidR="39E1BE91" w:rsidP="280B6067" w:rsidRDefault="39E1BE91" w14:paraId="07FC5139" w14:textId="1FBFCB1A">
      <w:pPr>
        <w:pStyle w:val="Normal"/>
        <w:jc w:val="left"/>
      </w:pPr>
      <w:r w:rsidRPr="280B6067" w:rsidR="39E1BE91">
        <w:rPr>
          <w:sz w:val="28"/>
          <w:szCs w:val="28"/>
        </w:rPr>
        <w:t>Blythe, J. and Megicks, P., 2010. Marketing planning: strategy, environment and context. Financial Times Prentice Hall.</w:t>
      </w:r>
    </w:p>
    <w:p w:rsidR="39E1BE91" w:rsidP="280B6067" w:rsidRDefault="39E1BE91" w14:paraId="674C55F5" w14:textId="11D4FEF0">
      <w:pPr>
        <w:pStyle w:val="Normal"/>
        <w:jc w:val="left"/>
      </w:pPr>
      <w:r w:rsidRPr="280B6067" w:rsidR="39E1BE91">
        <w:rPr>
          <w:sz w:val="28"/>
          <w:szCs w:val="28"/>
        </w:rPr>
        <w:t xml:space="preserve"> </w:t>
      </w:r>
    </w:p>
    <w:p w:rsidR="39E1BE91" w:rsidP="280B6067" w:rsidRDefault="39E1BE91" w14:paraId="698FFB0B" w14:textId="58B05C5E">
      <w:pPr>
        <w:pStyle w:val="Normal"/>
        <w:jc w:val="left"/>
      </w:pPr>
      <w:r w:rsidRPr="280B6067" w:rsidR="39E1BE91">
        <w:rPr>
          <w:sz w:val="28"/>
          <w:szCs w:val="28"/>
        </w:rPr>
        <w:t>Campbell, P., 2020. Electric Car Subsidies Extended In £1.3Bn Green Vehicles Drive. [online] Ft.com. Available at: &lt;https://www.ft.com/content/1d2c1450-63ad-11ea-b3f3-fe4680ea68b5&gt;</w:t>
      </w:r>
    </w:p>
    <w:p w:rsidR="39E1BE91" w:rsidP="280B6067" w:rsidRDefault="39E1BE91" w14:paraId="78F96A3A" w14:textId="3A09D47A">
      <w:pPr>
        <w:pStyle w:val="Normal"/>
        <w:jc w:val="left"/>
      </w:pPr>
      <w:r w:rsidRPr="280B6067" w:rsidR="39E1BE91">
        <w:rPr>
          <w:sz w:val="28"/>
          <w:szCs w:val="28"/>
        </w:rPr>
        <w:t xml:space="preserve"> </w:t>
      </w:r>
    </w:p>
    <w:p w:rsidR="39E1BE91" w:rsidP="280B6067" w:rsidRDefault="39E1BE91" w14:paraId="4E3DFDF9" w14:textId="7AF16D45">
      <w:pPr>
        <w:pStyle w:val="Normal"/>
        <w:jc w:val="left"/>
      </w:pPr>
      <w:r w:rsidRPr="280B6067" w:rsidR="39E1BE91">
        <w:rPr>
          <w:sz w:val="28"/>
          <w:szCs w:val="28"/>
        </w:rPr>
        <w:t>Chen, J.S. and Uysal, M., 2002. Market positioning analysis: A hybrid approach. Annals of tourism research, 29(4), pp.987-1003.</w:t>
      </w:r>
    </w:p>
    <w:p w:rsidR="39E1BE91" w:rsidP="280B6067" w:rsidRDefault="39E1BE91" w14:paraId="6A3DBE61" w14:textId="7B02DE55">
      <w:pPr>
        <w:pStyle w:val="Normal"/>
        <w:jc w:val="left"/>
      </w:pPr>
      <w:r w:rsidRPr="280B6067" w:rsidR="39E1BE91">
        <w:rPr>
          <w:sz w:val="28"/>
          <w:szCs w:val="28"/>
        </w:rPr>
        <w:t xml:space="preserve"> </w:t>
      </w:r>
    </w:p>
    <w:p w:rsidR="39E1BE91" w:rsidP="280B6067" w:rsidRDefault="39E1BE91" w14:paraId="07DCDCDF" w14:textId="4B2047B4">
      <w:pPr>
        <w:pStyle w:val="Normal"/>
        <w:jc w:val="left"/>
      </w:pPr>
      <w:r w:rsidRPr="280B6067" w:rsidR="39E1BE91">
        <w:rPr>
          <w:sz w:val="28"/>
          <w:szCs w:val="28"/>
        </w:rPr>
        <w:t>Constantinides, E., 2006. The marketing mix revisited: towards the 21st century marketing. Journal of marketing management, 22(3-4), pp.407-438.</w:t>
      </w:r>
    </w:p>
    <w:p w:rsidR="39E1BE91" w:rsidP="280B6067" w:rsidRDefault="39E1BE91" w14:paraId="08B4A392" w14:textId="026900E6">
      <w:pPr>
        <w:pStyle w:val="Normal"/>
        <w:jc w:val="left"/>
      </w:pPr>
      <w:r w:rsidRPr="280B6067" w:rsidR="39E1BE91">
        <w:rPr>
          <w:sz w:val="28"/>
          <w:szCs w:val="28"/>
        </w:rPr>
        <w:t xml:space="preserve"> </w:t>
      </w:r>
    </w:p>
    <w:p w:rsidR="39E1BE91" w:rsidP="280B6067" w:rsidRDefault="39E1BE91" w14:paraId="321EA40D" w14:textId="7DC4BF1F">
      <w:pPr>
        <w:pStyle w:val="Normal"/>
        <w:jc w:val="left"/>
      </w:pPr>
      <w:r w:rsidRPr="280B6067" w:rsidR="39E1BE91">
        <w:rPr>
          <w:sz w:val="28"/>
          <w:szCs w:val="28"/>
        </w:rPr>
        <w:t>Dawson, J.A., 2014. The Marketing Environment (RLE Marketing). Routledge.</w:t>
      </w:r>
    </w:p>
    <w:p w:rsidR="39E1BE91" w:rsidP="280B6067" w:rsidRDefault="39E1BE91" w14:paraId="3F2DED39" w14:textId="1B5FEE47">
      <w:pPr>
        <w:pStyle w:val="Normal"/>
        <w:jc w:val="left"/>
      </w:pPr>
      <w:r w:rsidRPr="280B6067" w:rsidR="39E1BE91">
        <w:rPr>
          <w:sz w:val="28"/>
          <w:szCs w:val="28"/>
        </w:rPr>
        <w:t xml:space="preserve"> </w:t>
      </w:r>
    </w:p>
    <w:p w:rsidR="39E1BE91" w:rsidP="280B6067" w:rsidRDefault="39E1BE91" w14:paraId="7EB4D11D" w14:textId="7441756D">
      <w:pPr>
        <w:pStyle w:val="Normal"/>
        <w:jc w:val="left"/>
      </w:pPr>
      <w:r w:rsidRPr="280B6067" w:rsidR="39E1BE91">
        <w:rPr>
          <w:sz w:val="28"/>
          <w:szCs w:val="28"/>
        </w:rPr>
        <w:t>Dibb, S. and Simkin, L., 1991. Targeting, segments and positioning. International Journal of Retail &amp; Distribution Management.</w:t>
      </w:r>
    </w:p>
    <w:p w:rsidR="39E1BE91" w:rsidP="280B6067" w:rsidRDefault="39E1BE91" w14:paraId="2F69BA37" w14:textId="7D0CB8FE">
      <w:pPr>
        <w:pStyle w:val="Normal"/>
        <w:jc w:val="left"/>
      </w:pPr>
      <w:r w:rsidRPr="280B6067" w:rsidR="39E1BE91">
        <w:rPr>
          <w:sz w:val="28"/>
          <w:szCs w:val="28"/>
        </w:rPr>
        <w:t xml:space="preserve"> </w:t>
      </w:r>
    </w:p>
    <w:p w:rsidR="39E1BE91" w:rsidP="280B6067" w:rsidRDefault="39E1BE91" w14:paraId="392EF832" w14:textId="3FF00469">
      <w:pPr>
        <w:pStyle w:val="Normal"/>
        <w:jc w:val="left"/>
      </w:pPr>
      <w:r w:rsidRPr="280B6067" w:rsidR="39E1BE91">
        <w:rPr>
          <w:sz w:val="28"/>
          <w:szCs w:val="28"/>
        </w:rPr>
        <w:t>Dobbs, M.E., 2014. Guidelines for applying Porter's five forces framework: a set of industry analysis templates. Competitiveness Review.</w:t>
      </w:r>
    </w:p>
    <w:p w:rsidR="39E1BE91" w:rsidP="280B6067" w:rsidRDefault="39E1BE91" w14:paraId="1A6449FD" w14:textId="2686C2A7">
      <w:pPr>
        <w:pStyle w:val="Normal"/>
        <w:jc w:val="left"/>
      </w:pPr>
      <w:r w:rsidRPr="280B6067" w:rsidR="39E1BE91">
        <w:rPr>
          <w:sz w:val="28"/>
          <w:szCs w:val="28"/>
        </w:rPr>
        <w:t xml:space="preserve"> </w:t>
      </w:r>
    </w:p>
    <w:p w:rsidR="39E1BE91" w:rsidP="280B6067" w:rsidRDefault="39E1BE91" w14:paraId="434AD926" w14:textId="6DDF42F4">
      <w:pPr>
        <w:pStyle w:val="Normal"/>
        <w:jc w:val="left"/>
      </w:pPr>
      <w:r w:rsidRPr="280B6067" w:rsidR="39E1BE91">
        <w:rPr>
          <w:sz w:val="28"/>
          <w:szCs w:val="28"/>
        </w:rPr>
        <w:t>Eisler, M.N., 2016. A Tesla in every garage?. IEEE Spectrum, 53(2), pp.34-55.</w:t>
      </w:r>
    </w:p>
    <w:p w:rsidR="39E1BE91" w:rsidP="280B6067" w:rsidRDefault="39E1BE91" w14:paraId="3E493F3F" w14:textId="639C1D89">
      <w:pPr>
        <w:pStyle w:val="Normal"/>
        <w:jc w:val="left"/>
      </w:pPr>
      <w:r w:rsidRPr="280B6067" w:rsidR="39E1BE91">
        <w:rPr>
          <w:sz w:val="28"/>
          <w:szCs w:val="28"/>
        </w:rPr>
        <w:t xml:space="preserve"> </w:t>
      </w:r>
    </w:p>
    <w:p w:rsidR="39E1BE91" w:rsidP="280B6067" w:rsidRDefault="39E1BE91" w14:paraId="591E53DC" w14:textId="3817615A">
      <w:pPr>
        <w:pStyle w:val="Normal"/>
        <w:jc w:val="left"/>
      </w:pPr>
      <w:r w:rsidRPr="280B6067" w:rsidR="39E1BE91">
        <w:rPr>
          <w:sz w:val="28"/>
          <w:szCs w:val="28"/>
        </w:rPr>
        <w:t>Goi, C.L., 2009. A review of marketing mix: 4Ps or more?. International journal of marketing studies, 1(1), p.2.</w:t>
      </w:r>
    </w:p>
    <w:p w:rsidR="39E1BE91" w:rsidP="280B6067" w:rsidRDefault="39E1BE91" w14:paraId="30D2F838" w14:textId="4B3C1896">
      <w:pPr>
        <w:pStyle w:val="Normal"/>
        <w:jc w:val="left"/>
      </w:pPr>
      <w:r w:rsidRPr="280B6067" w:rsidR="39E1BE91">
        <w:rPr>
          <w:sz w:val="28"/>
          <w:szCs w:val="28"/>
        </w:rPr>
        <w:t xml:space="preserve"> </w:t>
      </w:r>
    </w:p>
    <w:p w:rsidR="39E1BE91" w:rsidP="280B6067" w:rsidRDefault="39E1BE91" w14:paraId="2E462B4A" w14:textId="2E49FAE3">
      <w:pPr>
        <w:pStyle w:val="Normal"/>
        <w:jc w:val="left"/>
      </w:pPr>
      <w:r w:rsidRPr="280B6067" w:rsidR="39E1BE91">
        <w:rPr>
          <w:sz w:val="28"/>
          <w:szCs w:val="28"/>
        </w:rPr>
        <w:t>Grundy, T., 2006. Rethinking and reinventing Michael Porter's five forces model. Strategic Change, 15(5), pp.213-229.</w:t>
      </w:r>
    </w:p>
    <w:p w:rsidR="39E1BE91" w:rsidP="280B6067" w:rsidRDefault="39E1BE91" w14:paraId="6A0DCB3C" w14:textId="7AA87E26">
      <w:pPr>
        <w:pStyle w:val="Normal"/>
        <w:jc w:val="left"/>
      </w:pPr>
      <w:r w:rsidRPr="280B6067" w:rsidR="39E1BE91">
        <w:rPr>
          <w:sz w:val="28"/>
          <w:szCs w:val="28"/>
        </w:rPr>
        <w:t xml:space="preserve"> </w:t>
      </w:r>
    </w:p>
    <w:p w:rsidR="39E1BE91" w:rsidP="280B6067" w:rsidRDefault="39E1BE91" w14:paraId="16C977E4" w14:textId="1BF90A2E">
      <w:pPr>
        <w:pStyle w:val="Normal"/>
        <w:jc w:val="left"/>
      </w:pPr>
      <w:r w:rsidRPr="280B6067" w:rsidR="39E1BE91">
        <w:rPr>
          <w:sz w:val="28"/>
          <w:szCs w:val="28"/>
        </w:rPr>
        <w:t>Kim, H., 2020. Analysis of how Tesla Creating Core Innovation Capability. International Journal of Business and Management, 15(6).</w:t>
      </w:r>
    </w:p>
    <w:p w:rsidR="39E1BE91" w:rsidP="280B6067" w:rsidRDefault="39E1BE91" w14:paraId="7ECF25E5" w14:textId="08428C71">
      <w:pPr>
        <w:pStyle w:val="Normal"/>
        <w:jc w:val="left"/>
      </w:pPr>
      <w:r w:rsidRPr="280B6067" w:rsidR="39E1BE91">
        <w:rPr>
          <w:sz w:val="28"/>
          <w:szCs w:val="28"/>
        </w:rPr>
        <w:t xml:space="preserve"> </w:t>
      </w:r>
    </w:p>
    <w:p w:rsidR="39E1BE91" w:rsidP="280B6067" w:rsidRDefault="39E1BE91" w14:paraId="02C77AF1" w14:textId="4BCD3011">
      <w:pPr>
        <w:pStyle w:val="Normal"/>
        <w:jc w:val="left"/>
      </w:pPr>
      <w:r w:rsidRPr="280B6067" w:rsidR="39E1BE91">
        <w:rPr>
          <w:sz w:val="28"/>
          <w:szCs w:val="28"/>
        </w:rPr>
        <w:t>Lee, K. and Carter, S., 2011. Global marketing management. Strategic Direction.</w:t>
      </w:r>
    </w:p>
    <w:p w:rsidR="39E1BE91" w:rsidP="280B6067" w:rsidRDefault="39E1BE91" w14:paraId="2E7019B5" w14:textId="3AC53FAC">
      <w:pPr>
        <w:pStyle w:val="Normal"/>
        <w:jc w:val="left"/>
      </w:pPr>
      <w:r w:rsidRPr="280B6067" w:rsidR="39E1BE91">
        <w:rPr>
          <w:sz w:val="28"/>
          <w:szCs w:val="28"/>
        </w:rPr>
        <w:t xml:space="preserve"> </w:t>
      </w:r>
    </w:p>
    <w:p w:rsidR="39E1BE91" w:rsidP="280B6067" w:rsidRDefault="39E1BE91" w14:paraId="60238438" w14:textId="2ECAE12C">
      <w:pPr>
        <w:pStyle w:val="Normal"/>
        <w:jc w:val="left"/>
      </w:pPr>
      <w:r w:rsidRPr="280B6067" w:rsidR="39E1BE91">
        <w:rPr>
          <w:sz w:val="28"/>
          <w:szCs w:val="28"/>
        </w:rPr>
        <w:t>McCarthy, E.J. and Perreault Jr, W.D., 1964. Basic Marketing, Richard D. Irwin, Homewood, IL, 181.</w:t>
      </w:r>
    </w:p>
    <w:p w:rsidR="39E1BE91" w:rsidP="280B6067" w:rsidRDefault="39E1BE91" w14:paraId="6F22C8C9" w14:textId="37AFAC43">
      <w:pPr>
        <w:pStyle w:val="Normal"/>
        <w:jc w:val="left"/>
      </w:pPr>
      <w:r w:rsidRPr="280B6067" w:rsidR="39E1BE91">
        <w:rPr>
          <w:sz w:val="28"/>
          <w:szCs w:val="28"/>
        </w:rPr>
        <w:t xml:space="preserve"> </w:t>
      </w:r>
    </w:p>
    <w:p w:rsidR="39E1BE91" w:rsidP="280B6067" w:rsidRDefault="39E1BE91" w14:paraId="704154BF" w14:textId="7D27BB52">
      <w:pPr>
        <w:pStyle w:val="Normal"/>
        <w:jc w:val="left"/>
      </w:pPr>
      <w:r w:rsidRPr="280B6067" w:rsidR="39E1BE91">
        <w:rPr>
          <w:sz w:val="28"/>
          <w:szCs w:val="28"/>
        </w:rPr>
        <w:t>Peteraf, M.A., 1993. The cornerstones of competitive advantage: a resource‐based view. Strategic management journal, 14(3), pp.179-191.</w:t>
      </w:r>
    </w:p>
    <w:p w:rsidR="39E1BE91" w:rsidP="280B6067" w:rsidRDefault="39E1BE91" w14:paraId="4B64BEC9" w14:textId="73D97FA9">
      <w:pPr>
        <w:pStyle w:val="Normal"/>
        <w:jc w:val="left"/>
      </w:pPr>
      <w:r w:rsidRPr="280B6067" w:rsidR="39E1BE91">
        <w:rPr>
          <w:sz w:val="28"/>
          <w:szCs w:val="28"/>
        </w:rPr>
        <w:t xml:space="preserve"> </w:t>
      </w:r>
    </w:p>
    <w:p w:rsidR="39E1BE91" w:rsidP="280B6067" w:rsidRDefault="39E1BE91" w14:paraId="21D2B943" w14:textId="272698CD">
      <w:pPr>
        <w:pStyle w:val="Normal"/>
        <w:jc w:val="left"/>
      </w:pPr>
      <w:r w:rsidRPr="280B6067" w:rsidR="39E1BE91">
        <w:rPr>
          <w:sz w:val="28"/>
          <w:szCs w:val="28"/>
        </w:rPr>
        <w:t>Rafiq, M. and Ahmed, P.K., 1995. Using the 7Ps as a generic marketing mix. marketing intelligence &amp; planning.</w:t>
      </w:r>
    </w:p>
    <w:p w:rsidR="39E1BE91" w:rsidP="280B6067" w:rsidRDefault="39E1BE91" w14:paraId="6CA8B79C" w14:textId="7C7BBB16">
      <w:pPr>
        <w:pStyle w:val="Normal"/>
        <w:jc w:val="left"/>
      </w:pPr>
      <w:r w:rsidRPr="280B6067" w:rsidR="39E1BE91">
        <w:rPr>
          <w:sz w:val="28"/>
          <w:szCs w:val="28"/>
        </w:rPr>
        <w:t xml:space="preserve"> </w:t>
      </w:r>
    </w:p>
    <w:p w:rsidR="39E1BE91" w:rsidP="280B6067" w:rsidRDefault="39E1BE91" w14:paraId="44615204" w14:textId="77B2C926">
      <w:pPr>
        <w:pStyle w:val="Normal"/>
        <w:jc w:val="left"/>
      </w:pPr>
      <w:r w:rsidRPr="280B6067" w:rsidR="39E1BE91">
        <w:rPr>
          <w:sz w:val="28"/>
          <w:szCs w:val="28"/>
        </w:rPr>
        <w:t xml:space="preserve">Rapier, G., 2020. Elon Musk Says Tesla Will Export Cars </w:t>
      </w:r>
      <w:proofErr w:type="gramStart"/>
      <w:r w:rsidRPr="280B6067" w:rsidR="39E1BE91">
        <w:rPr>
          <w:sz w:val="28"/>
          <w:szCs w:val="28"/>
        </w:rPr>
        <w:t>From</w:t>
      </w:r>
      <w:proofErr w:type="gramEnd"/>
      <w:r w:rsidRPr="280B6067" w:rsidR="39E1BE91">
        <w:rPr>
          <w:sz w:val="28"/>
          <w:szCs w:val="28"/>
        </w:rPr>
        <w:t xml:space="preserve"> Its New China Factory And That Could Help It Avoid Further Trade War Pain. [online] Business Insider. Available at: &lt;https://www.businessinsider.com/elon-musk-tesla-export-china-vehicles-amid-trump-trade-war-2020-1?r=US&amp;IR=T&gt;</w:t>
      </w:r>
    </w:p>
    <w:p w:rsidR="39E1BE91" w:rsidP="280B6067" w:rsidRDefault="39E1BE91" w14:paraId="08E458C2" w14:textId="7281CC9A">
      <w:pPr>
        <w:pStyle w:val="Normal"/>
        <w:jc w:val="left"/>
      </w:pPr>
      <w:r w:rsidRPr="280B6067" w:rsidR="39E1BE91">
        <w:rPr>
          <w:sz w:val="28"/>
          <w:szCs w:val="28"/>
        </w:rPr>
        <w:t xml:space="preserve"> </w:t>
      </w:r>
    </w:p>
    <w:p w:rsidR="39E1BE91" w:rsidP="280B6067" w:rsidRDefault="39E1BE91" w14:paraId="0C6B4E60" w14:textId="434D2809">
      <w:pPr>
        <w:pStyle w:val="Normal"/>
        <w:jc w:val="left"/>
      </w:pPr>
      <w:r w:rsidRPr="280B6067" w:rsidR="39E1BE91">
        <w:rPr>
          <w:sz w:val="28"/>
          <w:szCs w:val="28"/>
        </w:rPr>
        <w:t>Schlegelmilch, B.B., 2016. Segmenting targeting and positioning in global markets. In Global marketing strategy (pp. 63-82). Springer, Cham.</w:t>
      </w:r>
    </w:p>
    <w:p w:rsidR="39E1BE91" w:rsidP="280B6067" w:rsidRDefault="39E1BE91" w14:paraId="2544395A" w14:textId="27CC7B53">
      <w:pPr>
        <w:pStyle w:val="Normal"/>
        <w:jc w:val="left"/>
      </w:pPr>
      <w:r w:rsidRPr="280B6067" w:rsidR="39E1BE91">
        <w:rPr>
          <w:sz w:val="28"/>
          <w:szCs w:val="28"/>
        </w:rPr>
        <w:t xml:space="preserve"> </w:t>
      </w:r>
    </w:p>
    <w:p w:rsidR="39E1BE91" w:rsidP="280B6067" w:rsidRDefault="39E1BE91" w14:paraId="4746A5AF" w14:textId="3E3E364B">
      <w:pPr>
        <w:pStyle w:val="Normal"/>
        <w:jc w:val="left"/>
      </w:pPr>
      <w:r w:rsidRPr="280B6067" w:rsidR="39E1BE91">
        <w:rPr>
          <w:sz w:val="28"/>
          <w:szCs w:val="28"/>
        </w:rPr>
        <w:t>Slater, S.F., Hult, G.T.M. and Olson, E.M., 2010. Factors influencing the relative importance of marketing strategy creativity and marketing strategy implementation effectiveness. Industrial Marketing Management, 39(4), pp.551-559.</w:t>
      </w:r>
    </w:p>
    <w:p w:rsidR="39E1BE91" w:rsidP="280B6067" w:rsidRDefault="39E1BE91" w14:paraId="05615CE6" w14:textId="7ECF7891">
      <w:pPr>
        <w:pStyle w:val="Normal"/>
        <w:jc w:val="left"/>
      </w:pPr>
      <w:r w:rsidRPr="280B6067" w:rsidR="39E1BE91">
        <w:rPr>
          <w:sz w:val="28"/>
          <w:szCs w:val="28"/>
        </w:rPr>
        <w:t xml:space="preserve"> </w:t>
      </w:r>
    </w:p>
    <w:p w:rsidR="39E1BE91" w:rsidP="280B6067" w:rsidRDefault="39E1BE91" w14:paraId="578BE25E" w14:textId="047B59C2">
      <w:pPr>
        <w:pStyle w:val="Normal"/>
        <w:jc w:val="left"/>
      </w:pPr>
      <w:r w:rsidRPr="280B6067" w:rsidR="39E1BE91">
        <w:rPr>
          <w:sz w:val="28"/>
          <w:szCs w:val="28"/>
        </w:rPr>
        <w:t xml:space="preserve">Tesla, 2020. Tesla Our Models [online]. Tesla.com. Available at: </w:t>
      </w:r>
      <w:r w:rsidRPr="280B6067" w:rsidR="39E1BE91">
        <w:rPr>
          <w:sz w:val="28"/>
          <w:szCs w:val="28"/>
        </w:rPr>
        <w:t>https://www.tesla.com/en_gb/models</w:t>
      </w:r>
      <w:r w:rsidRPr="280B6067" w:rsidR="39E1BE91">
        <w:rPr>
          <w:sz w:val="28"/>
          <w:szCs w:val="28"/>
        </w:rPr>
        <w:t xml:space="preserve"> </w:t>
      </w:r>
    </w:p>
    <w:p w:rsidR="39E1BE91" w:rsidP="280B6067" w:rsidRDefault="39E1BE91" w14:paraId="008BC450" w14:textId="76DCB8A9">
      <w:pPr>
        <w:pStyle w:val="Normal"/>
        <w:jc w:val="left"/>
      </w:pPr>
      <w:r w:rsidRPr="280B6067" w:rsidR="39E1BE91">
        <w:rPr>
          <w:sz w:val="28"/>
          <w:szCs w:val="28"/>
        </w:rPr>
        <w:t xml:space="preserve"> </w:t>
      </w:r>
    </w:p>
    <w:p w:rsidR="39E1BE91" w:rsidP="280B6067" w:rsidRDefault="39E1BE91" w14:paraId="4985001D" w14:textId="3C19A213">
      <w:pPr>
        <w:pStyle w:val="Normal"/>
        <w:jc w:val="left"/>
      </w:pPr>
      <w:r w:rsidRPr="280B6067" w:rsidR="39E1BE91">
        <w:rPr>
          <w:sz w:val="28"/>
          <w:szCs w:val="28"/>
        </w:rPr>
        <w:t>Ward, A., 2017. Rise Of Electric Cars Challenges The World’S Thirst For Oil. [online] Ft.com. Available at: &lt;https://www.ft.com/content/3946f7f2-782a-11e7-a3e8-60495fe6ca71</w:t>
      </w:r>
    </w:p>
    <w:p w:rsidR="280B6067" w:rsidP="280B6067" w:rsidRDefault="280B6067" w14:paraId="043A51E5" w14:textId="08AACE2F">
      <w:pPr>
        <w:pStyle w:val="Normal"/>
        <w:jc w:val="center"/>
        <w:rPr>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8C8831"/>
  <w15:docId w15:val="{d6646e42-f6bd-4068-a251-0c39d4358cf3}"/>
  <w:rsids>
    <w:rsidRoot w:val="338C8831"/>
    <w:rsid w:val="06F8C343"/>
    <w:rsid w:val="088A6463"/>
    <w:rsid w:val="09B6334F"/>
    <w:rsid w:val="0ED2F166"/>
    <w:rsid w:val="14C9E052"/>
    <w:rsid w:val="21EB851D"/>
    <w:rsid w:val="2615AC37"/>
    <w:rsid w:val="2704A134"/>
    <w:rsid w:val="280B6067"/>
    <w:rsid w:val="28AFC977"/>
    <w:rsid w:val="2C70306B"/>
    <w:rsid w:val="30E97769"/>
    <w:rsid w:val="30E97769"/>
    <w:rsid w:val="338C8831"/>
    <w:rsid w:val="3532B750"/>
    <w:rsid w:val="39E1BE91"/>
    <w:rsid w:val="3B8228EE"/>
    <w:rsid w:val="3E411B7E"/>
    <w:rsid w:val="3EBF7CBC"/>
    <w:rsid w:val="3F8D923F"/>
    <w:rsid w:val="3F8D923F"/>
    <w:rsid w:val="4290F774"/>
    <w:rsid w:val="49761E41"/>
    <w:rsid w:val="4A434D2F"/>
    <w:rsid w:val="4B9D48C0"/>
    <w:rsid w:val="4FB4D410"/>
    <w:rsid w:val="5187B4A6"/>
    <w:rsid w:val="51ECB8B8"/>
    <w:rsid w:val="5607C83C"/>
    <w:rsid w:val="5C03EC28"/>
    <w:rsid w:val="5CF8D787"/>
    <w:rsid w:val="60158E1F"/>
    <w:rsid w:val="62C0C8DB"/>
    <w:rsid w:val="62CBED69"/>
    <w:rsid w:val="62CBED69"/>
    <w:rsid w:val="64227063"/>
    <w:rsid w:val="709DC128"/>
    <w:rsid w:val="73132026"/>
    <w:rsid w:val="7365966D"/>
    <w:rsid w:val="742A7E26"/>
    <w:rsid w:val="77233436"/>
    <w:rsid w:val="776FEF8F"/>
    <w:rsid w:val="78310F9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Serghei Vicev (1914048)</dc:creator>
  <keywords/>
  <dc:description/>
  <lastModifiedBy>Serghei Vicev (1914048)</lastModifiedBy>
  <revision>2</revision>
  <dcterms:created xsi:type="dcterms:W3CDTF">2020-08-24T12:53:59.9847217Z</dcterms:created>
  <dcterms:modified xsi:type="dcterms:W3CDTF">2020-08-25T10:09:35.9968850Z</dcterms:modified>
</coreProperties>
</file>