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2"/>
          <w:szCs w:val="22"/>
        </w:rPr>
        <w:id w:val="1442957121"/>
        <w:docPartObj>
          <w:docPartGallery w:val="Cover Pages"/>
          <w:docPartUnique/>
        </w:docPartObj>
      </w:sdtPr>
      <w:sdtEndPr>
        <w:rPr>
          <w:color w:val="auto"/>
        </w:rPr>
      </w:sdtEndPr>
      <w:sdtContent>
        <w:p w14:paraId="3BF89F5D" w14:textId="77777777" w:rsidR="00915C7B" w:rsidRPr="005538D6" w:rsidRDefault="00915C7B" w:rsidP="00915C7B">
          <w:pPr>
            <w:pStyle w:val="NoSpacing"/>
            <w:spacing w:before="1540" w:after="240" w:line="360" w:lineRule="auto"/>
            <w:jc w:val="center"/>
            <w:rPr>
              <w:rFonts w:ascii="Arial" w:hAnsi="Arial" w:cs="Arial"/>
              <w:sz w:val="22"/>
              <w:szCs w:val="22"/>
            </w:rPr>
          </w:pPr>
        </w:p>
        <w:p w14:paraId="5C345045" w14:textId="4C0684AF" w:rsidR="00BB6827" w:rsidRPr="005538D6" w:rsidRDefault="00BB6827" w:rsidP="00112DF4">
          <w:pPr>
            <w:pStyle w:val="NoSpacing"/>
            <w:spacing w:before="1540" w:after="240" w:line="360" w:lineRule="auto"/>
            <w:jc w:val="center"/>
            <w:rPr>
              <w:rFonts w:ascii="Arial" w:hAnsi="Arial" w:cs="Arial"/>
              <w:sz w:val="22"/>
              <w:szCs w:val="22"/>
            </w:rPr>
          </w:pPr>
          <w:r w:rsidRPr="005538D6">
            <w:rPr>
              <w:rFonts w:ascii="Arial" w:hAnsi="Arial" w:cs="Arial"/>
              <w:noProof/>
              <w:sz w:val="22"/>
              <w:szCs w:val="22"/>
            </w:rPr>
            <w:drawing>
              <wp:inline distT="0" distB="0" distL="0" distR="0" wp14:anchorId="1B4C20A2" wp14:editId="2F9554F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4B2E19C" w14:textId="77777777" w:rsidR="00A052DE" w:rsidRPr="005538D6" w:rsidRDefault="00A052DE" w:rsidP="00112DF4">
          <w:pPr>
            <w:pStyle w:val="TableParagraph"/>
            <w:spacing w:before="110" w:line="360" w:lineRule="auto"/>
            <w:jc w:val="center"/>
            <w:rPr>
              <w:rFonts w:eastAsiaTheme="majorEastAsia"/>
              <w:b/>
              <w:bCs/>
              <w:caps/>
              <w:lang w:val="en-GB"/>
            </w:rPr>
          </w:pPr>
          <w:r w:rsidRPr="005538D6">
            <w:rPr>
              <w:rFonts w:eastAsiaTheme="majorEastAsia"/>
              <w:b/>
              <w:bCs/>
              <w:caps/>
              <w:lang w:val="en-GB"/>
            </w:rPr>
            <w:t xml:space="preserve">Individual Business Report </w:t>
          </w:r>
        </w:p>
        <w:p w14:paraId="25C8E188" w14:textId="5EAB5C39" w:rsidR="00A052DE" w:rsidRPr="005538D6" w:rsidRDefault="00A052DE" w:rsidP="00112DF4">
          <w:pPr>
            <w:pStyle w:val="NoSpacing"/>
            <w:spacing w:line="360" w:lineRule="auto"/>
            <w:jc w:val="center"/>
            <w:rPr>
              <w:rFonts w:ascii="Arial" w:hAnsi="Arial" w:cs="Arial"/>
              <w:b/>
              <w:bCs/>
              <w:sz w:val="22"/>
              <w:szCs w:val="22"/>
            </w:rPr>
          </w:pPr>
          <w:r w:rsidRPr="005538D6">
            <w:rPr>
              <w:rFonts w:ascii="Arial" w:hAnsi="Arial" w:cs="Arial"/>
              <w:b/>
              <w:bCs/>
              <w:sz w:val="22"/>
              <w:szCs w:val="22"/>
            </w:rPr>
            <w:t>Ionela Dobrin - 2111156</w:t>
          </w:r>
        </w:p>
        <w:p w14:paraId="2B1CE815" w14:textId="30DD7647" w:rsidR="00262B1F" w:rsidRPr="005538D6" w:rsidRDefault="00262B1F" w:rsidP="00112DF4">
          <w:pPr>
            <w:pStyle w:val="TableParagraph"/>
            <w:spacing w:before="110" w:line="360" w:lineRule="auto"/>
            <w:jc w:val="center"/>
            <w:rPr>
              <w:b/>
              <w:bCs/>
            </w:rPr>
          </w:pPr>
          <w:r w:rsidRPr="005538D6">
            <w:rPr>
              <w:b/>
              <w:bCs/>
            </w:rPr>
            <w:t>Management Economics</w:t>
          </w:r>
          <w:r w:rsidR="00313824" w:rsidRPr="005538D6">
            <w:rPr>
              <w:b/>
              <w:bCs/>
            </w:rPr>
            <w:t xml:space="preserve"> </w:t>
          </w:r>
          <w:r w:rsidR="00AB5B0F" w:rsidRPr="005538D6">
            <w:rPr>
              <w:b/>
            </w:rPr>
            <w:t>LCBB5008</w:t>
          </w:r>
        </w:p>
        <w:p w14:paraId="73A808C6" w14:textId="48BA43ED" w:rsidR="00262B1F" w:rsidRPr="005538D6" w:rsidRDefault="00A052DE" w:rsidP="00112DF4">
          <w:pPr>
            <w:pStyle w:val="NoSpacing"/>
            <w:spacing w:line="360" w:lineRule="auto"/>
            <w:jc w:val="center"/>
            <w:rPr>
              <w:rFonts w:ascii="Arial" w:hAnsi="Arial" w:cs="Arial"/>
              <w:b/>
              <w:bCs/>
              <w:sz w:val="22"/>
              <w:szCs w:val="22"/>
            </w:rPr>
          </w:pPr>
          <w:r w:rsidRPr="005538D6">
            <w:rPr>
              <w:rFonts w:ascii="Arial" w:hAnsi="Arial" w:cs="Arial"/>
              <w:b/>
              <w:bCs/>
              <w:sz w:val="22"/>
              <w:szCs w:val="22"/>
            </w:rPr>
            <w:t>Muno Zuwirai</w:t>
          </w:r>
        </w:p>
        <w:p w14:paraId="5DF5019F" w14:textId="77777777" w:rsidR="00BB6827" w:rsidRPr="005538D6" w:rsidRDefault="00BB6827" w:rsidP="00112DF4">
          <w:pPr>
            <w:pStyle w:val="NoSpacing"/>
            <w:spacing w:before="480" w:line="360" w:lineRule="auto"/>
            <w:jc w:val="center"/>
            <w:rPr>
              <w:rFonts w:ascii="Arial" w:hAnsi="Arial" w:cs="Arial"/>
              <w:sz w:val="22"/>
              <w:szCs w:val="22"/>
            </w:rPr>
          </w:pPr>
          <w:r w:rsidRPr="005538D6">
            <w:rPr>
              <w:rFonts w:ascii="Arial" w:hAnsi="Arial" w:cs="Arial"/>
              <w:noProof/>
              <w:sz w:val="22"/>
              <w:szCs w:val="22"/>
            </w:rPr>
            <mc:AlternateContent>
              <mc:Choice Requires="wps">
                <w:drawing>
                  <wp:anchor distT="0" distB="0" distL="114300" distR="114300" simplePos="0" relativeHeight="251658240" behindDoc="0" locked="0" layoutInCell="1" allowOverlap="1" wp14:anchorId="78202DA4" wp14:editId="0583DC3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F7DAF" w14:textId="2132CC52" w:rsidR="00BB6827" w:rsidRDefault="00BB68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202DA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D4F7DAF" w14:textId="2132CC52" w:rsidR="00BB6827" w:rsidRDefault="00BB6827">
                          <w:pPr>
                            <w:pStyle w:val="NoSpacing"/>
                            <w:jc w:val="center"/>
                            <w:rPr>
                              <w:color w:val="4472C4" w:themeColor="accent1"/>
                            </w:rPr>
                          </w:pPr>
                        </w:p>
                      </w:txbxContent>
                    </v:textbox>
                    <w10:wrap anchorx="margin" anchory="page"/>
                  </v:shape>
                </w:pict>
              </mc:Fallback>
            </mc:AlternateContent>
          </w:r>
          <w:r w:rsidRPr="005538D6">
            <w:rPr>
              <w:rFonts w:ascii="Arial" w:hAnsi="Arial" w:cs="Arial"/>
              <w:noProof/>
              <w:sz w:val="22"/>
              <w:szCs w:val="22"/>
            </w:rPr>
            <w:drawing>
              <wp:inline distT="0" distB="0" distL="0" distR="0" wp14:anchorId="2EA4430F" wp14:editId="6EAD73C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5A22B4" w14:textId="0EE84884" w:rsidR="00D80002" w:rsidRPr="005538D6" w:rsidRDefault="00BB6827" w:rsidP="00112DF4">
          <w:pPr>
            <w:spacing w:line="360" w:lineRule="auto"/>
            <w:rPr>
              <w:rFonts w:ascii="Arial" w:hAnsi="Arial" w:cs="Arial"/>
              <w:sz w:val="22"/>
              <w:szCs w:val="22"/>
            </w:rPr>
          </w:pPr>
          <w:r w:rsidRPr="005538D6">
            <w:rPr>
              <w:rFonts w:ascii="Arial" w:hAnsi="Arial" w:cs="Arial"/>
              <w:sz w:val="22"/>
              <w:szCs w:val="22"/>
            </w:rPr>
            <w:br w:type="page"/>
          </w:r>
        </w:p>
      </w:sdtContent>
    </w:sdt>
    <w:p w14:paraId="6A0AB1D7" w14:textId="58C6A2A3"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lastRenderedPageBreak/>
        <w:t>REPORT</w:t>
      </w:r>
    </w:p>
    <w:p w14:paraId="07547434" w14:textId="60F71644"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 xml:space="preserve">To: </w:t>
      </w:r>
      <w:r w:rsidR="001D4DD4" w:rsidRPr="005538D6">
        <w:rPr>
          <w:rFonts w:ascii="Arial" w:hAnsi="Arial" w:cs="Arial"/>
          <w:sz w:val="22"/>
          <w:szCs w:val="22"/>
        </w:rPr>
        <w:t>Management</w:t>
      </w:r>
    </w:p>
    <w:p w14:paraId="4DFA9A93" w14:textId="71A927EC"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From: Ionela Dobrin</w:t>
      </w:r>
    </w:p>
    <w:p w14:paraId="2208CF46" w14:textId="46DEA4CC"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Date: 23/06/2023</w:t>
      </w:r>
    </w:p>
    <w:p w14:paraId="1E049BFF" w14:textId="4D1D6F0B" w:rsidR="00D0633B" w:rsidRPr="005538D6" w:rsidRDefault="00A348FB" w:rsidP="00112DF4">
      <w:pPr>
        <w:spacing w:line="360" w:lineRule="auto"/>
        <w:rPr>
          <w:rFonts w:ascii="Arial" w:hAnsi="Arial" w:cs="Arial"/>
          <w:sz w:val="22"/>
          <w:szCs w:val="22"/>
        </w:rPr>
      </w:pPr>
      <w:r w:rsidRPr="005538D6">
        <w:rPr>
          <w:rFonts w:ascii="Arial" w:hAnsi="Arial" w:cs="Arial"/>
          <w:sz w:val="22"/>
          <w:szCs w:val="22"/>
        </w:rPr>
        <w:t>Subject: Maximising Profits and Improving All Seasons Supplies Incorporated (ASSI)</w:t>
      </w:r>
      <w:r w:rsidR="00D0633B" w:rsidRPr="005538D6">
        <w:rPr>
          <w:rFonts w:ascii="Arial" w:hAnsi="Arial" w:cs="Arial"/>
          <w:sz w:val="22"/>
          <w:szCs w:val="22"/>
        </w:rPr>
        <w:br w:type="page"/>
      </w:r>
    </w:p>
    <w:p w14:paraId="54324B61" w14:textId="31E15776" w:rsidR="00D0633B" w:rsidRPr="005538D6" w:rsidRDefault="00D0633B" w:rsidP="00112DF4">
      <w:pPr>
        <w:pStyle w:val="Title"/>
        <w:spacing w:line="360" w:lineRule="auto"/>
        <w:rPr>
          <w:rFonts w:ascii="Arial" w:hAnsi="Arial" w:cs="Arial"/>
          <w:sz w:val="22"/>
          <w:szCs w:val="22"/>
        </w:rPr>
      </w:pPr>
    </w:p>
    <w:sdt>
      <w:sdtPr>
        <w:rPr>
          <w:rFonts w:ascii="Arial" w:eastAsiaTheme="minorHAnsi" w:hAnsi="Arial" w:cs="Arial"/>
          <w:color w:val="auto"/>
          <w:kern w:val="2"/>
          <w:sz w:val="22"/>
          <w:szCs w:val="22"/>
          <w14:ligatures w14:val="standardContextual"/>
        </w:rPr>
        <w:id w:val="-315497565"/>
        <w:docPartObj>
          <w:docPartGallery w:val="Table of Contents"/>
          <w:docPartUnique/>
        </w:docPartObj>
      </w:sdtPr>
      <w:sdtEndPr>
        <w:rPr>
          <w:rFonts w:eastAsiaTheme="minorEastAsia"/>
          <w:b/>
          <w:bCs/>
          <w:noProof/>
          <w:kern w:val="0"/>
          <w14:ligatures w14:val="none"/>
        </w:rPr>
      </w:sdtEndPr>
      <w:sdtContent>
        <w:p w14:paraId="2C924428" w14:textId="77777777" w:rsidR="00D0633B" w:rsidRPr="005538D6" w:rsidRDefault="00D0633B" w:rsidP="001A2687">
          <w:pPr>
            <w:pStyle w:val="TOCHeading"/>
            <w:spacing w:line="360" w:lineRule="auto"/>
            <w:jc w:val="both"/>
            <w:rPr>
              <w:rFonts w:ascii="Arial" w:hAnsi="Arial" w:cs="Arial"/>
              <w:color w:val="5B9BD5" w:themeColor="accent5"/>
              <w:sz w:val="22"/>
              <w:szCs w:val="22"/>
            </w:rPr>
          </w:pPr>
          <w:r w:rsidRPr="005538D6">
            <w:rPr>
              <w:rFonts w:ascii="Arial" w:hAnsi="Arial" w:cs="Arial"/>
              <w:color w:val="5B9BD5" w:themeColor="accent5"/>
              <w:sz w:val="22"/>
              <w:szCs w:val="22"/>
            </w:rPr>
            <w:t>Table of Contents</w:t>
          </w:r>
        </w:p>
        <w:p w14:paraId="27023581" w14:textId="279D4E3C" w:rsidR="005538D6" w:rsidRDefault="00D0633B">
          <w:pPr>
            <w:pStyle w:val="TOC1"/>
            <w:tabs>
              <w:tab w:val="right" w:leader="dot" w:pos="9016"/>
            </w:tabs>
            <w:rPr>
              <w:noProof/>
              <w:kern w:val="2"/>
              <w:sz w:val="22"/>
              <w:szCs w:val="22"/>
              <w:lang w:eastAsia="en-GB"/>
              <w14:ligatures w14:val="standardContextual"/>
            </w:rPr>
          </w:pPr>
          <w:r w:rsidRPr="005538D6">
            <w:rPr>
              <w:rFonts w:ascii="Arial" w:hAnsi="Arial" w:cs="Arial"/>
              <w:sz w:val="22"/>
              <w:szCs w:val="22"/>
            </w:rPr>
            <w:fldChar w:fldCharType="begin"/>
          </w:r>
          <w:r w:rsidRPr="005538D6">
            <w:rPr>
              <w:rFonts w:ascii="Arial" w:hAnsi="Arial" w:cs="Arial"/>
              <w:sz w:val="22"/>
              <w:szCs w:val="22"/>
            </w:rPr>
            <w:instrText xml:space="preserve"> TOC \o "1-3" \h \z \u </w:instrText>
          </w:r>
          <w:r w:rsidRPr="005538D6">
            <w:rPr>
              <w:rFonts w:ascii="Arial" w:hAnsi="Arial" w:cs="Arial"/>
              <w:sz w:val="22"/>
              <w:szCs w:val="22"/>
            </w:rPr>
            <w:fldChar w:fldCharType="separate"/>
          </w:r>
          <w:hyperlink w:anchor="_Toc138357989" w:history="1">
            <w:r w:rsidR="005538D6" w:rsidRPr="00FA1791">
              <w:rPr>
                <w:rStyle w:val="Hyperlink"/>
                <w:rFonts w:ascii="Arial" w:hAnsi="Arial" w:cs="Arial"/>
                <w:noProof/>
              </w:rPr>
              <w:t>Introduction</w:t>
            </w:r>
            <w:r w:rsidR="005538D6">
              <w:rPr>
                <w:noProof/>
                <w:webHidden/>
              </w:rPr>
              <w:tab/>
            </w:r>
            <w:r w:rsidR="005538D6">
              <w:rPr>
                <w:noProof/>
                <w:webHidden/>
              </w:rPr>
              <w:fldChar w:fldCharType="begin"/>
            </w:r>
            <w:r w:rsidR="005538D6">
              <w:rPr>
                <w:noProof/>
                <w:webHidden/>
              </w:rPr>
              <w:instrText xml:space="preserve"> PAGEREF _Toc138357989 \h </w:instrText>
            </w:r>
            <w:r w:rsidR="005538D6">
              <w:rPr>
                <w:noProof/>
                <w:webHidden/>
              </w:rPr>
            </w:r>
            <w:r w:rsidR="005538D6">
              <w:rPr>
                <w:noProof/>
                <w:webHidden/>
              </w:rPr>
              <w:fldChar w:fldCharType="separate"/>
            </w:r>
            <w:r w:rsidR="005538D6">
              <w:rPr>
                <w:noProof/>
                <w:webHidden/>
              </w:rPr>
              <w:t>3</w:t>
            </w:r>
            <w:r w:rsidR="005538D6">
              <w:rPr>
                <w:noProof/>
                <w:webHidden/>
              </w:rPr>
              <w:fldChar w:fldCharType="end"/>
            </w:r>
          </w:hyperlink>
        </w:p>
        <w:p w14:paraId="1ACB61FE" w14:textId="42F2D722" w:rsidR="005538D6" w:rsidRDefault="00000000">
          <w:pPr>
            <w:pStyle w:val="TOC1"/>
            <w:tabs>
              <w:tab w:val="right" w:leader="dot" w:pos="9016"/>
            </w:tabs>
            <w:rPr>
              <w:noProof/>
              <w:kern w:val="2"/>
              <w:sz w:val="22"/>
              <w:szCs w:val="22"/>
              <w:lang w:eastAsia="en-GB"/>
              <w14:ligatures w14:val="standardContextual"/>
            </w:rPr>
          </w:pPr>
          <w:hyperlink w:anchor="_Toc138357990" w:history="1">
            <w:r w:rsidR="005538D6" w:rsidRPr="00FA1791">
              <w:rPr>
                <w:rStyle w:val="Hyperlink"/>
                <w:rFonts w:ascii="Arial" w:hAnsi="Arial" w:cs="Arial"/>
                <w:noProof/>
              </w:rPr>
              <w:t>Profit Maximization Theory and its Application to ASSI</w:t>
            </w:r>
            <w:r w:rsidR="005538D6">
              <w:rPr>
                <w:noProof/>
                <w:webHidden/>
              </w:rPr>
              <w:tab/>
            </w:r>
            <w:r w:rsidR="005538D6">
              <w:rPr>
                <w:noProof/>
                <w:webHidden/>
              </w:rPr>
              <w:fldChar w:fldCharType="begin"/>
            </w:r>
            <w:r w:rsidR="005538D6">
              <w:rPr>
                <w:noProof/>
                <w:webHidden/>
              </w:rPr>
              <w:instrText xml:space="preserve"> PAGEREF _Toc138357990 \h </w:instrText>
            </w:r>
            <w:r w:rsidR="005538D6">
              <w:rPr>
                <w:noProof/>
                <w:webHidden/>
              </w:rPr>
            </w:r>
            <w:r w:rsidR="005538D6">
              <w:rPr>
                <w:noProof/>
                <w:webHidden/>
              </w:rPr>
              <w:fldChar w:fldCharType="separate"/>
            </w:r>
            <w:r w:rsidR="005538D6">
              <w:rPr>
                <w:noProof/>
                <w:webHidden/>
              </w:rPr>
              <w:t>3</w:t>
            </w:r>
            <w:r w:rsidR="005538D6">
              <w:rPr>
                <w:noProof/>
                <w:webHidden/>
              </w:rPr>
              <w:fldChar w:fldCharType="end"/>
            </w:r>
          </w:hyperlink>
        </w:p>
        <w:p w14:paraId="077B15BC" w14:textId="0CEA57C8" w:rsidR="005538D6" w:rsidRDefault="00000000">
          <w:pPr>
            <w:pStyle w:val="TOC1"/>
            <w:tabs>
              <w:tab w:val="right" w:leader="dot" w:pos="9016"/>
            </w:tabs>
            <w:rPr>
              <w:noProof/>
              <w:kern w:val="2"/>
              <w:sz w:val="22"/>
              <w:szCs w:val="22"/>
              <w:lang w:eastAsia="en-GB"/>
              <w14:ligatures w14:val="standardContextual"/>
            </w:rPr>
          </w:pPr>
          <w:hyperlink w:anchor="_Toc138357991" w:history="1">
            <w:r w:rsidR="005538D6" w:rsidRPr="005538D6">
              <w:rPr>
                <w:rStyle w:val="Hyperlink"/>
                <w:rFonts w:ascii="Arial" w:hAnsi="Arial" w:cs="Arial"/>
                <w:noProof/>
                <w:sz w:val="22"/>
                <w:szCs w:val="22"/>
              </w:rPr>
              <w:t>Consideration</w:t>
            </w:r>
            <w:r w:rsidR="005538D6" w:rsidRPr="00FA1791">
              <w:rPr>
                <w:rStyle w:val="Hyperlink"/>
                <w:rFonts w:ascii="Arial" w:hAnsi="Arial" w:cs="Arial"/>
                <w:noProof/>
              </w:rPr>
              <w:t xml:space="preserve"> of Other Factors</w:t>
            </w:r>
            <w:r w:rsidR="005538D6">
              <w:rPr>
                <w:noProof/>
                <w:webHidden/>
              </w:rPr>
              <w:tab/>
            </w:r>
            <w:r w:rsidR="005538D6">
              <w:rPr>
                <w:noProof/>
                <w:webHidden/>
              </w:rPr>
              <w:fldChar w:fldCharType="begin"/>
            </w:r>
            <w:r w:rsidR="005538D6">
              <w:rPr>
                <w:noProof/>
                <w:webHidden/>
              </w:rPr>
              <w:instrText xml:space="preserve"> PAGEREF _Toc138357991 \h </w:instrText>
            </w:r>
            <w:r w:rsidR="005538D6">
              <w:rPr>
                <w:noProof/>
                <w:webHidden/>
              </w:rPr>
            </w:r>
            <w:r w:rsidR="005538D6">
              <w:rPr>
                <w:noProof/>
                <w:webHidden/>
              </w:rPr>
              <w:fldChar w:fldCharType="separate"/>
            </w:r>
            <w:r w:rsidR="005538D6">
              <w:rPr>
                <w:noProof/>
                <w:webHidden/>
              </w:rPr>
              <w:t>4</w:t>
            </w:r>
            <w:r w:rsidR="005538D6">
              <w:rPr>
                <w:noProof/>
                <w:webHidden/>
              </w:rPr>
              <w:fldChar w:fldCharType="end"/>
            </w:r>
          </w:hyperlink>
        </w:p>
        <w:p w14:paraId="17FD7337" w14:textId="42B2EF25" w:rsidR="005538D6" w:rsidRDefault="00000000">
          <w:pPr>
            <w:pStyle w:val="TOC2"/>
            <w:tabs>
              <w:tab w:val="right" w:leader="dot" w:pos="9016"/>
            </w:tabs>
            <w:rPr>
              <w:noProof/>
              <w:kern w:val="2"/>
              <w:sz w:val="22"/>
              <w:szCs w:val="22"/>
              <w:lang w:eastAsia="en-GB"/>
              <w14:ligatures w14:val="standardContextual"/>
            </w:rPr>
          </w:pPr>
          <w:hyperlink w:anchor="_Toc138357992" w:history="1">
            <w:r w:rsidR="005538D6" w:rsidRPr="00FA1791">
              <w:rPr>
                <w:rStyle w:val="Hyperlink"/>
                <w:rFonts w:ascii="Arial" w:hAnsi="Arial" w:cs="Arial"/>
                <w:noProof/>
              </w:rPr>
              <w:t>Market Share and Competitive Advantage:</w:t>
            </w:r>
            <w:r w:rsidR="005538D6">
              <w:rPr>
                <w:noProof/>
                <w:webHidden/>
              </w:rPr>
              <w:tab/>
            </w:r>
            <w:r w:rsidR="005538D6">
              <w:rPr>
                <w:noProof/>
                <w:webHidden/>
              </w:rPr>
              <w:fldChar w:fldCharType="begin"/>
            </w:r>
            <w:r w:rsidR="005538D6">
              <w:rPr>
                <w:noProof/>
                <w:webHidden/>
              </w:rPr>
              <w:instrText xml:space="preserve"> PAGEREF _Toc138357992 \h </w:instrText>
            </w:r>
            <w:r w:rsidR="005538D6">
              <w:rPr>
                <w:noProof/>
                <w:webHidden/>
              </w:rPr>
            </w:r>
            <w:r w:rsidR="005538D6">
              <w:rPr>
                <w:noProof/>
                <w:webHidden/>
              </w:rPr>
              <w:fldChar w:fldCharType="separate"/>
            </w:r>
            <w:r w:rsidR="005538D6">
              <w:rPr>
                <w:noProof/>
                <w:webHidden/>
              </w:rPr>
              <w:t>4</w:t>
            </w:r>
            <w:r w:rsidR="005538D6">
              <w:rPr>
                <w:noProof/>
                <w:webHidden/>
              </w:rPr>
              <w:fldChar w:fldCharType="end"/>
            </w:r>
          </w:hyperlink>
        </w:p>
        <w:p w14:paraId="7139B502" w14:textId="5204B93D" w:rsidR="005538D6" w:rsidRDefault="00000000">
          <w:pPr>
            <w:pStyle w:val="TOC2"/>
            <w:tabs>
              <w:tab w:val="right" w:leader="dot" w:pos="9016"/>
            </w:tabs>
            <w:rPr>
              <w:noProof/>
              <w:kern w:val="2"/>
              <w:sz w:val="22"/>
              <w:szCs w:val="22"/>
              <w:lang w:eastAsia="en-GB"/>
              <w14:ligatures w14:val="standardContextual"/>
            </w:rPr>
          </w:pPr>
          <w:hyperlink w:anchor="_Toc138357993" w:history="1">
            <w:r w:rsidR="005538D6" w:rsidRPr="00FA1791">
              <w:rPr>
                <w:rStyle w:val="Hyperlink"/>
                <w:rFonts w:ascii="Arial" w:hAnsi="Arial" w:cs="Arial"/>
                <w:noProof/>
              </w:rPr>
              <w:t>Customer Demand and Elasticity:</w:t>
            </w:r>
            <w:r w:rsidR="005538D6">
              <w:rPr>
                <w:noProof/>
                <w:webHidden/>
              </w:rPr>
              <w:tab/>
            </w:r>
            <w:r w:rsidR="005538D6">
              <w:rPr>
                <w:noProof/>
                <w:webHidden/>
              </w:rPr>
              <w:fldChar w:fldCharType="begin"/>
            </w:r>
            <w:r w:rsidR="005538D6">
              <w:rPr>
                <w:noProof/>
                <w:webHidden/>
              </w:rPr>
              <w:instrText xml:space="preserve"> PAGEREF _Toc138357993 \h </w:instrText>
            </w:r>
            <w:r w:rsidR="005538D6">
              <w:rPr>
                <w:noProof/>
                <w:webHidden/>
              </w:rPr>
            </w:r>
            <w:r w:rsidR="005538D6">
              <w:rPr>
                <w:noProof/>
                <w:webHidden/>
              </w:rPr>
              <w:fldChar w:fldCharType="separate"/>
            </w:r>
            <w:r w:rsidR="005538D6">
              <w:rPr>
                <w:noProof/>
                <w:webHidden/>
              </w:rPr>
              <w:t>5</w:t>
            </w:r>
            <w:r w:rsidR="005538D6">
              <w:rPr>
                <w:noProof/>
                <w:webHidden/>
              </w:rPr>
              <w:fldChar w:fldCharType="end"/>
            </w:r>
          </w:hyperlink>
        </w:p>
        <w:p w14:paraId="4DE1F820" w14:textId="668F5FF2" w:rsidR="005538D6" w:rsidRDefault="00000000">
          <w:pPr>
            <w:pStyle w:val="TOC2"/>
            <w:tabs>
              <w:tab w:val="right" w:leader="dot" w:pos="9016"/>
            </w:tabs>
            <w:rPr>
              <w:noProof/>
              <w:kern w:val="2"/>
              <w:sz w:val="22"/>
              <w:szCs w:val="22"/>
              <w:lang w:eastAsia="en-GB"/>
              <w14:ligatures w14:val="standardContextual"/>
            </w:rPr>
          </w:pPr>
          <w:hyperlink w:anchor="_Toc138357994" w:history="1">
            <w:r w:rsidR="005538D6" w:rsidRPr="00FA1791">
              <w:rPr>
                <w:rStyle w:val="Hyperlink"/>
                <w:rFonts w:ascii="Arial" w:hAnsi="Arial" w:cs="Arial"/>
                <w:noProof/>
              </w:rPr>
              <w:t>Cost Structure and Efficiency:</w:t>
            </w:r>
            <w:r w:rsidR="005538D6">
              <w:rPr>
                <w:noProof/>
                <w:webHidden/>
              </w:rPr>
              <w:tab/>
            </w:r>
            <w:r w:rsidR="005538D6">
              <w:rPr>
                <w:noProof/>
                <w:webHidden/>
              </w:rPr>
              <w:fldChar w:fldCharType="begin"/>
            </w:r>
            <w:r w:rsidR="005538D6">
              <w:rPr>
                <w:noProof/>
                <w:webHidden/>
              </w:rPr>
              <w:instrText xml:space="preserve"> PAGEREF _Toc138357994 \h </w:instrText>
            </w:r>
            <w:r w:rsidR="005538D6">
              <w:rPr>
                <w:noProof/>
                <w:webHidden/>
              </w:rPr>
            </w:r>
            <w:r w:rsidR="005538D6">
              <w:rPr>
                <w:noProof/>
                <w:webHidden/>
              </w:rPr>
              <w:fldChar w:fldCharType="separate"/>
            </w:r>
            <w:r w:rsidR="005538D6">
              <w:rPr>
                <w:noProof/>
                <w:webHidden/>
              </w:rPr>
              <w:t>5</w:t>
            </w:r>
            <w:r w:rsidR="005538D6">
              <w:rPr>
                <w:noProof/>
                <w:webHidden/>
              </w:rPr>
              <w:fldChar w:fldCharType="end"/>
            </w:r>
          </w:hyperlink>
        </w:p>
        <w:p w14:paraId="70F8BAC4" w14:textId="45AA7CAF" w:rsidR="005538D6" w:rsidRDefault="00000000">
          <w:pPr>
            <w:pStyle w:val="TOC1"/>
            <w:tabs>
              <w:tab w:val="right" w:leader="dot" w:pos="9016"/>
            </w:tabs>
            <w:rPr>
              <w:noProof/>
              <w:kern w:val="2"/>
              <w:sz w:val="22"/>
              <w:szCs w:val="22"/>
              <w:lang w:eastAsia="en-GB"/>
              <w14:ligatures w14:val="standardContextual"/>
            </w:rPr>
          </w:pPr>
          <w:hyperlink w:anchor="_Toc138357995" w:history="1">
            <w:r w:rsidR="005538D6" w:rsidRPr="00FA1791">
              <w:rPr>
                <w:rStyle w:val="Hyperlink"/>
                <w:rFonts w:ascii="Arial" w:hAnsi="Arial" w:cs="Arial"/>
                <w:noProof/>
              </w:rPr>
              <w:t>Factors to Consider in Decision Making</w:t>
            </w:r>
            <w:r w:rsidR="005538D6">
              <w:rPr>
                <w:noProof/>
                <w:webHidden/>
              </w:rPr>
              <w:tab/>
            </w:r>
            <w:r w:rsidR="005538D6">
              <w:rPr>
                <w:noProof/>
                <w:webHidden/>
              </w:rPr>
              <w:fldChar w:fldCharType="begin"/>
            </w:r>
            <w:r w:rsidR="005538D6">
              <w:rPr>
                <w:noProof/>
                <w:webHidden/>
              </w:rPr>
              <w:instrText xml:space="preserve"> PAGEREF _Toc138357995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1121D490" w14:textId="2A4BF464" w:rsidR="005538D6" w:rsidRDefault="00000000">
          <w:pPr>
            <w:pStyle w:val="TOC2"/>
            <w:tabs>
              <w:tab w:val="right" w:leader="dot" w:pos="9016"/>
            </w:tabs>
            <w:rPr>
              <w:noProof/>
              <w:kern w:val="2"/>
              <w:sz w:val="22"/>
              <w:szCs w:val="22"/>
              <w:lang w:eastAsia="en-GB"/>
              <w14:ligatures w14:val="standardContextual"/>
            </w:rPr>
          </w:pPr>
          <w:hyperlink w:anchor="_Toc138357996" w:history="1">
            <w:r w:rsidR="005538D6" w:rsidRPr="00FA1791">
              <w:rPr>
                <w:rStyle w:val="Hyperlink"/>
                <w:rFonts w:ascii="Arial" w:hAnsi="Arial" w:cs="Arial"/>
                <w:noProof/>
              </w:rPr>
              <w:t>Market Structure of ASSI:</w:t>
            </w:r>
            <w:r w:rsidR="005538D6">
              <w:rPr>
                <w:noProof/>
                <w:webHidden/>
              </w:rPr>
              <w:tab/>
            </w:r>
            <w:r w:rsidR="005538D6">
              <w:rPr>
                <w:noProof/>
                <w:webHidden/>
              </w:rPr>
              <w:fldChar w:fldCharType="begin"/>
            </w:r>
            <w:r w:rsidR="005538D6">
              <w:rPr>
                <w:noProof/>
                <w:webHidden/>
              </w:rPr>
              <w:instrText xml:space="preserve"> PAGEREF _Toc138357996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59E44664" w14:textId="7783F2FD" w:rsidR="005538D6" w:rsidRDefault="00000000">
          <w:pPr>
            <w:pStyle w:val="TOC2"/>
            <w:tabs>
              <w:tab w:val="right" w:leader="dot" w:pos="9016"/>
            </w:tabs>
            <w:rPr>
              <w:noProof/>
              <w:kern w:val="2"/>
              <w:sz w:val="22"/>
              <w:szCs w:val="22"/>
              <w:lang w:eastAsia="en-GB"/>
              <w14:ligatures w14:val="standardContextual"/>
            </w:rPr>
          </w:pPr>
          <w:hyperlink w:anchor="_Toc138357997" w:history="1">
            <w:r w:rsidR="005538D6" w:rsidRPr="00FA1791">
              <w:rPr>
                <w:rStyle w:val="Hyperlink"/>
                <w:rFonts w:ascii="Arial" w:hAnsi="Arial" w:cs="Arial"/>
                <w:noProof/>
              </w:rPr>
              <w:t>PESTEL and 5 P’s analyse:</w:t>
            </w:r>
            <w:r w:rsidR="005538D6">
              <w:rPr>
                <w:noProof/>
                <w:webHidden/>
              </w:rPr>
              <w:tab/>
            </w:r>
            <w:r w:rsidR="005538D6">
              <w:rPr>
                <w:noProof/>
                <w:webHidden/>
              </w:rPr>
              <w:fldChar w:fldCharType="begin"/>
            </w:r>
            <w:r w:rsidR="005538D6">
              <w:rPr>
                <w:noProof/>
                <w:webHidden/>
              </w:rPr>
              <w:instrText xml:space="preserve"> PAGEREF _Toc138357997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256D5F5E" w14:textId="23BDB445" w:rsidR="005538D6" w:rsidRDefault="00000000">
          <w:pPr>
            <w:pStyle w:val="TOC2"/>
            <w:tabs>
              <w:tab w:val="right" w:leader="dot" w:pos="9016"/>
            </w:tabs>
            <w:rPr>
              <w:noProof/>
              <w:kern w:val="2"/>
              <w:sz w:val="22"/>
              <w:szCs w:val="22"/>
              <w:lang w:eastAsia="en-GB"/>
              <w14:ligatures w14:val="standardContextual"/>
            </w:rPr>
          </w:pPr>
          <w:hyperlink w:anchor="_Toc138357998" w:history="1">
            <w:r w:rsidR="005538D6" w:rsidRPr="00FA1791">
              <w:rPr>
                <w:rStyle w:val="Hyperlink"/>
                <w:rFonts w:ascii="Arial" w:hAnsi="Arial" w:cs="Arial"/>
                <w:noProof/>
              </w:rPr>
              <w:t>Stakeholder Management:</w:t>
            </w:r>
            <w:r w:rsidR="005538D6">
              <w:rPr>
                <w:noProof/>
                <w:webHidden/>
              </w:rPr>
              <w:tab/>
            </w:r>
            <w:r w:rsidR="005538D6">
              <w:rPr>
                <w:noProof/>
                <w:webHidden/>
              </w:rPr>
              <w:fldChar w:fldCharType="begin"/>
            </w:r>
            <w:r w:rsidR="005538D6">
              <w:rPr>
                <w:noProof/>
                <w:webHidden/>
              </w:rPr>
              <w:instrText xml:space="preserve"> PAGEREF _Toc138357998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6FF06858" w14:textId="3A02BCBE" w:rsidR="005538D6" w:rsidRDefault="00000000">
          <w:pPr>
            <w:pStyle w:val="TOC2"/>
            <w:tabs>
              <w:tab w:val="right" w:leader="dot" w:pos="9016"/>
            </w:tabs>
            <w:rPr>
              <w:noProof/>
              <w:kern w:val="2"/>
              <w:sz w:val="22"/>
              <w:szCs w:val="22"/>
              <w:lang w:eastAsia="en-GB"/>
              <w14:ligatures w14:val="standardContextual"/>
            </w:rPr>
          </w:pPr>
          <w:hyperlink w:anchor="_Toc138357999" w:history="1">
            <w:r w:rsidR="005538D6" w:rsidRPr="00FA1791">
              <w:rPr>
                <w:rStyle w:val="Hyperlink"/>
                <w:rFonts w:ascii="Arial" w:hAnsi="Arial" w:cs="Arial"/>
                <w:noProof/>
              </w:rPr>
              <w:t>Business Environment:</w:t>
            </w:r>
            <w:r w:rsidR="005538D6">
              <w:rPr>
                <w:noProof/>
                <w:webHidden/>
              </w:rPr>
              <w:tab/>
            </w:r>
            <w:r w:rsidR="005538D6">
              <w:rPr>
                <w:noProof/>
                <w:webHidden/>
              </w:rPr>
              <w:fldChar w:fldCharType="begin"/>
            </w:r>
            <w:r w:rsidR="005538D6">
              <w:rPr>
                <w:noProof/>
                <w:webHidden/>
              </w:rPr>
              <w:instrText xml:space="preserve"> PAGEREF _Toc138357999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74DFF7F2" w14:textId="727ED8F1" w:rsidR="005538D6" w:rsidRDefault="00000000">
          <w:pPr>
            <w:pStyle w:val="TOC1"/>
            <w:tabs>
              <w:tab w:val="right" w:leader="dot" w:pos="9016"/>
            </w:tabs>
            <w:rPr>
              <w:noProof/>
              <w:kern w:val="2"/>
              <w:sz w:val="22"/>
              <w:szCs w:val="22"/>
              <w:lang w:eastAsia="en-GB"/>
              <w14:ligatures w14:val="standardContextual"/>
            </w:rPr>
          </w:pPr>
          <w:hyperlink w:anchor="_Toc138358000" w:history="1">
            <w:r w:rsidR="005538D6" w:rsidRPr="00FA1791">
              <w:rPr>
                <w:rStyle w:val="Hyperlink"/>
                <w:rFonts w:ascii="Arial" w:hAnsi="Arial" w:cs="Arial"/>
                <w:noProof/>
              </w:rPr>
              <w:t>Conclusion</w:t>
            </w:r>
            <w:r w:rsidR="005538D6">
              <w:rPr>
                <w:noProof/>
                <w:webHidden/>
              </w:rPr>
              <w:tab/>
            </w:r>
            <w:r w:rsidR="005538D6">
              <w:rPr>
                <w:noProof/>
                <w:webHidden/>
              </w:rPr>
              <w:fldChar w:fldCharType="begin"/>
            </w:r>
            <w:r w:rsidR="005538D6">
              <w:rPr>
                <w:noProof/>
                <w:webHidden/>
              </w:rPr>
              <w:instrText xml:space="preserve"> PAGEREF _Toc138358000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4F37E20B" w14:textId="09469EF5" w:rsidR="005538D6" w:rsidRDefault="00000000">
          <w:pPr>
            <w:pStyle w:val="TOC1"/>
            <w:tabs>
              <w:tab w:val="right" w:leader="dot" w:pos="9016"/>
            </w:tabs>
            <w:rPr>
              <w:noProof/>
              <w:kern w:val="2"/>
              <w:sz w:val="22"/>
              <w:szCs w:val="22"/>
              <w:lang w:eastAsia="en-GB"/>
              <w14:ligatures w14:val="standardContextual"/>
            </w:rPr>
          </w:pPr>
          <w:hyperlink w:anchor="_Toc138358001" w:history="1">
            <w:r w:rsidR="005538D6" w:rsidRPr="00FA1791">
              <w:rPr>
                <w:rStyle w:val="Hyperlink"/>
                <w:rFonts w:ascii="Arial" w:hAnsi="Arial" w:cs="Arial"/>
                <w:noProof/>
              </w:rPr>
              <w:t>Recommendations</w:t>
            </w:r>
            <w:r w:rsidR="005538D6">
              <w:rPr>
                <w:noProof/>
                <w:webHidden/>
              </w:rPr>
              <w:tab/>
            </w:r>
            <w:r w:rsidR="005538D6">
              <w:rPr>
                <w:noProof/>
                <w:webHidden/>
              </w:rPr>
              <w:fldChar w:fldCharType="begin"/>
            </w:r>
            <w:r w:rsidR="005538D6">
              <w:rPr>
                <w:noProof/>
                <w:webHidden/>
              </w:rPr>
              <w:instrText xml:space="preserve"> PAGEREF _Toc138358001 \h </w:instrText>
            </w:r>
            <w:r w:rsidR="005538D6">
              <w:rPr>
                <w:noProof/>
                <w:webHidden/>
              </w:rPr>
            </w:r>
            <w:r w:rsidR="005538D6">
              <w:rPr>
                <w:noProof/>
                <w:webHidden/>
              </w:rPr>
              <w:fldChar w:fldCharType="separate"/>
            </w:r>
            <w:r w:rsidR="005538D6">
              <w:rPr>
                <w:noProof/>
                <w:webHidden/>
              </w:rPr>
              <w:t>8</w:t>
            </w:r>
            <w:r w:rsidR="005538D6">
              <w:rPr>
                <w:noProof/>
                <w:webHidden/>
              </w:rPr>
              <w:fldChar w:fldCharType="end"/>
            </w:r>
          </w:hyperlink>
        </w:p>
        <w:p w14:paraId="2DE7A5D3" w14:textId="7A53C6C8" w:rsidR="005538D6" w:rsidRDefault="00000000">
          <w:pPr>
            <w:pStyle w:val="TOC1"/>
            <w:tabs>
              <w:tab w:val="right" w:leader="dot" w:pos="9016"/>
            </w:tabs>
            <w:rPr>
              <w:noProof/>
              <w:kern w:val="2"/>
              <w:sz w:val="22"/>
              <w:szCs w:val="22"/>
              <w:lang w:eastAsia="en-GB"/>
              <w14:ligatures w14:val="standardContextual"/>
            </w:rPr>
          </w:pPr>
          <w:hyperlink w:anchor="_Toc138358002" w:history="1">
            <w:r w:rsidR="005538D6" w:rsidRPr="00FA1791">
              <w:rPr>
                <w:rStyle w:val="Hyperlink"/>
                <w:rFonts w:ascii="Arial" w:hAnsi="Arial" w:cs="Arial"/>
                <w:noProof/>
              </w:rPr>
              <w:t>Appendix</w:t>
            </w:r>
            <w:r w:rsidR="005538D6">
              <w:rPr>
                <w:noProof/>
                <w:webHidden/>
              </w:rPr>
              <w:tab/>
            </w:r>
            <w:r w:rsidR="005538D6">
              <w:rPr>
                <w:noProof/>
                <w:webHidden/>
              </w:rPr>
              <w:fldChar w:fldCharType="begin"/>
            </w:r>
            <w:r w:rsidR="005538D6">
              <w:rPr>
                <w:noProof/>
                <w:webHidden/>
              </w:rPr>
              <w:instrText xml:space="preserve"> PAGEREF _Toc138358002 \h </w:instrText>
            </w:r>
            <w:r w:rsidR="005538D6">
              <w:rPr>
                <w:noProof/>
                <w:webHidden/>
              </w:rPr>
            </w:r>
            <w:r w:rsidR="005538D6">
              <w:rPr>
                <w:noProof/>
                <w:webHidden/>
              </w:rPr>
              <w:fldChar w:fldCharType="separate"/>
            </w:r>
            <w:r w:rsidR="005538D6">
              <w:rPr>
                <w:noProof/>
                <w:webHidden/>
              </w:rPr>
              <w:t>10</w:t>
            </w:r>
            <w:r w:rsidR="005538D6">
              <w:rPr>
                <w:noProof/>
                <w:webHidden/>
              </w:rPr>
              <w:fldChar w:fldCharType="end"/>
            </w:r>
          </w:hyperlink>
        </w:p>
        <w:p w14:paraId="2AD163B9" w14:textId="2BCE70F8" w:rsidR="005538D6" w:rsidRDefault="00000000">
          <w:pPr>
            <w:pStyle w:val="TOC1"/>
            <w:tabs>
              <w:tab w:val="right" w:leader="dot" w:pos="9016"/>
            </w:tabs>
            <w:rPr>
              <w:noProof/>
              <w:kern w:val="2"/>
              <w:sz w:val="22"/>
              <w:szCs w:val="22"/>
              <w:lang w:eastAsia="en-GB"/>
              <w14:ligatures w14:val="standardContextual"/>
            </w:rPr>
          </w:pPr>
          <w:hyperlink w:anchor="_Toc138358003" w:history="1">
            <w:r w:rsidR="005538D6" w:rsidRPr="00FA1791">
              <w:rPr>
                <w:rStyle w:val="Hyperlink"/>
                <w:rFonts w:ascii="Arial" w:hAnsi="Arial" w:cs="Arial"/>
                <w:noProof/>
              </w:rPr>
              <w:t>References:</w:t>
            </w:r>
            <w:r w:rsidR="005538D6">
              <w:rPr>
                <w:noProof/>
                <w:webHidden/>
              </w:rPr>
              <w:tab/>
            </w:r>
            <w:r w:rsidR="005538D6">
              <w:rPr>
                <w:noProof/>
                <w:webHidden/>
              </w:rPr>
              <w:fldChar w:fldCharType="begin"/>
            </w:r>
            <w:r w:rsidR="005538D6">
              <w:rPr>
                <w:noProof/>
                <w:webHidden/>
              </w:rPr>
              <w:instrText xml:space="preserve"> PAGEREF _Toc138358003 \h </w:instrText>
            </w:r>
            <w:r w:rsidR="005538D6">
              <w:rPr>
                <w:noProof/>
                <w:webHidden/>
              </w:rPr>
            </w:r>
            <w:r w:rsidR="005538D6">
              <w:rPr>
                <w:noProof/>
                <w:webHidden/>
              </w:rPr>
              <w:fldChar w:fldCharType="separate"/>
            </w:r>
            <w:r w:rsidR="005538D6">
              <w:rPr>
                <w:noProof/>
                <w:webHidden/>
              </w:rPr>
              <w:t>11</w:t>
            </w:r>
            <w:r w:rsidR="005538D6">
              <w:rPr>
                <w:noProof/>
                <w:webHidden/>
              </w:rPr>
              <w:fldChar w:fldCharType="end"/>
            </w:r>
          </w:hyperlink>
        </w:p>
        <w:p w14:paraId="4EB88111" w14:textId="3DEB8267" w:rsidR="00D0633B" w:rsidRPr="005538D6" w:rsidRDefault="00D0633B" w:rsidP="001A2687">
          <w:pPr>
            <w:spacing w:line="360" w:lineRule="auto"/>
            <w:jc w:val="both"/>
            <w:rPr>
              <w:rFonts w:ascii="Arial" w:hAnsi="Arial" w:cs="Arial"/>
              <w:sz w:val="22"/>
              <w:szCs w:val="22"/>
            </w:rPr>
          </w:pPr>
          <w:r w:rsidRPr="005538D6">
            <w:rPr>
              <w:rFonts w:ascii="Arial" w:hAnsi="Arial" w:cs="Arial"/>
              <w:b/>
              <w:bCs/>
              <w:noProof/>
              <w:sz w:val="22"/>
              <w:szCs w:val="22"/>
            </w:rPr>
            <w:fldChar w:fldCharType="end"/>
          </w:r>
        </w:p>
      </w:sdtContent>
    </w:sdt>
    <w:p w14:paraId="4151A331" w14:textId="77777777" w:rsidR="00D0633B" w:rsidRPr="005538D6" w:rsidRDefault="00D0633B" w:rsidP="001A2687">
      <w:pPr>
        <w:spacing w:line="360" w:lineRule="auto"/>
        <w:jc w:val="both"/>
        <w:rPr>
          <w:rFonts w:ascii="Arial" w:hAnsi="Arial" w:cs="Arial"/>
          <w:b/>
          <w:bCs/>
          <w:sz w:val="22"/>
          <w:szCs w:val="22"/>
        </w:rPr>
      </w:pPr>
      <w:r w:rsidRPr="005538D6">
        <w:rPr>
          <w:rFonts w:ascii="Arial" w:hAnsi="Arial" w:cs="Arial"/>
          <w:b/>
          <w:bCs/>
          <w:sz w:val="22"/>
          <w:szCs w:val="22"/>
        </w:rPr>
        <w:br w:type="page"/>
      </w:r>
    </w:p>
    <w:p w14:paraId="5974AF81" w14:textId="65AD3831" w:rsidR="00294D05" w:rsidRPr="005538D6" w:rsidRDefault="00294D05" w:rsidP="001A2687">
      <w:pPr>
        <w:spacing w:line="360" w:lineRule="auto"/>
        <w:jc w:val="both"/>
        <w:rPr>
          <w:rFonts w:ascii="Arial" w:hAnsi="Arial" w:cs="Arial"/>
          <w:b/>
          <w:bCs/>
          <w:sz w:val="22"/>
          <w:szCs w:val="22"/>
        </w:rPr>
      </w:pPr>
    </w:p>
    <w:p w14:paraId="0EA8148E" w14:textId="77777777" w:rsidR="00294D05" w:rsidRPr="005538D6" w:rsidRDefault="00294D05" w:rsidP="001A2687">
      <w:pPr>
        <w:spacing w:line="360" w:lineRule="auto"/>
        <w:jc w:val="both"/>
        <w:rPr>
          <w:rFonts w:ascii="Arial" w:hAnsi="Arial" w:cs="Arial"/>
          <w:b/>
          <w:bCs/>
          <w:sz w:val="22"/>
          <w:szCs w:val="22"/>
        </w:rPr>
      </w:pPr>
    </w:p>
    <w:p w14:paraId="4E25958D" w14:textId="77777777" w:rsidR="00D0633B" w:rsidRPr="005538D6" w:rsidRDefault="00D0633B" w:rsidP="001A2687">
      <w:pPr>
        <w:spacing w:line="360" w:lineRule="auto"/>
        <w:jc w:val="both"/>
        <w:rPr>
          <w:rFonts w:ascii="Arial" w:hAnsi="Arial" w:cs="Arial"/>
          <w:sz w:val="22"/>
          <w:szCs w:val="22"/>
        </w:rPr>
      </w:pPr>
    </w:p>
    <w:p w14:paraId="25581FDC" w14:textId="0192E908" w:rsidR="003C56A9" w:rsidRPr="005538D6" w:rsidRDefault="00D0633B" w:rsidP="001A2687">
      <w:pPr>
        <w:pStyle w:val="Heading1"/>
        <w:spacing w:line="360" w:lineRule="auto"/>
        <w:jc w:val="both"/>
        <w:rPr>
          <w:rFonts w:ascii="Arial" w:hAnsi="Arial" w:cs="Arial"/>
          <w:color w:val="5B9BD5" w:themeColor="accent5"/>
          <w:sz w:val="22"/>
          <w:szCs w:val="22"/>
        </w:rPr>
      </w:pPr>
      <w:bookmarkStart w:id="0" w:name="_Toc138357989"/>
      <w:r w:rsidRPr="005538D6">
        <w:rPr>
          <w:rFonts w:ascii="Arial" w:hAnsi="Arial" w:cs="Arial"/>
          <w:color w:val="5B9BD5" w:themeColor="accent5"/>
          <w:sz w:val="22"/>
          <w:szCs w:val="22"/>
        </w:rPr>
        <w:t>Introduction</w:t>
      </w:r>
      <w:bookmarkEnd w:id="0"/>
    </w:p>
    <w:p w14:paraId="3D99EF48" w14:textId="242C2036" w:rsidR="005605F6" w:rsidRPr="005538D6" w:rsidRDefault="00FF4F6A" w:rsidP="001A2687">
      <w:pPr>
        <w:spacing w:line="360" w:lineRule="auto"/>
        <w:jc w:val="both"/>
        <w:rPr>
          <w:rFonts w:ascii="Arial" w:hAnsi="Arial" w:cs="Arial"/>
          <w:sz w:val="22"/>
          <w:szCs w:val="22"/>
        </w:rPr>
      </w:pPr>
      <w:r w:rsidRPr="005538D6">
        <w:rPr>
          <w:rFonts w:ascii="Arial" w:hAnsi="Arial" w:cs="Arial"/>
          <w:sz w:val="22"/>
          <w:szCs w:val="22"/>
        </w:rPr>
        <w:t>This report aims to analyse and evaluate the statement made by Jesse Zole, the major shareholder and third-generation owner of All Seasons Supplies Incorporated (ASSI). It provides an overview of profit maximization theory and its relevance to ASSI, discusses key issues affecting the company's performance, and presents recommendations for the management of ASSI.</w:t>
      </w:r>
      <w:r w:rsidR="005605F6" w:rsidRPr="005538D6">
        <w:rPr>
          <w:rFonts w:ascii="Arial" w:hAnsi="Arial" w:cs="Arial"/>
          <w:sz w:val="22"/>
          <w:szCs w:val="22"/>
        </w:rPr>
        <w:t xml:space="preserve"> E</w:t>
      </w:r>
      <w:r w:rsidRPr="005538D6">
        <w:rPr>
          <w:rFonts w:ascii="Arial" w:hAnsi="Arial" w:cs="Arial"/>
          <w:sz w:val="22"/>
          <w:szCs w:val="22"/>
        </w:rPr>
        <w:t>stablished in 1910,</w:t>
      </w:r>
      <w:r w:rsidR="005605F6" w:rsidRPr="005538D6">
        <w:rPr>
          <w:rFonts w:ascii="Arial" w:hAnsi="Arial" w:cs="Arial"/>
          <w:sz w:val="22"/>
          <w:szCs w:val="22"/>
        </w:rPr>
        <w:t xml:space="preserve"> </w:t>
      </w:r>
      <w:r w:rsidR="00B834B2" w:rsidRPr="005538D6">
        <w:rPr>
          <w:rFonts w:ascii="Arial" w:hAnsi="Arial" w:cs="Arial"/>
          <w:sz w:val="22"/>
          <w:szCs w:val="22"/>
        </w:rPr>
        <w:t>ASSI</w:t>
      </w:r>
      <w:r w:rsidRPr="005538D6">
        <w:rPr>
          <w:rFonts w:ascii="Arial" w:hAnsi="Arial" w:cs="Arial"/>
          <w:sz w:val="22"/>
          <w:szCs w:val="22"/>
        </w:rPr>
        <w:t xml:space="preserve"> is a prominent consumer goods retailer in the UK with a substantial market share of 43%. The company has built a strong presence through its extensive network of stores, offering various amenities such as ample parking, fuel forecourts, and in-shop restaurants. Operating in a competitive market environment, ASSI faces challenges and opportunities associated with its position in an oligopoly market structure</w:t>
      </w:r>
    </w:p>
    <w:p w14:paraId="3F85843D" w14:textId="7C028AC7" w:rsidR="00BB6827" w:rsidRPr="005538D6" w:rsidRDefault="00D0633B" w:rsidP="001A2687">
      <w:pPr>
        <w:pStyle w:val="Heading1"/>
        <w:spacing w:line="360" w:lineRule="auto"/>
        <w:jc w:val="both"/>
        <w:rPr>
          <w:rFonts w:ascii="Arial" w:hAnsi="Arial" w:cs="Arial"/>
          <w:color w:val="5B9BD5" w:themeColor="accent5"/>
          <w:sz w:val="22"/>
          <w:szCs w:val="22"/>
        </w:rPr>
      </w:pPr>
      <w:bookmarkStart w:id="1" w:name="_Toc138357990"/>
      <w:r w:rsidRPr="005538D6">
        <w:rPr>
          <w:rStyle w:val="Heading1Char"/>
          <w:rFonts w:ascii="Arial" w:hAnsi="Arial" w:cs="Arial"/>
          <w:color w:val="5B9BD5" w:themeColor="accent5"/>
          <w:sz w:val="22"/>
          <w:szCs w:val="22"/>
        </w:rPr>
        <w:t>Profit Maximization Theory and its Application to ASSI</w:t>
      </w:r>
      <w:bookmarkEnd w:id="1"/>
    </w:p>
    <w:p w14:paraId="1B8262E1" w14:textId="74F30625"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"Profit maximisation is an essential objective for ASSI as it seeks to create value for its shareholders. However, to ensure long-term success and sustainability, ASSI's management must consider other factors such as market share, customer demand, cost efficiency, and stakeholder management. By adopting a holistic approach to decision-making and considering the insights provided by various economic theories, ASSI can navigate the complexities of the consumer goods retail industry and achieve both profit maximisation and overall business excellence.</w:t>
      </w:r>
      <w:r w:rsidR="00E776AE" w:rsidRPr="005538D6">
        <w:rPr>
          <w:rFonts w:ascii="Arial" w:hAnsi="Arial" w:cs="Arial"/>
          <w:sz w:val="22"/>
          <w:szCs w:val="22"/>
        </w:rPr>
        <w:t xml:space="preserve"> </w:t>
      </w:r>
      <w:r w:rsidRPr="005538D6">
        <w:rPr>
          <w:rFonts w:ascii="Arial" w:hAnsi="Arial" w:cs="Arial"/>
          <w:sz w:val="22"/>
          <w:szCs w:val="22"/>
        </w:rPr>
        <w:t>As the leading consumer goods retailer in the market with a substantial market share, ASSI bears the responsibility of delivering sustainable financial performance to its shareholders. While profit maximisation remains an important objective for the company, it is imperative for ASSI's management to recognise the interplay between profit maximisation and other crucial factors that contribute to the company's success. One of these factors is market share and competitive advantage</w:t>
      </w:r>
      <w:r w:rsidR="00371008">
        <w:rPr>
          <w:rFonts w:ascii="Arial" w:hAnsi="Arial" w:cs="Arial"/>
          <w:sz w:val="22"/>
          <w:szCs w:val="22"/>
        </w:rPr>
        <w:t xml:space="preserve"> (</w:t>
      </w:r>
      <w:r w:rsidR="00252A94">
        <w:rPr>
          <w:rFonts w:ascii="Arial" w:hAnsi="Arial" w:cs="Arial"/>
          <w:sz w:val="22"/>
          <w:szCs w:val="22"/>
          <w:shd w:val="clear" w:color="auto" w:fill="FFFFFF"/>
        </w:rPr>
        <w:t>Hitt,</w:t>
      </w:r>
      <w:r w:rsidR="00252A94" w:rsidRPr="00F47644">
        <w:rPr>
          <w:rFonts w:ascii="Arial" w:hAnsi="Arial" w:cs="Arial"/>
          <w:sz w:val="22"/>
          <w:szCs w:val="22"/>
          <w:shd w:val="clear" w:color="auto" w:fill="FFFFFF"/>
        </w:rPr>
        <w:t xml:space="preserve"> M.A.</w:t>
      </w:r>
      <w:r w:rsidR="00371008" w:rsidRPr="00F47644">
        <w:rPr>
          <w:rFonts w:ascii="Arial" w:hAnsi="Arial" w:cs="Arial"/>
          <w:sz w:val="22"/>
          <w:szCs w:val="22"/>
          <w:shd w:val="clear" w:color="auto" w:fill="FFFFFF"/>
        </w:rPr>
        <w:t>2013)</w:t>
      </w:r>
      <w:r w:rsidRPr="005538D6">
        <w:rPr>
          <w:rFonts w:ascii="Arial" w:hAnsi="Arial" w:cs="Arial"/>
          <w:sz w:val="22"/>
          <w:szCs w:val="22"/>
        </w:rPr>
        <w:t>. ASSI's current market share of 43% positions it as a dominant player in the industry</w:t>
      </w:r>
      <w:r w:rsidR="004B0761" w:rsidRPr="005538D6">
        <w:rPr>
          <w:rFonts w:ascii="Arial" w:hAnsi="Arial" w:cs="Arial"/>
          <w:sz w:val="22"/>
          <w:szCs w:val="22"/>
        </w:rPr>
        <w:t>.</w:t>
      </w:r>
      <w:r w:rsidRPr="005538D6">
        <w:rPr>
          <w:rFonts w:ascii="Arial" w:hAnsi="Arial" w:cs="Arial"/>
          <w:sz w:val="22"/>
          <w:szCs w:val="22"/>
        </w:rPr>
        <w:t xml:space="preserve"> To sustain its competitive position, ASSI must not only focus on maintaining and expanding its market share but also differentiate its products or services from those of competitors. This could involve offering unique products, exceptional customer service, and an enjoyable in-store shopping experience, rather than solely relying on price increases, as suggested by Porter (1985).</w:t>
      </w:r>
      <w:r w:rsidR="00E925F4" w:rsidRPr="005538D6">
        <w:rPr>
          <w:rFonts w:ascii="Arial" w:hAnsi="Arial" w:cs="Arial"/>
          <w:sz w:val="22"/>
          <w:szCs w:val="22"/>
        </w:rPr>
        <w:t xml:space="preserve"> For instance, ASD</w:t>
      </w:r>
      <w:r w:rsidR="00EA2CD7" w:rsidRPr="005538D6">
        <w:rPr>
          <w:rFonts w:ascii="Arial" w:hAnsi="Arial" w:cs="Arial"/>
          <w:sz w:val="22"/>
          <w:szCs w:val="22"/>
        </w:rPr>
        <w:t>A</w:t>
      </w:r>
      <w:r w:rsidR="00E925F4" w:rsidRPr="005538D6">
        <w:rPr>
          <w:rFonts w:ascii="Arial" w:hAnsi="Arial" w:cs="Arial"/>
          <w:sz w:val="22"/>
          <w:szCs w:val="22"/>
        </w:rPr>
        <w:t xml:space="preserve"> Supermarket, a </w:t>
      </w:r>
      <w:r w:rsidR="00EA2CD7" w:rsidRPr="005538D6">
        <w:rPr>
          <w:rFonts w:ascii="Arial" w:hAnsi="Arial" w:cs="Arial"/>
          <w:sz w:val="22"/>
          <w:szCs w:val="22"/>
        </w:rPr>
        <w:t>recognised</w:t>
      </w:r>
      <w:r w:rsidR="00E925F4" w:rsidRPr="005538D6">
        <w:rPr>
          <w:rFonts w:ascii="Arial" w:hAnsi="Arial" w:cs="Arial"/>
          <w:sz w:val="22"/>
          <w:szCs w:val="22"/>
        </w:rPr>
        <w:t xml:space="preserve"> retailer, has successfully differentiated itself by selling its own brand of products alongside well-known national brands</w:t>
      </w:r>
      <w:r w:rsidR="001E78C9" w:rsidRPr="005538D6">
        <w:rPr>
          <w:rFonts w:ascii="Arial" w:hAnsi="Arial" w:cs="Arial"/>
          <w:sz w:val="22"/>
          <w:szCs w:val="22"/>
        </w:rPr>
        <w:t>.</w:t>
      </w:r>
      <w:r w:rsidR="00E925F4" w:rsidRPr="005538D6">
        <w:rPr>
          <w:rFonts w:ascii="Arial" w:hAnsi="Arial" w:cs="Arial"/>
          <w:sz w:val="22"/>
          <w:szCs w:val="22"/>
        </w:rPr>
        <w:t xml:space="preserve"> This strategy allows ASD</w:t>
      </w:r>
      <w:r w:rsidR="0046753C" w:rsidRPr="005538D6">
        <w:rPr>
          <w:rFonts w:ascii="Arial" w:hAnsi="Arial" w:cs="Arial"/>
          <w:sz w:val="22"/>
          <w:szCs w:val="22"/>
        </w:rPr>
        <w:t>A</w:t>
      </w:r>
      <w:r w:rsidR="00E925F4" w:rsidRPr="005538D6">
        <w:rPr>
          <w:rFonts w:ascii="Arial" w:hAnsi="Arial" w:cs="Arial"/>
          <w:sz w:val="22"/>
          <w:szCs w:val="22"/>
        </w:rPr>
        <w:t xml:space="preserve"> Supermarket to offer unique </w:t>
      </w:r>
      <w:r w:rsidR="00E925F4" w:rsidRPr="005538D6">
        <w:rPr>
          <w:rFonts w:ascii="Arial" w:hAnsi="Arial" w:cs="Arial"/>
          <w:sz w:val="22"/>
          <w:szCs w:val="22"/>
        </w:rPr>
        <w:lastRenderedPageBreak/>
        <w:t xml:space="preserve">products that are not available elsewhere, attracting customers seeking value for their money and </w:t>
      </w:r>
      <w:r w:rsidR="00C84ECE" w:rsidRPr="005538D6">
        <w:rPr>
          <w:rFonts w:ascii="Arial" w:hAnsi="Arial" w:cs="Arial"/>
          <w:sz w:val="22"/>
          <w:szCs w:val="22"/>
        </w:rPr>
        <w:t>9</w:t>
      </w:r>
      <w:r w:rsidR="00E925F4" w:rsidRPr="005538D6">
        <w:rPr>
          <w:rFonts w:ascii="Arial" w:hAnsi="Arial" w:cs="Arial"/>
          <w:sz w:val="22"/>
          <w:szCs w:val="22"/>
        </w:rPr>
        <w:t>exclusivity. ASSI can take inspiration from this approach and develop its own line of branded products to differentiate itself from competitors, enhance customer loyalty, and create a unique value proposition in the market</w:t>
      </w:r>
      <w:r w:rsidR="001E78C9" w:rsidRPr="005538D6">
        <w:rPr>
          <w:rFonts w:ascii="Arial" w:hAnsi="Arial" w:cs="Arial"/>
          <w:sz w:val="22"/>
          <w:szCs w:val="22"/>
        </w:rPr>
        <w:t xml:space="preserve"> </w:t>
      </w:r>
      <w:r w:rsidR="001E78C9" w:rsidRPr="005538D6">
        <w:rPr>
          <w:rFonts w:ascii="Arial" w:hAnsi="Arial" w:cs="Arial"/>
          <w:color w:val="000000" w:themeColor="text1"/>
          <w:sz w:val="22"/>
          <w:szCs w:val="22"/>
        </w:rPr>
        <w:t>(G. P. Faulkner 2013).</w:t>
      </w:r>
    </w:p>
    <w:p w14:paraId="087B8185" w14:textId="77777777"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Additionally, customer demand and price elasticity are important considerations for ASSI in the pursuit of profit maximisation. Understanding the price elasticity of demand, as highlighted by Varian (2016), allows ASSI to assess the responsiveness of customer demand to price changes. By carefully evaluating the elasticity of demand for its products, particularly its exclusive branded products, ASSI can determine the optimal pricing strategy that balances profit maximisation with maintaining customer loyalty and market share.</w:t>
      </w:r>
    </w:p>
    <w:p w14:paraId="50412C14" w14:textId="02D60A6A"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 xml:space="preserve">Moreover, cost structure and operational efficiency play a crucial role in achieving profit maximisation. As argued by Porter (1985), continuous evaluation of cost structures, identification of areas for cost reduction, and improvement of operational efficiency are essential for businesses. In the case of ASSI, this could involve </w:t>
      </w:r>
      <w:r w:rsidR="00C2756C" w:rsidRPr="005538D6">
        <w:rPr>
          <w:rFonts w:ascii="Arial" w:hAnsi="Arial" w:cs="Arial"/>
          <w:sz w:val="22"/>
          <w:szCs w:val="22"/>
        </w:rPr>
        <w:t>reorganization</w:t>
      </w:r>
      <w:r w:rsidRPr="005538D6">
        <w:rPr>
          <w:rFonts w:ascii="Arial" w:hAnsi="Arial" w:cs="Arial"/>
          <w:sz w:val="22"/>
          <w:szCs w:val="22"/>
        </w:rPr>
        <w:t xml:space="preserve"> </w:t>
      </w:r>
      <w:r w:rsidR="00C2756C" w:rsidRPr="005538D6">
        <w:rPr>
          <w:rFonts w:ascii="Arial" w:hAnsi="Arial" w:cs="Arial"/>
          <w:sz w:val="22"/>
          <w:szCs w:val="22"/>
        </w:rPr>
        <w:t>distribute</w:t>
      </w:r>
      <w:r w:rsidRPr="005538D6">
        <w:rPr>
          <w:rFonts w:ascii="Arial" w:hAnsi="Arial" w:cs="Arial"/>
          <w:sz w:val="22"/>
          <w:szCs w:val="22"/>
        </w:rPr>
        <w:t xml:space="preserve"> chain processes, </w:t>
      </w:r>
      <w:r w:rsidR="00C2756C" w:rsidRPr="005538D6">
        <w:rPr>
          <w:rFonts w:ascii="Arial" w:hAnsi="Arial" w:cs="Arial"/>
          <w:sz w:val="22"/>
          <w:szCs w:val="22"/>
        </w:rPr>
        <w:t>improving</w:t>
      </w:r>
      <w:r w:rsidRPr="005538D6">
        <w:rPr>
          <w:rFonts w:ascii="Arial" w:hAnsi="Arial" w:cs="Arial"/>
          <w:sz w:val="22"/>
          <w:szCs w:val="22"/>
        </w:rPr>
        <w:t xml:space="preserve"> inventory management, and leveraging technology to automate routine tasks. By reducing unnecessary costs, such as eliminating redundant administrative positions or renegotiating supplier contracts, and enhancing operational efficiency through process improvements, ASSI can improve its profitability without compromising product quality or customer service.</w:t>
      </w:r>
    </w:p>
    <w:p w14:paraId="662EF8CB" w14:textId="77777777" w:rsidR="00112DF4" w:rsidRPr="005538D6" w:rsidRDefault="00112DF4" w:rsidP="001A2687">
      <w:pPr>
        <w:spacing w:line="360" w:lineRule="auto"/>
        <w:jc w:val="both"/>
        <w:rPr>
          <w:rFonts w:ascii="Arial" w:hAnsi="Arial" w:cs="Arial"/>
          <w:sz w:val="22"/>
          <w:szCs w:val="22"/>
        </w:rPr>
      </w:pPr>
    </w:p>
    <w:p w14:paraId="570F09C8" w14:textId="77777777" w:rsidR="00112DF4" w:rsidRPr="005538D6" w:rsidRDefault="00112DF4" w:rsidP="001A2687">
      <w:pPr>
        <w:spacing w:line="360" w:lineRule="auto"/>
        <w:jc w:val="both"/>
        <w:rPr>
          <w:rFonts w:ascii="Arial" w:hAnsi="Arial" w:cs="Arial"/>
          <w:sz w:val="22"/>
          <w:szCs w:val="22"/>
        </w:rPr>
      </w:pPr>
    </w:p>
    <w:p w14:paraId="6E51475A" w14:textId="30F8B4E9" w:rsidR="00D0633B" w:rsidRPr="005538D6" w:rsidRDefault="00D0633B" w:rsidP="001A2687">
      <w:pPr>
        <w:pStyle w:val="Heading1"/>
        <w:spacing w:line="360" w:lineRule="auto"/>
        <w:jc w:val="both"/>
        <w:rPr>
          <w:rFonts w:ascii="Arial" w:hAnsi="Arial" w:cs="Arial"/>
          <w:color w:val="5B9BD5" w:themeColor="accent5"/>
          <w:sz w:val="22"/>
          <w:szCs w:val="22"/>
        </w:rPr>
      </w:pPr>
      <w:bookmarkStart w:id="2" w:name="_Toc138357991"/>
      <w:r w:rsidRPr="005538D6">
        <w:rPr>
          <w:rFonts w:ascii="Arial" w:hAnsi="Arial" w:cs="Arial"/>
          <w:color w:val="5B9BD5" w:themeColor="accent5"/>
          <w:sz w:val="22"/>
          <w:szCs w:val="22"/>
        </w:rPr>
        <w:t>Consideration of Other Factors</w:t>
      </w:r>
      <w:bookmarkEnd w:id="2"/>
    </w:p>
    <w:p w14:paraId="7F5A0EF9" w14:textId="5A09197C" w:rsidR="00112DF4" w:rsidRPr="005538D6" w:rsidRDefault="00D0633B" w:rsidP="001A2687">
      <w:pPr>
        <w:pStyle w:val="Heading2"/>
        <w:spacing w:line="360" w:lineRule="auto"/>
        <w:jc w:val="both"/>
        <w:rPr>
          <w:rFonts w:ascii="Arial" w:hAnsi="Arial" w:cs="Arial"/>
          <w:color w:val="000000" w:themeColor="text1"/>
          <w:sz w:val="22"/>
          <w:szCs w:val="22"/>
        </w:rPr>
      </w:pPr>
      <w:bookmarkStart w:id="3" w:name="_Toc138357992"/>
      <w:r w:rsidRPr="005538D6">
        <w:rPr>
          <w:rFonts w:ascii="Arial" w:hAnsi="Arial" w:cs="Arial"/>
          <w:color w:val="000000" w:themeColor="text1"/>
          <w:sz w:val="22"/>
          <w:szCs w:val="22"/>
        </w:rPr>
        <w:t>Market Share and Competitive Advantage:</w:t>
      </w:r>
      <w:bookmarkEnd w:id="3"/>
    </w:p>
    <w:p w14:paraId="58EC44FC" w14:textId="68FB69AF" w:rsidR="00D0633B" w:rsidRPr="005538D6" w:rsidRDefault="00303B6D" w:rsidP="001A2687">
      <w:pPr>
        <w:spacing w:line="360" w:lineRule="auto"/>
        <w:jc w:val="both"/>
        <w:rPr>
          <w:rFonts w:ascii="Arial" w:hAnsi="Arial" w:cs="Arial"/>
          <w:sz w:val="22"/>
          <w:szCs w:val="22"/>
        </w:rPr>
      </w:pPr>
      <w:r w:rsidRPr="005538D6">
        <w:rPr>
          <w:rFonts w:ascii="Arial" w:hAnsi="Arial" w:cs="Arial"/>
          <w:sz w:val="22"/>
          <w:szCs w:val="22"/>
        </w:rPr>
        <w:t>Maintaining and expanding market share is crucial for ASSI's success. Higher prices may impact competitiveness and customer loyalty, potentially leading to a decline in market share. For example, if ASSI increases prices significantly, customers may switch to competing retailers that offer similar products at lower prices</w:t>
      </w:r>
      <w:r w:rsidR="00252A94">
        <w:rPr>
          <w:rFonts w:ascii="Arial" w:hAnsi="Arial" w:cs="Arial"/>
          <w:sz w:val="22"/>
          <w:szCs w:val="22"/>
        </w:rPr>
        <w:t xml:space="preserve"> </w:t>
      </w:r>
      <w:r w:rsidR="0012144A" w:rsidRPr="005538D6">
        <w:rPr>
          <w:rFonts w:ascii="Arial" w:hAnsi="Arial" w:cs="Arial"/>
          <w:sz w:val="22"/>
          <w:szCs w:val="22"/>
        </w:rPr>
        <w:t>(</w:t>
      </w:r>
      <w:r w:rsidR="00334F25" w:rsidRPr="005538D6">
        <w:rPr>
          <w:rFonts w:ascii="Arial" w:hAnsi="Arial" w:cs="Arial"/>
          <w:sz w:val="22"/>
          <w:szCs w:val="22"/>
        </w:rPr>
        <w:t>Porter 1985).</w:t>
      </w:r>
      <w:r w:rsidR="000D1A3D" w:rsidRPr="005538D6">
        <w:rPr>
          <w:rFonts w:ascii="Arial" w:hAnsi="Arial" w:cs="Arial"/>
          <w:sz w:val="22"/>
          <w:szCs w:val="22"/>
        </w:rPr>
        <w:t xml:space="preserve"> </w:t>
      </w:r>
      <w:r w:rsidRPr="005538D6">
        <w:rPr>
          <w:rFonts w:ascii="Arial" w:hAnsi="Arial" w:cs="Arial"/>
          <w:sz w:val="22"/>
          <w:szCs w:val="22"/>
        </w:rPr>
        <w:t>To illustrate this point, Porter (1985) emphasi</w:t>
      </w:r>
      <w:r w:rsidR="00E456F7" w:rsidRPr="005538D6">
        <w:rPr>
          <w:rFonts w:ascii="Arial" w:hAnsi="Arial" w:cs="Arial"/>
          <w:sz w:val="22"/>
          <w:szCs w:val="22"/>
        </w:rPr>
        <w:t>s</w:t>
      </w:r>
      <w:r w:rsidRPr="005538D6">
        <w:rPr>
          <w:rFonts w:ascii="Arial" w:hAnsi="Arial" w:cs="Arial"/>
          <w:sz w:val="22"/>
          <w:szCs w:val="22"/>
        </w:rPr>
        <w:t>es the importance of competitive advantage. While price can be a differentiating factor, it is not the only one. ASSI should consider other sources of competitive advantage, such as product quality, customer service, and brand reputation. By focusing on these factors, ASSI can maintain its market share and customer loyalty, even in the face of price increases.</w:t>
      </w:r>
      <w:r w:rsidR="00D850D6" w:rsidRPr="005538D6">
        <w:rPr>
          <w:rFonts w:ascii="Arial" w:hAnsi="Arial" w:cs="Arial"/>
          <w:sz w:val="22"/>
          <w:szCs w:val="22"/>
        </w:rPr>
        <w:t xml:space="preserve"> </w:t>
      </w:r>
      <w:r w:rsidRPr="005538D6">
        <w:rPr>
          <w:rFonts w:ascii="Arial" w:hAnsi="Arial" w:cs="Arial"/>
          <w:sz w:val="22"/>
          <w:szCs w:val="22"/>
        </w:rPr>
        <w:t>Therefore, when considering profit maximi</w:t>
      </w:r>
      <w:r w:rsidR="00E456F7" w:rsidRPr="005538D6">
        <w:rPr>
          <w:rFonts w:ascii="Arial" w:hAnsi="Arial" w:cs="Arial"/>
          <w:sz w:val="22"/>
          <w:szCs w:val="22"/>
        </w:rPr>
        <w:t>s</w:t>
      </w:r>
      <w:r w:rsidRPr="005538D6">
        <w:rPr>
          <w:rFonts w:ascii="Arial" w:hAnsi="Arial" w:cs="Arial"/>
          <w:sz w:val="22"/>
          <w:szCs w:val="22"/>
        </w:rPr>
        <w:t xml:space="preserve">ation, ASSI needs to carefully assess the potential trade-offs between price increases and market share. It should evaluate </w:t>
      </w:r>
      <w:r w:rsidRPr="005538D6">
        <w:rPr>
          <w:rFonts w:ascii="Arial" w:hAnsi="Arial" w:cs="Arial"/>
          <w:sz w:val="22"/>
          <w:szCs w:val="22"/>
        </w:rPr>
        <w:lastRenderedPageBreak/>
        <w:t>customer perception, competitive positioning, and the overall value proposition to ensure that any price adjustments align with maintaining and enhancing its market share.</w:t>
      </w:r>
    </w:p>
    <w:p w14:paraId="7B1F4B63" w14:textId="77777777" w:rsidR="00D0633B" w:rsidRPr="005538D6" w:rsidRDefault="00D0633B" w:rsidP="0019135F">
      <w:pPr>
        <w:pStyle w:val="Heading2"/>
        <w:rPr>
          <w:rFonts w:ascii="Arial" w:hAnsi="Arial" w:cs="Arial"/>
          <w:color w:val="5B9BD5" w:themeColor="accent5"/>
          <w:sz w:val="22"/>
          <w:szCs w:val="22"/>
        </w:rPr>
      </w:pPr>
      <w:bookmarkStart w:id="4" w:name="_Toc138357993"/>
      <w:r w:rsidRPr="005538D6">
        <w:rPr>
          <w:rFonts w:ascii="Arial" w:hAnsi="Arial" w:cs="Arial"/>
          <w:color w:val="5B9BD5" w:themeColor="accent5"/>
          <w:sz w:val="22"/>
          <w:szCs w:val="22"/>
        </w:rPr>
        <w:t>Customer Demand and Elasticity:</w:t>
      </w:r>
      <w:bookmarkEnd w:id="4"/>
    </w:p>
    <w:p w14:paraId="525D7380" w14:textId="2A6EF99D" w:rsidR="00D0633B" w:rsidRPr="005538D6" w:rsidRDefault="00E905CC" w:rsidP="001A2687">
      <w:pPr>
        <w:spacing w:line="360" w:lineRule="auto"/>
        <w:jc w:val="both"/>
        <w:rPr>
          <w:rFonts w:ascii="Arial" w:hAnsi="Arial" w:cs="Arial"/>
          <w:sz w:val="22"/>
          <w:szCs w:val="22"/>
        </w:rPr>
      </w:pPr>
      <w:r w:rsidRPr="005538D6">
        <w:rPr>
          <w:rFonts w:ascii="Arial" w:hAnsi="Arial" w:cs="Arial"/>
          <w:sz w:val="22"/>
          <w:szCs w:val="22"/>
        </w:rPr>
        <w:t xml:space="preserve">When considering price adjustments, ASSI needs to </w:t>
      </w:r>
      <w:r w:rsidR="00252A94" w:rsidRPr="005538D6">
        <w:rPr>
          <w:rFonts w:ascii="Arial" w:hAnsi="Arial" w:cs="Arial"/>
          <w:sz w:val="22"/>
          <w:szCs w:val="22"/>
        </w:rPr>
        <w:t>consider</w:t>
      </w:r>
      <w:r w:rsidRPr="005538D6">
        <w:rPr>
          <w:rFonts w:ascii="Arial" w:hAnsi="Arial" w:cs="Arial"/>
          <w:sz w:val="22"/>
          <w:szCs w:val="22"/>
        </w:rPr>
        <w:t xml:space="preserve"> the concept of price elasticity of demand. Price elasticity measures the responsiveness of customer demand to changes in price. If the demand for ASSI's branded products is highly elastic, meaning that customers are highly sensitive to price changes, increasing prices may lead to a significant decrease in demand (Varian, 2016). It is essential to consider price elasticity of demand, as higher prices may lead customers to seek alternatives from competitors, resulting in decreased sales and potential market share loss.</w:t>
      </w:r>
      <w:r w:rsidR="00D850D6" w:rsidRPr="005538D6">
        <w:rPr>
          <w:rFonts w:ascii="Arial" w:hAnsi="Arial" w:cs="Arial"/>
          <w:sz w:val="22"/>
          <w:szCs w:val="22"/>
        </w:rPr>
        <w:t xml:space="preserve"> </w:t>
      </w:r>
      <w:r w:rsidRPr="005538D6">
        <w:rPr>
          <w:rFonts w:ascii="Arial" w:hAnsi="Arial" w:cs="Arial"/>
          <w:sz w:val="22"/>
          <w:szCs w:val="22"/>
        </w:rPr>
        <w:t>For example, if ASSI raises the prices of its branded products, customers may opt for substitute products from other retailers that offer similar products at lower prices. This highlights the importance of understanding customer preferences, price sensitivity, and the availability of alternatives in the market. By considering price elasticity of demand, ASSI can make more informed pricing decisions that minimi</w:t>
      </w:r>
      <w:r w:rsidR="00E456F7" w:rsidRPr="005538D6">
        <w:rPr>
          <w:rFonts w:ascii="Arial" w:hAnsi="Arial" w:cs="Arial"/>
          <w:sz w:val="22"/>
          <w:szCs w:val="22"/>
        </w:rPr>
        <w:t>s</w:t>
      </w:r>
      <w:r w:rsidRPr="005538D6">
        <w:rPr>
          <w:rFonts w:ascii="Arial" w:hAnsi="Arial" w:cs="Arial"/>
          <w:sz w:val="22"/>
          <w:szCs w:val="22"/>
        </w:rPr>
        <w:t xml:space="preserve">e the risk of losing customers and market share </w:t>
      </w:r>
      <w:r w:rsidR="00EA2CD7" w:rsidRPr="005538D6">
        <w:rPr>
          <w:rFonts w:ascii="Arial" w:hAnsi="Arial" w:cs="Arial"/>
          <w:color w:val="000000" w:themeColor="text1"/>
          <w:sz w:val="22"/>
          <w:szCs w:val="22"/>
        </w:rPr>
        <w:t xml:space="preserve">Porter (1985). </w:t>
      </w:r>
      <w:r w:rsidRPr="005538D6">
        <w:rPr>
          <w:rFonts w:ascii="Arial" w:hAnsi="Arial" w:cs="Arial"/>
          <w:sz w:val="22"/>
          <w:szCs w:val="22"/>
        </w:rPr>
        <w:t>To mitigate the potential negative impact of price increases on customer demand, ASSI can explore strategies such as offering discounts, implementing promotional pricing campaigns, or introducing value-added services to enhance the perceived value for customers. By carefully managing price elasticity and customer demand, ASSI can strike a balance between profit maximi</w:t>
      </w:r>
      <w:r w:rsidR="00E456F7" w:rsidRPr="005538D6">
        <w:rPr>
          <w:rFonts w:ascii="Arial" w:hAnsi="Arial" w:cs="Arial"/>
          <w:sz w:val="22"/>
          <w:szCs w:val="22"/>
        </w:rPr>
        <w:t>s</w:t>
      </w:r>
      <w:r w:rsidRPr="005538D6">
        <w:rPr>
          <w:rFonts w:ascii="Arial" w:hAnsi="Arial" w:cs="Arial"/>
          <w:sz w:val="22"/>
          <w:szCs w:val="22"/>
        </w:rPr>
        <w:t>ation and maintaining a strong customer base.</w:t>
      </w:r>
    </w:p>
    <w:p w14:paraId="6624DA20" w14:textId="77777777" w:rsidR="00D0633B" w:rsidRPr="005538D6" w:rsidRDefault="00D0633B" w:rsidP="0019135F">
      <w:pPr>
        <w:pStyle w:val="Heading2"/>
        <w:rPr>
          <w:rFonts w:ascii="Arial" w:hAnsi="Arial" w:cs="Arial"/>
          <w:color w:val="5B9BD5" w:themeColor="accent5"/>
          <w:sz w:val="22"/>
          <w:szCs w:val="22"/>
        </w:rPr>
      </w:pPr>
      <w:bookmarkStart w:id="5" w:name="_Toc138357994"/>
      <w:r w:rsidRPr="005538D6">
        <w:rPr>
          <w:rFonts w:ascii="Arial" w:hAnsi="Arial" w:cs="Arial"/>
          <w:color w:val="5B9BD5" w:themeColor="accent5"/>
          <w:sz w:val="22"/>
          <w:szCs w:val="22"/>
        </w:rPr>
        <w:t>Cost Structure and Efficiency:</w:t>
      </w:r>
      <w:bookmarkEnd w:id="5"/>
    </w:p>
    <w:p w14:paraId="26FE15A4" w14:textId="0F4DC79E" w:rsidR="00640B38" w:rsidRPr="005538D6" w:rsidRDefault="00E905CC" w:rsidP="001A2687">
      <w:pPr>
        <w:spacing w:line="360" w:lineRule="auto"/>
        <w:jc w:val="both"/>
        <w:rPr>
          <w:rFonts w:ascii="Arial" w:hAnsi="Arial" w:cs="Arial"/>
          <w:sz w:val="22"/>
          <w:szCs w:val="22"/>
        </w:rPr>
      </w:pPr>
      <w:r w:rsidRPr="005538D6">
        <w:rPr>
          <w:rFonts w:ascii="Arial" w:hAnsi="Arial" w:cs="Arial"/>
          <w:sz w:val="22"/>
          <w:szCs w:val="22"/>
        </w:rPr>
        <w:t>Optimi</w:t>
      </w:r>
      <w:r w:rsidR="00E456F7" w:rsidRPr="005538D6">
        <w:rPr>
          <w:rFonts w:ascii="Arial" w:hAnsi="Arial" w:cs="Arial"/>
          <w:sz w:val="22"/>
          <w:szCs w:val="22"/>
        </w:rPr>
        <w:t>s</w:t>
      </w:r>
      <w:r w:rsidRPr="005538D6">
        <w:rPr>
          <w:rFonts w:ascii="Arial" w:hAnsi="Arial" w:cs="Arial"/>
          <w:sz w:val="22"/>
          <w:szCs w:val="22"/>
        </w:rPr>
        <w:t>ing costs and improving operational efficiency is crucial for ASSI's profitability and long-term success. By evaluating its cost structure and identifying areas for cost reduction, ASSI can enhance its financial performance (Porter, 1985). The goal is to streamline operations and eliminate unnecessary expenses without compromising product quality or customer service.</w:t>
      </w:r>
      <w:r w:rsidR="00AD570D" w:rsidRPr="005538D6">
        <w:rPr>
          <w:rFonts w:ascii="Arial" w:hAnsi="Arial" w:cs="Arial"/>
          <w:sz w:val="22"/>
          <w:szCs w:val="22"/>
        </w:rPr>
        <w:t xml:space="preserve"> </w:t>
      </w:r>
      <w:r w:rsidR="00640B38" w:rsidRPr="005538D6">
        <w:rPr>
          <w:rFonts w:ascii="Arial" w:hAnsi="Arial" w:cs="Arial"/>
          <w:sz w:val="22"/>
          <w:szCs w:val="22"/>
        </w:rPr>
        <w:t>One approach that ASSI can take is to conduct a thorough cost analysis to identify areas where costs can be reduced or eliminated. This may involve examining the company's procurement processes, supply chain management, and distribution channels to identify inefficiencies or areas of overspending. By renegotiating contracts with suppliers, exploring alternative sourcing options, or implementing lean inventory management practices, ASSI can potentially reduce its costs and improve its bottom line. For example, ASSI can take inspiration from Tesco, which successfully implemented cost-saving measures through efficient supply chain management and strategic partnerships (Smithson, 2019).</w:t>
      </w:r>
      <w:r w:rsidR="00EF42AB" w:rsidRPr="005538D6">
        <w:rPr>
          <w:rFonts w:ascii="Arial" w:hAnsi="Arial" w:cs="Arial"/>
          <w:sz w:val="22"/>
          <w:szCs w:val="22"/>
        </w:rPr>
        <w:t xml:space="preserve"> </w:t>
      </w:r>
      <w:r w:rsidR="00640B38" w:rsidRPr="005538D6">
        <w:rPr>
          <w:rFonts w:ascii="Arial" w:hAnsi="Arial" w:cs="Arial"/>
          <w:sz w:val="22"/>
          <w:szCs w:val="22"/>
        </w:rPr>
        <w:t xml:space="preserve">Furthermore, ASSI should focus on improving operational efficiency across its various departments and functions. This can be achieved by implementing technology-driven solutions, automating manual processes, and streamlining workflows. For instance, adopting an advanced </w:t>
      </w:r>
      <w:r w:rsidR="00640B38" w:rsidRPr="005538D6">
        <w:rPr>
          <w:rFonts w:ascii="Arial" w:hAnsi="Arial" w:cs="Arial"/>
          <w:sz w:val="22"/>
          <w:szCs w:val="22"/>
        </w:rPr>
        <w:lastRenderedPageBreak/>
        <w:t>enterprise resource planning (ERP) system can help optimize inventory management, reduce administrative tasks, and improve overall efficiency.</w:t>
      </w:r>
      <w:r w:rsidR="00EF42AB" w:rsidRPr="005538D6">
        <w:rPr>
          <w:rFonts w:ascii="Arial" w:hAnsi="Arial" w:cs="Arial"/>
          <w:sz w:val="22"/>
          <w:szCs w:val="22"/>
        </w:rPr>
        <w:t xml:space="preserve"> </w:t>
      </w:r>
      <w:r w:rsidR="00640B38" w:rsidRPr="005538D6">
        <w:rPr>
          <w:rFonts w:ascii="Arial" w:hAnsi="Arial" w:cs="Arial"/>
          <w:sz w:val="22"/>
          <w:szCs w:val="22"/>
        </w:rPr>
        <w:t xml:space="preserve">However, it is important for ASSI to </w:t>
      </w:r>
      <w:r w:rsidR="00E50302" w:rsidRPr="005538D6">
        <w:rPr>
          <w:rFonts w:ascii="Arial" w:hAnsi="Arial" w:cs="Arial"/>
          <w:sz w:val="22"/>
          <w:szCs w:val="22"/>
        </w:rPr>
        <w:t>hit</w:t>
      </w:r>
      <w:r w:rsidR="00640B38" w:rsidRPr="005538D6">
        <w:rPr>
          <w:rFonts w:ascii="Arial" w:hAnsi="Arial" w:cs="Arial"/>
          <w:sz w:val="22"/>
          <w:szCs w:val="22"/>
        </w:rPr>
        <w:t xml:space="preserve"> a balance between cost optimization and maintaining product quality and customer service. Cutting costs indiscriminately without considering the impact on customer satisfaction may have negative consequences. Therefore, it is essential for ASSI to carefully evaluate cost-saving opportunities while ensuring that customer expectations are met.</w:t>
      </w:r>
    </w:p>
    <w:p w14:paraId="6A835D7F" w14:textId="0D70446F" w:rsidR="00D0633B" w:rsidRPr="005538D6" w:rsidRDefault="00D0633B" w:rsidP="001A2687">
      <w:pPr>
        <w:pStyle w:val="Heading1"/>
        <w:spacing w:line="360" w:lineRule="auto"/>
        <w:jc w:val="both"/>
        <w:rPr>
          <w:rFonts w:ascii="Arial" w:hAnsi="Arial" w:cs="Arial"/>
          <w:color w:val="5B9BD5" w:themeColor="accent5"/>
          <w:sz w:val="22"/>
          <w:szCs w:val="22"/>
        </w:rPr>
      </w:pPr>
      <w:bookmarkStart w:id="6" w:name="_Toc138357995"/>
      <w:r w:rsidRPr="005538D6">
        <w:rPr>
          <w:rFonts w:ascii="Arial" w:hAnsi="Arial" w:cs="Arial"/>
          <w:color w:val="5B9BD5" w:themeColor="accent5"/>
          <w:sz w:val="22"/>
          <w:szCs w:val="22"/>
        </w:rPr>
        <w:t>Factors to Consider in Decision Making</w:t>
      </w:r>
      <w:bookmarkEnd w:id="6"/>
    </w:p>
    <w:p w14:paraId="1CDEA355" w14:textId="612593D5" w:rsidR="007A350C" w:rsidRPr="005538D6" w:rsidRDefault="007A350C" w:rsidP="001A2687">
      <w:pPr>
        <w:spacing w:line="360" w:lineRule="auto"/>
        <w:jc w:val="both"/>
        <w:rPr>
          <w:rFonts w:ascii="Arial" w:hAnsi="Arial" w:cs="Arial"/>
          <w:color w:val="000000" w:themeColor="text1"/>
          <w:sz w:val="22"/>
          <w:szCs w:val="22"/>
        </w:rPr>
      </w:pPr>
      <w:proofErr w:type="gramStart"/>
      <w:r w:rsidRPr="005538D6">
        <w:rPr>
          <w:rFonts w:ascii="Arial" w:hAnsi="Arial" w:cs="Arial"/>
          <w:color w:val="000000" w:themeColor="text1"/>
          <w:sz w:val="22"/>
          <w:szCs w:val="22"/>
        </w:rPr>
        <w:t>In order for</w:t>
      </w:r>
      <w:proofErr w:type="gramEnd"/>
      <w:r w:rsidRPr="005538D6">
        <w:rPr>
          <w:rFonts w:ascii="Arial" w:hAnsi="Arial" w:cs="Arial"/>
          <w:color w:val="000000" w:themeColor="text1"/>
          <w:sz w:val="22"/>
          <w:szCs w:val="22"/>
        </w:rPr>
        <w:t xml:space="preserve"> All Seasons Supplies Incorporated (ASSI) to thrive in its business environment and effectively manage its stakeholders, it is crucial to consider various factors in decision-making. These factors include analysing the market structure, understanding the dynamics of competition, and conducting a comprehensive assessment of the external environment using tools such as PESTEL analysis and the 5 P's framework. By understanding these elements, ASSI can gain valuable insights that inform its pricing strategies, identify opportunities for differentiation, and create value for its customers. Additionally, recognizing the market structure of ASSI as an oligopoly presents unique challenges and opportunities, necessitating careful consideration of pricing strategies, customer demand, and competitive positioning. By effectively navigating the business environment and stakeholder management, ASSI can drive sustained profitability and long-term success.</w:t>
      </w:r>
    </w:p>
    <w:p w14:paraId="6FB41800" w14:textId="2756B6CC" w:rsidR="00F4704B" w:rsidRPr="005538D6" w:rsidRDefault="00F4704B" w:rsidP="0019135F">
      <w:pPr>
        <w:pStyle w:val="Heading2"/>
        <w:rPr>
          <w:rFonts w:ascii="Arial" w:hAnsi="Arial" w:cs="Arial"/>
          <w:color w:val="5B9BD5" w:themeColor="accent5"/>
          <w:sz w:val="22"/>
          <w:szCs w:val="22"/>
        </w:rPr>
      </w:pPr>
      <w:bookmarkStart w:id="7" w:name="_Toc138357996"/>
      <w:r w:rsidRPr="005538D6">
        <w:rPr>
          <w:rFonts w:ascii="Arial" w:hAnsi="Arial" w:cs="Arial"/>
          <w:color w:val="5B9BD5" w:themeColor="accent5"/>
          <w:sz w:val="22"/>
          <w:szCs w:val="22"/>
        </w:rPr>
        <w:t>Market Structure of ASSI</w:t>
      </w:r>
      <w:r w:rsidR="007F0B04" w:rsidRPr="005538D6">
        <w:rPr>
          <w:rFonts w:ascii="Arial" w:hAnsi="Arial" w:cs="Arial"/>
          <w:color w:val="5B9BD5" w:themeColor="accent5"/>
          <w:sz w:val="22"/>
          <w:szCs w:val="22"/>
        </w:rPr>
        <w:t>:</w:t>
      </w:r>
      <w:bookmarkEnd w:id="7"/>
    </w:p>
    <w:p w14:paraId="49329744" w14:textId="4904D77C" w:rsidR="00F4704B" w:rsidRPr="005538D6" w:rsidRDefault="001B5D66" w:rsidP="001A2687">
      <w:pPr>
        <w:spacing w:line="360" w:lineRule="auto"/>
        <w:jc w:val="both"/>
        <w:rPr>
          <w:rFonts w:ascii="Arial" w:hAnsi="Arial" w:cs="Arial"/>
          <w:color w:val="000000" w:themeColor="text1"/>
          <w:sz w:val="22"/>
          <w:szCs w:val="22"/>
        </w:rPr>
      </w:pPr>
      <w:r w:rsidRPr="005538D6">
        <w:rPr>
          <w:rFonts w:ascii="Arial" w:hAnsi="Arial" w:cs="Arial"/>
          <w:color w:val="000000" w:themeColor="text1"/>
          <w:sz w:val="22"/>
          <w:szCs w:val="22"/>
        </w:rPr>
        <w:t xml:space="preserve">ASSI, a prominent consumer goods retailer in the UK, operates in an environment characterized by a small number of dominant players, reflecting an oligopoly market structure. This market structure introduces unique challenges and opportunities for ASSI, requiring the company to carefully consider its pricing strategies, customer demand, and competitive positioning. Maintaining and expanding its market share of 43% is crucial for ASSI's long-term success. By understanding the dynamics of the oligopolistic market structure, ASSI can effectively position itself, capitalize on emerging opportunities, and drive sustained profitability </w:t>
      </w:r>
      <w:r w:rsidR="00802025" w:rsidRPr="005538D6">
        <w:rPr>
          <w:rFonts w:ascii="Arial" w:hAnsi="Arial" w:cs="Arial"/>
          <w:color w:val="000000" w:themeColor="text1"/>
          <w:sz w:val="22"/>
          <w:szCs w:val="22"/>
        </w:rPr>
        <w:t>(Grant, 2019).</w:t>
      </w:r>
    </w:p>
    <w:p w14:paraId="2D0F266F" w14:textId="0C0BBF83" w:rsidR="00BF0E24" w:rsidRPr="005538D6" w:rsidRDefault="00F11F58" w:rsidP="0019135F">
      <w:pPr>
        <w:pStyle w:val="Heading2"/>
        <w:rPr>
          <w:rFonts w:ascii="Arial" w:hAnsi="Arial" w:cs="Arial"/>
          <w:color w:val="5B9BD5" w:themeColor="accent5"/>
          <w:sz w:val="22"/>
          <w:szCs w:val="22"/>
        </w:rPr>
      </w:pPr>
      <w:bookmarkStart w:id="8" w:name="_Toc138357997"/>
      <w:r w:rsidRPr="005538D6">
        <w:rPr>
          <w:rStyle w:val="Heading2Char"/>
          <w:rFonts w:ascii="Arial" w:hAnsi="Arial" w:cs="Arial"/>
          <w:color w:val="5B9BD5" w:themeColor="accent5"/>
          <w:sz w:val="22"/>
          <w:szCs w:val="22"/>
        </w:rPr>
        <w:t xml:space="preserve">PESTEL and 5 </w:t>
      </w:r>
      <w:proofErr w:type="gramStart"/>
      <w:r w:rsidRPr="005538D6">
        <w:rPr>
          <w:rStyle w:val="Heading2Char"/>
          <w:rFonts w:ascii="Arial" w:hAnsi="Arial" w:cs="Arial"/>
          <w:color w:val="5B9BD5" w:themeColor="accent5"/>
          <w:sz w:val="22"/>
          <w:szCs w:val="22"/>
        </w:rPr>
        <w:t>P’s</w:t>
      </w:r>
      <w:proofErr w:type="gramEnd"/>
      <w:r w:rsidRPr="005538D6">
        <w:rPr>
          <w:rStyle w:val="Heading2Char"/>
          <w:rFonts w:ascii="Arial" w:hAnsi="Arial" w:cs="Arial"/>
          <w:color w:val="5B9BD5" w:themeColor="accent5"/>
          <w:sz w:val="22"/>
          <w:szCs w:val="22"/>
        </w:rPr>
        <w:t xml:space="preserve"> analyse</w:t>
      </w:r>
      <w:r w:rsidR="00BF0E24" w:rsidRPr="005538D6">
        <w:rPr>
          <w:rFonts w:ascii="Arial" w:hAnsi="Arial" w:cs="Arial"/>
          <w:color w:val="5B9BD5" w:themeColor="accent5"/>
          <w:sz w:val="22"/>
          <w:szCs w:val="22"/>
        </w:rPr>
        <w:t>:</w:t>
      </w:r>
      <w:bookmarkEnd w:id="8"/>
    </w:p>
    <w:p w14:paraId="53095FA4" w14:textId="165ECCBB" w:rsidR="00D850D6" w:rsidRPr="005538D6" w:rsidRDefault="00F67A47" w:rsidP="001A2687">
      <w:pPr>
        <w:spacing w:line="360" w:lineRule="auto"/>
        <w:jc w:val="both"/>
        <w:rPr>
          <w:rFonts w:ascii="Arial" w:hAnsi="Arial" w:cs="Arial"/>
          <w:color w:val="C00000"/>
          <w:sz w:val="22"/>
          <w:szCs w:val="22"/>
        </w:rPr>
      </w:pPr>
      <w:proofErr w:type="gramStart"/>
      <w:r w:rsidRPr="005538D6">
        <w:rPr>
          <w:rFonts w:ascii="Arial" w:hAnsi="Arial" w:cs="Arial"/>
          <w:sz w:val="22"/>
          <w:szCs w:val="22"/>
        </w:rPr>
        <w:t>In order to</w:t>
      </w:r>
      <w:proofErr w:type="gramEnd"/>
      <w:r w:rsidRPr="005538D6">
        <w:rPr>
          <w:rFonts w:ascii="Arial" w:hAnsi="Arial" w:cs="Arial"/>
          <w:sz w:val="22"/>
          <w:szCs w:val="22"/>
        </w:rPr>
        <w:t xml:space="preserve"> make informed decisions and stay competitive, it is crucial for ASSI to </w:t>
      </w:r>
      <w:r w:rsidR="006413C6" w:rsidRPr="005538D6">
        <w:rPr>
          <w:rFonts w:ascii="Arial" w:hAnsi="Arial" w:cs="Arial"/>
          <w:sz w:val="22"/>
          <w:szCs w:val="22"/>
        </w:rPr>
        <w:t>analyse</w:t>
      </w:r>
      <w:r w:rsidRPr="005538D6">
        <w:rPr>
          <w:rFonts w:ascii="Arial" w:hAnsi="Arial" w:cs="Arial"/>
          <w:sz w:val="22"/>
          <w:szCs w:val="22"/>
        </w:rPr>
        <w:t xml:space="preserve"> both the external business environment and internal factors through the PESTEL framework and the 5 P's framework. The PESTEL analysis encompasses political, economic, sociocultural, technological, environmental, and legal factors that may influence ASSI's operations. By understanding the implications of these factors, ASSI can proactively adapt its strategies and mitigate potential risks. Additionally, the 5 P's framework, which includes Product, Price, Place, Promotion, and People, should be considered in the decision-making process. </w:t>
      </w:r>
      <w:r w:rsidR="006413C6" w:rsidRPr="005538D6">
        <w:rPr>
          <w:rFonts w:ascii="Arial" w:hAnsi="Arial" w:cs="Arial"/>
          <w:sz w:val="22"/>
          <w:szCs w:val="22"/>
        </w:rPr>
        <w:lastRenderedPageBreak/>
        <w:t>Analysing</w:t>
      </w:r>
      <w:r w:rsidRPr="005538D6">
        <w:rPr>
          <w:rFonts w:ascii="Arial" w:hAnsi="Arial" w:cs="Arial"/>
          <w:sz w:val="22"/>
          <w:szCs w:val="22"/>
        </w:rPr>
        <w:t xml:space="preserve"> these elements within the context of the business environment allows ASSI to assess its product offerings, pricing strategies, distribution channels, promotional activities, and workforce management. By integrating the insights gained from both frameworks, ASSI can gain a comprehensive understanding of its market position, customer demands, competitive landscape, and opportunities for differentiation. This holistic approach to analysis enables ASSI to make informed decisions, effectively navigate market complexities, and create value for its stakeholders.</w:t>
      </w:r>
    </w:p>
    <w:p w14:paraId="6A424D78" w14:textId="77777777" w:rsidR="00D0633B" w:rsidRPr="005538D6" w:rsidRDefault="00D0633B" w:rsidP="0019135F">
      <w:pPr>
        <w:pStyle w:val="Heading2"/>
        <w:rPr>
          <w:rFonts w:ascii="Arial" w:hAnsi="Arial" w:cs="Arial"/>
          <w:color w:val="5B9BD5" w:themeColor="accent5"/>
          <w:sz w:val="22"/>
          <w:szCs w:val="22"/>
        </w:rPr>
      </w:pPr>
      <w:bookmarkStart w:id="9" w:name="_Toc138357998"/>
      <w:r w:rsidRPr="005538D6">
        <w:rPr>
          <w:rFonts w:ascii="Arial" w:hAnsi="Arial" w:cs="Arial"/>
          <w:color w:val="5B9BD5" w:themeColor="accent5"/>
          <w:sz w:val="22"/>
          <w:szCs w:val="22"/>
        </w:rPr>
        <w:t>Stakeholder Management:</w:t>
      </w:r>
      <w:bookmarkEnd w:id="9"/>
    </w:p>
    <w:p w14:paraId="5DD33E9D" w14:textId="3FC3EDBF" w:rsidR="00D0633B" w:rsidRPr="005538D6" w:rsidRDefault="00D0633B" w:rsidP="001A2687">
      <w:pPr>
        <w:spacing w:line="360" w:lineRule="auto"/>
        <w:jc w:val="both"/>
        <w:rPr>
          <w:rFonts w:ascii="Arial" w:hAnsi="Arial" w:cs="Arial"/>
          <w:sz w:val="22"/>
          <w:szCs w:val="22"/>
        </w:rPr>
      </w:pPr>
      <w:r w:rsidRPr="005538D6">
        <w:rPr>
          <w:rFonts w:ascii="Arial" w:hAnsi="Arial" w:cs="Arial"/>
          <w:sz w:val="22"/>
          <w:szCs w:val="22"/>
        </w:rPr>
        <w:t xml:space="preserve">ASSI's management should consider the interests and expectations of various stakeholders, including customers, employees, suppliers, and the community (Freeman, 2010). Balancing the needs of these stakeholders will contribute to the long-term sustainability and reputation of the company. For instance, ASSI can engage with customers through loyalty programs, listen to employee feedback, maintain good relationships with suppliers, and contribute to community initiatives to </w:t>
      </w:r>
      <w:r w:rsidR="00E8127D" w:rsidRPr="005538D6">
        <w:rPr>
          <w:rFonts w:ascii="Arial" w:hAnsi="Arial" w:cs="Arial"/>
          <w:sz w:val="22"/>
          <w:szCs w:val="22"/>
        </w:rPr>
        <w:t>encourage</w:t>
      </w:r>
      <w:r w:rsidRPr="005538D6">
        <w:rPr>
          <w:rFonts w:ascii="Arial" w:hAnsi="Arial" w:cs="Arial"/>
          <w:sz w:val="22"/>
          <w:szCs w:val="22"/>
        </w:rPr>
        <w:t xml:space="preserve"> positive stakeholder relationships.</w:t>
      </w:r>
    </w:p>
    <w:p w14:paraId="0C15FB68" w14:textId="77777777" w:rsidR="00D0633B" w:rsidRPr="005538D6" w:rsidRDefault="00D0633B" w:rsidP="0019135F">
      <w:pPr>
        <w:pStyle w:val="Heading2"/>
        <w:rPr>
          <w:rFonts w:ascii="Arial" w:hAnsi="Arial" w:cs="Arial"/>
          <w:color w:val="5B9BD5" w:themeColor="accent5"/>
          <w:sz w:val="22"/>
          <w:szCs w:val="22"/>
        </w:rPr>
      </w:pPr>
      <w:bookmarkStart w:id="10" w:name="_Toc138357999"/>
      <w:r w:rsidRPr="005538D6">
        <w:rPr>
          <w:rFonts w:ascii="Arial" w:hAnsi="Arial" w:cs="Arial"/>
          <w:color w:val="5B9BD5" w:themeColor="accent5"/>
          <w:sz w:val="22"/>
          <w:szCs w:val="22"/>
        </w:rPr>
        <w:t>Business Environment:</w:t>
      </w:r>
      <w:bookmarkEnd w:id="10"/>
    </w:p>
    <w:p w14:paraId="425A8D9D" w14:textId="44867A3B" w:rsidR="00D0633B" w:rsidRPr="005538D6" w:rsidRDefault="00D0633B" w:rsidP="001A2687">
      <w:pPr>
        <w:spacing w:line="360" w:lineRule="auto"/>
        <w:jc w:val="both"/>
        <w:rPr>
          <w:rFonts w:ascii="Arial" w:hAnsi="Arial" w:cs="Arial"/>
          <w:sz w:val="22"/>
          <w:szCs w:val="22"/>
        </w:rPr>
      </w:pPr>
      <w:r w:rsidRPr="005538D6">
        <w:rPr>
          <w:rFonts w:ascii="Arial" w:hAnsi="Arial" w:cs="Arial"/>
          <w:sz w:val="22"/>
          <w:szCs w:val="22"/>
        </w:rPr>
        <w:t xml:space="preserve">External factors such as economic conditions, government regulations, and technological advancements can significantly impact ASSI's operations (Porter, </w:t>
      </w:r>
      <w:r w:rsidR="003B69CE" w:rsidRPr="005538D6">
        <w:rPr>
          <w:rFonts w:ascii="Arial" w:hAnsi="Arial" w:cs="Arial"/>
          <w:sz w:val="22"/>
          <w:szCs w:val="22"/>
        </w:rPr>
        <w:t>1</w:t>
      </w:r>
      <w:r w:rsidR="0019135F" w:rsidRPr="005538D6">
        <w:rPr>
          <w:rFonts w:ascii="Arial" w:hAnsi="Arial" w:cs="Arial"/>
          <w:sz w:val="22"/>
          <w:szCs w:val="22"/>
        </w:rPr>
        <w:t>985</w:t>
      </w:r>
      <w:r w:rsidRPr="005538D6">
        <w:rPr>
          <w:rFonts w:ascii="Arial" w:hAnsi="Arial" w:cs="Arial"/>
          <w:sz w:val="22"/>
          <w:szCs w:val="22"/>
        </w:rPr>
        <w:t>). Regular monitoring of the business environment is crucial for identifying potential risks and opportunities that may affect profitability. For example, ASSI should consider the impact of changes in consumer spending patterns, shifts in government regulations related to retail operations, and advancements in technology that can disrupt the industry.</w:t>
      </w:r>
    </w:p>
    <w:p w14:paraId="26F788CB" w14:textId="77777777" w:rsidR="00D0633B" w:rsidRPr="005538D6" w:rsidRDefault="00D0633B" w:rsidP="001A2687">
      <w:pPr>
        <w:spacing w:line="360" w:lineRule="auto"/>
        <w:jc w:val="both"/>
        <w:rPr>
          <w:rFonts w:ascii="Arial" w:hAnsi="Arial" w:cs="Arial"/>
          <w:sz w:val="22"/>
          <w:szCs w:val="22"/>
        </w:rPr>
      </w:pPr>
    </w:p>
    <w:p w14:paraId="32406EAE" w14:textId="77777777" w:rsidR="00D0633B" w:rsidRPr="005538D6" w:rsidRDefault="00D0633B" w:rsidP="001A2687">
      <w:pPr>
        <w:pStyle w:val="Heading1"/>
        <w:spacing w:line="360" w:lineRule="auto"/>
        <w:jc w:val="both"/>
        <w:rPr>
          <w:rFonts w:ascii="Arial" w:hAnsi="Arial" w:cs="Arial"/>
          <w:color w:val="5B9BD5" w:themeColor="accent5"/>
          <w:sz w:val="22"/>
          <w:szCs w:val="22"/>
        </w:rPr>
      </w:pPr>
      <w:bookmarkStart w:id="11" w:name="_Toc138358000"/>
      <w:r w:rsidRPr="005538D6">
        <w:rPr>
          <w:rFonts w:ascii="Arial" w:hAnsi="Arial" w:cs="Arial"/>
          <w:color w:val="5B9BD5" w:themeColor="accent5"/>
          <w:sz w:val="22"/>
          <w:szCs w:val="22"/>
        </w:rPr>
        <w:t>Conclusion</w:t>
      </w:r>
      <w:bookmarkEnd w:id="11"/>
    </w:p>
    <w:p w14:paraId="542249F1" w14:textId="248AC558" w:rsidR="00D0633B" w:rsidRPr="005538D6" w:rsidRDefault="0013128A" w:rsidP="001A2687">
      <w:pPr>
        <w:spacing w:line="360" w:lineRule="auto"/>
        <w:jc w:val="both"/>
        <w:rPr>
          <w:rFonts w:ascii="Arial" w:hAnsi="Arial" w:cs="Arial"/>
          <w:color w:val="000000" w:themeColor="text1"/>
          <w:sz w:val="22"/>
          <w:szCs w:val="22"/>
        </w:rPr>
      </w:pPr>
      <w:r w:rsidRPr="005538D6">
        <w:rPr>
          <w:rFonts w:ascii="Arial" w:hAnsi="Arial" w:cs="Arial"/>
          <w:color w:val="000000" w:themeColor="text1"/>
          <w:sz w:val="22"/>
          <w:szCs w:val="22"/>
        </w:rPr>
        <w:t>In conclusion, profit maximization is a critical objective for ASSI, but it should be considered in conjunction with other factors such as market share, customer demand, cost efficiency, and stakeholder management. By adopting a holistic approach to decision-making and considering insights from economic theories like the 5P's and conducting a PESTEL analysis, ASSI can navigate the complexities of the consumer goods retail industry and achieve sustainable profitability. Understanding the dynamics of the market structure, assessing customer demand and price elasticity, optimizing cost structures, and staying aware of the business environment will enable ASSI to make informed decisions, differentiate itself from competitors, and create value for its stakeholders.</w:t>
      </w:r>
    </w:p>
    <w:p w14:paraId="427B8EF9" w14:textId="77777777" w:rsidR="00D0633B" w:rsidRPr="005538D6" w:rsidRDefault="00D0633B" w:rsidP="001A2687">
      <w:pPr>
        <w:pStyle w:val="Heading1"/>
        <w:spacing w:line="360" w:lineRule="auto"/>
        <w:jc w:val="both"/>
        <w:rPr>
          <w:rFonts w:ascii="Arial" w:hAnsi="Arial" w:cs="Arial"/>
          <w:color w:val="5B9BD5" w:themeColor="accent5"/>
          <w:sz w:val="22"/>
          <w:szCs w:val="22"/>
        </w:rPr>
      </w:pPr>
      <w:bookmarkStart w:id="12" w:name="_Toc138358001"/>
      <w:r w:rsidRPr="005538D6">
        <w:rPr>
          <w:rFonts w:ascii="Arial" w:hAnsi="Arial" w:cs="Arial"/>
          <w:color w:val="5B9BD5" w:themeColor="accent5"/>
          <w:sz w:val="22"/>
          <w:szCs w:val="22"/>
        </w:rPr>
        <w:lastRenderedPageBreak/>
        <w:t>Recommendations</w:t>
      </w:r>
      <w:bookmarkEnd w:id="12"/>
    </w:p>
    <w:p w14:paraId="5B34A3E2" w14:textId="2214F150"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 xml:space="preserve">Adopt a comprehensive pricing strategy that considers market demand, customer perceptions, and competitive dynamics. For example, ASSI can emulate the pricing approach of retail giant "Amazon" by offering competitive prices on premium brands to attract price-conscious customers while maintaining profitability </w:t>
      </w:r>
      <w:r w:rsidR="008B6373" w:rsidRPr="002E0236">
        <w:rPr>
          <w:rFonts w:ascii="Arial" w:eastAsia="Times New Roman" w:hAnsi="Arial" w:cs="Arial"/>
          <w:sz w:val="22"/>
          <w:szCs w:val="22"/>
          <w:lang w:eastAsia="en-GB"/>
        </w:rPr>
        <w:t>(</w:t>
      </w:r>
      <w:r w:rsidR="002E0236" w:rsidRPr="002E0236">
        <w:rPr>
          <w:rFonts w:ascii="Arial" w:eastAsia="Times New Roman" w:hAnsi="Arial" w:cs="Arial"/>
          <w:sz w:val="22"/>
          <w:szCs w:val="22"/>
          <w:lang w:eastAsia="en-GB"/>
        </w:rPr>
        <w:t>Filson,</w:t>
      </w:r>
      <w:r w:rsidR="00252A94">
        <w:rPr>
          <w:rFonts w:ascii="Arial" w:eastAsia="Times New Roman" w:hAnsi="Arial" w:cs="Arial"/>
          <w:sz w:val="22"/>
          <w:szCs w:val="22"/>
          <w:lang w:eastAsia="en-GB"/>
        </w:rPr>
        <w:t xml:space="preserve"> </w:t>
      </w:r>
      <w:r w:rsidR="002E0236" w:rsidRPr="002E0236">
        <w:rPr>
          <w:rFonts w:ascii="Arial" w:eastAsia="Times New Roman" w:hAnsi="Arial" w:cs="Arial"/>
          <w:sz w:val="22"/>
          <w:szCs w:val="22"/>
          <w:lang w:eastAsia="en-GB"/>
        </w:rPr>
        <w:t>D.2004).</w:t>
      </w:r>
      <w:r w:rsidR="008B6373" w:rsidRPr="005538D6">
        <w:rPr>
          <w:rFonts w:ascii="Arial" w:hAnsi="Arial" w:cs="Arial"/>
          <w:sz w:val="22"/>
          <w:szCs w:val="22"/>
        </w:rPr>
        <w:t xml:space="preserve"> </w:t>
      </w:r>
      <w:r w:rsidRPr="005538D6">
        <w:rPr>
          <w:rFonts w:ascii="Arial" w:hAnsi="Arial" w:cs="Arial"/>
          <w:sz w:val="22"/>
          <w:szCs w:val="22"/>
        </w:rPr>
        <w:t xml:space="preserve">Implementing promotional pricing strategies, such as limited-time discounts or bundle offers, </w:t>
      </w:r>
      <w:r w:rsidR="00252A94" w:rsidRPr="005538D6">
        <w:rPr>
          <w:rFonts w:ascii="Arial" w:hAnsi="Arial" w:cs="Arial"/>
          <w:sz w:val="22"/>
          <w:szCs w:val="22"/>
        </w:rPr>
        <w:t>like</w:t>
      </w:r>
      <w:r w:rsidRPr="005538D6">
        <w:rPr>
          <w:rFonts w:ascii="Arial" w:hAnsi="Arial" w:cs="Arial"/>
          <w:sz w:val="22"/>
          <w:szCs w:val="22"/>
        </w:rPr>
        <w:t xml:space="preserve"> those employed by "Walmart" (Jones, 2020), can create a sense of urgency and drive sales. Furthermore, leveraging customer loyalty programs like "Starbucks Rewards" can enhance customer retention by offering exclusive discounts, rewards, or personalized offers</w:t>
      </w:r>
      <w:r w:rsidR="00252A94">
        <w:rPr>
          <w:rFonts w:ascii="Arial" w:hAnsi="Arial" w:cs="Arial"/>
          <w:sz w:val="22"/>
          <w:szCs w:val="22"/>
        </w:rPr>
        <w:t xml:space="preserve"> </w:t>
      </w:r>
      <w:r w:rsidR="00C56A24" w:rsidRPr="005538D6">
        <w:rPr>
          <w:rFonts w:ascii="Arial" w:hAnsi="Arial" w:cs="Arial"/>
          <w:sz w:val="22"/>
          <w:szCs w:val="22"/>
        </w:rPr>
        <w:t>(Johnson, 2019)</w:t>
      </w:r>
      <w:r w:rsidRPr="005538D6">
        <w:rPr>
          <w:rFonts w:ascii="Arial" w:hAnsi="Arial" w:cs="Arial"/>
          <w:sz w:val="22"/>
          <w:szCs w:val="22"/>
        </w:rPr>
        <w:t>.</w:t>
      </w:r>
    </w:p>
    <w:p w14:paraId="7FB0C8B6" w14:textId="29F2CB1E"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Focus on product differentiation by enhancing the quality and uniqueness of ASSI's branded products. This can be achieved through various initiatives, such as emulating "Apple's" investment in research and development to create innovative products that meet evolving customer needs (Davenport, 20</w:t>
      </w:r>
      <w:r w:rsidR="004730F9" w:rsidRPr="005538D6">
        <w:rPr>
          <w:rFonts w:ascii="Arial" w:hAnsi="Arial" w:cs="Arial"/>
          <w:sz w:val="22"/>
          <w:szCs w:val="22"/>
        </w:rPr>
        <w:t>07</w:t>
      </w:r>
      <w:r w:rsidRPr="005538D6">
        <w:rPr>
          <w:rFonts w:ascii="Arial" w:hAnsi="Arial" w:cs="Arial"/>
          <w:sz w:val="22"/>
          <w:szCs w:val="22"/>
        </w:rPr>
        <w:t xml:space="preserve">). ASSI can also collaborate with manufacturers or suppliers, as "Nike" does, to develop exclusive product lines or leverage customer feedback, </w:t>
      </w:r>
      <w:r w:rsidR="00252A94" w:rsidRPr="005538D6">
        <w:rPr>
          <w:rFonts w:ascii="Arial" w:hAnsi="Arial" w:cs="Arial"/>
          <w:sz w:val="22"/>
          <w:szCs w:val="22"/>
        </w:rPr>
        <w:t>like</w:t>
      </w:r>
      <w:r w:rsidRPr="005538D6">
        <w:rPr>
          <w:rFonts w:ascii="Arial" w:hAnsi="Arial" w:cs="Arial"/>
          <w:sz w:val="22"/>
          <w:szCs w:val="22"/>
        </w:rPr>
        <w:t xml:space="preserve"> "Tesla," to continuously improve existing offerings (Johnson, 2020). By differentiating its products, ASSI can attract and retain customers who value distinct features or superior quality.</w:t>
      </w:r>
    </w:p>
    <w:p w14:paraId="5BDF1EAC" w14:textId="62670E12" w:rsidR="00FB0A24"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Conduct a detailed review of ASSI's cost structure to identify areas of inefficiency and implement cost-saving measures. For instance, ASSI can examine the cost-saving strategies employed by "IKEA," such as optimizing supply chain processes, improving inventory management, or negotiating better terms with suppliers (</w:t>
      </w:r>
      <w:r w:rsidR="00881DF0" w:rsidRPr="005538D6">
        <w:rPr>
          <w:rFonts w:ascii="Arial" w:hAnsi="Arial" w:cs="Arial"/>
          <w:sz w:val="22"/>
          <w:szCs w:val="22"/>
        </w:rPr>
        <w:t>Hawkins, 2008</w:t>
      </w:r>
      <w:r w:rsidRPr="005538D6">
        <w:rPr>
          <w:rFonts w:ascii="Arial" w:hAnsi="Arial" w:cs="Arial"/>
          <w:sz w:val="22"/>
          <w:szCs w:val="22"/>
        </w:rPr>
        <w:t xml:space="preserve">). ASSI can also explore technology-driven solutions like "Amazon's" utilization of automation and robotics to streamline operations and reduce costs </w:t>
      </w:r>
      <w:r w:rsidRPr="005538D6">
        <w:rPr>
          <w:rFonts w:ascii="Arial" w:hAnsi="Arial" w:cs="Arial"/>
          <w:color w:val="000000" w:themeColor="text1"/>
          <w:sz w:val="22"/>
          <w:szCs w:val="22"/>
        </w:rPr>
        <w:t>(</w:t>
      </w:r>
      <w:r w:rsidR="00DB363E" w:rsidRPr="005538D6">
        <w:rPr>
          <w:rFonts w:ascii="Arial" w:hAnsi="Arial" w:cs="Arial"/>
          <w:color w:val="000000" w:themeColor="text1"/>
          <w:sz w:val="22"/>
          <w:szCs w:val="22"/>
        </w:rPr>
        <w:t>C.H.</w:t>
      </w:r>
      <w:r w:rsidR="00252A94">
        <w:rPr>
          <w:rFonts w:ascii="Arial" w:hAnsi="Arial" w:cs="Arial"/>
          <w:color w:val="000000" w:themeColor="text1"/>
          <w:sz w:val="22"/>
          <w:szCs w:val="22"/>
        </w:rPr>
        <w:t xml:space="preserve"> </w:t>
      </w:r>
      <w:r w:rsidR="00DB363E" w:rsidRPr="005538D6">
        <w:rPr>
          <w:rFonts w:ascii="Arial" w:hAnsi="Arial" w:cs="Arial"/>
          <w:color w:val="000000" w:themeColor="text1"/>
          <w:sz w:val="22"/>
          <w:szCs w:val="22"/>
        </w:rPr>
        <w:t>Corbato,2016</w:t>
      </w:r>
      <w:r w:rsidRPr="005538D6">
        <w:rPr>
          <w:rFonts w:ascii="Arial" w:hAnsi="Arial" w:cs="Arial"/>
          <w:color w:val="000000" w:themeColor="text1"/>
          <w:sz w:val="22"/>
          <w:szCs w:val="22"/>
        </w:rPr>
        <w:t xml:space="preserve">). </w:t>
      </w:r>
      <w:r w:rsidRPr="005538D6">
        <w:rPr>
          <w:rFonts w:ascii="Arial" w:hAnsi="Arial" w:cs="Arial"/>
          <w:sz w:val="22"/>
          <w:szCs w:val="22"/>
        </w:rPr>
        <w:t>By minimizing costs, ASSI can improve profitability and remain competitive in the market.</w:t>
      </w:r>
    </w:p>
    <w:p w14:paraId="22D6EB94" w14:textId="4CC6B3F2"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 xml:space="preserve">Explore opportunities for geographic expansion and diversification into new product categories to mitigate reliance on the domestic market. For example, ASSI can look at the expansion strategies of "McDonald's," which has successfully opened stores in various countries </w:t>
      </w:r>
      <w:r w:rsidR="001E544E" w:rsidRPr="005538D6">
        <w:rPr>
          <w:rFonts w:ascii="Arial" w:hAnsi="Arial" w:cs="Arial"/>
          <w:sz w:val="22"/>
          <w:szCs w:val="22"/>
        </w:rPr>
        <w:t>(Verhoef, 2020</w:t>
      </w:r>
      <w:r w:rsidR="001E544E" w:rsidRPr="005538D6">
        <w:rPr>
          <w:rFonts w:ascii="Arial" w:hAnsi="Arial" w:cs="Arial"/>
          <w:color w:val="000000" w:themeColor="text1"/>
          <w:sz w:val="22"/>
          <w:szCs w:val="22"/>
        </w:rPr>
        <w:t>)</w:t>
      </w:r>
      <w:r w:rsidR="00B71A63" w:rsidRPr="005538D6">
        <w:rPr>
          <w:rFonts w:ascii="Arial" w:hAnsi="Arial" w:cs="Arial"/>
          <w:sz w:val="22"/>
          <w:szCs w:val="22"/>
        </w:rPr>
        <w:t xml:space="preserve">. </w:t>
      </w:r>
      <w:r w:rsidRPr="005538D6">
        <w:rPr>
          <w:rFonts w:ascii="Arial" w:hAnsi="Arial" w:cs="Arial"/>
          <w:sz w:val="22"/>
          <w:szCs w:val="22"/>
        </w:rPr>
        <w:t>By following a similar path, ASSI can tap into new markets and revenue streams, reducing its vulnerability to market fluctuations in a specific region or product segment.</w:t>
      </w:r>
    </w:p>
    <w:p w14:paraId="36741809" w14:textId="77777777" w:rsidR="00A74B34" w:rsidRPr="005538D6" w:rsidRDefault="00E000A2" w:rsidP="001A2687">
      <w:pPr>
        <w:pStyle w:val="ListParagraph"/>
        <w:numPr>
          <w:ilvl w:val="0"/>
          <w:numId w:val="2"/>
        </w:numPr>
        <w:spacing w:line="360" w:lineRule="auto"/>
        <w:jc w:val="both"/>
        <w:rPr>
          <w:rFonts w:ascii="Arial" w:eastAsiaTheme="majorEastAsia" w:hAnsi="Arial" w:cs="Arial"/>
          <w:color w:val="2F5496" w:themeColor="accent1" w:themeShade="BF"/>
          <w:sz w:val="22"/>
          <w:szCs w:val="22"/>
        </w:rPr>
      </w:pPr>
      <w:r w:rsidRPr="005538D6">
        <w:rPr>
          <w:rFonts w:ascii="Arial" w:hAnsi="Arial" w:cs="Arial"/>
          <w:sz w:val="22"/>
          <w:szCs w:val="22"/>
        </w:rPr>
        <w:t>Prioritize effective communication and engagement with stakeholders, ensuring their interests are considered in decision-making processes. ASSI can draw inspiration from companies like "Patagonia," known for conducting regular stakeholder consultations to gather feedback and address concerns (Davenport, 20</w:t>
      </w:r>
      <w:r w:rsidR="004730F9" w:rsidRPr="005538D6">
        <w:rPr>
          <w:rFonts w:ascii="Arial" w:hAnsi="Arial" w:cs="Arial"/>
          <w:sz w:val="22"/>
          <w:szCs w:val="22"/>
        </w:rPr>
        <w:t>07</w:t>
      </w:r>
      <w:r w:rsidRPr="005538D6">
        <w:rPr>
          <w:rFonts w:ascii="Arial" w:hAnsi="Arial" w:cs="Arial"/>
          <w:sz w:val="22"/>
          <w:szCs w:val="22"/>
        </w:rPr>
        <w:t xml:space="preserve">). Transparency in </w:t>
      </w:r>
      <w:r w:rsidRPr="005538D6">
        <w:rPr>
          <w:rFonts w:ascii="Arial" w:hAnsi="Arial" w:cs="Arial"/>
          <w:sz w:val="22"/>
          <w:szCs w:val="22"/>
        </w:rPr>
        <w:lastRenderedPageBreak/>
        <w:t>operations, similar to the practices of "Google," such as sharing information on sustainability initiatives or data privacy, can build trust and enhance the company's reputation (</w:t>
      </w:r>
      <w:r w:rsidR="00F92A98" w:rsidRPr="005538D6">
        <w:rPr>
          <w:rFonts w:ascii="Arial" w:hAnsi="Arial" w:cs="Arial"/>
          <w:sz w:val="22"/>
          <w:szCs w:val="22"/>
        </w:rPr>
        <w:t>Walker&amp;Jones,2012</w:t>
      </w:r>
      <w:r w:rsidRPr="005538D6">
        <w:rPr>
          <w:rFonts w:ascii="Arial" w:hAnsi="Arial" w:cs="Arial"/>
          <w:sz w:val="22"/>
          <w:szCs w:val="22"/>
        </w:rPr>
        <w:t xml:space="preserve">). Moreover, engaging in corporate social responsibility initiatives, like "The Body Shop's" commitment to ethical sourcing and community empowerment </w:t>
      </w:r>
      <w:r w:rsidR="0076519D" w:rsidRPr="005538D6">
        <w:rPr>
          <w:rFonts w:ascii="Arial" w:hAnsi="Arial" w:cs="Arial"/>
          <w:sz w:val="22"/>
          <w:szCs w:val="22"/>
        </w:rPr>
        <w:t>(Verhoef</w:t>
      </w:r>
      <w:r w:rsidR="001E544E" w:rsidRPr="005538D6">
        <w:rPr>
          <w:rFonts w:ascii="Arial" w:hAnsi="Arial" w:cs="Arial"/>
          <w:sz w:val="22"/>
          <w:szCs w:val="22"/>
        </w:rPr>
        <w:t>,</w:t>
      </w:r>
      <w:r w:rsidR="0076519D" w:rsidRPr="005538D6">
        <w:rPr>
          <w:rFonts w:ascii="Arial" w:hAnsi="Arial" w:cs="Arial"/>
          <w:sz w:val="22"/>
          <w:szCs w:val="22"/>
        </w:rPr>
        <w:t xml:space="preserve"> 2020</w:t>
      </w:r>
      <w:r w:rsidR="0076519D" w:rsidRPr="005538D6">
        <w:rPr>
          <w:rFonts w:ascii="Arial" w:hAnsi="Arial" w:cs="Arial"/>
          <w:color w:val="000000" w:themeColor="text1"/>
          <w:sz w:val="22"/>
          <w:szCs w:val="22"/>
        </w:rPr>
        <w:t>)</w:t>
      </w:r>
      <w:r w:rsidR="001E544E" w:rsidRPr="005538D6">
        <w:rPr>
          <w:rFonts w:ascii="Arial" w:hAnsi="Arial" w:cs="Arial"/>
          <w:color w:val="000000" w:themeColor="text1"/>
          <w:sz w:val="22"/>
          <w:szCs w:val="22"/>
        </w:rPr>
        <w:t>,</w:t>
      </w:r>
      <w:r w:rsidRPr="005538D6">
        <w:rPr>
          <w:rFonts w:ascii="Arial" w:hAnsi="Arial" w:cs="Arial"/>
          <w:color w:val="FF0000"/>
          <w:sz w:val="22"/>
          <w:szCs w:val="22"/>
        </w:rPr>
        <w:t xml:space="preserve"> </w:t>
      </w:r>
      <w:r w:rsidRPr="005538D6">
        <w:rPr>
          <w:rFonts w:ascii="Arial" w:hAnsi="Arial" w:cs="Arial"/>
          <w:sz w:val="22"/>
          <w:szCs w:val="22"/>
        </w:rPr>
        <w:t>can demonstrate ASSI's dedication to the well-being of stakeholders and society at large</w:t>
      </w:r>
      <w:r w:rsidR="00A74B34" w:rsidRPr="005538D6">
        <w:rPr>
          <w:rFonts w:ascii="Arial" w:hAnsi="Arial" w:cs="Arial"/>
          <w:sz w:val="22"/>
          <w:szCs w:val="22"/>
        </w:rPr>
        <w:t>.</w:t>
      </w:r>
    </w:p>
    <w:p w14:paraId="670CA0F9" w14:textId="77777777" w:rsidR="00A74B34" w:rsidRPr="005538D6" w:rsidRDefault="00A74B34">
      <w:pPr>
        <w:rPr>
          <w:rFonts w:ascii="Arial" w:hAnsi="Arial" w:cs="Arial"/>
          <w:sz w:val="22"/>
          <w:szCs w:val="22"/>
        </w:rPr>
      </w:pPr>
      <w:r w:rsidRPr="005538D6">
        <w:rPr>
          <w:rFonts w:ascii="Arial" w:hAnsi="Arial" w:cs="Arial"/>
          <w:sz w:val="22"/>
          <w:szCs w:val="22"/>
        </w:rPr>
        <w:br w:type="page"/>
      </w:r>
    </w:p>
    <w:p w14:paraId="5E315586" w14:textId="77777777" w:rsidR="00A74B34" w:rsidRPr="005538D6" w:rsidRDefault="00A74B34" w:rsidP="00A74B34">
      <w:pPr>
        <w:pStyle w:val="Heading1"/>
        <w:rPr>
          <w:rFonts w:ascii="Arial" w:hAnsi="Arial" w:cs="Arial"/>
          <w:color w:val="5B9BD5" w:themeColor="accent5"/>
          <w:sz w:val="22"/>
          <w:szCs w:val="22"/>
        </w:rPr>
      </w:pPr>
      <w:bookmarkStart w:id="13" w:name="_Toc138358002"/>
      <w:r w:rsidRPr="005538D6">
        <w:rPr>
          <w:rFonts w:ascii="Arial" w:hAnsi="Arial" w:cs="Arial"/>
          <w:color w:val="5B9BD5" w:themeColor="accent5"/>
          <w:sz w:val="22"/>
          <w:szCs w:val="22"/>
        </w:rPr>
        <w:lastRenderedPageBreak/>
        <w:t>Appendix</w:t>
      </w:r>
      <w:bookmarkEnd w:id="13"/>
    </w:p>
    <w:p w14:paraId="058372AD" w14:textId="77777777" w:rsidR="00D3391C" w:rsidRPr="005538D6" w:rsidRDefault="00D3391C" w:rsidP="006D072D">
      <w:pPr>
        <w:pStyle w:val="ListParagraph"/>
        <w:spacing w:line="360" w:lineRule="auto"/>
        <w:jc w:val="both"/>
        <w:rPr>
          <w:rFonts w:ascii="Arial" w:hAnsi="Arial" w:cs="Arial"/>
          <w:sz w:val="22"/>
          <w:szCs w:val="22"/>
        </w:rPr>
      </w:pPr>
    </w:p>
    <w:p w14:paraId="24B71530" w14:textId="2FC72281"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Profit Maximization Theory and its Application to ASSI</w:t>
      </w:r>
    </w:p>
    <w:p w14:paraId="1EB4A52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Summary of Profit Maximization Theory</w:t>
      </w:r>
    </w:p>
    <w:p w14:paraId="1330DDC1"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Relevance of Profit Maximization to ASSI</w:t>
      </w:r>
    </w:p>
    <w:p w14:paraId="54B7F002"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Consideration of Other Factors: Market Share and Competitive Advantage, Customer Demand and Elasticity, Cost Structure and Efficiency</w:t>
      </w:r>
    </w:p>
    <w:p w14:paraId="2F7F4DBA"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Factors to Consider in Decision Making</w:t>
      </w:r>
    </w:p>
    <w:p w14:paraId="41D5999C"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Market Structure of ASSI: Oligopoly Market Analysis</w:t>
      </w:r>
    </w:p>
    <w:p w14:paraId="3A72C2A0"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PESTEL Analysis: Political, Economic, Sociocultural, Technological, Environmental, and Legal Factors</w:t>
      </w:r>
    </w:p>
    <w:p w14:paraId="5FA13C81"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The 5 P's Framework: Product, Price, Place, Promotion, and People</w:t>
      </w:r>
    </w:p>
    <w:p w14:paraId="479B0C8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Stakeholder Management</w:t>
      </w:r>
    </w:p>
    <w:p w14:paraId="223CBE4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Importance of Stakeholder Management</w:t>
      </w:r>
    </w:p>
    <w:p w14:paraId="0F5CBA2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Key Stakeholders for ASSI: Customers, Employees, Suppliers, and the Community</w:t>
      </w:r>
    </w:p>
    <w:p w14:paraId="735F515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Strategies for Effective Stakeholder Engagement and Management</w:t>
      </w:r>
    </w:p>
    <w:p w14:paraId="2AC1A17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Business Environment Analysis</w:t>
      </w:r>
    </w:p>
    <w:p w14:paraId="615C7174"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External Factors Impacting ASSI: Economic Conditions, Government Regulations, Technological Advancements</w:t>
      </w:r>
    </w:p>
    <w:p w14:paraId="32794875"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Monitoring and Adapting to the Business Environment</w:t>
      </w:r>
    </w:p>
    <w:p w14:paraId="71DD77C2"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Recommendations</w:t>
      </w:r>
    </w:p>
    <w:p w14:paraId="584843B6"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Adopting a Comprehensive Pricing Strategy</w:t>
      </w:r>
    </w:p>
    <w:p w14:paraId="675A8F3B"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Focusing on Product Differentiation</w:t>
      </w:r>
    </w:p>
    <w:p w14:paraId="1835BCC7"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Reviewing and Optimizing Cost Structure</w:t>
      </w:r>
    </w:p>
    <w:p w14:paraId="6097D8C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Exploring Opportunities for Expansion and Diversification</w:t>
      </w:r>
    </w:p>
    <w:p w14:paraId="3C657815"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Prioritizing Effective Communication and Stakeholder Engagement</w:t>
      </w:r>
    </w:p>
    <w:p w14:paraId="17A84FFE" w14:textId="1ECAD9A7" w:rsidR="00D0633B" w:rsidRPr="005538D6" w:rsidRDefault="00D0633B" w:rsidP="006D072D">
      <w:pPr>
        <w:pStyle w:val="ListParagraph"/>
        <w:numPr>
          <w:ilvl w:val="0"/>
          <w:numId w:val="2"/>
        </w:numPr>
        <w:spacing w:line="360" w:lineRule="auto"/>
        <w:jc w:val="both"/>
        <w:rPr>
          <w:rFonts w:ascii="Arial" w:eastAsiaTheme="majorEastAsia" w:hAnsi="Arial" w:cs="Arial"/>
          <w:color w:val="2F5496" w:themeColor="accent1" w:themeShade="BF"/>
          <w:sz w:val="22"/>
          <w:szCs w:val="22"/>
        </w:rPr>
      </w:pPr>
      <w:r w:rsidRPr="005538D6">
        <w:rPr>
          <w:rFonts w:ascii="Arial" w:hAnsi="Arial" w:cs="Arial"/>
          <w:sz w:val="22"/>
          <w:szCs w:val="22"/>
        </w:rPr>
        <w:br w:type="page"/>
      </w:r>
    </w:p>
    <w:p w14:paraId="7EB8046A" w14:textId="53D1746C" w:rsidR="00DD6A5F" w:rsidRPr="005538D6" w:rsidRDefault="00D0633B" w:rsidP="001A2687">
      <w:pPr>
        <w:pStyle w:val="Heading1"/>
        <w:spacing w:line="360" w:lineRule="auto"/>
        <w:jc w:val="both"/>
        <w:rPr>
          <w:rFonts w:ascii="Arial" w:hAnsi="Arial" w:cs="Arial"/>
          <w:color w:val="5B9BD5" w:themeColor="accent5"/>
          <w:sz w:val="22"/>
          <w:szCs w:val="22"/>
        </w:rPr>
      </w:pPr>
      <w:bookmarkStart w:id="14" w:name="_Toc138358003"/>
      <w:r w:rsidRPr="005538D6">
        <w:rPr>
          <w:rFonts w:ascii="Arial" w:hAnsi="Arial" w:cs="Arial"/>
          <w:color w:val="5B9BD5" w:themeColor="accent5"/>
          <w:sz w:val="22"/>
          <w:szCs w:val="22"/>
        </w:rPr>
        <w:lastRenderedPageBreak/>
        <w:t>References</w:t>
      </w:r>
      <w:r w:rsidR="00162F19" w:rsidRPr="005538D6">
        <w:rPr>
          <w:rFonts w:ascii="Arial" w:hAnsi="Arial" w:cs="Arial"/>
          <w:color w:val="5B9BD5" w:themeColor="accent5"/>
          <w:sz w:val="22"/>
          <w:szCs w:val="22"/>
        </w:rPr>
        <w:t>:</w:t>
      </w:r>
      <w:bookmarkEnd w:id="14"/>
    </w:p>
    <w:p w14:paraId="26BE239A" w14:textId="011A523B" w:rsidR="00A524D1" w:rsidRPr="00853186" w:rsidRDefault="00A524D1" w:rsidP="0074469F">
      <w:pPr>
        <w:spacing w:line="240" w:lineRule="auto"/>
        <w:rPr>
          <w:rFonts w:ascii="Arial" w:hAnsi="Arial" w:cs="Arial"/>
          <w:sz w:val="22"/>
          <w:szCs w:val="22"/>
        </w:rPr>
      </w:pPr>
      <w:r w:rsidRPr="00853186">
        <w:rPr>
          <w:rFonts w:ascii="Arial" w:hAnsi="Arial" w:cs="Arial"/>
          <w:sz w:val="22"/>
          <w:szCs w:val="22"/>
        </w:rPr>
        <w:t>C. H. Corbato, M. Bharatheesha, J. van Egmond, J. Ju and M. Wisse, "</w:t>
      </w:r>
      <w:r w:rsidRPr="00853186">
        <w:rPr>
          <w:rFonts w:ascii="Arial" w:hAnsi="Arial" w:cs="Arial"/>
          <w:i/>
          <w:iCs/>
          <w:sz w:val="22"/>
          <w:szCs w:val="22"/>
        </w:rPr>
        <w:t>Integrating Different Levels of Automation: Lessons From Winning the Amazon Robotics Challenge 2016</w:t>
      </w:r>
      <w:r w:rsidRPr="00853186">
        <w:rPr>
          <w:rFonts w:ascii="Arial" w:hAnsi="Arial" w:cs="Arial"/>
          <w:sz w:val="22"/>
          <w:szCs w:val="22"/>
        </w:rPr>
        <w:t>," in IEEE Transactions on Industrial Informatics, vol. 14, no. 11, pp. 4916-4926, Nov. 2018,</w:t>
      </w:r>
      <w:r w:rsidRPr="00853186">
        <w:rPr>
          <w:rFonts w:ascii="Arial" w:hAnsi="Arial" w:cs="Arial"/>
          <w:sz w:val="22"/>
          <w:szCs w:val="22"/>
          <w:shd w:val="clear" w:color="auto" w:fill="FFFFFF"/>
        </w:rPr>
        <w:t xml:space="preserve"> Available at:</w:t>
      </w:r>
      <w:r w:rsidRPr="00853186">
        <w:rPr>
          <w:rFonts w:ascii="Arial" w:hAnsi="Arial" w:cs="Arial"/>
          <w:sz w:val="22"/>
          <w:szCs w:val="22"/>
        </w:rPr>
        <w:t xml:space="preserve"> doi: 10.1109/TII.2018.2800744 </w:t>
      </w:r>
      <w:r w:rsidRPr="00853186">
        <w:rPr>
          <w:rFonts w:ascii="Arial" w:hAnsi="Arial" w:cs="Arial"/>
          <w:sz w:val="22"/>
          <w:szCs w:val="22"/>
          <w:shd w:val="clear" w:color="auto" w:fill="FFFFFF"/>
        </w:rPr>
        <w:t>(</w:t>
      </w:r>
      <w:r w:rsidR="00853186" w:rsidRPr="00853186">
        <w:rPr>
          <w:rFonts w:ascii="Arial" w:hAnsi="Arial" w:cs="Arial"/>
          <w:sz w:val="22"/>
          <w:szCs w:val="22"/>
          <w:shd w:val="clear" w:color="auto" w:fill="FFFFFF"/>
        </w:rPr>
        <w:t>Accessed: 08 June 2023).</w:t>
      </w:r>
    </w:p>
    <w:p w14:paraId="01C5659C" w14:textId="6768A575" w:rsidR="00F34E73" w:rsidRPr="005538D6" w:rsidRDefault="00DD6A5F" w:rsidP="0074469F">
      <w:pPr>
        <w:spacing w:after="0" w:line="240" w:lineRule="auto"/>
        <w:rPr>
          <w:rFonts w:ascii="Arial" w:hAnsi="Arial" w:cs="Arial"/>
          <w:sz w:val="22"/>
          <w:szCs w:val="22"/>
          <w:shd w:val="clear" w:color="auto" w:fill="FFFFFF"/>
        </w:rPr>
      </w:pPr>
      <w:r w:rsidRPr="005538D6">
        <w:rPr>
          <w:rFonts w:ascii="Arial" w:hAnsi="Arial" w:cs="Arial"/>
          <w:sz w:val="22"/>
          <w:szCs w:val="22"/>
        </w:rPr>
        <w:t xml:space="preserve">Davenport, Harris, J. G., &amp; Emberson, C. (2007). </w:t>
      </w:r>
      <w:r w:rsidRPr="005538D6">
        <w:rPr>
          <w:rFonts w:ascii="Arial" w:hAnsi="Arial" w:cs="Arial"/>
          <w:i/>
          <w:iCs/>
          <w:sz w:val="22"/>
          <w:szCs w:val="22"/>
        </w:rPr>
        <w:t xml:space="preserve">Competing on analytics: the new science of winning </w:t>
      </w:r>
      <w:r w:rsidRPr="005538D6">
        <w:rPr>
          <w:rFonts w:ascii="Arial" w:hAnsi="Arial" w:cs="Arial"/>
          <w:sz w:val="22"/>
          <w:szCs w:val="22"/>
        </w:rPr>
        <w:t>[Review of Competing on analytics: the new science of winning]. Prometheus, 25(3), 322–324 Available at:</w:t>
      </w:r>
      <w:r w:rsidRPr="005538D6">
        <w:rPr>
          <w:rFonts w:ascii="Arial" w:hAnsi="Arial" w:cs="Arial"/>
          <w:sz w:val="22"/>
          <w:szCs w:val="22"/>
          <w:shd w:val="clear" w:color="auto" w:fill="FFFFFF"/>
        </w:rPr>
        <w:t xml:space="preserve"> </w:t>
      </w:r>
      <w:hyperlink r:id="rId10" w:history="1">
        <w:r w:rsidRPr="005538D6">
          <w:rPr>
            <w:rStyle w:val="Hyperlink"/>
            <w:rFonts w:ascii="Arial" w:hAnsi="Arial" w:cs="Arial"/>
            <w:sz w:val="22"/>
            <w:szCs w:val="22"/>
            <w:shd w:val="clear" w:color="auto" w:fill="FFFFFF"/>
          </w:rPr>
          <w:t>https://librarysearch.uwtsd.ac.uk/permalink/44WHELF_UWTSD/igoone/cdi_proquest_miscellaneous_36860490</w:t>
        </w:r>
      </w:hyperlink>
      <w:r w:rsidRPr="005538D6">
        <w:rPr>
          <w:rFonts w:ascii="Arial" w:hAnsi="Arial" w:cs="Arial"/>
          <w:sz w:val="22"/>
          <w:szCs w:val="22"/>
          <w:shd w:val="clear" w:color="auto" w:fill="FFFFFF"/>
        </w:rPr>
        <w:t xml:space="preserve">  (Accessed: 09 June 2023).</w:t>
      </w:r>
    </w:p>
    <w:p w14:paraId="4E2E8368" w14:textId="77777777" w:rsidR="00F34E73" w:rsidRPr="005538D6" w:rsidRDefault="00F34E73" w:rsidP="0074469F">
      <w:pPr>
        <w:spacing w:after="0" w:line="240" w:lineRule="auto"/>
        <w:rPr>
          <w:rFonts w:ascii="Arial" w:hAnsi="Arial" w:cs="Arial"/>
          <w:sz w:val="22"/>
          <w:szCs w:val="22"/>
          <w:shd w:val="clear" w:color="auto" w:fill="FFFFFF"/>
        </w:rPr>
      </w:pPr>
    </w:p>
    <w:p w14:paraId="14003186" w14:textId="44019795" w:rsidR="00DD6A5F" w:rsidRPr="005538D6" w:rsidRDefault="00F34E73" w:rsidP="00097FA0">
      <w:pPr>
        <w:spacing w:after="0" w:line="240" w:lineRule="auto"/>
        <w:rPr>
          <w:rFonts w:ascii="Arial" w:eastAsia="Times New Roman" w:hAnsi="Arial" w:cs="Arial"/>
          <w:sz w:val="22"/>
          <w:szCs w:val="22"/>
          <w:highlight w:val="yellow"/>
          <w:lang w:eastAsia="en-GB"/>
        </w:rPr>
      </w:pPr>
      <w:r w:rsidRPr="002E0236">
        <w:rPr>
          <w:rFonts w:ascii="Arial" w:eastAsia="Times New Roman" w:hAnsi="Arial" w:cs="Arial"/>
          <w:sz w:val="22"/>
          <w:szCs w:val="22"/>
          <w:lang w:eastAsia="en-GB"/>
        </w:rPr>
        <w:t xml:space="preserve">Filson, D. (2004). </w:t>
      </w:r>
      <w:r w:rsidRPr="002E0236">
        <w:rPr>
          <w:rFonts w:ascii="Arial" w:eastAsia="Times New Roman" w:hAnsi="Arial" w:cs="Arial"/>
          <w:i/>
          <w:iCs/>
          <w:sz w:val="22"/>
          <w:szCs w:val="22"/>
          <w:lang w:eastAsia="en-GB"/>
        </w:rPr>
        <w:t>The Impact of E</w:t>
      </w:r>
      <w:r w:rsidRPr="002E0236">
        <w:rPr>
          <w:rFonts w:ascii="Cambria Math" w:eastAsia="Times New Roman" w:hAnsi="Cambria Math" w:cs="Cambria Math"/>
          <w:i/>
          <w:iCs/>
          <w:sz w:val="22"/>
          <w:szCs w:val="22"/>
          <w:lang w:eastAsia="en-GB"/>
        </w:rPr>
        <w:t>‐</w:t>
      </w:r>
      <w:r w:rsidRPr="002E0236">
        <w:rPr>
          <w:rFonts w:ascii="Arial" w:eastAsia="Times New Roman" w:hAnsi="Arial" w:cs="Arial"/>
          <w:i/>
          <w:iCs/>
          <w:sz w:val="22"/>
          <w:szCs w:val="22"/>
          <w:lang w:eastAsia="en-GB"/>
        </w:rPr>
        <w:t>Commerce Strategies on Firm Value: Lessons from Amazon.com and Its Early Competitors.</w:t>
      </w:r>
      <w:r w:rsidRPr="002E0236">
        <w:rPr>
          <w:rFonts w:ascii="Arial" w:eastAsia="Times New Roman" w:hAnsi="Arial" w:cs="Arial"/>
          <w:sz w:val="22"/>
          <w:szCs w:val="22"/>
          <w:lang w:eastAsia="en-GB"/>
        </w:rPr>
        <w:t xml:space="preserve"> </w:t>
      </w:r>
      <w:r w:rsidRPr="002E0236">
        <w:rPr>
          <w:rFonts w:ascii="Arial" w:eastAsia="Times New Roman" w:hAnsi="Arial" w:cs="Arial"/>
          <w:i/>
          <w:iCs/>
          <w:sz w:val="22"/>
          <w:szCs w:val="22"/>
          <w:lang w:eastAsia="en-GB"/>
        </w:rPr>
        <w:t>The Journal of Business</w:t>
      </w:r>
      <w:r w:rsidRPr="002E0236">
        <w:rPr>
          <w:rFonts w:ascii="Arial" w:eastAsia="Times New Roman" w:hAnsi="Arial" w:cs="Arial"/>
          <w:sz w:val="22"/>
          <w:szCs w:val="22"/>
          <w:lang w:eastAsia="en-GB"/>
        </w:rPr>
        <w:t xml:space="preserve">, </w:t>
      </w:r>
      <w:r w:rsidRPr="002E0236">
        <w:rPr>
          <w:rFonts w:ascii="Arial" w:eastAsia="Times New Roman" w:hAnsi="Arial" w:cs="Arial"/>
          <w:i/>
          <w:iCs/>
          <w:sz w:val="22"/>
          <w:szCs w:val="22"/>
          <w:lang w:eastAsia="en-GB"/>
        </w:rPr>
        <w:t>77</w:t>
      </w:r>
      <w:r w:rsidRPr="002E0236">
        <w:rPr>
          <w:rFonts w:ascii="Arial" w:eastAsia="Times New Roman" w:hAnsi="Arial" w:cs="Arial"/>
          <w:sz w:val="22"/>
          <w:szCs w:val="22"/>
          <w:lang w:eastAsia="en-GB"/>
        </w:rPr>
        <w:t xml:space="preserve">(S2), S135–S154. </w:t>
      </w:r>
      <w:r w:rsidRPr="005538D6">
        <w:rPr>
          <w:rFonts w:ascii="Arial" w:hAnsi="Arial" w:cs="Arial"/>
          <w:sz w:val="22"/>
          <w:szCs w:val="22"/>
        </w:rPr>
        <w:t xml:space="preserve">Available at: </w:t>
      </w:r>
      <w:hyperlink r:id="rId11" w:history="1">
        <w:r w:rsidRPr="002E0236">
          <w:rPr>
            <w:rStyle w:val="Hyperlink"/>
            <w:rFonts w:ascii="Arial" w:eastAsia="Times New Roman" w:hAnsi="Arial" w:cs="Arial"/>
            <w:sz w:val="22"/>
            <w:szCs w:val="22"/>
            <w:lang w:eastAsia="en-GB"/>
          </w:rPr>
          <w:t>https://doi.org/10.1086/381640</w:t>
        </w:r>
      </w:hyperlink>
      <w:r w:rsidRPr="005538D6">
        <w:rPr>
          <w:rFonts w:ascii="Arial" w:eastAsia="Times New Roman" w:hAnsi="Arial" w:cs="Arial"/>
          <w:sz w:val="22"/>
          <w:szCs w:val="22"/>
          <w:lang w:eastAsia="en-GB"/>
        </w:rPr>
        <w:t xml:space="preserve"> </w:t>
      </w:r>
      <w:hyperlink r:id="rId12" w:history="1">
        <w:r w:rsidRPr="005538D6">
          <w:rPr>
            <w:rStyle w:val="Hyperlink"/>
            <w:rFonts w:ascii="Arial" w:hAnsi="Arial" w:cs="Arial"/>
            <w:sz w:val="22"/>
            <w:szCs w:val="22"/>
            <w:shd w:val="clear" w:color="auto" w:fill="FFFFFF"/>
          </w:rPr>
          <w:t>https://www.jstor.org/stable/10.1086/381640</w:t>
        </w:r>
      </w:hyperlink>
      <w:r w:rsidRPr="005538D6">
        <w:rPr>
          <w:rFonts w:ascii="Arial" w:hAnsi="Arial" w:cs="Arial"/>
          <w:color w:val="3A3A3A"/>
          <w:sz w:val="22"/>
          <w:szCs w:val="22"/>
          <w:shd w:val="clear" w:color="auto" w:fill="FFFFFF"/>
        </w:rPr>
        <w:t xml:space="preserve"> </w:t>
      </w:r>
      <w:r w:rsidRPr="00853186">
        <w:rPr>
          <w:rFonts w:ascii="Arial" w:hAnsi="Arial" w:cs="Arial"/>
          <w:sz w:val="22"/>
          <w:szCs w:val="22"/>
          <w:shd w:val="clear" w:color="auto" w:fill="FFFFFF"/>
        </w:rPr>
        <w:t>(Accessed: 08 June 2023).</w:t>
      </w:r>
    </w:p>
    <w:p w14:paraId="69ACCBE9" w14:textId="77777777" w:rsidR="00097FA0" w:rsidRPr="005538D6" w:rsidRDefault="00097FA0" w:rsidP="00097FA0">
      <w:pPr>
        <w:spacing w:after="0" w:line="240" w:lineRule="auto"/>
        <w:rPr>
          <w:rFonts w:ascii="Arial" w:eastAsia="Times New Roman" w:hAnsi="Arial" w:cs="Arial"/>
          <w:sz w:val="22"/>
          <w:szCs w:val="22"/>
          <w:highlight w:val="yellow"/>
          <w:lang w:eastAsia="en-GB"/>
        </w:rPr>
      </w:pPr>
    </w:p>
    <w:p w14:paraId="49C69691" w14:textId="4B00D943" w:rsidR="00F34E73" w:rsidRPr="005538D6" w:rsidRDefault="00660DED" w:rsidP="0074469F">
      <w:pPr>
        <w:spacing w:line="240" w:lineRule="auto"/>
        <w:rPr>
          <w:rFonts w:ascii="Arial" w:hAnsi="Arial" w:cs="Arial"/>
          <w:color w:val="3A3A3A"/>
          <w:sz w:val="22"/>
          <w:szCs w:val="22"/>
          <w:shd w:val="clear" w:color="auto" w:fill="FFFFFF"/>
        </w:rPr>
      </w:pPr>
      <w:r w:rsidRPr="005538D6">
        <w:rPr>
          <w:rFonts w:ascii="Arial" w:hAnsi="Arial" w:cs="Arial"/>
          <w:sz w:val="22"/>
          <w:szCs w:val="22"/>
          <w:shd w:val="clear" w:color="auto" w:fill="FFFFFF"/>
        </w:rPr>
        <w:t>Freeman, R.E. (2022) '</w:t>
      </w:r>
      <w:r w:rsidRPr="005538D6">
        <w:rPr>
          <w:rFonts w:ascii="Arial" w:hAnsi="Arial" w:cs="Arial"/>
          <w:i/>
          <w:iCs/>
          <w:sz w:val="22"/>
          <w:szCs w:val="22"/>
          <w:shd w:val="clear" w:color="auto" w:fill="FFFFFF"/>
        </w:rPr>
        <w:t>My Own Book Review. Strategic Management: A Stakeholder Approach</w:t>
      </w:r>
      <w:r w:rsidRPr="005538D6">
        <w:rPr>
          <w:rFonts w:ascii="Arial" w:hAnsi="Arial" w:cs="Arial"/>
          <w:sz w:val="22"/>
          <w:szCs w:val="22"/>
          <w:shd w:val="clear" w:color="auto" w:fill="FFFFFF"/>
        </w:rPr>
        <w:t xml:space="preserve">', </w:t>
      </w:r>
      <w:r w:rsidRPr="00853186">
        <w:rPr>
          <w:rFonts w:ascii="Arial" w:hAnsi="Arial" w:cs="Arial"/>
          <w:sz w:val="22"/>
          <w:szCs w:val="22"/>
          <w:shd w:val="clear" w:color="auto" w:fill="FFFFFF"/>
        </w:rPr>
        <w:t xml:space="preserve">Management (Paris, France: 1998), 25(1), pp. 67–69. Available at: </w:t>
      </w:r>
      <w:hyperlink r:id="rId13" w:tgtFrame="_new" w:history="1">
        <w:r w:rsidRPr="005538D6">
          <w:rPr>
            <w:rStyle w:val="Hyperlink"/>
            <w:rFonts w:ascii="Arial" w:hAnsi="Arial" w:cs="Arial"/>
            <w:sz w:val="22"/>
            <w:szCs w:val="22"/>
            <w:shd w:val="clear" w:color="auto" w:fill="FFFFFF"/>
          </w:rPr>
          <w:t>https://doi.org/10.37725/mgmt.v25.8519</w:t>
        </w:r>
      </w:hyperlink>
      <w:r w:rsidRPr="005538D6">
        <w:rPr>
          <w:rFonts w:ascii="Arial" w:hAnsi="Arial" w:cs="Arial"/>
          <w:sz w:val="22"/>
          <w:szCs w:val="22"/>
          <w:shd w:val="clear" w:color="auto" w:fill="FFFFFF"/>
        </w:rPr>
        <w:t>. (Accessed: 09 June 2023).</w:t>
      </w:r>
    </w:p>
    <w:p w14:paraId="3E37B964" w14:textId="2C3CD29E" w:rsidR="00660DED" w:rsidRPr="00853186" w:rsidRDefault="00F34E73" w:rsidP="0074469F">
      <w:pPr>
        <w:spacing w:line="240" w:lineRule="auto"/>
        <w:rPr>
          <w:rFonts w:ascii="Arial" w:hAnsi="Arial" w:cs="Arial"/>
          <w:sz w:val="22"/>
          <w:szCs w:val="22"/>
          <w:shd w:val="clear" w:color="auto" w:fill="FFFFFF"/>
        </w:rPr>
      </w:pPr>
      <w:r w:rsidRPr="00853186">
        <w:rPr>
          <w:rFonts w:ascii="Arial" w:hAnsi="Arial" w:cs="Arial"/>
          <w:sz w:val="22"/>
          <w:szCs w:val="22"/>
          <w:shd w:val="clear" w:color="auto" w:fill="FFFFFF"/>
        </w:rPr>
        <w:t xml:space="preserve">G. P. Faulkner (2013) </w:t>
      </w:r>
      <w:r w:rsidRPr="00853186">
        <w:rPr>
          <w:rFonts w:ascii="Arial" w:hAnsi="Arial" w:cs="Arial"/>
          <w:i/>
          <w:iCs/>
          <w:sz w:val="22"/>
          <w:szCs w:val="22"/>
          <w:shd w:val="clear" w:color="auto" w:fill="FFFFFF"/>
        </w:rPr>
        <w:t>Supermarket own brand foods: lower in energy cost but similar in nutritional quality to their market brand alternatives</w:t>
      </w:r>
      <w:r w:rsidRPr="00853186">
        <w:rPr>
          <w:rFonts w:ascii="Arial" w:hAnsi="Arial" w:cs="Arial"/>
          <w:sz w:val="22"/>
          <w:szCs w:val="22"/>
          <w:shd w:val="clear" w:color="auto" w:fill="FFFFFF"/>
        </w:rPr>
        <w:t xml:space="preserve">, Wiley Online Library. Available at: </w:t>
      </w:r>
      <w:hyperlink r:id="rId14" w:history="1">
        <w:r w:rsidRPr="005538D6">
          <w:rPr>
            <w:rStyle w:val="Hyperlink"/>
            <w:rFonts w:ascii="Arial" w:hAnsi="Arial" w:cs="Arial"/>
            <w:sz w:val="22"/>
            <w:szCs w:val="22"/>
            <w:shd w:val="clear" w:color="auto" w:fill="FFFFFF"/>
          </w:rPr>
          <w:t>https://onlinelibrary-wiley-com.ezproxy.uwtsd.ac.uk/doi/10.1111/jhn.12195</w:t>
        </w:r>
      </w:hyperlink>
      <w:r w:rsidRPr="005538D6">
        <w:rPr>
          <w:rFonts w:ascii="Arial" w:hAnsi="Arial" w:cs="Arial"/>
          <w:color w:val="3A3A3A"/>
          <w:sz w:val="22"/>
          <w:szCs w:val="22"/>
          <w:shd w:val="clear" w:color="auto" w:fill="FFFFFF"/>
        </w:rPr>
        <w:t xml:space="preserve">  </w:t>
      </w:r>
      <w:r w:rsidRPr="00853186">
        <w:rPr>
          <w:rFonts w:ascii="Arial" w:hAnsi="Arial" w:cs="Arial"/>
          <w:sz w:val="22"/>
          <w:szCs w:val="22"/>
          <w:shd w:val="clear" w:color="auto" w:fill="FFFFFF"/>
        </w:rPr>
        <w:t>(Accessed: 10 June 2023).</w:t>
      </w:r>
    </w:p>
    <w:p w14:paraId="60D608C3" w14:textId="77777777" w:rsidR="00162F19"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Grant, R.M. (2019) </w:t>
      </w:r>
      <w:r w:rsidRPr="005538D6">
        <w:rPr>
          <w:rFonts w:ascii="Arial" w:hAnsi="Arial" w:cs="Arial"/>
          <w:i/>
          <w:iCs/>
          <w:sz w:val="22"/>
          <w:szCs w:val="22"/>
          <w:shd w:val="clear" w:color="auto" w:fill="FFFFFF"/>
        </w:rPr>
        <w:t>Contemporary Strategy Analysis</w:t>
      </w:r>
      <w:r w:rsidRPr="005538D6">
        <w:rPr>
          <w:rFonts w:ascii="Arial" w:hAnsi="Arial" w:cs="Arial"/>
          <w:sz w:val="22"/>
          <w:szCs w:val="22"/>
          <w:shd w:val="clear" w:color="auto" w:fill="FFFFFF"/>
        </w:rPr>
        <w:t xml:space="preserve">, Google Books. Available at: </w:t>
      </w:r>
      <w:hyperlink r:id="rId15" w:tgtFrame="_new" w:history="1">
        <w:r w:rsidRPr="005538D6">
          <w:rPr>
            <w:rStyle w:val="Hyperlink"/>
            <w:rFonts w:ascii="Arial" w:hAnsi="Arial" w:cs="Arial"/>
            <w:sz w:val="22"/>
            <w:szCs w:val="22"/>
            <w:shd w:val="clear" w:color="auto" w:fill="FFFFFF"/>
          </w:rPr>
          <w:t>https://books.google.co.uk/books?id=oX5zEAAAQBAJ&amp;dq=Grant%2C%2BR.%2BM.%2B%282019%29.%2BContemporary%2Bstrategy%2Banalysis%3A%2BText%2Band%2Bcases%2Bedition.%2BWiley.&amp;hl=ro&amp;lr=</w:t>
        </w:r>
      </w:hyperlink>
      <w:r w:rsidRPr="005538D6">
        <w:rPr>
          <w:rFonts w:ascii="Arial" w:hAnsi="Arial" w:cs="Arial"/>
          <w:sz w:val="22"/>
          <w:szCs w:val="22"/>
          <w:shd w:val="clear" w:color="auto" w:fill="FFFFFF"/>
        </w:rPr>
        <w:t xml:space="preserve"> (Accessed: 05 June 2023).</w:t>
      </w:r>
    </w:p>
    <w:p w14:paraId="258BE7F9" w14:textId="7A9BC5C3" w:rsidR="00660DED" w:rsidRDefault="00162F19" w:rsidP="0074469F">
      <w:pPr>
        <w:spacing w:line="240" w:lineRule="auto"/>
        <w:rPr>
          <w:rFonts w:ascii="Arial" w:hAnsi="Arial" w:cs="Arial"/>
          <w:sz w:val="22"/>
          <w:szCs w:val="22"/>
          <w:shd w:val="clear" w:color="auto" w:fill="FFFFFF"/>
        </w:rPr>
      </w:pPr>
      <w:r w:rsidRPr="005538D6">
        <w:rPr>
          <w:rFonts w:ascii="Arial" w:hAnsi="Arial" w:cs="Arial"/>
          <w:sz w:val="22"/>
          <w:szCs w:val="22"/>
        </w:rPr>
        <w:t xml:space="preserve">Hawkins. (2008). </w:t>
      </w:r>
      <w:r w:rsidRPr="005538D6">
        <w:rPr>
          <w:rFonts w:ascii="Arial" w:hAnsi="Arial" w:cs="Arial"/>
          <w:i/>
          <w:iCs/>
          <w:sz w:val="22"/>
          <w:szCs w:val="22"/>
        </w:rPr>
        <w:t>Cost Accounting: A Managerial Emphasis, Thirteenth Edition [Review of Cost Accounting</w:t>
      </w:r>
      <w:r w:rsidRPr="005538D6">
        <w:rPr>
          <w:rFonts w:ascii="Arial" w:hAnsi="Arial" w:cs="Arial"/>
          <w:sz w:val="22"/>
          <w:szCs w:val="22"/>
        </w:rPr>
        <w:t xml:space="preserve">: A Managerial Emphasis, Thirteenth Edition]. Issues in Accounting Education, 23(4), 610–. </w:t>
      </w:r>
      <w:r w:rsidRPr="005538D6">
        <w:rPr>
          <w:rFonts w:ascii="Arial" w:hAnsi="Arial" w:cs="Arial"/>
          <w:sz w:val="22"/>
          <w:szCs w:val="22"/>
          <w:shd w:val="clear" w:color="auto" w:fill="FFFFFF"/>
        </w:rPr>
        <w:t>Available at:</w:t>
      </w:r>
      <w:r w:rsidRPr="005538D6">
        <w:rPr>
          <w:rFonts w:ascii="Arial" w:hAnsi="Arial" w:cs="Arial"/>
          <w:sz w:val="22"/>
          <w:szCs w:val="22"/>
        </w:rPr>
        <w:t xml:space="preserve">  </w:t>
      </w:r>
      <w:hyperlink r:id="rId16" w:history="1">
        <w:r w:rsidRPr="005538D6">
          <w:rPr>
            <w:rStyle w:val="Hyperlink"/>
            <w:rFonts w:ascii="Arial" w:hAnsi="Arial" w:cs="Arial"/>
            <w:sz w:val="22"/>
            <w:szCs w:val="22"/>
            <w:shd w:val="clear" w:color="auto" w:fill="FFFFFF"/>
          </w:rPr>
          <w:t>https://librarysearch.uwtsd.ac.uk/permalink/44WHELF_UWTSD/igoone/cdi_proquest_journals_210928005</w:t>
        </w:r>
      </w:hyperlink>
      <w:r w:rsidRPr="005538D6">
        <w:rPr>
          <w:rFonts w:ascii="Arial" w:hAnsi="Arial" w:cs="Arial"/>
          <w:sz w:val="22"/>
          <w:szCs w:val="22"/>
          <w:shd w:val="clear" w:color="auto" w:fill="FFFFFF"/>
        </w:rPr>
        <w:t xml:space="preserve"> </w:t>
      </w:r>
      <w:r w:rsidRPr="005538D6">
        <w:rPr>
          <w:rFonts w:ascii="Arial" w:hAnsi="Arial" w:cs="Arial"/>
          <w:sz w:val="22"/>
          <w:szCs w:val="22"/>
        </w:rPr>
        <w:t xml:space="preserve"> </w:t>
      </w:r>
      <w:r w:rsidRPr="005538D6">
        <w:rPr>
          <w:rFonts w:ascii="Arial" w:hAnsi="Arial" w:cs="Arial"/>
          <w:sz w:val="22"/>
          <w:szCs w:val="22"/>
          <w:shd w:val="clear" w:color="auto" w:fill="FFFFFF"/>
        </w:rPr>
        <w:t>(Accessed: 09 June 2023).</w:t>
      </w:r>
    </w:p>
    <w:p w14:paraId="659506D1" w14:textId="1A0993B8" w:rsidR="00F47644" w:rsidRPr="005538D6" w:rsidRDefault="00F47644" w:rsidP="0074469F">
      <w:pPr>
        <w:spacing w:line="240" w:lineRule="auto"/>
        <w:rPr>
          <w:rFonts w:ascii="Arial" w:hAnsi="Arial" w:cs="Arial"/>
          <w:sz w:val="22"/>
          <w:szCs w:val="22"/>
          <w:shd w:val="clear" w:color="auto" w:fill="FFFFFF"/>
        </w:rPr>
      </w:pPr>
      <w:r>
        <w:rPr>
          <w:rFonts w:ascii="Arial" w:hAnsi="Arial" w:cs="Arial"/>
          <w:sz w:val="22"/>
          <w:szCs w:val="22"/>
          <w:shd w:val="clear" w:color="auto" w:fill="FFFFFF"/>
        </w:rPr>
        <w:t xml:space="preserve">Hitt, </w:t>
      </w:r>
      <w:r w:rsidRPr="00F47644">
        <w:rPr>
          <w:rFonts w:ascii="Arial" w:hAnsi="Arial" w:cs="Arial"/>
          <w:sz w:val="22"/>
          <w:szCs w:val="22"/>
          <w:shd w:val="clear" w:color="auto" w:fill="FFFFFF"/>
        </w:rPr>
        <w:t>M.</w:t>
      </w:r>
      <w:r>
        <w:rPr>
          <w:rFonts w:ascii="Arial" w:hAnsi="Arial" w:cs="Arial"/>
          <w:sz w:val="22"/>
          <w:szCs w:val="22"/>
          <w:shd w:val="clear" w:color="auto" w:fill="FFFFFF"/>
        </w:rPr>
        <w:t xml:space="preserve"> A.</w:t>
      </w:r>
      <w:r w:rsidRPr="00F47644">
        <w:rPr>
          <w:rFonts w:ascii="Arial" w:hAnsi="Arial" w:cs="Arial"/>
          <w:sz w:val="22"/>
          <w:szCs w:val="22"/>
          <w:shd w:val="clear" w:color="auto" w:fill="FFFFFF"/>
        </w:rPr>
        <w:t xml:space="preserve"> (2013) </w:t>
      </w:r>
      <w:r w:rsidRPr="00F47644">
        <w:rPr>
          <w:rFonts w:ascii="Arial" w:hAnsi="Arial" w:cs="Arial"/>
          <w:i/>
          <w:iCs/>
          <w:sz w:val="22"/>
          <w:szCs w:val="22"/>
          <w:shd w:val="clear" w:color="auto" w:fill="FFFFFF"/>
        </w:rPr>
        <w:t>Strategic management: Competitiveness and globalization</w:t>
      </w:r>
      <w:r w:rsidRPr="00F47644">
        <w:rPr>
          <w:rFonts w:ascii="Arial" w:hAnsi="Arial" w:cs="Arial"/>
          <w:sz w:val="22"/>
          <w:szCs w:val="22"/>
          <w:shd w:val="clear" w:color="auto" w:fill="FFFFFF"/>
        </w:rPr>
        <w:t xml:space="preserve">, ResearchGate. Available at: </w:t>
      </w:r>
      <w:hyperlink r:id="rId17" w:history="1">
        <w:r w:rsidRPr="000803AC">
          <w:rPr>
            <w:rStyle w:val="Hyperlink"/>
            <w:rFonts w:ascii="Arial" w:hAnsi="Arial" w:cs="Arial"/>
            <w:sz w:val="22"/>
            <w:szCs w:val="22"/>
            <w:shd w:val="clear" w:color="auto" w:fill="FFFFFF"/>
          </w:rPr>
          <w:t>https://www.researchgate.net/publication/242013571_Strategic_Management_Competitiveness_and_Globalization</w:t>
        </w:r>
      </w:hyperlink>
      <w:r>
        <w:rPr>
          <w:rFonts w:ascii="Arial" w:hAnsi="Arial" w:cs="Arial"/>
          <w:sz w:val="22"/>
          <w:szCs w:val="22"/>
          <w:shd w:val="clear" w:color="auto" w:fill="FFFFFF"/>
        </w:rPr>
        <w:t xml:space="preserve"> </w:t>
      </w:r>
      <w:r w:rsidRPr="00F47644">
        <w:rPr>
          <w:rFonts w:ascii="Arial" w:hAnsi="Arial" w:cs="Arial"/>
          <w:sz w:val="22"/>
          <w:szCs w:val="22"/>
          <w:shd w:val="clear" w:color="auto" w:fill="FFFFFF"/>
        </w:rPr>
        <w:t xml:space="preserve"> (Accessed: 07 June 2023).</w:t>
      </w:r>
    </w:p>
    <w:p w14:paraId="1763A3A9" w14:textId="77777777" w:rsidR="00660DED"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Johns, G.R. (2021) </w:t>
      </w:r>
      <w:r w:rsidRPr="005538D6">
        <w:rPr>
          <w:rFonts w:ascii="Arial" w:hAnsi="Arial" w:cs="Arial"/>
          <w:i/>
          <w:iCs/>
          <w:sz w:val="22"/>
          <w:szCs w:val="22"/>
          <w:shd w:val="clear" w:color="auto" w:fill="FFFFFF"/>
        </w:rPr>
        <w:t>Organizational Theory, Design, and Change</w:t>
      </w:r>
      <w:r w:rsidRPr="005538D6">
        <w:rPr>
          <w:rFonts w:ascii="Arial" w:hAnsi="Arial" w:cs="Arial"/>
          <w:sz w:val="22"/>
          <w:szCs w:val="22"/>
          <w:shd w:val="clear" w:color="auto" w:fill="FFFFFF"/>
        </w:rPr>
        <w:t xml:space="preserve">. Available at: </w:t>
      </w:r>
      <w:hyperlink r:id="rId18" w:tgtFrame="_new" w:history="1">
        <w:r w:rsidRPr="005538D6">
          <w:rPr>
            <w:rStyle w:val="Hyperlink"/>
            <w:rFonts w:ascii="Arial" w:hAnsi="Arial" w:cs="Arial"/>
            <w:sz w:val="22"/>
            <w:szCs w:val="22"/>
            <w:shd w:val="clear" w:color="auto" w:fill="FFFFFF"/>
          </w:rPr>
          <w:t>https://industri.fatek.unpatti.ac.id/wp-content/uploads/2019/03/085-Organizational-Theory-Design-and-Change-Gareth-R.-Jones-Edisi-7-2013.pdf</w:t>
        </w:r>
      </w:hyperlink>
      <w:r w:rsidRPr="005538D6">
        <w:rPr>
          <w:rFonts w:ascii="Arial" w:hAnsi="Arial" w:cs="Arial"/>
          <w:sz w:val="22"/>
          <w:szCs w:val="22"/>
          <w:shd w:val="clear" w:color="auto" w:fill="FFFFFF"/>
        </w:rPr>
        <w:t xml:space="preserve"> (Accessed: 06 June 2023).</w:t>
      </w:r>
    </w:p>
    <w:p w14:paraId="648A58D8" w14:textId="26DD8D59" w:rsidR="00660DED" w:rsidRPr="0085318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Mankiw, N.G. (2018) </w:t>
      </w:r>
      <w:r w:rsidRPr="005538D6">
        <w:rPr>
          <w:rFonts w:ascii="Arial" w:hAnsi="Arial" w:cs="Arial"/>
          <w:i/>
          <w:iCs/>
          <w:sz w:val="22"/>
          <w:szCs w:val="22"/>
          <w:shd w:val="clear" w:color="auto" w:fill="FFFFFF"/>
        </w:rPr>
        <w:t>PRINCIPLES OF ECONOMICS</w:t>
      </w:r>
      <w:r w:rsidRPr="005538D6">
        <w:rPr>
          <w:rFonts w:ascii="Arial" w:hAnsi="Arial" w:cs="Arial"/>
          <w:sz w:val="22"/>
          <w:szCs w:val="22"/>
          <w:shd w:val="clear" w:color="auto" w:fill="FFFFFF"/>
        </w:rPr>
        <w:t xml:space="preserve"> (8th ed.), Harvard University Press. Available</w:t>
      </w:r>
      <w:r w:rsidR="00851308" w:rsidRPr="005538D6">
        <w:rPr>
          <w:rFonts w:ascii="Arial" w:hAnsi="Arial" w:cs="Arial"/>
          <w:sz w:val="22"/>
          <w:szCs w:val="22"/>
          <w:shd w:val="clear" w:color="auto" w:fill="FFFFFF"/>
        </w:rPr>
        <w:t xml:space="preserve"> </w:t>
      </w:r>
      <w:r w:rsidRPr="005538D6">
        <w:rPr>
          <w:rFonts w:ascii="Arial" w:hAnsi="Arial" w:cs="Arial"/>
          <w:sz w:val="22"/>
          <w:szCs w:val="22"/>
          <w:shd w:val="clear" w:color="auto" w:fill="FFFFFF"/>
        </w:rPr>
        <w:t xml:space="preserve">at: </w:t>
      </w:r>
      <w:hyperlink r:id="rId19" w:tgtFrame="_new" w:history="1">
        <w:r w:rsidRPr="005538D6">
          <w:rPr>
            <w:rStyle w:val="Hyperlink"/>
            <w:rFonts w:ascii="Arial" w:hAnsi="Arial" w:cs="Arial"/>
            <w:sz w:val="22"/>
            <w:szCs w:val="22"/>
            <w:shd w:val="clear" w:color="auto" w:fill="FFFFFF"/>
          </w:rPr>
          <w:t>https://library.samdu.uz/files/308daa6da40e2853934a968f3e30d96c_Principles%20of%20Economics.pdf</w:t>
        </w:r>
      </w:hyperlink>
      <w:r w:rsidRPr="005538D6">
        <w:rPr>
          <w:rFonts w:ascii="Arial" w:hAnsi="Arial" w:cs="Arial"/>
          <w:sz w:val="22"/>
          <w:szCs w:val="22"/>
          <w:shd w:val="clear" w:color="auto" w:fill="FFFFFF"/>
        </w:rPr>
        <w:t xml:space="preserve"> </w:t>
      </w:r>
      <w:r w:rsidRPr="00853186">
        <w:rPr>
          <w:rFonts w:ascii="Arial" w:hAnsi="Arial" w:cs="Arial"/>
          <w:sz w:val="22"/>
          <w:szCs w:val="22"/>
          <w:shd w:val="clear" w:color="auto" w:fill="FFFFFF"/>
        </w:rPr>
        <w:t>(Accessed: 07 June 2023).</w:t>
      </w:r>
    </w:p>
    <w:p w14:paraId="2A7F3721" w14:textId="17663DBE" w:rsidR="00660DED"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Porter, M.E. (1985) </w:t>
      </w:r>
      <w:r w:rsidRPr="005538D6">
        <w:rPr>
          <w:rFonts w:ascii="Arial" w:hAnsi="Arial" w:cs="Arial"/>
          <w:i/>
          <w:iCs/>
          <w:sz w:val="22"/>
          <w:szCs w:val="22"/>
          <w:shd w:val="clear" w:color="auto" w:fill="FFFFFF"/>
        </w:rPr>
        <w:t>Competitive Advantage: Creating and Sustaining Superior Performance</w:t>
      </w:r>
      <w:r w:rsidRPr="005538D6">
        <w:rPr>
          <w:rFonts w:ascii="Arial" w:hAnsi="Arial" w:cs="Arial"/>
          <w:sz w:val="22"/>
          <w:szCs w:val="22"/>
          <w:shd w:val="clear" w:color="auto" w:fill="FFFFFF"/>
        </w:rPr>
        <w:t>. New York: Free Press; London: Collier Macmillan.</w:t>
      </w:r>
      <w:r w:rsidR="00691D8B" w:rsidRPr="005538D6">
        <w:rPr>
          <w:rFonts w:ascii="Arial" w:hAnsi="Arial" w:cs="Arial"/>
          <w:sz w:val="22"/>
          <w:szCs w:val="22"/>
          <w:shd w:val="clear" w:color="auto" w:fill="FFFFFF"/>
        </w:rPr>
        <w:t xml:space="preserve"> Available at:  </w:t>
      </w:r>
      <w:hyperlink r:id="rId20" w:history="1">
        <w:r w:rsidR="00691D8B" w:rsidRPr="005538D6">
          <w:rPr>
            <w:rStyle w:val="Hyperlink"/>
            <w:rFonts w:ascii="Arial" w:hAnsi="Arial" w:cs="Arial"/>
            <w:sz w:val="22"/>
            <w:szCs w:val="22"/>
            <w:shd w:val="clear" w:color="auto" w:fill="FFFFFF"/>
          </w:rPr>
          <w:t>https://www.hbs.edu/faculty/Pages/item.aspx?num=193</w:t>
        </w:r>
      </w:hyperlink>
      <w:r w:rsidR="00691D8B" w:rsidRPr="005538D6">
        <w:rPr>
          <w:rFonts w:ascii="Arial" w:hAnsi="Arial" w:cs="Arial"/>
          <w:sz w:val="22"/>
          <w:szCs w:val="22"/>
          <w:shd w:val="clear" w:color="auto" w:fill="FFFFFF"/>
        </w:rPr>
        <w:t xml:space="preserve"> </w:t>
      </w:r>
      <w:r w:rsidRPr="005538D6">
        <w:rPr>
          <w:rFonts w:ascii="Arial" w:hAnsi="Arial" w:cs="Arial"/>
          <w:sz w:val="22"/>
          <w:szCs w:val="22"/>
          <w:shd w:val="clear" w:color="auto" w:fill="FFFFFF"/>
        </w:rPr>
        <w:t xml:space="preserve"> </w:t>
      </w:r>
      <w:r w:rsidRPr="00853186">
        <w:rPr>
          <w:rFonts w:ascii="Arial" w:hAnsi="Arial" w:cs="Arial"/>
          <w:sz w:val="22"/>
          <w:szCs w:val="22"/>
          <w:shd w:val="clear" w:color="auto" w:fill="FFFFFF"/>
        </w:rPr>
        <w:t>(Accessed: 05 June 2023).</w:t>
      </w:r>
    </w:p>
    <w:p w14:paraId="75578C00" w14:textId="3C884396" w:rsidR="00C958E3" w:rsidRPr="005538D6" w:rsidRDefault="00640B38" w:rsidP="0074469F">
      <w:pPr>
        <w:spacing w:line="240" w:lineRule="auto"/>
        <w:rPr>
          <w:rFonts w:ascii="Arial" w:hAnsi="Arial" w:cs="Arial"/>
          <w:sz w:val="22"/>
          <w:szCs w:val="22"/>
          <w:shd w:val="clear" w:color="auto" w:fill="FFFFFF"/>
        </w:rPr>
      </w:pPr>
      <w:r w:rsidRPr="005538D6">
        <w:rPr>
          <w:rFonts w:ascii="Arial" w:hAnsi="Arial" w:cs="Arial"/>
          <w:sz w:val="22"/>
          <w:szCs w:val="22"/>
        </w:rPr>
        <w:lastRenderedPageBreak/>
        <w:t xml:space="preserve">Smithson, R. (2019). </w:t>
      </w:r>
      <w:r w:rsidRPr="005538D6">
        <w:rPr>
          <w:rFonts w:ascii="Arial" w:hAnsi="Arial" w:cs="Arial"/>
          <w:i/>
          <w:iCs/>
          <w:sz w:val="22"/>
          <w:szCs w:val="22"/>
        </w:rPr>
        <w:t>How Tesco made supply chain efficiency a key competitive advantage</w:t>
      </w:r>
      <w:r w:rsidRPr="005538D6">
        <w:rPr>
          <w:rFonts w:ascii="Arial" w:hAnsi="Arial" w:cs="Arial"/>
          <w:sz w:val="22"/>
          <w:szCs w:val="22"/>
        </w:rPr>
        <w:t xml:space="preserve">. Supply Chain Digital. </w:t>
      </w:r>
      <w:r w:rsidR="000704CF" w:rsidRPr="005538D6">
        <w:rPr>
          <w:rFonts w:ascii="Arial" w:hAnsi="Arial" w:cs="Arial"/>
          <w:sz w:val="22"/>
          <w:szCs w:val="22"/>
          <w:shd w:val="clear" w:color="auto" w:fill="FFFFFF"/>
        </w:rPr>
        <w:t xml:space="preserve">Available at: </w:t>
      </w:r>
      <w:r w:rsidRPr="005538D6">
        <w:rPr>
          <w:rFonts w:ascii="Arial" w:hAnsi="Arial" w:cs="Arial"/>
          <w:sz w:val="22"/>
          <w:szCs w:val="22"/>
        </w:rPr>
        <w:t xml:space="preserve"> </w:t>
      </w:r>
      <w:hyperlink r:id="rId21" w:history="1">
        <w:r w:rsidRPr="005538D6">
          <w:rPr>
            <w:rStyle w:val="Hyperlink"/>
            <w:rFonts w:ascii="Arial" w:hAnsi="Arial" w:cs="Arial"/>
            <w:sz w:val="22"/>
            <w:szCs w:val="22"/>
          </w:rPr>
          <w:t>https://www.supplychaindigital.com/supply-chain-2/how-tesco-made-supply-chain-efficiency-key-competitive-advantage</w:t>
        </w:r>
      </w:hyperlink>
      <w:r w:rsidRPr="005538D6">
        <w:rPr>
          <w:rFonts w:ascii="Arial" w:hAnsi="Arial" w:cs="Arial"/>
          <w:sz w:val="22"/>
          <w:szCs w:val="22"/>
        </w:rPr>
        <w:t xml:space="preserve"> </w:t>
      </w:r>
      <w:r w:rsidRPr="005538D6">
        <w:rPr>
          <w:rFonts w:ascii="Arial" w:hAnsi="Arial" w:cs="Arial"/>
          <w:sz w:val="22"/>
          <w:szCs w:val="22"/>
          <w:shd w:val="clear" w:color="auto" w:fill="FFFFFF"/>
        </w:rPr>
        <w:t>(Accessed: 09 June 2023).</w:t>
      </w:r>
    </w:p>
    <w:p w14:paraId="7BADDE3B" w14:textId="214BF6F3" w:rsidR="000704CF" w:rsidRPr="005538D6" w:rsidRDefault="00162F19" w:rsidP="0074469F">
      <w:pPr>
        <w:spacing w:line="240" w:lineRule="auto"/>
        <w:rPr>
          <w:rFonts w:ascii="Arial" w:hAnsi="Arial" w:cs="Arial"/>
          <w:color w:val="3A3A3A"/>
          <w:sz w:val="22"/>
          <w:szCs w:val="22"/>
          <w:shd w:val="clear" w:color="auto" w:fill="FFFFFF"/>
        </w:rPr>
      </w:pPr>
      <w:r w:rsidRPr="005538D6">
        <w:rPr>
          <w:rFonts w:ascii="Arial" w:hAnsi="Arial" w:cs="Arial"/>
          <w:sz w:val="22"/>
          <w:szCs w:val="22"/>
          <w:shd w:val="clear" w:color="auto" w:fill="FFFFFF"/>
        </w:rPr>
        <w:t xml:space="preserve">Varian, H.R. (2016) </w:t>
      </w:r>
      <w:r w:rsidRPr="005538D6">
        <w:rPr>
          <w:rFonts w:ascii="Arial" w:hAnsi="Arial" w:cs="Arial"/>
          <w:i/>
          <w:iCs/>
          <w:sz w:val="22"/>
          <w:szCs w:val="22"/>
          <w:shd w:val="clear" w:color="auto" w:fill="FFFFFF"/>
        </w:rPr>
        <w:t>Intermediate Microeconomics: A Modern Approach</w:t>
      </w:r>
      <w:r w:rsidRPr="005538D6">
        <w:rPr>
          <w:rFonts w:ascii="Arial" w:hAnsi="Arial" w:cs="Arial"/>
          <w:sz w:val="22"/>
          <w:szCs w:val="22"/>
          <w:shd w:val="clear" w:color="auto" w:fill="FFFFFF"/>
        </w:rPr>
        <w:t xml:space="preserve">. WW Norton &amp; Company. Available at: </w:t>
      </w:r>
      <w:hyperlink r:id="rId22" w:tgtFrame="_new" w:history="1">
        <w:r w:rsidRPr="005538D6">
          <w:rPr>
            <w:rStyle w:val="Hyperlink"/>
            <w:rFonts w:ascii="Arial" w:hAnsi="Arial" w:cs="Arial"/>
            <w:sz w:val="22"/>
            <w:szCs w:val="22"/>
            <w:shd w:val="clear" w:color="auto" w:fill="FFFFFF"/>
          </w:rPr>
          <w:t>https://www.academia.edu/38113085/Intermediate_Microeconomics_A_Modern_Approach_Ninth_Edition</w:t>
        </w:r>
      </w:hyperlink>
      <w:r w:rsidRPr="005538D6">
        <w:rPr>
          <w:rFonts w:ascii="Arial" w:hAnsi="Arial" w:cs="Arial"/>
          <w:color w:val="3A3A3A"/>
          <w:sz w:val="22"/>
          <w:szCs w:val="22"/>
          <w:shd w:val="clear" w:color="auto" w:fill="FFFFFF"/>
        </w:rPr>
        <w:t xml:space="preserve"> </w:t>
      </w:r>
      <w:r w:rsidRPr="005538D6">
        <w:rPr>
          <w:rFonts w:ascii="Arial" w:hAnsi="Arial" w:cs="Arial"/>
          <w:sz w:val="22"/>
          <w:szCs w:val="22"/>
          <w:shd w:val="clear" w:color="auto" w:fill="FFFFFF"/>
        </w:rPr>
        <w:t>(Accessed: 08 June 2023).</w:t>
      </w:r>
    </w:p>
    <w:p w14:paraId="35848478" w14:textId="44FED5A8" w:rsidR="00F92A98" w:rsidRPr="005538D6" w:rsidRDefault="00FB0735" w:rsidP="0074469F">
      <w:pPr>
        <w:spacing w:line="240" w:lineRule="auto"/>
        <w:rPr>
          <w:rFonts w:ascii="Arial" w:hAnsi="Arial" w:cs="Arial"/>
          <w:sz w:val="22"/>
          <w:szCs w:val="22"/>
        </w:rPr>
      </w:pPr>
      <w:r w:rsidRPr="005538D6">
        <w:rPr>
          <w:rFonts w:ascii="Arial" w:hAnsi="Arial" w:cs="Arial"/>
          <w:sz w:val="22"/>
          <w:szCs w:val="22"/>
        </w:rPr>
        <w:t xml:space="preserve">Verhoef, P. c (2020) </w:t>
      </w:r>
      <w:r w:rsidRPr="005538D6">
        <w:rPr>
          <w:rFonts w:ascii="Arial" w:hAnsi="Arial" w:cs="Arial"/>
          <w:i/>
          <w:iCs/>
          <w:sz w:val="22"/>
          <w:szCs w:val="22"/>
        </w:rPr>
        <w:t xml:space="preserve">Customer experience creation in today’s Digital World: </w:t>
      </w:r>
      <w:proofErr w:type="gramStart"/>
      <w:r w:rsidRPr="005538D6">
        <w:rPr>
          <w:rFonts w:ascii="Arial" w:hAnsi="Arial" w:cs="Arial"/>
          <w:i/>
          <w:iCs/>
          <w:sz w:val="22"/>
          <w:szCs w:val="22"/>
        </w:rPr>
        <w:t>9 :</w:t>
      </w:r>
      <w:proofErr w:type="gramEnd"/>
      <w:r w:rsidRPr="005538D6">
        <w:rPr>
          <w:rFonts w:ascii="Arial" w:hAnsi="Arial" w:cs="Arial"/>
          <w:i/>
          <w:iCs/>
          <w:sz w:val="22"/>
          <w:szCs w:val="22"/>
        </w:rPr>
        <w:t xml:space="preserve"> The Routle</w:t>
      </w:r>
      <w:r w:rsidRPr="005538D6">
        <w:rPr>
          <w:rFonts w:ascii="Arial" w:hAnsi="Arial" w:cs="Arial"/>
          <w:sz w:val="22"/>
          <w:szCs w:val="22"/>
        </w:rPr>
        <w:t xml:space="preserve">, </w:t>
      </w:r>
      <w:r w:rsidRPr="005538D6">
        <w:rPr>
          <w:rFonts w:ascii="Arial" w:hAnsi="Arial" w:cs="Arial"/>
          <w:i/>
          <w:iCs/>
          <w:sz w:val="22"/>
          <w:szCs w:val="22"/>
        </w:rPr>
        <w:t>Taylor &amp; Francis</w:t>
      </w:r>
      <w:r w:rsidRPr="005538D6">
        <w:rPr>
          <w:rFonts w:ascii="Arial" w:hAnsi="Arial" w:cs="Arial"/>
          <w:sz w:val="22"/>
          <w:szCs w:val="22"/>
        </w:rPr>
        <w:t xml:space="preserve">. Available at: </w:t>
      </w:r>
      <w:hyperlink r:id="rId23" w:history="1">
        <w:r w:rsidRPr="005538D6">
          <w:rPr>
            <w:rStyle w:val="Hyperlink"/>
            <w:rFonts w:ascii="Arial" w:hAnsi="Arial" w:cs="Arial"/>
            <w:sz w:val="22"/>
            <w:szCs w:val="22"/>
          </w:rPr>
          <w:t>https://www.taylorfrancis.com/chapters/edit/10.4324/9781351038669-9/customer-experience-creation-today-digital-world-peter-verhoef</w:t>
        </w:r>
      </w:hyperlink>
      <w:r w:rsidRPr="005538D6">
        <w:rPr>
          <w:rFonts w:ascii="Arial" w:hAnsi="Arial" w:cs="Arial"/>
          <w:sz w:val="22"/>
          <w:szCs w:val="22"/>
        </w:rPr>
        <w:t xml:space="preserve"> (Accessed: 14 June 2023).</w:t>
      </w:r>
    </w:p>
    <w:p w14:paraId="69A668A1" w14:textId="3AFC5159" w:rsidR="00084B15" w:rsidRPr="005538D6" w:rsidRDefault="00F92A98" w:rsidP="00097FA0">
      <w:pPr>
        <w:spacing w:line="240" w:lineRule="auto"/>
        <w:rPr>
          <w:rFonts w:ascii="Arial" w:hAnsi="Arial" w:cs="Arial"/>
          <w:color w:val="FF0000"/>
          <w:sz w:val="22"/>
          <w:szCs w:val="22"/>
        </w:rPr>
      </w:pPr>
      <w:bookmarkStart w:id="15" w:name="_Hlk138268166"/>
      <w:r w:rsidRPr="005538D6">
        <w:rPr>
          <w:rFonts w:ascii="Arial" w:hAnsi="Arial" w:cs="Arial"/>
          <w:sz w:val="22"/>
          <w:szCs w:val="22"/>
        </w:rPr>
        <w:t>Walker, &amp; Jones, N. (2012)</w:t>
      </w:r>
      <w:bookmarkEnd w:id="15"/>
      <w:r w:rsidRPr="005538D6">
        <w:rPr>
          <w:rFonts w:ascii="Arial" w:hAnsi="Arial" w:cs="Arial"/>
          <w:sz w:val="22"/>
          <w:szCs w:val="22"/>
        </w:rPr>
        <w:t xml:space="preserve">. </w:t>
      </w:r>
      <w:r w:rsidRPr="005538D6">
        <w:rPr>
          <w:rFonts w:ascii="Arial" w:hAnsi="Arial" w:cs="Arial"/>
          <w:i/>
          <w:iCs/>
          <w:sz w:val="22"/>
          <w:szCs w:val="22"/>
        </w:rPr>
        <w:t>Sustainable supply chain management across the UK private sector. Supply Chain Management</w:t>
      </w:r>
      <w:r w:rsidRPr="005538D6">
        <w:rPr>
          <w:rFonts w:ascii="Arial" w:hAnsi="Arial" w:cs="Arial"/>
          <w:sz w:val="22"/>
          <w:szCs w:val="22"/>
        </w:rPr>
        <w:t xml:space="preserve">, 17(1), 15–28. </w:t>
      </w:r>
      <w:r w:rsidRPr="00853186">
        <w:rPr>
          <w:rFonts w:ascii="Arial" w:hAnsi="Arial" w:cs="Arial"/>
          <w:sz w:val="22"/>
          <w:szCs w:val="22"/>
          <w:shd w:val="clear" w:color="auto" w:fill="FFFFFF"/>
        </w:rPr>
        <w:t>Available at:</w:t>
      </w:r>
      <w:r w:rsidRPr="00853186">
        <w:rPr>
          <w:rFonts w:ascii="Arial" w:hAnsi="Arial" w:cs="Arial"/>
          <w:sz w:val="22"/>
          <w:szCs w:val="22"/>
        </w:rPr>
        <w:t xml:space="preserve"> </w:t>
      </w:r>
      <w:hyperlink r:id="rId24" w:history="1">
        <w:r w:rsidRPr="005538D6">
          <w:rPr>
            <w:rStyle w:val="Hyperlink"/>
            <w:rFonts w:ascii="Arial" w:hAnsi="Arial" w:cs="Arial"/>
            <w:sz w:val="22"/>
            <w:szCs w:val="22"/>
          </w:rPr>
          <w:t>https://doi.org/10.1108/13598541211212177</w:t>
        </w:r>
      </w:hyperlink>
      <w:r w:rsidRPr="005538D6">
        <w:rPr>
          <w:rFonts w:ascii="Arial" w:hAnsi="Arial" w:cs="Arial"/>
          <w:sz w:val="22"/>
          <w:szCs w:val="22"/>
        </w:rPr>
        <w:t xml:space="preserve"> </w:t>
      </w:r>
      <w:bookmarkStart w:id="16" w:name="_Hlk138348453"/>
      <w:r w:rsidRPr="00853186">
        <w:rPr>
          <w:rFonts w:ascii="Arial" w:hAnsi="Arial" w:cs="Arial"/>
          <w:sz w:val="22"/>
          <w:szCs w:val="22"/>
          <w:shd w:val="clear" w:color="auto" w:fill="FFFFFF"/>
        </w:rPr>
        <w:t>(Accessed: 08 June 2023).</w:t>
      </w:r>
      <w:bookmarkEnd w:id="16"/>
    </w:p>
    <w:sectPr w:rsidR="00084B15" w:rsidRPr="005538D6" w:rsidSect="00BB682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21BD" w14:textId="77777777" w:rsidR="006B21A1" w:rsidRDefault="006B21A1" w:rsidP="00E905CC">
      <w:pPr>
        <w:spacing w:after="0" w:line="240" w:lineRule="auto"/>
      </w:pPr>
      <w:r>
        <w:separator/>
      </w:r>
    </w:p>
  </w:endnote>
  <w:endnote w:type="continuationSeparator" w:id="0">
    <w:p w14:paraId="079AC0CB" w14:textId="77777777" w:rsidR="006B21A1" w:rsidRDefault="006B21A1" w:rsidP="00E90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10691"/>
      <w:docPartObj>
        <w:docPartGallery w:val="Page Numbers (Bottom of Page)"/>
        <w:docPartUnique/>
      </w:docPartObj>
    </w:sdtPr>
    <w:sdtEndPr>
      <w:rPr>
        <w:noProof/>
      </w:rPr>
    </w:sdtEndPr>
    <w:sdtContent>
      <w:p w14:paraId="12BC7C9C" w14:textId="33955025" w:rsidR="00E905CC" w:rsidRDefault="00E905CC">
        <w:pPr>
          <w:pStyle w:val="Footer"/>
        </w:pPr>
        <w:r>
          <w:fldChar w:fldCharType="begin"/>
        </w:r>
        <w:r>
          <w:instrText xml:space="preserve"> PAGE   \* MERGEFORMAT </w:instrText>
        </w:r>
        <w:r>
          <w:fldChar w:fldCharType="separate"/>
        </w:r>
        <w:r>
          <w:rPr>
            <w:noProof/>
          </w:rPr>
          <w:t>2</w:t>
        </w:r>
        <w:r>
          <w:rPr>
            <w:noProof/>
          </w:rPr>
          <w:fldChar w:fldCharType="end"/>
        </w:r>
      </w:p>
    </w:sdtContent>
  </w:sdt>
  <w:p w14:paraId="0163A419" w14:textId="77777777" w:rsidR="00E905CC" w:rsidRDefault="00E90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FC525" w14:textId="77777777" w:rsidR="006B21A1" w:rsidRDefault="006B21A1" w:rsidP="00E905CC">
      <w:pPr>
        <w:spacing w:after="0" w:line="240" w:lineRule="auto"/>
      </w:pPr>
      <w:r>
        <w:separator/>
      </w:r>
    </w:p>
  </w:footnote>
  <w:footnote w:type="continuationSeparator" w:id="0">
    <w:p w14:paraId="03BC0121" w14:textId="77777777" w:rsidR="006B21A1" w:rsidRDefault="006B21A1" w:rsidP="00E90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9020C"/>
    <w:multiLevelType w:val="hybridMultilevel"/>
    <w:tmpl w:val="86B8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14860"/>
    <w:multiLevelType w:val="hybridMultilevel"/>
    <w:tmpl w:val="77521010"/>
    <w:lvl w:ilvl="0" w:tplc="B40238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550057">
    <w:abstractNumId w:val="0"/>
  </w:num>
  <w:num w:numId="2" w16cid:durableId="1003749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yNjS2NLcwN7GwNDJT0lEKTi0uzszPAykwrwUACNj4NSwAAAA="/>
  </w:docVars>
  <w:rsids>
    <w:rsidRoot w:val="00D205DE"/>
    <w:rsid w:val="0001360B"/>
    <w:rsid w:val="000211C2"/>
    <w:rsid w:val="00063194"/>
    <w:rsid w:val="000650E1"/>
    <w:rsid w:val="00067E3C"/>
    <w:rsid w:val="000704CF"/>
    <w:rsid w:val="00084B15"/>
    <w:rsid w:val="0009619D"/>
    <w:rsid w:val="00097FA0"/>
    <w:rsid w:val="000B6F2B"/>
    <w:rsid w:val="000C0BF1"/>
    <w:rsid w:val="000C2A91"/>
    <w:rsid w:val="000D1A3D"/>
    <w:rsid w:val="000F3DA8"/>
    <w:rsid w:val="00105270"/>
    <w:rsid w:val="00112DF4"/>
    <w:rsid w:val="0012144A"/>
    <w:rsid w:val="0013128A"/>
    <w:rsid w:val="001321EE"/>
    <w:rsid w:val="0014243C"/>
    <w:rsid w:val="00162F19"/>
    <w:rsid w:val="0019135F"/>
    <w:rsid w:val="001A2687"/>
    <w:rsid w:val="001B5D66"/>
    <w:rsid w:val="001D4DD4"/>
    <w:rsid w:val="001E544E"/>
    <w:rsid w:val="001E78C9"/>
    <w:rsid w:val="001F32C9"/>
    <w:rsid w:val="002237BF"/>
    <w:rsid w:val="002365A5"/>
    <w:rsid w:val="00244A3C"/>
    <w:rsid w:val="00252A94"/>
    <w:rsid w:val="00262B1F"/>
    <w:rsid w:val="00271B05"/>
    <w:rsid w:val="00283C5C"/>
    <w:rsid w:val="00290C65"/>
    <w:rsid w:val="00294D05"/>
    <w:rsid w:val="002A34C8"/>
    <w:rsid w:val="002A5A51"/>
    <w:rsid w:val="002B1570"/>
    <w:rsid w:val="002E0236"/>
    <w:rsid w:val="002F402E"/>
    <w:rsid w:val="00303B6D"/>
    <w:rsid w:val="00313824"/>
    <w:rsid w:val="00315161"/>
    <w:rsid w:val="00334F25"/>
    <w:rsid w:val="00350084"/>
    <w:rsid w:val="003534BD"/>
    <w:rsid w:val="00371008"/>
    <w:rsid w:val="0038237E"/>
    <w:rsid w:val="003A7293"/>
    <w:rsid w:val="003B69CE"/>
    <w:rsid w:val="003C3C27"/>
    <w:rsid w:val="003C56A9"/>
    <w:rsid w:val="003D54AE"/>
    <w:rsid w:val="003F2BCC"/>
    <w:rsid w:val="00447E13"/>
    <w:rsid w:val="004530C8"/>
    <w:rsid w:val="0046204C"/>
    <w:rsid w:val="0046753C"/>
    <w:rsid w:val="004730F9"/>
    <w:rsid w:val="004B0761"/>
    <w:rsid w:val="004B4CAA"/>
    <w:rsid w:val="004C434C"/>
    <w:rsid w:val="004D665B"/>
    <w:rsid w:val="004F000F"/>
    <w:rsid w:val="005308E7"/>
    <w:rsid w:val="0054545B"/>
    <w:rsid w:val="005538D6"/>
    <w:rsid w:val="005605F6"/>
    <w:rsid w:val="00562D8C"/>
    <w:rsid w:val="005C3F19"/>
    <w:rsid w:val="005E7BAB"/>
    <w:rsid w:val="0063488F"/>
    <w:rsid w:val="00640B38"/>
    <w:rsid w:val="006413C6"/>
    <w:rsid w:val="00650CFA"/>
    <w:rsid w:val="00660DED"/>
    <w:rsid w:val="00691D8B"/>
    <w:rsid w:val="006A60DA"/>
    <w:rsid w:val="006B21A1"/>
    <w:rsid w:val="006B6666"/>
    <w:rsid w:val="006D072D"/>
    <w:rsid w:val="00704CB6"/>
    <w:rsid w:val="0074469F"/>
    <w:rsid w:val="00752B08"/>
    <w:rsid w:val="007535D8"/>
    <w:rsid w:val="0076519D"/>
    <w:rsid w:val="007874EC"/>
    <w:rsid w:val="00787794"/>
    <w:rsid w:val="007A350C"/>
    <w:rsid w:val="007A38E2"/>
    <w:rsid w:val="007C6B0E"/>
    <w:rsid w:val="007F0B04"/>
    <w:rsid w:val="00802025"/>
    <w:rsid w:val="00811620"/>
    <w:rsid w:val="0082253A"/>
    <w:rsid w:val="00823AB5"/>
    <w:rsid w:val="00851308"/>
    <w:rsid w:val="00853186"/>
    <w:rsid w:val="008727DB"/>
    <w:rsid w:val="00875F7E"/>
    <w:rsid w:val="00881DF0"/>
    <w:rsid w:val="008A0806"/>
    <w:rsid w:val="008A1BE0"/>
    <w:rsid w:val="008B6373"/>
    <w:rsid w:val="00915C7B"/>
    <w:rsid w:val="009211C3"/>
    <w:rsid w:val="009629AB"/>
    <w:rsid w:val="00964BAE"/>
    <w:rsid w:val="00975DB6"/>
    <w:rsid w:val="00976842"/>
    <w:rsid w:val="00977FA4"/>
    <w:rsid w:val="00980CF8"/>
    <w:rsid w:val="009854A8"/>
    <w:rsid w:val="009C06FE"/>
    <w:rsid w:val="00A052DE"/>
    <w:rsid w:val="00A348FB"/>
    <w:rsid w:val="00A36AE1"/>
    <w:rsid w:val="00A524D1"/>
    <w:rsid w:val="00A61FD6"/>
    <w:rsid w:val="00A74B34"/>
    <w:rsid w:val="00A9255D"/>
    <w:rsid w:val="00AA2ED4"/>
    <w:rsid w:val="00AA57DC"/>
    <w:rsid w:val="00AB5B0F"/>
    <w:rsid w:val="00AC7512"/>
    <w:rsid w:val="00AD570D"/>
    <w:rsid w:val="00AE19D6"/>
    <w:rsid w:val="00B43B33"/>
    <w:rsid w:val="00B63497"/>
    <w:rsid w:val="00B71A63"/>
    <w:rsid w:val="00B76D9D"/>
    <w:rsid w:val="00B834B2"/>
    <w:rsid w:val="00BB5840"/>
    <w:rsid w:val="00BB61BB"/>
    <w:rsid w:val="00BB6827"/>
    <w:rsid w:val="00BE22E7"/>
    <w:rsid w:val="00BF0E24"/>
    <w:rsid w:val="00C21CE2"/>
    <w:rsid w:val="00C2756C"/>
    <w:rsid w:val="00C56A24"/>
    <w:rsid w:val="00C712E2"/>
    <w:rsid w:val="00C71585"/>
    <w:rsid w:val="00C721B9"/>
    <w:rsid w:val="00C747DA"/>
    <w:rsid w:val="00C84ECE"/>
    <w:rsid w:val="00C84F6C"/>
    <w:rsid w:val="00C87150"/>
    <w:rsid w:val="00C92346"/>
    <w:rsid w:val="00C958E3"/>
    <w:rsid w:val="00CA18E3"/>
    <w:rsid w:val="00D0633B"/>
    <w:rsid w:val="00D205DE"/>
    <w:rsid w:val="00D3391C"/>
    <w:rsid w:val="00D80002"/>
    <w:rsid w:val="00D850D6"/>
    <w:rsid w:val="00DB363E"/>
    <w:rsid w:val="00DC7563"/>
    <w:rsid w:val="00DD6A5F"/>
    <w:rsid w:val="00E000A2"/>
    <w:rsid w:val="00E1731C"/>
    <w:rsid w:val="00E37A7A"/>
    <w:rsid w:val="00E456F7"/>
    <w:rsid w:val="00E502EC"/>
    <w:rsid w:val="00E50302"/>
    <w:rsid w:val="00E51938"/>
    <w:rsid w:val="00E776AE"/>
    <w:rsid w:val="00E8127D"/>
    <w:rsid w:val="00E81A82"/>
    <w:rsid w:val="00E905CC"/>
    <w:rsid w:val="00E908AE"/>
    <w:rsid w:val="00E925F4"/>
    <w:rsid w:val="00EA2CD7"/>
    <w:rsid w:val="00EA51E3"/>
    <w:rsid w:val="00EF42AB"/>
    <w:rsid w:val="00F110BA"/>
    <w:rsid w:val="00F11F58"/>
    <w:rsid w:val="00F167FB"/>
    <w:rsid w:val="00F34E73"/>
    <w:rsid w:val="00F4704B"/>
    <w:rsid w:val="00F47644"/>
    <w:rsid w:val="00F67A47"/>
    <w:rsid w:val="00F71CF7"/>
    <w:rsid w:val="00F92A98"/>
    <w:rsid w:val="00FB0735"/>
    <w:rsid w:val="00FB0A24"/>
    <w:rsid w:val="00FC27A0"/>
    <w:rsid w:val="00FC6B63"/>
    <w:rsid w:val="00FD0635"/>
    <w:rsid w:val="00FD0716"/>
    <w:rsid w:val="00FF4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C0BB"/>
  <w15:chartTrackingRefBased/>
  <w15:docId w15:val="{C257F2DB-DEC6-4CD9-AF0C-59C0A019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002"/>
  </w:style>
  <w:style w:type="paragraph" w:styleId="Heading1">
    <w:name w:val="heading 1"/>
    <w:basedOn w:val="Normal"/>
    <w:next w:val="Normal"/>
    <w:link w:val="Heading1Char"/>
    <w:uiPriority w:val="9"/>
    <w:qFormat/>
    <w:rsid w:val="00D80002"/>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80002"/>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80002"/>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8000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8000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8000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8000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8000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8000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002"/>
    <w:rPr>
      <w:rFonts w:asciiTheme="majorHAnsi" w:eastAsiaTheme="majorEastAsia" w:hAnsiTheme="majorHAnsi" w:cstheme="majorBidi"/>
      <w:color w:val="538135" w:themeColor="accent6" w:themeShade="BF"/>
      <w:sz w:val="40"/>
      <w:szCs w:val="40"/>
    </w:rPr>
  </w:style>
  <w:style w:type="paragraph" w:styleId="Title">
    <w:name w:val="Title"/>
    <w:basedOn w:val="Normal"/>
    <w:next w:val="Normal"/>
    <w:link w:val="TitleChar"/>
    <w:uiPriority w:val="10"/>
    <w:qFormat/>
    <w:rsid w:val="00D8000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80002"/>
    <w:rPr>
      <w:rFonts w:asciiTheme="majorHAnsi" w:eastAsiaTheme="majorEastAsia" w:hAnsiTheme="majorHAnsi" w:cstheme="majorBidi"/>
      <w:color w:val="262626" w:themeColor="text1" w:themeTint="D9"/>
      <w:spacing w:val="-15"/>
      <w:sz w:val="96"/>
      <w:szCs w:val="96"/>
    </w:rPr>
  </w:style>
  <w:style w:type="paragraph" w:styleId="TOCHeading">
    <w:name w:val="TOC Heading"/>
    <w:basedOn w:val="Heading1"/>
    <w:next w:val="Normal"/>
    <w:uiPriority w:val="39"/>
    <w:unhideWhenUsed/>
    <w:qFormat/>
    <w:rsid w:val="00D80002"/>
    <w:pPr>
      <w:outlineLvl w:val="9"/>
    </w:pPr>
  </w:style>
  <w:style w:type="paragraph" w:styleId="TOC1">
    <w:name w:val="toc 1"/>
    <w:basedOn w:val="Normal"/>
    <w:next w:val="Normal"/>
    <w:autoRedefine/>
    <w:uiPriority w:val="39"/>
    <w:unhideWhenUsed/>
    <w:rsid w:val="00D0633B"/>
    <w:pPr>
      <w:spacing w:after="100"/>
    </w:pPr>
  </w:style>
  <w:style w:type="character" w:styleId="Hyperlink">
    <w:name w:val="Hyperlink"/>
    <w:basedOn w:val="DefaultParagraphFont"/>
    <w:uiPriority w:val="99"/>
    <w:unhideWhenUsed/>
    <w:rsid w:val="00D0633B"/>
    <w:rPr>
      <w:color w:val="0563C1" w:themeColor="hyperlink"/>
      <w:u w:val="single"/>
    </w:rPr>
  </w:style>
  <w:style w:type="paragraph" w:styleId="Header">
    <w:name w:val="header"/>
    <w:basedOn w:val="Normal"/>
    <w:link w:val="HeaderChar"/>
    <w:uiPriority w:val="99"/>
    <w:unhideWhenUsed/>
    <w:rsid w:val="00E90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5CC"/>
  </w:style>
  <w:style w:type="paragraph" w:styleId="Footer">
    <w:name w:val="footer"/>
    <w:basedOn w:val="Normal"/>
    <w:link w:val="FooterChar"/>
    <w:uiPriority w:val="99"/>
    <w:unhideWhenUsed/>
    <w:rsid w:val="00E90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5CC"/>
  </w:style>
  <w:style w:type="paragraph" w:styleId="NormalWeb">
    <w:name w:val="Normal (Web)"/>
    <w:basedOn w:val="Normal"/>
    <w:uiPriority w:val="99"/>
    <w:unhideWhenUsed/>
    <w:rsid w:val="00E45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60DED"/>
    <w:rPr>
      <w:color w:val="808080"/>
    </w:rPr>
  </w:style>
  <w:style w:type="character" w:styleId="UnresolvedMention">
    <w:name w:val="Unresolved Mention"/>
    <w:basedOn w:val="DefaultParagraphFont"/>
    <w:uiPriority w:val="99"/>
    <w:semiHidden/>
    <w:unhideWhenUsed/>
    <w:rsid w:val="00660DED"/>
    <w:rPr>
      <w:color w:val="605E5C"/>
      <w:shd w:val="clear" w:color="auto" w:fill="E1DFDD"/>
    </w:rPr>
  </w:style>
  <w:style w:type="character" w:customStyle="1" w:styleId="Heading2Char">
    <w:name w:val="Heading 2 Char"/>
    <w:basedOn w:val="DefaultParagraphFont"/>
    <w:link w:val="Heading2"/>
    <w:uiPriority w:val="9"/>
    <w:rsid w:val="00D80002"/>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8000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8000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8000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8000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8000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8000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8000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80002"/>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D8000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80002"/>
    <w:rPr>
      <w:rFonts w:asciiTheme="majorHAnsi" w:eastAsiaTheme="majorEastAsia" w:hAnsiTheme="majorHAnsi" w:cstheme="majorBidi"/>
      <w:sz w:val="30"/>
      <w:szCs w:val="30"/>
    </w:rPr>
  </w:style>
  <w:style w:type="character" w:styleId="Strong">
    <w:name w:val="Strong"/>
    <w:basedOn w:val="DefaultParagraphFont"/>
    <w:uiPriority w:val="22"/>
    <w:qFormat/>
    <w:rsid w:val="00D80002"/>
    <w:rPr>
      <w:b/>
      <w:bCs/>
    </w:rPr>
  </w:style>
  <w:style w:type="character" w:styleId="Emphasis">
    <w:name w:val="Emphasis"/>
    <w:basedOn w:val="DefaultParagraphFont"/>
    <w:uiPriority w:val="20"/>
    <w:qFormat/>
    <w:rsid w:val="00D80002"/>
    <w:rPr>
      <w:i/>
      <w:iCs/>
      <w:color w:val="70AD47" w:themeColor="accent6"/>
    </w:rPr>
  </w:style>
  <w:style w:type="paragraph" w:styleId="NoSpacing">
    <w:name w:val="No Spacing"/>
    <w:link w:val="NoSpacingChar"/>
    <w:uiPriority w:val="1"/>
    <w:qFormat/>
    <w:rsid w:val="00D80002"/>
    <w:pPr>
      <w:spacing w:after="0" w:line="240" w:lineRule="auto"/>
    </w:pPr>
  </w:style>
  <w:style w:type="paragraph" w:styleId="Quote">
    <w:name w:val="Quote"/>
    <w:basedOn w:val="Normal"/>
    <w:next w:val="Normal"/>
    <w:link w:val="QuoteChar"/>
    <w:uiPriority w:val="29"/>
    <w:qFormat/>
    <w:rsid w:val="00D8000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80002"/>
    <w:rPr>
      <w:i/>
      <w:iCs/>
      <w:color w:val="262626" w:themeColor="text1" w:themeTint="D9"/>
    </w:rPr>
  </w:style>
  <w:style w:type="paragraph" w:styleId="IntenseQuote">
    <w:name w:val="Intense Quote"/>
    <w:basedOn w:val="Normal"/>
    <w:next w:val="Normal"/>
    <w:link w:val="IntenseQuoteChar"/>
    <w:uiPriority w:val="30"/>
    <w:qFormat/>
    <w:rsid w:val="00D8000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8000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80002"/>
    <w:rPr>
      <w:i/>
      <w:iCs/>
    </w:rPr>
  </w:style>
  <w:style w:type="character" w:styleId="IntenseEmphasis">
    <w:name w:val="Intense Emphasis"/>
    <w:basedOn w:val="DefaultParagraphFont"/>
    <w:uiPriority w:val="21"/>
    <w:qFormat/>
    <w:rsid w:val="00D80002"/>
    <w:rPr>
      <w:b/>
      <w:bCs/>
      <w:i/>
      <w:iCs/>
    </w:rPr>
  </w:style>
  <w:style w:type="character" w:styleId="SubtleReference">
    <w:name w:val="Subtle Reference"/>
    <w:basedOn w:val="DefaultParagraphFont"/>
    <w:uiPriority w:val="31"/>
    <w:qFormat/>
    <w:rsid w:val="00D80002"/>
    <w:rPr>
      <w:smallCaps/>
      <w:color w:val="595959" w:themeColor="text1" w:themeTint="A6"/>
    </w:rPr>
  </w:style>
  <w:style w:type="character" w:styleId="IntenseReference">
    <w:name w:val="Intense Reference"/>
    <w:basedOn w:val="DefaultParagraphFont"/>
    <w:uiPriority w:val="32"/>
    <w:qFormat/>
    <w:rsid w:val="00D80002"/>
    <w:rPr>
      <w:b/>
      <w:bCs/>
      <w:smallCaps/>
      <w:color w:val="70AD47" w:themeColor="accent6"/>
    </w:rPr>
  </w:style>
  <w:style w:type="character" w:styleId="BookTitle">
    <w:name w:val="Book Title"/>
    <w:basedOn w:val="DefaultParagraphFont"/>
    <w:uiPriority w:val="33"/>
    <w:qFormat/>
    <w:rsid w:val="00D80002"/>
    <w:rPr>
      <w:b/>
      <w:bCs/>
      <w:caps w:val="0"/>
      <w:smallCaps/>
      <w:spacing w:val="7"/>
      <w:sz w:val="21"/>
      <w:szCs w:val="21"/>
    </w:rPr>
  </w:style>
  <w:style w:type="character" w:customStyle="1" w:styleId="NoSpacingChar">
    <w:name w:val="No Spacing Char"/>
    <w:basedOn w:val="DefaultParagraphFont"/>
    <w:link w:val="NoSpacing"/>
    <w:uiPriority w:val="1"/>
    <w:rsid w:val="00BB6827"/>
  </w:style>
  <w:style w:type="paragraph" w:styleId="ListParagraph">
    <w:name w:val="List Paragraph"/>
    <w:basedOn w:val="Normal"/>
    <w:uiPriority w:val="34"/>
    <w:qFormat/>
    <w:rsid w:val="0013128A"/>
    <w:pPr>
      <w:ind w:left="720"/>
      <w:contextualSpacing/>
    </w:pPr>
  </w:style>
  <w:style w:type="paragraph" w:customStyle="1" w:styleId="TableParagraph">
    <w:name w:val="Table Paragraph"/>
    <w:basedOn w:val="Normal"/>
    <w:uiPriority w:val="1"/>
    <w:qFormat/>
    <w:rsid w:val="00262B1F"/>
    <w:pPr>
      <w:widowControl w:val="0"/>
      <w:autoSpaceDE w:val="0"/>
      <w:autoSpaceDN w:val="0"/>
      <w:spacing w:after="0" w:line="240" w:lineRule="auto"/>
      <w:ind w:left="110"/>
    </w:pPr>
    <w:rPr>
      <w:rFonts w:ascii="Arial" w:eastAsia="Arial" w:hAnsi="Arial" w:cs="Arial"/>
      <w:sz w:val="22"/>
      <w:szCs w:val="22"/>
      <w:lang w:val="en-US"/>
    </w:rPr>
  </w:style>
  <w:style w:type="paragraph" w:styleId="TOC2">
    <w:name w:val="toc 2"/>
    <w:basedOn w:val="Normal"/>
    <w:next w:val="Normal"/>
    <w:autoRedefine/>
    <w:uiPriority w:val="39"/>
    <w:unhideWhenUsed/>
    <w:rsid w:val="00FC6B63"/>
    <w:pPr>
      <w:spacing w:after="100"/>
      <w:ind w:left="210"/>
    </w:pPr>
  </w:style>
  <w:style w:type="character" w:styleId="FollowedHyperlink">
    <w:name w:val="FollowedHyperlink"/>
    <w:basedOn w:val="DefaultParagraphFont"/>
    <w:uiPriority w:val="99"/>
    <w:semiHidden/>
    <w:unhideWhenUsed/>
    <w:rsid w:val="002A5A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5151">
      <w:bodyDiv w:val="1"/>
      <w:marLeft w:val="0"/>
      <w:marRight w:val="0"/>
      <w:marTop w:val="0"/>
      <w:marBottom w:val="0"/>
      <w:divBdr>
        <w:top w:val="none" w:sz="0" w:space="0" w:color="auto"/>
        <w:left w:val="none" w:sz="0" w:space="0" w:color="auto"/>
        <w:bottom w:val="none" w:sz="0" w:space="0" w:color="auto"/>
        <w:right w:val="none" w:sz="0" w:space="0" w:color="auto"/>
      </w:divBdr>
    </w:div>
    <w:div w:id="98062887">
      <w:bodyDiv w:val="1"/>
      <w:marLeft w:val="0"/>
      <w:marRight w:val="0"/>
      <w:marTop w:val="0"/>
      <w:marBottom w:val="0"/>
      <w:divBdr>
        <w:top w:val="none" w:sz="0" w:space="0" w:color="auto"/>
        <w:left w:val="none" w:sz="0" w:space="0" w:color="auto"/>
        <w:bottom w:val="none" w:sz="0" w:space="0" w:color="auto"/>
        <w:right w:val="none" w:sz="0" w:space="0" w:color="auto"/>
      </w:divBdr>
    </w:div>
    <w:div w:id="277755845">
      <w:bodyDiv w:val="1"/>
      <w:marLeft w:val="0"/>
      <w:marRight w:val="0"/>
      <w:marTop w:val="0"/>
      <w:marBottom w:val="0"/>
      <w:divBdr>
        <w:top w:val="none" w:sz="0" w:space="0" w:color="auto"/>
        <w:left w:val="none" w:sz="0" w:space="0" w:color="auto"/>
        <w:bottom w:val="none" w:sz="0" w:space="0" w:color="auto"/>
        <w:right w:val="none" w:sz="0" w:space="0" w:color="auto"/>
      </w:divBdr>
    </w:div>
    <w:div w:id="516887210">
      <w:bodyDiv w:val="1"/>
      <w:marLeft w:val="0"/>
      <w:marRight w:val="0"/>
      <w:marTop w:val="0"/>
      <w:marBottom w:val="0"/>
      <w:divBdr>
        <w:top w:val="none" w:sz="0" w:space="0" w:color="auto"/>
        <w:left w:val="none" w:sz="0" w:space="0" w:color="auto"/>
        <w:bottom w:val="none" w:sz="0" w:space="0" w:color="auto"/>
        <w:right w:val="none" w:sz="0" w:space="0" w:color="auto"/>
      </w:divBdr>
    </w:div>
    <w:div w:id="549070238">
      <w:bodyDiv w:val="1"/>
      <w:marLeft w:val="0"/>
      <w:marRight w:val="0"/>
      <w:marTop w:val="0"/>
      <w:marBottom w:val="0"/>
      <w:divBdr>
        <w:top w:val="none" w:sz="0" w:space="0" w:color="auto"/>
        <w:left w:val="none" w:sz="0" w:space="0" w:color="auto"/>
        <w:bottom w:val="none" w:sz="0" w:space="0" w:color="auto"/>
        <w:right w:val="none" w:sz="0" w:space="0" w:color="auto"/>
      </w:divBdr>
    </w:div>
    <w:div w:id="595098009">
      <w:bodyDiv w:val="1"/>
      <w:marLeft w:val="0"/>
      <w:marRight w:val="0"/>
      <w:marTop w:val="0"/>
      <w:marBottom w:val="0"/>
      <w:divBdr>
        <w:top w:val="none" w:sz="0" w:space="0" w:color="auto"/>
        <w:left w:val="none" w:sz="0" w:space="0" w:color="auto"/>
        <w:bottom w:val="none" w:sz="0" w:space="0" w:color="auto"/>
        <w:right w:val="none" w:sz="0" w:space="0" w:color="auto"/>
      </w:divBdr>
    </w:div>
    <w:div w:id="1039667333">
      <w:bodyDiv w:val="1"/>
      <w:marLeft w:val="0"/>
      <w:marRight w:val="0"/>
      <w:marTop w:val="0"/>
      <w:marBottom w:val="0"/>
      <w:divBdr>
        <w:top w:val="none" w:sz="0" w:space="0" w:color="auto"/>
        <w:left w:val="none" w:sz="0" w:space="0" w:color="auto"/>
        <w:bottom w:val="none" w:sz="0" w:space="0" w:color="auto"/>
        <w:right w:val="none" w:sz="0" w:space="0" w:color="auto"/>
      </w:divBdr>
    </w:div>
    <w:div w:id="1083183052">
      <w:bodyDiv w:val="1"/>
      <w:marLeft w:val="0"/>
      <w:marRight w:val="0"/>
      <w:marTop w:val="0"/>
      <w:marBottom w:val="0"/>
      <w:divBdr>
        <w:top w:val="none" w:sz="0" w:space="0" w:color="auto"/>
        <w:left w:val="none" w:sz="0" w:space="0" w:color="auto"/>
        <w:bottom w:val="none" w:sz="0" w:space="0" w:color="auto"/>
        <w:right w:val="none" w:sz="0" w:space="0" w:color="auto"/>
      </w:divBdr>
    </w:div>
    <w:div w:id="1144855421">
      <w:bodyDiv w:val="1"/>
      <w:marLeft w:val="0"/>
      <w:marRight w:val="0"/>
      <w:marTop w:val="0"/>
      <w:marBottom w:val="0"/>
      <w:divBdr>
        <w:top w:val="none" w:sz="0" w:space="0" w:color="auto"/>
        <w:left w:val="none" w:sz="0" w:space="0" w:color="auto"/>
        <w:bottom w:val="none" w:sz="0" w:space="0" w:color="auto"/>
        <w:right w:val="none" w:sz="0" w:space="0" w:color="auto"/>
      </w:divBdr>
    </w:div>
    <w:div w:id="1150101755">
      <w:bodyDiv w:val="1"/>
      <w:marLeft w:val="0"/>
      <w:marRight w:val="0"/>
      <w:marTop w:val="0"/>
      <w:marBottom w:val="0"/>
      <w:divBdr>
        <w:top w:val="none" w:sz="0" w:space="0" w:color="auto"/>
        <w:left w:val="none" w:sz="0" w:space="0" w:color="auto"/>
        <w:bottom w:val="none" w:sz="0" w:space="0" w:color="auto"/>
        <w:right w:val="none" w:sz="0" w:space="0" w:color="auto"/>
      </w:divBdr>
    </w:div>
    <w:div w:id="1162087375">
      <w:bodyDiv w:val="1"/>
      <w:marLeft w:val="0"/>
      <w:marRight w:val="0"/>
      <w:marTop w:val="0"/>
      <w:marBottom w:val="0"/>
      <w:divBdr>
        <w:top w:val="none" w:sz="0" w:space="0" w:color="auto"/>
        <w:left w:val="none" w:sz="0" w:space="0" w:color="auto"/>
        <w:bottom w:val="none" w:sz="0" w:space="0" w:color="auto"/>
        <w:right w:val="none" w:sz="0" w:space="0" w:color="auto"/>
      </w:divBdr>
    </w:div>
    <w:div w:id="1210189440">
      <w:bodyDiv w:val="1"/>
      <w:marLeft w:val="0"/>
      <w:marRight w:val="0"/>
      <w:marTop w:val="0"/>
      <w:marBottom w:val="0"/>
      <w:divBdr>
        <w:top w:val="none" w:sz="0" w:space="0" w:color="auto"/>
        <w:left w:val="none" w:sz="0" w:space="0" w:color="auto"/>
        <w:bottom w:val="none" w:sz="0" w:space="0" w:color="auto"/>
        <w:right w:val="none" w:sz="0" w:space="0" w:color="auto"/>
      </w:divBdr>
    </w:div>
    <w:div w:id="1330015611">
      <w:bodyDiv w:val="1"/>
      <w:marLeft w:val="0"/>
      <w:marRight w:val="0"/>
      <w:marTop w:val="0"/>
      <w:marBottom w:val="0"/>
      <w:divBdr>
        <w:top w:val="none" w:sz="0" w:space="0" w:color="auto"/>
        <w:left w:val="none" w:sz="0" w:space="0" w:color="auto"/>
        <w:bottom w:val="none" w:sz="0" w:space="0" w:color="auto"/>
        <w:right w:val="none" w:sz="0" w:space="0" w:color="auto"/>
      </w:divBdr>
    </w:div>
    <w:div w:id="1355498099">
      <w:bodyDiv w:val="1"/>
      <w:marLeft w:val="0"/>
      <w:marRight w:val="0"/>
      <w:marTop w:val="0"/>
      <w:marBottom w:val="0"/>
      <w:divBdr>
        <w:top w:val="none" w:sz="0" w:space="0" w:color="auto"/>
        <w:left w:val="none" w:sz="0" w:space="0" w:color="auto"/>
        <w:bottom w:val="none" w:sz="0" w:space="0" w:color="auto"/>
        <w:right w:val="none" w:sz="0" w:space="0" w:color="auto"/>
      </w:divBdr>
    </w:div>
    <w:div w:id="1414664482">
      <w:bodyDiv w:val="1"/>
      <w:marLeft w:val="0"/>
      <w:marRight w:val="0"/>
      <w:marTop w:val="0"/>
      <w:marBottom w:val="0"/>
      <w:divBdr>
        <w:top w:val="none" w:sz="0" w:space="0" w:color="auto"/>
        <w:left w:val="none" w:sz="0" w:space="0" w:color="auto"/>
        <w:bottom w:val="none" w:sz="0" w:space="0" w:color="auto"/>
        <w:right w:val="none" w:sz="0" w:space="0" w:color="auto"/>
      </w:divBdr>
    </w:div>
    <w:div w:id="1609460323">
      <w:bodyDiv w:val="1"/>
      <w:marLeft w:val="0"/>
      <w:marRight w:val="0"/>
      <w:marTop w:val="0"/>
      <w:marBottom w:val="0"/>
      <w:divBdr>
        <w:top w:val="none" w:sz="0" w:space="0" w:color="auto"/>
        <w:left w:val="none" w:sz="0" w:space="0" w:color="auto"/>
        <w:bottom w:val="none" w:sz="0" w:space="0" w:color="auto"/>
        <w:right w:val="none" w:sz="0" w:space="0" w:color="auto"/>
      </w:divBdr>
    </w:div>
    <w:div w:id="1808931420">
      <w:bodyDiv w:val="1"/>
      <w:marLeft w:val="0"/>
      <w:marRight w:val="0"/>
      <w:marTop w:val="0"/>
      <w:marBottom w:val="0"/>
      <w:divBdr>
        <w:top w:val="none" w:sz="0" w:space="0" w:color="auto"/>
        <w:left w:val="none" w:sz="0" w:space="0" w:color="auto"/>
        <w:bottom w:val="none" w:sz="0" w:space="0" w:color="auto"/>
        <w:right w:val="none" w:sz="0" w:space="0" w:color="auto"/>
      </w:divBdr>
    </w:div>
    <w:div w:id="1897742157">
      <w:bodyDiv w:val="1"/>
      <w:marLeft w:val="0"/>
      <w:marRight w:val="0"/>
      <w:marTop w:val="0"/>
      <w:marBottom w:val="0"/>
      <w:divBdr>
        <w:top w:val="none" w:sz="0" w:space="0" w:color="auto"/>
        <w:left w:val="none" w:sz="0" w:space="0" w:color="auto"/>
        <w:bottom w:val="none" w:sz="0" w:space="0" w:color="auto"/>
        <w:right w:val="none" w:sz="0" w:space="0" w:color="auto"/>
      </w:divBdr>
      <w:divsChild>
        <w:div w:id="801387740">
          <w:marLeft w:val="0"/>
          <w:marRight w:val="0"/>
          <w:marTop w:val="0"/>
          <w:marBottom w:val="0"/>
          <w:divBdr>
            <w:top w:val="none" w:sz="0" w:space="0" w:color="auto"/>
            <w:left w:val="none" w:sz="0" w:space="0" w:color="auto"/>
            <w:bottom w:val="none" w:sz="0" w:space="0" w:color="auto"/>
            <w:right w:val="none" w:sz="0" w:space="0" w:color="auto"/>
          </w:divBdr>
          <w:divsChild>
            <w:div w:id="8160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19775">
      <w:bodyDiv w:val="1"/>
      <w:marLeft w:val="0"/>
      <w:marRight w:val="0"/>
      <w:marTop w:val="0"/>
      <w:marBottom w:val="0"/>
      <w:divBdr>
        <w:top w:val="none" w:sz="0" w:space="0" w:color="auto"/>
        <w:left w:val="none" w:sz="0" w:space="0" w:color="auto"/>
        <w:bottom w:val="none" w:sz="0" w:space="0" w:color="auto"/>
        <w:right w:val="none" w:sz="0" w:space="0" w:color="auto"/>
      </w:divBdr>
    </w:div>
    <w:div w:id="2114275737">
      <w:bodyDiv w:val="1"/>
      <w:marLeft w:val="0"/>
      <w:marRight w:val="0"/>
      <w:marTop w:val="0"/>
      <w:marBottom w:val="0"/>
      <w:divBdr>
        <w:top w:val="none" w:sz="0" w:space="0" w:color="auto"/>
        <w:left w:val="none" w:sz="0" w:space="0" w:color="auto"/>
        <w:bottom w:val="none" w:sz="0" w:space="0" w:color="auto"/>
        <w:right w:val="none" w:sz="0" w:space="0" w:color="auto"/>
      </w:divBdr>
    </w:div>
    <w:div w:id="211616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7725/mgmt.v25.8519" TargetMode="External"/><Relationship Id="rId18" Type="http://schemas.openxmlformats.org/officeDocument/2006/relationships/hyperlink" Target="https://industri.fatek.unpatti.ac.id/wp-content/uploads/2019/03/085-Organizational-Theory-Design-and-Change-Gareth-R.-Jones-Edisi-7-2013.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upplychaindigital.com/supply-chain-2/how-tesco-made-supply-chain-efficiency-key-competitive-advantage" TargetMode="External"/><Relationship Id="rId7" Type="http://schemas.openxmlformats.org/officeDocument/2006/relationships/endnotes" Target="endnotes.xml"/><Relationship Id="rId12" Type="http://schemas.openxmlformats.org/officeDocument/2006/relationships/hyperlink" Target="https://www.jstor.org/stable/10.1086/381640" TargetMode="External"/><Relationship Id="rId17" Type="http://schemas.openxmlformats.org/officeDocument/2006/relationships/hyperlink" Target="https://www.researchgate.net/publication/242013571_Strategic_Management_Competitiveness_and_Globalizati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brarysearch.uwtsd.ac.uk/permalink/44WHELF_UWTSD/igoone/cdi_proquest_journals_210928005" TargetMode="External"/><Relationship Id="rId20" Type="http://schemas.openxmlformats.org/officeDocument/2006/relationships/hyperlink" Target="https://www.hbs.edu/faculty/Pages/item.aspx?num=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6/381640" TargetMode="External"/><Relationship Id="rId24" Type="http://schemas.openxmlformats.org/officeDocument/2006/relationships/hyperlink" Target="https://doi.org/10.1108/13598541211212177" TargetMode="External"/><Relationship Id="rId5" Type="http://schemas.openxmlformats.org/officeDocument/2006/relationships/webSettings" Target="webSettings.xml"/><Relationship Id="rId15" Type="http://schemas.openxmlformats.org/officeDocument/2006/relationships/hyperlink" Target="https://books.google.co.uk/books?id=oX5zEAAAQBAJ&amp;dq=Grant%2C%2BR.%2BM.%2B%282019%29.%2BContemporary%2Bstrategy%2Banalysis%3A%2BText%2Band%2Bcases%2Bedition.%2BWiley.&amp;hl=ro&amp;lr=" TargetMode="External"/><Relationship Id="rId23" Type="http://schemas.openxmlformats.org/officeDocument/2006/relationships/hyperlink" Target="https://www.taylorfrancis.com/chapters/edit/10.4324/9781351038669-9/customer-experience-creation-today-digital-world-peter-verhoef" TargetMode="External"/><Relationship Id="rId10" Type="http://schemas.openxmlformats.org/officeDocument/2006/relationships/hyperlink" Target="https://librarysearch.uwtsd.ac.uk/permalink/44WHELF_UWTSD/igoone/cdi_proquest_miscellaneous_36860490" TargetMode="External"/><Relationship Id="rId19" Type="http://schemas.openxmlformats.org/officeDocument/2006/relationships/hyperlink" Target="https://library.samdu.uz/files/308daa6da40e2853934a968f3e30d96c_Principles%20of%20Economic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ezproxy.uwtsd.ac.uk/doi/10.1111/jhn.12195%20" TargetMode="External"/><Relationship Id="rId22" Type="http://schemas.openxmlformats.org/officeDocument/2006/relationships/hyperlink" Target="https://www.academia.edu/38113085/Intermediate_Microeconomics_A_Modern_Approach_Ninth_Edi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8608FB-8D3D-4793-AFCE-50BAD3C0B071}">
  <we:reference id="8c1c3d44-57e9-40d7-86e4-4adf61fea1dd" version="2.1.0.1" store="EXCatalog" storeType="EXCatalog"/>
  <we:alternateReferences>
    <we:reference id="WA104380122" version="2.1.0.1" store="en-GB" storeType="OMEX"/>
  </we:alternateReferences>
  <we:properties>
    <we:property name="citations" value="{&quot;833498938&quot;:{&quot;referencesIds&quot;:[&quot;doc:648cd4886a9c5d33bfd7ac38&quot;],&quot;referencesOptions&quot;:{&quot;doc:648cd4886a9c5d33bfd7ac38&quot;:{&quot;author&quot;:true,&quot;year&quot;:true,&quot;pageReplace&quot;:&quot;&quot;,&quot;prefix&quot;:&quot;&quot;,&quot;suffix&quot;:&quot;&quot;}},&quot;hasBrokenReferences&quot;:false,&quot;hasManualEdits&quot;:false,&quot;citationType&quot;:&quot;note&quot;,&quot;id&quot;:833498938,&quot;citationText&quot;:&quot;&lt;span style=\&quot;font-family:Arial;font-size:14.666666666666666px;color:#000000\&quot;&gt;Hal R. Varian &lt;i&gt;Intermediate Microeconomics A Modern Approach Ninth Edition&lt;/i&gt; W. W. Norton &amp;amp; Company&lt;a href='https://www.academia.edu/38113085/Intermediate_Microeconomics_A_Modern_Approach_Ninth_Edition' target='_blank'&gt;https://www.academia.edu/38113085/Intermediate_Microeconomics_A_Modern_Approach_Ninth_Edition&lt;/a&gt; Jun 8, 2023&lt;/span&gt;&quot;},&quot;2089572541&quot;:{&quot;referencesIds&quot;:[&quot;doc:648cd13c0587f12addccb11e&quot;],&quot;referencesOptions&quot;:{&quot;doc:648cd13c0587f12addccb11e&quot;:{&quot;author&quot;:true,&quot;year&quot;:true,&quot;pageReplace&quot;:&quot;&quot;,&quot;prefix&quot;:&quot;&quot;,&quot;suffix&quot;:&quot;&quot;}},&quot;hasBrokenReferences&quot;:false,&quot;hasManualEdits&quot;:false,&quot;citationType&quot;:&quot;note&quot;,&quot;id&quot;:2089572541,&quot;citationText&quot;:&quot;&lt;span style=\&quot;font-family:Arial;font-size:14.666666666666666px;color:#000000\&quot;&gt;Porter, M.E. (1985) &lt;i&gt;Competitive advantage: creating and sustaining superior performance&lt;/i&gt; New York : London: Free Press ; Collier MacmillanJun 16, 2023&lt;/span&gt;&quot;}}"/>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1774BA-0DBF-40C4-BCA9-C6C80914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3762</Words>
  <Characters>21449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Individual Business Report</dc:subject>
  <dc:creator>Ionela Dobrin (2111156)</dc:creator>
  <cp:keywords/>
  <dc:description/>
  <cp:lastModifiedBy>Ionela Dobrin (2111156)</cp:lastModifiedBy>
  <cp:revision>4</cp:revision>
  <cp:lastPrinted>2023-06-21T10:19:00Z</cp:lastPrinted>
  <dcterms:created xsi:type="dcterms:W3CDTF">2023-06-22T20:08:00Z</dcterms:created>
  <dcterms:modified xsi:type="dcterms:W3CDTF">2023-06-22T20:21:00Z</dcterms:modified>
</cp:coreProperties>
</file>