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Arial" w:hAnsi="Arial" w:cs="Arial"/>
          <w:sz w:val="22"/>
          <w:szCs w:val="22"/>
        </w:rPr>
        <w:id w:val="-1325969918"/>
        <w:docPartObj>
          <w:docPartGallery w:val="Cover Pages"/>
          <w:docPartUnique/>
        </w:docPartObj>
      </w:sdtPr>
      <w:sdtEndPr/>
      <w:sdtContent>
        <w:p w14:paraId="069FD9B6" w14:textId="6AE63F11" w:rsidR="00BB409D" w:rsidRPr="005237CB" w:rsidRDefault="00BB409D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EBE9E2E" wp14:editId="2962D6D7">
                    <wp:simplePos x="0" y="0"/>
                    <wp:positionH relativeFrom="page">
                      <wp:posOffset>3448685</wp:posOffset>
                    </wp:positionH>
                    <wp:positionV relativeFrom="page">
                      <wp:posOffset>464820</wp:posOffset>
                    </wp:positionV>
                    <wp:extent cx="2875915" cy="2679032"/>
                    <wp:effectExtent l="0" t="0" r="0" b="127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2679032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6E36798" w14:textId="3C19A323" w:rsidR="00BB409D" w:rsidRDefault="001F22E4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B409D" w:rsidRPr="00BB409D">
                                      <w:rPr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t xml:space="preserve">Complementary Therapies </w:t>
                                    </w:r>
                                  </w:sdtContent>
                                </w:sdt>
                              </w:p>
                              <w:p w14:paraId="3E9456F9" w14:textId="42C84717" w:rsidR="00BB409D" w:rsidRPr="00BB409D" w:rsidRDefault="00BB409D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</w:pPr>
                                <w:r w:rsidRPr="00BB409D"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BMHP5001_BIRM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4EBE9E2E" id="Rectangle 467" o:spid="_x0000_s1026" style="position:absolute;margin-left:271.55pt;margin-top:36.6pt;width:226.45pt;height:210.95pt;z-index:251660288;visibility:visible;mso-wrap-style:square;mso-width-percent:37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7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" fillcolor="#44546a [3215]" stroked="f" strokeweight="1pt">
                    <v:textbox inset="14.4pt,14.4pt,14.4pt,28.8pt">
                      <w:txbxContent>
                        <w:p w14:paraId="36E36798" w14:textId="3C19A323" w:rsidR="00BB409D" w:rsidRDefault="00626761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56"/>
                                <w:szCs w:val="56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BB409D" w:rsidRPr="00BB409D">
                                <w:rPr>
                                  <w:color w:val="FFFFFF" w:themeColor="background1"/>
                                  <w:sz w:val="56"/>
                                  <w:szCs w:val="56"/>
                                </w:rPr>
                                <w:t xml:space="preserve">Complementary Therapies </w:t>
                              </w:r>
                            </w:sdtContent>
                          </w:sdt>
                        </w:p>
                        <w:p w14:paraId="3E9456F9" w14:textId="42C84717" w:rsidR="00BB409D" w:rsidRPr="00BB409D" w:rsidRDefault="00BB409D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  <w:sz w:val="52"/>
                              <w:szCs w:val="52"/>
                            </w:rPr>
                          </w:pPr>
                          <w:r w:rsidRPr="00BB409D">
                            <w:rPr>
                              <w:color w:val="FFFFFF" w:themeColor="background1"/>
                              <w:sz w:val="52"/>
                              <w:szCs w:val="52"/>
                            </w:rPr>
                            <w:t>BMHP5001_BIRM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D6FC381" wp14:editId="03AC020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328A3E31" w14:textId="71EB71D2" w:rsidR="00BB409D" w:rsidRDefault="001F22E4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B409D">
                                      <w:rPr>
                                        <w:noProof/>
                                        <w:color w:val="44546A" w:themeColor="text2"/>
                                      </w:rPr>
                                      <w:t>Tahseen Akhtar (1907552)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D6FC38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7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" filled="f" stroked="f" strokeweight=".5pt">
                    <v:textbox style="mso-fit-shape-to-text:t">
                      <w:txbxContent>
                        <w:p w14:paraId="328A3E31" w14:textId="71EB71D2" w:rsidR="00BB409D" w:rsidRDefault="00626761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BB409D">
                                <w:rPr>
                                  <w:noProof/>
                                  <w:color w:val="44546A" w:themeColor="text2"/>
                                </w:rPr>
                                <w:t>Tahseen Akhtar (1907552)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78D6C265" wp14:editId="173EFE7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F9F10EE" w14:textId="77777777" w:rsidR="00BB409D" w:rsidRDefault="00BB409D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78D6C265" id="Rectangle 466" o:spid="_x0000_s1028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&#13;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6F9F10EE" w14:textId="77777777" w:rsidR="00BB409D" w:rsidRDefault="00BB409D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0929E3B" wp14:editId="6192116A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488000"/>
                    <wp:effectExtent l="0" t="0" r="11430" b="1778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48800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non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AF870E7" id="Rectangle 468" o:spid="_x0000_s1026" style="position:absolute;margin-left:0;margin-top:0;width:244.8pt;height:589.6pt;z-index:251659264;visibility:visible;mso-wrap-style:none;mso-width-percent:400;mso-height-percent:0;mso-left-percent:440;mso-top-percent:25;mso-wrap-distance-left:9pt;mso-wrap-distance-top:0;mso-wrap-distance-right:9pt;mso-wrap-distance-bottom:0;mso-position-horizontal-relative:page;mso-position-vertical-relative:page;mso-width-percent:400;mso-height-percent:0;mso-left-percent:440;mso-top-percent:25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&#13;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CCF2EF2" wp14:editId="0348B6D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DB53BBC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" fillcolor="#4472c4 [3204]" stroked="f" strokeweight="1pt">
                    <w10:wrap anchorx="page" anchory="page"/>
                  </v:rect>
                </w:pict>
              </mc:Fallback>
            </mc:AlternateContent>
          </w:r>
        </w:p>
        <w:p w14:paraId="197CEDB2" w14:textId="77777777" w:rsidR="00792115" w:rsidRPr="005237CB" w:rsidRDefault="00BB409D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79AD6B5" wp14:editId="430A948D">
                    <wp:simplePos x="0" y="0"/>
                    <wp:positionH relativeFrom="page">
                      <wp:posOffset>3513221</wp:posOffset>
                    </wp:positionH>
                    <wp:positionV relativeFrom="page">
                      <wp:posOffset>2999873</wp:posOffset>
                    </wp:positionV>
                    <wp:extent cx="2797810" cy="3320715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33207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145736B" w14:textId="21F51B27" w:rsid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</w:p>
                              <w:p w14:paraId="766F725C" w14:textId="60B77B97" w:rsidR="00BB409D" w:rsidRP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BB409D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 xml:space="preserve">Tahseen Akhtar </w:t>
                                </w:r>
                              </w:p>
                              <w:p w14:paraId="7A0D4BC9" w14:textId="4D2DEECC" w:rsidR="00BB409D" w:rsidRP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BB409D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 xml:space="preserve">(1907552) </w:t>
                                </w:r>
                              </w:p>
                              <w:p w14:paraId="762EF055" w14:textId="01C6E01F" w:rsidR="00BB409D" w:rsidRP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4590C6D3" w14:textId="1F46C28A" w:rsidR="00BB409D" w:rsidRP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BB409D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Lecturer:</w:t>
                                </w:r>
                              </w:p>
                              <w:p w14:paraId="5D531BFA" w14:textId="77777777" w:rsid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BB409D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Dr. Mark Gallagher-Read</w:t>
                                </w:r>
                              </w:p>
                              <w:p w14:paraId="3F255266" w14:textId="77777777" w:rsid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78A1EC50" w14:textId="7B45F9EB" w:rsidR="00BB409D" w:rsidRPr="00BB409D" w:rsidRDefault="00BB409D" w:rsidP="00BB409D">
                                <w:pPr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SUPPORTING PAPER-</w:t>
                                </w:r>
                                <w:r w:rsidRPr="00BB409D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HOMEOPATHY</w:t>
                                </w:r>
                              </w:p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6468AE9" w14:textId="02A07E3E" w:rsidR="00BB409D" w:rsidRDefault="00BB409D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79AD6B5" id="Text Box 470" o:spid="_x0000_s1029" type="#_x0000_t202" style="position:absolute;margin-left:276.65pt;margin-top:236.2pt;width:220.3pt;height:261.45pt;z-index:251661312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" filled="f" stroked="f" strokeweight=".5pt">
                    <v:textbox>
                      <w:txbxContent>
                        <w:p w14:paraId="4145736B" w14:textId="21F51B27" w:rsid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4"/>
                              <w:szCs w:val="44"/>
                            </w:rPr>
                          </w:pPr>
                        </w:p>
                        <w:p w14:paraId="766F725C" w14:textId="60B77B97" w:rsidR="00BB409D" w:rsidRP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BB409D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 xml:space="preserve">Tahseen Akhtar </w:t>
                          </w:r>
                        </w:p>
                        <w:p w14:paraId="7A0D4BC9" w14:textId="4D2DEECC" w:rsidR="00BB409D" w:rsidRP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BB409D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 xml:space="preserve">(1907552) </w:t>
                          </w:r>
                        </w:p>
                        <w:p w14:paraId="762EF055" w14:textId="01C6E01F" w:rsidR="00BB409D" w:rsidRP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</w:p>
                        <w:p w14:paraId="4590C6D3" w14:textId="1F46C28A" w:rsidR="00BB409D" w:rsidRP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BB409D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Lecturer:</w:t>
                          </w:r>
                        </w:p>
                        <w:p w14:paraId="5D531BFA" w14:textId="77777777" w:rsid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BB409D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Dr. Mark Gallagher-Read</w:t>
                          </w:r>
                        </w:p>
                        <w:p w14:paraId="3F255266" w14:textId="77777777" w:rsid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</w:p>
                        <w:p w14:paraId="78A1EC50" w14:textId="7B45F9EB" w:rsidR="00BB409D" w:rsidRPr="00BB409D" w:rsidRDefault="00BB409D" w:rsidP="00BB409D">
                          <w:pPr>
                            <w:jc w:val="center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SUPPORTING PAPER-</w:t>
                          </w:r>
                          <w:r w:rsidRPr="00BB409D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HOMEOPATHY</w:t>
                          </w:r>
                        </w:p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06468AE9" w14:textId="02A07E3E" w:rsidR="00BB409D" w:rsidRDefault="00BB409D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5237CB">
            <w:rPr>
              <w:rFonts w:ascii="Arial" w:hAnsi="Arial" w:cs="Arial"/>
              <w:sz w:val="22"/>
              <w:szCs w:val="22"/>
            </w:rPr>
            <w:br w:type="page"/>
          </w:r>
        </w:p>
        <w:sdt>
          <w:sdtPr>
            <w:rPr>
              <w:rFonts w:ascii="Arial" w:eastAsiaTheme="minorHAnsi" w:hAnsi="Arial" w:cs="Arial"/>
              <w:b w:val="0"/>
              <w:bCs w:val="0"/>
              <w:color w:val="auto"/>
              <w:sz w:val="22"/>
              <w:szCs w:val="22"/>
              <w:lang w:val="en-GB"/>
            </w:rPr>
            <w:id w:val="-1593469704"/>
            <w:docPartObj>
              <w:docPartGallery w:val="Table of Contents"/>
              <w:docPartUnique/>
            </w:docPartObj>
          </w:sdtPr>
          <w:sdtEndPr>
            <w:rPr>
              <w:rFonts w:eastAsia="Times New Roman"/>
              <w:noProof/>
            </w:rPr>
          </w:sdtEndPr>
          <w:sdtContent>
            <w:p w14:paraId="68B78FFE" w14:textId="5472BB29" w:rsidR="00792115" w:rsidRPr="005237CB" w:rsidRDefault="00792115" w:rsidP="00AE05A0">
              <w:pPr>
                <w:pStyle w:val="TOCHeading"/>
                <w:spacing w:line="360" w:lineRule="auto"/>
                <w:rPr>
                  <w:rFonts w:ascii="Arial" w:hAnsi="Arial" w:cs="Arial"/>
                  <w:sz w:val="22"/>
                  <w:szCs w:val="22"/>
                </w:rPr>
              </w:pPr>
              <w:r w:rsidRPr="005237CB">
                <w:rPr>
                  <w:rFonts w:ascii="Arial" w:hAnsi="Arial" w:cs="Arial"/>
                  <w:sz w:val="22"/>
                  <w:szCs w:val="22"/>
                </w:rPr>
                <w:t>Table of Contents</w:t>
              </w:r>
            </w:p>
            <w:p w14:paraId="385B4296" w14:textId="022A48A8" w:rsidR="00E55571" w:rsidRPr="005237CB" w:rsidRDefault="003A2E57" w:rsidP="00AE05A0">
              <w:pPr>
                <w:pStyle w:val="TOC2"/>
                <w:tabs>
                  <w:tab w:val="right" w:leader="dot" w:pos="9016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</w:rPr>
              </w:pPr>
              <w:r w:rsidRPr="005237CB">
                <w:rPr>
                  <w:rFonts w:ascii="Arial" w:hAnsi="Arial" w:cs="Arial"/>
                  <w:b w:val="0"/>
                  <w:bCs w:val="0"/>
                </w:rPr>
                <w:fldChar w:fldCharType="begin"/>
              </w:r>
              <w:r w:rsidRPr="005237CB">
                <w:rPr>
                  <w:rFonts w:ascii="Arial" w:hAnsi="Arial" w:cs="Arial"/>
                </w:rPr>
                <w:instrText xml:space="preserve"> TOC \o "1-3" \h \z \u </w:instrText>
              </w:r>
              <w:r w:rsidRPr="005237CB">
                <w:rPr>
                  <w:rFonts w:ascii="Arial" w:hAnsi="Arial" w:cs="Arial"/>
                  <w:b w:val="0"/>
                  <w:bCs w:val="0"/>
                </w:rPr>
                <w:fldChar w:fldCharType="separate"/>
              </w:r>
              <w:hyperlink w:anchor="_Toc63889383" w:history="1">
                <w:r w:rsidR="00E55571" w:rsidRPr="005237CB">
                  <w:rPr>
                    <w:rStyle w:val="Hyperlink"/>
                    <w:rFonts w:ascii="Arial" w:hAnsi="Arial" w:cs="Arial"/>
                    <w:noProof/>
                  </w:rPr>
                  <w:t>INTRODUCTION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instrText xml:space="preserve"> PAGEREF _Toc63889383 \h </w:instrText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t>2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201638D4" w14:textId="50C90C65" w:rsidR="00E55571" w:rsidRPr="005237CB" w:rsidRDefault="001F22E4" w:rsidP="00AE05A0">
              <w:pPr>
                <w:pStyle w:val="TOC3"/>
                <w:tabs>
                  <w:tab w:val="right" w:leader="dot" w:pos="9016"/>
                </w:tabs>
                <w:spacing w:line="360" w:lineRule="auto"/>
                <w:rPr>
                  <w:rFonts w:ascii="Arial" w:eastAsiaTheme="minorEastAsia" w:hAnsi="Arial" w:cs="Arial"/>
                  <w:noProof/>
                  <w:sz w:val="22"/>
                  <w:szCs w:val="22"/>
                </w:rPr>
              </w:pPr>
              <w:hyperlink w:anchor="_Toc63889384" w:history="1">
                <w:r w:rsidR="00E55571" w:rsidRPr="005237CB">
                  <w:rPr>
                    <w:rStyle w:val="Hyperlink"/>
                    <w:rFonts w:ascii="Arial" w:hAnsi="Arial" w:cs="Arial"/>
                    <w:noProof/>
                    <w:sz w:val="22"/>
                    <w:szCs w:val="22"/>
                    <w:shd w:val="clear" w:color="auto" w:fill="FFFFFF"/>
                  </w:rPr>
                  <w:t>Conclusion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tab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instrText xml:space="preserve"> PAGEREF _Toc63889384 \h </w:instrTex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t>3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0F8EE9AC" w14:textId="70A6BCEB" w:rsidR="00E55571" w:rsidRPr="005237CB" w:rsidRDefault="001F22E4" w:rsidP="00AE05A0">
              <w:pPr>
                <w:pStyle w:val="TOC1"/>
                <w:tabs>
                  <w:tab w:val="right" w:leader="dot" w:pos="9016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i w:val="0"/>
                  <w:iCs w:val="0"/>
                  <w:noProof/>
                  <w:sz w:val="22"/>
                  <w:szCs w:val="22"/>
                </w:rPr>
              </w:pPr>
              <w:hyperlink w:anchor="_Toc63889385" w:history="1">
                <w:r w:rsidR="00E55571" w:rsidRPr="005237CB">
                  <w:rPr>
                    <w:rStyle w:val="Hyperlink"/>
                    <w:rFonts w:ascii="Arial" w:hAnsi="Arial" w:cs="Arial"/>
                    <w:noProof/>
                    <w:sz w:val="22"/>
                    <w:szCs w:val="22"/>
                  </w:rPr>
                  <w:t>REFERENCE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tab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instrText xml:space="preserve"> PAGEREF _Toc63889385 \h </w:instrTex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t>3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651BE44E" w14:textId="78A717FD" w:rsidR="00792115" w:rsidRPr="005237CB" w:rsidRDefault="003A2E57" w:rsidP="00AE05A0">
              <w:pPr>
                <w:spacing w:line="360" w:lineRule="auto"/>
                <w:rPr>
                  <w:rFonts w:ascii="Arial" w:hAnsi="Arial" w:cs="Arial"/>
                  <w:sz w:val="22"/>
                  <w:szCs w:val="22"/>
                </w:rPr>
              </w:pPr>
              <w:r w:rsidRPr="005237CB">
                <w:rPr>
                  <w:rFonts w:ascii="Arial" w:hAnsi="Arial" w:cs="Arial"/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  <w:p w14:paraId="1FEB0AD1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3B5B331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539D1D5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63ED9231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3CE9E805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12BAB27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070BD95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3F0C51F8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6DAFAC2F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FCBE1E4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3C3DE5C2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9F775C5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B7EC114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60C9A0FC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3A0A4753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572AD522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589CEEC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7A5EE5FD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72D1853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350A466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93878AE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429774B1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76172BC8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41A96EC2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6603ECD7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4165E08C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29D0D983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341660BD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7B12BD8" w14:textId="7109E1DB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232A7C68" w14:textId="77777777" w:rsidR="00AE05A0" w:rsidRPr="005237CB" w:rsidRDefault="00AE05A0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73825418" w14:textId="010864C8" w:rsidR="00792115" w:rsidRPr="005237CB" w:rsidRDefault="00792115" w:rsidP="00AE05A0">
          <w:pPr>
            <w:pStyle w:val="Heading2"/>
            <w:spacing w:line="360" w:lineRule="auto"/>
            <w:rPr>
              <w:rFonts w:ascii="Arial" w:hAnsi="Arial" w:cs="Arial"/>
              <w:sz w:val="22"/>
              <w:szCs w:val="22"/>
            </w:rPr>
          </w:pPr>
          <w:bookmarkStart w:id="0" w:name="_Toc63889383"/>
          <w:r w:rsidRPr="005237CB">
            <w:rPr>
              <w:rFonts w:ascii="Arial" w:hAnsi="Arial" w:cs="Arial"/>
              <w:sz w:val="22"/>
              <w:szCs w:val="22"/>
            </w:rPr>
            <w:lastRenderedPageBreak/>
            <w:t>INTRODUCTION</w:t>
          </w:r>
          <w:bookmarkEnd w:id="0"/>
          <w:r w:rsidRPr="005237CB">
            <w:rPr>
              <w:rFonts w:ascii="Arial" w:hAnsi="Arial" w:cs="Arial"/>
              <w:sz w:val="22"/>
              <w:szCs w:val="22"/>
            </w:rPr>
            <w:t xml:space="preserve"> </w:t>
          </w:r>
        </w:p>
        <w:p w14:paraId="3A0EEBFA" w14:textId="697FACD0" w:rsidR="00354DC7" w:rsidRPr="005237CB" w:rsidRDefault="00354DC7" w:rsidP="00AE05A0">
          <w:pPr>
            <w:spacing w:line="360" w:lineRule="auto"/>
            <w:rPr>
              <w:rFonts w:ascii="Arial" w:hAnsi="Arial" w:cs="Arial"/>
              <w:sz w:val="22"/>
              <w:szCs w:val="22"/>
              <w:lang w:eastAsia="en-US"/>
            </w:rPr>
          </w:pPr>
        </w:p>
        <w:p w14:paraId="40CBED2D" w14:textId="186EF3A1" w:rsidR="00AB62BD" w:rsidRPr="005237CB" w:rsidRDefault="00F30888" w:rsidP="00AE05A0">
          <w:pPr>
            <w:spacing w:line="360" w:lineRule="auto"/>
            <w:rPr>
              <w:rFonts w:ascii="Arial" w:hAnsi="Arial" w:cs="Arial"/>
              <w:sz w:val="22"/>
              <w:szCs w:val="22"/>
              <w:lang w:eastAsia="en-US"/>
            </w:rPr>
          </w:pPr>
          <w:r w:rsidRPr="005237CB">
            <w:rPr>
              <w:rFonts w:ascii="Arial" w:hAnsi="Arial" w:cs="Arial"/>
              <w:sz w:val="22"/>
              <w:szCs w:val="22"/>
              <w:lang w:eastAsia="en-US"/>
            </w:rPr>
            <w:t>Homeopathy</w:t>
          </w:r>
          <w:r w:rsidR="00093374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was first developed by the German specialist Samuel Hahnemann (1755–1843)</w:t>
          </w:r>
          <w:r w:rsidR="00CF6D77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</w:t>
          </w:r>
          <w:r w:rsidR="00093374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and </w:t>
          </w:r>
          <w:r w:rsidR="00F30171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uses active substances </w:t>
          </w:r>
          <w:r w:rsidR="00817485" w:rsidRPr="005237CB">
            <w:rPr>
              <w:rFonts w:ascii="Arial" w:hAnsi="Arial" w:cs="Arial"/>
              <w:sz w:val="22"/>
              <w:szCs w:val="22"/>
              <w:lang w:eastAsia="en-US"/>
            </w:rPr>
            <w:t>which are then diluted</w:t>
          </w:r>
          <w:r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so much</w:t>
          </w:r>
          <w:r w:rsidR="00817485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that th</w:t>
          </w:r>
          <w:r w:rsidR="006E1FEE" w:rsidRPr="005237CB">
            <w:rPr>
              <w:rFonts w:ascii="Arial" w:hAnsi="Arial" w:cs="Arial"/>
              <w:sz w:val="22"/>
              <w:szCs w:val="22"/>
              <w:lang w:eastAsia="en-US"/>
            </w:rPr>
            <w:t>ere</w:t>
          </w:r>
          <w:r w:rsidR="00817485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no longer </w:t>
          </w:r>
          <w:r w:rsidR="00626761" w:rsidRPr="005237CB">
            <w:rPr>
              <w:rFonts w:ascii="Arial" w:hAnsi="Arial" w:cs="Arial"/>
              <w:sz w:val="22"/>
              <w:szCs w:val="22"/>
              <w:lang w:eastAsia="en-US"/>
            </w:rPr>
            <w:t>remains</w:t>
          </w:r>
          <w:r w:rsidR="00817485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any detectable trace of </w:t>
          </w:r>
          <w:r w:rsidR="00C81AE9" w:rsidRPr="005237CB">
            <w:rPr>
              <w:rFonts w:ascii="Arial" w:hAnsi="Arial" w:cs="Arial"/>
              <w:sz w:val="22"/>
              <w:szCs w:val="22"/>
              <w:lang w:eastAsia="en-US"/>
            </w:rPr>
            <w:t>the substance</w:t>
          </w:r>
          <w:r w:rsidR="00B72A08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in the end product</w:t>
          </w:r>
          <w:r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(</w:t>
          </w:r>
          <w:proofErr w:type="spellStart"/>
          <w:r w:rsidRPr="005237CB">
            <w:rPr>
              <w:rFonts w:ascii="Arial" w:hAnsi="Arial" w:cs="Arial"/>
              <w:sz w:val="22"/>
              <w:szCs w:val="22"/>
              <w:lang w:eastAsia="en-US"/>
            </w:rPr>
            <w:t>Donnelli</w:t>
          </w:r>
          <w:proofErr w:type="spellEnd"/>
          <w:r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and Antonelli, 2021). </w:t>
          </w:r>
          <w:r w:rsidR="0090198B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The </w:t>
          </w:r>
          <w:r w:rsidR="00857F18" w:rsidRPr="005237CB">
            <w:rPr>
              <w:rFonts w:ascii="Arial" w:hAnsi="Arial" w:cs="Arial"/>
              <w:sz w:val="22"/>
              <w:szCs w:val="22"/>
              <w:lang w:eastAsia="en-US"/>
            </w:rPr>
            <w:t>effectiveness</w:t>
          </w:r>
          <w:r w:rsidR="0090198B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of homeopathic medicines </w:t>
          </w:r>
          <w:r w:rsidR="00FF6143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is still </w:t>
          </w:r>
          <w:r w:rsidR="0073097D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very much </w:t>
          </w:r>
          <w:r w:rsidR="00857F18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in </w:t>
          </w:r>
          <w:r w:rsidR="0073097D" w:rsidRPr="005237CB">
            <w:rPr>
              <w:rFonts w:ascii="Arial" w:hAnsi="Arial" w:cs="Arial"/>
              <w:sz w:val="22"/>
              <w:szCs w:val="22"/>
              <w:lang w:eastAsia="en-US"/>
            </w:rPr>
            <w:t>dispute</w:t>
          </w:r>
          <w:r w:rsidR="00857F18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. </w:t>
          </w:r>
          <w:r w:rsidR="00795856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As the medicines are so highly diluted </w:t>
          </w:r>
          <w:r w:rsidR="00CC2667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it is believed that </w:t>
          </w:r>
          <w:r w:rsidR="0027138E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the medicine </w:t>
          </w:r>
          <w:r w:rsidR="00053244" w:rsidRPr="005237CB">
            <w:rPr>
              <w:rFonts w:ascii="Arial" w:hAnsi="Arial" w:cs="Arial"/>
              <w:sz w:val="22"/>
              <w:szCs w:val="22"/>
              <w:lang w:eastAsia="en-US"/>
            </w:rPr>
            <w:t>has</w:t>
          </w:r>
          <w:r w:rsidR="0027138E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a placebo effect</w:t>
          </w:r>
          <w:r w:rsidR="00053244" w:rsidRPr="005237CB">
            <w:rPr>
              <w:rFonts w:ascii="Arial" w:hAnsi="Arial" w:cs="Arial"/>
              <w:sz w:val="22"/>
              <w:szCs w:val="22"/>
              <w:lang w:eastAsia="en-US"/>
            </w:rPr>
            <w:t>.</w:t>
          </w:r>
        </w:p>
        <w:p w14:paraId="18D77310" w14:textId="77777777" w:rsidR="00B62BFD" w:rsidRPr="005237CB" w:rsidRDefault="00B62BFD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7C1E1AB4" w14:textId="7585FF37" w:rsidR="00FF1555" w:rsidRPr="005237CB" w:rsidRDefault="00F20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proofErr w:type="spellStart"/>
          <w:r w:rsidRPr="005237CB">
            <w:rPr>
              <w:rFonts w:ascii="Arial" w:hAnsi="Arial" w:cs="Arial"/>
              <w:sz w:val="22"/>
              <w:szCs w:val="22"/>
            </w:rPr>
            <w:t>Nwabudike</w:t>
          </w:r>
          <w:proofErr w:type="spellEnd"/>
          <w:r w:rsidRPr="005237CB">
            <w:rPr>
              <w:rFonts w:ascii="Arial" w:hAnsi="Arial" w:cs="Arial"/>
              <w:sz w:val="22"/>
              <w:szCs w:val="22"/>
            </w:rPr>
            <w:t xml:space="preserve"> </w:t>
          </w:r>
          <w:r w:rsidR="00F24694" w:rsidRPr="005237CB">
            <w:rPr>
              <w:rFonts w:ascii="Arial" w:hAnsi="Arial" w:cs="Arial"/>
              <w:sz w:val="22"/>
              <w:szCs w:val="22"/>
            </w:rPr>
            <w:t>(2021</w:t>
          </w:r>
          <w:r w:rsidR="00926975" w:rsidRPr="005237CB">
            <w:rPr>
              <w:rFonts w:ascii="Arial" w:hAnsi="Arial" w:cs="Arial"/>
              <w:sz w:val="22"/>
              <w:szCs w:val="22"/>
            </w:rPr>
            <w:t xml:space="preserve">) </w:t>
          </w:r>
          <w:r w:rsidR="00C76E9E" w:rsidRPr="005237CB">
            <w:rPr>
              <w:rFonts w:ascii="Arial" w:hAnsi="Arial" w:cs="Arial"/>
              <w:sz w:val="22"/>
              <w:szCs w:val="22"/>
            </w:rPr>
            <w:t xml:space="preserve">states that </w:t>
          </w:r>
          <w:r w:rsidR="00A70156" w:rsidRPr="005237CB">
            <w:rPr>
              <w:rFonts w:ascii="Arial" w:hAnsi="Arial" w:cs="Arial"/>
              <w:sz w:val="22"/>
              <w:szCs w:val="22"/>
            </w:rPr>
            <w:t>regardless of some proof for its</w:t>
          </w:r>
          <w:r w:rsidR="005803D5" w:rsidRPr="005237CB">
            <w:rPr>
              <w:rFonts w:ascii="Arial" w:hAnsi="Arial" w:cs="Arial"/>
              <w:sz w:val="22"/>
              <w:szCs w:val="22"/>
            </w:rPr>
            <w:t xml:space="preserve"> </w:t>
          </w:r>
          <w:r w:rsidR="00DA255B" w:rsidRPr="005237CB">
            <w:rPr>
              <w:rFonts w:ascii="Arial" w:hAnsi="Arial" w:cs="Arial"/>
              <w:sz w:val="22"/>
              <w:szCs w:val="22"/>
            </w:rPr>
            <w:t>effectiveness</w:t>
          </w:r>
          <w:r w:rsidR="00A70156" w:rsidRPr="005237CB">
            <w:rPr>
              <w:rFonts w:ascii="Arial" w:hAnsi="Arial" w:cs="Arial"/>
              <w:sz w:val="22"/>
              <w:szCs w:val="22"/>
            </w:rPr>
            <w:t>, homeopathy</w:t>
          </w:r>
          <w:r w:rsidR="005803D5" w:rsidRPr="005237CB">
            <w:rPr>
              <w:rFonts w:ascii="Arial" w:hAnsi="Arial" w:cs="Arial"/>
              <w:sz w:val="22"/>
              <w:szCs w:val="22"/>
            </w:rPr>
            <w:t xml:space="preserve"> is </w:t>
          </w:r>
          <w:r w:rsidR="00257DCA" w:rsidRPr="005237CB">
            <w:rPr>
              <w:rFonts w:ascii="Arial" w:hAnsi="Arial" w:cs="Arial"/>
              <w:sz w:val="22"/>
              <w:szCs w:val="22"/>
            </w:rPr>
            <w:t>questionable</w:t>
          </w:r>
          <w:r w:rsidR="005803D5" w:rsidRPr="005237CB">
            <w:rPr>
              <w:rFonts w:ascii="Arial" w:hAnsi="Arial" w:cs="Arial"/>
              <w:sz w:val="22"/>
              <w:szCs w:val="22"/>
            </w:rPr>
            <w:t xml:space="preserve"> </w:t>
          </w:r>
          <w:r w:rsidR="00A70156" w:rsidRPr="005237CB">
            <w:rPr>
              <w:rFonts w:ascii="Arial" w:hAnsi="Arial" w:cs="Arial"/>
              <w:sz w:val="22"/>
              <w:szCs w:val="22"/>
            </w:rPr>
            <w:t>for some. Homeopathy is the</w:t>
          </w:r>
          <w:r w:rsidR="008D6FC9">
            <w:rPr>
              <w:rFonts w:ascii="Arial" w:hAnsi="Arial" w:cs="Arial"/>
              <w:sz w:val="22"/>
              <w:szCs w:val="22"/>
            </w:rPr>
            <w:t xml:space="preserve"> most</w:t>
          </w:r>
          <w:r w:rsidR="00A70156" w:rsidRPr="005237CB">
            <w:rPr>
              <w:rFonts w:ascii="Arial" w:hAnsi="Arial" w:cs="Arial"/>
              <w:sz w:val="22"/>
              <w:szCs w:val="22"/>
            </w:rPr>
            <w:t xml:space="preserve"> common type of</w:t>
          </w:r>
          <w:r w:rsidR="006851D5" w:rsidRPr="005237CB">
            <w:rPr>
              <w:rFonts w:ascii="Arial" w:hAnsi="Arial" w:cs="Arial"/>
              <w:sz w:val="22"/>
              <w:szCs w:val="22"/>
            </w:rPr>
            <w:t xml:space="preserve"> complementary and alternative medic</w:t>
          </w:r>
          <w:r w:rsidR="00FF1555" w:rsidRPr="005237CB">
            <w:rPr>
              <w:rFonts w:ascii="Arial" w:hAnsi="Arial" w:cs="Arial"/>
              <w:sz w:val="22"/>
              <w:szCs w:val="22"/>
            </w:rPr>
            <w:t>ines</w:t>
          </w:r>
          <w:r w:rsidR="00DD5796" w:rsidRPr="005237CB">
            <w:rPr>
              <w:rFonts w:ascii="Arial" w:hAnsi="Arial" w:cs="Arial"/>
              <w:sz w:val="22"/>
              <w:szCs w:val="22"/>
            </w:rPr>
            <w:t xml:space="preserve"> used for skin conditions such as acne and rosacea. </w:t>
          </w:r>
          <w:proofErr w:type="spellStart"/>
          <w:r w:rsidR="00EB0AF5" w:rsidRPr="005237CB">
            <w:rPr>
              <w:rFonts w:ascii="Arial" w:hAnsi="Arial" w:cs="Arial"/>
              <w:sz w:val="22"/>
              <w:szCs w:val="22"/>
            </w:rPr>
            <w:t>Lobera</w:t>
          </w:r>
          <w:proofErr w:type="spellEnd"/>
          <w:r w:rsidR="00EB0AF5" w:rsidRPr="005237CB">
            <w:rPr>
              <w:rFonts w:ascii="Arial" w:hAnsi="Arial" w:cs="Arial"/>
              <w:sz w:val="22"/>
              <w:szCs w:val="22"/>
            </w:rPr>
            <w:t xml:space="preserve"> and </w:t>
          </w:r>
          <w:proofErr w:type="spellStart"/>
          <w:r w:rsidR="00EB0AF5" w:rsidRPr="005237CB">
            <w:rPr>
              <w:rFonts w:ascii="Arial" w:hAnsi="Arial" w:cs="Arial"/>
              <w:sz w:val="22"/>
              <w:szCs w:val="22"/>
            </w:rPr>
            <w:t>Rogero</w:t>
          </w:r>
          <w:proofErr w:type="spellEnd"/>
          <w:r w:rsidR="00EB0AF5" w:rsidRPr="005237CB">
            <w:rPr>
              <w:rFonts w:ascii="Arial" w:hAnsi="Arial" w:cs="Arial"/>
              <w:sz w:val="22"/>
              <w:szCs w:val="22"/>
            </w:rPr>
            <w:t>-Garcia</w:t>
          </w:r>
          <w:r w:rsidR="006E34CE" w:rsidRPr="005237CB">
            <w:rPr>
              <w:rFonts w:ascii="Arial" w:hAnsi="Arial" w:cs="Arial"/>
              <w:sz w:val="22"/>
              <w:szCs w:val="22"/>
            </w:rPr>
            <w:t xml:space="preserve"> (2020) identif</w:t>
          </w:r>
          <w:r w:rsidR="00E0794A" w:rsidRPr="005237CB">
            <w:rPr>
              <w:rFonts w:ascii="Arial" w:hAnsi="Arial" w:cs="Arial"/>
              <w:sz w:val="22"/>
              <w:szCs w:val="22"/>
            </w:rPr>
            <w:t>ied</w:t>
          </w:r>
          <w:r w:rsidR="006E34CE" w:rsidRPr="005237CB">
            <w:rPr>
              <w:rFonts w:ascii="Arial" w:hAnsi="Arial" w:cs="Arial"/>
              <w:sz w:val="22"/>
              <w:szCs w:val="22"/>
            </w:rPr>
            <w:t xml:space="preserve"> that </w:t>
          </w:r>
          <w:r w:rsidR="005C6034" w:rsidRPr="005237CB">
            <w:rPr>
              <w:rFonts w:ascii="Arial" w:hAnsi="Arial" w:cs="Arial"/>
              <w:sz w:val="22"/>
              <w:szCs w:val="22"/>
            </w:rPr>
            <w:t>the more affluent</w:t>
          </w:r>
          <w:r w:rsidR="004F7008" w:rsidRPr="005237CB">
            <w:rPr>
              <w:rFonts w:ascii="Arial" w:hAnsi="Arial" w:cs="Arial"/>
              <w:sz w:val="22"/>
              <w:szCs w:val="22"/>
            </w:rPr>
            <w:t xml:space="preserve"> </w:t>
          </w:r>
          <w:r w:rsidR="00BC66B5" w:rsidRPr="005237CB">
            <w:rPr>
              <w:rFonts w:ascii="Arial" w:hAnsi="Arial" w:cs="Arial"/>
              <w:sz w:val="22"/>
              <w:szCs w:val="22"/>
            </w:rPr>
            <w:t xml:space="preserve">demonstrate </w:t>
          </w:r>
          <w:r w:rsidR="007D0ABA">
            <w:rPr>
              <w:rFonts w:ascii="Arial" w:hAnsi="Arial" w:cs="Arial"/>
              <w:sz w:val="22"/>
              <w:szCs w:val="22"/>
            </w:rPr>
            <w:t xml:space="preserve">belief in </w:t>
          </w:r>
          <w:r w:rsidR="00FB47DA" w:rsidRPr="005237CB">
            <w:rPr>
              <w:rFonts w:ascii="Arial" w:hAnsi="Arial" w:cs="Arial"/>
              <w:sz w:val="22"/>
              <w:szCs w:val="22"/>
            </w:rPr>
            <w:t xml:space="preserve">the </w:t>
          </w:r>
          <w:r w:rsidR="00AE05A0" w:rsidRPr="005237CB">
            <w:rPr>
              <w:rFonts w:ascii="Arial" w:hAnsi="Arial" w:cs="Arial"/>
              <w:sz w:val="22"/>
              <w:szCs w:val="22"/>
            </w:rPr>
            <w:t>effectiveness</w:t>
          </w:r>
          <w:r w:rsidR="00FB47DA" w:rsidRPr="005237CB">
            <w:rPr>
              <w:rFonts w:ascii="Arial" w:hAnsi="Arial" w:cs="Arial"/>
              <w:sz w:val="22"/>
              <w:szCs w:val="22"/>
            </w:rPr>
            <w:t xml:space="preserve"> of CAM therapies. </w:t>
          </w:r>
          <w:r w:rsidR="00DA3ED5" w:rsidRPr="005237CB">
            <w:rPr>
              <w:rFonts w:ascii="Arial" w:hAnsi="Arial" w:cs="Arial"/>
              <w:sz w:val="22"/>
              <w:szCs w:val="22"/>
            </w:rPr>
            <w:t xml:space="preserve">The </w:t>
          </w:r>
          <w:r w:rsidR="00A17495" w:rsidRPr="005237CB">
            <w:rPr>
              <w:rFonts w:ascii="Arial" w:hAnsi="Arial" w:cs="Arial"/>
              <w:sz w:val="22"/>
              <w:szCs w:val="22"/>
            </w:rPr>
            <w:t xml:space="preserve">confusion about the scientific </w:t>
          </w:r>
          <w:r w:rsidR="003C5AAB">
            <w:rPr>
              <w:rFonts w:ascii="Arial" w:hAnsi="Arial" w:cs="Arial"/>
              <w:sz w:val="22"/>
              <w:szCs w:val="22"/>
            </w:rPr>
            <w:t>evidence not</w:t>
          </w:r>
          <w:r w:rsidR="002C3C45">
            <w:rPr>
              <w:rFonts w:ascii="Arial" w:hAnsi="Arial" w:cs="Arial"/>
              <w:sz w:val="22"/>
              <w:szCs w:val="22"/>
            </w:rPr>
            <w:t xml:space="preserve"> validating</w:t>
          </w:r>
          <w:r w:rsidR="00A17495" w:rsidRPr="005237CB">
            <w:rPr>
              <w:rFonts w:ascii="Arial" w:hAnsi="Arial" w:cs="Arial"/>
              <w:sz w:val="22"/>
              <w:szCs w:val="22"/>
            </w:rPr>
            <w:t xml:space="preserve"> homeopathy is the mai</w:t>
          </w:r>
          <w:r w:rsidR="00061E35" w:rsidRPr="005237CB">
            <w:rPr>
              <w:rFonts w:ascii="Arial" w:hAnsi="Arial" w:cs="Arial"/>
              <w:sz w:val="22"/>
              <w:szCs w:val="22"/>
            </w:rPr>
            <w:t>n</w:t>
          </w:r>
          <w:r w:rsidR="00A17495" w:rsidRPr="005237CB">
            <w:rPr>
              <w:rFonts w:ascii="Arial" w:hAnsi="Arial" w:cs="Arial"/>
              <w:sz w:val="22"/>
              <w:szCs w:val="22"/>
            </w:rPr>
            <w:t xml:space="preserve"> hurdle for it not becoming even more successful as a practice. </w:t>
          </w:r>
        </w:p>
        <w:p w14:paraId="16C6A42C" w14:textId="5D94EE25" w:rsidR="00B84A3B" w:rsidRPr="005237CB" w:rsidRDefault="00B84A3B" w:rsidP="00E42F96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220F8C0D" w14:textId="21280321" w:rsidR="00E42F96" w:rsidRPr="005237CB" w:rsidRDefault="008E2ACA" w:rsidP="00E42F96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5237CB">
            <w:rPr>
              <w:rFonts w:ascii="Arial" w:hAnsi="Arial" w:cs="Arial"/>
              <w:color w:val="000000"/>
              <w:sz w:val="22"/>
              <w:szCs w:val="22"/>
            </w:rPr>
            <w:t>A study</w:t>
          </w:r>
          <w:r w:rsidR="00490DBD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to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determine </w:t>
          </w:r>
          <w:r w:rsidR="0042317A" w:rsidRPr="005237CB">
            <w:rPr>
              <w:rFonts w:ascii="Arial" w:hAnsi="Arial" w:cs="Arial"/>
              <w:color w:val="000000"/>
              <w:sz w:val="22"/>
              <w:szCs w:val="22"/>
            </w:rPr>
            <w:t>the role</w:t>
          </w:r>
          <w:r w:rsidR="0003515F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of</w:t>
          </w:r>
          <w:r w:rsidR="0042317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homeopathy in treating allergic rhinitis</w:t>
          </w:r>
          <w:r w:rsidR="008A4E8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and reducing the frequency of the </w:t>
          </w:r>
          <w:r w:rsidR="00343045" w:rsidRPr="005237CB">
            <w:rPr>
              <w:rFonts w:ascii="Arial" w:hAnsi="Arial" w:cs="Arial"/>
              <w:color w:val="000000"/>
              <w:sz w:val="22"/>
              <w:szCs w:val="22"/>
            </w:rPr>
            <w:t>allergy’s</w:t>
          </w:r>
          <w:r w:rsidR="008A4E8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, </w:t>
          </w:r>
          <w:r w:rsidR="00490DBD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concluded that homeopathy was </w:t>
          </w:r>
          <w:r w:rsidR="00A9154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effective </w:t>
          </w:r>
          <w:r w:rsidR="00FE7EF5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in </w:t>
          </w:r>
          <w:r w:rsidR="00A9154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treating the </w:t>
          </w:r>
          <w:r w:rsidR="00626761" w:rsidRPr="005237CB">
            <w:rPr>
              <w:rFonts w:ascii="Arial" w:hAnsi="Arial" w:cs="Arial"/>
              <w:color w:val="000000"/>
              <w:sz w:val="22"/>
              <w:szCs w:val="22"/>
            </w:rPr>
            <w:t>allergies</w:t>
          </w:r>
          <w:r w:rsidR="00A9154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in children and </w:t>
          </w:r>
          <w:r w:rsidR="003C19DB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also managed to reduce the </w:t>
          </w:r>
          <w:r w:rsidR="00D24E93" w:rsidRPr="005237CB">
            <w:rPr>
              <w:rFonts w:ascii="Arial" w:hAnsi="Arial" w:cs="Arial"/>
              <w:color w:val="000000"/>
              <w:sz w:val="22"/>
              <w:szCs w:val="22"/>
            </w:rPr>
            <w:t>frequency</w:t>
          </w:r>
          <w:r w:rsidR="003C19DB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of which the allergies were occurring. The study also concluded that </w:t>
          </w:r>
          <w:r w:rsidR="00343045" w:rsidRPr="005237CB">
            <w:rPr>
              <w:rFonts w:ascii="Arial" w:hAnsi="Arial" w:cs="Arial"/>
              <w:color w:val="000000"/>
              <w:sz w:val="22"/>
              <w:szCs w:val="22"/>
            </w:rPr>
            <w:t>homeopathic treatment also helped with allergies associated with weather change and coloured food (</w:t>
          </w:r>
          <w:r w:rsidR="003D4C59" w:rsidRPr="005237CB">
            <w:rPr>
              <w:rFonts w:ascii="Arial" w:hAnsi="Arial" w:cs="Arial"/>
              <w:color w:val="000000"/>
              <w:sz w:val="22"/>
              <w:szCs w:val="22"/>
            </w:rPr>
            <w:t>Sabharwal</w:t>
          </w:r>
          <w:r w:rsidR="00343045" w:rsidRPr="005237CB">
            <w:rPr>
              <w:rFonts w:ascii="Arial" w:hAnsi="Arial" w:cs="Arial"/>
              <w:color w:val="000000"/>
              <w:sz w:val="22"/>
              <w:szCs w:val="22"/>
            </w:rPr>
            <w:t>, 2</w:t>
          </w:r>
          <w:r w:rsidR="003D4C59" w:rsidRPr="005237CB">
            <w:rPr>
              <w:rFonts w:ascii="Arial" w:hAnsi="Arial" w:cs="Arial"/>
              <w:color w:val="000000"/>
              <w:sz w:val="22"/>
              <w:szCs w:val="22"/>
            </w:rPr>
            <w:t>020)</w:t>
          </w:r>
          <w:r w:rsidR="00343045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. </w:t>
          </w:r>
          <w:r w:rsidR="003D4C59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</w:t>
          </w:r>
          <w:r w:rsidR="00BF421E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Gupta (2017) identifies in his research that </w:t>
          </w:r>
          <w:r w:rsidR="00A67B88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allergic rhinitis is a chronic </w:t>
          </w:r>
          <w:r w:rsidR="00592FAD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disease which is characterize </w:t>
          </w:r>
          <w:r w:rsidR="008A4EEA" w:rsidRPr="005237CB">
            <w:rPr>
              <w:rFonts w:ascii="Arial" w:hAnsi="Arial" w:cs="Arial"/>
              <w:color w:val="000000"/>
              <w:sz w:val="22"/>
              <w:szCs w:val="22"/>
            </w:rPr>
            <w:t>by nasal congestion, itching of the nose and the inflammation of the nasa</w:t>
          </w:r>
          <w:r w:rsidR="007538AD" w:rsidRPr="005237CB">
            <w:rPr>
              <w:rFonts w:ascii="Arial" w:hAnsi="Arial" w:cs="Arial"/>
              <w:color w:val="000000"/>
              <w:sz w:val="22"/>
              <w:szCs w:val="22"/>
            </w:rPr>
            <w:t>l</w:t>
          </w:r>
          <w:r w:rsidR="008A4EE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membrane. </w:t>
          </w:r>
          <w:r w:rsidR="0040770D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These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symptoms</w:t>
          </w:r>
          <w:r w:rsidR="0040770D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such as red eyes, watering and itching of the eyes </w:t>
          </w:r>
          <w:r w:rsidR="006B4D35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can all be mild or severe. </w:t>
          </w:r>
          <w:r w:rsidR="006F4422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These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symptoms</w:t>
          </w:r>
          <w:r w:rsidR="006F4422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can really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affect</w:t>
          </w:r>
          <w:r w:rsidR="006F4422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the quality of life of a person. Homeopathic me</w:t>
          </w:r>
          <w:r w:rsidR="002179A8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dicines are shown to be an effective relief from these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symptoms</w:t>
          </w:r>
          <w:r w:rsidR="002179A8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. </w:t>
          </w:r>
          <w:r w:rsidR="00E02F6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Selecting the correct medicine and monitoring the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symptoms</w:t>
          </w:r>
          <w:r w:rsidR="00E02F6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</w:t>
          </w:r>
          <w:r w:rsidR="006638E4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can provide an early relief to the patient from </w:t>
          </w:r>
          <w:r w:rsidR="0031585E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the allergy, making it an effective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remedy</w:t>
          </w:r>
          <w:r w:rsidR="0031585E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for allergies</w:t>
          </w:r>
          <w:r w:rsidR="007A66E1" w:rsidRPr="005237CB">
            <w:rPr>
              <w:rFonts w:ascii="Arial" w:hAnsi="Arial" w:cs="Arial"/>
              <w:color w:val="000000"/>
              <w:sz w:val="22"/>
              <w:szCs w:val="22"/>
            </w:rPr>
            <w:t>, however the</w:t>
          </w:r>
          <w:r w:rsidR="00E42F96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</w:t>
          </w:r>
          <w:r w:rsidR="00E42F96" w:rsidRPr="00E42F96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Find guidance</w:t>
          </w:r>
          <w:r w:rsidR="00327280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E42F9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(</w:t>
          </w:r>
          <w:r w:rsidR="00E42F96" w:rsidRPr="00E42F96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2021)</w:t>
          </w:r>
          <w:r w:rsidR="00DE7DC4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inform </w:t>
          </w:r>
          <w:r w:rsidR="00475CA0" w:rsidRPr="005237CB">
            <w:rPr>
              <w:rFonts w:ascii="Arial" w:hAnsi="Arial" w:cs="Arial"/>
              <w:color w:val="000000"/>
              <w:sz w:val="22"/>
              <w:szCs w:val="22"/>
            </w:rPr>
            <w:t>parents of the children who use homeopathy for eczema and allergy associated ailments to show caution as the</w:t>
          </w:r>
          <w:r w:rsidR="00705093" w:rsidRPr="005237CB">
            <w:rPr>
              <w:rFonts w:ascii="Arial" w:hAnsi="Arial" w:cs="Arial"/>
              <w:color w:val="000000"/>
              <w:sz w:val="22"/>
              <w:szCs w:val="22"/>
            </w:rPr>
            <w:t>re have not been e</w:t>
          </w:r>
          <w:r w:rsidR="00CA0811" w:rsidRPr="005237CB">
            <w:rPr>
              <w:rFonts w:ascii="Arial" w:hAnsi="Arial" w:cs="Arial"/>
              <w:color w:val="000000"/>
              <w:sz w:val="22"/>
              <w:szCs w:val="22"/>
            </w:rPr>
            <w:t>n</w:t>
          </w:r>
          <w:r w:rsidR="00705093" w:rsidRPr="005237CB">
            <w:rPr>
              <w:rFonts w:ascii="Arial" w:hAnsi="Arial" w:cs="Arial"/>
              <w:color w:val="000000"/>
              <w:sz w:val="22"/>
              <w:szCs w:val="22"/>
            </w:rPr>
            <w:t>ough clinical studies to</w:t>
          </w:r>
          <w:r w:rsidR="0060541F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show the effectiveness of the method</w:t>
          </w:r>
          <w:r w:rsidR="00CA0811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s of homeopathy. </w:t>
          </w:r>
        </w:p>
        <w:p w14:paraId="5327676A" w14:textId="64A6D29E" w:rsidR="002662A6" w:rsidRPr="005237CB" w:rsidRDefault="00770A99" w:rsidP="00626761">
          <w:pPr>
            <w:spacing w:after="319" w:line="360" w:lineRule="auto"/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color w:val="000000"/>
              <w:sz w:val="22"/>
              <w:szCs w:val="22"/>
            </w:rPr>
            <w:t>The significance for</w:t>
          </w:r>
          <w:r w:rsidR="00D64EDF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the use of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home</w:t>
          </w:r>
          <w:r w:rsidR="005C3BD8" w:rsidRPr="005237CB">
            <w:rPr>
              <w:rFonts w:ascii="Arial" w:hAnsi="Arial" w:cs="Arial"/>
              <w:color w:val="000000"/>
              <w:sz w:val="22"/>
              <w:szCs w:val="22"/>
            </w:rPr>
            <w:t>opathy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is essentially because of the </w:t>
          </w:r>
          <w:r w:rsidR="005C3BD8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side effects 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of </w:t>
          </w:r>
          <w:r w:rsidR="005C3BD8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conventional 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medication. Despite the fact that there are accomplishments </w:t>
          </w:r>
          <w:r w:rsidR="0083095D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in the </w:t>
          </w:r>
          <w:r w:rsidR="00F2726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use of homeopathic practice 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because of the absence of </w:t>
          </w:r>
          <w:r w:rsidR="00F27263" w:rsidRPr="005237CB">
            <w:rPr>
              <w:rFonts w:ascii="Arial" w:hAnsi="Arial" w:cs="Arial"/>
              <w:color w:val="000000"/>
              <w:sz w:val="22"/>
              <w:szCs w:val="22"/>
            </w:rPr>
            <w:t>research</w:t>
          </w:r>
          <w:r w:rsidR="0038493E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, 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>exploration and documentation they linger behind in demonstrating their effectiveness.</w:t>
          </w:r>
          <w:r w:rsidR="00F55DD0" w:rsidRPr="005237CB">
            <w:rPr>
              <w:rFonts w:ascii="Arial" w:hAnsi="Arial" w:cs="Arial"/>
              <w:sz w:val="22"/>
              <w:szCs w:val="22"/>
            </w:rPr>
            <w:t xml:space="preserve"> (</w:t>
          </w:r>
          <w:proofErr w:type="spellStart"/>
          <w:r w:rsidR="00D52E81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>Varshitha</w:t>
          </w:r>
          <w:proofErr w:type="spellEnd"/>
          <w:r w:rsidR="00F55DD0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 xml:space="preserve"> </w:t>
          </w:r>
          <w:r w:rsidR="00D52E81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>and Geetha</w:t>
          </w:r>
          <w:r w:rsidR="00F55DD0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 xml:space="preserve"> 2</w:t>
          </w:r>
          <w:r w:rsidR="00D52E81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>018)</w:t>
          </w:r>
          <w:r w:rsidR="00F55DD0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>.</w:t>
          </w:r>
        </w:p>
        <w:p w14:paraId="7926471B" w14:textId="2F2A9778" w:rsidR="00C80260" w:rsidRPr="005237CB" w:rsidRDefault="005412BD" w:rsidP="00AE05A0">
          <w:pPr>
            <w:spacing w:line="360" w:lineRule="auto"/>
            <w:rPr>
              <w:rFonts w:ascii="Arial" w:hAnsi="Arial" w:cs="Arial"/>
              <w:color w:val="2E2E2E"/>
              <w:sz w:val="22"/>
              <w:szCs w:val="22"/>
            </w:rPr>
          </w:pPr>
          <w:r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Homeopathy </w:t>
          </w:r>
          <w:r w:rsidR="00E97302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can be </w:t>
          </w:r>
          <w:r w:rsidR="002D7921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used </w:t>
          </w:r>
          <w:r w:rsidR="00CD4A05" w:rsidRPr="005237CB">
            <w:rPr>
              <w:rFonts w:ascii="Arial" w:hAnsi="Arial" w:cs="Arial"/>
              <w:color w:val="2E2E2E"/>
              <w:sz w:val="22"/>
              <w:szCs w:val="22"/>
            </w:rPr>
            <w:t>conjunction</w:t>
          </w:r>
          <w:r w:rsidR="002D7921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 with or as an alternative </w:t>
          </w:r>
          <w:r w:rsidR="004D3D25" w:rsidRPr="005237CB">
            <w:rPr>
              <w:rFonts w:ascii="Arial" w:hAnsi="Arial" w:cs="Arial"/>
              <w:color w:val="2E2E2E"/>
              <w:sz w:val="22"/>
              <w:szCs w:val="22"/>
            </w:rPr>
            <w:t>medic</w:t>
          </w:r>
          <w:r w:rsidR="00B7662E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inal </w:t>
          </w:r>
          <w:r w:rsidR="004D3D25" w:rsidRPr="005237CB">
            <w:rPr>
              <w:rFonts w:ascii="Arial" w:hAnsi="Arial" w:cs="Arial"/>
              <w:color w:val="2E2E2E"/>
              <w:sz w:val="22"/>
              <w:szCs w:val="22"/>
            </w:rPr>
            <w:t>tool which is both</w:t>
          </w:r>
          <w:r w:rsidR="009B7DD0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 </w:t>
          </w:r>
          <w:r w:rsidR="00607EA2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safe and effective </w:t>
          </w:r>
          <w:r w:rsidR="004D3D25" w:rsidRPr="005237CB">
            <w:rPr>
              <w:rFonts w:ascii="Arial" w:hAnsi="Arial" w:cs="Arial"/>
              <w:color w:val="2E2E2E"/>
              <w:sz w:val="22"/>
              <w:szCs w:val="22"/>
            </w:rPr>
            <w:t>for p</w:t>
          </w:r>
          <w:r w:rsidR="00B7662E" w:rsidRPr="005237CB">
            <w:rPr>
              <w:rFonts w:ascii="Arial" w:hAnsi="Arial" w:cs="Arial"/>
              <w:color w:val="2E2E2E"/>
              <w:sz w:val="22"/>
              <w:szCs w:val="22"/>
            </w:rPr>
            <w:t>racti</w:t>
          </w:r>
          <w:r w:rsidR="00CD4A05" w:rsidRPr="005237CB">
            <w:rPr>
              <w:rFonts w:ascii="Arial" w:hAnsi="Arial" w:cs="Arial"/>
              <w:color w:val="2E2E2E"/>
              <w:sz w:val="22"/>
              <w:szCs w:val="22"/>
            </w:rPr>
            <w:t>tioners</w:t>
          </w:r>
          <w:r w:rsidR="00B7662E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 to use.</w:t>
          </w:r>
          <w:r w:rsidR="00DB6435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 It </w:t>
          </w:r>
          <w:r w:rsidR="00AA60FD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offers many benefits </w:t>
          </w:r>
          <w:r w:rsidR="00861430" w:rsidRPr="005237CB">
            <w:rPr>
              <w:rFonts w:ascii="Arial" w:hAnsi="Arial" w:cs="Arial"/>
              <w:color w:val="2E2E2E"/>
              <w:sz w:val="22"/>
              <w:szCs w:val="22"/>
            </w:rPr>
            <w:t>in comparison to conventional treatment</w:t>
          </w:r>
          <w:r w:rsidR="00130E02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. It is relatively </w:t>
          </w:r>
          <w:r w:rsidR="0057177F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free </w:t>
          </w:r>
          <w:r w:rsidR="00130E02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from </w:t>
          </w:r>
          <w:r w:rsidR="007E77A0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negative </w:t>
          </w:r>
          <w:r w:rsidR="00130E02" w:rsidRPr="005237CB">
            <w:rPr>
              <w:rFonts w:ascii="Arial" w:hAnsi="Arial" w:cs="Arial"/>
              <w:color w:val="2E2E2E"/>
              <w:sz w:val="22"/>
              <w:szCs w:val="22"/>
            </w:rPr>
            <w:t>side effects</w:t>
          </w:r>
          <w:r w:rsidR="007E77A0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, it has the capacity to </w:t>
          </w:r>
          <w:r w:rsidR="00205325" w:rsidRPr="005237CB">
            <w:rPr>
              <w:rFonts w:ascii="Arial" w:hAnsi="Arial" w:cs="Arial"/>
              <w:color w:val="2E2E2E"/>
              <w:sz w:val="22"/>
              <w:szCs w:val="22"/>
            </w:rPr>
            <w:lastRenderedPageBreak/>
            <w:t xml:space="preserve">establish harmony within the body, </w:t>
          </w:r>
          <w:r w:rsidR="00D0701C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can speed healing and is </w:t>
          </w:r>
          <w:r w:rsidR="003B69FD" w:rsidRPr="005237CB">
            <w:rPr>
              <w:rFonts w:ascii="Arial" w:hAnsi="Arial" w:cs="Arial"/>
              <w:color w:val="2E2E2E"/>
              <w:sz w:val="22"/>
              <w:szCs w:val="22"/>
            </w:rPr>
            <w:t>less expensive</w:t>
          </w:r>
          <w:r w:rsidR="004E29C6">
            <w:rPr>
              <w:rFonts w:ascii="Arial" w:hAnsi="Arial" w:cs="Arial"/>
              <w:color w:val="2E2E2E"/>
              <w:sz w:val="22"/>
              <w:szCs w:val="22"/>
            </w:rPr>
            <w:t xml:space="preserve"> than conventional medicine</w:t>
          </w:r>
          <w:r w:rsidR="00CF557B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 (</w:t>
          </w:r>
          <w:proofErr w:type="spellStart"/>
          <w:r w:rsidR="00CF557B" w:rsidRPr="005237CB">
            <w:rPr>
              <w:rFonts w:ascii="Arial" w:hAnsi="Arial" w:cs="Arial"/>
              <w:color w:val="2E2E2E"/>
              <w:sz w:val="22"/>
              <w:szCs w:val="22"/>
            </w:rPr>
            <w:t>Rakel</w:t>
          </w:r>
          <w:proofErr w:type="spellEnd"/>
          <w:r w:rsidR="00CF557B" w:rsidRPr="005237CB">
            <w:rPr>
              <w:rFonts w:ascii="Arial" w:hAnsi="Arial" w:cs="Arial"/>
              <w:color w:val="2E2E2E"/>
              <w:sz w:val="22"/>
              <w:szCs w:val="22"/>
            </w:rPr>
            <w:t>, 2007)</w:t>
          </w:r>
          <w:r w:rsidR="000B602E" w:rsidRPr="005237CB">
            <w:rPr>
              <w:rFonts w:ascii="Arial" w:hAnsi="Arial" w:cs="Arial"/>
              <w:color w:val="2E2E2E"/>
              <w:sz w:val="22"/>
              <w:szCs w:val="22"/>
            </w:rPr>
            <w:t>.</w:t>
          </w:r>
        </w:p>
        <w:p w14:paraId="15CCDC1F" w14:textId="088B9BC2" w:rsidR="00B15D47" w:rsidRPr="005237CB" w:rsidRDefault="00B15D47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5237CB">
            <w:rPr>
              <w:rFonts w:ascii="Arial" w:hAnsi="Arial" w:cs="Arial"/>
              <w:sz w:val="22"/>
              <w:szCs w:val="22"/>
            </w:rPr>
            <w:t>Stub</w:t>
          </w:r>
          <w:r w:rsidR="00A94CEA" w:rsidRPr="005237CB">
            <w:rPr>
              <w:rFonts w:ascii="Arial" w:hAnsi="Arial" w:cs="Arial"/>
              <w:sz w:val="22"/>
              <w:szCs w:val="22"/>
            </w:rPr>
            <w:t xml:space="preserve"> et al. (2020) in their research identify</w:t>
          </w:r>
          <w:r w:rsidR="00CC01F1" w:rsidRPr="005237CB">
            <w:rPr>
              <w:rFonts w:ascii="Arial" w:hAnsi="Arial" w:cs="Arial"/>
              <w:sz w:val="22"/>
              <w:szCs w:val="22"/>
            </w:rPr>
            <w:t xml:space="preserve"> that </w:t>
          </w:r>
          <w:r w:rsidR="004E1950" w:rsidRPr="005237CB">
            <w:rPr>
              <w:rFonts w:ascii="Arial" w:hAnsi="Arial" w:cs="Arial"/>
              <w:sz w:val="22"/>
              <w:szCs w:val="22"/>
            </w:rPr>
            <w:t>the</w:t>
          </w:r>
          <w:r w:rsidR="005C4748" w:rsidRPr="005237CB">
            <w:rPr>
              <w:rFonts w:ascii="Arial" w:hAnsi="Arial" w:cs="Arial"/>
              <w:sz w:val="22"/>
              <w:szCs w:val="22"/>
            </w:rPr>
            <w:t xml:space="preserve">re are side effects </w:t>
          </w:r>
          <w:r w:rsidR="00D76426" w:rsidRPr="005237CB">
            <w:rPr>
              <w:rFonts w:ascii="Arial" w:hAnsi="Arial" w:cs="Arial"/>
              <w:sz w:val="22"/>
              <w:szCs w:val="22"/>
            </w:rPr>
            <w:t xml:space="preserve">in homeopathic use however these adverse effects were less </w:t>
          </w:r>
          <w:r w:rsidR="00B325B5" w:rsidRPr="005237CB">
            <w:rPr>
              <w:rFonts w:ascii="Arial" w:hAnsi="Arial" w:cs="Arial"/>
              <w:sz w:val="22"/>
              <w:szCs w:val="22"/>
            </w:rPr>
            <w:t xml:space="preserve">compared to conventional medicine. However much more research and </w:t>
          </w:r>
          <w:r w:rsidR="00F077EC" w:rsidRPr="005237CB">
            <w:rPr>
              <w:rFonts w:ascii="Arial" w:hAnsi="Arial" w:cs="Arial"/>
              <w:sz w:val="22"/>
              <w:szCs w:val="22"/>
            </w:rPr>
            <w:t xml:space="preserve">documented reporting is required to facilitate future risk assessments. </w:t>
          </w:r>
          <w:r w:rsidR="00E6396D" w:rsidRPr="005237CB">
            <w:rPr>
              <w:rFonts w:ascii="Arial" w:hAnsi="Arial" w:cs="Arial"/>
              <w:sz w:val="22"/>
              <w:szCs w:val="22"/>
            </w:rPr>
            <w:t xml:space="preserve">Homeopathic aggravation is a worsening of the </w:t>
          </w:r>
          <w:r w:rsidR="00DD7679" w:rsidRPr="005237CB">
            <w:rPr>
              <w:rFonts w:ascii="Arial" w:hAnsi="Arial" w:cs="Arial"/>
              <w:sz w:val="22"/>
              <w:szCs w:val="22"/>
            </w:rPr>
            <w:t>patients’</w:t>
          </w:r>
          <w:r w:rsidR="00E6396D" w:rsidRPr="005237CB">
            <w:rPr>
              <w:rFonts w:ascii="Arial" w:hAnsi="Arial" w:cs="Arial"/>
              <w:sz w:val="22"/>
              <w:szCs w:val="22"/>
            </w:rPr>
            <w:t xml:space="preserve"> </w:t>
          </w:r>
          <w:r w:rsidR="00405CE8" w:rsidRPr="005237CB">
            <w:rPr>
              <w:rFonts w:ascii="Arial" w:hAnsi="Arial" w:cs="Arial"/>
              <w:sz w:val="22"/>
              <w:szCs w:val="22"/>
            </w:rPr>
            <w:t>symptoms</w:t>
          </w:r>
          <w:r w:rsidR="00E6396D" w:rsidRPr="005237CB">
            <w:rPr>
              <w:rFonts w:ascii="Arial" w:hAnsi="Arial" w:cs="Arial"/>
              <w:sz w:val="22"/>
              <w:szCs w:val="22"/>
            </w:rPr>
            <w:t xml:space="preserve">, however in homeopathy this is not considered an adverse effect, it </w:t>
          </w:r>
          <w:r w:rsidR="00405CE8" w:rsidRPr="005237CB">
            <w:rPr>
              <w:rFonts w:ascii="Arial" w:hAnsi="Arial" w:cs="Arial"/>
              <w:sz w:val="22"/>
              <w:szCs w:val="22"/>
            </w:rPr>
            <w:t xml:space="preserve">is all part of the treatment of the holistic approach of healing the whole body. </w:t>
          </w:r>
        </w:p>
        <w:p w14:paraId="096C6385" w14:textId="77777777" w:rsidR="007E7EBA" w:rsidRPr="005237CB" w:rsidRDefault="007E7EBA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4F1F17F" w14:textId="753199DB" w:rsidR="00800291" w:rsidRPr="005237CB" w:rsidRDefault="00BC2ACA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A recent study observes the effectiveness of using homeopathy for treating </w:t>
          </w:r>
          <w:r w:rsidR="00E55F99" w:rsidRPr="005237CB">
            <w:rPr>
              <w:rFonts w:ascii="Arial" w:hAnsi="Arial" w:cs="Arial"/>
              <w:color w:val="000000"/>
              <w:sz w:val="22"/>
              <w:szCs w:val="22"/>
            </w:rPr>
            <w:t>the adverse effects that conventional medicine has on tre</w:t>
          </w:r>
          <w:r w:rsidR="003D4A1A" w:rsidRPr="005237CB">
            <w:rPr>
              <w:rFonts w:ascii="Arial" w:hAnsi="Arial" w:cs="Arial"/>
              <w:color w:val="000000"/>
              <w:sz w:val="22"/>
              <w:szCs w:val="22"/>
            </w:rPr>
            <w:t>a</w:t>
          </w:r>
          <w:r w:rsidR="00E55F99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ting cancer patients. Homeopathy is used to compliment </w:t>
          </w:r>
          <w:r w:rsidR="003D4A1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cancer treatment by improving the well-being of cancer patients. </w:t>
          </w:r>
          <w:r w:rsidR="00BC10C2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However, </w:t>
          </w:r>
          <w:r w:rsidR="00D43051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there is not enough evidence to prove the </w:t>
          </w:r>
          <w:r w:rsidR="00844FBA" w:rsidRPr="005237CB">
            <w:rPr>
              <w:rFonts w:ascii="Arial" w:hAnsi="Arial" w:cs="Arial"/>
              <w:color w:val="000000"/>
              <w:sz w:val="22"/>
              <w:szCs w:val="22"/>
            </w:rPr>
            <w:t>effectiveness</w:t>
          </w:r>
          <w:r w:rsidR="00D43051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of treating cancer itself. </w:t>
          </w:r>
          <w:r w:rsidR="0019027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Homeopathic techniques offer a delicate and </w:t>
          </w:r>
          <w:r w:rsidR="00525251" w:rsidRPr="005237CB">
            <w:rPr>
              <w:rFonts w:ascii="Arial" w:hAnsi="Arial" w:cs="Arial"/>
              <w:color w:val="000000"/>
              <w:sz w:val="22"/>
              <w:szCs w:val="22"/>
            </w:rPr>
            <w:t>effective</w:t>
          </w:r>
          <w:r w:rsidR="0019027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answer for the individuals who are recuperating from</w:t>
          </w:r>
          <w:r w:rsidR="00525251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cancer</w:t>
          </w:r>
          <w:r w:rsidR="0014219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(Dos Santos</w:t>
          </w:r>
          <w:r w:rsidR="005779B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et al., 2020). </w:t>
          </w:r>
          <w:r w:rsidR="00DB3CA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Another study reported that the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effectiveness</w:t>
          </w:r>
          <w:r w:rsidR="00DB3CA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of homeopathy for women with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menopausal</w:t>
          </w:r>
          <w:r w:rsidR="00DB3CA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symptoms</w:t>
          </w:r>
          <w:r w:rsidR="00A96EE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A119C2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suffering from </w:t>
          </w:r>
          <w:r w:rsidR="00A96EE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breast cancer who could not </w:t>
          </w:r>
          <w:r w:rsidR="00F57A03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tolerate the hormone replacement therapy</w:t>
          </w:r>
          <w:r w:rsidR="002A3604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, these women were treated with homeopathy to manage the hot flushes associated with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menopause</w:t>
          </w:r>
          <w:r w:rsidR="002A3604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. The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outcome</w:t>
          </w:r>
          <w:r w:rsidR="004179B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of using homeopathy was effective (Sun</w:t>
          </w:r>
          <w:r w:rsidR="004311D1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dqvist, 2020). </w:t>
          </w:r>
          <w:r w:rsidR="00177A0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Homeopathy </w:t>
          </w:r>
          <w:r w:rsidR="00295D04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is effective in improving the quality of life in cancer patients</w:t>
          </w:r>
          <w:r w:rsidR="003B4BC8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, it is therefore considered a positive influence in the treatment of cancer</w:t>
          </w:r>
          <w:r w:rsidR="007F7BE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(</w:t>
          </w:r>
          <w:r w:rsidR="00B76FE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Frass</w:t>
          </w:r>
          <w:r w:rsidR="007F7BE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, </w:t>
          </w:r>
          <w:r w:rsidR="00987178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2018)</w:t>
          </w:r>
          <w:r w:rsidR="0076194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, however a review con</w:t>
          </w:r>
          <w:r w:rsidR="00800291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ducted by </w:t>
          </w:r>
          <w:r w:rsidR="00CA3D8D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Silverman </w:t>
          </w:r>
          <w:r w:rsidR="00114CC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(20</w:t>
          </w:r>
          <w:r w:rsidR="00CA3D8D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20</w:t>
          </w:r>
          <w:r w:rsidR="00114CC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) </w:t>
          </w:r>
          <w:r w:rsidR="005B3EE8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states that there is not enough evidence to show that </w:t>
          </w:r>
          <w:r w:rsidR="0068296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homeopathy used in </w:t>
          </w:r>
          <w:r w:rsidR="00981A60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conjunction</w:t>
          </w:r>
          <w:r w:rsidR="0068296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with conventional medicine </w:t>
          </w:r>
          <w:r w:rsidR="00526EE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does have </w:t>
          </w:r>
          <w:r w:rsidR="00B806F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any benefits</w:t>
          </w:r>
          <w:r w:rsidR="008D4A5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in treating </w:t>
          </w:r>
          <w:r w:rsidR="00C4565A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cancer along side chemotherapy.</w:t>
          </w:r>
          <w:r w:rsidR="0042711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The review </w:t>
          </w:r>
          <w:r w:rsidR="00D8679B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acknowledges that homeopathy has a greater advantage as it </w:t>
          </w:r>
          <w:r w:rsidR="00981A60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utilises personalised care for every individual patient, which is the reason that many people approach this holistic approach. </w:t>
          </w:r>
          <w:r w:rsidR="00B806F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</w:p>
        <w:p w14:paraId="7852AA31" w14:textId="77777777" w:rsidR="00255B3B" w:rsidRPr="005237CB" w:rsidRDefault="00255B3B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2019E0F9" w14:textId="659DA898" w:rsidR="00763349" w:rsidRPr="005237CB" w:rsidRDefault="00BC536E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sz w:val="22"/>
              <w:szCs w:val="22"/>
            </w:rPr>
            <w:t xml:space="preserve">Homeopathy is widely sought for the treatment to boost the immune system </w:t>
          </w:r>
          <w:r w:rsidR="00EA1FE8" w:rsidRPr="005237CB">
            <w:rPr>
              <w:rFonts w:ascii="Arial" w:hAnsi="Arial" w:cs="Arial"/>
              <w:sz w:val="22"/>
              <w:szCs w:val="22"/>
            </w:rPr>
            <w:t xml:space="preserve">and </w:t>
          </w:r>
          <w:r w:rsidR="0029129C" w:rsidRPr="005237CB">
            <w:rPr>
              <w:rFonts w:ascii="Arial" w:hAnsi="Arial" w:cs="Arial"/>
              <w:sz w:val="22"/>
              <w:szCs w:val="22"/>
            </w:rPr>
            <w:t>therefore</w:t>
          </w:r>
          <w:r w:rsidR="00EA1FE8" w:rsidRPr="005237CB">
            <w:rPr>
              <w:rFonts w:ascii="Arial" w:hAnsi="Arial" w:cs="Arial"/>
              <w:sz w:val="22"/>
              <w:szCs w:val="22"/>
            </w:rPr>
            <w:t xml:space="preserve"> improving the effect many diseases have on the body. According to </w:t>
          </w:r>
          <w:proofErr w:type="spellStart"/>
          <w:r w:rsidR="0076334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Niveditha</w:t>
          </w:r>
          <w:proofErr w:type="spellEnd"/>
          <w:r w:rsidR="0076334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., </w:t>
          </w:r>
          <w:proofErr w:type="spellStart"/>
          <w:r w:rsidR="0076334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Arivarasu</w:t>
          </w:r>
          <w:proofErr w:type="spellEnd"/>
          <w:r w:rsidR="0076334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and Geetha, </w:t>
          </w:r>
          <w:r w:rsidR="0070481D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(</w:t>
          </w:r>
          <w:r w:rsidR="0076334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2020)</w:t>
          </w:r>
          <w:r w:rsidR="004039A1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A1300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homeopathy </w:t>
          </w:r>
          <w:r w:rsidR="005961E5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can be used to boost the immun</w:t>
          </w:r>
          <w:r w:rsidR="00A12DE5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e </w:t>
          </w:r>
          <w:r w:rsidR="005961E5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system as there is not a specific treatment available for the covid-19 virus. </w:t>
          </w:r>
          <w:r w:rsidR="001705B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However,</w:t>
          </w:r>
          <w:r w:rsidR="00B015E0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the report</w:t>
          </w:r>
          <w:r w:rsidR="00024987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does not </w:t>
          </w:r>
          <w:r w:rsidR="0067325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report any finding and </w:t>
          </w:r>
          <w:r w:rsidR="008C4ED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i</w:t>
          </w:r>
          <w:r w:rsidR="0067325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 based on </w:t>
          </w:r>
          <w:r w:rsidR="00300DA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the hypothesis that there is not a treatment available for the virus and </w:t>
          </w:r>
          <w:r w:rsidR="00A12DE5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homeopathy may help boost the immune system. </w:t>
          </w:r>
        </w:p>
        <w:p w14:paraId="4E4EDA13" w14:textId="4210DEF9" w:rsidR="00255B3B" w:rsidRPr="005237CB" w:rsidRDefault="00255B3B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</w:p>
        <w:p w14:paraId="51BCA6C4" w14:textId="77777777" w:rsidR="00E629D6" w:rsidRPr="005237CB" w:rsidRDefault="00E629D6" w:rsidP="00AE05A0">
          <w:pPr>
            <w:pStyle w:val="Heading3"/>
            <w:spacing w:line="360" w:lineRule="auto"/>
            <w:rPr>
              <w:rFonts w:ascii="Arial" w:hAnsi="Arial" w:cs="Arial"/>
              <w:sz w:val="22"/>
              <w:szCs w:val="22"/>
              <w:shd w:val="clear" w:color="auto" w:fill="FFFFFF"/>
            </w:rPr>
          </w:pPr>
          <w:bookmarkStart w:id="1" w:name="_Toc63889384"/>
        </w:p>
        <w:p w14:paraId="1C46C8A8" w14:textId="23DF89F8" w:rsidR="00255B3B" w:rsidRPr="005237CB" w:rsidRDefault="00255B3B" w:rsidP="00AE05A0">
          <w:pPr>
            <w:pStyle w:val="Heading3"/>
            <w:spacing w:line="360" w:lineRule="auto"/>
            <w:rPr>
              <w:rFonts w:ascii="Arial" w:hAnsi="Arial" w:cs="Arial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sz w:val="22"/>
              <w:szCs w:val="22"/>
              <w:shd w:val="clear" w:color="auto" w:fill="FFFFFF"/>
            </w:rPr>
            <w:t>C</w:t>
          </w:r>
          <w:bookmarkEnd w:id="1"/>
          <w:r w:rsidR="00D2168C" w:rsidRPr="005237CB">
            <w:rPr>
              <w:rFonts w:ascii="Arial" w:hAnsi="Arial" w:cs="Arial"/>
              <w:sz w:val="22"/>
              <w:szCs w:val="22"/>
              <w:shd w:val="clear" w:color="auto" w:fill="FFFFFF"/>
            </w:rPr>
            <w:t>ONCLUSION</w:t>
          </w:r>
        </w:p>
        <w:p w14:paraId="552467FC" w14:textId="77777777" w:rsidR="00C63AAF" w:rsidRPr="005237CB" w:rsidRDefault="00C63AAF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</w:p>
        <w:p w14:paraId="75B25797" w14:textId="5742DFFD" w:rsidR="00C63AAF" w:rsidRPr="005237CB" w:rsidRDefault="0032507F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Homeopathy is still a very controversial </w:t>
          </w:r>
          <w:r w:rsidR="009E488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practice, especially due to the fact that the dilution of the substances is nearly undetectable</w:t>
          </w:r>
          <w:r w:rsidR="00626F57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therefore </w:t>
          </w:r>
          <w:r w:rsidR="0008163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understanding how this solution can </w:t>
          </w:r>
          <w:r w:rsidR="0029129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even </w:t>
          </w:r>
          <w:r w:rsidR="0008163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be effective</w:t>
          </w:r>
          <w:r w:rsidR="00B670EB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B62130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still needs to be explored. </w:t>
          </w:r>
          <w:r w:rsidR="000B212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61675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I</w:t>
          </w:r>
          <w:r w:rsidR="000B212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t is yet to be proven </w:t>
          </w:r>
          <w:r w:rsidR="00271459" w:rsidRPr="00271459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that homeopathy is a successful treatment for any </w:t>
          </w:r>
          <w:proofErr w:type="gramStart"/>
          <w:r w:rsidR="00271459" w:rsidRPr="00271459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ailment</w:t>
          </w:r>
          <w:proofErr w:type="gramEnd"/>
          <w:r w:rsidR="00271459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6A29B4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and it is believed that homeopathy should not be used to replace or postpone seeing a health care provider for a health condition. </w:t>
          </w:r>
        </w:p>
        <w:p w14:paraId="4F031562" w14:textId="1D09423B" w:rsidR="0061675F" w:rsidRPr="00DA25AF" w:rsidRDefault="002B77FB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  <w:proofErr w:type="spellStart"/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Cucherat</w:t>
          </w:r>
          <w:proofErr w:type="spellEnd"/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et al. (2000) states in his research</w:t>
          </w:r>
          <w:r w:rsidR="006612D9" w:rsidRPr="006612D9">
            <w:t xml:space="preserve"> </w:t>
          </w:r>
          <w:r w:rsidR="006612D9" w:rsidRPr="006612D9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that there is convincing proof that homeopathic medicines are more compelling than</w:t>
          </w:r>
          <w:r w:rsidR="00DA25AF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the placebo effect</w:t>
          </w:r>
          <w:r w:rsidR="006612D9" w:rsidRPr="006612D9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which is like a sugar pill that has no therapeutic value. However, much more refined and methodological research is required to find the efficacy of homeopathy (Raza, 2020). </w:t>
          </w:r>
        </w:p>
        <w:p w14:paraId="79059BBD" w14:textId="39BA91AD" w:rsidR="006A29B4" w:rsidRPr="005237CB" w:rsidRDefault="00F2088E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However,</w:t>
          </w:r>
          <w:r w:rsidR="0061675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the use of homeopathy as a complimentary </w:t>
          </w:r>
          <w:r w:rsidR="00AD7FD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therapy is widely being sought.</w:t>
          </w:r>
          <w:r w:rsidR="00AE089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F27E9D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The consideration, concern, and consolation a </w:t>
          </w:r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patient experience</w:t>
          </w:r>
          <w:r w:rsidR="005C1997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s</w:t>
          </w:r>
          <w:r w:rsidR="00AE089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that are part of the </w:t>
          </w:r>
          <w:r w:rsidR="00D83A6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holistic approach</w:t>
          </w:r>
          <w:r w:rsidR="00F27E9D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can positively affect the patient's </w:t>
          </w:r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wellbeing</w:t>
          </w:r>
          <w:r w:rsidR="00D453D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. </w:t>
          </w:r>
        </w:p>
        <w:p w14:paraId="7AEDD5DD" w14:textId="00E3C953" w:rsidR="0038305E" w:rsidRPr="005237CB" w:rsidRDefault="001F22E4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14:paraId="4636C228" w14:textId="3DC34B8D" w:rsidR="005A3571" w:rsidRPr="005237CB" w:rsidRDefault="005A3571">
      <w:pPr>
        <w:rPr>
          <w:rFonts w:ascii="Arial" w:hAnsi="Arial" w:cs="Arial"/>
          <w:sz w:val="22"/>
          <w:szCs w:val="22"/>
        </w:rPr>
      </w:pPr>
    </w:p>
    <w:p w14:paraId="3EB6CF1B" w14:textId="58A5EE06" w:rsidR="005A3571" w:rsidRPr="005237CB" w:rsidRDefault="005A3571">
      <w:pPr>
        <w:rPr>
          <w:rFonts w:ascii="Arial" w:hAnsi="Arial" w:cs="Arial"/>
          <w:sz w:val="22"/>
          <w:szCs w:val="22"/>
        </w:rPr>
      </w:pPr>
    </w:p>
    <w:p w14:paraId="70A93172" w14:textId="77777777" w:rsidR="00AE05A0" w:rsidRPr="005237CB" w:rsidRDefault="00AE05A0">
      <w:pPr>
        <w:rPr>
          <w:rFonts w:ascii="Arial" w:hAnsi="Arial" w:cs="Arial"/>
          <w:sz w:val="22"/>
          <w:szCs w:val="22"/>
        </w:rPr>
      </w:pPr>
    </w:p>
    <w:p w14:paraId="14948D28" w14:textId="21F7F2F4" w:rsidR="005A3571" w:rsidRPr="005237CB" w:rsidRDefault="005A3571">
      <w:pPr>
        <w:rPr>
          <w:rFonts w:ascii="Arial" w:hAnsi="Arial" w:cs="Arial"/>
          <w:sz w:val="22"/>
          <w:szCs w:val="22"/>
        </w:rPr>
      </w:pPr>
    </w:p>
    <w:p w14:paraId="40302FB1" w14:textId="7A36C0CA" w:rsidR="005A3571" w:rsidRPr="005237CB" w:rsidRDefault="005A3571">
      <w:pPr>
        <w:rPr>
          <w:rFonts w:ascii="Arial" w:hAnsi="Arial" w:cs="Arial"/>
          <w:sz w:val="22"/>
          <w:szCs w:val="22"/>
        </w:rPr>
      </w:pPr>
    </w:p>
    <w:p w14:paraId="218EFCBF" w14:textId="0582EC81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0AB7BE6C" w14:textId="4610F97E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144042D3" w14:textId="00504949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23182494" w14:textId="703FF7F0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6117A6ED" w14:textId="636BABEF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34AFE7DC" w14:textId="5B5EBC4F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5C6B1749" w14:textId="13693DA3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476E6231" w14:textId="70B9D2AE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23D45818" w14:textId="2444665D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6F17C8DC" w14:textId="7E81A045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4DEE7D1D" w14:textId="514299BA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03104665" w14:textId="226951A8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3D6E6004" w14:textId="4E665CF5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4809053C" w14:textId="6A828FF3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2DD94B33" w14:textId="0426A8EA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5A2AD420" w14:textId="3818B587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26F8D715" w14:textId="33600EB5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0720F393" w14:textId="162CFC43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56D6501C" w14:textId="76CC1DBB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0F9D8DCA" w14:textId="2A5545CB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24633432" w14:textId="0CD62587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1D2D060A" w14:textId="1411BBA1" w:rsidR="00626761" w:rsidRDefault="00626761" w:rsidP="00E55571">
      <w:pPr>
        <w:pStyle w:val="Heading1"/>
        <w:rPr>
          <w:rFonts w:ascii="Arial" w:hAnsi="Arial" w:cs="Arial"/>
          <w:sz w:val="22"/>
          <w:szCs w:val="22"/>
        </w:rPr>
      </w:pPr>
      <w:bookmarkStart w:id="2" w:name="_Toc63889385"/>
    </w:p>
    <w:p w14:paraId="0757BF12" w14:textId="77777777" w:rsidR="00170725" w:rsidRPr="00170725" w:rsidRDefault="00170725" w:rsidP="00170725"/>
    <w:p w14:paraId="7C37876E" w14:textId="33C1642E" w:rsidR="001E6FC2" w:rsidRPr="005237CB" w:rsidRDefault="00DE5860" w:rsidP="00E55571">
      <w:pPr>
        <w:pStyle w:val="Heading1"/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sz w:val="22"/>
          <w:szCs w:val="22"/>
        </w:rPr>
        <w:lastRenderedPageBreak/>
        <w:t>REFER</w:t>
      </w:r>
      <w:r w:rsidR="00E55571" w:rsidRPr="005237CB">
        <w:rPr>
          <w:rFonts w:ascii="Arial" w:hAnsi="Arial" w:cs="Arial"/>
          <w:sz w:val="22"/>
          <w:szCs w:val="22"/>
        </w:rPr>
        <w:t>ENCE</w:t>
      </w:r>
      <w:bookmarkEnd w:id="2"/>
      <w:r w:rsidR="00E55571" w:rsidRPr="005237CB">
        <w:rPr>
          <w:rFonts w:ascii="Arial" w:hAnsi="Arial" w:cs="Arial"/>
          <w:sz w:val="22"/>
          <w:szCs w:val="22"/>
        </w:rPr>
        <w:t xml:space="preserve"> </w:t>
      </w:r>
      <w:r w:rsidRPr="005237CB">
        <w:rPr>
          <w:rFonts w:ascii="Arial" w:hAnsi="Arial" w:cs="Arial"/>
          <w:sz w:val="22"/>
          <w:szCs w:val="22"/>
        </w:rPr>
        <w:t xml:space="preserve"> </w:t>
      </w:r>
    </w:p>
    <w:p w14:paraId="7368D52F" w14:textId="17C75A5F" w:rsidR="00DE5860" w:rsidRPr="005237CB" w:rsidRDefault="00DE5860">
      <w:pPr>
        <w:rPr>
          <w:rFonts w:ascii="Arial" w:hAnsi="Arial" w:cs="Arial"/>
          <w:sz w:val="22"/>
          <w:szCs w:val="22"/>
        </w:rPr>
      </w:pPr>
    </w:p>
    <w:p w14:paraId="74951FC0" w14:textId="7BEF0776" w:rsidR="00DE5860" w:rsidRPr="005237CB" w:rsidRDefault="00DE5860" w:rsidP="00DE5860">
      <w:pPr>
        <w:rPr>
          <w:rFonts w:ascii="Arial" w:hAnsi="Arial" w:cs="Arial"/>
          <w:sz w:val="22"/>
          <w:szCs w:val="22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Cukaci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C.,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Freissmuth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M., Mann, C., Marti, J. and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Sperl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V. (2020). Against all odds—the persistent popularity of homeopathy.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 xml:space="preserve">Wiener 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klinische</w:t>
      </w:r>
      <w:proofErr w:type="spellEnd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 xml:space="preserve"> 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Wochenschrift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132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(9), pp.232-242.</w:t>
      </w:r>
    </w:p>
    <w:p w14:paraId="1819635B" w14:textId="21054897" w:rsidR="00F233C6" w:rsidRPr="005237CB" w:rsidRDefault="00F233C6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54C45A8" w14:textId="77777777" w:rsidR="00F233C6" w:rsidRPr="005237CB" w:rsidRDefault="00F233C6" w:rsidP="00F233C6">
      <w:pPr>
        <w:rPr>
          <w:rFonts w:ascii="Arial" w:hAnsi="Arial" w:cs="Arial"/>
          <w:sz w:val="22"/>
          <w:szCs w:val="22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Cucherat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M., Haugh, M.C., Gooch, M. and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Boissel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J.P., (2000). Evidence of clinical efficacy of homeopathy.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European journal of clinical pharmacology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56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pp.27-33.</w:t>
      </w:r>
    </w:p>
    <w:p w14:paraId="62BE9AFA" w14:textId="77777777" w:rsidR="00F233C6" w:rsidRPr="005237CB" w:rsidRDefault="00F233C6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809A2C0" w14:textId="3CE42983" w:rsidR="008C2CE2" w:rsidRPr="005237CB" w:rsidRDefault="008C2CE2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Donelli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D. and Antonelli, M., (2021). Homeopathy and Psychological Therapies. 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Encyclopedia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1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pp.57-64.</w:t>
      </w:r>
    </w:p>
    <w:p w14:paraId="785B463D" w14:textId="1F8F6503" w:rsidR="00354DC7" w:rsidRPr="005237CB" w:rsidRDefault="00354DC7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67E44F9F" w14:textId="05011F73" w:rsidR="005779B9" w:rsidRPr="005237CB" w:rsidRDefault="005779B9" w:rsidP="005779B9">
      <w:pPr>
        <w:rPr>
          <w:rStyle w:val="identifier"/>
          <w:rFonts w:ascii="Arial" w:eastAsiaTheme="minorEastAsia" w:hAnsi="Arial" w:cs="Arial"/>
          <w:color w:val="212121"/>
          <w:sz w:val="22"/>
          <w:szCs w:val="22"/>
        </w:rPr>
      </w:pP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Dos Santos, A., Cardoso, T., </w:t>
      </w:r>
      <w:proofErr w:type="spellStart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Waisse</w:t>
      </w:r>
      <w:proofErr w:type="spellEnd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S. and </w:t>
      </w:r>
      <w:proofErr w:type="spellStart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Bonamin</w:t>
      </w:r>
      <w:proofErr w:type="spellEnd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L., </w:t>
      </w:r>
      <w:r w:rsidR="00D2168C"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 w:rsidR="00D2168C"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. Homeopathy in Experimental Cancer Models: A Systematic Review.</w:t>
      </w:r>
      <w:r w:rsidRPr="005237CB">
        <w:rPr>
          <w:rStyle w:val="apple-converted-space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000000"/>
          <w:sz w:val="22"/>
          <w:szCs w:val="22"/>
        </w:rPr>
        <w:t>Homeopathy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available at: </w:t>
      </w:r>
      <w:proofErr w:type="spellStart"/>
      <w:r w:rsidRPr="005237CB">
        <w:rPr>
          <w:rStyle w:val="id-label"/>
          <w:rFonts w:ascii="Arial" w:eastAsiaTheme="majorEastAsia" w:hAnsi="Arial" w:cs="Arial"/>
          <w:color w:val="212121"/>
          <w:sz w:val="22"/>
          <w:szCs w:val="22"/>
        </w:rPr>
        <w:t>doi</w:t>
      </w:r>
      <w:proofErr w:type="spellEnd"/>
      <w:r w:rsidRPr="005237CB">
        <w:rPr>
          <w:rStyle w:val="id-label"/>
          <w:rFonts w:ascii="Arial" w:eastAsiaTheme="majorEastAsia" w:hAnsi="Arial" w:cs="Arial"/>
          <w:color w:val="212121"/>
          <w:sz w:val="22"/>
          <w:szCs w:val="22"/>
        </w:rPr>
        <w:t>:</w:t>
      </w:r>
      <w:r w:rsidRPr="005237CB">
        <w:rPr>
          <w:rStyle w:val="apple-converted-space"/>
          <w:rFonts w:ascii="Arial" w:hAnsi="Arial" w:cs="Arial"/>
          <w:color w:val="212121"/>
          <w:sz w:val="22"/>
          <w:szCs w:val="22"/>
        </w:rPr>
        <w:t> </w:t>
      </w:r>
      <w:hyperlink r:id="rId7" w:tgtFrame="_blank" w:history="1">
        <w:r w:rsidRPr="005237CB">
          <w:rPr>
            <w:rStyle w:val="Hyperlink"/>
            <w:rFonts w:ascii="Arial" w:hAnsi="Arial" w:cs="Arial"/>
            <w:color w:val="0071BC"/>
            <w:sz w:val="22"/>
            <w:szCs w:val="22"/>
          </w:rPr>
          <w:t>10.1055/s-0040-1716369</w:t>
        </w:r>
      </w:hyperlink>
      <w:r w:rsidRPr="005237CB">
        <w:rPr>
          <w:rStyle w:val="identifier"/>
          <w:rFonts w:ascii="Arial" w:eastAsiaTheme="minorEastAsia" w:hAnsi="Arial" w:cs="Arial"/>
          <w:color w:val="212121"/>
          <w:sz w:val="22"/>
          <w:szCs w:val="22"/>
        </w:rPr>
        <w:t xml:space="preserve"> (accessed on 9 </w:t>
      </w:r>
      <w:proofErr w:type="spellStart"/>
      <w:r w:rsidRPr="005237CB">
        <w:rPr>
          <w:rStyle w:val="identifier"/>
          <w:rFonts w:ascii="Arial" w:eastAsiaTheme="minorEastAsia" w:hAnsi="Arial" w:cs="Arial"/>
          <w:color w:val="212121"/>
          <w:sz w:val="22"/>
          <w:szCs w:val="22"/>
        </w:rPr>
        <w:t>february</w:t>
      </w:r>
      <w:proofErr w:type="spellEnd"/>
      <w:r w:rsidRPr="005237CB">
        <w:rPr>
          <w:rStyle w:val="identifier"/>
          <w:rFonts w:ascii="Arial" w:eastAsiaTheme="minorEastAsia" w:hAnsi="Arial" w:cs="Arial"/>
          <w:color w:val="212121"/>
          <w:sz w:val="22"/>
          <w:szCs w:val="22"/>
        </w:rPr>
        <w:t xml:space="preserve"> 2021). </w:t>
      </w:r>
    </w:p>
    <w:p w14:paraId="17202777" w14:textId="4796CBE8" w:rsidR="00E42F96" w:rsidRPr="005237CB" w:rsidRDefault="00E42F96" w:rsidP="005779B9">
      <w:pPr>
        <w:rPr>
          <w:rStyle w:val="identifier"/>
          <w:rFonts w:ascii="Arial" w:eastAsiaTheme="minorEastAsia" w:hAnsi="Arial" w:cs="Arial"/>
          <w:color w:val="212121"/>
          <w:sz w:val="22"/>
          <w:szCs w:val="22"/>
        </w:rPr>
      </w:pPr>
    </w:p>
    <w:p w14:paraId="4708F46A" w14:textId="3776B855" w:rsidR="00E42F96" w:rsidRPr="00E42F96" w:rsidRDefault="00E42F96" w:rsidP="00E42F96">
      <w:pPr>
        <w:rPr>
          <w:rFonts w:ascii="Arial" w:hAnsi="Arial" w:cs="Arial"/>
          <w:sz w:val="22"/>
          <w:szCs w:val="22"/>
        </w:rPr>
      </w:pP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NICE. 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>. </w:t>
      </w:r>
      <w:r w:rsidRPr="00E42F96">
        <w:rPr>
          <w:rFonts w:ascii="Arial" w:hAnsi="Arial" w:cs="Arial"/>
          <w:i/>
          <w:iCs/>
          <w:color w:val="000000"/>
          <w:sz w:val="22"/>
          <w:szCs w:val="22"/>
        </w:rPr>
        <w:t>Find guidance</w:t>
      </w: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Available at: https://www.nice.org.uk/guidance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>Accessed 27 February 2021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7F196EA6" w14:textId="77777777" w:rsidR="00E42F96" w:rsidRPr="005237CB" w:rsidRDefault="00E42F96" w:rsidP="005779B9">
      <w:pPr>
        <w:rPr>
          <w:rFonts w:ascii="Arial" w:hAnsi="Arial" w:cs="Arial"/>
          <w:sz w:val="22"/>
          <w:szCs w:val="22"/>
        </w:rPr>
      </w:pPr>
    </w:p>
    <w:p w14:paraId="460F7672" w14:textId="77777777" w:rsidR="00987178" w:rsidRPr="005237CB" w:rsidRDefault="00987178" w:rsidP="00987178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Frass, M. (2018). Application of Additive Homeopathy in Cancer Patients.</w:t>
      </w:r>
      <w:r w:rsidRPr="005237CB">
        <w:rPr>
          <w:rStyle w:val="apple-converted-space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000000"/>
          <w:sz w:val="22"/>
          <w:szCs w:val="22"/>
        </w:rPr>
        <w:t>OBM Integrative and Complementary Medicine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, 3(2), pp.1-1.</w:t>
      </w:r>
    </w:p>
    <w:p w14:paraId="42C618EE" w14:textId="77777777" w:rsidR="00987178" w:rsidRPr="005237CB" w:rsidRDefault="00987178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5F9AE313" w14:textId="63608067" w:rsidR="00404A77" w:rsidRPr="005237CB" w:rsidRDefault="00404A77" w:rsidP="00404A77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Gupta, T.</w:t>
      </w:r>
      <w:r w:rsidR="00573EE6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(2017) </w:t>
      </w:r>
      <w:r w:rsidR="000A05BC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Effectiveness of </w:t>
      </w:r>
      <w:proofErr w:type="spellStart"/>
      <w:r w:rsidR="000A05BC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Homepathy</w:t>
      </w:r>
      <w:proofErr w:type="spellEnd"/>
      <w:r w:rsidR="000A05BC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and Management of post monsoon allergic rhinitis</w:t>
      </w:r>
      <w:r w:rsidR="005100DE" w:rsidRPr="005237C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. SDRP Journal of earth Sciences &amp; Environment</w:t>
      </w:r>
      <w:r w:rsidR="006843CA" w:rsidRPr="005237C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al</w:t>
      </w:r>
      <w:r w:rsidR="005100DE" w:rsidRPr="005237C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Studies</w:t>
      </w:r>
      <w:r w:rsidR="000A05BC" w:rsidRPr="005237C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,</w:t>
      </w:r>
      <w:r w:rsidR="00573EE6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2(2)</w:t>
      </w:r>
      <w:r w:rsidR="000A05BC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pp183-192</w:t>
      </w:r>
    </w:p>
    <w:p w14:paraId="6924FB6D" w14:textId="77777777" w:rsidR="00404A77" w:rsidRPr="005237CB" w:rsidRDefault="00404A77" w:rsidP="00354DC7">
      <w:pPr>
        <w:rPr>
          <w:rFonts w:ascii="Arial" w:hAnsi="Arial" w:cs="Arial"/>
          <w:sz w:val="22"/>
          <w:szCs w:val="22"/>
        </w:rPr>
      </w:pPr>
    </w:p>
    <w:p w14:paraId="1B6EE880" w14:textId="5FBB6AA6" w:rsidR="00354DC7" w:rsidRPr="005237CB" w:rsidRDefault="00354DC7" w:rsidP="00354DC7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Kirby, B.J., </w:t>
      </w:r>
      <w:r w:rsidR="00637D90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2002</w:t>
      </w:r>
      <w:r w:rsidR="00637D90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. Safety of homeopathic products.</w:t>
      </w:r>
    </w:p>
    <w:p w14:paraId="57CA4C0C" w14:textId="20A60A8A" w:rsidR="00354DC7" w:rsidRPr="005237CB" w:rsidRDefault="00354DC7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354EDD70" w14:textId="499EB96F" w:rsidR="009746C9" w:rsidRPr="005237CB" w:rsidRDefault="008C4ED6" w:rsidP="008C2CE2">
      <w:pPr>
        <w:rPr>
          <w:rFonts w:ascii="Arial" w:hAnsi="Arial" w:cs="Arial"/>
          <w:sz w:val="22"/>
          <w:szCs w:val="22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Niveditha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A.S., Geetha, R.V. and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Arivarasu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L. (2020). Will Alternative Medicine Help Us to Fight Against COVID-</w:t>
      </w:r>
      <w:proofErr w:type="gram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19.</w:t>
      </w:r>
      <w:proofErr w:type="gramEnd"/>
      <w:r w:rsidRPr="005237CB">
        <w:rPr>
          <w:rStyle w:val="apple-converted-space"/>
          <w:rFonts w:ascii="Arial" w:eastAsiaTheme="minorEastAsia" w:hAnsi="Arial" w:cs="Arial"/>
          <w:color w:val="222222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Int J Cur Res Rev| Vol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5237CB">
        <w:rPr>
          <w:rStyle w:val="apple-converted-space"/>
          <w:rFonts w:ascii="Arial" w:eastAsiaTheme="minorEastAsia" w:hAnsi="Arial" w:cs="Arial"/>
          <w:color w:val="222222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12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(21), p.112.</w:t>
      </w:r>
    </w:p>
    <w:p w14:paraId="56334CBF" w14:textId="09142E1B" w:rsidR="008C2CE2" w:rsidRPr="005237CB" w:rsidRDefault="008C2CE2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0AEDA6B4" w14:textId="410BEF0D" w:rsidR="00946717" w:rsidRPr="005237CB" w:rsidRDefault="008C2CE2" w:rsidP="0094671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Nwabudike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L.C.</w:t>
      </w:r>
      <w:r w:rsidR="00555BDE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(2021). Homeopathy in the Therapy of Acne and Rosacea. In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Integrative Dermatology</w:t>
      </w:r>
      <w:r w:rsidR="00152CAF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(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pp. 249-270). Springer, Cham.</w:t>
      </w:r>
    </w:p>
    <w:p w14:paraId="3A3BCFD1" w14:textId="23A06416" w:rsidR="00E45705" w:rsidRPr="005237CB" w:rsidRDefault="00E45705" w:rsidP="0094671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52790700" w14:textId="1EE679F6" w:rsidR="00E45705" w:rsidRPr="005237CB" w:rsidRDefault="00E45705" w:rsidP="00E45705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Rakel</w:t>
      </w:r>
      <w:proofErr w:type="spellEnd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, D. (2007). </w:t>
      </w:r>
      <w:r w:rsidRPr="005237CB">
        <w:rPr>
          <w:rFonts w:ascii="Arial" w:hAnsi="Arial" w:cs="Arial"/>
          <w:i/>
          <w:iCs/>
          <w:color w:val="000000"/>
          <w:sz w:val="22"/>
          <w:szCs w:val="22"/>
        </w:rPr>
        <w:t>Integrative medicine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. Philadelphia, PA: Saunders Elsevier.</w:t>
      </w:r>
    </w:p>
    <w:p w14:paraId="0AE19D13" w14:textId="0C53990E" w:rsidR="00CF64A4" w:rsidRPr="005237CB" w:rsidRDefault="00CF64A4" w:rsidP="00E45705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E235592" w14:textId="467CE9D2" w:rsidR="00CF64A4" w:rsidRPr="005237CB" w:rsidRDefault="00CF64A4" w:rsidP="00E45705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Raza, A., (2020). Are the Clinical Effects of Homeopathy Placebo </w:t>
      </w:r>
      <w:proofErr w:type="gram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Effects?.</w:t>
      </w:r>
      <w:proofErr w:type="gram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International Journal of Homeopathy, Complementary and Alternative Medicine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1. (1) pp.1-1.</w:t>
      </w:r>
    </w:p>
    <w:p w14:paraId="756AF01E" w14:textId="77777777" w:rsidR="00E45705" w:rsidRPr="005237CB" w:rsidRDefault="00E45705" w:rsidP="00E45705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68DC29E7" w14:textId="01DE9D9E" w:rsidR="00E45705" w:rsidRPr="005237CB" w:rsidRDefault="00E45705" w:rsidP="00E45705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Sabharwal</w:t>
      </w:r>
      <w:r w:rsidR="009952E8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</w:t>
      </w:r>
      <w:r w:rsidR="00152CAF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2020). A Quantitative Analysis on Effectiveness of Homeopathic Treatment in the Management of Allergic Rhinitis in Children.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Homeopathy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109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(01), p.P036.</w:t>
      </w:r>
    </w:p>
    <w:p w14:paraId="58CF9D4F" w14:textId="77777777" w:rsidR="00946717" w:rsidRPr="005237CB" w:rsidRDefault="00946717" w:rsidP="0094671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5A20FE16" w14:textId="77777777" w:rsidR="00946717" w:rsidRPr="005237CB" w:rsidRDefault="00946717" w:rsidP="00946717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Silverman, H. and Yu, W. (2020). Homeopathy: Pseudo-Science or Effective </w:t>
      </w:r>
      <w:proofErr w:type="gram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Treatment?.</w:t>
      </w:r>
      <w:proofErr w:type="gramEnd"/>
      <w:r w:rsidRPr="005237CB">
        <w:rPr>
          <w:rStyle w:val="apple-converted-space"/>
          <w:rFonts w:ascii="Arial" w:eastAsiaTheme="minorEastAsia" w:hAnsi="Arial" w:cs="Arial"/>
          <w:color w:val="222222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 xml:space="preserve">The 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Meducator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5237CB">
        <w:rPr>
          <w:rStyle w:val="apple-converted-space"/>
          <w:rFonts w:ascii="Arial" w:eastAsiaTheme="minorEastAsia" w:hAnsi="Arial" w:cs="Arial"/>
          <w:color w:val="222222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1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(37), pp.20-21.</w:t>
      </w:r>
    </w:p>
    <w:p w14:paraId="65410870" w14:textId="77777777" w:rsidR="00946717" w:rsidRPr="005237CB" w:rsidRDefault="00946717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036DE008" w14:textId="28313764" w:rsidR="00E45705" w:rsidRPr="005237CB" w:rsidRDefault="00E45705" w:rsidP="00E45705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Stub, T.,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Kristoffersen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A.E.,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Overvåg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G., Jong, M.C., Musial, F. and Liu, J.</w:t>
      </w:r>
      <w:r w:rsidR="009952E8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(2020). Adverse effects in homeopathy. A systematic review and meta-analysis of observational studies. 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EXPLORE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.available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at </w:t>
      </w:r>
      <w:hyperlink r:id="rId8" w:tgtFrame="_blank" w:tooltip="Persistent link using digital object identifier" w:history="1">
        <w:r w:rsidRPr="005237CB">
          <w:rPr>
            <w:rStyle w:val="Hyperlink"/>
            <w:rFonts w:ascii="Arial" w:eastAsiaTheme="minorEastAsia" w:hAnsi="Arial" w:cs="Arial"/>
            <w:color w:val="0C7DBB"/>
            <w:sz w:val="22"/>
            <w:szCs w:val="22"/>
          </w:rPr>
          <w:t>https://doi.org/10.1016/j.explore.2020.11.008</w:t>
        </w:r>
      </w:hyperlink>
      <w:r w:rsidRPr="005237CB">
        <w:rPr>
          <w:rFonts w:ascii="Arial" w:hAnsi="Arial" w:cs="Arial"/>
          <w:sz w:val="22"/>
          <w:szCs w:val="22"/>
        </w:rPr>
        <w:t xml:space="preserve">. </w:t>
      </w:r>
      <w:r w:rsidR="006C6769" w:rsidRPr="005237CB">
        <w:rPr>
          <w:rFonts w:ascii="Arial" w:hAnsi="Arial" w:cs="Arial"/>
          <w:sz w:val="22"/>
          <w:szCs w:val="22"/>
        </w:rPr>
        <w:t>(</w:t>
      </w:r>
      <w:r w:rsidRPr="005237CB">
        <w:rPr>
          <w:rFonts w:ascii="Arial" w:hAnsi="Arial" w:cs="Arial"/>
          <w:sz w:val="22"/>
          <w:szCs w:val="22"/>
        </w:rPr>
        <w:t>Accessed on 9 February 2021</w:t>
      </w:r>
      <w:r w:rsidR="006C6769" w:rsidRPr="005237CB">
        <w:rPr>
          <w:rFonts w:ascii="Arial" w:hAnsi="Arial" w:cs="Arial"/>
          <w:sz w:val="22"/>
          <w:szCs w:val="22"/>
        </w:rPr>
        <w:t xml:space="preserve">). </w:t>
      </w:r>
    </w:p>
    <w:p w14:paraId="18C01A2B" w14:textId="77777777" w:rsidR="00E45705" w:rsidRPr="005237CB" w:rsidRDefault="00E45705" w:rsidP="00243F95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9B02B05" w14:textId="70FADE84" w:rsidR="00E45705" w:rsidRPr="005237CB" w:rsidRDefault="00243F95" w:rsidP="003A0773">
      <w:pPr>
        <w:rPr>
          <w:rFonts w:ascii="Arial" w:hAnsi="Arial" w:cs="Arial"/>
          <w:color w:val="00007F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Sundqvist, C. (2020). Homeopathy and cancer. 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Petrafoundation</w:t>
      </w:r>
      <w:proofErr w:type="spellEnd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 xml:space="preserve"> article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8C2CE2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[online]</w:t>
      </w:r>
      <w:r w:rsidRPr="005237CB">
        <w:rPr>
          <w:rFonts w:ascii="Arial" w:hAnsi="Arial" w:cs="Arial"/>
          <w:color w:val="00007F"/>
          <w:sz w:val="22"/>
          <w:szCs w:val="22"/>
        </w:rPr>
        <w:t xml:space="preserve"> Available at https://www.petrafoundation.com/en/blog/scientific-evidence-for-homeopathy-part-3 (accessed 4 February</w:t>
      </w:r>
      <w:r w:rsidR="008C2CE2" w:rsidRPr="005237CB">
        <w:rPr>
          <w:rFonts w:ascii="Arial" w:hAnsi="Arial" w:cs="Arial"/>
          <w:color w:val="00007F"/>
          <w:sz w:val="22"/>
          <w:szCs w:val="22"/>
        </w:rPr>
        <w:t>)</w:t>
      </w:r>
      <w:r w:rsidR="008C7DE4" w:rsidRPr="005237CB">
        <w:rPr>
          <w:rFonts w:ascii="Arial" w:hAnsi="Arial" w:cs="Arial"/>
          <w:color w:val="00007F"/>
          <w:sz w:val="22"/>
          <w:szCs w:val="22"/>
        </w:rPr>
        <w:t>.</w:t>
      </w:r>
    </w:p>
    <w:p w14:paraId="2D0EA9A3" w14:textId="77777777" w:rsidR="003A0773" w:rsidRPr="005237CB" w:rsidRDefault="003A0773" w:rsidP="003A0773">
      <w:pPr>
        <w:rPr>
          <w:rFonts w:ascii="Arial" w:hAnsi="Arial" w:cs="Arial"/>
          <w:sz w:val="22"/>
          <w:szCs w:val="22"/>
        </w:rPr>
      </w:pPr>
    </w:p>
    <w:p w14:paraId="6AEB348C" w14:textId="0395994A" w:rsidR="00DE5860" w:rsidRPr="005237CB" w:rsidRDefault="00D52E81" w:rsidP="00DE5860">
      <w:pPr>
        <w:rPr>
          <w:rFonts w:ascii="Arial" w:hAnsi="Arial" w:cs="Arial"/>
          <w:sz w:val="22"/>
          <w:szCs w:val="22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Varshitha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M.G. and Geetha, B. (2018)</w:t>
      </w:r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1A6694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Alternative medicines and its effectiveness- a study among </w:t>
      </w:r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homeopathy and </w:t>
      </w:r>
      <w:proofErr w:type="spellStart"/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ayurveda</w:t>
      </w:r>
      <w:proofErr w:type="spellEnd"/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proofErr w:type="spellStart"/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practioners</w:t>
      </w:r>
      <w:proofErr w:type="spellEnd"/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30583A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International Journal of Research in Humanities, Arts and Science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2 (</w:t>
      </w:r>
      <w:r w:rsidRPr="005237CB">
        <w:rPr>
          <w:rFonts w:ascii="Arial" w:hAnsi="Arial" w:cs="Arial"/>
          <w:color w:val="222222"/>
          <w:sz w:val="22"/>
          <w:szCs w:val="22"/>
        </w:rPr>
        <w:t>3), pp 41</w:t>
      </w:r>
      <w:r w:rsidR="00BC3331" w:rsidRPr="005237CB">
        <w:rPr>
          <w:rFonts w:ascii="Arial" w:hAnsi="Arial" w:cs="Arial"/>
          <w:color w:val="222222"/>
          <w:sz w:val="22"/>
          <w:szCs w:val="22"/>
        </w:rPr>
        <w:t>-44</w:t>
      </w:r>
      <w:r w:rsidR="001F22E4">
        <w:rPr>
          <w:rFonts w:ascii="Arial" w:hAnsi="Arial" w:cs="Arial"/>
          <w:sz w:val="22"/>
          <w:szCs w:val="22"/>
        </w:rPr>
        <w:t>.</w:t>
      </w:r>
    </w:p>
    <w:p w14:paraId="5C4BBFF7" w14:textId="77777777" w:rsidR="00DE5860" w:rsidRPr="005237CB" w:rsidRDefault="00DE5860" w:rsidP="00DE5860">
      <w:pPr>
        <w:rPr>
          <w:rFonts w:ascii="Arial" w:hAnsi="Arial" w:cs="Arial"/>
          <w:sz w:val="22"/>
          <w:szCs w:val="22"/>
        </w:rPr>
      </w:pPr>
    </w:p>
    <w:p w14:paraId="55E2B05F" w14:textId="77777777" w:rsidR="00DE5860" w:rsidRPr="005237CB" w:rsidRDefault="00DE5860">
      <w:pPr>
        <w:rPr>
          <w:rFonts w:ascii="Arial" w:hAnsi="Arial" w:cs="Arial"/>
          <w:sz w:val="22"/>
          <w:szCs w:val="22"/>
        </w:rPr>
      </w:pPr>
    </w:p>
    <w:p w14:paraId="11086F87" w14:textId="0BAB4605" w:rsidR="001E6FC2" w:rsidRPr="005237CB" w:rsidRDefault="001E6FC2">
      <w:pPr>
        <w:rPr>
          <w:rFonts w:ascii="Arial" w:hAnsi="Arial" w:cs="Arial"/>
          <w:sz w:val="22"/>
          <w:szCs w:val="22"/>
        </w:rPr>
      </w:pPr>
    </w:p>
    <w:p w14:paraId="44A9D53B" w14:textId="426600BD" w:rsidR="001E6FC2" w:rsidRPr="005237CB" w:rsidRDefault="001E6FC2">
      <w:pPr>
        <w:rPr>
          <w:rFonts w:ascii="Arial" w:hAnsi="Arial" w:cs="Arial"/>
          <w:sz w:val="22"/>
          <w:szCs w:val="22"/>
        </w:rPr>
      </w:pPr>
    </w:p>
    <w:p w14:paraId="5E37375D" w14:textId="0753C96C" w:rsidR="001E6FC2" w:rsidRPr="005237CB" w:rsidRDefault="001E6FC2">
      <w:pPr>
        <w:rPr>
          <w:rFonts w:ascii="Arial" w:hAnsi="Arial" w:cs="Arial"/>
          <w:sz w:val="22"/>
          <w:szCs w:val="22"/>
        </w:rPr>
      </w:pPr>
    </w:p>
    <w:p w14:paraId="3462F785" w14:textId="53BE8780" w:rsidR="001E6FC2" w:rsidRPr="005237CB" w:rsidRDefault="001E6FC2">
      <w:pPr>
        <w:rPr>
          <w:rFonts w:ascii="Arial" w:hAnsi="Arial" w:cs="Arial"/>
          <w:sz w:val="22"/>
          <w:szCs w:val="22"/>
        </w:rPr>
      </w:pPr>
    </w:p>
    <w:p w14:paraId="4F611FB4" w14:textId="77777777" w:rsidR="001E6FC2" w:rsidRPr="005237CB" w:rsidRDefault="001E6FC2">
      <w:pPr>
        <w:rPr>
          <w:rFonts w:ascii="Arial" w:hAnsi="Arial" w:cs="Arial"/>
          <w:sz w:val="22"/>
          <w:szCs w:val="22"/>
        </w:rPr>
      </w:pPr>
    </w:p>
    <w:sectPr w:rsidR="001E6FC2" w:rsidRPr="005237CB" w:rsidSect="00BB409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9E1E4E"/>
    <w:multiLevelType w:val="multilevel"/>
    <w:tmpl w:val="85EC4F4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7B0BA7"/>
    <w:multiLevelType w:val="hybridMultilevel"/>
    <w:tmpl w:val="6F989C52"/>
    <w:lvl w:ilvl="0" w:tplc="A6769C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42F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AC81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C4DF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089C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F021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AE41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30BF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0203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2995FA0"/>
    <w:multiLevelType w:val="multilevel"/>
    <w:tmpl w:val="92B47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54D00DC"/>
    <w:multiLevelType w:val="multilevel"/>
    <w:tmpl w:val="605AF9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F735D94"/>
    <w:multiLevelType w:val="hybridMultilevel"/>
    <w:tmpl w:val="6DB89C68"/>
    <w:lvl w:ilvl="0" w:tplc="BF8AA7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D7A16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82EE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3232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CC0C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C6FA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50B2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3869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5439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34A215C"/>
    <w:multiLevelType w:val="multilevel"/>
    <w:tmpl w:val="E5AC78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6892854"/>
    <w:multiLevelType w:val="multilevel"/>
    <w:tmpl w:val="BD505B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733453B"/>
    <w:multiLevelType w:val="hybridMultilevel"/>
    <w:tmpl w:val="789087D6"/>
    <w:lvl w:ilvl="0" w:tplc="868E73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FAD4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6267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465E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9AB5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2C4A1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9414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D5202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4639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2A31CB2"/>
    <w:multiLevelType w:val="multilevel"/>
    <w:tmpl w:val="29D8B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6946973"/>
    <w:multiLevelType w:val="multilevel"/>
    <w:tmpl w:val="3B90510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8"/>
  </w:num>
  <w:num w:numId="3">
    <w:abstractNumId w:val="5"/>
  </w:num>
  <w:num w:numId="4">
    <w:abstractNumId w:val="7"/>
  </w:num>
  <w:num w:numId="5">
    <w:abstractNumId w:val="3"/>
  </w:num>
  <w:num w:numId="6">
    <w:abstractNumId w:val="6"/>
  </w:num>
  <w:num w:numId="7">
    <w:abstractNumId w:val="0"/>
  </w:num>
  <w:num w:numId="8">
    <w:abstractNumId w:val="9"/>
  </w:num>
  <w:num w:numId="9">
    <w:abstractNumId w:val="4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09D"/>
    <w:rsid w:val="0001000C"/>
    <w:rsid w:val="00011F5C"/>
    <w:rsid w:val="00024987"/>
    <w:rsid w:val="00034CC5"/>
    <w:rsid w:val="0003515F"/>
    <w:rsid w:val="00053244"/>
    <w:rsid w:val="000538C0"/>
    <w:rsid w:val="00061E35"/>
    <w:rsid w:val="00066087"/>
    <w:rsid w:val="0008163E"/>
    <w:rsid w:val="00093374"/>
    <w:rsid w:val="000A05BC"/>
    <w:rsid w:val="000B2129"/>
    <w:rsid w:val="000B602E"/>
    <w:rsid w:val="000C7F54"/>
    <w:rsid w:val="000F520A"/>
    <w:rsid w:val="00110489"/>
    <w:rsid w:val="00114CC9"/>
    <w:rsid w:val="001161B3"/>
    <w:rsid w:val="00121B67"/>
    <w:rsid w:val="001230DC"/>
    <w:rsid w:val="00130E02"/>
    <w:rsid w:val="00134FC8"/>
    <w:rsid w:val="0014219E"/>
    <w:rsid w:val="00143E82"/>
    <w:rsid w:val="00144D47"/>
    <w:rsid w:val="00152CAF"/>
    <w:rsid w:val="00156E05"/>
    <w:rsid w:val="001603F4"/>
    <w:rsid w:val="001705B9"/>
    <w:rsid w:val="00170725"/>
    <w:rsid w:val="00177A06"/>
    <w:rsid w:val="0019027A"/>
    <w:rsid w:val="001A0B0D"/>
    <w:rsid w:val="001A6694"/>
    <w:rsid w:val="001B55C2"/>
    <w:rsid w:val="001D56FD"/>
    <w:rsid w:val="001E05CB"/>
    <w:rsid w:val="001E1F43"/>
    <w:rsid w:val="001E2A93"/>
    <w:rsid w:val="001E3744"/>
    <w:rsid w:val="001E6FC2"/>
    <w:rsid w:val="001F073A"/>
    <w:rsid w:val="001F22E4"/>
    <w:rsid w:val="00202986"/>
    <w:rsid w:val="00205325"/>
    <w:rsid w:val="002179A8"/>
    <w:rsid w:val="00220819"/>
    <w:rsid w:val="002264E4"/>
    <w:rsid w:val="00243F95"/>
    <w:rsid w:val="0024784A"/>
    <w:rsid w:val="00255B3B"/>
    <w:rsid w:val="00257DCA"/>
    <w:rsid w:val="00265B8F"/>
    <w:rsid w:val="002662A6"/>
    <w:rsid w:val="0027138E"/>
    <w:rsid w:val="00271459"/>
    <w:rsid w:val="00276295"/>
    <w:rsid w:val="0029129C"/>
    <w:rsid w:val="00295D04"/>
    <w:rsid w:val="002A3604"/>
    <w:rsid w:val="002B77FB"/>
    <w:rsid w:val="002C19DD"/>
    <w:rsid w:val="002C3C45"/>
    <w:rsid w:val="002C69A9"/>
    <w:rsid w:val="002D7921"/>
    <w:rsid w:val="002E3257"/>
    <w:rsid w:val="002F06F5"/>
    <w:rsid w:val="002F4BA6"/>
    <w:rsid w:val="002F753D"/>
    <w:rsid w:val="00300DAC"/>
    <w:rsid w:val="00301EA4"/>
    <w:rsid w:val="0030583A"/>
    <w:rsid w:val="00313AD5"/>
    <w:rsid w:val="0031585E"/>
    <w:rsid w:val="00317A5E"/>
    <w:rsid w:val="0032507F"/>
    <w:rsid w:val="00327280"/>
    <w:rsid w:val="00337D60"/>
    <w:rsid w:val="00343045"/>
    <w:rsid w:val="0034468B"/>
    <w:rsid w:val="00346EE7"/>
    <w:rsid w:val="00352481"/>
    <w:rsid w:val="00354289"/>
    <w:rsid w:val="00354DC7"/>
    <w:rsid w:val="003718F8"/>
    <w:rsid w:val="003752C1"/>
    <w:rsid w:val="0038305E"/>
    <w:rsid w:val="0038493E"/>
    <w:rsid w:val="0038769E"/>
    <w:rsid w:val="003A0773"/>
    <w:rsid w:val="003A2E57"/>
    <w:rsid w:val="003B4BC8"/>
    <w:rsid w:val="003B69FD"/>
    <w:rsid w:val="003C014B"/>
    <w:rsid w:val="003C19DB"/>
    <w:rsid w:val="003C2931"/>
    <w:rsid w:val="003C5AAB"/>
    <w:rsid w:val="003D4A1A"/>
    <w:rsid w:val="003D4C59"/>
    <w:rsid w:val="003E33C4"/>
    <w:rsid w:val="004039A1"/>
    <w:rsid w:val="00404A77"/>
    <w:rsid w:val="00405198"/>
    <w:rsid w:val="00405CE8"/>
    <w:rsid w:val="0040770D"/>
    <w:rsid w:val="00416D3E"/>
    <w:rsid w:val="00417177"/>
    <w:rsid w:val="004179B6"/>
    <w:rsid w:val="00421C6A"/>
    <w:rsid w:val="0042317A"/>
    <w:rsid w:val="0042711F"/>
    <w:rsid w:val="00430DD3"/>
    <w:rsid w:val="004311D1"/>
    <w:rsid w:val="004324C7"/>
    <w:rsid w:val="004351DC"/>
    <w:rsid w:val="00466173"/>
    <w:rsid w:val="00474792"/>
    <w:rsid w:val="00475CA0"/>
    <w:rsid w:val="00476150"/>
    <w:rsid w:val="0048736E"/>
    <w:rsid w:val="00490DBD"/>
    <w:rsid w:val="004A386F"/>
    <w:rsid w:val="004C6D11"/>
    <w:rsid w:val="004D3D25"/>
    <w:rsid w:val="004D773B"/>
    <w:rsid w:val="004E1950"/>
    <w:rsid w:val="004E2090"/>
    <w:rsid w:val="004E29C6"/>
    <w:rsid w:val="004E6A19"/>
    <w:rsid w:val="004E6AC2"/>
    <w:rsid w:val="004F13FA"/>
    <w:rsid w:val="004F4656"/>
    <w:rsid w:val="004F7008"/>
    <w:rsid w:val="0050242B"/>
    <w:rsid w:val="005069B9"/>
    <w:rsid w:val="005100DE"/>
    <w:rsid w:val="005237CB"/>
    <w:rsid w:val="00525251"/>
    <w:rsid w:val="00526EE9"/>
    <w:rsid w:val="005412BD"/>
    <w:rsid w:val="00541AE2"/>
    <w:rsid w:val="00546B1A"/>
    <w:rsid w:val="00555BDE"/>
    <w:rsid w:val="0057177F"/>
    <w:rsid w:val="00573EE6"/>
    <w:rsid w:val="005779B9"/>
    <w:rsid w:val="005803D5"/>
    <w:rsid w:val="00592FAD"/>
    <w:rsid w:val="005961E5"/>
    <w:rsid w:val="0059732D"/>
    <w:rsid w:val="00597866"/>
    <w:rsid w:val="005A1502"/>
    <w:rsid w:val="005A3571"/>
    <w:rsid w:val="005A73AA"/>
    <w:rsid w:val="005B3EE8"/>
    <w:rsid w:val="005B6451"/>
    <w:rsid w:val="005C1997"/>
    <w:rsid w:val="005C3BD8"/>
    <w:rsid w:val="005C4748"/>
    <w:rsid w:val="005C5BF5"/>
    <w:rsid w:val="005C6034"/>
    <w:rsid w:val="0060541F"/>
    <w:rsid w:val="00607EA2"/>
    <w:rsid w:val="0061302C"/>
    <w:rsid w:val="0061675F"/>
    <w:rsid w:val="006173CC"/>
    <w:rsid w:val="00626761"/>
    <w:rsid w:val="00626F57"/>
    <w:rsid w:val="00634132"/>
    <w:rsid w:val="00636740"/>
    <w:rsid w:val="00637D90"/>
    <w:rsid w:val="00641521"/>
    <w:rsid w:val="00650EC5"/>
    <w:rsid w:val="006612D9"/>
    <w:rsid w:val="006638E4"/>
    <w:rsid w:val="00663E97"/>
    <w:rsid w:val="00665168"/>
    <w:rsid w:val="00670A79"/>
    <w:rsid w:val="0067325E"/>
    <w:rsid w:val="00682966"/>
    <w:rsid w:val="006843CA"/>
    <w:rsid w:val="006851D5"/>
    <w:rsid w:val="006A29B4"/>
    <w:rsid w:val="006B4D35"/>
    <w:rsid w:val="006C6394"/>
    <w:rsid w:val="006C6769"/>
    <w:rsid w:val="006C77A0"/>
    <w:rsid w:val="006D1B61"/>
    <w:rsid w:val="006E1FEE"/>
    <w:rsid w:val="006E34CE"/>
    <w:rsid w:val="006E628A"/>
    <w:rsid w:val="006F4422"/>
    <w:rsid w:val="0070481D"/>
    <w:rsid w:val="00705093"/>
    <w:rsid w:val="00711497"/>
    <w:rsid w:val="0073097D"/>
    <w:rsid w:val="00742F8A"/>
    <w:rsid w:val="007479BA"/>
    <w:rsid w:val="007538AD"/>
    <w:rsid w:val="00756FF5"/>
    <w:rsid w:val="0076194E"/>
    <w:rsid w:val="00763349"/>
    <w:rsid w:val="00770A99"/>
    <w:rsid w:val="00792115"/>
    <w:rsid w:val="007931BC"/>
    <w:rsid w:val="00795856"/>
    <w:rsid w:val="007960EF"/>
    <w:rsid w:val="007A66E1"/>
    <w:rsid w:val="007D0ABA"/>
    <w:rsid w:val="007D4EF9"/>
    <w:rsid w:val="007E034D"/>
    <w:rsid w:val="007E77A0"/>
    <w:rsid w:val="007E7EBA"/>
    <w:rsid w:val="007F7BEF"/>
    <w:rsid w:val="00800291"/>
    <w:rsid w:val="008042A2"/>
    <w:rsid w:val="00806CCA"/>
    <w:rsid w:val="00817485"/>
    <w:rsid w:val="00827153"/>
    <w:rsid w:val="0083095D"/>
    <w:rsid w:val="00844FBA"/>
    <w:rsid w:val="0085118D"/>
    <w:rsid w:val="00857F18"/>
    <w:rsid w:val="00861430"/>
    <w:rsid w:val="0089321B"/>
    <w:rsid w:val="008A4E8A"/>
    <w:rsid w:val="008A4EEA"/>
    <w:rsid w:val="008C257F"/>
    <w:rsid w:val="008C2CE2"/>
    <w:rsid w:val="008C4ED6"/>
    <w:rsid w:val="008C5B59"/>
    <w:rsid w:val="008C7DE4"/>
    <w:rsid w:val="008D3B3A"/>
    <w:rsid w:val="008D437F"/>
    <w:rsid w:val="008D4A5C"/>
    <w:rsid w:val="008D6FC9"/>
    <w:rsid w:val="008E2ACA"/>
    <w:rsid w:val="0090198B"/>
    <w:rsid w:val="00906A0B"/>
    <w:rsid w:val="00926975"/>
    <w:rsid w:val="00937C75"/>
    <w:rsid w:val="00946717"/>
    <w:rsid w:val="009746C9"/>
    <w:rsid w:val="00981A60"/>
    <w:rsid w:val="009834E0"/>
    <w:rsid w:val="00987178"/>
    <w:rsid w:val="009952E8"/>
    <w:rsid w:val="009B7DD0"/>
    <w:rsid w:val="009E4886"/>
    <w:rsid w:val="00A11091"/>
    <w:rsid w:val="00A119C2"/>
    <w:rsid w:val="00A12DE5"/>
    <w:rsid w:val="00A13006"/>
    <w:rsid w:val="00A17495"/>
    <w:rsid w:val="00A23ED9"/>
    <w:rsid w:val="00A25FE9"/>
    <w:rsid w:val="00A506C5"/>
    <w:rsid w:val="00A55B16"/>
    <w:rsid w:val="00A5605B"/>
    <w:rsid w:val="00A63B5E"/>
    <w:rsid w:val="00A63C63"/>
    <w:rsid w:val="00A67B88"/>
    <w:rsid w:val="00A70156"/>
    <w:rsid w:val="00A731F8"/>
    <w:rsid w:val="00A77426"/>
    <w:rsid w:val="00A86ACA"/>
    <w:rsid w:val="00A91543"/>
    <w:rsid w:val="00A94CEA"/>
    <w:rsid w:val="00A96EE2"/>
    <w:rsid w:val="00AA17C5"/>
    <w:rsid w:val="00AA1B6C"/>
    <w:rsid w:val="00AA60FD"/>
    <w:rsid w:val="00AA69F2"/>
    <w:rsid w:val="00AB2799"/>
    <w:rsid w:val="00AB62BD"/>
    <w:rsid w:val="00AB71D4"/>
    <w:rsid w:val="00AD7F31"/>
    <w:rsid w:val="00AD7FDF"/>
    <w:rsid w:val="00AE05A0"/>
    <w:rsid w:val="00AE089C"/>
    <w:rsid w:val="00AF7867"/>
    <w:rsid w:val="00B00A34"/>
    <w:rsid w:val="00B015E0"/>
    <w:rsid w:val="00B15D47"/>
    <w:rsid w:val="00B325B5"/>
    <w:rsid w:val="00B62130"/>
    <w:rsid w:val="00B62BFD"/>
    <w:rsid w:val="00B6565B"/>
    <w:rsid w:val="00B66F49"/>
    <w:rsid w:val="00B670EB"/>
    <w:rsid w:val="00B72A08"/>
    <w:rsid w:val="00B7662E"/>
    <w:rsid w:val="00B76FE2"/>
    <w:rsid w:val="00B806FF"/>
    <w:rsid w:val="00B83A01"/>
    <w:rsid w:val="00B84A3B"/>
    <w:rsid w:val="00B86A5D"/>
    <w:rsid w:val="00B9359D"/>
    <w:rsid w:val="00BA4EF1"/>
    <w:rsid w:val="00BB409D"/>
    <w:rsid w:val="00BC10C2"/>
    <w:rsid w:val="00BC2ACA"/>
    <w:rsid w:val="00BC3331"/>
    <w:rsid w:val="00BC3FB4"/>
    <w:rsid w:val="00BC536E"/>
    <w:rsid w:val="00BC66B5"/>
    <w:rsid w:val="00BD5305"/>
    <w:rsid w:val="00BD6A01"/>
    <w:rsid w:val="00BE47B9"/>
    <w:rsid w:val="00BE5833"/>
    <w:rsid w:val="00BE6E7A"/>
    <w:rsid w:val="00BF421E"/>
    <w:rsid w:val="00C0271D"/>
    <w:rsid w:val="00C4565A"/>
    <w:rsid w:val="00C46A75"/>
    <w:rsid w:val="00C53CDD"/>
    <w:rsid w:val="00C6301F"/>
    <w:rsid w:val="00C63AAF"/>
    <w:rsid w:val="00C64D09"/>
    <w:rsid w:val="00C76E9E"/>
    <w:rsid w:val="00C80260"/>
    <w:rsid w:val="00C805F5"/>
    <w:rsid w:val="00C81AE9"/>
    <w:rsid w:val="00C95277"/>
    <w:rsid w:val="00CA0811"/>
    <w:rsid w:val="00CA3D8D"/>
    <w:rsid w:val="00CC01F1"/>
    <w:rsid w:val="00CC2667"/>
    <w:rsid w:val="00CC479B"/>
    <w:rsid w:val="00CC67AF"/>
    <w:rsid w:val="00CD4A05"/>
    <w:rsid w:val="00CE534D"/>
    <w:rsid w:val="00CF0B2F"/>
    <w:rsid w:val="00CF2FD2"/>
    <w:rsid w:val="00CF315F"/>
    <w:rsid w:val="00CF557B"/>
    <w:rsid w:val="00CF64A4"/>
    <w:rsid w:val="00CF6D77"/>
    <w:rsid w:val="00D0701C"/>
    <w:rsid w:val="00D2168C"/>
    <w:rsid w:val="00D24E93"/>
    <w:rsid w:val="00D31478"/>
    <w:rsid w:val="00D31DBB"/>
    <w:rsid w:val="00D43051"/>
    <w:rsid w:val="00D453DC"/>
    <w:rsid w:val="00D52E81"/>
    <w:rsid w:val="00D64308"/>
    <w:rsid w:val="00D64EDF"/>
    <w:rsid w:val="00D71714"/>
    <w:rsid w:val="00D76426"/>
    <w:rsid w:val="00D83A66"/>
    <w:rsid w:val="00D85B81"/>
    <w:rsid w:val="00D8679B"/>
    <w:rsid w:val="00D96696"/>
    <w:rsid w:val="00DA255B"/>
    <w:rsid w:val="00DA25AF"/>
    <w:rsid w:val="00DA3ED5"/>
    <w:rsid w:val="00DB3CAC"/>
    <w:rsid w:val="00DB6435"/>
    <w:rsid w:val="00DD5796"/>
    <w:rsid w:val="00DD7679"/>
    <w:rsid w:val="00DE0A2A"/>
    <w:rsid w:val="00DE5860"/>
    <w:rsid w:val="00DE7DC4"/>
    <w:rsid w:val="00E02F63"/>
    <w:rsid w:val="00E0794A"/>
    <w:rsid w:val="00E16931"/>
    <w:rsid w:val="00E257F6"/>
    <w:rsid w:val="00E40952"/>
    <w:rsid w:val="00E42F96"/>
    <w:rsid w:val="00E45705"/>
    <w:rsid w:val="00E55571"/>
    <w:rsid w:val="00E55F99"/>
    <w:rsid w:val="00E629D6"/>
    <w:rsid w:val="00E6396D"/>
    <w:rsid w:val="00E6653F"/>
    <w:rsid w:val="00E8263A"/>
    <w:rsid w:val="00E97302"/>
    <w:rsid w:val="00EA1FE8"/>
    <w:rsid w:val="00EB0AF5"/>
    <w:rsid w:val="00EB1346"/>
    <w:rsid w:val="00EB7744"/>
    <w:rsid w:val="00ED2BB9"/>
    <w:rsid w:val="00F077EC"/>
    <w:rsid w:val="00F20115"/>
    <w:rsid w:val="00F2088E"/>
    <w:rsid w:val="00F2247E"/>
    <w:rsid w:val="00F233C6"/>
    <w:rsid w:val="00F24360"/>
    <w:rsid w:val="00F24694"/>
    <w:rsid w:val="00F27263"/>
    <w:rsid w:val="00F27E9D"/>
    <w:rsid w:val="00F30171"/>
    <w:rsid w:val="00F30888"/>
    <w:rsid w:val="00F55DD0"/>
    <w:rsid w:val="00F578C3"/>
    <w:rsid w:val="00F57A03"/>
    <w:rsid w:val="00F8188C"/>
    <w:rsid w:val="00F81EAA"/>
    <w:rsid w:val="00F87290"/>
    <w:rsid w:val="00F94AE4"/>
    <w:rsid w:val="00F94C03"/>
    <w:rsid w:val="00FB47DA"/>
    <w:rsid w:val="00FC484D"/>
    <w:rsid w:val="00FE7EF5"/>
    <w:rsid w:val="00FE7FCE"/>
    <w:rsid w:val="00FF1555"/>
    <w:rsid w:val="00FF6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6BD997"/>
  <w15:chartTrackingRefBased/>
  <w15:docId w15:val="{A8567FEE-3D39-E741-83FC-8CCA38564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7F31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9211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5557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55571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55571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B409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BB409D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79211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92115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92115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792115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792115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92115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92115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92115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92115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92115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92115"/>
    <w:pPr>
      <w:ind w:left="1920"/>
    </w:pPr>
    <w:rPr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BD5305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541AE2"/>
  </w:style>
  <w:style w:type="paragraph" w:customStyle="1" w:styleId="para">
    <w:name w:val="para"/>
    <w:basedOn w:val="Normal"/>
    <w:rsid w:val="00FC484D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352481"/>
    <w:rPr>
      <w:color w:val="0000FF"/>
      <w:u w:val="single"/>
    </w:rPr>
  </w:style>
  <w:style w:type="character" w:customStyle="1" w:styleId="i">
    <w:name w:val="i"/>
    <w:basedOn w:val="DefaultParagraphFont"/>
    <w:rsid w:val="00F87290"/>
  </w:style>
  <w:style w:type="character" w:customStyle="1" w:styleId="topic-highlight">
    <w:name w:val="topic-highlight"/>
    <w:basedOn w:val="DefaultParagraphFont"/>
    <w:rsid w:val="00D96696"/>
  </w:style>
  <w:style w:type="character" w:customStyle="1" w:styleId="identifier">
    <w:name w:val="identifier"/>
    <w:basedOn w:val="DefaultParagraphFont"/>
    <w:rsid w:val="003C2931"/>
  </w:style>
  <w:style w:type="character" w:customStyle="1" w:styleId="id-label">
    <w:name w:val="id-label"/>
    <w:basedOn w:val="DefaultParagraphFont"/>
    <w:rsid w:val="003C2931"/>
  </w:style>
  <w:style w:type="character" w:customStyle="1" w:styleId="xref-bibr">
    <w:name w:val="xref-bibr"/>
    <w:basedOn w:val="DefaultParagraphFont"/>
    <w:rsid w:val="00742F8A"/>
  </w:style>
  <w:style w:type="character" w:customStyle="1" w:styleId="highwire-cite-doi">
    <w:name w:val="highwire-cite-doi"/>
    <w:basedOn w:val="DefaultParagraphFont"/>
    <w:rsid w:val="00800291"/>
  </w:style>
  <w:style w:type="character" w:customStyle="1" w:styleId="Heading2Char">
    <w:name w:val="Heading 2 Char"/>
    <w:basedOn w:val="DefaultParagraphFont"/>
    <w:link w:val="Heading2"/>
    <w:uiPriority w:val="9"/>
    <w:rsid w:val="00E55571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E55571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E55571"/>
    <w:rPr>
      <w:rFonts w:asciiTheme="majorHAnsi" w:eastAsiaTheme="majorEastAsia" w:hAnsiTheme="majorHAnsi" w:cstheme="majorBidi"/>
      <w:i/>
      <w:iCs/>
      <w:color w:val="2F5496" w:themeColor="accent1" w:themeShade="BF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E55571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5571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ListParagraph">
    <w:name w:val="List Paragraph"/>
    <w:basedOn w:val="Normal"/>
    <w:uiPriority w:val="34"/>
    <w:qFormat/>
    <w:rsid w:val="00143E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99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2629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683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218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9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4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9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0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8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6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274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570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836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32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1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4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8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315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52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16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951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9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195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373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140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728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400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266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013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013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85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105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03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493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09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42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32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620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738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112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67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146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9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8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42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93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164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22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5825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1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1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2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6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8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1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47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7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69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6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85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561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187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7461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766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78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214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46698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302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993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42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481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189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87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913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06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913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959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7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4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93762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9742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3817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286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5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062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109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917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036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0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583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130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911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101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7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7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0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213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619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817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638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098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5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4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384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84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489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7109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2078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0053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5094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143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589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6079388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366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7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9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7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53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372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35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200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856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75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436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07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031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486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79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327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563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059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030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8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8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825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573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517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167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0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2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2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0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4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3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4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179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29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4362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978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31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24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explore.2020.11.008" TargetMode="External"/><Relationship Id="rId3" Type="http://schemas.openxmlformats.org/officeDocument/2006/relationships/numbering" Target="numbering.xml"/><Relationship Id="rId7" Type="http://schemas.openxmlformats.org/officeDocument/2006/relationships/hyperlink" Target="https://doi.org/10.1055/s-0040-1716369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Complementary Therapies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D53BC06-254F-5B41-A82B-A1693E3AB5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</TotalTime>
  <Pages>7</Pages>
  <Words>1432</Words>
  <Characters>8165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BMHP5001_BIRM</dc:title>
  <dc:subject/>
  <dc:creator>Tahseen Akhtar (1907552)</dc:creator>
  <cp:keywords/>
  <dc:description/>
  <cp:lastModifiedBy>Tahseen Akhtar (1907552)</cp:lastModifiedBy>
  <cp:revision>100</cp:revision>
  <dcterms:created xsi:type="dcterms:W3CDTF">2021-02-09T23:25:00Z</dcterms:created>
  <dcterms:modified xsi:type="dcterms:W3CDTF">2021-03-01T15:06:00Z</dcterms:modified>
</cp:coreProperties>
</file>