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4D3810" w14:textId="546C9720" w:rsidR="00EC3B3A" w:rsidRDefault="00B02C90">
      <w:pPr>
        <w:rPr>
          <w:sz w:val="18"/>
          <w:szCs w:val="18"/>
        </w:rPr>
      </w:pPr>
      <w:r w:rsidRPr="00EC3B3A">
        <w:rPr>
          <w:sz w:val="18"/>
          <w:szCs w:val="18"/>
        </w:rPr>
        <w:t xml:space="preserve">Module </w:t>
      </w:r>
      <w:r w:rsidR="00810BCC" w:rsidRPr="00EC3B3A">
        <w:rPr>
          <w:sz w:val="18"/>
          <w:szCs w:val="18"/>
        </w:rPr>
        <w:t xml:space="preserve">Name: </w:t>
      </w:r>
      <w:r w:rsidR="00191B8A" w:rsidRPr="00EC3B3A">
        <w:rPr>
          <w:sz w:val="18"/>
          <w:szCs w:val="18"/>
        </w:rPr>
        <w:t>Principles of health and social care practice</w:t>
      </w:r>
    </w:p>
    <w:p w14:paraId="2FBA04C3" w14:textId="6E8CDAF5" w:rsidR="00EC3B3A" w:rsidRDefault="00B95C15">
      <w:pPr>
        <w:rPr>
          <w:sz w:val="18"/>
          <w:szCs w:val="18"/>
        </w:rPr>
      </w:pPr>
      <w:r>
        <w:rPr>
          <w:sz w:val="18"/>
          <w:szCs w:val="18"/>
        </w:rPr>
        <w:t xml:space="preserve">Module Code: </w:t>
      </w:r>
    </w:p>
    <w:p w14:paraId="1B14D8AD" w14:textId="1FF1793F" w:rsidR="00957588" w:rsidRDefault="00957588">
      <w:pPr>
        <w:rPr>
          <w:sz w:val="18"/>
          <w:szCs w:val="18"/>
        </w:rPr>
      </w:pPr>
      <w:r>
        <w:rPr>
          <w:sz w:val="18"/>
          <w:szCs w:val="18"/>
        </w:rPr>
        <w:t xml:space="preserve">Student Name: Dashanti Martins Da </w:t>
      </w:r>
      <w:r w:rsidR="00865C32">
        <w:rPr>
          <w:sz w:val="18"/>
          <w:szCs w:val="18"/>
        </w:rPr>
        <w:t>Cruz</w:t>
      </w:r>
    </w:p>
    <w:p w14:paraId="5E568BDA" w14:textId="4C70E19B" w:rsidR="00865C32" w:rsidRDefault="00A36C73">
      <w:pPr>
        <w:rPr>
          <w:sz w:val="18"/>
          <w:szCs w:val="18"/>
        </w:rPr>
      </w:pPr>
      <w:r>
        <w:rPr>
          <w:sz w:val="18"/>
          <w:szCs w:val="18"/>
        </w:rPr>
        <w:t xml:space="preserve">Student ID: </w:t>
      </w:r>
      <w:r w:rsidR="00277282">
        <w:rPr>
          <w:sz w:val="18"/>
          <w:szCs w:val="18"/>
        </w:rPr>
        <w:t>2330883</w:t>
      </w:r>
    </w:p>
    <w:p w14:paraId="30C21C53" w14:textId="6CBDC726" w:rsidR="00AF02B5" w:rsidRDefault="00AF02B5">
      <w:pPr>
        <w:rPr>
          <w:sz w:val="18"/>
          <w:szCs w:val="18"/>
        </w:rPr>
      </w:pPr>
      <w:r>
        <w:rPr>
          <w:sz w:val="18"/>
          <w:szCs w:val="18"/>
        </w:rPr>
        <w:t xml:space="preserve">Group: </w:t>
      </w:r>
      <w:r w:rsidR="00BE12D8">
        <w:rPr>
          <w:sz w:val="18"/>
          <w:szCs w:val="18"/>
        </w:rPr>
        <w:t>B</w:t>
      </w:r>
      <w:r w:rsidR="005F23E0">
        <w:rPr>
          <w:sz w:val="18"/>
          <w:szCs w:val="18"/>
        </w:rPr>
        <w:t>MHP5016</w:t>
      </w:r>
    </w:p>
    <w:p w14:paraId="00F4F6A8" w14:textId="51FC54BC" w:rsidR="00AF02B5" w:rsidRDefault="00E010F9">
      <w:pPr>
        <w:rPr>
          <w:sz w:val="18"/>
          <w:szCs w:val="18"/>
        </w:rPr>
      </w:pPr>
      <w:r>
        <w:rPr>
          <w:sz w:val="18"/>
          <w:szCs w:val="18"/>
        </w:rPr>
        <w:t xml:space="preserve">Lecturer Name: </w:t>
      </w:r>
      <w:r w:rsidR="00D91898">
        <w:rPr>
          <w:sz w:val="18"/>
          <w:szCs w:val="18"/>
        </w:rPr>
        <w:t xml:space="preserve">Farah </w:t>
      </w:r>
      <w:proofErr w:type="spellStart"/>
      <w:r w:rsidR="00D91898">
        <w:rPr>
          <w:sz w:val="18"/>
          <w:szCs w:val="18"/>
        </w:rPr>
        <w:t>Wiita</w:t>
      </w:r>
      <w:proofErr w:type="spellEnd"/>
    </w:p>
    <w:p w14:paraId="7624E8DF" w14:textId="0D8AF304" w:rsidR="007A2725" w:rsidRDefault="007A2725" w:rsidP="00200716">
      <w:pPr>
        <w:pStyle w:val="p1"/>
        <w:rPr>
          <w:rFonts w:asciiTheme="minorHAnsi" w:hAnsiTheme="minorHAnsi"/>
          <w:sz w:val="16"/>
          <w:szCs w:val="16"/>
        </w:rPr>
      </w:pPr>
    </w:p>
    <w:p w14:paraId="5E353A1C" w14:textId="3CF0A660" w:rsidR="00442AC2" w:rsidRDefault="00B12AEF" w:rsidP="00200716">
      <w:pPr>
        <w:pStyle w:val="p1"/>
        <w:rPr>
          <w:rFonts w:asciiTheme="minorHAnsi" w:hAnsiTheme="minorHAnsi"/>
          <w:b/>
          <w:bCs/>
          <w:sz w:val="16"/>
          <w:szCs w:val="16"/>
        </w:rPr>
      </w:pPr>
      <w:r>
        <w:rPr>
          <w:rFonts w:asciiTheme="minorHAnsi" w:hAnsiTheme="minorHAnsi"/>
          <w:b/>
          <w:bCs/>
          <w:sz w:val="16"/>
          <w:szCs w:val="16"/>
        </w:rPr>
        <w:t xml:space="preserve">Task 1: Reflection on the importance of Principles of Health and Social </w:t>
      </w:r>
      <w:r w:rsidR="006F4994">
        <w:rPr>
          <w:rFonts w:asciiTheme="minorHAnsi" w:hAnsiTheme="minorHAnsi"/>
          <w:b/>
          <w:bCs/>
          <w:sz w:val="16"/>
          <w:szCs w:val="16"/>
        </w:rPr>
        <w:t>Care</w:t>
      </w:r>
    </w:p>
    <w:p w14:paraId="3E6DC35D" w14:textId="7AFC4E92" w:rsidR="00450B85" w:rsidRDefault="00002C1E">
      <w:pPr>
        <w:pStyle w:val="p1"/>
        <w:rPr>
          <w:rStyle w:val="s1"/>
          <w:rFonts w:asciiTheme="minorHAnsi" w:hAnsiTheme="minorHAnsi"/>
          <w:sz w:val="18"/>
          <w:szCs w:val="18"/>
        </w:rPr>
      </w:pPr>
      <w:r w:rsidRPr="00550508">
        <w:rPr>
          <w:rStyle w:val="s1"/>
          <w:rFonts w:asciiTheme="minorHAnsi" w:hAnsiTheme="minorHAnsi"/>
          <w:sz w:val="18"/>
          <w:szCs w:val="18"/>
        </w:rPr>
        <w:t xml:space="preserve">The principles of health and social care—person-centred care, partnership working, and ethics—are central to maintaining high-quality standards and ensuring positive outcomes. Within midwifery, these principles guide practice, shaping how midwives provide compassionate, safe, and </w:t>
      </w:r>
      <w:r w:rsidR="008E3AC2" w:rsidRPr="00550508">
        <w:rPr>
          <w:rStyle w:val="s1"/>
          <w:rFonts w:asciiTheme="minorHAnsi" w:hAnsiTheme="minorHAnsi"/>
          <w:sz w:val="18"/>
          <w:szCs w:val="18"/>
        </w:rPr>
        <w:t>fair</w:t>
      </w:r>
      <w:r w:rsidRPr="00550508">
        <w:rPr>
          <w:rStyle w:val="s1"/>
          <w:rFonts w:asciiTheme="minorHAnsi" w:hAnsiTheme="minorHAnsi"/>
          <w:sz w:val="18"/>
          <w:szCs w:val="18"/>
        </w:rPr>
        <w:t xml:space="preserve"> care to women, babies, and families throughout pregnancy, childbirth, and the postnatal period.</w:t>
      </w:r>
      <w:r w:rsidR="0026073A" w:rsidRPr="00550508">
        <w:rPr>
          <w:rStyle w:val="s1"/>
          <w:rFonts w:asciiTheme="minorHAnsi" w:hAnsiTheme="minorHAnsi"/>
          <w:sz w:val="18"/>
          <w:szCs w:val="18"/>
        </w:rPr>
        <w:t xml:space="preserve"> Person-centred care</w:t>
      </w:r>
      <w:r w:rsidR="0026073A" w:rsidRPr="00550508">
        <w:rPr>
          <w:rStyle w:val="s2"/>
          <w:rFonts w:asciiTheme="minorHAnsi" w:hAnsiTheme="minorHAnsi"/>
          <w:sz w:val="18"/>
          <w:szCs w:val="18"/>
        </w:rPr>
        <w:t xml:space="preserve"> is fundamental in midwifery, ensuring that each woman is treated as an individual with unique needs, preferences, and values. According to Rogers’ (1951) Humanistic Theory, individuals achieve better outcomes when their care is based on empathy, respect, and unconditional positive regard. Midwives apply this principle by supporting women to make informed decisions about their birth plans, pain relief, and postnatal support, respecting their autonomy and dignity (NHS England, 2019). For example, a midwife might discuss various birthing options and encourage shared decision-making, ensuring the woman’s voice is central to her care. This not only promotes empowerment but also builds trust and enhances the quality of the maternity experience. </w:t>
      </w:r>
      <w:r w:rsidR="0022092B" w:rsidRPr="00926D49">
        <w:rPr>
          <w:rStyle w:val="s1"/>
          <w:rFonts w:asciiTheme="minorHAnsi" w:hAnsiTheme="minorHAnsi"/>
          <w:sz w:val="18"/>
          <w:szCs w:val="18"/>
        </w:rPr>
        <w:t>Ethical practice</w:t>
      </w:r>
      <w:r w:rsidR="0022092B" w:rsidRPr="00926D49">
        <w:rPr>
          <w:rStyle w:val="s2"/>
          <w:rFonts w:asciiTheme="minorHAnsi" w:hAnsiTheme="minorHAnsi"/>
          <w:sz w:val="18"/>
          <w:szCs w:val="18"/>
        </w:rPr>
        <w:t xml:space="preserve"> is another cornerstone of midwifery. The </w:t>
      </w:r>
      <w:r w:rsidR="0022092B" w:rsidRPr="00926D49">
        <w:rPr>
          <w:rStyle w:val="s3"/>
          <w:rFonts w:asciiTheme="minorHAnsi" w:hAnsiTheme="minorHAnsi"/>
          <w:sz w:val="18"/>
          <w:szCs w:val="18"/>
        </w:rPr>
        <w:t>Nursing and Midwifery Council (NMC) Code</w:t>
      </w:r>
      <w:r w:rsidR="0022092B" w:rsidRPr="00926D49">
        <w:rPr>
          <w:rStyle w:val="s2"/>
          <w:rFonts w:asciiTheme="minorHAnsi" w:hAnsiTheme="minorHAnsi"/>
          <w:sz w:val="18"/>
          <w:szCs w:val="18"/>
        </w:rPr>
        <w:t xml:space="preserve"> (2018) outlines professional standards, including confidentiality, informed consent, and acting in the best interests of those receiving care.</w:t>
      </w:r>
      <w:r w:rsidR="0022092B" w:rsidRPr="00550508">
        <w:rPr>
          <w:rStyle w:val="s2"/>
          <w:rFonts w:asciiTheme="minorHAnsi" w:hAnsiTheme="minorHAnsi"/>
        </w:rPr>
        <w:t xml:space="preserve"> </w:t>
      </w:r>
      <w:r w:rsidR="0022092B" w:rsidRPr="00711799">
        <w:rPr>
          <w:rStyle w:val="s2"/>
          <w:rFonts w:asciiTheme="minorHAnsi" w:hAnsiTheme="minorHAnsi"/>
          <w:sz w:val="18"/>
          <w:szCs w:val="18"/>
        </w:rPr>
        <w:t>Ethical dilemmas frequently arise in midwifery, such as when a woman declines an intervention recommended for fetal wellbeing. In these cases, midwives must apply ethical frameworks such as Beauchamp and Childress’s (2013) Four Principles—autonomy, beneficence, non-maleficence, and justice—to balance respect for the woman’s choices with the duty to promote safety. Reflecting on such situations encourages ethical reasoning and professional growth, ensuring that decisions are both compassionate and justifiable.</w:t>
      </w:r>
      <w:r w:rsidR="00E04C7C">
        <w:rPr>
          <w:rStyle w:val="s2"/>
          <w:rFonts w:asciiTheme="minorHAnsi" w:hAnsiTheme="minorHAnsi"/>
          <w:sz w:val="18"/>
          <w:szCs w:val="18"/>
        </w:rPr>
        <w:t xml:space="preserve"> However, </w:t>
      </w:r>
      <w:r w:rsidR="00454876" w:rsidRPr="00454876">
        <w:rPr>
          <w:rStyle w:val="s1"/>
          <w:rFonts w:asciiTheme="minorHAnsi" w:hAnsiTheme="minorHAnsi"/>
          <w:sz w:val="18"/>
          <w:szCs w:val="18"/>
        </w:rPr>
        <w:t>Partnership working</w:t>
      </w:r>
      <w:r w:rsidR="00454876" w:rsidRPr="00454876">
        <w:rPr>
          <w:rStyle w:val="s2"/>
          <w:rFonts w:asciiTheme="minorHAnsi" w:hAnsiTheme="minorHAnsi"/>
          <w:sz w:val="18"/>
          <w:szCs w:val="18"/>
        </w:rPr>
        <w:t xml:space="preserve"> is equally vital to effective midwifery practice. Collaborative care involves professionals such as doctors, health visitors, mental health specialists, and social workers working together to provide holistic support. The </w:t>
      </w:r>
      <w:r w:rsidR="00454876" w:rsidRPr="00454876">
        <w:rPr>
          <w:rStyle w:val="s3"/>
          <w:rFonts w:asciiTheme="minorHAnsi" w:hAnsiTheme="minorHAnsi"/>
          <w:sz w:val="18"/>
          <w:szCs w:val="18"/>
        </w:rPr>
        <w:t>Care Act 2014</w:t>
      </w:r>
      <w:r w:rsidR="00454876" w:rsidRPr="00454876">
        <w:rPr>
          <w:rStyle w:val="s2"/>
          <w:rFonts w:asciiTheme="minorHAnsi" w:hAnsiTheme="minorHAnsi"/>
          <w:sz w:val="18"/>
          <w:szCs w:val="18"/>
        </w:rPr>
        <w:t xml:space="preserve"> and the </w:t>
      </w:r>
      <w:r w:rsidR="00454876" w:rsidRPr="00454876">
        <w:rPr>
          <w:rStyle w:val="s3"/>
          <w:rFonts w:asciiTheme="minorHAnsi" w:hAnsiTheme="minorHAnsi"/>
          <w:sz w:val="18"/>
          <w:szCs w:val="18"/>
        </w:rPr>
        <w:t>NHS Long Term Plan</w:t>
      </w:r>
      <w:r w:rsidR="00454876" w:rsidRPr="00454876">
        <w:rPr>
          <w:rStyle w:val="s2"/>
          <w:rFonts w:asciiTheme="minorHAnsi" w:hAnsiTheme="minorHAnsi"/>
          <w:sz w:val="18"/>
          <w:szCs w:val="18"/>
        </w:rPr>
        <w:t xml:space="preserve"> (2019) emphasise integrated, multidisciplinary working to address complex physical, psychological, and social needs. For instance, when a woman experiences perinatal depression, a midwife may collaborate with a mental health nurse and GP to ensure continuity of care. Such partnership working enhances communication, reduces fragmentation of services, and ensures consistent, coordinated support for the mother and baby (Glasby and Dickinson, 2014)</w:t>
      </w:r>
      <w:r w:rsidR="00450B85">
        <w:rPr>
          <w:rStyle w:val="s2"/>
          <w:rFonts w:asciiTheme="minorHAnsi" w:hAnsiTheme="minorHAnsi"/>
          <w:sz w:val="18"/>
          <w:szCs w:val="18"/>
        </w:rPr>
        <w:t xml:space="preserve">. </w:t>
      </w:r>
      <w:r w:rsidR="00450B85" w:rsidRPr="00450B85">
        <w:rPr>
          <w:rStyle w:val="s1"/>
          <w:rFonts w:asciiTheme="minorHAnsi" w:hAnsiTheme="minorHAnsi"/>
          <w:sz w:val="18"/>
          <w:szCs w:val="18"/>
        </w:rPr>
        <w:t>Overall, these principles</w:t>
      </w:r>
      <w:r w:rsidR="007F0073">
        <w:rPr>
          <w:rStyle w:val="s1"/>
          <w:rFonts w:asciiTheme="minorHAnsi" w:hAnsiTheme="minorHAnsi"/>
          <w:sz w:val="18"/>
          <w:szCs w:val="18"/>
        </w:rPr>
        <w:t xml:space="preserve"> </w:t>
      </w:r>
      <w:r w:rsidR="00450B85" w:rsidRPr="00450B85">
        <w:rPr>
          <w:rStyle w:val="s1"/>
          <w:rFonts w:asciiTheme="minorHAnsi" w:hAnsiTheme="minorHAnsi"/>
          <w:sz w:val="18"/>
          <w:szCs w:val="18"/>
        </w:rPr>
        <w:t>person-centred care, partnership working, and ethics—are interrelated and collectively support the quality of care in midwifery. They promote respect, empowerment, and collaboration, ensuring women and families receive care that is safe, effective, and responsive to their needs.</w:t>
      </w:r>
      <w:r w:rsidR="00A652D5">
        <w:rPr>
          <w:rStyle w:val="s1"/>
          <w:rFonts w:asciiTheme="minorHAnsi" w:hAnsiTheme="minorHAnsi"/>
          <w:sz w:val="18"/>
          <w:szCs w:val="18"/>
        </w:rPr>
        <w:t xml:space="preserve"> When </w:t>
      </w:r>
      <w:r w:rsidR="00136C0A">
        <w:rPr>
          <w:rStyle w:val="s1"/>
          <w:rFonts w:asciiTheme="minorHAnsi" w:hAnsiTheme="minorHAnsi"/>
          <w:sz w:val="18"/>
          <w:szCs w:val="18"/>
        </w:rPr>
        <w:t>respect, empowerment and collaboration are embedded in maternity care</w:t>
      </w:r>
      <w:r w:rsidR="00DC4B65">
        <w:rPr>
          <w:rStyle w:val="s1"/>
          <w:rFonts w:asciiTheme="minorHAnsi" w:hAnsiTheme="minorHAnsi"/>
          <w:sz w:val="18"/>
          <w:szCs w:val="18"/>
        </w:rPr>
        <w:t xml:space="preserve">, the results include lower rates of birth complications. </w:t>
      </w:r>
      <w:r w:rsidR="00450B85" w:rsidRPr="00450B85">
        <w:rPr>
          <w:rStyle w:val="s1"/>
          <w:rFonts w:asciiTheme="minorHAnsi" w:hAnsiTheme="minorHAnsi"/>
          <w:sz w:val="18"/>
          <w:szCs w:val="18"/>
        </w:rPr>
        <w:t>By adhering to these principles, midwives contribute to a culture of professionalism, trust, and equality within the UK healthcare system. Reflecting on their importance highlights how ethical and collaborative practice directly enhances the wellbeing of mothers and newborns while maintaining public confidence in maternity services.</w:t>
      </w:r>
      <w:r w:rsidR="008402C9">
        <w:rPr>
          <w:rStyle w:val="s1"/>
          <w:rFonts w:asciiTheme="minorHAnsi" w:hAnsiTheme="minorHAnsi"/>
          <w:sz w:val="18"/>
          <w:szCs w:val="18"/>
        </w:rPr>
        <w:t xml:space="preserve"> </w:t>
      </w:r>
      <w:r w:rsidR="009C31F2">
        <w:rPr>
          <w:rStyle w:val="s1"/>
          <w:rFonts w:asciiTheme="minorHAnsi" w:hAnsiTheme="minorHAnsi"/>
          <w:sz w:val="18"/>
          <w:szCs w:val="18"/>
        </w:rPr>
        <w:t xml:space="preserve">To conclude </w:t>
      </w:r>
      <w:r w:rsidR="00996E6E">
        <w:rPr>
          <w:rStyle w:val="s1"/>
          <w:rFonts w:asciiTheme="minorHAnsi" w:hAnsiTheme="minorHAnsi"/>
          <w:sz w:val="18"/>
          <w:szCs w:val="18"/>
        </w:rPr>
        <w:t>they re</w:t>
      </w:r>
      <w:r w:rsidR="00C97891">
        <w:rPr>
          <w:rStyle w:val="s1"/>
          <w:rFonts w:asciiTheme="minorHAnsi" w:hAnsiTheme="minorHAnsi"/>
          <w:sz w:val="18"/>
          <w:szCs w:val="18"/>
        </w:rPr>
        <w:t>affirm the midwife’s role as a trusted ad</w:t>
      </w:r>
      <w:r w:rsidR="007A6FBD">
        <w:rPr>
          <w:rStyle w:val="s1"/>
          <w:rFonts w:asciiTheme="minorHAnsi" w:hAnsiTheme="minorHAnsi"/>
          <w:sz w:val="18"/>
          <w:szCs w:val="18"/>
        </w:rPr>
        <w:t xml:space="preserve">vocate who upholds respect, collaboration </w:t>
      </w:r>
      <w:r w:rsidR="00785B47">
        <w:rPr>
          <w:rStyle w:val="s1"/>
          <w:rFonts w:asciiTheme="minorHAnsi" w:hAnsiTheme="minorHAnsi"/>
          <w:sz w:val="18"/>
          <w:szCs w:val="18"/>
        </w:rPr>
        <w:t xml:space="preserve">and integrity at every stage of the maternity journey </w:t>
      </w:r>
      <w:r w:rsidR="00E357C3">
        <w:rPr>
          <w:rStyle w:val="s1"/>
          <w:rFonts w:asciiTheme="minorHAnsi" w:hAnsiTheme="minorHAnsi"/>
          <w:sz w:val="18"/>
          <w:szCs w:val="18"/>
        </w:rPr>
        <w:t>which ensures women</w:t>
      </w:r>
      <w:r w:rsidR="00F04E9F">
        <w:rPr>
          <w:rStyle w:val="s1"/>
          <w:rFonts w:asciiTheme="minorHAnsi" w:hAnsiTheme="minorHAnsi"/>
          <w:sz w:val="18"/>
          <w:szCs w:val="18"/>
        </w:rPr>
        <w:t xml:space="preserve"> to feel valued, informed </w:t>
      </w:r>
      <w:r w:rsidR="001931E2">
        <w:rPr>
          <w:rStyle w:val="s1"/>
          <w:rFonts w:asciiTheme="minorHAnsi" w:hAnsiTheme="minorHAnsi"/>
          <w:sz w:val="18"/>
          <w:szCs w:val="18"/>
        </w:rPr>
        <w:t>and supported from early pregnancy through to the postnatal period.</w:t>
      </w:r>
    </w:p>
    <w:p w14:paraId="31EE9956" w14:textId="0B34AF79" w:rsidR="00002C1E" w:rsidRPr="00B00B97" w:rsidRDefault="00393060">
      <w:pPr>
        <w:pStyle w:val="p1"/>
        <w:rPr>
          <w:rFonts w:asciiTheme="minorHAnsi" w:hAnsiTheme="minorHAnsi"/>
          <w:b/>
          <w:bCs/>
          <w:sz w:val="18"/>
          <w:szCs w:val="18"/>
        </w:rPr>
      </w:pPr>
      <w:r>
        <w:rPr>
          <w:rStyle w:val="s1"/>
          <w:rFonts w:asciiTheme="minorHAnsi" w:hAnsiTheme="minorHAnsi"/>
          <w:b/>
          <w:bCs/>
          <w:sz w:val="18"/>
          <w:szCs w:val="18"/>
        </w:rPr>
        <w:t xml:space="preserve">Task 2: </w:t>
      </w:r>
      <w:r w:rsidR="000E6103">
        <w:rPr>
          <w:rStyle w:val="s1"/>
          <w:rFonts w:asciiTheme="minorHAnsi" w:hAnsiTheme="minorHAnsi"/>
          <w:b/>
          <w:bCs/>
          <w:sz w:val="18"/>
          <w:szCs w:val="18"/>
        </w:rPr>
        <w:t xml:space="preserve">Practical examples of concepts in practice </w:t>
      </w:r>
    </w:p>
    <w:p w14:paraId="17F9DF1B" w14:textId="77777777" w:rsidR="00DD1E64" w:rsidRPr="00186EEC" w:rsidRDefault="000D4198">
      <w:pPr>
        <w:pStyle w:val="p1"/>
        <w:divId w:val="673801374"/>
        <w:rPr>
          <w:rFonts w:asciiTheme="minorHAnsi" w:hAnsiTheme="minorHAnsi"/>
          <w:sz w:val="20"/>
          <w:szCs w:val="20"/>
        </w:rPr>
      </w:pPr>
      <w:r w:rsidRPr="000D4198">
        <w:rPr>
          <w:rFonts w:asciiTheme="minorHAnsi" w:hAnsiTheme="minorHAnsi"/>
          <w:sz w:val="20"/>
          <w:szCs w:val="20"/>
        </w:rPr>
        <w:t xml:space="preserve">In a UK midwifery setting, person-centred care, partnership working, and ethical practice are essential for providing safe and effective maternity support. A practical example can be seen when a midwife supports a woman with gestational diabetes throughout her pregnancy. The midwife delivers person-centred care by recognising the woman’s individual needs, preferences, and cultural background, ensuring she is actively involved in decisions regarding her birth plan and diabetes management. Partnership working is demonstrated through effective collaboration between the midwife, obstetricians, </w:t>
      </w:r>
      <w:r w:rsidR="003D3343" w:rsidRPr="000D4198">
        <w:rPr>
          <w:sz w:val="20"/>
          <w:szCs w:val="20"/>
        </w:rPr>
        <w:t>dietitian’s</w:t>
      </w:r>
      <w:r w:rsidRPr="000D4198">
        <w:rPr>
          <w:rFonts w:asciiTheme="minorHAnsi" w:hAnsiTheme="minorHAnsi"/>
          <w:sz w:val="20"/>
          <w:szCs w:val="20"/>
        </w:rPr>
        <w:t xml:space="preserve">, and diabetic specialist nurses, all working together to monitor the woman’s condition, provide nutritional guidance, and ensure both maternal and foetal wellbeing. This multidisciplinary approach aligns with the NHS Long Term Plan (2019) and the Better Births (2016) report, which emphasise integrated and personalised care in maternity services. Ethical principles from the NMC Code (2018) are also embedded in this practice, as the midwife upholds the </w:t>
      </w:r>
      <w:r w:rsidRPr="000D4198">
        <w:rPr>
          <w:rFonts w:asciiTheme="minorHAnsi" w:hAnsiTheme="minorHAnsi"/>
          <w:sz w:val="20"/>
          <w:szCs w:val="20"/>
        </w:rPr>
        <w:lastRenderedPageBreak/>
        <w:t>woman’s autonomy by providing evidence-based information to support informed choices, while maintaining confidentiality, non-judgemental care, and respect for her values. For example, if the woman prefers a natural birth but clinical indicators suggest induction, the midwife must sensitively discuss risks and benefits, ensuring consent is fully informed and voluntary. This ethical and collaborative approach improves patient care by promoting trust, safety, and empowerment. It helps to prevent complications through consistent communication, coordinated monitoring, and emotional reassurance. While challenges such as differing professional opinions or cultural misunderstandings may arise, adherence to person-centred principles and professional standards ensures that care remains compassionate, respectful, and tailored to the individual’s holistic needs, ultimately enhancing outcomes for both mother and baby.</w:t>
      </w:r>
      <w:r w:rsidR="00E56EA3">
        <w:rPr>
          <w:sz w:val="20"/>
          <w:szCs w:val="20"/>
        </w:rPr>
        <w:t xml:space="preserve"> </w:t>
      </w:r>
      <w:r w:rsidR="00DD1E64" w:rsidRPr="00186EEC">
        <w:rPr>
          <w:rFonts w:asciiTheme="minorHAnsi" w:hAnsiTheme="minorHAnsi"/>
          <w:sz w:val="20"/>
          <w:szCs w:val="20"/>
        </w:rPr>
        <w:t>Furthermore, the application of these core concepts in midwifery extends beyond clinical collaboration and ethical decision-making—it encompasses emotional, psychological, and social aspects of care. Person-centred care ensures that the woman is viewed as a whole person rather than a medical condition, allowing the midwife to understand her anxieties, family dynamics, and cultural expectations surrounding childbirth. For example, some women from certain cultural backgrounds may prefer the presence of a female healthcare professional or may wish to incorporate traditional birthing practices. The midwife’s ability to respect these preferences while maintaining safety demonstrates the integration of ethical practice with cultural sensitivity. Partnership working also involves engaging the woman’s family or chosen birthing partner, recognising their vital role in providing emotional and practical support. By building trusting relationships with both the woman and her support network, the midwife can create a more positive and empowering birth experience. This approach aligns with the NICE Guidelines on Antenatal and Postnatal Care (2021), which promote shared decision-making and continuity of care throughout the maternity journey. Additionally, multidisciplinary teamwork helps address potential barriers such as language differences or socioeconomic challenges that could affect adherence to medical advice. For instance, interpreters or community health advocates may be involved to ensure effective communication and understanding. By upholding principles of beneficence, non-maleficence, and justice, midwives can ensure that every woman, regardless of background, receives equitable and safe care. Overall, the combined application of person-centred care, partnership working, and ethical principles not only enhances clinical outcomes but also fosters dignity, empowerment, and emotional wellbeing—key elements of high-quality maternity care in the UK.</w:t>
      </w:r>
    </w:p>
    <w:p w14:paraId="396E48CA" w14:textId="22CE1D9F" w:rsidR="00900537" w:rsidRDefault="0002082A" w:rsidP="000D4198">
      <w:pPr>
        <w:spacing w:after="0" w:line="240" w:lineRule="auto"/>
        <w:divId w:val="1339385606"/>
        <w:rPr>
          <w:rFonts w:cs="Times New Roman"/>
          <w:b/>
          <w:bCs/>
          <w:kern w:val="0"/>
          <w:sz w:val="20"/>
          <w:szCs w:val="20"/>
          <w14:ligatures w14:val="none"/>
        </w:rPr>
      </w:pPr>
      <w:r>
        <w:rPr>
          <w:rFonts w:cs="Times New Roman"/>
          <w:b/>
          <w:bCs/>
          <w:kern w:val="0"/>
          <w:sz w:val="20"/>
          <w:szCs w:val="20"/>
          <w14:ligatures w14:val="none"/>
        </w:rPr>
        <w:t xml:space="preserve">Task 3: self reflection as a Health and Social Care Professional </w:t>
      </w:r>
    </w:p>
    <w:p w14:paraId="2B12F22A" w14:textId="77777777" w:rsidR="00E162DE" w:rsidRPr="00E162DE" w:rsidRDefault="00AA3829">
      <w:pPr>
        <w:pStyle w:val="p1"/>
        <w:divId w:val="547567156"/>
        <w:rPr>
          <w:rFonts w:asciiTheme="minorHAnsi" w:hAnsiTheme="minorHAnsi"/>
          <w:sz w:val="20"/>
          <w:szCs w:val="20"/>
        </w:rPr>
      </w:pPr>
      <w:r w:rsidRPr="00AA3829">
        <w:rPr>
          <w:rFonts w:asciiTheme="minorHAnsi" w:hAnsiTheme="minorHAnsi"/>
          <w:sz w:val="20"/>
          <w:szCs w:val="20"/>
        </w:rPr>
        <w:t xml:space="preserve">As a future midwife and health and social care professional, I believe that the principles of person-centred care, partnership working, and ethics are at the heart of effective, compassionate, and safe maternity care. Through my understanding of professional guidelines such as the NMC Code (2018), Better Births (2016), and the NHS Constitution (2021), I have come to recognise the importance of treating every woman as an individual with her own values, preferences, and beliefs. In my day-to-day practice, person-centred care means actively listening to women, respecting their autonomy, and involving them in every decision about their pregnancy, labour, and postnatal care. For example, if a woman expresses a desire for a natural birth after a previous caesarean section, I would ensure that she is given evidence-based information about the potential risks and benefits, supporting her to make an informed choice without judgement or coercion. This approach not only promotes trust but also aligns with ethical principles such as respect for autonomy and beneficence. I also recognise that effective partnership working is essential in midwifery, as no professional can provide holistic care alone. Collaboration with obstetricians, anaesthetists, health visitors, </w:t>
      </w:r>
      <w:r w:rsidR="00084A52" w:rsidRPr="00AA3829">
        <w:rPr>
          <w:rFonts w:asciiTheme="minorHAnsi" w:hAnsiTheme="minorHAnsi"/>
          <w:sz w:val="20"/>
          <w:szCs w:val="20"/>
        </w:rPr>
        <w:t>dietitian’s</w:t>
      </w:r>
      <w:r w:rsidRPr="00AA3829">
        <w:rPr>
          <w:rFonts w:asciiTheme="minorHAnsi" w:hAnsiTheme="minorHAnsi"/>
          <w:sz w:val="20"/>
          <w:szCs w:val="20"/>
        </w:rPr>
        <w:t>, and social workers helps ensure that the woman and her baby receive comprehensive, safe, and coordinated support. For instance, when caring for a woman with gestational diabetes or a high-risk pregnancy, I would work closely with a multidisciplinary team to manage her condition, share information appropriately, and ensure continuity of care. The NHS Long Term Plan (2019) and NICE Guidelines (2021) highlight the value of integrated working, promoting better communication and improved outcomes for mothers and babies. I also understand that partnership working extends beyond professional collaboration; it involves forming meaningful relationships with women, their partners, and families, recognising them as active participants in the care process. Ethically, this aligns with the principles of justice and respect, ensuring equality and fairness in care provision.</w:t>
      </w:r>
      <w:r w:rsidR="00084A52">
        <w:rPr>
          <w:sz w:val="20"/>
          <w:szCs w:val="20"/>
        </w:rPr>
        <w:t xml:space="preserve"> </w:t>
      </w:r>
      <w:r w:rsidR="00084A52" w:rsidRPr="00084A52">
        <w:rPr>
          <w:rFonts w:asciiTheme="minorHAnsi" w:hAnsiTheme="minorHAnsi"/>
          <w:sz w:val="20"/>
          <w:szCs w:val="20"/>
        </w:rPr>
        <w:t xml:space="preserve">Reflecting on my current skills, I believe I possess strong communication abilities, empathy, and a patient-centred mindset, which are vital in building trust and rapport with women in maternity care. My experience in customer-facing roles such as waitressing and retail has strengthened my interpersonal and listening skills, helping me remain calm and professional in stressful situations—qualities that are crucial in midwifery when supporting women during labour or emotional distress. I also consider teamwork to be one of my strengths, as </w:t>
      </w:r>
      <w:r w:rsidR="00084A52" w:rsidRPr="00084A52">
        <w:rPr>
          <w:rFonts w:asciiTheme="minorHAnsi" w:hAnsiTheme="minorHAnsi"/>
          <w:sz w:val="20"/>
          <w:szCs w:val="20"/>
        </w:rPr>
        <w:lastRenderedPageBreak/>
        <w:t>I enjoy working collaboratively and value the expertise of others in achieving shared goals. However, I recognise areas where I need further development, particularly in clinical confidence, decision-making under pressure, and understanding complex ethical dilemmas. In midwifery, ethical issues often arise around consent, confidentiality, safeguarding, and balancing the needs of the mother with those of the unborn baby. For example, if a woman refuses medical intervention that could prevent harm to her baby, I must respect her autonomy while ensuring that she fully understands the implications of her decision. The NMC Code guides midwives to prioritise people, practise effectively, and preserve safety, reminding me of the need to act with integrity and compassion even in difficult circumstances. To strengthen my ethical reasoning, I plan to engage in reflective practice using frameworks such as Gibbs’ Reflective Cycle, which will allow me to analyse my experiences, identify learning points, and adapt my approach in future situations.</w:t>
      </w:r>
      <w:r w:rsidR="00372DD3">
        <w:rPr>
          <w:rFonts w:asciiTheme="minorHAnsi" w:hAnsiTheme="minorHAnsi"/>
          <w:sz w:val="20"/>
          <w:szCs w:val="20"/>
        </w:rPr>
        <w:t xml:space="preserve"> </w:t>
      </w:r>
      <w:r w:rsidR="00A14394" w:rsidRPr="00A14394">
        <w:rPr>
          <w:rFonts w:asciiTheme="minorHAnsi" w:hAnsiTheme="minorHAnsi"/>
          <w:sz w:val="20"/>
          <w:szCs w:val="20"/>
        </w:rPr>
        <w:t>Continuous professional development is also a crucial aspect of my growth. I aim to enhance my knowledge by attending training sessions, reading up-to-date maternity guidelines, and learning from experienced midwives during placements. By developing my understanding of cultural competence, I can ensure that care remains inclusive and respectful of diverse backgrounds. For instance, some women may have specific religious or cultural preferences during childbirth, and acknowledging these needs demonstrates respect and promotes a positive birthing experience. I also hope to strengthen my ability to advocate for women, especially those from vulnerable groups such as teenagers, asylum seekers, or women with disabilities. Advocacy is a key component of ethical practice, as it ensures that every woman’s voice is heard and her rights are protected. Partnership working plays a vital role here too—liaising with safeguarding teams, social workers, and interpreters when necessary ensures that all aspects of a woman’s wellbeing are supported. In future practice, I will continue to apply the principle of shared decision-making, as recommended in the NICE Quality Standard for Maternity Care (QS105), to empower women to make choices that reflect their values and preferences.</w:t>
      </w:r>
      <w:r w:rsidR="00013202">
        <w:rPr>
          <w:rFonts w:asciiTheme="minorHAnsi" w:hAnsiTheme="minorHAnsi"/>
          <w:sz w:val="20"/>
          <w:szCs w:val="20"/>
        </w:rPr>
        <w:t xml:space="preserve"> </w:t>
      </w:r>
      <w:r w:rsidR="00E162DE" w:rsidRPr="00E162DE">
        <w:rPr>
          <w:rFonts w:asciiTheme="minorHAnsi" w:hAnsiTheme="minorHAnsi"/>
          <w:sz w:val="20"/>
          <w:szCs w:val="20"/>
        </w:rPr>
        <w:t>Another important area for my development is emotional resilience. Midwifery can be emotionally demanding, involving exposure to stressful situations, traumatic births, or loss. To provide compassionate and effective care, I need to maintain my own mental wellbeing. Engaging in self-care strategies, seeking supervision, and using reflective journals will help me manage emotional challenges constructively. The NHS Health and Wellbeing Framework (2021) highlights the importance of supporting staff wellbeing, recognising that healthy, supported professionals deliver better patient care. I also plan to improve my leadership and decision-making skills, which are essential for managing emergencies and guiding less experienced staff. Effective leadership in midwifery is not only about giving direction but also about inspiring confidence and ensuring that women feel safe and valued throughout their maternity journey. By shadowing experienced midwives and engaging in mentorship programmes, I can learn how to balance compassion with clinical authority. In conclusion, self-reflection has helped me understand how person-centred care, partnership working, and ethical principles shape high-quality midwifery practice and how they influence my professional growth. By continuously reflecting on my actions, values, and interactions, I can develop the emotional intelligence and professional competence needed to support women and families effectively. My goal is to uphold the NMC Code and contribute positively to maternity care by providing safe, evidence-based, and compassionate support to every woman I care for. I am committed to ongoing learning and improvement, recognising that being a reflective, ethical, and collaborative practitioner is not only a professional duty but also a privilege in the journey of supporting women through one of the most significant experiences of their lives.</w:t>
      </w:r>
    </w:p>
    <w:p w14:paraId="3901C6C3" w14:textId="10E1001D" w:rsidR="00A14394" w:rsidRDefault="00A14394">
      <w:pPr>
        <w:pStyle w:val="p1"/>
        <w:divId w:val="963772499"/>
        <w:rPr>
          <w:rFonts w:asciiTheme="minorHAnsi" w:hAnsiTheme="minorHAnsi"/>
          <w:sz w:val="20"/>
          <w:szCs w:val="20"/>
        </w:rPr>
      </w:pPr>
    </w:p>
    <w:p w14:paraId="1314CCCE" w14:textId="2525509D" w:rsidR="00D8194F" w:rsidRDefault="00D8194F">
      <w:pPr>
        <w:pStyle w:val="p1"/>
        <w:divId w:val="963772499"/>
        <w:rPr>
          <w:rFonts w:asciiTheme="minorHAnsi" w:hAnsiTheme="minorHAnsi"/>
          <w:b/>
          <w:bCs/>
          <w:sz w:val="20"/>
          <w:szCs w:val="20"/>
        </w:rPr>
      </w:pPr>
      <w:r>
        <w:rPr>
          <w:rFonts w:asciiTheme="minorHAnsi" w:hAnsiTheme="minorHAnsi"/>
          <w:b/>
          <w:bCs/>
          <w:sz w:val="20"/>
          <w:szCs w:val="20"/>
        </w:rPr>
        <w:t>References:</w:t>
      </w:r>
    </w:p>
    <w:p w14:paraId="1D301BC0" w14:textId="77777777" w:rsidR="009F672A" w:rsidRPr="00D63216" w:rsidRDefault="009F672A" w:rsidP="009F672A">
      <w:pPr>
        <w:spacing w:after="0" w:line="240" w:lineRule="auto"/>
        <w:divId w:val="2019430942"/>
        <w:rPr>
          <w:rFonts w:cs="Times New Roman"/>
          <w:kern w:val="0"/>
          <w:sz w:val="20"/>
          <w:szCs w:val="20"/>
          <w14:ligatures w14:val="none"/>
        </w:rPr>
      </w:pPr>
      <w:r w:rsidRPr="009F672A">
        <w:rPr>
          <w:rFonts w:cs="Times New Roman"/>
          <w:kern w:val="0"/>
          <w:sz w:val="20"/>
          <w:szCs w:val="20"/>
          <w14:ligatures w14:val="none"/>
        </w:rPr>
        <w:t>Beauchamp, T.L. and Childress, J.F. (2013) Principles of Biomedical Ethics. 7th edn. Oxford: Oxford University Press</w:t>
      </w:r>
    </w:p>
    <w:p w14:paraId="4A1500BE" w14:textId="5D9D2A84" w:rsidR="009F672A" w:rsidRPr="009F672A" w:rsidRDefault="009F672A" w:rsidP="009F672A">
      <w:pPr>
        <w:spacing w:after="0" w:line="240" w:lineRule="auto"/>
        <w:divId w:val="2019430942"/>
        <w:rPr>
          <w:rFonts w:cs="Times New Roman"/>
          <w:kern w:val="0"/>
          <w:sz w:val="20"/>
          <w:szCs w:val="20"/>
          <w14:ligatures w14:val="none"/>
        </w:rPr>
      </w:pPr>
    </w:p>
    <w:p w14:paraId="22CA4920" w14:textId="77777777" w:rsidR="009F672A" w:rsidRPr="00D63216" w:rsidRDefault="009F672A" w:rsidP="009F672A">
      <w:pPr>
        <w:spacing w:after="0" w:line="240" w:lineRule="auto"/>
        <w:divId w:val="2019430942"/>
        <w:rPr>
          <w:rFonts w:cs="Times New Roman"/>
          <w:kern w:val="0"/>
          <w:sz w:val="20"/>
          <w:szCs w:val="20"/>
          <w14:ligatures w14:val="none"/>
        </w:rPr>
      </w:pPr>
      <w:r w:rsidRPr="009F672A">
        <w:rPr>
          <w:rFonts w:cs="Times New Roman"/>
          <w:kern w:val="0"/>
          <w:sz w:val="20"/>
          <w:szCs w:val="20"/>
          <w14:ligatures w14:val="none"/>
        </w:rPr>
        <w:t>Care Act 2014. (2014) London: The Stationery Office.</w:t>
      </w:r>
    </w:p>
    <w:p w14:paraId="68BCC17C" w14:textId="77777777" w:rsidR="00D63216" w:rsidRPr="009F672A" w:rsidRDefault="00D63216" w:rsidP="009F672A">
      <w:pPr>
        <w:spacing w:after="0" w:line="240" w:lineRule="auto"/>
        <w:divId w:val="2019430942"/>
        <w:rPr>
          <w:rFonts w:cs="Times New Roman"/>
          <w:kern w:val="0"/>
          <w:sz w:val="20"/>
          <w:szCs w:val="20"/>
          <w14:ligatures w14:val="none"/>
        </w:rPr>
      </w:pPr>
    </w:p>
    <w:p w14:paraId="6A4C70E1" w14:textId="77777777" w:rsidR="00D63216" w:rsidRPr="009F672A" w:rsidRDefault="009F672A" w:rsidP="00DA7E4E">
      <w:pPr>
        <w:spacing w:after="0" w:line="240" w:lineRule="auto"/>
        <w:rPr>
          <w:rFonts w:cs="Times New Roman"/>
          <w:kern w:val="0"/>
          <w:sz w:val="20"/>
          <w:szCs w:val="20"/>
          <w14:ligatures w14:val="none"/>
        </w:rPr>
      </w:pPr>
      <w:r w:rsidRPr="009F672A">
        <w:rPr>
          <w:rFonts w:cs="Times New Roman"/>
          <w:kern w:val="0"/>
          <w:sz w:val="20"/>
          <w:szCs w:val="20"/>
          <w14:ligatures w14:val="none"/>
        </w:rPr>
        <w:t>NHS England. (2016) Better Births: Improving Outcomes of Maternity Services in England. London:</w:t>
      </w:r>
      <w:r w:rsidR="00D63216" w:rsidRPr="00D63216">
        <w:rPr>
          <w:rFonts w:cs="Times New Roman"/>
          <w:kern w:val="0"/>
          <w:sz w:val="20"/>
          <w:szCs w:val="20"/>
          <w14:ligatures w14:val="none"/>
        </w:rPr>
        <w:t xml:space="preserve"> </w:t>
      </w:r>
      <w:r w:rsidR="00D63216" w:rsidRPr="009F672A">
        <w:rPr>
          <w:rFonts w:cs="Times New Roman"/>
          <w:kern w:val="0"/>
          <w:sz w:val="20"/>
          <w:szCs w:val="20"/>
          <w14:ligatures w14:val="none"/>
        </w:rPr>
        <w:t>NHS England.</w:t>
      </w:r>
    </w:p>
    <w:p w14:paraId="45640AC5" w14:textId="11935E81" w:rsidR="009F672A" w:rsidRPr="009F672A" w:rsidRDefault="009F672A" w:rsidP="009F672A">
      <w:pPr>
        <w:spacing w:after="0" w:line="240" w:lineRule="auto"/>
        <w:divId w:val="2019430942"/>
        <w:rPr>
          <w:rFonts w:cs="Times New Roman"/>
          <w:kern w:val="0"/>
          <w:sz w:val="20"/>
          <w:szCs w:val="20"/>
          <w14:ligatures w14:val="none"/>
        </w:rPr>
      </w:pPr>
    </w:p>
    <w:p w14:paraId="1043C78F" w14:textId="77777777" w:rsidR="009F672A" w:rsidRPr="009F672A" w:rsidRDefault="009F672A" w:rsidP="009F672A">
      <w:pPr>
        <w:spacing w:after="0" w:line="240" w:lineRule="auto"/>
        <w:divId w:val="2019430942"/>
        <w:rPr>
          <w:rFonts w:cs="Times New Roman"/>
          <w:kern w:val="0"/>
          <w:sz w:val="20"/>
          <w:szCs w:val="20"/>
          <w14:ligatures w14:val="none"/>
        </w:rPr>
      </w:pPr>
      <w:r w:rsidRPr="009F672A">
        <w:rPr>
          <w:rFonts w:cs="Times New Roman"/>
          <w:kern w:val="0"/>
          <w:sz w:val="20"/>
          <w:szCs w:val="20"/>
          <w14:ligatures w14:val="none"/>
        </w:rPr>
        <w:t>NHS England. (2019) The NHS Long Term Plan.</w:t>
      </w:r>
    </w:p>
    <w:p w14:paraId="134B8228" w14:textId="77777777" w:rsidR="009F672A" w:rsidRPr="009F672A" w:rsidRDefault="009F672A" w:rsidP="009F672A">
      <w:pPr>
        <w:spacing w:after="0" w:line="240" w:lineRule="auto"/>
        <w:divId w:val="2019430942"/>
        <w:rPr>
          <w:rFonts w:cs="Times New Roman"/>
          <w:kern w:val="0"/>
          <w:sz w:val="20"/>
          <w:szCs w:val="20"/>
          <w14:ligatures w14:val="none"/>
        </w:rPr>
      </w:pPr>
      <w:r w:rsidRPr="009F672A">
        <w:rPr>
          <w:rFonts w:cs="Times New Roman"/>
          <w:kern w:val="0"/>
          <w:sz w:val="20"/>
          <w:szCs w:val="20"/>
          <w14:ligatures w14:val="none"/>
        </w:rPr>
        <w:t>London: NHS England.</w:t>
      </w:r>
    </w:p>
    <w:p w14:paraId="3F7D8709" w14:textId="77777777" w:rsidR="00D8194F" w:rsidRPr="00D8194F" w:rsidRDefault="00D8194F">
      <w:pPr>
        <w:pStyle w:val="p1"/>
        <w:divId w:val="963772499"/>
        <w:rPr>
          <w:rFonts w:asciiTheme="minorHAnsi" w:hAnsiTheme="minorHAnsi"/>
          <w:sz w:val="20"/>
          <w:szCs w:val="20"/>
        </w:rPr>
      </w:pPr>
    </w:p>
    <w:p w14:paraId="2351B4FF" w14:textId="1432EE1A" w:rsidR="00084A52" w:rsidRPr="00E162DE" w:rsidRDefault="00084A52">
      <w:pPr>
        <w:pStyle w:val="p1"/>
        <w:divId w:val="1475179208"/>
        <w:rPr>
          <w:rFonts w:asciiTheme="minorHAnsi" w:hAnsiTheme="minorHAnsi"/>
          <w:sz w:val="20"/>
          <w:szCs w:val="20"/>
        </w:rPr>
      </w:pPr>
    </w:p>
    <w:p w14:paraId="15175E95" w14:textId="10996DA9" w:rsidR="00D91898" w:rsidRPr="00E162DE" w:rsidRDefault="00D91898" w:rsidP="00084A52">
      <w:pPr>
        <w:spacing w:after="0" w:line="240" w:lineRule="auto"/>
        <w:divId w:val="1132938618"/>
        <w:rPr>
          <w:rFonts w:cs="Times New Roman"/>
          <w:kern w:val="0"/>
          <w:sz w:val="20"/>
          <w:szCs w:val="20"/>
          <w14:ligatures w14:val="none"/>
        </w:rPr>
      </w:pPr>
    </w:p>
    <w:sectPr w:rsidR="00D91898" w:rsidRPr="00E162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EDF"/>
    <w:rsid w:val="00002C1E"/>
    <w:rsid w:val="00013202"/>
    <w:rsid w:val="0002082A"/>
    <w:rsid w:val="00053783"/>
    <w:rsid w:val="00084A52"/>
    <w:rsid w:val="000D4198"/>
    <w:rsid w:val="000E6103"/>
    <w:rsid w:val="00136C0A"/>
    <w:rsid w:val="00186EEC"/>
    <w:rsid w:val="00191B8A"/>
    <w:rsid w:val="001931E2"/>
    <w:rsid w:val="00200716"/>
    <w:rsid w:val="0022092B"/>
    <w:rsid w:val="00237B68"/>
    <w:rsid w:val="0026073A"/>
    <w:rsid w:val="00277282"/>
    <w:rsid w:val="002B4E1F"/>
    <w:rsid w:val="00362AB5"/>
    <w:rsid w:val="00372DD3"/>
    <w:rsid w:val="00393060"/>
    <w:rsid w:val="003B7E16"/>
    <w:rsid w:val="003D3343"/>
    <w:rsid w:val="00442AC2"/>
    <w:rsid w:val="00450B85"/>
    <w:rsid w:val="00454876"/>
    <w:rsid w:val="00504070"/>
    <w:rsid w:val="00532BAC"/>
    <w:rsid w:val="00550508"/>
    <w:rsid w:val="005F23E0"/>
    <w:rsid w:val="006F4994"/>
    <w:rsid w:val="00711799"/>
    <w:rsid w:val="00785B47"/>
    <w:rsid w:val="007A2725"/>
    <w:rsid w:val="007A6FBD"/>
    <w:rsid w:val="007F0073"/>
    <w:rsid w:val="00810BCC"/>
    <w:rsid w:val="008402C9"/>
    <w:rsid w:val="00852D28"/>
    <w:rsid w:val="00856EDF"/>
    <w:rsid w:val="00865C32"/>
    <w:rsid w:val="008E3AC2"/>
    <w:rsid w:val="00900537"/>
    <w:rsid w:val="00926D49"/>
    <w:rsid w:val="009452E6"/>
    <w:rsid w:val="00957588"/>
    <w:rsid w:val="00977951"/>
    <w:rsid w:val="00996E6E"/>
    <w:rsid w:val="009C31F2"/>
    <w:rsid w:val="009F672A"/>
    <w:rsid w:val="00A14394"/>
    <w:rsid w:val="00A36C73"/>
    <w:rsid w:val="00A652D5"/>
    <w:rsid w:val="00AA3829"/>
    <w:rsid w:val="00AC40BF"/>
    <w:rsid w:val="00AF02B5"/>
    <w:rsid w:val="00B00B97"/>
    <w:rsid w:val="00B02C90"/>
    <w:rsid w:val="00B12AEF"/>
    <w:rsid w:val="00B95C15"/>
    <w:rsid w:val="00BE12D8"/>
    <w:rsid w:val="00BF33B3"/>
    <w:rsid w:val="00C65C8D"/>
    <w:rsid w:val="00C97891"/>
    <w:rsid w:val="00D63216"/>
    <w:rsid w:val="00D8194F"/>
    <w:rsid w:val="00D91898"/>
    <w:rsid w:val="00DC4B65"/>
    <w:rsid w:val="00DD1E64"/>
    <w:rsid w:val="00E010F9"/>
    <w:rsid w:val="00E04C7C"/>
    <w:rsid w:val="00E162DE"/>
    <w:rsid w:val="00E27608"/>
    <w:rsid w:val="00E357C3"/>
    <w:rsid w:val="00E56EA3"/>
    <w:rsid w:val="00EC3B3A"/>
    <w:rsid w:val="00F04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B4A49B"/>
  <w15:chartTrackingRefBased/>
  <w15:docId w15:val="{BD2EE174-CDBA-E74C-BAD2-6A2F9AA56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6ED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56ED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56ED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56ED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56ED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56E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6E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6E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6E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ED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56ED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56ED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56ED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56ED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56E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6E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6E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6EDF"/>
    <w:rPr>
      <w:rFonts w:eastAsiaTheme="majorEastAsia" w:cstheme="majorBidi"/>
      <w:color w:val="272727" w:themeColor="text1" w:themeTint="D8"/>
    </w:rPr>
  </w:style>
  <w:style w:type="paragraph" w:styleId="Title">
    <w:name w:val="Title"/>
    <w:basedOn w:val="Normal"/>
    <w:next w:val="Normal"/>
    <w:link w:val="TitleChar"/>
    <w:uiPriority w:val="10"/>
    <w:qFormat/>
    <w:rsid w:val="00856E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6E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6E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6E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6EDF"/>
    <w:pPr>
      <w:spacing w:before="160"/>
      <w:jc w:val="center"/>
    </w:pPr>
    <w:rPr>
      <w:i/>
      <w:iCs/>
      <w:color w:val="404040" w:themeColor="text1" w:themeTint="BF"/>
    </w:rPr>
  </w:style>
  <w:style w:type="character" w:customStyle="1" w:styleId="QuoteChar">
    <w:name w:val="Quote Char"/>
    <w:basedOn w:val="DefaultParagraphFont"/>
    <w:link w:val="Quote"/>
    <w:uiPriority w:val="29"/>
    <w:rsid w:val="00856EDF"/>
    <w:rPr>
      <w:i/>
      <w:iCs/>
      <w:color w:val="404040" w:themeColor="text1" w:themeTint="BF"/>
    </w:rPr>
  </w:style>
  <w:style w:type="paragraph" w:styleId="ListParagraph">
    <w:name w:val="List Paragraph"/>
    <w:basedOn w:val="Normal"/>
    <w:uiPriority w:val="34"/>
    <w:qFormat/>
    <w:rsid w:val="00856EDF"/>
    <w:pPr>
      <w:ind w:left="720"/>
      <w:contextualSpacing/>
    </w:pPr>
  </w:style>
  <w:style w:type="character" w:styleId="IntenseEmphasis">
    <w:name w:val="Intense Emphasis"/>
    <w:basedOn w:val="DefaultParagraphFont"/>
    <w:uiPriority w:val="21"/>
    <w:qFormat/>
    <w:rsid w:val="00856EDF"/>
    <w:rPr>
      <w:i/>
      <w:iCs/>
      <w:color w:val="2F5496" w:themeColor="accent1" w:themeShade="BF"/>
    </w:rPr>
  </w:style>
  <w:style w:type="paragraph" w:styleId="IntenseQuote">
    <w:name w:val="Intense Quote"/>
    <w:basedOn w:val="Normal"/>
    <w:next w:val="Normal"/>
    <w:link w:val="IntenseQuoteChar"/>
    <w:uiPriority w:val="30"/>
    <w:qFormat/>
    <w:rsid w:val="00856E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56EDF"/>
    <w:rPr>
      <w:i/>
      <w:iCs/>
      <w:color w:val="2F5496" w:themeColor="accent1" w:themeShade="BF"/>
    </w:rPr>
  </w:style>
  <w:style w:type="character" w:styleId="IntenseReference">
    <w:name w:val="Intense Reference"/>
    <w:basedOn w:val="DefaultParagraphFont"/>
    <w:uiPriority w:val="32"/>
    <w:qFormat/>
    <w:rsid w:val="00856EDF"/>
    <w:rPr>
      <w:b/>
      <w:bCs/>
      <w:smallCaps/>
      <w:color w:val="2F5496" w:themeColor="accent1" w:themeShade="BF"/>
      <w:spacing w:val="5"/>
    </w:rPr>
  </w:style>
  <w:style w:type="paragraph" w:customStyle="1" w:styleId="p1">
    <w:name w:val="p1"/>
    <w:basedOn w:val="Normal"/>
    <w:rsid w:val="007A2725"/>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7A2725"/>
  </w:style>
  <w:style w:type="paragraph" w:customStyle="1" w:styleId="p2">
    <w:name w:val="p2"/>
    <w:basedOn w:val="Normal"/>
    <w:rsid w:val="007A272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7A2725"/>
  </w:style>
  <w:style w:type="character" w:customStyle="1" w:styleId="s3">
    <w:name w:val="s3"/>
    <w:basedOn w:val="DefaultParagraphFont"/>
    <w:rsid w:val="002209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385606">
      <w:bodyDiv w:val="1"/>
      <w:marLeft w:val="0"/>
      <w:marRight w:val="0"/>
      <w:marTop w:val="0"/>
      <w:marBottom w:val="0"/>
      <w:divBdr>
        <w:top w:val="none" w:sz="0" w:space="0" w:color="auto"/>
        <w:left w:val="none" w:sz="0" w:space="0" w:color="auto"/>
        <w:bottom w:val="none" w:sz="0" w:space="0" w:color="auto"/>
        <w:right w:val="none" w:sz="0" w:space="0" w:color="auto"/>
      </w:divBdr>
      <w:divsChild>
        <w:div w:id="673801374">
          <w:marLeft w:val="0"/>
          <w:marRight w:val="0"/>
          <w:marTop w:val="0"/>
          <w:marBottom w:val="0"/>
          <w:divBdr>
            <w:top w:val="none" w:sz="0" w:space="0" w:color="auto"/>
            <w:left w:val="none" w:sz="0" w:space="0" w:color="auto"/>
            <w:bottom w:val="none" w:sz="0" w:space="0" w:color="auto"/>
            <w:right w:val="none" w:sz="0" w:space="0" w:color="auto"/>
          </w:divBdr>
        </w:div>
        <w:div w:id="1132938618">
          <w:marLeft w:val="0"/>
          <w:marRight w:val="0"/>
          <w:marTop w:val="0"/>
          <w:marBottom w:val="0"/>
          <w:divBdr>
            <w:top w:val="none" w:sz="0" w:space="0" w:color="auto"/>
            <w:left w:val="none" w:sz="0" w:space="0" w:color="auto"/>
            <w:bottom w:val="none" w:sz="0" w:space="0" w:color="auto"/>
            <w:right w:val="none" w:sz="0" w:space="0" w:color="auto"/>
          </w:divBdr>
          <w:divsChild>
            <w:div w:id="1475179208">
              <w:marLeft w:val="0"/>
              <w:marRight w:val="0"/>
              <w:marTop w:val="0"/>
              <w:marBottom w:val="0"/>
              <w:divBdr>
                <w:top w:val="none" w:sz="0" w:space="0" w:color="auto"/>
                <w:left w:val="none" w:sz="0" w:space="0" w:color="auto"/>
                <w:bottom w:val="none" w:sz="0" w:space="0" w:color="auto"/>
                <w:right w:val="none" w:sz="0" w:space="0" w:color="auto"/>
              </w:divBdr>
              <w:divsChild>
                <w:div w:id="963772499">
                  <w:marLeft w:val="0"/>
                  <w:marRight w:val="0"/>
                  <w:marTop w:val="0"/>
                  <w:marBottom w:val="0"/>
                  <w:divBdr>
                    <w:top w:val="none" w:sz="0" w:space="0" w:color="auto"/>
                    <w:left w:val="none" w:sz="0" w:space="0" w:color="auto"/>
                    <w:bottom w:val="none" w:sz="0" w:space="0" w:color="auto"/>
                    <w:right w:val="none" w:sz="0" w:space="0" w:color="auto"/>
                  </w:divBdr>
                  <w:divsChild>
                    <w:div w:id="547567156">
                      <w:marLeft w:val="0"/>
                      <w:marRight w:val="0"/>
                      <w:marTop w:val="0"/>
                      <w:marBottom w:val="0"/>
                      <w:divBdr>
                        <w:top w:val="none" w:sz="0" w:space="0" w:color="auto"/>
                        <w:left w:val="none" w:sz="0" w:space="0" w:color="auto"/>
                        <w:bottom w:val="none" w:sz="0" w:space="0" w:color="auto"/>
                        <w:right w:val="none" w:sz="0" w:space="0" w:color="auto"/>
                      </w:divBdr>
                    </w:div>
                    <w:div w:id="201943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2286</Words>
  <Characters>13033</Characters>
  <Application>Microsoft Office Word</Application>
  <DocSecurity>0</DocSecurity>
  <Lines>108</Lines>
  <Paragraphs>30</Paragraphs>
  <ScaleCrop>false</ScaleCrop>
  <Company/>
  <LinksUpToDate>false</LinksUpToDate>
  <CharactersWithSpaces>15289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Dashanti Martins Da Curz (2330883)</dc:creator>
  <cp:keywords/>
  <dc:description/>
  <cp:lastModifiedBy>Dashanti Martins Da Curz (2330883)</cp:lastModifiedBy>
  <cp:revision>2</cp:revision>
  <dcterms:created xsi:type="dcterms:W3CDTF">2025-11-26T21:22:00Z</dcterms:created>
  <dcterms:modified xsi:type="dcterms:W3CDTF">2025-11-26T21:22:00Z</dcterms:modified>
</cp:coreProperties>
</file>