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75A31" w14:textId="13C1F463" w:rsidR="00207976" w:rsidRPr="005C16B9" w:rsidRDefault="00207976" w:rsidP="00207976">
      <w:pPr>
        <w:rPr>
          <w:rFonts w:ascii="Arial" w:hAnsi="Arial" w:cs="Arial"/>
        </w:rPr>
      </w:pPr>
      <w:r w:rsidRPr="005C16B9">
        <w:rPr>
          <w:rFonts w:ascii="Arial" w:hAnsi="Arial" w:cs="Arial"/>
          <w:b/>
          <w:bCs/>
        </w:rPr>
        <w:t>Student Name:</w:t>
      </w:r>
      <w:r w:rsidRPr="005C16B9">
        <w:rPr>
          <w:rFonts w:ascii="Arial" w:hAnsi="Arial" w:cs="Arial"/>
        </w:rPr>
        <w:t xml:space="preserve"> </w:t>
      </w:r>
      <w:r w:rsidR="005C16B9" w:rsidRPr="005C16B9">
        <w:rPr>
          <w:rFonts w:ascii="Arial" w:hAnsi="Arial" w:cs="Arial"/>
        </w:rPr>
        <w:t>Adji Makangila</w:t>
      </w:r>
    </w:p>
    <w:p w14:paraId="432BE3DD" w14:textId="50771100" w:rsidR="00207976" w:rsidRDefault="00207976" w:rsidP="00207976">
      <w:pPr>
        <w:rPr>
          <w:rFonts w:ascii="Arial" w:hAnsi="Arial" w:cs="Arial"/>
        </w:rPr>
      </w:pPr>
      <w:r w:rsidRPr="005C16B9">
        <w:rPr>
          <w:rFonts w:ascii="Arial" w:hAnsi="Arial" w:cs="Arial"/>
          <w:b/>
          <w:bCs/>
        </w:rPr>
        <w:t>Student ID:</w:t>
      </w:r>
      <w:r w:rsidRPr="005C16B9">
        <w:rPr>
          <w:rFonts w:ascii="Arial" w:hAnsi="Arial" w:cs="Arial"/>
        </w:rPr>
        <w:t xml:space="preserve"> </w:t>
      </w:r>
      <w:r w:rsidR="005C16B9" w:rsidRPr="005C16B9">
        <w:rPr>
          <w:rFonts w:ascii="Arial" w:hAnsi="Arial" w:cs="Arial"/>
        </w:rPr>
        <w:t>2126238</w:t>
      </w:r>
    </w:p>
    <w:p w14:paraId="0BD23E70" w14:textId="5446B404" w:rsidR="005C16B9" w:rsidRPr="005C16B9" w:rsidRDefault="005C16B9" w:rsidP="00207976">
      <w:pPr>
        <w:rPr>
          <w:rFonts w:ascii="Arial" w:hAnsi="Arial" w:cs="Arial"/>
        </w:rPr>
      </w:pPr>
      <w:r w:rsidRPr="005C16B9">
        <w:rPr>
          <w:rFonts w:ascii="Arial" w:hAnsi="Arial" w:cs="Arial"/>
          <w:b/>
          <w:bCs/>
        </w:rPr>
        <w:t>Module Title:</w:t>
      </w:r>
      <w:r>
        <w:rPr>
          <w:rFonts w:ascii="Arial" w:hAnsi="Arial" w:cs="Arial"/>
          <w:b/>
          <w:bCs/>
        </w:rPr>
        <w:t xml:space="preserve"> </w:t>
      </w:r>
      <w:r w:rsidRPr="005C16B9">
        <w:rPr>
          <w:rFonts w:ascii="Arial" w:hAnsi="Arial" w:cs="Arial"/>
        </w:rPr>
        <w:t>MSc Public Health and Social Care in Practice</w:t>
      </w:r>
    </w:p>
    <w:p w14:paraId="05D17BDE" w14:textId="5BCB4A6F" w:rsidR="00207976" w:rsidRPr="005C16B9" w:rsidRDefault="00207976" w:rsidP="00207976">
      <w:pPr>
        <w:rPr>
          <w:rFonts w:ascii="Arial" w:hAnsi="Arial" w:cs="Arial"/>
        </w:rPr>
      </w:pPr>
      <w:r w:rsidRPr="005C16B9">
        <w:rPr>
          <w:rFonts w:ascii="Arial" w:hAnsi="Arial" w:cs="Arial"/>
          <w:b/>
          <w:bCs/>
        </w:rPr>
        <w:t>Module</w:t>
      </w:r>
      <w:r w:rsidR="005C16B9">
        <w:rPr>
          <w:rFonts w:ascii="Arial" w:hAnsi="Arial" w:cs="Arial"/>
          <w:b/>
          <w:bCs/>
        </w:rPr>
        <w:t xml:space="preserve"> code</w:t>
      </w:r>
      <w:r w:rsidRPr="005C16B9">
        <w:rPr>
          <w:rFonts w:ascii="Arial" w:hAnsi="Arial" w:cs="Arial"/>
          <w:b/>
          <w:bCs/>
        </w:rPr>
        <w:t>:</w:t>
      </w:r>
      <w:r w:rsidRPr="005C16B9">
        <w:rPr>
          <w:rFonts w:ascii="Arial" w:hAnsi="Arial" w:cs="Arial"/>
        </w:rPr>
        <w:t xml:space="preserve"> LCHS7009  </w:t>
      </w:r>
    </w:p>
    <w:p w14:paraId="50899A50" w14:textId="722000B9" w:rsidR="00207976" w:rsidRPr="005C16B9" w:rsidRDefault="00207976" w:rsidP="00207976">
      <w:pPr>
        <w:rPr>
          <w:rFonts w:ascii="Arial" w:hAnsi="Arial" w:cs="Arial"/>
        </w:rPr>
      </w:pPr>
      <w:r w:rsidRPr="005C16B9">
        <w:rPr>
          <w:rFonts w:ascii="Arial" w:hAnsi="Arial" w:cs="Arial"/>
          <w:b/>
          <w:bCs/>
        </w:rPr>
        <w:t xml:space="preserve">Lecturer: </w:t>
      </w:r>
      <w:r w:rsidR="005C16B9" w:rsidRPr="005C16B9">
        <w:rPr>
          <w:rFonts w:ascii="Arial" w:hAnsi="Arial" w:cs="Arial"/>
          <w:sz w:val="22"/>
          <w:szCs w:val="22"/>
        </w:rPr>
        <w:t>Dr Besty Jose</w:t>
      </w:r>
      <w:r w:rsidRPr="005C16B9">
        <w:rPr>
          <w:rFonts w:ascii="Arial" w:hAnsi="Arial" w:cs="Arial"/>
        </w:rPr>
        <w:t xml:space="preserve"> </w:t>
      </w:r>
    </w:p>
    <w:p w14:paraId="218F8F9F" w14:textId="49F1BE69" w:rsidR="0048610C" w:rsidRPr="005C16B9" w:rsidRDefault="00207976">
      <w:pPr>
        <w:rPr>
          <w:rFonts w:ascii="Arial" w:hAnsi="Arial" w:cs="Arial"/>
        </w:rPr>
      </w:pPr>
      <w:r w:rsidRPr="005C16B9">
        <w:rPr>
          <w:rFonts w:ascii="Arial" w:hAnsi="Arial" w:cs="Arial"/>
          <w:b/>
          <w:bCs/>
        </w:rPr>
        <w:t>Assignment Title</w:t>
      </w:r>
      <w:r w:rsidRPr="005C16B9">
        <w:rPr>
          <w:rFonts w:ascii="Arial" w:hAnsi="Arial" w:cs="Arial"/>
        </w:rPr>
        <w:t>: Digital Health Technologies Poster</w:t>
      </w:r>
    </w:p>
    <w:p w14:paraId="165C57DD" w14:textId="77777777" w:rsidR="005C16B9" w:rsidRDefault="005C16B9" w:rsidP="000A5360">
      <w:pPr>
        <w:rPr>
          <w:rFonts w:ascii="Arial" w:hAnsi="Arial" w:cs="Arial"/>
          <w:b/>
          <w:bCs/>
        </w:rPr>
      </w:pPr>
    </w:p>
    <w:p w14:paraId="6D59A8D6" w14:textId="77777777" w:rsidR="005C16B9" w:rsidRDefault="005C16B9" w:rsidP="000A5360">
      <w:pPr>
        <w:rPr>
          <w:rFonts w:ascii="Arial" w:hAnsi="Arial" w:cs="Arial"/>
          <w:b/>
          <w:bCs/>
        </w:rPr>
      </w:pPr>
    </w:p>
    <w:p w14:paraId="0CFF47A2" w14:textId="77777777" w:rsidR="005C16B9" w:rsidRDefault="005C16B9" w:rsidP="000A5360">
      <w:pPr>
        <w:rPr>
          <w:rFonts w:ascii="Arial" w:hAnsi="Arial" w:cs="Arial"/>
          <w:b/>
          <w:bCs/>
        </w:rPr>
      </w:pPr>
    </w:p>
    <w:p w14:paraId="1AD409CD" w14:textId="77777777" w:rsidR="005C16B9" w:rsidRDefault="005C16B9" w:rsidP="000A5360">
      <w:pPr>
        <w:rPr>
          <w:rFonts w:ascii="Arial" w:hAnsi="Arial" w:cs="Arial"/>
          <w:b/>
          <w:bCs/>
        </w:rPr>
      </w:pPr>
    </w:p>
    <w:p w14:paraId="3F26FE5F" w14:textId="77777777" w:rsidR="005C16B9" w:rsidRDefault="005C16B9" w:rsidP="000A5360">
      <w:pPr>
        <w:rPr>
          <w:rFonts w:ascii="Arial" w:hAnsi="Arial" w:cs="Arial"/>
          <w:b/>
          <w:bCs/>
        </w:rPr>
      </w:pPr>
    </w:p>
    <w:p w14:paraId="58AC6DA3" w14:textId="77777777" w:rsidR="005C16B9" w:rsidRDefault="005C16B9" w:rsidP="000A5360">
      <w:pPr>
        <w:rPr>
          <w:rFonts w:ascii="Arial" w:hAnsi="Arial" w:cs="Arial"/>
          <w:b/>
          <w:bCs/>
        </w:rPr>
      </w:pPr>
    </w:p>
    <w:p w14:paraId="3EF5AB25" w14:textId="77777777" w:rsidR="005C16B9" w:rsidRDefault="005C16B9" w:rsidP="000A5360">
      <w:pPr>
        <w:rPr>
          <w:rFonts w:ascii="Arial" w:hAnsi="Arial" w:cs="Arial"/>
          <w:b/>
          <w:bCs/>
        </w:rPr>
      </w:pPr>
    </w:p>
    <w:p w14:paraId="10AF9B45" w14:textId="77777777" w:rsidR="005C16B9" w:rsidRDefault="005C16B9" w:rsidP="000A5360">
      <w:pPr>
        <w:rPr>
          <w:rFonts w:ascii="Arial" w:hAnsi="Arial" w:cs="Arial"/>
          <w:b/>
          <w:bCs/>
        </w:rPr>
      </w:pPr>
    </w:p>
    <w:p w14:paraId="41C7C11E" w14:textId="77777777" w:rsidR="005C16B9" w:rsidRDefault="005C16B9" w:rsidP="000A5360">
      <w:pPr>
        <w:rPr>
          <w:rFonts w:ascii="Arial" w:hAnsi="Arial" w:cs="Arial"/>
          <w:b/>
          <w:bCs/>
        </w:rPr>
      </w:pPr>
    </w:p>
    <w:p w14:paraId="217229FD" w14:textId="77777777" w:rsidR="005C16B9" w:rsidRDefault="005C16B9" w:rsidP="000A5360">
      <w:pPr>
        <w:rPr>
          <w:rFonts w:ascii="Arial" w:hAnsi="Arial" w:cs="Arial"/>
          <w:b/>
          <w:bCs/>
        </w:rPr>
      </w:pPr>
    </w:p>
    <w:p w14:paraId="269EE8FE" w14:textId="77777777" w:rsidR="005C16B9" w:rsidRDefault="005C16B9" w:rsidP="000A5360">
      <w:pPr>
        <w:rPr>
          <w:rFonts w:ascii="Arial" w:hAnsi="Arial" w:cs="Arial"/>
          <w:b/>
          <w:bCs/>
        </w:rPr>
      </w:pPr>
    </w:p>
    <w:p w14:paraId="46FC5858" w14:textId="77777777" w:rsidR="005C16B9" w:rsidRDefault="005C16B9" w:rsidP="000A5360">
      <w:pPr>
        <w:rPr>
          <w:rFonts w:ascii="Arial" w:hAnsi="Arial" w:cs="Arial"/>
          <w:b/>
          <w:bCs/>
        </w:rPr>
      </w:pPr>
    </w:p>
    <w:p w14:paraId="0482D7AF" w14:textId="77777777" w:rsidR="005C16B9" w:rsidRDefault="005C16B9" w:rsidP="000A5360">
      <w:pPr>
        <w:rPr>
          <w:rFonts w:ascii="Arial" w:hAnsi="Arial" w:cs="Arial"/>
          <w:b/>
          <w:bCs/>
        </w:rPr>
      </w:pPr>
    </w:p>
    <w:p w14:paraId="495E48D9" w14:textId="77777777" w:rsidR="005C16B9" w:rsidRDefault="005C16B9" w:rsidP="000A5360">
      <w:pPr>
        <w:rPr>
          <w:rFonts w:ascii="Arial" w:hAnsi="Arial" w:cs="Arial"/>
          <w:b/>
          <w:bCs/>
        </w:rPr>
      </w:pPr>
    </w:p>
    <w:p w14:paraId="22969F3F" w14:textId="77777777" w:rsidR="005C16B9" w:rsidRDefault="005C16B9" w:rsidP="000A5360">
      <w:pPr>
        <w:rPr>
          <w:rFonts w:ascii="Arial" w:hAnsi="Arial" w:cs="Arial"/>
          <w:b/>
          <w:bCs/>
        </w:rPr>
      </w:pPr>
    </w:p>
    <w:p w14:paraId="3CE675A0" w14:textId="77777777" w:rsidR="005C16B9" w:rsidRDefault="005C16B9" w:rsidP="000A5360">
      <w:pPr>
        <w:rPr>
          <w:rFonts w:ascii="Arial" w:hAnsi="Arial" w:cs="Arial"/>
          <w:b/>
          <w:bCs/>
        </w:rPr>
      </w:pPr>
    </w:p>
    <w:p w14:paraId="2C013E64" w14:textId="77777777" w:rsidR="005C16B9" w:rsidRDefault="005C16B9" w:rsidP="000A5360">
      <w:pPr>
        <w:rPr>
          <w:rFonts w:ascii="Arial" w:hAnsi="Arial" w:cs="Arial"/>
          <w:b/>
          <w:bCs/>
        </w:rPr>
      </w:pPr>
    </w:p>
    <w:p w14:paraId="4E0A426F" w14:textId="77777777" w:rsidR="005C16B9" w:rsidRDefault="005C16B9" w:rsidP="000A5360">
      <w:pPr>
        <w:rPr>
          <w:rFonts w:ascii="Arial" w:hAnsi="Arial" w:cs="Arial"/>
          <w:b/>
          <w:bCs/>
        </w:rPr>
      </w:pPr>
    </w:p>
    <w:p w14:paraId="6B52426E" w14:textId="77777777" w:rsidR="005C16B9" w:rsidRDefault="005C16B9" w:rsidP="000A5360">
      <w:pPr>
        <w:rPr>
          <w:rFonts w:ascii="Arial" w:hAnsi="Arial" w:cs="Arial"/>
          <w:b/>
          <w:bCs/>
        </w:rPr>
      </w:pPr>
    </w:p>
    <w:p w14:paraId="0D032EBD" w14:textId="77777777" w:rsidR="005C16B9" w:rsidRDefault="005C16B9" w:rsidP="000A5360">
      <w:pPr>
        <w:rPr>
          <w:rFonts w:ascii="Arial" w:hAnsi="Arial" w:cs="Arial"/>
          <w:b/>
          <w:bCs/>
        </w:rPr>
      </w:pPr>
    </w:p>
    <w:p w14:paraId="731E7334" w14:textId="77777777" w:rsidR="005C16B9" w:rsidRDefault="005C16B9" w:rsidP="000A5360">
      <w:pPr>
        <w:rPr>
          <w:rFonts w:ascii="Arial" w:hAnsi="Arial" w:cs="Arial"/>
          <w:b/>
          <w:bCs/>
        </w:rPr>
      </w:pPr>
    </w:p>
    <w:p w14:paraId="2EE37EAE" w14:textId="77777777" w:rsidR="005C16B9" w:rsidRDefault="005C16B9" w:rsidP="000A5360">
      <w:pPr>
        <w:rPr>
          <w:rFonts w:ascii="Arial" w:hAnsi="Arial" w:cs="Arial"/>
          <w:b/>
          <w:bCs/>
        </w:rPr>
      </w:pPr>
    </w:p>
    <w:p w14:paraId="568C71A4" w14:textId="77777777" w:rsidR="005C16B9" w:rsidRDefault="005C16B9" w:rsidP="000A5360">
      <w:pPr>
        <w:rPr>
          <w:rFonts w:ascii="Arial" w:hAnsi="Arial" w:cs="Arial"/>
          <w:b/>
          <w:bCs/>
        </w:rPr>
      </w:pPr>
    </w:p>
    <w:p w14:paraId="15DCE6CF" w14:textId="459AC9D3" w:rsidR="005C16B9" w:rsidRPr="008C4CF4" w:rsidRDefault="00054018" w:rsidP="008C4CF4">
      <w:pPr>
        <w:pStyle w:val="Heading1"/>
        <w:rPr>
          <w:rFonts w:ascii="Britannic Bold" w:hAnsi="Britannic Bold"/>
          <w:b/>
          <w:bCs/>
        </w:rPr>
      </w:pPr>
      <w:r>
        <w:rPr>
          <w:rFonts w:ascii="Arial" w:hAnsi="Arial" w:cs="Arial"/>
          <w:noProof/>
        </w:rPr>
        <w:lastRenderedPageBreak/>
        <w:drawing>
          <wp:anchor distT="0" distB="0" distL="114300" distR="114300" simplePos="0" relativeHeight="251662336" behindDoc="0" locked="0" layoutInCell="1" allowOverlap="1" wp14:anchorId="3F6129DC" wp14:editId="78DDC3D9">
            <wp:simplePos x="0" y="0"/>
            <wp:positionH relativeFrom="margin">
              <wp:posOffset>12700</wp:posOffset>
            </wp:positionH>
            <wp:positionV relativeFrom="paragraph">
              <wp:posOffset>6350</wp:posOffset>
            </wp:positionV>
            <wp:extent cx="1568450" cy="946150"/>
            <wp:effectExtent l="0" t="0" r="0" b="6350"/>
            <wp:wrapNone/>
            <wp:docPr id="18817511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68770" cy="946343"/>
                    </a:xfrm>
                    <a:prstGeom prst="rect">
                      <a:avLst/>
                    </a:prstGeom>
                    <a:noFill/>
                  </pic:spPr>
                </pic:pic>
              </a:graphicData>
            </a:graphic>
            <wp14:sizeRelH relativeFrom="margin">
              <wp14:pctWidth>0</wp14:pctWidth>
            </wp14:sizeRelH>
            <wp14:sizeRelV relativeFrom="margin">
              <wp14:pctHeight>0</wp14:pctHeight>
            </wp14:sizeRelV>
          </wp:anchor>
        </w:drawing>
      </w:r>
      <w:r w:rsidR="005E628D" w:rsidRPr="008C4CF4">
        <w:rPr>
          <w:rFonts w:ascii="Britannic Bold" w:hAnsi="Britannic Bold"/>
          <w:b/>
          <w:bCs/>
          <w:noProof/>
          <w:color w:val="A02B93" w:themeColor="accent5"/>
        </w:rPr>
        <mc:AlternateContent>
          <mc:Choice Requires="wpg">
            <w:drawing>
              <wp:anchor distT="0" distB="0" distL="457200" distR="457200" simplePos="0" relativeHeight="251659264" behindDoc="0" locked="0" layoutInCell="1" allowOverlap="1" wp14:anchorId="1697BDA5" wp14:editId="37EE6C2E">
                <wp:simplePos x="0" y="0"/>
                <wp:positionH relativeFrom="margin">
                  <wp:posOffset>-101600</wp:posOffset>
                </wp:positionH>
                <wp:positionV relativeFrom="margin">
                  <wp:posOffset>-539750</wp:posOffset>
                </wp:positionV>
                <wp:extent cx="2647950" cy="8769350"/>
                <wp:effectExtent l="0" t="0" r="0" b="0"/>
                <wp:wrapSquare wrapText="bothSides"/>
                <wp:docPr id="86" name="Group 102"/>
                <wp:cNvGraphicFramePr/>
                <a:graphic xmlns:a="http://schemas.openxmlformats.org/drawingml/2006/main">
                  <a:graphicData uri="http://schemas.microsoft.com/office/word/2010/wordprocessingGroup">
                    <wpg:wgp>
                      <wpg:cNvGrpSpPr/>
                      <wpg:grpSpPr>
                        <a:xfrm>
                          <a:off x="0" y="0"/>
                          <a:ext cx="2647950" cy="8769350"/>
                          <a:chOff x="-95445" y="-539750"/>
                          <a:chExt cx="2487540" cy="8769350"/>
                        </a:xfrm>
                      </wpg:grpSpPr>
                      <wpg:grpSp>
                        <wpg:cNvPr id="87" name="Group 87"/>
                        <wpg:cNvGrpSpPr/>
                        <wpg:grpSpPr>
                          <a:xfrm>
                            <a:off x="0" y="0"/>
                            <a:ext cx="2230438" cy="8229600"/>
                            <a:chOff x="0" y="0"/>
                            <a:chExt cx="2230438" cy="8229600"/>
                          </a:xfrm>
                        </wpg:grpSpPr>
                        <wps:wsp>
                          <wps:cNvPr id="88" name="Rectangle 88"/>
                          <wps:cNvSpPr/>
                          <wps:spPr>
                            <a:xfrm>
                              <a:off x="0" y="0"/>
                              <a:ext cx="2228850" cy="82296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89" name="Group 68"/>
                          <wpg:cNvGrpSpPr/>
                          <wpg:grpSpPr>
                            <a:xfrm>
                              <a:off x="523875" y="3705225"/>
                              <a:ext cx="1706563" cy="2278063"/>
                              <a:chOff x="0" y="0"/>
                              <a:chExt cx="1706563" cy="2278063"/>
                            </a:xfrm>
                            <a:solidFill>
                              <a:schemeClr val="bg2">
                                <a:lumMod val="50000"/>
                              </a:schemeClr>
                            </a:solidFill>
                          </wpg:grpSpPr>
                          <wps:wsp>
                            <wps:cNvPr id="90" name="Freeform 90"/>
                            <wps:cNvSpPr>
                              <a:spLocks/>
                            </wps:cNvSpPr>
                            <wps:spPr bwMode="auto">
                              <a:xfrm>
                                <a:off x="986773" y="1944291"/>
                                <a:ext cx="7938" cy="6350"/>
                              </a:xfrm>
                              <a:custGeom>
                                <a:avLst/>
                                <a:gdLst>
                                  <a:gd name="T0" fmla="*/ 0 w 5"/>
                                  <a:gd name="T1" fmla="*/ 4 h 4"/>
                                  <a:gd name="T2" fmla="*/ 5 w 5"/>
                                  <a:gd name="T3" fmla="*/ 4 h 4"/>
                                  <a:gd name="T4" fmla="*/ 5 w 5"/>
                                  <a:gd name="T5" fmla="*/ 0 h 4"/>
                                  <a:gd name="T6" fmla="*/ 0 w 5"/>
                                  <a:gd name="T7" fmla="*/ 4 h 4"/>
                                </a:gdLst>
                                <a:ahLst/>
                                <a:cxnLst>
                                  <a:cxn ang="0">
                                    <a:pos x="T0" y="T1"/>
                                  </a:cxn>
                                  <a:cxn ang="0">
                                    <a:pos x="T2" y="T3"/>
                                  </a:cxn>
                                  <a:cxn ang="0">
                                    <a:pos x="T4" y="T5"/>
                                  </a:cxn>
                                  <a:cxn ang="0">
                                    <a:pos x="T6" y="T7"/>
                                  </a:cxn>
                                </a:cxnLst>
                                <a:rect l="0" t="0" r="r" b="b"/>
                                <a:pathLst>
                                  <a:path w="5" h="4">
                                    <a:moveTo>
                                      <a:pt x="0" y="4"/>
                                    </a:moveTo>
                                    <a:lnTo>
                                      <a:pt x="5" y="4"/>
                                    </a:lnTo>
                                    <a:lnTo>
                                      <a:pt x="5" y="0"/>
                                    </a:lnTo>
                                    <a:lnTo>
                                      <a:pt x="0" y="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1" name="Freeform 91"/>
                            <wps:cNvSpPr>
                              <a:spLocks/>
                            </wps:cNvSpPr>
                            <wps:spPr bwMode="auto">
                              <a:xfrm>
                                <a:off x="0" y="0"/>
                                <a:ext cx="1706563" cy="1722438"/>
                              </a:xfrm>
                              <a:custGeom>
                                <a:avLst/>
                                <a:gdLst>
                                  <a:gd name="T0" fmla="*/ 1075 w 1075"/>
                                  <a:gd name="T1" fmla="*/ 9 h 1085"/>
                                  <a:gd name="T2" fmla="*/ 1075 w 1075"/>
                                  <a:gd name="T3" fmla="*/ 0 h 1085"/>
                                  <a:gd name="T4" fmla="*/ 0 w 1075"/>
                                  <a:gd name="T5" fmla="*/ 1075 h 1085"/>
                                  <a:gd name="T6" fmla="*/ 0 w 1075"/>
                                  <a:gd name="T7" fmla="*/ 1080 h 1085"/>
                                  <a:gd name="T8" fmla="*/ 0 w 1075"/>
                                  <a:gd name="T9" fmla="*/ 1085 h 1085"/>
                                  <a:gd name="T10" fmla="*/ 1075 w 1075"/>
                                  <a:gd name="T11" fmla="*/ 9 h 1085"/>
                                </a:gdLst>
                                <a:ahLst/>
                                <a:cxnLst>
                                  <a:cxn ang="0">
                                    <a:pos x="T0" y="T1"/>
                                  </a:cxn>
                                  <a:cxn ang="0">
                                    <a:pos x="T2" y="T3"/>
                                  </a:cxn>
                                  <a:cxn ang="0">
                                    <a:pos x="T4" y="T5"/>
                                  </a:cxn>
                                  <a:cxn ang="0">
                                    <a:pos x="T6" y="T7"/>
                                  </a:cxn>
                                  <a:cxn ang="0">
                                    <a:pos x="T8" y="T9"/>
                                  </a:cxn>
                                  <a:cxn ang="0">
                                    <a:pos x="T10" y="T11"/>
                                  </a:cxn>
                                </a:cxnLst>
                                <a:rect l="0" t="0" r="r" b="b"/>
                                <a:pathLst>
                                  <a:path w="1075" h="1085">
                                    <a:moveTo>
                                      <a:pt x="1075" y="9"/>
                                    </a:moveTo>
                                    <a:lnTo>
                                      <a:pt x="1075" y="0"/>
                                    </a:lnTo>
                                    <a:lnTo>
                                      <a:pt x="0" y="1075"/>
                                    </a:lnTo>
                                    <a:lnTo>
                                      <a:pt x="0" y="1080"/>
                                    </a:lnTo>
                                    <a:lnTo>
                                      <a:pt x="0" y="1085"/>
                                    </a:lnTo>
                                    <a:lnTo>
                                      <a:pt x="1075" y="9"/>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2" name="Freeform 92"/>
                            <wps:cNvSpPr>
                              <a:spLocks/>
                            </wps:cNvSpPr>
                            <wps:spPr bwMode="auto">
                              <a:xfrm>
                                <a:off x="0" y="241300"/>
                                <a:ext cx="1706563" cy="1728788"/>
                              </a:xfrm>
                              <a:custGeom>
                                <a:avLst/>
                                <a:gdLst>
                                  <a:gd name="T0" fmla="*/ 1075 w 1075"/>
                                  <a:gd name="T1" fmla="*/ 0 h 1089"/>
                                  <a:gd name="T2" fmla="*/ 0 w 1075"/>
                                  <a:gd name="T3" fmla="*/ 1080 h 1089"/>
                                  <a:gd name="T4" fmla="*/ 0 w 1075"/>
                                  <a:gd name="T5" fmla="*/ 1089 h 1089"/>
                                  <a:gd name="T6" fmla="*/ 1075 w 1075"/>
                                  <a:gd name="T7" fmla="*/ 9 h 1089"/>
                                  <a:gd name="T8" fmla="*/ 1075 w 1075"/>
                                  <a:gd name="T9" fmla="*/ 0 h 1089"/>
                                </a:gdLst>
                                <a:ahLst/>
                                <a:cxnLst>
                                  <a:cxn ang="0">
                                    <a:pos x="T0" y="T1"/>
                                  </a:cxn>
                                  <a:cxn ang="0">
                                    <a:pos x="T2" y="T3"/>
                                  </a:cxn>
                                  <a:cxn ang="0">
                                    <a:pos x="T4" y="T5"/>
                                  </a:cxn>
                                  <a:cxn ang="0">
                                    <a:pos x="T6" y="T7"/>
                                  </a:cxn>
                                  <a:cxn ang="0">
                                    <a:pos x="T8" y="T9"/>
                                  </a:cxn>
                                </a:cxnLst>
                                <a:rect l="0" t="0" r="r" b="b"/>
                                <a:pathLst>
                                  <a:path w="1075" h="1089">
                                    <a:moveTo>
                                      <a:pt x="1075" y="0"/>
                                    </a:moveTo>
                                    <a:lnTo>
                                      <a:pt x="0" y="1080"/>
                                    </a:lnTo>
                                    <a:lnTo>
                                      <a:pt x="0" y="1089"/>
                                    </a:lnTo>
                                    <a:lnTo>
                                      <a:pt x="1075" y="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3" name="Freeform 93"/>
                            <wps:cNvSpPr>
                              <a:spLocks/>
                            </wps:cNvSpPr>
                            <wps:spPr bwMode="auto">
                              <a:xfrm>
                                <a:off x="0" y="109538"/>
                                <a:ext cx="1706563" cy="1736725"/>
                              </a:xfrm>
                              <a:custGeom>
                                <a:avLst/>
                                <a:gdLst>
                                  <a:gd name="T0" fmla="*/ 1075 w 1075"/>
                                  <a:gd name="T1" fmla="*/ 0 h 1094"/>
                                  <a:gd name="T2" fmla="*/ 0 w 1075"/>
                                  <a:gd name="T3" fmla="*/ 1076 h 1094"/>
                                  <a:gd name="T4" fmla="*/ 0 w 1075"/>
                                  <a:gd name="T5" fmla="*/ 1094 h 1094"/>
                                  <a:gd name="T6" fmla="*/ 1075 w 1075"/>
                                  <a:gd name="T7" fmla="*/ 19 h 1094"/>
                                  <a:gd name="T8" fmla="*/ 1075 w 1075"/>
                                  <a:gd name="T9" fmla="*/ 0 h 1094"/>
                                </a:gdLst>
                                <a:ahLst/>
                                <a:cxnLst>
                                  <a:cxn ang="0">
                                    <a:pos x="T0" y="T1"/>
                                  </a:cxn>
                                  <a:cxn ang="0">
                                    <a:pos x="T2" y="T3"/>
                                  </a:cxn>
                                  <a:cxn ang="0">
                                    <a:pos x="T4" y="T5"/>
                                  </a:cxn>
                                  <a:cxn ang="0">
                                    <a:pos x="T6" y="T7"/>
                                  </a:cxn>
                                  <a:cxn ang="0">
                                    <a:pos x="T8" y="T9"/>
                                  </a:cxn>
                                </a:cxnLst>
                                <a:rect l="0" t="0" r="r" b="b"/>
                                <a:pathLst>
                                  <a:path w="1075" h="1094">
                                    <a:moveTo>
                                      <a:pt x="1075" y="0"/>
                                    </a:moveTo>
                                    <a:lnTo>
                                      <a:pt x="0" y="1076"/>
                                    </a:lnTo>
                                    <a:lnTo>
                                      <a:pt x="0" y="1094"/>
                                    </a:lnTo>
                                    <a:lnTo>
                                      <a:pt x="1075" y="1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4" name="Freeform 94"/>
                            <wps:cNvSpPr>
                              <a:spLocks/>
                            </wps:cNvSpPr>
                            <wps:spPr bwMode="auto">
                              <a:xfrm>
                                <a:off x="0" y="541338"/>
                                <a:ext cx="1706563" cy="1736725"/>
                              </a:xfrm>
                              <a:custGeom>
                                <a:avLst/>
                                <a:gdLst>
                                  <a:gd name="T0" fmla="*/ 0 w 1075"/>
                                  <a:gd name="T1" fmla="*/ 1076 h 1094"/>
                                  <a:gd name="T2" fmla="*/ 0 w 1075"/>
                                  <a:gd name="T3" fmla="*/ 1094 h 1094"/>
                                  <a:gd name="T4" fmla="*/ 1075 w 1075"/>
                                  <a:gd name="T5" fmla="*/ 19 h 1094"/>
                                  <a:gd name="T6" fmla="*/ 1075 w 1075"/>
                                  <a:gd name="T7" fmla="*/ 0 h 1094"/>
                                  <a:gd name="T8" fmla="*/ 0 w 1075"/>
                                  <a:gd name="T9" fmla="*/ 1076 h 1094"/>
                                </a:gdLst>
                                <a:ahLst/>
                                <a:cxnLst>
                                  <a:cxn ang="0">
                                    <a:pos x="T0" y="T1"/>
                                  </a:cxn>
                                  <a:cxn ang="0">
                                    <a:pos x="T2" y="T3"/>
                                  </a:cxn>
                                  <a:cxn ang="0">
                                    <a:pos x="T4" y="T5"/>
                                  </a:cxn>
                                  <a:cxn ang="0">
                                    <a:pos x="T6" y="T7"/>
                                  </a:cxn>
                                  <a:cxn ang="0">
                                    <a:pos x="T8" y="T9"/>
                                  </a:cxn>
                                </a:cxnLst>
                                <a:rect l="0" t="0" r="r" b="b"/>
                                <a:pathLst>
                                  <a:path w="1075" h="1094">
                                    <a:moveTo>
                                      <a:pt x="0" y="1076"/>
                                    </a:moveTo>
                                    <a:lnTo>
                                      <a:pt x="0" y="1094"/>
                                    </a:lnTo>
                                    <a:lnTo>
                                      <a:pt x="1075" y="19"/>
                                    </a:lnTo>
                                    <a:lnTo>
                                      <a:pt x="1075" y="0"/>
                                    </a:lnTo>
                                    <a:lnTo>
                                      <a:pt x="0" y="107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95" name="Freeform 95"/>
                            <wps:cNvSpPr>
                              <a:spLocks/>
                            </wps:cNvSpPr>
                            <wps:spPr bwMode="auto">
                              <a:xfrm>
                                <a:off x="0" y="168275"/>
                                <a:ext cx="1706563" cy="1722438"/>
                              </a:xfrm>
                              <a:custGeom>
                                <a:avLst/>
                                <a:gdLst>
                                  <a:gd name="T0" fmla="*/ 1075 w 1075"/>
                                  <a:gd name="T1" fmla="*/ 0 h 1085"/>
                                  <a:gd name="T2" fmla="*/ 0 w 1075"/>
                                  <a:gd name="T3" fmla="*/ 1075 h 1085"/>
                                  <a:gd name="T4" fmla="*/ 0 w 1075"/>
                                  <a:gd name="T5" fmla="*/ 1085 h 1085"/>
                                  <a:gd name="T6" fmla="*/ 1075 w 1075"/>
                                  <a:gd name="T7" fmla="*/ 9 h 1085"/>
                                  <a:gd name="T8" fmla="*/ 1075 w 1075"/>
                                  <a:gd name="T9" fmla="*/ 0 h 1085"/>
                                </a:gdLst>
                                <a:ahLst/>
                                <a:cxnLst>
                                  <a:cxn ang="0">
                                    <a:pos x="T0" y="T1"/>
                                  </a:cxn>
                                  <a:cxn ang="0">
                                    <a:pos x="T2" y="T3"/>
                                  </a:cxn>
                                  <a:cxn ang="0">
                                    <a:pos x="T4" y="T5"/>
                                  </a:cxn>
                                  <a:cxn ang="0">
                                    <a:pos x="T6" y="T7"/>
                                  </a:cxn>
                                  <a:cxn ang="0">
                                    <a:pos x="T8" y="T9"/>
                                  </a:cxn>
                                </a:cxnLst>
                                <a:rect l="0" t="0" r="r" b="b"/>
                                <a:pathLst>
                                  <a:path w="1075" h="1085">
                                    <a:moveTo>
                                      <a:pt x="1075" y="0"/>
                                    </a:moveTo>
                                    <a:lnTo>
                                      <a:pt x="0" y="1075"/>
                                    </a:lnTo>
                                    <a:lnTo>
                                      <a:pt x="0" y="1085"/>
                                    </a:lnTo>
                                    <a:lnTo>
                                      <a:pt x="1075" y="9"/>
                                    </a:lnTo>
                                    <a:lnTo>
                                      <a:pt x="1075"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g:cNvPr id="96" name="Group 3"/>
                          <wpg:cNvGrpSpPr/>
                          <wpg:grpSpPr>
                            <a:xfrm>
                              <a:off x="904875" y="0"/>
                              <a:ext cx="1323975" cy="1371600"/>
                              <a:chOff x="0" y="0"/>
                              <a:chExt cx="1325563" cy="1370013"/>
                            </a:xfrm>
                            <a:solidFill>
                              <a:schemeClr val="bg1"/>
                            </a:solidFill>
                          </wpg:grpSpPr>
                          <wps:wsp>
                            <wps:cNvPr id="97" name="Freeform 97"/>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grpFill/>
                              <a:ln>
                                <a:noFill/>
                              </a:ln>
                            </wps:spPr>
                            <wps:bodyPr vert="horz" wrap="square" lIns="91440" tIns="45720" rIns="91440" bIns="45720" numCol="1" anchor="t" anchorCtr="0" compatLnSpc="1">
                              <a:prstTxWarp prst="textNoShape">
                                <a:avLst/>
                              </a:prstTxWarp>
                            </wps:bodyPr>
                          </wps:wsp>
                          <wps:wsp>
                            <wps:cNvPr id="98" name="Freeform 98"/>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grpFill/>
                              <a:ln>
                                <a:noFill/>
                              </a:ln>
                            </wps:spPr>
                            <wps:bodyPr vert="horz" wrap="square" lIns="91440" tIns="45720" rIns="91440" bIns="45720" numCol="1" anchor="t" anchorCtr="0" compatLnSpc="1">
                              <a:prstTxWarp prst="textNoShape">
                                <a:avLst/>
                              </a:prstTxWarp>
                            </wps:bodyPr>
                          </wps:wsp>
                          <wps:wsp>
                            <wps:cNvPr id="99" name="Freeform 99"/>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grpFill/>
                              <a:ln>
                                <a:noFill/>
                              </a:ln>
                            </wps:spPr>
                            <wps:bodyPr vert="horz" wrap="square" lIns="91440" tIns="45720" rIns="91440" bIns="45720" numCol="1" anchor="t" anchorCtr="0" compatLnSpc="1">
                              <a:prstTxWarp prst="textNoShape">
                                <a:avLst/>
                              </a:prstTxWarp>
                            </wps:bodyPr>
                          </wps:wsp>
                          <wps:wsp>
                            <wps:cNvPr id="100" name="Freeform 100"/>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grpFill/>
                              <a:ln>
                                <a:noFill/>
                              </a:ln>
                            </wps:spPr>
                            <wps:bodyPr vert="horz" wrap="square" lIns="91440" tIns="45720" rIns="91440" bIns="45720" numCol="1" anchor="t" anchorCtr="0" compatLnSpc="1">
                              <a:prstTxWarp prst="textNoShape">
                                <a:avLst/>
                              </a:prstTxWarp>
                            </wps:bodyPr>
                          </wps:wsp>
                          <wps:wsp>
                            <wps:cNvPr id="101" name="Freeform 101"/>
                            <wps:cNvSpPr>
                              <a:spLocks/>
                            </wps:cNvSpPr>
                            <wps:spPr bwMode="auto">
                              <a:xfrm>
                                <a:off x="0" y="50800"/>
                                <a:ext cx="1325563"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grpFill/>
                              <a:ln>
                                <a:noFill/>
                              </a:ln>
                            </wps:spPr>
                            <wps:bodyPr vert="horz" wrap="square" lIns="91440" tIns="45720" rIns="91440" bIns="45720" numCol="1" anchor="t" anchorCtr="0" compatLnSpc="1">
                              <a:prstTxWarp prst="textNoShape">
                                <a:avLst/>
                              </a:prstTxWarp>
                            </wps:bodyPr>
                          </wps:wsp>
                        </wpg:grpSp>
                      </wpg:grpSp>
                      <wps:wsp>
                        <wps:cNvPr id="102" name="Text Box 102"/>
                        <wps:cNvSpPr txBox="1"/>
                        <wps:spPr>
                          <a:xfrm>
                            <a:off x="-95445" y="-539750"/>
                            <a:ext cx="2487540" cy="8750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10490F" w14:textId="5685DFDF" w:rsidR="005E628D" w:rsidRPr="005E628D" w:rsidRDefault="005E628D" w:rsidP="005E628D">
                              <w:pPr>
                                <w:pStyle w:val="Heading1"/>
                                <w:rPr>
                                  <w:rFonts w:ascii="Algerian" w:hAnsi="Algerian" w:cs="Arial"/>
                                  <w:b/>
                                  <w:bCs/>
                                  <w:color w:val="D86DCB" w:themeColor="accent5" w:themeTint="99"/>
                                  <w:sz w:val="36"/>
                                  <w:szCs w:val="36"/>
                                </w:rPr>
                              </w:pPr>
                              <w:r w:rsidRPr="005E628D">
                                <w:rPr>
                                  <w:rFonts w:ascii="Algerian" w:hAnsi="Algerian" w:cs="Arial"/>
                                  <w:b/>
                                  <w:bCs/>
                                  <w:color w:val="D86DCB" w:themeColor="accent5" w:themeTint="99"/>
                                  <w:sz w:val="36"/>
                                  <w:szCs w:val="36"/>
                                </w:rPr>
                                <w:t>Introduction</w:t>
                              </w:r>
                            </w:p>
                            <w:p w14:paraId="46DAB22F" w14:textId="5C11B784" w:rsidR="005E628D" w:rsidRPr="005E628D" w:rsidRDefault="005E628D" w:rsidP="005E628D">
                              <w:pPr>
                                <w:rPr>
                                  <w:rFonts w:ascii="Arial" w:hAnsi="Arial" w:cs="Arial"/>
                                  <w:color w:val="FFFFFF" w:themeColor="background1"/>
                                </w:rPr>
                              </w:pPr>
                              <w:r w:rsidRPr="005E628D">
                                <w:rPr>
                                  <w:rFonts w:ascii="Arial" w:hAnsi="Arial" w:cs="Arial"/>
                                  <w:color w:val="FFFFFF" w:themeColor="background1"/>
                                </w:rPr>
                                <w:t>Smoking remains one of the leading causes of preventable illness, death, and health inequalities in the UK, accounting for around 74,600 deaths annually and costing the NHS approximately £1.9 billion per year. Current prevalence among adults is 12.9%, with marked disparities in rates among socio-economically disadvantaged populations and those with mental health conditions. Existing smoking cessation interventions include pharmacotherapy, NHS Stop Smoking Services (SSS), and recent digital initiatives such as apps and online support. The NHS Quit Smoking app offers free 24/7 digital support, daily coaching, motivation, and progress tracking through a tailored 28-day programme. It aims to reach users who may be unable or reluctant to access traditional services, especially those affected by digital health inequality or social barriers.</w:t>
                              </w:r>
                            </w:p>
                          </w:txbxContent>
                        </wps:txbx>
                        <wps:bodyPr rot="0" spcFirstLastPara="0" vertOverflow="overflow" horzOverflow="overflow" vert="horz" wrap="square" lIns="228600" tIns="1600200" rIns="228600" bIns="22860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697BDA5" id="Group 102" o:spid="_x0000_s1026" style="position:absolute;margin-left:-8pt;margin-top:-42.5pt;width:208.5pt;height:690.5pt;z-index:251659264;mso-wrap-distance-left:36pt;mso-wrap-distance-right:36pt;mso-position-horizontal-relative:margin;mso-position-vertical-relative:margin;mso-width-relative:margin;mso-height-relative:margin" coordorigin="-954,-5397" coordsize="24875,87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">
                <v:group id="Group 87" o:spid="_x0000_s1027" style="position:absolute;width:22304;height:82296" coordsize="22304,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">
                  <v:rect id="Rectangle 88" o:spid="_x0000_s1028" style="position:absolute;width:22288;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" fillcolor="#102e4b [3122]" stroked="f" strokeweight="1.5pt">
                    <v:fill color2="#0c233a [2882]" angle="348" colors="0 #457c94;6554f #457c94" focus="100%" type="gradient"/>
                  </v:rect>
                  <v:group id="Group 68" o:spid="_x0000_s1029" style="position:absolute;left:5238;top:37052;width:17066;height:22780" coordsize="17065,22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">
                    <v:shape id="Freeform 90" o:spid="_x0000_s1030" style="position:absolute;left:9867;top:19442;width:80;height:64;visibility:visible;mso-wrap-style:square;v-text-anchor:top" coordsize="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" path="m,4r5,l5,,,4xe" filled="f" stroked="f">
                      <v:path arrowok="t" o:connecttype="custom" o:connectlocs="0,6350;7938,6350;7938,0;0,6350" o:connectangles="0,0,0,0"/>
                    </v:shape>
                    <v:shape id="Freeform 91" o:spid="_x0000_s1031" style="position:absolute;width:17065;height:17224;visibility:visible;mso-wrap-style:square;v-text-anchor:top" coordsize="1075,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" path="m1075,9r,-9l,1075r,5l,1085,1075,9xe" filled="f" stroked="f">
                      <v:path arrowok="t" o:connecttype="custom" o:connectlocs="1706563,14288;1706563,0;0,1706563;0,1714500;0,1722438;1706563,14288" o:connectangles="0,0,0,0,0,0"/>
                    </v:shape>
                    <v:shape id="Freeform 92" o:spid="_x0000_s1032" style="position:absolute;top:2413;width:17065;height:17287;visibility:visible;mso-wrap-style:square;v-text-anchor:top" coordsize="1075,1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" path="m1075,l,1080r,9l1075,9r,-9xe" filled="f" stroked="f">
                      <v:path arrowok="t" o:connecttype="custom" o:connectlocs="1706563,0;0,1714500;0,1728788;1706563,14288;1706563,0" o:connectangles="0,0,0,0,0"/>
                    </v:shape>
                    <v:shape id="Freeform 93" o:spid="_x0000_s1033" style="position:absolute;top:1095;width:17065;height:17367;visibility:visible;mso-wrap-style:square;v-text-anchor:top" coordsize="1075,1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" path="m1075,l,1076r,18l1075,19r,-19xe" filled="f" stroked="f">
                      <v:path arrowok="t" o:connecttype="custom" o:connectlocs="1706563,0;0,1708150;0,1736725;1706563,30163;1706563,0" o:connectangles="0,0,0,0,0"/>
                    </v:shape>
                    <v:shape id="Freeform 94" o:spid="_x0000_s1034" style="position:absolute;top:5413;width:17065;height:17367;visibility:visible;mso-wrap-style:square;v-text-anchor:top" coordsize="1075,10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" path="m,1076r,18l1075,19r,-19l,1076xe" filled="f" stroked="f">
                      <v:path arrowok="t" o:connecttype="custom" o:connectlocs="0,1708150;0,1736725;1706563,30163;1706563,0;0,1708150" o:connectangles="0,0,0,0,0"/>
                    </v:shape>
                    <v:shape id="Freeform 95" o:spid="_x0000_s1035" style="position:absolute;top:1682;width:17065;height:17225;visibility:visible;mso-wrap-style:square;v-text-anchor:top" coordsize="1075,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" path="m1075,l,1075r,10l1075,9r,-9xe" filled="f" stroked="f">
                      <v:path arrowok="t" o:connecttype="custom" o:connectlocs="1706563,0;0,1706563;0,1722438;1706563,14288;1706563,0" o:connectangles="0,0,0,0,0"/>
                    </v:shape>
                  </v:group>
                  <v:group id="Group 3" o:spid="_x0000_s1036" style="position:absolute;left:9048;width:13240;height:13716" coordsize="13255,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">
                    <v:shape id="Freeform 97" o:spid="_x0000_s1037"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" path="m,545r,l540,r4,5l,545xe" filled="f" stroked="f">
                      <v:path arrowok="t" o:connecttype="custom" o:connectlocs="0,865188;0,865188;857250,0;863600,7938;0,865188" o:connectangles="0,0,0,0,0"/>
                    </v:shape>
                    <v:shape id="Freeform 98" o:spid="_x0000_s1038"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" path="m,679r,l679,r4,l,679xe" filled="f" stroked="f">
                      <v:path arrowok="t" o:connecttype="custom" o:connectlocs="0,1077913;0,1077913;1077913,0;1084263,0;0,1077913" o:connectangles="0,0,0,0,0"/>
                    </v:shape>
                    <v:shape id="Freeform 99" o:spid="_x0000_s1039"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" path="m4,669r-4,l669,r4,l4,669xe" filled="f" stroked="f">
                      <v:path arrowok="t" o:connecttype="custom" o:connectlocs="6350,1062038;0,1062038;1062038,0;1068388,0;6350,1062038" o:connectangles="0,0,0,0,0"/>
                    </v:shape>
                    <v:shape id="Freeform 100" o:spid="_x0000_s1040"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" path="m5,600l,595,596,r4,5l5,600xe" filled="f" stroked="f">
                      <v:path arrowok="t" o:connecttype="custom" o:connectlocs="7938,952500;0,944563;946150,0;952500,7938;7938,952500" o:connectangles="0,0,0,0,0"/>
                    </v:shape>
                    <v:shape id="Freeform 101" o:spid="_x0000_s1041" style="position:absolute;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" path="m5,831r-5,l831,r4,l5,831xe" filled="f" stroked="f">
                      <v:path arrowok="t" o:connecttype="custom" o:connectlocs="7938,1319213;0,1319213;1319213,0;1325563,0;7938,1319213" o:connectangles="0,0,0,0,0"/>
                    </v:shape>
                  </v:group>
                </v:group>
                <v:shapetype id="_x0000_t202" coordsize="21600,21600" o:spt="202" path="m,l,21600r21600,l21600,xe">
                  <v:stroke joinstyle="miter"/>
                  <v:path gradientshapeok="t" o:connecttype="rect"/>
                </v:shapetype>
                <v:shape id="Text Box 102" o:spid="_x0000_s1042" type="#_x0000_t202" style="position:absolute;left:-954;top:-5397;width:24874;height:875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" filled="f" stroked="f" strokeweight=".5pt">
                  <v:textbox inset="18pt,126pt,18pt,18pt">
                    <w:txbxContent>
                      <w:p w14:paraId="0010490F" w14:textId="5685DFDF" w:rsidR="005E628D" w:rsidRPr="005E628D" w:rsidRDefault="005E628D" w:rsidP="005E628D">
                        <w:pPr>
                          <w:pStyle w:val="Heading1"/>
                          <w:rPr>
                            <w:rFonts w:ascii="Algerian" w:hAnsi="Algerian" w:cs="Arial"/>
                            <w:b/>
                            <w:bCs/>
                            <w:color w:val="D86DCB" w:themeColor="accent5" w:themeTint="99"/>
                            <w:sz w:val="36"/>
                            <w:szCs w:val="36"/>
                          </w:rPr>
                        </w:pPr>
                        <w:r w:rsidRPr="005E628D">
                          <w:rPr>
                            <w:rFonts w:ascii="Algerian" w:hAnsi="Algerian" w:cs="Arial"/>
                            <w:b/>
                            <w:bCs/>
                            <w:color w:val="D86DCB" w:themeColor="accent5" w:themeTint="99"/>
                            <w:sz w:val="36"/>
                            <w:szCs w:val="36"/>
                          </w:rPr>
                          <w:t>Introduction</w:t>
                        </w:r>
                      </w:p>
                      <w:p w14:paraId="46DAB22F" w14:textId="5C11B784" w:rsidR="005E628D" w:rsidRPr="005E628D" w:rsidRDefault="005E628D" w:rsidP="005E628D">
                        <w:pPr>
                          <w:rPr>
                            <w:rFonts w:ascii="Arial" w:hAnsi="Arial" w:cs="Arial"/>
                            <w:color w:val="FFFFFF" w:themeColor="background1"/>
                          </w:rPr>
                        </w:pPr>
                        <w:r w:rsidRPr="005E628D">
                          <w:rPr>
                            <w:rFonts w:ascii="Arial" w:hAnsi="Arial" w:cs="Arial"/>
                            <w:color w:val="FFFFFF" w:themeColor="background1"/>
                          </w:rPr>
                          <w:t>Smoking remains one of the leading causes of preventable illness, death, and health inequalities in the UK, accounting for around 74,600 deaths annually and costing the NHS approximately £1.9 billion per year. Current prevalence among adults is 12.9%, with marked disparities in rates among socio-economically disadvantaged populations and those with mental health conditions. Existing smoking cessation interventions include pharmacotherapy, NHS Stop Smoking Services (SSS), and recent digital initiatives such as apps and online support. The NHS Quit Smoking app offers free 24/7 digital support, daily coaching, motivation, and progress tracking through a tailored 28-day programme. It aims to reach users who may be unable or reluctant to access traditional services, especially those affected by digital health inequality or social barriers.</w:t>
                        </w:r>
                      </w:p>
                    </w:txbxContent>
                  </v:textbox>
                </v:shape>
                <w10:wrap type="square" anchorx="margin" anchory="margin"/>
              </v:group>
            </w:pict>
          </mc:Fallback>
        </mc:AlternateContent>
      </w:r>
      <w:r w:rsidR="005C16B9" w:rsidRPr="008C4CF4">
        <w:rPr>
          <w:rFonts w:ascii="Britannic Bold" w:hAnsi="Britannic Bold"/>
          <w:b/>
          <w:bCs/>
          <w:color w:val="A02B93" w:themeColor="accent5"/>
        </w:rPr>
        <w:t xml:space="preserve">NHS Quit Smoking App: </w:t>
      </w:r>
      <w:r w:rsidR="005C16B9" w:rsidRPr="008C4CF4">
        <w:rPr>
          <w:rFonts w:ascii="Britannic Bold" w:hAnsi="Britannic Bold"/>
          <w:b/>
          <w:bCs/>
        </w:rPr>
        <w:t>A Digital Health Intervention to Address Smoking Cessation Inequalities in the UK</w:t>
      </w:r>
    </w:p>
    <w:p w14:paraId="76985860" w14:textId="128D1CCF" w:rsidR="000A5360" w:rsidRPr="005C16B9" w:rsidRDefault="005E628D" w:rsidP="000A5360">
      <w:pPr>
        <w:rPr>
          <w:rFonts w:ascii="Arial" w:hAnsi="Arial" w:cs="Arial"/>
          <w:b/>
          <w:bCs/>
        </w:rPr>
      </w:pPr>
      <w:r>
        <w:rPr>
          <w:rFonts w:ascii="Arial" w:hAnsi="Arial" w:cs="Arial"/>
          <w:b/>
          <w:bCs/>
        </w:rPr>
        <w:t xml:space="preserve"> </w:t>
      </w:r>
    </w:p>
    <w:p w14:paraId="33E225D5" w14:textId="37E17604" w:rsidR="005E628D" w:rsidRDefault="00054018" w:rsidP="003D233B">
      <w:pPr>
        <w:rPr>
          <w:rFonts w:ascii="Arial" w:hAnsi="Arial" w:cs="Arial"/>
          <w:b/>
          <w:bCs/>
        </w:rPr>
      </w:pPr>
      <w:r>
        <w:rPr>
          <w:rFonts w:ascii="Arial" w:hAnsi="Arial" w:cs="Arial"/>
          <w:b/>
          <w:bCs/>
          <w:noProof/>
        </w:rPr>
        <w:drawing>
          <wp:anchor distT="0" distB="0" distL="114300" distR="114300" simplePos="0" relativeHeight="251661312" behindDoc="0" locked="0" layoutInCell="1" allowOverlap="1" wp14:anchorId="4212DD4C" wp14:editId="0D906E22">
            <wp:simplePos x="0" y="0"/>
            <wp:positionH relativeFrom="page">
              <wp:align>right</wp:align>
            </wp:positionH>
            <wp:positionV relativeFrom="paragraph">
              <wp:posOffset>8890</wp:posOffset>
            </wp:positionV>
            <wp:extent cx="2178050" cy="2412365"/>
            <wp:effectExtent l="0" t="0" r="0" b="6985"/>
            <wp:wrapNone/>
            <wp:docPr id="4349700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78050" cy="241236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b/>
          <w:bCs/>
          <w:noProof/>
        </w:rPr>
        <w:drawing>
          <wp:anchor distT="0" distB="0" distL="114300" distR="114300" simplePos="0" relativeHeight="251660288" behindDoc="0" locked="0" layoutInCell="1" allowOverlap="1" wp14:anchorId="45B9A3C8" wp14:editId="3042CBC7">
            <wp:simplePos x="0" y="0"/>
            <wp:positionH relativeFrom="column">
              <wp:posOffset>2387600</wp:posOffset>
            </wp:positionH>
            <wp:positionV relativeFrom="paragraph">
              <wp:posOffset>8890</wp:posOffset>
            </wp:positionV>
            <wp:extent cx="2082800" cy="2413000"/>
            <wp:effectExtent l="0" t="0" r="0" b="6350"/>
            <wp:wrapThrough wrapText="bothSides">
              <wp:wrapPolygon edited="0">
                <wp:start x="0" y="0"/>
                <wp:lineTo x="0" y="21486"/>
                <wp:lineTo x="21337" y="21486"/>
                <wp:lineTo x="21337" y="0"/>
                <wp:lineTo x="0" y="0"/>
              </wp:wrapPolygon>
            </wp:wrapThrough>
            <wp:docPr id="19795057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82800" cy="2413000"/>
                    </a:xfrm>
                    <a:prstGeom prst="rect">
                      <a:avLst/>
                    </a:prstGeom>
                    <a:noFill/>
                  </pic:spPr>
                </pic:pic>
              </a:graphicData>
            </a:graphic>
            <wp14:sizeRelH relativeFrom="margin">
              <wp14:pctWidth>0</wp14:pctWidth>
            </wp14:sizeRelH>
            <wp14:sizeRelV relativeFrom="margin">
              <wp14:pctHeight>0</wp14:pctHeight>
            </wp14:sizeRelV>
          </wp:anchor>
        </w:drawing>
      </w:r>
    </w:p>
    <w:p w14:paraId="252817CC" w14:textId="7EE198A1" w:rsidR="008C4CF4" w:rsidRDefault="008C4CF4" w:rsidP="008C4CF4">
      <w:pPr>
        <w:pStyle w:val="Heading1"/>
        <w:rPr>
          <w:rFonts w:ascii="Britannic Bold" w:hAnsi="Britannic Bold"/>
          <w:b/>
          <w:bCs/>
        </w:rPr>
      </w:pPr>
    </w:p>
    <w:p w14:paraId="557181F2" w14:textId="094C6484" w:rsidR="008C4CF4" w:rsidRDefault="008C4CF4" w:rsidP="008C4CF4">
      <w:pPr>
        <w:pStyle w:val="Heading1"/>
        <w:rPr>
          <w:rFonts w:ascii="Britannic Bold" w:hAnsi="Britannic Bold"/>
          <w:b/>
          <w:bCs/>
        </w:rPr>
      </w:pPr>
    </w:p>
    <w:p w14:paraId="6A8D4E8C" w14:textId="2AA34D73" w:rsidR="008C4CF4" w:rsidRDefault="008C4CF4" w:rsidP="008C4CF4">
      <w:pPr>
        <w:pStyle w:val="Heading1"/>
        <w:rPr>
          <w:rFonts w:ascii="Britannic Bold" w:hAnsi="Britannic Bold"/>
          <w:b/>
          <w:bCs/>
        </w:rPr>
      </w:pPr>
    </w:p>
    <w:p w14:paraId="2BA54D5A" w14:textId="77777777" w:rsidR="008C4CF4" w:rsidRDefault="008C4CF4" w:rsidP="008C4CF4">
      <w:pPr>
        <w:pStyle w:val="Heading1"/>
        <w:rPr>
          <w:rFonts w:ascii="Britannic Bold" w:hAnsi="Britannic Bold"/>
          <w:b/>
          <w:bCs/>
        </w:rPr>
      </w:pPr>
    </w:p>
    <w:p w14:paraId="5D094073" w14:textId="1CA51429" w:rsidR="003D233B" w:rsidRPr="008C4CF4" w:rsidRDefault="003D233B" w:rsidP="008C4CF4">
      <w:pPr>
        <w:pStyle w:val="Heading1"/>
        <w:rPr>
          <w:rFonts w:ascii="Britannic Bold" w:hAnsi="Britannic Bold"/>
          <w:b/>
          <w:bCs/>
        </w:rPr>
      </w:pPr>
      <w:r w:rsidRPr="008C4CF4">
        <w:rPr>
          <w:rFonts w:ascii="Britannic Bold" w:hAnsi="Britannic Bold"/>
          <w:b/>
          <w:bCs/>
        </w:rPr>
        <w:t xml:space="preserve">Health Promotion Principles and Values </w:t>
      </w:r>
    </w:p>
    <w:p w14:paraId="479E935D" w14:textId="32E8C87A" w:rsidR="008B1F70" w:rsidRPr="005C16B9" w:rsidRDefault="00C76208">
      <w:pPr>
        <w:rPr>
          <w:rFonts w:ascii="Arial" w:hAnsi="Arial" w:cs="Arial"/>
        </w:rPr>
      </w:pPr>
      <w:r>
        <w:rPr>
          <w:rFonts w:ascii="Arial" w:hAnsi="Arial" w:cs="Arial"/>
          <w:noProof/>
        </w:rPr>
        <mc:AlternateContent>
          <mc:Choice Requires="wps">
            <w:drawing>
              <wp:anchor distT="0" distB="0" distL="114300" distR="114300" simplePos="0" relativeHeight="251672576" behindDoc="0" locked="0" layoutInCell="1" allowOverlap="1" wp14:anchorId="275FC1B2" wp14:editId="4B662CCB">
                <wp:simplePos x="0" y="0"/>
                <wp:positionH relativeFrom="leftMargin">
                  <wp:posOffset>247650</wp:posOffset>
                </wp:positionH>
                <wp:positionV relativeFrom="paragraph">
                  <wp:posOffset>3361690</wp:posOffset>
                </wp:positionV>
                <wp:extent cx="484632" cy="978408"/>
                <wp:effectExtent l="19050" t="0" r="10795" b="31750"/>
                <wp:wrapNone/>
                <wp:docPr id="1131179584" name="Arrow: Down 10"/>
                <wp:cNvGraphicFramePr/>
                <a:graphic xmlns:a="http://schemas.openxmlformats.org/drawingml/2006/main">
                  <a:graphicData uri="http://schemas.microsoft.com/office/word/2010/wordprocessingShape">
                    <wps:wsp>
                      <wps:cNvSpPr/>
                      <wps:spPr>
                        <a:xfrm>
                          <a:off x="0" y="0"/>
                          <a:ext cx="484632" cy="978408"/>
                        </a:xfrm>
                        <a:prstGeom prst="downArrow">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F96D25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10" o:spid="_x0000_s1026" type="#_x0000_t67" style="position:absolute;margin-left:19.5pt;margin-top:264.7pt;width:38.15pt;height:77.05pt;z-index:251672576;visibility:visible;mso-wrap-style:square;mso-wrap-distance-left:9pt;mso-wrap-distance-top:0;mso-wrap-distance-right:9pt;mso-wrap-distance-bottom:0;mso-position-horizontal:absolute;mso-position-horizontal-relative:lef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" adj="16250" fillcolor="#30a7dd [2164]" strokecolor="#156082 [3204]" strokeweight="1pt">
                <v:fill color2="#1e8bbd [2612]" rotate="t" colors="0 #9cafbf;.5 #8fa3b4;1 #7a95ab" focus="100%" type="gradient">
                  <o:fill v:ext="view" type="gradientUnscaled"/>
                </v:fill>
                <w10:wrap anchorx="margin"/>
              </v:shape>
            </w:pict>
          </mc:Fallback>
        </mc:AlternateContent>
      </w:r>
      <w:r w:rsidR="003D233B" w:rsidRPr="005C16B9">
        <w:rPr>
          <w:rFonts w:ascii="Arial" w:hAnsi="Arial" w:cs="Arial"/>
        </w:rPr>
        <w:t>Effective health promotion prioritises values such as equity, empowerment, cultural sensitivity, accountability, and safety. The NHS Quit Smoking app aligns with these principles by providing free, confidential, and personalised cessation support to all, reducing health inequalities. Empowerment is central, as users maintain control over their quit journey and receive tailored advice that respects cultural and individual differences. Accountability is ensured through compliance with NICE guidelines and integration of current best practices. The app also supports sustainability by promoting long-term behavioural change and is designed for continuous improvement based on user feedback and research.</w:t>
      </w:r>
    </w:p>
    <w:p w14:paraId="0EBD0EFA" w14:textId="1FD38547" w:rsidR="00C044E4" w:rsidRPr="00BF0377" w:rsidRDefault="00C76208" w:rsidP="00BF0377">
      <w:pPr>
        <w:pStyle w:val="Heading1"/>
        <w:rPr>
          <w:rFonts w:ascii="Britannic Bold" w:hAnsi="Britannic Bold"/>
          <w:b/>
          <w:bCs/>
          <w:color w:val="47D459" w:themeColor="accent3" w:themeTint="99"/>
        </w:rPr>
      </w:pPr>
      <w:r>
        <w:rPr>
          <w:rFonts w:ascii="Britannic Bold" w:hAnsi="Britannic Bold"/>
          <w:b/>
          <w:bCs/>
          <w:noProof/>
          <w:color w:val="196B24" w:themeColor="accent3"/>
          <w:sz w:val="52"/>
          <w:szCs w:val="52"/>
        </w:rPr>
        <w:lastRenderedPageBreak/>
        <mc:AlternateContent>
          <mc:Choice Requires="wps">
            <w:drawing>
              <wp:anchor distT="0" distB="0" distL="114300" distR="114300" simplePos="0" relativeHeight="251670528" behindDoc="0" locked="0" layoutInCell="1" allowOverlap="1" wp14:anchorId="10ACBC5A" wp14:editId="656AB77E">
                <wp:simplePos x="0" y="0"/>
                <wp:positionH relativeFrom="column">
                  <wp:posOffset>2730500</wp:posOffset>
                </wp:positionH>
                <wp:positionV relativeFrom="paragraph">
                  <wp:posOffset>-698500</wp:posOffset>
                </wp:positionV>
                <wp:extent cx="978408" cy="978408"/>
                <wp:effectExtent l="0" t="0" r="12700" b="0"/>
                <wp:wrapNone/>
                <wp:docPr id="1096216214" name="Arrow: Circular 8"/>
                <wp:cNvGraphicFramePr/>
                <a:graphic xmlns:a="http://schemas.openxmlformats.org/drawingml/2006/main">
                  <a:graphicData uri="http://schemas.microsoft.com/office/word/2010/wordprocessingShape">
                    <wps:wsp>
                      <wps:cNvSpPr/>
                      <wps:spPr>
                        <a:xfrm>
                          <a:off x="0" y="0"/>
                          <a:ext cx="978408" cy="978408"/>
                        </a:xfrm>
                        <a:prstGeom prst="circularArrow">
                          <a:avLst/>
                        </a:prstGeom>
                      </wps:spPr>
                      <wps:style>
                        <a:lnRef idx="1">
                          <a:schemeClr val="dk1"/>
                        </a:lnRef>
                        <a:fillRef idx="2">
                          <a:schemeClr val="dk1"/>
                        </a:fillRef>
                        <a:effectRef idx="1">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7BDC4F" id="Arrow: Circular 8" o:spid="_x0000_s1026" style="position:absolute;margin-left:215pt;margin-top:-55pt;width:77.05pt;height:77.05pt;z-index:251670528;visibility:visible;mso-wrap-style:square;mso-wrap-distance-left:9pt;mso-wrap-distance-top:0;mso-wrap-distance-right:9pt;mso-wrap-distance-bottom:0;mso-position-horizontal:absolute;mso-position-horizontal-relative:text;mso-position-vertical:absolute;mso-position-vertical-relative:text;v-text-anchor:middle" coordsize="978408,9784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" path="m61151,489204c61151,276149,217837,95527,428756,65440,639676,35353,840615,164961,900186,369518r58152,l856107,489204,713736,369518r56822,c713673,235794,570522,160585,428130,189613,285738,218641,183451,343883,183451,489204r-122300,xe" fillcolor="#555 [2160]" strokecolor="black [3200]" strokeweight="1pt">
                <v:fill color2="#313131 [2608]" rotate="t" colors="0 #9b9b9b;.5 #8e8e8e;1 #797979" focus="100%" type="gradient">
                  <o:fill v:ext="view" type="gradientUnscaled"/>
                </v:fill>
                <v:stroke joinstyle="miter"/>
                <v:path arrowok="t" o:connecttype="custom" o:connectlocs="61151,489204;428756,65440;900186,369518;958338,369518;856107,489204;713736,369518;770558,369518;428130,189613;183451,489204;61151,489204" o:connectangles="0,0,0,0,0,0,0,0,0,0"/>
              </v:shape>
            </w:pict>
          </mc:Fallback>
        </mc:AlternateContent>
      </w:r>
      <w:r w:rsidR="00BF0377" w:rsidRPr="008E0B11">
        <w:rPr>
          <w:rFonts w:ascii="Britannic Bold" w:hAnsi="Britannic Bold"/>
          <w:b/>
          <w:bCs/>
          <w:noProof/>
          <w:color w:val="47D459" w:themeColor="accent3" w:themeTint="99"/>
          <w:sz w:val="52"/>
          <w:szCs w:val="52"/>
        </w:rPr>
        <mc:AlternateContent>
          <mc:Choice Requires="wps">
            <w:drawing>
              <wp:anchor distT="0" distB="0" distL="457200" distR="457200" simplePos="0" relativeHeight="251664384" behindDoc="0" locked="0" layoutInCell="1" allowOverlap="1" wp14:anchorId="4FD2ED42" wp14:editId="0076FAD3">
                <wp:simplePos x="0" y="0"/>
                <wp:positionH relativeFrom="page">
                  <wp:align>right</wp:align>
                </wp:positionH>
                <wp:positionV relativeFrom="margin">
                  <wp:align>top</wp:align>
                </wp:positionV>
                <wp:extent cx="3009900" cy="5505450"/>
                <wp:effectExtent l="0" t="0" r="19050" b="19050"/>
                <wp:wrapSquare wrapText="bothSides"/>
                <wp:docPr id="124" name="Rectangle 124"/>
                <wp:cNvGraphicFramePr/>
                <a:graphic xmlns:a="http://schemas.openxmlformats.org/drawingml/2006/main">
                  <a:graphicData uri="http://schemas.microsoft.com/office/word/2010/wordprocessingShape">
                    <wps:wsp>
                      <wps:cNvSpPr/>
                      <wps:spPr>
                        <a:xfrm>
                          <a:off x="0" y="0"/>
                          <a:ext cx="3009900" cy="5505450"/>
                        </a:xfrm>
                        <a:prstGeom prst="rect">
                          <a:avLst/>
                        </a:prstGeom>
                        <a:ln/>
                      </wps:spPr>
                      <wps:style>
                        <a:lnRef idx="1">
                          <a:schemeClr val="accent1"/>
                        </a:lnRef>
                        <a:fillRef idx="3">
                          <a:schemeClr val="accent1"/>
                        </a:fillRef>
                        <a:effectRef idx="2">
                          <a:schemeClr val="accent1"/>
                        </a:effectRef>
                        <a:fontRef idx="minor">
                          <a:schemeClr val="lt1"/>
                        </a:fontRef>
                      </wps:style>
                      <wps:txbx>
                        <w:txbxContent>
                          <w:p w14:paraId="2BCBB51D" w14:textId="0C042023" w:rsidR="00054018" w:rsidRPr="00BF0377" w:rsidRDefault="00054018" w:rsidP="00054018">
                            <w:pPr>
                              <w:pStyle w:val="Heading1"/>
                              <w:rPr>
                                <w:rFonts w:ascii="Britannic Bold" w:hAnsi="Britannic Bold"/>
                                <w:b/>
                                <w:bCs/>
                                <w:color w:val="F1A983" w:themeColor="accent2" w:themeTint="99"/>
                                <w:sz w:val="32"/>
                                <w:szCs w:val="32"/>
                              </w:rPr>
                            </w:pPr>
                            <w:r w:rsidRPr="00BF0377">
                              <w:rPr>
                                <w:rFonts w:ascii="Britannic Bold" w:hAnsi="Britannic Bold"/>
                                <w:b/>
                                <w:bCs/>
                                <w:color w:val="F1A983" w:themeColor="accent2" w:themeTint="99"/>
                              </w:rPr>
                              <w:t>E</w:t>
                            </w:r>
                            <w:r w:rsidRPr="00BF0377">
                              <w:rPr>
                                <w:rFonts w:ascii="Britannic Bold" w:hAnsi="Britannic Bold"/>
                                <w:b/>
                                <w:bCs/>
                                <w:color w:val="F1A983" w:themeColor="accent2" w:themeTint="99"/>
                                <w:sz w:val="32"/>
                                <w:szCs w:val="32"/>
                              </w:rPr>
                              <w:t xml:space="preserve">xpected Outcome </w:t>
                            </w:r>
                          </w:p>
                          <w:p w14:paraId="4F026AF0" w14:textId="49D5F5C8" w:rsidR="00054018" w:rsidRPr="00054018" w:rsidRDefault="00054018">
                            <w:pPr>
                              <w:rPr>
                                <w:rFonts w:ascii="Arial" w:eastAsiaTheme="majorEastAsia" w:hAnsi="Arial" w:cs="Arial"/>
                                <w:color w:val="FFFFFF" w:themeColor="background1"/>
                              </w:rPr>
                            </w:pPr>
                            <w:r w:rsidRPr="00054018">
                              <w:rPr>
                                <w:rFonts w:ascii="Arial" w:eastAsiaTheme="majorEastAsia" w:hAnsi="Arial" w:cs="Arial"/>
                                <w:color w:val="FFFFFF" w:themeColor="background1"/>
                              </w:rPr>
                              <w:t>The use of robust behaviour change theory within the NHS Quit Smoking app is expected to increase quit attempts and success rates while enhancing user satisfaction. Personalised feedback and motivational tools support ongoing engagement, making relapse less likely and promoting continuous abstinence. Studies show increased self-efficacy and empowerment among app users, with positive outcomes seen across diverse population groups. Through its focus on accessibility and tailored interventions, the app helps bridge digital health inequalities, ensuring more equitable outcomes. Genuine improvement depends on ongoing evaluation and responsiveness to user needs and feedback.</w:t>
                            </w:r>
                          </w:p>
                          <w:p w14:paraId="20A6B459" w14:textId="77777777" w:rsidR="00054018" w:rsidRDefault="00054018">
                            <w:pPr>
                              <w:rPr>
                                <w:rFonts w:asciiTheme="majorHAnsi" w:eastAsiaTheme="majorEastAsia" w:hAnsiTheme="majorHAnsi" w:cstheme="majorBidi"/>
                                <w:color w:val="FFFFFF" w:themeColor="background1"/>
                                <w:sz w:val="28"/>
                                <w:szCs w:val="28"/>
                              </w:rPr>
                            </w:pPr>
                          </w:p>
                        </w:txbxContent>
                      </wps:txbx>
                      <wps:bodyPr rot="0" spcFirstLastPara="0" vertOverflow="overflow" horzOverflow="overflow" vert="horz" wrap="square" lIns="182880" tIns="228600" rIns="182880" bIns="22860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D2ED42" id="Rectangle 124" o:spid="_x0000_s1043" style="position:absolute;margin-left:185.8pt;margin-top:0;width:237pt;height:433.5pt;z-index:251664384;visibility:visible;mso-wrap-style:square;mso-width-percent:0;mso-height-percent:0;mso-wrap-distance-left:36pt;mso-wrap-distance-top:0;mso-wrap-distance-right:36pt;mso-wrap-distance-bottom:0;mso-position-horizontal:right;mso-position-horizontal-relative:page;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" fillcolor="#186d95 [3028]" strokecolor="#156082 [3204]" strokeweight="1pt">
                <v:fill color2="#145e80 [3172]" rotate="t" colors="0 #497491;.5 #106287;1 #08587c" focus="100%" type="gradient">
                  <o:fill v:ext="view" type="gradientUnscaled"/>
                </v:fill>
                <v:textbox inset="14.4pt,18pt,14.4pt,18pt">
                  <w:txbxContent>
                    <w:p w14:paraId="2BCBB51D" w14:textId="0C042023" w:rsidR="00054018" w:rsidRPr="00BF0377" w:rsidRDefault="00054018" w:rsidP="00054018">
                      <w:pPr>
                        <w:pStyle w:val="Heading1"/>
                        <w:rPr>
                          <w:rFonts w:ascii="Britannic Bold" w:hAnsi="Britannic Bold"/>
                          <w:b/>
                          <w:bCs/>
                          <w:color w:val="F1A983" w:themeColor="accent2" w:themeTint="99"/>
                          <w:sz w:val="32"/>
                          <w:szCs w:val="32"/>
                        </w:rPr>
                      </w:pPr>
                      <w:r w:rsidRPr="00BF0377">
                        <w:rPr>
                          <w:rFonts w:ascii="Britannic Bold" w:hAnsi="Britannic Bold"/>
                          <w:b/>
                          <w:bCs/>
                          <w:color w:val="F1A983" w:themeColor="accent2" w:themeTint="99"/>
                        </w:rPr>
                        <w:t>E</w:t>
                      </w:r>
                      <w:r w:rsidRPr="00BF0377">
                        <w:rPr>
                          <w:rFonts w:ascii="Britannic Bold" w:hAnsi="Britannic Bold"/>
                          <w:b/>
                          <w:bCs/>
                          <w:color w:val="F1A983" w:themeColor="accent2" w:themeTint="99"/>
                          <w:sz w:val="32"/>
                          <w:szCs w:val="32"/>
                        </w:rPr>
                        <w:t xml:space="preserve">xpected Outcome </w:t>
                      </w:r>
                    </w:p>
                    <w:p w14:paraId="4F026AF0" w14:textId="49D5F5C8" w:rsidR="00054018" w:rsidRPr="00054018" w:rsidRDefault="00054018">
                      <w:pPr>
                        <w:rPr>
                          <w:rFonts w:ascii="Arial" w:eastAsiaTheme="majorEastAsia" w:hAnsi="Arial" w:cs="Arial"/>
                          <w:color w:val="FFFFFF" w:themeColor="background1"/>
                        </w:rPr>
                      </w:pPr>
                      <w:r w:rsidRPr="00054018">
                        <w:rPr>
                          <w:rFonts w:ascii="Arial" w:eastAsiaTheme="majorEastAsia" w:hAnsi="Arial" w:cs="Arial"/>
                          <w:color w:val="FFFFFF" w:themeColor="background1"/>
                        </w:rPr>
                        <w:t>The use of robust behaviour change theory within the NHS Quit Smoking app is expected to increase quit attempts and success rates while enhancing user satisfaction. Personalised feedback and motivational tools support ongoing engagement, making relapse less likely and promoting continuous abstinence. Studies show increased self-efficacy and empowerment among app users, with positive outcomes seen across diverse population groups. Through its focus on accessibility and tailored interventions, the app helps bridge digital health inequalities, ensuring more equitable outcomes. Genuine improvement depends on ongoing evaluation and responsiveness to user needs and feedback.</w:t>
                      </w:r>
                    </w:p>
                    <w:p w14:paraId="20A6B459" w14:textId="77777777" w:rsidR="00054018" w:rsidRDefault="00054018">
                      <w:pPr>
                        <w:rPr>
                          <w:rFonts w:asciiTheme="majorHAnsi" w:eastAsiaTheme="majorEastAsia" w:hAnsiTheme="majorHAnsi" w:cstheme="majorBidi"/>
                          <w:color w:val="FFFFFF" w:themeColor="background1"/>
                          <w:sz w:val="28"/>
                          <w:szCs w:val="28"/>
                        </w:rPr>
                      </w:pPr>
                    </w:p>
                  </w:txbxContent>
                </v:textbox>
                <w10:wrap type="square" anchorx="page" anchory="margin"/>
              </v:rect>
            </w:pict>
          </mc:Fallback>
        </mc:AlternateContent>
      </w:r>
      <w:r w:rsidR="00C044E4" w:rsidRPr="008E0B11">
        <w:rPr>
          <w:rFonts w:ascii="Britannic Bold" w:hAnsi="Britannic Bold"/>
          <w:b/>
          <w:bCs/>
          <w:color w:val="47D459" w:themeColor="accent3" w:themeTint="99"/>
          <w:sz w:val="52"/>
          <w:szCs w:val="52"/>
        </w:rPr>
        <w:t>B</w:t>
      </w:r>
      <w:r w:rsidR="00C044E4" w:rsidRPr="00BF0377">
        <w:rPr>
          <w:rFonts w:ascii="Britannic Bold" w:hAnsi="Britannic Bold"/>
          <w:b/>
          <w:bCs/>
          <w:color w:val="47D459" w:themeColor="accent3" w:themeTint="99"/>
        </w:rPr>
        <w:t xml:space="preserve">ehavioural Change Theory </w:t>
      </w:r>
    </w:p>
    <w:p w14:paraId="291372B5" w14:textId="10831A14" w:rsidR="003D233B" w:rsidRPr="005C16B9" w:rsidRDefault="00C76208" w:rsidP="00BF0377">
      <w:pPr>
        <w:rPr>
          <w:rFonts w:ascii="Arial" w:hAnsi="Arial" w:cs="Arial"/>
        </w:rPr>
      </w:pPr>
      <w:r>
        <w:rPr>
          <w:rFonts w:ascii="Arial" w:hAnsi="Arial" w:cs="Arial"/>
          <w:b/>
          <w:bCs/>
          <w:noProof/>
        </w:rPr>
        <w:drawing>
          <wp:anchor distT="0" distB="0" distL="114300" distR="114300" simplePos="0" relativeHeight="251667456" behindDoc="1" locked="0" layoutInCell="1" allowOverlap="1" wp14:anchorId="284FCC46" wp14:editId="56D13FB8">
            <wp:simplePos x="0" y="0"/>
            <wp:positionH relativeFrom="margin">
              <wp:posOffset>2374900</wp:posOffset>
            </wp:positionH>
            <wp:positionV relativeFrom="page">
              <wp:posOffset>6032500</wp:posOffset>
            </wp:positionV>
            <wp:extent cx="920750" cy="567055"/>
            <wp:effectExtent l="0" t="0" r="0" b="4445"/>
            <wp:wrapTight wrapText="bothSides">
              <wp:wrapPolygon edited="0">
                <wp:start x="0" y="0"/>
                <wp:lineTo x="0" y="21044"/>
                <wp:lineTo x="21004" y="21044"/>
                <wp:lineTo x="21004" y="0"/>
                <wp:lineTo x="0" y="0"/>
              </wp:wrapPolygon>
            </wp:wrapTight>
            <wp:docPr id="2945314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0750" cy="567055"/>
                    </a:xfrm>
                    <a:prstGeom prst="rect">
                      <a:avLst/>
                    </a:prstGeom>
                    <a:noFill/>
                  </pic:spPr>
                </pic:pic>
              </a:graphicData>
            </a:graphic>
            <wp14:sizeRelH relativeFrom="margin">
              <wp14:pctWidth>0</wp14:pctWidth>
            </wp14:sizeRelH>
            <wp14:sizeRelV relativeFrom="margin">
              <wp14:pctHeight>0</wp14:pctHeight>
            </wp14:sizeRelV>
          </wp:anchor>
        </w:drawing>
      </w:r>
      <w:r w:rsidR="008E0B11">
        <w:rPr>
          <w:rFonts w:ascii="Britannic Bold" w:hAnsi="Britannic Bold"/>
          <w:b/>
          <w:bCs/>
          <w:noProof/>
          <w:color w:val="A02B93" w:themeColor="accent5"/>
        </w:rPr>
        <w:drawing>
          <wp:anchor distT="0" distB="0" distL="114300" distR="114300" simplePos="0" relativeHeight="251666432" behindDoc="1" locked="0" layoutInCell="1" allowOverlap="1" wp14:anchorId="0682A582" wp14:editId="651F5DC2">
            <wp:simplePos x="0" y="0"/>
            <wp:positionH relativeFrom="column">
              <wp:posOffset>-742950</wp:posOffset>
            </wp:positionH>
            <wp:positionV relativeFrom="paragraph">
              <wp:posOffset>4398645</wp:posOffset>
            </wp:positionV>
            <wp:extent cx="2730500" cy="1803400"/>
            <wp:effectExtent l="0" t="0" r="0" b="0"/>
            <wp:wrapTight wrapText="bothSides">
              <wp:wrapPolygon edited="0">
                <wp:start x="9795" y="1597"/>
                <wp:lineTo x="1808" y="5704"/>
                <wp:lineTo x="753" y="6845"/>
                <wp:lineTo x="603" y="7986"/>
                <wp:lineTo x="603" y="14146"/>
                <wp:lineTo x="753" y="15515"/>
                <wp:lineTo x="1808" y="16656"/>
                <wp:lineTo x="9645" y="20079"/>
                <wp:lineTo x="9946" y="20535"/>
                <wp:lineTo x="11302" y="20535"/>
                <wp:lineTo x="11604" y="20079"/>
                <wp:lineTo x="19741" y="16656"/>
                <wp:lineTo x="20646" y="15744"/>
                <wp:lineTo x="20947" y="14146"/>
                <wp:lineTo x="20344" y="13006"/>
                <wp:lineTo x="20344" y="9355"/>
                <wp:lineTo x="20947" y="7986"/>
                <wp:lineTo x="20646" y="6617"/>
                <wp:lineTo x="19591" y="5704"/>
                <wp:lineTo x="11905" y="1597"/>
                <wp:lineTo x="9795" y="1597"/>
              </wp:wrapPolygon>
            </wp:wrapTight>
            <wp:docPr id="2145211246" name="Picture 4" descr="A diagram of stages of cha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211246" name="Picture 4" descr="A diagram of stages of change&#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30500" cy="1803400"/>
                    </a:xfrm>
                    <a:prstGeom prst="rect">
                      <a:avLst/>
                    </a:prstGeom>
                    <a:noFill/>
                  </pic:spPr>
                </pic:pic>
              </a:graphicData>
            </a:graphic>
            <wp14:sizeRelH relativeFrom="margin">
              <wp14:pctWidth>0</wp14:pctWidth>
            </wp14:sizeRelH>
            <wp14:sizeRelV relativeFrom="margin">
              <wp14:pctHeight>0</wp14:pctHeight>
            </wp14:sizeRelV>
          </wp:anchor>
        </w:drawing>
      </w:r>
      <w:r w:rsidR="00C044E4" w:rsidRPr="00BF0377">
        <w:rPr>
          <w:rFonts w:ascii="Arial" w:hAnsi="Arial" w:cs="Arial"/>
          <w:color w:val="E97132" w:themeColor="accent2"/>
        </w:rPr>
        <w:t>The NHS Quit Smoking app</w:t>
      </w:r>
      <w:r w:rsidR="00C044E4" w:rsidRPr="005C16B9">
        <w:rPr>
          <w:rFonts w:ascii="Arial" w:hAnsi="Arial" w:cs="Arial"/>
        </w:rPr>
        <w:t xml:space="preserve"> is shaped by the Behaviour Change Wheel (BCW) and Persuasive System Design (PSD) frameworks to increase capability, opportunity, and motivation. The BCW helps identify barriers</w:t>
      </w:r>
      <w:r w:rsidR="00BF0377">
        <w:rPr>
          <w:rFonts w:ascii="Arial" w:hAnsi="Arial" w:cs="Arial"/>
        </w:rPr>
        <w:t xml:space="preserve"> </w:t>
      </w:r>
      <w:r w:rsidR="00C044E4" w:rsidRPr="005C16B9">
        <w:rPr>
          <w:rFonts w:ascii="Arial" w:hAnsi="Arial" w:cs="Arial"/>
        </w:rPr>
        <w:t>such as lack of knowledge, opportunity, or motivation</w:t>
      </w:r>
      <w:r w:rsidR="00BF0377">
        <w:rPr>
          <w:rFonts w:ascii="Arial" w:hAnsi="Arial" w:cs="Arial"/>
        </w:rPr>
        <w:t xml:space="preserve"> </w:t>
      </w:r>
      <w:r w:rsidR="00C044E4" w:rsidRPr="005C16B9">
        <w:rPr>
          <w:rFonts w:ascii="Arial" w:hAnsi="Arial" w:cs="Arial"/>
        </w:rPr>
        <w:t>and select effective interventions like goal setting, reminders, and feedback. PSD provides motivational features such as gamified rewards, tracking, and social support, known to reinforce changes and sustain engagement. The app uses self-monitoring, progress visualisation, and adaptive messaging to address the diverse needs and readiness levels of users. Real-time feedback and digital nudges create a supportive environment, reducing relapse risks and promoting long-term cessation. Evidence shows that digital interventions with strong theoretical bases are more effective in fostering sustained behavioural change, particularly when personalised for each user.</w:t>
      </w:r>
    </w:p>
    <w:p w14:paraId="5E850BED" w14:textId="6FBEEB6C" w:rsidR="00BF0377" w:rsidRDefault="00C76208" w:rsidP="00BF0377">
      <w:pPr>
        <w:pStyle w:val="Heading1"/>
        <w:rPr>
          <w:rFonts w:ascii="Britannic Bold" w:hAnsi="Britannic Bold"/>
          <w:b/>
          <w:bCs/>
          <w:color w:val="A02B93" w:themeColor="accent5"/>
        </w:rPr>
      </w:pPr>
      <w:r>
        <w:rPr>
          <w:rFonts w:ascii="Britannic Bold" w:hAnsi="Britannic Bold"/>
          <w:b/>
          <w:bCs/>
          <w:noProof/>
          <w:color w:val="A02B93" w:themeColor="accent5"/>
        </w:rPr>
        <mc:AlternateContent>
          <mc:Choice Requires="wps">
            <w:drawing>
              <wp:anchor distT="0" distB="0" distL="114300" distR="114300" simplePos="0" relativeHeight="251671552" behindDoc="0" locked="0" layoutInCell="1" allowOverlap="1" wp14:anchorId="04158B74" wp14:editId="697B592F">
                <wp:simplePos x="0" y="0"/>
                <wp:positionH relativeFrom="column">
                  <wp:posOffset>5473700</wp:posOffset>
                </wp:positionH>
                <wp:positionV relativeFrom="paragraph">
                  <wp:posOffset>457200</wp:posOffset>
                </wp:positionV>
                <wp:extent cx="731520" cy="1216152"/>
                <wp:effectExtent l="19050" t="0" r="11430" b="22225"/>
                <wp:wrapNone/>
                <wp:docPr id="490669717" name="Arrow: Curved Left 9"/>
                <wp:cNvGraphicFramePr/>
                <a:graphic xmlns:a="http://schemas.openxmlformats.org/drawingml/2006/main">
                  <a:graphicData uri="http://schemas.microsoft.com/office/word/2010/wordprocessingShape">
                    <wps:wsp>
                      <wps:cNvSpPr/>
                      <wps:spPr>
                        <a:xfrm>
                          <a:off x="0" y="0"/>
                          <a:ext cx="731520" cy="1216152"/>
                        </a:xfrm>
                        <a:prstGeom prst="curvedLeftArrow">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06E7B51"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Arrow: Curved Left 9" o:spid="_x0000_s1026" type="#_x0000_t103" style="position:absolute;margin-left:431pt;margin-top:36pt;width:57.6pt;height:95.7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" adj="15104,19976,5400" fillcolor="#30a7dd [2164]" strokecolor="#156082 [3204]" strokeweight="1pt">
                <v:fill color2="#1e8bbd [2612]" rotate="t" colors="0 #9cafbf;.5 #8fa3b4;1 #7a95ab" focus="100%" type="gradient">
                  <o:fill v:ext="view" type="gradientUnscaled"/>
                </v:fill>
              </v:shape>
            </w:pict>
          </mc:Fallback>
        </mc:AlternateContent>
      </w:r>
    </w:p>
    <w:p w14:paraId="4EF14BAD" w14:textId="5A2F9DA0" w:rsidR="00BF0377" w:rsidRDefault="00BF0377" w:rsidP="00BF0377">
      <w:pPr>
        <w:pStyle w:val="Heading1"/>
        <w:rPr>
          <w:rFonts w:ascii="Britannic Bold" w:hAnsi="Britannic Bold"/>
          <w:b/>
          <w:bCs/>
          <w:color w:val="A02B93" w:themeColor="accent5"/>
        </w:rPr>
      </w:pPr>
    </w:p>
    <w:p w14:paraId="417BC7F0" w14:textId="794AD061" w:rsidR="00C97C1D" w:rsidRPr="00BF0377" w:rsidRDefault="00C97C1D" w:rsidP="008E0B11">
      <w:pPr>
        <w:pStyle w:val="Heading1"/>
        <w:jc w:val="both"/>
        <w:rPr>
          <w:rFonts w:ascii="Britannic Bold" w:hAnsi="Britannic Bold"/>
          <w:b/>
          <w:bCs/>
          <w:color w:val="A02B93" w:themeColor="accent5"/>
        </w:rPr>
      </w:pPr>
      <w:r w:rsidRPr="00BF0377">
        <w:rPr>
          <w:rFonts w:ascii="Britannic Bold" w:hAnsi="Britannic Bold"/>
          <w:b/>
          <w:bCs/>
          <w:color w:val="A02B93" w:themeColor="accent5"/>
        </w:rPr>
        <w:t>Conclusion</w:t>
      </w:r>
    </w:p>
    <w:p w14:paraId="4517EBE1" w14:textId="218DF10B" w:rsidR="00036257" w:rsidRPr="005C16B9" w:rsidRDefault="00C76208" w:rsidP="008E0B11">
      <w:pPr>
        <w:jc w:val="both"/>
        <w:rPr>
          <w:rFonts w:ascii="Arial" w:hAnsi="Arial" w:cs="Arial"/>
        </w:rPr>
      </w:pPr>
      <w:r>
        <w:rPr>
          <w:rFonts w:ascii="Arial" w:hAnsi="Arial" w:cs="Arial"/>
          <w:b/>
          <w:bCs/>
          <w:noProof/>
        </w:rPr>
        <w:drawing>
          <wp:anchor distT="0" distB="0" distL="114300" distR="114300" simplePos="0" relativeHeight="251669504" behindDoc="1" locked="0" layoutInCell="1" allowOverlap="1" wp14:anchorId="4327141C" wp14:editId="1C4D26AB">
            <wp:simplePos x="0" y="0"/>
            <wp:positionH relativeFrom="page">
              <wp:posOffset>4655515</wp:posOffset>
            </wp:positionH>
            <wp:positionV relativeFrom="page">
              <wp:posOffset>9554845</wp:posOffset>
            </wp:positionV>
            <wp:extent cx="1746250" cy="1136008"/>
            <wp:effectExtent l="0" t="0" r="6350" b="7620"/>
            <wp:wrapTight wrapText="bothSides">
              <wp:wrapPolygon edited="0">
                <wp:start x="0" y="0"/>
                <wp:lineTo x="0" y="21383"/>
                <wp:lineTo x="21443" y="21383"/>
                <wp:lineTo x="21443" y="0"/>
                <wp:lineTo x="0" y="0"/>
              </wp:wrapPolygon>
            </wp:wrapTight>
            <wp:docPr id="11824106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46250" cy="1136008"/>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noProof/>
        </w:rPr>
        <w:drawing>
          <wp:anchor distT="0" distB="0" distL="114300" distR="114300" simplePos="0" relativeHeight="251668480" behindDoc="1" locked="0" layoutInCell="1" allowOverlap="1" wp14:anchorId="70E1190F" wp14:editId="2DF7C2D3">
            <wp:simplePos x="0" y="0"/>
            <wp:positionH relativeFrom="column">
              <wp:posOffset>5486400</wp:posOffset>
            </wp:positionH>
            <wp:positionV relativeFrom="page">
              <wp:posOffset>9810750</wp:posOffset>
            </wp:positionV>
            <wp:extent cx="1136650" cy="877570"/>
            <wp:effectExtent l="0" t="0" r="6350" b="0"/>
            <wp:wrapTight wrapText="bothSides">
              <wp:wrapPolygon edited="0">
                <wp:start x="0" y="0"/>
                <wp:lineTo x="0" y="21100"/>
                <wp:lineTo x="21359" y="21100"/>
                <wp:lineTo x="21359" y="0"/>
                <wp:lineTo x="0" y="0"/>
              </wp:wrapPolygon>
            </wp:wrapTight>
            <wp:docPr id="872309414" name="Picture 6" descr="A blue background with black text and a broken cigaret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309414" name="Picture 6" descr="A blue background with black text and a broken cigarett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36650" cy="877570"/>
                    </a:xfrm>
                    <a:prstGeom prst="rect">
                      <a:avLst/>
                    </a:prstGeom>
                    <a:noFill/>
                  </pic:spPr>
                </pic:pic>
              </a:graphicData>
            </a:graphic>
            <wp14:sizeRelH relativeFrom="margin">
              <wp14:pctWidth>0</wp14:pctWidth>
            </wp14:sizeRelH>
            <wp14:sizeRelV relativeFrom="margin">
              <wp14:pctHeight>0</wp14:pctHeight>
            </wp14:sizeRelV>
          </wp:anchor>
        </w:drawing>
      </w:r>
      <w:r w:rsidR="00C97C1D" w:rsidRPr="008E0B11">
        <w:rPr>
          <w:rFonts w:ascii="Arial" w:hAnsi="Arial" w:cs="Arial"/>
          <w:sz w:val="40"/>
          <w:szCs w:val="40"/>
        </w:rPr>
        <w:t>D</w:t>
      </w:r>
      <w:r w:rsidR="00C97C1D" w:rsidRPr="005C16B9">
        <w:rPr>
          <w:rFonts w:ascii="Arial" w:hAnsi="Arial" w:cs="Arial"/>
        </w:rPr>
        <w:t xml:space="preserve">igital health interventions, such as the NHS Quit Smoking app, reshape the way public health challenges are addressed and have significant implications for policy, education, and research. Policymakers must prioritise digital equity and ensure safe, ethical deployment of these tools. Educational programs should integrate digital literacy and empower service users with the skills to access and make the most of digital interventions. </w:t>
      </w:r>
      <w:r w:rsidR="00C97C1D" w:rsidRPr="008E0B11">
        <w:rPr>
          <w:rFonts w:ascii="Arial" w:hAnsi="Arial" w:cs="Arial"/>
          <w:sz w:val="40"/>
          <w:szCs w:val="40"/>
        </w:rPr>
        <w:t>O</w:t>
      </w:r>
      <w:r w:rsidR="00C97C1D" w:rsidRPr="005C16B9">
        <w:rPr>
          <w:rFonts w:ascii="Arial" w:hAnsi="Arial" w:cs="Arial"/>
        </w:rPr>
        <w:t>ngoing research is needed to evaluate effectiveness, uncover best practices, and develop innovative solutions in digital health. Ultimately, such interventions play a crucial role in reducing health inequalities and promoting population-level well-being.</w:t>
      </w:r>
      <w:r>
        <w:rPr>
          <w:rFonts w:ascii="Arial" w:hAnsi="Arial" w:cs="Arial"/>
        </w:rPr>
        <w:t xml:space="preserve"> </w:t>
      </w:r>
    </w:p>
    <w:p w14:paraId="6B98E61F" w14:textId="7C45EC7A" w:rsidR="005C16B9" w:rsidRDefault="005C16B9" w:rsidP="008E0B11">
      <w:pPr>
        <w:jc w:val="right"/>
        <w:rPr>
          <w:rFonts w:ascii="Arial" w:hAnsi="Arial" w:cs="Arial"/>
          <w:b/>
          <w:bCs/>
        </w:rPr>
      </w:pPr>
    </w:p>
    <w:p w14:paraId="297A9E3C" w14:textId="42C99759" w:rsidR="001D1086" w:rsidRDefault="001D1086" w:rsidP="001D1086">
      <w:pPr>
        <w:rPr>
          <w:rFonts w:ascii="Arial" w:hAnsi="Arial" w:cs="Arial"/>
          <w:b/>
          <w:bCs/>
        </w:rPr>
      </w:pPr>
      <w:r w:rsidRPr="005C16B9">
        <w:rPr>
          <w:rFonts w:ascii="Arial" w:hAnsi="Arial" w:cs="Arial"/>
          <w:b/>
          <w:bCs/>
        </w:rPr>
        <w:t>Reference</w:t>
      </w:r>
      <w:r w:rsidR="0010365F">
        <w:rPr>
          <w:rFonts w:ascii="Arial" w:hAnsi="Arial" w:cs="Arial"/>
          <w:b/>
          <w:bCs/>
        </w:rPr>
        <w:t>s</w:t>
      </w:r>
      <w:r w:rsidRPr="005C16B9">
        <w:rPr>
          <w:rFonts w:ascii="Arial" w:hAnsi="Arial" w:cs="Arial"/>
          <w:b/>
          <w:bCs/>
        </w:rPr>
        <w:t xml:space="preserve"> </w:t>
      </w:r>
    </w:p>
    <w:p w14:paraId="23162286" w14:textId="388DA8C0" w:rsidR="0010365F" w:rsidRPr="0010365F" w:rsidRDefault="0010365F" w:rsidP="0010365F">
      <w:pPr>
        <w:ind w:left="360"/>
        <w:rPr>
          <w:rFonts w:ascii="Arial" w:hAnsi="Arial" w:cs="Arial"/>
        </w:rPr>
      </w:pPr>
      <w:r w:rsidRPr="0010365F">
        <w:rPr>
          <w:rFonts w:ascii="Arial" w:hAnsi="Arial" w:cs="Arial"/>
        </w:rPr>
        <w:t xml:space="preserve">Agrawal S. (2024). </w:t>
      </w:r>
      <w:r w:rsidRPr="0010365F">
        <w:rPr>
          <w:rFonts w:ascii="Arial" w:hAnsi="Arial" w:cs="Arial"/>
          <w:i/>
          <w:iCs/>
        </w:rPr>
        <w:t>NHS treatments for smoking cessation</w:t>
      </w:r>
      <w:r w:rsidRPr="0010365F">
        <w:rPr>
          <w:rFonts w:ascii="Arial" w:hAnsi="Arial" w:cs="Arial"/>
        </w:rPr>
        <w:t xml:space="preserve">. Available </w:t>
      </w:r>
      <w:proofErr w:type="gramStart"/>
      <w:r w:rsidRPr="0010365F">
        <w:rPr>
          <w:rFonts w:ascii="Arial" w:hAnsi="Arial" w:cs="Arial"/>
        </w:rPr>
        <w:t>at :</w:t>
      </w:r>
      <w:proofErr w:type="gramEnd"/>
      <w:r w:rsidRPr="0010365F">
        <w:rPr>
          <w:rFonts w:ascii="Arial" w:hAnsi="Arial" w:cs="Arial"/>
        </w:rPr>
        <w:t xml:space="preserve"> </w:t>
      </w:r>
      <w:hyperlink r:id="rId12" w:history="1">
        <w:r w:rsidRPr="0010365F">
          <w:rPr>
            <w:rStyle w:val="Hyperlink"/>
            <w:rFonts w:ascii="Arial" w:hAnsi="Arial" w:cs="Arial"/>
          </w:rPr>
          <w:t>https://www.england.nhs.uk/author/professor-sanjay-agrawal/</w:t>
        </w:r>
      </w:hyperlink>
      <w:r w:rsidRPr="0010365F">
        <w:rPr>
          <w:rFonts w:ascii="Arial" w:hAnsi="Arial" w:cs="Arial"/>
        </w:rPr>
        <w:t xml:space="preserve">( Accessed on: 25 October 2025). </w:t>
      </w:r>
    </w:p>
    <w:p w14:paraId="233733B1" w14:textId="4CF06161" w:rsidR="0010365F" w:rsidRPr="0010365F" w:rsidRDefault="0010365F" w:rsidP="0010365F">
      <w:pPr>
        <w:ind w:left="360"/>
        <w:rPr>
          <w:rFonts w:ascii="Arial" w:hAnsi="Arial" w:cs="Arial"/>
        </w:rPr>
      </w:pPr>
      <w:r w:rsidRPr="0010365F">
        <w:rPr>
          <w:rFonts w:ascii="Arial" w:hAnsi="Arial" w:cs="Arial"/>
          <w:lang w:val="fr-BE"/>
        </w:rPr>
        <w:t xml:space="preserve">Bilal S. et al. (2020). </w:t>
      </w:r>
      <w:r w:rsidRPr="0010365F">
        <w:rPr>
          <w:rFonts w:ascii="Arial" w:hAnsi="Arial" w:cs="Arial"/>
          <w:i/>
          <w:iCs/>
        </w:rPr>
        <w:t>User-Centric Adaptive Intervention model</w:t>
      </w:r>
      <w:r w:rsidRPr="0010365F">
        <w:rPr>
          <w:rFonts w:ascii="Arial" w:hAnsi="Arial" w:cs="Arial"/>
        </w:rPr>
        <w:t xml:space="preserve">. Available </w:t>
      </w:r>
      <w:proofErr w:type="gramStart"/>
      <w:r w:rsidRPr="0010365F">
        <w:rPr>
          <w:rFonts w:ascii="Arial" w:hAnsi="Arial" w:cs="Arial"/>
        </w:rPr>
        <w:t>at :</w:t>
      </w:r>
      <w:proofErr w:type="gramEnd"/>
      <w:r w:rsidRPr="0010365F">
        <w:rPr>
          <w:rFonts w:ascii="Arial" w:hAnsi="Arial" w:cs="Arial"/>
        </w:rPr>
        <w:t xml:space="preserve"> </w:t>
      </w:r>
      <w:hyperlink r:id="rId13" w:history="1">
        <w:r w:rsidRPr="0010365F">
          <w:rPr>
            <w:rStyle w:val="Hyperlink"/>
            <w:rFonts w:ascii="Arial" w:hAnsi="Arial" w:cs="Arial"/>
          </w:rPr>
          <w:t>http://uclab.khu.ac.kr/resources/publication/J_279.pdf</w:t>
        </w:r>
      </w:hyperlink>
      <w:r w:rsidRPr="0010365F">
        <w:rPr>
          <w:rFonts w:ascii="Arial" w:hAnsi="Arial" w:cs="Arial"/>
        </w:rPr>
        <w:t xml:space="preserve"> (Accessed on: 26 October 2025). </w:t>
      </w:r>
    </w:p>
    <w:p w14:paraId="17C6CBF2" w14:textId="1D5471EB" w:rsidR="0010365F" w:rsidRPr="0010365F" w:rsidRDefault="0010365F" w:rsidP="0010365F">
      <w:pPr>
        <w:ind w:left="360"/>
        <w:rPr>
          <w:rFonts w:ascii="Arial" w:hAnsi="Arial" w:cs="Arial"/>
        </w:rPr>
      </w:pPr>
      <w:r w:rsidRPr="0010365F">
        <w:rPr>
          <w:rFonts w:ascii="Arial" w:hAnsi="Arial" w:cs="Arial"/>
        </w:rPr>
        <w:t xml:space="preserve">BMJ Open (2023). </w:t>
      </w:r>
      <w:r w:rsidRPr="0010365F">
        <w:rPr>
          <w:rFonts w:ascii="Arial" w:hAnsi="Arial" w:cs="Arial"/>
          <w:i/>
          <w:iCs/>
        </w:rPr>
        <w:t>Digital health interventions:</w:t>
      </w:r>
      <w:r w:rsidRPr="0010365F">
        <w:rPr>
          <w:rFonts w:ascii="Arial" w:hAnsi="Arial" w:cs="Arial"/>
        </w:rPr>
        <w:t xml:space="preserve"> theoretical frameworks. </w:t>
      </w:r>
      <w:hyperlink r:id="rId14" w:history="1">
        <w:r w:rsidRPr="0010365F">
          <w:rPr>
            <w:rStyle w:val="Hyperlink"/>
            <w:rFonts w:ascii="Arial" w:hAnsi="Arial" w:cs="Arial"/>
          </w:rPr>
          <w:t>https://doi.org/10.1136/bmjopen-2020-037643</w:t>
        </w:r>
      </w:hyperlink>
    </w:p>
    <w:p w14:paraId="408AB0B2" w14:textId="154B26AD" w:rsidR="0010365F" w:rsidRPr="0010365F" w:rsidRDefault="0010365F" w:rsidP="0010365F">
      <w:pPr>
        <w:ind w:left="360"/>
        <w:rPr>
          <w:rFonts w:ascii="Arial" w:hAnsi="Arial" w:cs="Arial"/>
        </w:rPr>
      </w:pPr>
      <w:r w:rsidRPr="0010365F">
        <w:rPr>
          <w:rFonts w:ascii="Arial" w:hAnsi="Arial" w:cs="Arial"/>
        </w:rPr>
        <w:t xml:space="preserve">Ferretti A. (2024). </w:t>
      </w:r>
      <w:r w:rsidRPr="0010365F">
        <w:rPr>
          <w:rFonts w:ascii="Arial" w:hAnsi="Arial" w:cs="Arial"/>
          <w:i/>
          <w:iCs/>
        </w:rPr>
        <w:t>Digital tools for youth health promotion: principles, policies, and regulatory frameworks.</w:t>
      </w:r>
      <w:r w:rsidRPr="0010365F">
        <w:rPr>
          <w:rFonts w:ascii="Arial" w:hAnsi="Arial" w:cs="Arial"/>
        </w:rPr>
        <w:t xml:space="preserve"> Health Promotion International, 39(2). </w:t>
      </w:r>
      <w:hyperlink r:id="rId15" w:history="1">
        <w:r w:rsidRPr="0010365F">
          <w:rPr>
            <w:rStyle w:val="Hyperlink"/>
            <w:rFonts w:ascii="Arial" w:hAnsi="Arial" w:cs="Arial"/>
          </w:rPr>
          <w:t>https://doi.org/10.1093/heapro/daae030</w:t>
        </w:r>
      </w:hyperlink>
    </w:p>
    <w:p w14:paraId="23A975D5" w14:textId="0F6575B2" w:rsidR="0010365F" w:rsidRPr="0010365F" w:rsidRDefault="0010365F" w:rsidP="0010365F">
      <w:pPr>
        <w:ind w:left="360"/>
        <w:rPr>
          <w:rFonts w:ascii="Arial" w:hAnsi="Arial" w:cs="Arial"/>
        </w:rPr>
      </w:pPr>
      <w:r w:rsidRPr="0010365F">
        <w:rPr>
          <w:rFonts w:ascii="Arial" w:hAnsi="Arial" w:cs="Arial"/>
        </w:rPr>
        <w:t xml:space="preserve">Frontiers in Psychology (2023). </w:t>
      </w:r>
      <w:r w:rsidRPr="0010365F">
        <w:rPr>
          <w:rFonts w:ascii="Arial" w:hAnsi="Arial" w:cs="Arial"/>
          <w:i/>
          <w:iCs/>
        </w:rPr>
        <w:t>Potential associations between behaviour change techniques and intervention outcomes</w:t>
      </w:r>
      <w:r w:rsidRPr="0010365F">
        <w:rPr>
          <w:rFonts w:ascii="Arial" w:hAnsi="Arial" w:cs="Arial"/>
        </w:rPr>
        <w:t xml:space="preserve">. </w:t>
      </w:r>
      <w:hyperlink r:id="rId16" w:history="1">
        <w:r w:rsidRPr="0010365F">
          <w:rPr>
            <w:rStyle w:val="Hyperlink"/>
            <w:rFonts w:ascii="Arial" w:hAnsi="Arial" w:cs="Arial"/>
          </w:rPr>
          <w:t>https://doi.org/10.3389/fpsyg.2023.1227443</w:t>
        </w:r>
      </w:hyperlink>
    </w:p>
    <w:p w14:paraId="371A25B3" w14:textId="088195DD" w:rsidR="0010365F" w:rsidRPr="0010365F" w:rsidRDefault="0010365F" w:rsidP="0010365F">
      <w:pPr>
        <w:ind w:left="360"/>
        <w:rPr>
          <w:rFonts w:ascii="Arial" w:hAnsi="Arial" w:cs="Arial"/>
        </w:rPr>
      </w:pPr>
      <w:r w:rsidRPr="0010365F">
        <w:rPr>
          <w:rFonts w:ascii="Arial" w:hAnsi="Arial" w:cs="Arial"/>
        </w:rPr>
        <w:t xml:space="preserve">Khan S. (2019). </w:t>
      </w:r>
      <w:r w:rsidRPr="0010365F">
        <w:rPr>
          <w:rFonts w:ascii="Arial" w:hAnsi="Arial" w:cs="Arial"/>
          <w:i/>
          <w:iCs/>
        </w:rPr>
        <w:t xml:space="preserve">Smoke Free App Smoking Cessation Study. </w:t>
      </w:r>
      <w:r w:rsidRPr="0010365F">
        <w:rPr>
          <w:rFonts w:ascii="Arial" w:hAnsi="Arial" w:cs="Arial"/>
        </w:rPr>
        <w:t xml:space="preserve">NHS Health Research Authority. Available at: </w:t>
      </w:r>
      <w:hyperlink r:id="rId17" w:history="1">
        <w:r w:rsidRPr="0010365F">
          <w:rPr>
            <w:rStyle w:val="Hyperlink"/>
            <w:rFonts w:ascii="Arial" w:hAnsi="Arial" w:cs="Arial"/>
          </w:rPr>
          <w:t>https://www.hra.nhs.uk/planning-and-improving-research/application-summaries/research-summaries/smokefree/</w:t>
        </w:r>
      </w:hyperlink>
      <w:r w:rsidRPr="0010365F">
        <w:rPr>
          <w:rFonts w:ascii="Arial" w:hAnsi="Arial" w:cs="Arial"/>
        </w:rPr>
        <w:t xml:space="preserve"> Accessed on: 26 October 2025). </w:t>
      </w:r>
    </w:p>
    <w:p w14:paraId="01251C26" w14:textId="15FAC226" w:rsidR="0010365F" w:rsidRPr="0010365F" w:rsidRDefault="0010365F" w:rsidP="0010365F">
      <w:pPr>
        <w:ind w:left="360"/>
        <w:rPr>
          <w:rFonts w:ascii="Arial" w:hAnsi="Arial" w:cs="Arial"/>
          <w:lang w:val="fr-BE"/>
        </w:rPr>
      </w:pPr>
      <w:r w:rsidRPr="0010365F">
        <w:rPr>
          <w:rFonts w:ascii="Arial" w:hAnsi="Arial" w:cs="Arial"/>
        </w:rPr>
        <w:t xml:space="preserve">Merino M. et al. (2024). </w:t>
      </w:r>
      <w:r w:rsidRPr="0010365F">
        <w:rPr>
          <w:rFonts w:ascii="Arial" w:hAnsi="Arial" w:cs="Arial"/>
          <w:i/>
          <w:iCs/>
        </w:rPr>
        <w:t>Value-based digital health</w:t>
      </w:r>
      <w:r w:rsidRPr="0010365F">
        <w:rPr>
          <w:rFonts w:ascii="Arial" w:hAnsi="Arial" w:cs="Arial"/>
        </w:rPr>
        <w:t xml:space="preserve">: A systematic literature review. PMC. </w:t>
      </w:r>
      <w:hyperlink r:id="rId18" w:history="1">
        <w:r w:rsidRPr="0010365F">
          <w:rPr>
            <w:rStyle w:val="Hyperlink"/>
            <w:rFonts w:ascii="Arial" w:hAnsi="Arial" w:cs="Arial"/>
            <w:lang w:val="fr-BE"/>
          </w:rPr>
          <w:t>https://doi.org/10.1177/20552076241277438</w:t>
        </w:r>
      </w:hyperlink>
    </w:p>
    <w:p w14:paraId="07B5824C" w14:textId="25A298CE" w:rsidR="0010365F" w:rsidRPr="0010365F" w:rsidRDefault="0010365F" w:rsidP="0010365F">
      <w:pPr>
        <w:ind w:left="360"/>
        <w:rPr>
          <w:rFonts w:ascii="Arial" w:hAnsi="Arial" w:cs="Arial"/>
        </w:rPr>
      </w:pPr>
      <w:proofErr w:type="spellStart"/>
      <w:r w:rsidRPr="0010365F">
        <w:rPr>
          <w:rFonts w:ascii="Arial" w:hAnsi="Arial" w:cs="Arial"/>
          <w:lang w:val="fr-BE"/>
        </w:rPr>
        <w:t>Michie</w:t>
      </w:r>
      <w:proofErr w:type="spellEnd"/>
      <w:r w:rsidRPr="0010365F">
        <w:rPr>
          <w:rFonts w:ascii="Arial" w:hAnsi="Arial" w:cs="Arial"/>
          <w:lang w:val="fr-BE"/>
        </w:rPr>
        <w:t xml:space="preserve"> S., </w:t>
      </w:r>
      <w:proofErr w:type="spellStart"/>
      <w:r w:rsidRPr="0010365F">
        <w:rPr>
          <w:rFonts w:ascii="Arial" w:hAnsi="Arial" w:cs="Arial"/>
          <w:lang w:val="fr-BE"/>
        </w:rPr>
        <w:t>Oinas-Kukkonen</w:t>
      </w:r>
      <w:proofErr w:type="spellEnd"/>
      <w:r w:rsidRPr="0010365F">
        <w:rPr>
          <w:rFonts w:ascii="Arial" w:hAnsi="Arial" w:cs="Arial"/>
          <w:lang w:val="fr-BE"/>
        </w:rPr>
        <w:t xml:space="preserve"> H., </w:t>
      </w:r>
      <w:proofErr w:type="spellStart"/>
      <w:r w:rsidRPr="0010365F">
        <w:rPr>
          <w:rFonts w:ascii="Arial" w:hAnsi="Arial" w:cs="Arial"/>
          <w:lang w:val="fr-BE"/>
        </w:rPr>
        <w:t>Harjumaa</w:t>
      </w:r>
      <w:proofErr w:type="spellEnd"/>
      <w:r w:rsidRPr="0010365F">
        <w:rPr>
          <w:rFonts w:ascii="Arial" w:hAnsi="Arial" w:cs="Arial"/>
          <w:lang w:val="fr-BE"/>
        </w:rPr>
        <w:t xml:space="preserve"> M. et al. </w:t>
      </w:r>
      <w:r w:rsidRPr="0010365F">
        <w:rPr>
          <w:rFonts w:ascii="Arial" w:hAnsi="Arial" w:cs="Arial"/>
        </w:rPr>
        <w:t xml:space="preserve">(2011). Behaviour Change Wheel and Persuasive System Design. </w:t>
      </w:r>
      <w:hyperlink r:id="rId19" w:history="1">
        <w:r w:rsidRPr="0010365F">
          <w:rPr>
            <w:rStyle w:val="Hyperlink"/>
            <w:rFonts w:ascii="Arial" w:hAnsi="Arial" w:cs="Arial"/>
          </w:rPr>
          <w:t>https://doi.org/10.17705/1CAIS.02428</w:t>
        </w:r>
      </w:hyperlink>
    </w:p>
    <w:p w14:paraId="595462B1" w14:textId="1EA2537F" w:rsidR="0010365F" w:rsidRPr="0010365F" w:rsidRDefault="0010365F" w:rsidP="0010365F">
      <w:pPr>
        <w:ind w:left="360"/>
        <w:rPr>
          <w:rFonts w:ascii="Arial" w:hAnsi="Arial" w:cs="Arial"/>
        </w:rPr>
      </w:pPr>
      <w:r w:rsidRPr="0010365F">
        <w:rPr>
          <w:rFonts w:ascii="Arial" w:hAnsi="Arial" w:cs="Arial"/>
        </w:rPr>
        <w:t xml:space="preserve">NHS (2025). Quit smoking – Better Health – NHS.  Available </w:t>
      </w:r>
      <w:proofErr w:type="gramStart"/>
      <w:r w:rsidRPr="0010365F">
        <w:rPr>
          <w:rFonts w:ascii="Arial" w:hAnsi="Arial" w:cs="Arial"/>
        </w:rPr>
        <w:t>at :</w:t>
      </w:r>
      <w:proofErr w:type="gramEnd"/>
      <w:r w:rsidRPr="0010365F">
        <w:rPr>
          <w:rFonts w:ascii="Arial" w:hAnsi="Arial" w:cs="Arial"/>
        </w:rPr>
        <w:t xml:space="preserve"> </w:t>
      </w:r>
      <w:hyperlink r:id="rId20" w:history="1">
        <w:r w:rsidRPr="0010365F">
          <w:rPr>
            <w:rStyle w:val="Hyperlink"/>
            <w:rFonts w:ascii="Arial" w:hAnsi="Arial" w:cs="Arial"/>
          </w:rPr>
          <w:t>https://www.nhs.uk/better-health/quit-smoking/</w:t>
        </w:r>
      </w:hyperlink>
      <w:r w:rsidRPr="0010365F">
        <w:rPr>
          <w:rFonts w:ascii="Arial" w:hAnsi="Arial" w:cs="Arial"/>
        </w:rPr>
        <w:t xml:space="preserve"> </w:t>
      </w:r>
      <w:proofErr w:type="gramStart"/>
      <w:r w:rsidRPr="0010365F">
        <w:rPr>
          <w:rFonts w:ascii="Arial" w:hAnsi="Arial" w:cs="Arial"/>
        </w:rPr>
        <w:t>( Accessed</w:t>
      </w:r>
      <w:proofErr w:type="gramEnd"/>
      <w:r w:rsidRPr="0010365F">
        <w:rPr>
          <w:rFonts w:ascii="Arial" w:hAnsi="Arial" w:cs="Arial"/>
        </w:rPr>
        <w:t xml:space="preserve"> on: 25 October 2025). </w:t>
      </w:r>
    </w:p>
    <w:p w14:paraId="155B17C7" w14:textId="015D0F56" w:rsidR="0010365F" w:rsidRPr="0010365F" w:rsidRDefault="0010365F" w:rsidP="0010365F">
      <w:pPr>
        <w:ind w:left="360"/>
        <w:rPr>
          <w:rFonts w:ascii="Arial" w:hAnsi="Arial" w:cs="Arial"/>
        </w:rPr>
      </w:pPr>
      <w:r w:rsidRPr="0010365F">
        <w:rPr>
          <w:rFonts w:ascii="Arial" w:hAnsi="Arial" w:cs="Arial"/>
        </w:rPr>
        <w:t xml:space="preserve">NIH (2024). </w:t>
      </w:r>
      <w:r w:rsidRPr="0010365F">
        <w:rPr>
          <w:rFonts w:ascii="Arial" w:hAnsi="Arial" w:cs="Arial"/>
          <w:i/>
          <w:iCs/>
        </w:rPr>
        <w:t>Effectiveness of the Smoke Free Smartphone App</w:t>
      </w:r>
      <w:r w:rsidRPr="0010365F">
        <w:rPr>
          <w:rFonts w:ascii="Arial" w:hAnsi="Arial" w:cs="Arial"/>
        </w:rPr>
        <w:t xml:space="preserve">. PMC. </w:t>
      </w:r>
      <w:hyperlink r:id="rId21" w:history="1">
        <w:r w:rsidRPr="0010365F">
          <w:rPr>
            <w:rStyle w:val="Hyperlink"/>
            <w:rFonts w:ascii="Arial" w:hAnsi="Arial" w:cs="Arial"/>
          </w:rPr>
          <w:t>https://doi.org/10.2196/50963</w:t>
        </w:r>
      </w:hyperlink>
    </w:p>
    <w:p w14:paraId="62ABE5A3" w14:textId="20D1162D" w:rsidR="0010365F" w:rsidRPr="0010365F" w:rsidRDefault="0010365F" w:rsidP="0010365F">
      <w:pPr>
        <w:ind w:left="360"/>
        <w:rPr>
          <w:rFonts w:ascii="Arial" w:hAnsi="Arial" w:cs="Arial"/>
        </w:rPr>
      </w:pPr>
      <w:r w:rsidRPr="0010365F">
        <w:rPr>
          <w:rFonts w:ascii="Arial" w:hAnsi="Arial" w:cs="Arial"/>
        </w:rPr>
        <w:t xml:space="preserve">Stark AL. et al. (2022). </w:t>
      </w:r>
      <w:r w:rsidRPr="0010365F">
        <w:rPr>
          <w:rFonts w:ascii="Arial" w:hAnsi="Arial" w:cs="Arial"/>
          <w:i/>
          <w:iCs/>
        </w:rPr>
        <w:t xml:space="preserve">Digital health promotion and prevention in settings. </w:t>
      </w:r>
      <w:r w:rsidRPr="0010365F">
        <w:rPr>
          <w:rFonts w:ascii="Arial" w:hAnsi="Arial" w:cs="Arial"/>
        </w:rPr>
        <w:t xml:space="preserve">PMC. </w:t>
      </w:r>
      <w:hyperlink r:id="rId22" w:history="1">
        <w:r w:rsidRPr="0010365F">
          <w:rPr>
            <w:rStyle w:val="Hyperlink"/>
            <w:rFonts w:ascii="Arial" w:hAnsi="Arial" w:cs="Arial"/>
          </w:rPr>
          <w:t>https://doi.org/10.2196/21063</w:t>
        </w:r>
      </w:hyperlink>
    </w:p>
    <w:p w14:paraId="77958ED4" w14:textId="562B32EC" w:rsidR="0010365F" w:rsidRPr="0010365F" w:rsidRDefault="0010365F" w:rsidP="0010365F">
      <w:pPr>
        <w:ind w:left="360"/>
        <w:rPr>
          <w:rFonts w:ascii="Arial" w:hAnsi="Arial" w:cs="Arial"/>
        </w:rPr>
      </w:pPr>
      <w:r w:rsidRPr="0010365F">
        <w:rPr>
          <w:rFonts w:ascii="Arial" w:hAnsi="Arial" w:cs="Arial"/>
        </w:rPr>
        <w:t xml:space="preserve">Winters N. (2020). </w:t>
      </w:r>
      <w:proofErr w:type="spellStart"/>
      <w:r w:rsidRPr="0010365F">
        <w:rPr>
          <w:rFonts w:ascii="Arial" w:hAnsi="Arial" w:cs="Arial"/>
          <w:i/>
          <w:iCs/>
        </w:rPr>
        <w:t>Prioritarian</w:t>
      </w:r>
      <w:proofErr w:type="spellEnd"/>
      <w:r w:rsidRPr="0010365F">
        <w:rPr>
          <w:rFonts w:ascii="Arial" w:hAnsi="Arial" w:cs="Arial"/>
          <w:i/>
          <w:iCs/>
        </w:rPr>
        <w:t xml:space="preserve"> principles for digital health in low-resource settings.</w:t>
      </w:r>
      <w:r w:rsidRPr="0010365F">
        <w:rPr>
          <w:rFonts w:ascii="Arial" w:hAnsi="Arial" w:cs="Arial"/>
        </w:rPr>
        <w:t xml:space="preserve"> BMJ Medical Ethics. </w:t>
      </w:r>
      <w:hyperlink r:id="rId23" w:history="1">
        <w:r w:rsidRPr="0010365F">
          <w:rPr>
            <w:rStyle w:val="Hyperlink"/>
            <w:rFonts w:ascii="Arial" w:hAnsi="Arial" w:cs="Arial"/>
          </w:rPr>
          <w:t>https://doi.org/10.1136/medethics-2019-105468</w:t>
        </w:r>
      </w:hyperlink>
      <w:r w:rsidRPr="0010365F">
        <w:rPr>
          <w:rFonts w:ascii="Arial" w:hAnsi="Arial" w:cs="Arial"/>
        </w:rPr>
        <w:t>.</w:t>
      </w:r>
    </w:p>
    <w:p w14:paraId="3F955B71" w14:textId="77777777" w:rsidR="0010365F" w:rsidRPr="0010365F" w:rsidRDefault="0010365F" w:rsidP="0010365F">
      <w:pPr>
        <w:ind w:left="360"/>
        <w:rPr>
          <w:rFonts w:ascii="Arial" w:hAnsi="Arial" w:cs="Arial"/>
        </w:rPr>
      </w:pPr>
      <w:r w:rsidRPr="0010365F">
        <w:rPr>
          <w:rFonts w:ascii="Arial" w:hAnsi="Arial" w:cs="Arial"/>
        </w:rPr>
        <w:t>Amanda Koh, De Wet Swanepoel, Annie Ling, Beverly Lorraine Ho, Si Ying Tan, Jeremy Lim</w:t>
      </w:r>
      <w:r w:rsidRPr="0010365F">
        <w:rPr>
          <w:rFonts w:ascii="Arial" w:hAnsi="Arial" w:cs="Arial"/>
        </w:rPr>
        <w:t xml:space="preserve">. (2021). </w:t>
      </w:r>
      <w:r w:rsidRPr="0010365F">
        <w:rPr>
          <w:rFonts w:ascii="Arial" w:hAnsi="Arial" w:cs="Arial"/>
          <w:i/>
          <w:iCs/>
        </w:rPr>
        <w:t>Digital health promotion: promise and peril.</w:t>
      </w:r>
      <w:r w:rsidRPr="0010365F">
        <w:rPr>
          <w:rFonts w:ascii="Arial" w:hAnsi="Arial" w:cs="Arial"/>
        </w:rPr>
        <w:t xml:space="preserve"> Oxford Academic. </w:t>
      </w:r>
      <w:hyperlink r:id="rId24" w:history="1">
        <w:r w:rsidRPr="0010365F">
          <w:rPr>
            <w:rStyle w:val="Hyperlink"/>
            <w:rFonts w:ascii="Arial" w:hAnsi="Arial" w:cs="Arial"/>
          </w:rPr>
          <w:t>https://doi.org/10.1093/heapro/daab134</w:t>
        </w:r>
      </w:hyperlink>
    </w:p>
    <w:p w14:paraId="5FE1E4C7" w14:textId="77777777" w:rsidR="0010365F" w:rsidRPr="0010365F" w:rsidRDefault="0010365F" w:rsidP="0010365F">
      <w:pPr>
        <w:ind w:left="360"/>
        <w:rPr>
          <w:rFonts w:ascii="Arial" w:hAnsi="Arial" w:cs="Arial"/>
        </w:rPr>
      </w:pPr>
      <w:r w:rsidRPr="0010365F">
        <w:rPr>
          <w:rFonts w:ascii="Arial" w:hAnsi="Arial" w:cs="Arial"/>
        </w:rPr>
        <w:lastRenderedPageBreak/>
        <w:t xml:space="preserve">Jarvis S. (2024). </w:t>
      </w:r>
      <w:r w:rsidRPr="0010365F">
        <w:rPr>
          <w:rFonts w:ascii="Arial" w:hAnsi="Arial" w:cs="Arial"/>
          <w:i/>
          <w:iCs/>
        </w:rPr>
        <w:t>Evidence-based NHS stop smoking app</w:t>
      </w:r>
      <w:r w:rsidRPr="0010365F">
        <w:rPr>
          <w:rFonts w:ascii="Arial" w:hAnsi="Arial" w:cs="Arial"/>
        </w:rPr>
        <w:t xml:space="preserve">. GOV.UK. Available at: </w:t>
      </w:r>
      <w:hyperlink r:id="rId25" w:history="1">
        <w:r w:rsidRPr="0010365F">
          <w:rPr>
            <w:rStyle w:val="Hyperlink"/>
            <w:rFonts w:ascii="Arial" w:hAnsi="Arial" w:cs="Arial"/>
          </w:rPr>
          <w:t>https://www.gov.uk/government/publications/smoking-and-tobacco-applying-all-our-health/smoking-and-tobacco-applying-all-our-health</w:t>
        </w:r>
      </w:hyperlink>
      <w:r w:rsidRPr="0010365F">
        <w:rPr>
          <w:rFonts w:ascii="Arial" w:hAnsi="Arial" w:cs="Arial"/>
        </w:rPr>
        <w:t xml:space="preserve"> ( Accessed on: 25 October 2025)</w:t>
      </w:r>
    </w:p>
    <w:p w14:paraId="78128141" w14:textId="77777777" w:rsidR="0010365F" w:rsidRPr="0010365F" w:rsidRDefault="0010365F" w:rsidP="0010365F">
      <w:pPr>
        <w:ind w:left="360"/>
        <w:rPr>
          <w:rFonts w:ascii="Arial" w:hAnsi="Arial" w:cs="Arial"/>
        </w:rPr>
      </w:pPr>
      <w:proofErr w:type="spellStart"/>
      <w:r w:rsidRPr="0010365F">
        <w:rPr>
          <w:rFonts w:ascii="Arial" w:hAnsi="Arial" w:cs="Arial"/>
          <w:lang w:val="fr-BE"/>
        </w:rPr>
        <w:t>Oyebode</w:t>
      </w:r>
      <w:proofErr w:type="spellEnd"/>
      <w:r w:rsidRPr="0010365F">
        <w:rPr>
          <w:rFonts w:ascii="Arial" w:hAnsi="Arial" w:cs="Arial"/>
          <w:lang w:val="fr-BE"/>
        </w:rPr>
        <w:t xml:space="preserve">, O., </w:t>
      </w:r>
      <w:proofErr w:type="spellStart"/>
      <w:r w:rsidRPr="0010365F">
        <w:rPr>
          <w:rFonts w:ascii="Arial" w:hAnsi="Arial" w:cs="Arial"/>
          <w:lang w:val="fr-BE"/>
        </w:rPr>
        <w:t>Ndulue</w:t>
      </w:r>
      <w:proofErr w:type="spellEnd"/>
      <w:r w:rsidRPr="0010365F">
        <w:rPr>
          <w:rFonts w:ascii="Arial" w:hAnsi="Arial" w:cs="Arial"/>
          <w:lang w:val="fr-BE"/>
        </w:rPr>
        <w:t xml:space="preserve">, C., </w:t>
      </w:r>
      <w:proofErr w:type="spellStart"/>
      <w:r w:rsidRPr="0010365F">
        <w:rPr>
          <w:rFonts w:ascii="Arial" w:hAnsi="Arial" w:cs="Arial"/>
          <w:lang w:val="fr-BE"/>
        </w:rPr>
        <w:t>Alhasani</w:t>
      </w:r>
      <w:proofErr w:type="spellEnd"/>
      <w:r w:rsidRPr="0010365F">
        <w:rPr>
          <w:rFonts w:ascii="Arial" w:hAnsi="Arial" w:cs="Arial"/>
          <w:lang w:val="fr-BE"/>
        </w:rPr>
        <w:t xml:space="preserve">, M., </w:t>
      </w:r>
      <w:proofErr w:type="spellStart"/>
      <w:r w:rsidRPr="0010365F">
        <w:rPr>
          <w:rFonts w:ascii="Arial" w:hAnsi="Arial" w:cs="Arial"/>
          <w:lang w:val="fr-BE"/>
        </w:rPr>
        <w:t>Orji</w:t>
      </w:r>
      <w:proofErr w:type="spellEnd"/>
      <w:r w:rsidRPr="0010365F">
        <w:rPr>
          <w:rFonts w:ascii="Arial" w:hAnsi="Arial" w:cs="Arial"/>
          <w:lang w:val="fr-BE"/>
        </w:rPr>
        <w:t xml:space="preserve">, R. (2020). </w:t>
      </w:r>
      <w:r w:rsidRPr="0010365F">
        <w:rPr>
          <w:rFonts w:ascii="Arial" w:hAnsi="Arial" w:cs="Arial"/>
          <w:i/>
          <w:iCs/>
        </w:rPr>
        <w:t>Persuasive Mobile Apps for Health and Wellness: A Comparative Systematic Review.</w:t>
      </w:r>
      <w:r w:rsidRPr="0010365F">
        <w:rPr>
          <w:rFonts w:ascii="Arial" w:hAnsi="Arial" w:cs="Arial"/>
        </w:rPr>
        <w:t xml:space="preserve"> In: Gram-Hansen, S., Jonasen, T., Midden, C. (eds) Persuasive Technology. Designing for Future Change. PERSUASIVE 2020. Lecture Notes in Computer </w:t>
      </w:r>
      <w:proofErr w:type="gramStart"/>
      <w:r w:rsidRPr="0010365F">
        <w:rPr>
          <w:rFonts w:ascii="Arial" w:hAnsi="Arial" w:cs="Arial"/>
        </w:rPr>
        <w:t>Science(</w:t>
      </w:r>
      <w:proofErr w:type="gramEnd"/>
      <w:r w:rsidRPr="0010365F">
        <w:rPr>
          <w:rFonts w:ascii="Arial" w:hAnsi="Arial" w:cs="Arial"/>
        </w:rPr>
        <w:t xml:space="preserve">), vol 12064. Springer, Cham. </w:t>
      </w:r>
      <w:hyperlink r:id="rId26" w:history="1">
        <w:r w:rsidRPr="0010365F">
          <w:rPr>
            <w:rStyle w:val="Hyperlink"/>
            <w:rFonts w:ascii="Arial" w:hAnsi="Arial" w:cs="Arial"/>
          </w:rPr>
          <w:t>https://doi.org/10.1007/978-3-030-45712-9_13</w:t>
        </w:r>
      </w:hyperlink>
      <w:r w:rsidRPr="0010365F">
        <w:rPr>
          <w:rFonts w:ascii="Arial" w:hAnsi="Arial" w:cs="Arial"/>
        </w:rPr>
        <w:t>.</w:t>
      </w:r>
    </w:p>
    <w:sectPr w:rsidR="0010365F" w:rsidRPr="001036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11207"/>
    <w:multiLevelType w:val="hybridMultilevel"/>
    <w:tmpl w:val="74905306"/>
    <w:lvl w:ilvl="0" w:tplc="80E0A90C">
      <w:numFmt w:val="bullet"/>
      <w:lvlText w:val="•"/>
      <w:lvlJc w:val="left"/>
      <w:pPr>
        <w:ind w:left="720" w:hanging="360"/>
      </w:pPr>
      <w:rPr>
        <w:rFonts w:ascii="Arial" w:eastAsiaTheme="minorEastAs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F20545"/>
    <w:multiLevelType w:val="hybridMultilevel"/>
    <w:tmpl w:val="8BA24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1336869">
    <w:abstractNumId w:val="1"/>
  </w:num>
  <w:num w:numId="2" w16cid:durableId="15867232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10C"/>
    <w:rsid w:val="00013556"/>
    <w:rsid w:val="00036257"/>
    <w:rsid w:val="00054018"/>
    <w:rsid w:val="000A5360"/>
    <w:rsid w:val="0010365F"/>
    <w:rsid w:val="001D1086"/>
    <w:rsid w:val="001F26FC"/>
    <w:rsid w:val="00207976"/>
    <w:rsid w:val="00287386"/>
    <w:rsid w:val="003444E8"/>
    <w:rsid w:val="00357A19"/>
    <w:rsid w:val="003D233B"/>
    <w:rsid w:val="0048610C"/>
    <w:rsid w:val="00543439"/>
    <w:rsid w:val="00553631"/>
    <w:rsid w:val="005C16B9"/>
    <w:rsid w:val="005C1899"/>
    <w:rsid w:val="005D3099"/>
    <w:rsid w:val="005E628D"/>
    <w:rsid w:val="00695AAB"/>
    <w:rsid w:val="0078642B"/>
    <w:rsid w:val="007B4ADC"/>
    <w:rsid w:val="008B1F70"/>
    <w:rsid w:val="008C4CF4"/>
    <w:rsid w:val="008E0B11"/>
    <w:rsid w:val="00B16F20"/>
    <w:rsid w:val="00B26FCE"/>
    <w:rsid w:val="00B32E2E"/>
    <w:rsid w:val="00BF0377"/>
    <w:rsid w:val="00C044E4"/>
    <w:rsid w:val="00C76208"/>
    <w:rsid w:val="00C97C1D"/>
    <w:rsid w:val="00D85258"/>
    <w:rsid w:val="00D859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AEA5C9"/>
  <w15:chartTrackingRefBased/>
  <w15:docId w15:val="{AE37593D-2897-C746-8FFB-DFF4FC103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61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861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61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61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61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61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61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61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61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61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61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61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61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61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61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61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61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610C"/>
    <w:rPr>
      <w:rFonts w:eastAsiaTheme="majorEastAsia" w:cstheme="majorBidi"/>
      <w:color w:val="272727" w:themeColor="text1" w:themeTint="D8"/>
    </w:rPr>
  </w:style>
  <w:style w:type="paragraph" w:styleId="Title">
    <w:name w:val="Title"/>
    <w:basedOn w:val="Normal"/>
    <w:next w:val="Normal"/>
    <w:link w:val="TitleChar"/>
    <w:uiPriority w:val="10"/>
    <w:qFormat/>
    <w:rsid w:val="004861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61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61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61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610C"/>
    <w:pPr>
      <w:spacing w:before="160"/>
      <w:jc w:val="center"/>
    </w:pPr>
    <w:rPr>
      <w:i/>
      <w:iCs/>
      <w:color w:val="404040" w:themeColor="text1" w:themeTint="BF"/>
    </w:rPr>
  </w:style>
  <w:style w:type="character" w:customStyle="1" w:styleId="QuoteChar">
    <w:name w:val="Quote Char"/>
    <w:basedOn w:val="DefaultParagraphFont"/>
    <w:link w:val="Quote"/>
    <w:uiPriority w:val="29"/>
    <w:rsid w:val="0048610C"/>
    <w:rPr>
      <w:i/>
      <w:iCs/>
      <w:color w:val="404040" w:themeColor="text1" w:themeTint="BF"/>
    </w:rPr>
  </w:style>
  <w:style w:type="paragraph" w:styleId="ListParagraph">
    <w:name w:val="List Paragraph"/>
    <w:basedOn w:val="Normal"/>
    <w:uiPriority w:val="34"/>
    <w:qFormat/>
    <w:rsid w:val="0048610C"/>
    <w:pPr>
      <w:ind w:left="720"/>
      <w:contextualSpacing/>
    </w:pPr>
  </w:style>
  <w:style w:type="character" w:styleId="IntenseEmphasis">
    <w:name w:val="Intense Emphasis"/>
    <w:basedOn w:val="DefaultParagraphFont"/>
    <w:uiPriority w:val="21"/>
    <w:qFormat/>
    <w:rsid w:val="0048610C"/>
    <w:rPr>
      <w:i/>
      <w:iCs/>
      <w:color w:val="0F4761" w:themeColor="accent1" w:themeShade="BF"/>
    </w:rPr>
  </w:style>
  <w:style w:type="paragraph" w:styleId="IntenseQuote">
    <w:name w:val="Intense Quote"/>
    <w:basedOn w:val="Normal"/>
    <w:next w:val="Normal"/>
    <w:link w:val="IntenseQuoteChar"/>
    <w:uiPriority w:val="30"/>
    <w:qFormat/>
    <w:rsid w:val="004861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610C"/>
    <w:rPr>
      <w:i/>
      <w:iCs/>
      <w:color w:val="0F4761" w:themeColor="accent1" w:themeShade="BF"/>
    </w:rPr>
  </w:style>
  <w:style w:type="character" w:styleId="IntenseReference">
    <w:name w:val="Intense Reference"/>
    <w:basedOn w:val="DefaultParagraphFont"/>
    <w:uiPriority w:val="32"/>
    <w:qFormat/>
    <w:rsid w:val="0048610C"/>
    <w:rPr>
      <w:b/>
      <w:bCs/>
      <w:smallCaps/>
      <w:color w:val="0F4761" w:themeColor="accent1" w:themeShade="BF"/>
      <w:spacing w:val="5"/>
    </w:rPr>
  </w:style>
  <w:style w:type="paragraph" w:styleId="TOCHeading">
    <w:name w:val="TOC Heading"/>
    <w:basedOn w:val="Heading1"/>
    <w:next w:val="Normal"/>
    <w:uiPriority w:val="39"/>
    <w:unhideWhenUsed/>
    <w:qFormat/>
    <w:rsid w:val="00BF0377"/>
    <w:pPr>
      <w:spacing w:before="240" w:after="0" w:line="259" w:lineRule="auto"/>
      <w:outlineLvl w:val="9"/>
    </w:pPr>
    <w:rPr>
      <w:kern w:val="0"/>
      <w:sz w:val="32"/>
      <w:szCs w:val="32"/>
      <w:lang w:val="en-US" w:eastAsia="en-US"/>
      <w14:ligatures w14:val="none"/>
    </w:rPr>
  </w:style>
  <w:style w:type="character" w:styleId="Hyperlink">
    <w:name w:val="Hyperlink"/>
    <w:basedOn w:val="DefaultParagraphFont"/>
    <w:uiPriority w:val="99"/>
    <w:unhideWhenUsed/>
    <w:rsid w:val="00287386"/>
    <w:rPr>
      <w:color w:val="467886" w:themeColor="hyperlink"/>
      <w:u w:val="single"/>
    </w:rPr>
  </w:style>
  <w:style w:type="character" w:styleId="UnresolvedMention">
    <w:name w:val="Unresolved Mention"/>
    <w:basedOn w:val="DefaultParagraphFont"/>
    <w:uiPriority w:val="99"/>
    <w:semiHidden/>
    <w:unhideWhenUsed/>
    <w:rsid w:val="002873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uclab.khu.ac.kr/resources/publication/J_279.pdf" TargetMode="External"/><Relationship Id="rId18" Type="http://schemas.openxmlformats.org/officeDocument/2006/relationships/hyperlink" Target="https://doi.org/10.1177/20552076241277438" TargetMode="External"/><Relationship Id="rId26" Type="http://schemas.openxmlformats.org/officeDocument/2006/relationships/hyperlink" Target="https://doi.org/10.1007/978-3-030-45712-9_13" TargetMode="External"/><Relationship Id="rId3" Type="http://schemas.openxmlformats.org/officeDocument/2006/relationships/settings" Target="settings.xml"/><Relationship Id="rId21" Type="http://schemas.openxmlformats.org/officeDocument/2006/relationships/hyperlink" Target="https://doi.org/10.2196/50963" TargetMode="External"/><Relationship Id="rId7" Type="http://schemas.openxmlformats.org/officeDocument/2006/relationships/image" Target="media/image3.png"/><Relationship Id="rId12" Type="http://schemas.openxmlformats.org/officeDocument/2006/relationships/hyperlink" Target="https://www.england.nhs.uk/author/professor-sanjay-agrawal/" TargetMode="External"/><Relationship Id="rId17" Type="http://schemas.openxmlformats.org/officeDocument/2006/relationships/hyperlink" Target="https://www.hra.nhs.uk/planning-and-improving-research/application-summaries/research-summaries/smokefree/" TargetMode="External"/><Relationship Id="rId25" Type="http://schemas.openxmlformats.org/officeDocument/2006/relationships/hyperlink" Target="https://www.gov.uk/government/publications/smoking-and-tobacco-applying-all-our-health/smoking-and-tobacco-applying-all-our-health" TargetMode="External"/><Relationship Id="rId2" Type="http://schemas.openxmlformats.org/officeDocument/2006/relationships/styles" Target="styles.xml"/><Relationship Id="rId16" Type="http://schemas.openxmlformats.org/officeDocument/2006/relationships/hyperlink" Target="https://doi.org/10.3389/fpsyg.2023.1227443" TargetMode="External"/><Relationship Id="rId20" Type="http://schemas.openxmlformats.org/officeDocument/2006/relationships/hyperlink" Target="https://www.nhs.uk/better-health/quit-smoking/"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doi.org/10.1093/heapro/daab134" TargetMode="External"/><Relationship Id="rId5" Type="http://schemas.openxmlformats.org/officeDocument/2006/relationships/image" Target="media/image1.jpeg"/><Relationship Id="rId15" Type="http://schemas.openxmlformats.org/officeDocument/2006/relationships/hyperlink" Target="https://doi.org/10.1093/heapro/daae030" TargetMode="External"/><Relationship Id="rId23" Type="http://schemas.openxmlformats.org/officeDocument/2006/relationships/hyperlink" Target="https://doi.org/10.1136/medethics-2019-105468" TargetMode="External"/><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doi.org/10.17705/1CAIS.02428"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oi.org/10.1136/bmjopen-2020-037643" TargetMode="External"/><Relationship Id="rId22" Type="http://schemas.openxmlformats.org/officeDocument/2006/relationships/hyperlink" Target="https://doi.org/10.2196/2106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832</Words>
  <Characters>5576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 osman</dc:creator>
  <cp:keywords/>
  <dc:description/>
  <cp:lastModifiedBy>Adji makangila</cp:lastModifiedBy>
  <cp:revision>2</cp:revision>
  <dcterms:created xsi:type="dcterms:W3CDTF">2025-10-31T04:46:00Z</dcterms:created>
  <dcterms:modified xsi:type="dcterms:W3CDTF">2025-10-31T04:46:00Z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b0cd31c9-ac36-4fc8-8d25-bad4bf6ccd15</vt:lpwstr>
  </property>
</Properties>
</file>