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856A60" wp14:paraId="7EC2440E" wp14:textId="1D80C60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to engage employees (Generation Z) throughout the employee life cycle?</w:t>
      </w:r>
    </w:p>
    <w:p xmlns:wp14="http://schemas.microsoft.com/office/word/2010/wordml" w:rsidP="7D856A60" wp14:paraId="07A846D8" wp14:textId="1B02EF9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7D856A60" wp14:paraId="046518F9" wp14:textId="57EB9B8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7D856A60" wp14:paraId="391470EC" wp14:textId="5E629075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Name: Charlie Thomas </w:t>
      </w:r>
    </w:p>
    <w:p xmlns:wp14="http://schemas.microsoft.com/office/word/2010/wordml" w:rsidP="7D856A60" wp14:paraId="3C5CD63D" wp14:textId="05624C2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ID: 2416800</w:t>
      </w:r>
    </w:p>
    <w:p xmlns:wp14="http://schemas.microsoft.com/office/word/2010/wordml" w:rsidP="7D856A60" wp14:paraId="2985CBC4" wp14:textId="14F5CD2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Module leader: Jemma smith</w:t>
      </w:r>
    </w:p>
    <w:p xmlns:wp14="http://schemas.microsoft.com/office/word/2010/wordml" w:rsidP="7D856A60" wp14:paraId="1E111BB7" wp14:textId="4A6F96DD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Module code &amp; title: BGM5005 – Professional Service </w:t>
      </w:r>
    </w:p>
    <w:p xmlns:wp14="http://schemas.microsoft.com/office/word/2010/wordml" w:rsidP="7D856A60" wp14:paraId="1704F697" wp14:textId="2BA58EDA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Submission date: 13 March 2026</w:t>
      </w:r>
    </w:p>
    <w:p xmlns:wp14="http://schemas.microsoft.com/office/word/2010/wordml" w:rsidP="7D856A60" wp14:paraId="5BF0DA84" wp14:textId="7ECAFD00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AI confirmation: I confirm</w:t>
      </w:r>
    </w:p>
    <w:p xmlns:wp14="http://schemas.microsoft.com/office/word/2010/wordml" w:rsidP="7D856A60" wp14:paraId="3BB5C10D" wp14:textId="7D484DE5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856A60" w:rsidR="3A3FB9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Word count: 2,012</w:t>
      </w:r>
    </w:p>
    <w:p xmlns:wp14="http://schemas.microsoft.com/office/word/2010/wordml" w:rsidP="7D856A60" wp14:paraId="576D2178" wp14:textId="00F6182C">
      <w:pPr>
        <w:jc w:val="both"/>
      </w:pPr>
    </w:p>
    <w:p xmlns:wp14="http://schemas.microsoft.com/office/word/2010/wordml" w:rsidP="7D856A60" wp14:paraId="56272915" wp14:textId="25911B9F">
      <w:pPr>
        <w:jc w:val="both"/>
      </w:pPr>
    </w:p>
    <w:p xmlns:wp14="http://schemas.microsoft.com/office/word/2010/wordml" w:rsidP="7D856A60" wp14:paraId="1C784D06" wp14:textId="190388A7">
      <w:pPr>
        <w:jc w:val="both"/>
      </w:pPr>
    </w:p>
    <w:p xmlns:wp14="http://schemas.microsoft.com/office/word/2010/wordml" w:rsidP="7D856A60" wp14:paraId="2AA94D73" wp14:textId="0153FACC">
      <w:pPr>
        <w:jc w:val="both"/>
      </w:pPr>
    </w:p>
    <w:p xmlns:wp14="http://schemas.microsoft.com/office/word/2010/wordml" w:rsidP="7D856A60" wp14:paraId="4E6B2D8D" wp14:textId="7B9ACBB2">
      <w:pPr>
        <w:jc w:val="both"/>
      </w:pPr>
    </w:p>
    <w:p xmlns:wp14="http://schemas.microsoft.com/office/word/2010/wordml" w:rsidP="7D856A60" wp14:paraId="7D6649BA" wp14:textId="71268685">
      <w:pPr>
        <w:jc w:val="both"/>
      </w:pPr>
    </w:p>
    <w:p xmlns:wp14="http://schemas.microsoft.com/office/word/2010/wordml" w:rsidP="7D856A60" wp14:paraId="55054B42" wp14:textId="299195F4">
      <w:pPr>
        <w:jc w:val="both"/>
      </w:pPr>
    </w:p>
    <w:p xmlns:wp14="http://schemas.microsoft.com/office/word/2010/wordml" w:rsidP="7D856A60" wp14:paraId="48F22C67" wp14:textId="23090011">
      <w:pPr>
        <w:jc w:val="both"/>
      </w:pPr>
    </w:p>
    <w:p xmlns:wp14="http://schemas.microsoft.com/office/word/2010/wordml" w:rsidP="7D856A60" wp14:paraId="42EB2213" wp14:textId="1531CF27">
      <w:pPr>
        <w:jc w:val="both"/>
      </w:pPr>
    </w:p>
    <w:p xmlns:wp14="http://schemas.microsoft.com/office/word/2010/wordml" w:rsidP="7D856A60" wp14:paraId="7413C311" wp14:textId="287AA2F8">
      <w:pPr>
        <w:jc w:val="both"/>
      </w:pPr>
    </w:p>
    <w:p xmlns:wp14="http://schemas.microsoft.com/office/word/2010/wordml" w:rsidP="7D856A60" wp14:paraId="682CAB5E" wp14:textId="3987E2DA">
      <w:pPr>
        <w:jc w:val="both"/>
      </w:pPr>
    </w:p>
    <w:p xmlns:wp14="http://schemas.microsoft.com/office/word/2010/wordml" w:rsidP="7D856A60" wp14:paraId="3CE04A90" wp14:textId="335EAAFA">
      <w:pPr>
        <w:jc w:val="both"/>
      </w:pPr>
    </w:p>
    <w:p xmlns:wp14="http://schemas.microsoft.com/office/word/2010/wordml" w:rsidP="7D856A60" wp14:paraId="261A4D8A" wp14:textId="55D525C6">
      <w:pPr>
        <w:jc w:val="both"/>
      </w:pPr>
    </w:p>
    <w:p xmlns:wp14="http://schemas.microsoft.com/office/word/2010/wordml" w:rsidP="7D856A60" wp14:paraId="29434982" wp14:textId="58DED711">
      <w:pPr>
        <w:jc w:val="both"/>
      </w:pPr>
    </w:p>
    <w:p xmlns:wp14="http://schemas.microsoft.com/office/word/2010/wordml" w:rsidP="7D856A60" wp14:paraId="2531E1F2" wp14:textId="71CFE46C">
      <w:pPr>
        <w:jc w:val="both"/>
      </w:pPr>
    </w:p>
    <w:p xmlns:wp14="http://schemas.microsoft.com/office/word/2010/wordml" w:rsidP="7D856A60" wp14:paraId="348164C1" wp14:textId="4DC232E8">
      <w:pPr>
        <w:jc w:val="both"/>
      </w:pPr>
    </w:p>
    <w:p xmlns:wp14="http://schemas.microsoft.com/office/word/2010/wordml" w:rsidP="7D856A60" wp14:paraId="799076BE" wp14:textId="740C9CCE">
      <w:pPr>
        <w:jc w:val="both"/>
      </w:pPr>
    </w:p>
    <w:p xmlns:wp14="http://schemas.microsoft.com/office/word/2010/wordml" w:rsidP="7D856A60" wp14:paraId="07C11126" wp14:textId="6A27B2B9">
      <w:pPr>
        <w:jc w:val="both"/>
      </w:pPr>
    </w:p>
    <w:p xmlns:wp14="http://schemas.microsoft.com/office/word/2010/wordml" w:rsidP="7D856A60" wp14:paraId="3BBFE1FB" wp14:textId="32D21094">
      <w:pPr>
        <w:pStyle w:val="Normal"/>
        <w:jc w:val="both"/>
      </w:pPr>
    </w:p>
    <w:p xmlns:wp14="http://schemas.microsoft.com/office/word/2010/wordml" w:rsidP="7D856A60" wp14:paraId="5E5787A5" wp14:textId="6A60B59C">
      <w:pPr>
        <w:pStyle w:val="Normal"/>
        <w:jc w:val="both"/>
      </w:pPr>
      <w:r w:rsidR="70751849">
        <w:rPr/>
        <w:t xml:space="preserve">The employee lifecycle refers to the series of stages an employee goes through during their </w:t>
      </w:r>
      <w:r w:rsidR="3207E1EA">
        <w:rPr/>
        <w:t>time</w:t>
      </w:r>
      <w:r w:rsidR="70751849">
        <w:rPr/>
        <w:t xml:space="preserve"> with</w:t>
      </w:r>
      <w:r w:rsidR="74E2904F">
        <w:rPr/>
        <w:t>in</w:t>
      </w:r>
      <w:r w:rsidR="70751849">
        <w:rPr/>
        <w:t xml:space="preserve"> </w:t>
      </w:r>
      <w:r w:rsidR="00F2D29D">
        <w:rPr/>
        <w:t>an</w:t>
      </w:r>
      <w:r w:rsidR="70751849">
        <w:rPr/>
        <w:t xml:space="preserve"> organisation, from the moment they </w:t>
      </w:r>
      <w:r w:rsidR="43916639">
        <w:rPr/>
        <w:t>first become aware of a job opportunity</w:t>
      </w:r>
      <w:r w:rsidR="6A652826">
        <w:rPr/>
        <w:t xml:space="preserve">, the phase before the employees </w:t>
      </w:r>
      <w:bookmarkStart w:name="_Int_W40eGhyu" w:id="893744004"/>
      <w:r w:rsidR="6A652826">
        <w:rPr/>
        <w:t>are</w:t>
      </w:r>
      <w:bookmarkEnd w:id="893744004"/>
      <w:r w:rsidR="6A652826">
        <w:rPr/>
        <w:t xml:space="preserve"> hired,</w:t>
      </w:r>
      <w:r w:rsidR="43916639">
        <w:rPr/>
        <w:t xml:space="preserve"> until they eventually leave the company</w:t>
      </w:r>
      <w:r w:rsidR="153AFC21">
        <w:rPr/>
        <w:t xml:space="preserve"> (Cohen, 2010). It is a Human Resource Management framework used to understand</w:t>
      </w:r>
      <w:r w:rsidR="181CFE1C">
        <w:rPr/>
        <w:t xml:space="preserve"> and manage the employee experience at each stage of employment, managing</w:t>
      </w:r>
      <w:r w:rsidR="36A9CFB8">
        <w:rPr/>
        <w:t xml:space="preserve"> it is </w:t>
      </w:r>
      <w:r w:rsidR="13E24396">
        <w:rPr/>
        <w:t xml:space="preserve">incredibly </w:t>
      </w:r>
      <w:r w:rsidR="36A9CFB8">
        <w:rPr/>
        <w:t xml:space="preserve">important </w:t>
      </w:r>
      <w:r w:rsidR="784D2C96">
        <w:rPr/>
        <w:t>as</w:t>
      </w:r>
      <w:r w:rsidR="36A9CFB8">
        <w:rPr/>
        <w:t xml:space="preserve"> each stage influences employee engagement, performance, and overall</w:t>
      </w:r>
      <w:r w:rsidR="33B5FB55">
        <w:rPr/>
        <w:t xml:space="preserve"> organisational</w:t>
      </w:r>
      <w:r w:rsidR="36A9CFB8">
        <w:rPr/>
        <w:t xml:space="preserve"> success</w:t>
      </w:r>
      <w:r w:rsidR="21EA7DB4">
        <w:rPr/>
        <w:t xml:space="preserve"> (</w:t>
      </w:r>
      <w:r w:rsidR="21EA7DB4">
        <w:rPr/>
        <w:t>Nosratabadi</w:t>
      </w:r>
      <w:r w:rsidR="21EA7DB4">
        <w:rPr/>
        <w:t xml:space="preserve"> et al., 2022)</w:t>
      </w:r>
      <w:r w:rsidR="36A9CFB8">
        <w:rPr/>
        <w:t>.</w:t>
      </w:r>
      <w:r w:rsidR="0514376C">
        <w:rPr/>
        <w:t xml:space="preserve"> A demographic worth extensive consideration is generation Z, </w:t>
      </w:r>
      <w:r w:rsidR="2FB25653">
        <w:rPr/>
        <w:t>individuals born between 1997 and 2012</w:t>
      </w:r>
      <w:r w:rsidR="7C87D85C">
        <w:rPr/>
        <w:t xml:space="preserve"> (Eldridge, 2025)</w:t>
      </w:r>
      <w:r w:rsidR="2FB25653">
        <w:rPr/>
        <w:t>, who are entering the workforce in substantial numbers</w:t>
      </w:r>
      <w:r w:rsidR="3FB44F9A">
        <w:rPr/>
        <w:t>. Shaped by rapid technological advancement, economic instability, and significant global disruptions during their formative years</w:t>
      </w:r>
      <w:r w:rsidR="5E59AD24">
        <w:rPr/>
        <w:t>, this group exhibits values, expect</w:t>
      </w:r>
      <w:r w:rsidR="5E59AD24">
        <w:rPr/>
        <w:t>ations and b</w:t>
      </w:r>
      <w:r w:rsidR="5E59AD24">
        <w:rPr/>
        <w:t>ehavioural</w:t>
      </w:r>
      <w:r w:rsidR="5E59AD24">
        <w:rPr/>
        <w:t xml:space="preserve"> pattern</w:t>
      </w:r>
      <w:r w:rsidR="5E59AD24">
        <w:rPr/>
        <w:t xml:space="preserve">s that differ </w:t>
      </w:r>
      <w:r w:rsidR="5E59AD24">
        <w:rPr/>
        <w:t>greatly from</w:t>
      </w:r>
      <w:r w:rsidR="5E59AD24">
        <w:rPr/>
        <w:t xml:space="preserve"> those of </w:t>
      </w:r>
      <w:r w:rsidR="5E59AD24">
        <w:rPr/>
        <w:t>previous</w:t>
      </w:r>
      <w:r w:rsidR="5E59AD24">
        <w:rPr/>
        <w:t xml:space="preserve"> generations</w:t>
      </w:r>
      <w:r w:rsidR="10922D3E">
        <w:rPr/>
        <w:t xml:space="preserve"> (</w:t>
      </w:r>
      <w:r w:rsidR="10922D3E">
        <w:rPr/>
        <w:t>Alruthaya</w:t>
      </w:r>
      <w:r w:rsidR="10922D3E">
        <w:rPr/>
        <w:t xml:space="preserve">, Nguyen and </w:t>
      </w:r>
      <w:r w:rsidR="10922D3E">
        <w:rPr/>
        <w:t>Lokuge</w:t>
      </w:r>
      <w:r w:rsidR="10922D3E">
        <w:rPr/>
        <w:t>, 2021)</w:t>
      </w:r>
      <w:r w:rsidR="5E59AD24">
        <w:rPr/>
        <w:t>.</w:t>
      </w:r>
    </w:p>
    <w:p w:rsidR="6F616678" w:rsidP="7D856A60" w:rsidRDefault="6F616678" w14:paraId="0083803D" w14:textId="0713FAA3">
      <w:pPr>
        <w:pStyle w:val="Normal"/>
        <w:jc w:val="both"/>
      </w:pPr>
      <w:r w:rsidR="6F616678">
        <w:rPr/>
        <w:t xml:space="preserve">Generation Z’s transition into employment is, </w:t>
      </w:r>
      <w:r w:rsidR="6F616678">
        <w:rPr/>
        <w:t>consequently</w:t>
      </w:r>
      <w:r w:rsidR="6F616678">
        <w:rPr/>
        <w:t xml:space="preserve">, causing a transformative influence on organisational practices, particularly </w:t>
      </w:r>
      <w:r w:rsidR="251C438A">
        <w:rPr/>
        <w:t>within the hospitality sector, where traditional models of work are being reassessed in response to their evolving priorities and professional aspir</w:t>
      </w:r>
      <w:r w:rsidR="02941A25">
        <w:rPr/>
        <w:t>a</w:t>
      </w:r>
      <w:r w:rsidR="251C438A">
        <w:rPr/>
        <w:t>tions</w:t>
      </w:r>
      <w:r w:rsidR="32968D21">
        <w:rPr/>
        <w:t xml:space="preserve"> (</w:t>
      </w:r>
      <w:r w:rsidR="32968D21">
        <w:rPr/>
        <w:t>Giousmpasoglou</w:t>
      </w:r>
      <w:r w:rsidR="32968D21">
        <w:rPr/>
        <w:t xml:space="preserve"> and Nguyen, 2025)</w:t>
      </w:r>
      <w:r w:rsidR="52E8AEF7">
        <w:rPr/>
        <w:t xml:space="preserve">. The employee life cycle consists of several key stages such as attraction and recruitment as well as </w:t>
      </w:r>
      <w:r w:rsidR="52E8AEF7">
        <w:rPr/>
        <w:t>onboa</w:t>
      </w:r>
      <w:r w:rsidR="3CECABBD">
        <w:rPr/>
        <w:t>rding</w:t>
      </w:r>
      <w:r w:rsidR="3CECABBD">
        <w:rPr/>
        <w:t xml:space="preserve">, </w:t>
      </w:r>
      <w:r w:rsidR="3CECABBD">
        <w:rPr/>
        <w:t>retention</w:t>
      </w:r>
      <w:r w:rsidR="3CECABBD">
        <w:rPr/>
        <w:t xml:space="preserve"> and separation</w:t>
      </w:r>
      <w:r w:rsidR="65D0EA97">
        <w:rPr/>
        <w:t xml:space="preserve"> (</w:t>
      </w:r>
      <w:r w:rsidR="65D0EA97">
        <w:rPr/>
        <w:t>Gatla</w:t>
      </w:r>
      <w:r w:rsidR="65D0EA97">
        <w:rPr/>
        <w:t>, 2024)</w:t>
      </w:r>
      <w:r w:rsidR="3CECABBD">
        <w:rPr/>
        <w:t>. By implementing strategies th</w:t>
      </w:r>
      <w:r w:rsidR="044E8161">
        <w:rPr/>
        <w:t xml:space="preserve">at support employees throughout each of these stages, organisations can improve job satisfaction, increase retention, and enhance productivity. In the context of generation </w:t>
      </w:r>
      <w:r w:rsidR="4B34335F">
        <w:rPr/>
        <w:t>Z, understanding the employee life cycle is particularly important, a</w:t>
      </w:r>
      <w:r w:rsidRPr="7D856A60" w:rsidR="4B34335F">
        <w:rPr>
          <w:rFonts w:ascii="Arial" w:hAnsi="Arial" w:eastAsia="Arial" w:cs="Arial" w:asciiTheme="minorAscii" w:hAnsiTheme="minorAscii" w:eastAsiaTheme="minorAscii" w:cstheme="minorAscii"/>
        </w:rPr>
        <w:t xml:space="preserve">s their expectations around flexibility, development opportunities and </w:t>
      </w:r>
      <w:r w:rsidRPr="7D856A60" w:rsidR="45E96710">
        <w:rPr>
          <w:rFonts w:ascii="Arial" w:hAnsi="Arial" w:eastAsia="Arial" w:cs="Arial" w:asciiTheme="minorAscii" w:hAnsiTheme="minorAscii" w:eastAsiaTheme="minorAscii" w:cstheme="minorAscii"/>
        </w:rPr>
        <w:t xml:space="preserve">workplace culture may differ from those of </w:t>
      </w:r>
      <w:r w:rsidRPr="7D856A60" w:rsidR="45E96710">
        <w:rPr>
          <w:rFonts w:ascii="Arial" w:hAnsi="Arial" w:eastAsia="Arial" w:cs="Arial" w:asciiTheme="minorAscii" w:hAnsiTheme="minorAscii" w:eastAsiaTheme="minorAscii" w:cstheme="minorAscii"/>
        </w:rPr>
        <w:t>previous</w:t>
      </w:r>
      <w:r w:rsidRPr="7D856A60" w:rsidR="45E96710">
        <w:rPr>
          <w:rFonts w:ascii="Arial" w:hAnsi="Arial" w:eastAsia="Arial" w:cs="Arial" w:asciiTheme="minorAscii" w:hAnsiTheme="minorAscii" w:eastAsiaTheme="minorAscii" w:cstheme="minorAscii"/>
        </w:rPr>
        <w:t xml:space="preserve"> generations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Nieżurawska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Kycia and 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Niemczynowicz</w:t>
      </w:r>
      <w:r w:rsidRPr="7D856A60" w:rsidR="7E15785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, 2023)</w:t>
      </w:r>
      <w:r w:rsidRPr="7D856A60" w:rsidR="45E96710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2C560BBB" w:rsidP="7D856A60" w:rsidRDefault="2C560BBB" w14:paraId="7FF357BC" w14:textId="6E1A2870">
      <w:pPr>
        <w:jc w:val="both"/>
      </w:pPr>
      <w:r w:rsidR="2C560BBB">
        <w:rPr/>
        <w:t>This essay critically examines how UK restaurants can engage Generation Z employees throughout the employee lifecycle.</w:t>
      </w:r>
      <w:r w:rsidR="0D9909A9">
        <w:rPr/>
        <w:t xml:space="preserve"> Using Nando’s UK as a practical example, the discussion explores the role of HR, the characteristics of generation Z, organisational structure, external</w:t>
      </w:r>
      <w:r w:rsidR="00933EAF">
        <w:rPr/>
        <w:t xml:space="preserve"> environmental influences using the PESTLE analysis, a framework</w:t>
      </w:r>
      <w:r w:rsidR="794729A5">
        <w:rPr/>
        <w:t xml:space="preserve"> used to evaluate the external macro-environmental factors affecting an organisation</w:t>
      </w:r>
      <w:r w:rsidR="7C782927">
        <w:rPr/>
        <w:t xml:space="preserve"> (Oxford college of marketing</w:t>
      </w:r>
      <w:r w:rsidR="794729A5">
        <w:rPr/>
        <w:t>,</w:t>
      </w:r>
      <w:r w:rsidR="64353D41">
        <w:rPr/>
        <w:t xml:space="preserve"> 2016)</w:t>
      </w:r>
      <w:r w:rsidR="794729A5">
        <w:rPr/>
        <w:t xml:space="preserve"> and engagement </w:t>
      </w:r>
      <w:r w:rsidR="2A9B786F">
        <w:rPr/>
        <w:t xml:space="preserve">strategies across attraction, recruitment, onboarding, development, retention and separation. Psychological theories and engagement models are </w:t>
      </w:r>
      <w:r w:rsidR="7ECA736D">
        <w:rPr/>
        <w:t>used throughout this essay to ensure critical analysis.</w:t>
      </w:r>
    </w:p>
    <w:p w:rsidR="7ECA736D" w:rsidP="7D856A60" w:rsidRDefault="7ECA736D" w14:paraId="595506FC" w14:textId="733918B8">
      <w:pPr>
        <w:jc w:val="both"/>
      </w:pPr>
      <w:r w:rsidR="7ECA736D">
        <w:rPr/>
        <w:t>Employee engagement refers to the emotional and physical commitment employees have towards their organisation and its goals</w:t>
      </w:r>
      <w:r w:rsidR="35E3E124">
        <w:rPr/>
        <w:t xml:space="preserve"> (</w:t>
      </w:r>
      <w:r w:rsidR="35E3E124">
        <w:rPr/>
        <w:t>Leopizzi</w:t>
      </w:r>
      <w:r w:rsidR="35E3E124">
        <w:rPr/>
        <w:t>, 2023)</w:t>
      </w:r>
      <w:r w:rsidR="7ECA736D">
        <w:rPr/>
        <w:t xml:space="preserve">. Engaged employees are more motivated, </w:t>
      </w:r>
      <w:r w:rsidR="7ECA736D">
        <w:rPr/>
        <w:t>productive</w:t>
      </w:r>
      <w:r w:rsidR="7ECA736D">
        <w:rPr/>
        <w:t xml:space="preserve"> and likely to remain with their employer</w:t>
      </w:r>
      <w:r w:rsidR="0BBB9FA9">
        <w:rPr/>
        <w:t xml:space="preserve">, contributing to stronger organisational performance, lower </w:t>
      </w:r>
      <w:r w:rsidR="0BBB9FA9">
        <w:rPr/>
        <w:t>turnover</w:t>
      </w:r>
      <w:r w:rsidR="0BBB9FA9">
        <w:rPr/>
        <w:t xml:space="preserve"> and improved service delivery (</w:t>
      </w:r>
      <w:r w:rsidR="7E6BC7CA">
        <w:rPr/>
        <w:t>CIPD, 2025)</w:t>
      </w:r>
      <w:r w:rsidR="55811AA4">
        <w:rPr/>
        <w:t xml:space="preserve">. Human resource management plays </w:t>
      </w:r>
      <w:r w:rsidR="3E94191D">
        <w:rPr/>
        <w:t xml:space="preserve">a </w:t>
      </w:r>
      <w:r w:rsidR="32453A5A">
        <w:rPr/>
        <w:t>central</w:t>
      </w:r>
      <w:r w:rsidR="3E94191D">
        <w:rPr/>
        <w:t xml:space="preserve"> role</w:t>
      </w:r>
      <w:r w:rsidR="3E94191D">
        <w:rPr/>
        <w:t xml:space="preserve"> in </w:t>
      </w:r>
      <w:r w:rsidR="55811AA4">
        <w:rPr/>
        <w:t>shap</w:t>
      </w:r>
      <w:r w:rsidR="405FE60B">
        <w:rPr/>
        <w:t>ing</w:t>
      </w:r>
      <w:r w:rsidR="55811AA4">
        <w:rPr/>
        <w:t xml:space="preserve"> this engagement, by managing the recruitment, hiring, </w:t>
      </w:r>
      <w:r w:rsidR="55811AA4">
        <w:rPr/>
        <w:t>deployment</w:t>
      </w:r>
      <w:r w:rsidR="55811AA4">
        <w:rPr/>
        <w:t xml:space="preserve"> and management o</w:t>
      </w:r>
      <w:r w:rsidR="0DC4C3C0">
        <w:rPr/>
        <w:t xml:space="preserve">f an </w:t>
      </w:r>
      <w:r w:rsidR="0FED371C">
        <w:rPr/>
        <w:t>organisation's</w:t>
      </w:r>
      <w:r w:rsidR="0DC4C3C0">
        <w:rPr/>
        <w:t xml:space="preserve"> employees. Armstrong (2020) defines HRM as a strategic and </w:t>
      </w:r>
      <w:r w:rsidR="6806DC46">
        <w:rPr/>
        <w:t>coherent</w:t>
      </w:r>
      <w:r w:rsidR="0DC4C3C0">
        <w:rPr/>
        <w:t xml:space="preserve"> approach to managing people to support o</w:t>
      </w:r>
      <w:r w:rsidR="09D87E3D">
        <w:rPr/>
        <w:t>rganisational goals</w:t>
      </w:r>
      <w:r w:rsidR="54361760">
        <w:rPr/>
        <w:t>.</w:t>
      </w:r>
    </w:p>
    <w:p w:rsidR="54361760" w:rsidP="7D856A60" w:rsidRDefault="54361760" w14:paraId="5C51525A" w14:textId="6778715B">
      <w:pPr>
        <w:jc w:val="both"/>
      </w:pPr>
      <w:r w:rsidR="54361760">
        <w:rPr/>
        <w:t>In hospitality, where service quality depends</w:t>
      </w:r>
      <w:r w:rsidR="3E7A7209">
        <w:rPr/>
        <w:t xml:space="preserve"> heavily</w:t>
      </w:r>
      <w:r w:rsidR="54361760">
        <w:rPr/>
        <w:t xml:space="preserve"> on employee behaviour, HR has a direct influence on business outcomes</w:t>
      </w:r>
      <w:r w:rsidR="04D1B8C6">
        <w:rPr/>
        <w:t xml:space="preserve"> (Ford &amp; Sturman, 2020)</w:t>
      </w:r>
      <w:r w:rsidR="54361760">
        <w:rPr/>
        <w:t xml:space="preserve">. Human resources </w:t>
      </w:r>
      <w:r w:rsidR="171FEC8F">
        <w:rPr/>
        <w:t>are</w:t>
      </w:r>
      <w:r w:rsidR="54361760">
        <w:rPr/>
        <w:t xml:space="preserve"> responsible within organisations for recruitment, training</w:t>
      </w:r>
      <w:r w:rsidR="5C7BF9AA">
        <w:rPr/>
        <w:t xml:space="preserve">, reward management, legal </w:t>
      </w:r>
      <w:r w:rsidR="5C7BF9AA">
        <w:rPr/>
        <w:t>compliance</w:t>
      </w:r>
      <w:r w:rsidR="5C7BF9AA">
        <w:rPr/>
        <w:t xml:space="preserve"> and employee relations. However, strategic HRM goes beyond administra</w:t>
      </w:r>
      <w:r w:rsidR="0BDD12D3">
        <w:rPr/>
        <w:t xml:space="preserve">tive functions and </w:t>
      </w:r>
      <w:r w:rsidR="5C7BF9AA">
        <w:rPr/>
        <w:t>plays a key role in shaping organisatio</w:t>
      </w:r>
      <w:r w:rsidR="1BABF3DE">
        <w:rPr/>
        <w:t xml:space="preserve">nal culture and </w:t>
      </w:r>
      <w:r w:rsidR="4ED8DFD9">
        <w:rPr/>
        <w:t>engagement</w:t>
      </w:r>
      <w:r w:rsidR="1BABF3DE">
        <w:rPr/>
        <w:t xml:space="preserve">. </w:t>
      </w:r>
      <w:r w:rsidR="29106FEB">
        <w:rPr/>
        <w:t>By aligning HR practices with o</w:t>
      </w:r>
      <w:r w:rsidR="23113C12">
        <w:rPr/>
        <w:t xml:space="preserve">rganisational </w:t>
      </w:r>
      <w:r w:rsidR="5F46938C">
        <w:rPr/>
        <w:t>goals</w:t>
      </w:r>
      <w:r w:rsidR="4FE7E349">
        <w:rPr/>
        <w:t xml:space="preserve"> (</w:t>
      </w:r>
      <w:r w:rsidR="4FE7E349">
        <w:rPr/>
        <w:t>Damci</w:t>
      </w:r>
      <w:r w:rsidR="4FE7E349">
        <w:rPr/>
        <w:t>, 2024),</w:t>
      </w:r>
      <w:r w:rsidR="5F46938C">
        <w:rPr/>
        <w:t xml:space="preserve"> strategic HRM helps to embed values, norms and </w:t>
      </w:r>
      <w:r w:rsidR="7F3BB8A8">
        <w:rPr/>
        <w:t>behaviours</w:t>
      </w:r>
      <w:r w:rsidR="5F46938C">
        <w:rPr/>
        <w:t xml:space="preserve"> that influence how work is carried out </w:t>
      </w:r>
      <w:r w:rsidR="4B5F4379">
        <w:rPr/>
        <w:t>and how</w:t>
      </w:r>
      <w:r w:rsidR="5F46938C">
        <w:rPr/>
        <w:t xml:space="preserve"> em</w:t>
      </w:r>
      <w:r w:rsidR="717EE0D3">
        <w:rPr/>
        <w:t xml:space="preserve">ployees interact with each other and with customers. Organisational </w:t>
      </w:r>
      <w:r w:rsidR="23113C12">
        <w:rPr/>
        <w:t>culture refers to the shared values, beliefs and behaviours that shape how work is carried out</w:t>
      </w:r>
      <w:r w:rsidR="0AED32FE">
        <w:rPr/>
        <w:t xml:space="preserve"> (Chalmers and Brannan</w:t>
      </w:r>
      <w:r w:rsidR="0AED32FE">
        <w:rPr/>
        <w:t>, 2</w:t>
      </w:r>
      <w:r w:rsidR="0AED32FE">
        <w:rPr/>
        <w:t>025)</w:t>
      </w:r>
      <w:r w:rsidR="23113C12">
        <w:rPr/>
        <w:t>.</w:t>
      </w:r>
    </w:p>
    <w:p w:rsidR="1BABF3DE" w:rsidP="7D856A60" w:rsidRDefault="1BABF3DE" w14:paraId="01B010A4" w14:textId="71810562">
      <w:pPr>
        <w:jc w:val="both"/>
      </w:pPr>
      <w:r w:rsidR="1BABF3DE">
        <w:rPr/>
        <w:t xml:space="preserve">Research by </w:t>
      </w:r>
      <w:r w:rsidR="502F3378">
        <w:rPr/>
        <w:t xml:space="preserve">Mullins and </w:t>
      </w:r>
      <w:r w:rsidR="502F3378">
        <w:rPr/>
        <w:t>Dossor</w:t>
      </w:r>
      <w:r w:rsidR="502F3378">
        <w:rPr/>
        <w:t xml:space="preserve"> </w:t>
      </w:r>
      <w:r w:rsidR="1BABF3DE">
        <w:rPr/>
        <w:t>(</w:t>
      </w:r>
      <w:r w:rsidR="27381DD2">
        <w:rPr/>
        <w:t>20</w:t>
      </w:r>
      <w:r w:rsidR="1A923A29">
        <w:rPr/>
        <w:t>13</w:t>
      </w:r>
      <w:r w:rsidR="1BABF3DE">
        <w:rPr/>
        <w:t>) shows that strong, posi</w:t>
      </w:r>
      <w:r w:rsidR="2FA88B28">
        <w:rPr/>
        <w:t xml:space="preserve">tive workplace cultures improve employee commitment and performance. For generation Z, culture is especially important, as this group tends to value </w:t>
      </w:r>
      <w:r w:rsidR="668A8DE3">
        <w:rPr/>
        <w:t xml:space="preserve">authenticity, inclusion, </w:t>
      </w:r>
      <w:r w:rsidR="668A8DE3">
        <w:rPr/>
        <w:t>sustainability</w:t>
      </w:r>
      <w:r w:rsidR="668A8DE3">
        <w:rPr/>
        <w:t xml:space="preserve"> and social responsibility in employers</w:t>
      </w:r>
      <w:r w:rsidR="55F71792">
        <w:rPr/>
        <w:t>. HR therefore acts as a culture builder by embedding these relevant values into p</w:t>
      </w:r>
      <w:r w:rsidR="55F71792">
        <w:rPr/>
        <w:t>olicies, l</w:t>
      </w:r>
      <w:r w:rsidR="55F71792">
        <w:rPr/>
        <w:t xml:space="preserve">eadership </w:t>
      </w:r>
      <w:r w:rsidR="55F71792">
        <w:rPr/>
        <w:t>behaviours</w:t>
      </w:r>
      <w:r w:rsidR="6C01F815">
        <w:rPr/>
        <w:t xml:space="preserve">, recruitment </w:t>
      </w:r>
      <w:r w:rsidR="6C01F815">
        <w:rPr/>
        <w:t>strategies</w:t>
      </w:r>
      <w:r w:rsidR="55F71792">
        <w:rPr/>
        <w:t xml:space="preserve"> and daily practices.</w:t>
      </w:r>
    </w:p>
    <w:p w:rsidR="0F5D0841" w:rsidP="7D856A60" w:rsidRDefault="0F5D0841" w14:paraId="7B886A0E" w14:textId="197EA580">
      <w:pPr>
        <w:jc w:val="both"/>
      </w:pPr>
      <w:r w:rsidR="0F5D0841">
        <w:rPr/>
        <w:t>Psychological theory supports the importance of HR in engagement. Maslow's</w:t>
      </w:r>
      <w:r w:rsidR="2B539FCA">
        <w:rPr/>
        <w:t xml:space="preserve"> (1943)</w:t>
      </w:r>
      <w:r w:rsidR="0F5D0841">
        <w:rPr/>
        <w:t xml:space="preserve"> hierarchy of needs suggests</w:t>
      </w:r>
      <w:r w:rsidR="156C2E53">
        <w:rPr/>
        <w:t xml:space="preserve"> that</w:t>
      </w:r>
      <w:r w:rsidR="0F5D0841">
        <w:rPr/>
        <w:t xml:space="preserve"> employees must have basic needs met, such as pay and safety, before higher-level n</w:t>
      </w:r>
      <w:r w:rsidR="24FC6040">
        <w:rPr/>
        <w:t>eeds like belonging and self-fulfilment can be achieved</w:t>
      </w:r>
      <w:r w:rsidR="25F74B77">
        <w:rPr/>
        <w:t xml:space="preserve"> (</w:t>
      </w:r>
      <w:r w:rsidR="790D96F4">
        <w:rPr/>
        <w:t>Mcleoud, 2025)</w:t>
      </w:r>
      <w:r w:rsidR="24FC6040">
        <w:rPr/>
        <w:t xml:space="preserve">. </w:t>
      </w:r>
      <w:r w:rsidR="4D364D4B">
        <w:rPr/>
        <w:t xml:space="preserve">While it is </w:t>
      </w:r>
      <w:r w:rsidR="4D364D4B">
        <w:rPr/>
        <w:t>frequently</w:t>
      </w:r>
      <w:r w:rsidR="4D364D4B">
        <w:rPr/>
        <w:t xml:space="preserve"> referenced in human behaviour and organisational studies, the hierarchy has been criticised for its lack </w:t>
      </w:r>
      <w:r w:rsidR="4A2BFF0E">
        <w:rPr/>
        <w:t>of scientific evidence</w:t>
      </w:r>
      <w:r w:rsidR="4998A2E2">
        <w:rPr/>
        <w:t>, and its oversimplification of human motivation,</w:t>
      </w:r>
      <w:r w:rsidR="4A2BFF0E">
        <w:rPr/>
        <w:t xml:space="preserve"> and</w:t>
      </w:r>
      <w:r w:rsidR="4AF042A7">
        <w:rPr/>
        <w:t xml:space="preserve"> its</w:t>
      </w:r>
      <w:r w:rsidR="4A2BFF0E">
        <w:rPr/>
        <w:t xml:space="preserve"> bias toward </w:t>
      </w:r>
      <w:r w:rsidR="18371D99">
        <w:rPr/>
        <w:t>W</w:t>
      </w:r>
      <w:r w:rsidR="4A2BFF0E">
        <w:rPr/>
        <w:t>estern</w:t>
      </w:r>
      <w:r w:rsidR="04FBEDDC">
        <w:rPr/>
        <w:t>, individualistic cultural</w:t>
      </w:r>
      <w:r w:rsidR="4A2BFF0E">
        <w:rPr/>
        <w:t xml:space="preserve"> values</w:t>
      </w:r>
      <w:r w:rsidR="61F0112E">
        <w:rPr/>
        <w:t xml:space="preserve"> (Neher, 1991)</w:t>
      </w:r>
      <w:r w:rsidR="4A2BFF0E">
        <w:rPr/>
        <w:t xml:space="preserve">. </w:t>
      </w:r>
      <w:r w:rsidR="6C9F70F6">
        <w:rPr/>
        <w:t>Despite</w:t>
      </w:r>
      <w:r w:rsidR="308F350C">
        <w:rPr/>
        <w:t xml:space="preserve"> these critiques, the model is still useful in HR contexts for understanding the need to provide a </w:t>
      </w:r>
      <w:r w:rsidR="081D3FC2">
        <w:rPr/>
        <w:t>balance</w:t>
      </w:r>
      <w:r w:rsidR="308F350C">
        <w:rPr/>
        <w:t xml:space="preserve"> of fundamental and growth-oriented resources to support engagement.</w:t>
      </w:r>
    </w:p>
    <w:p w:rsidR="4A2BFF0E" w:rsidP="7D856A60" w:rsidRDefault="4A2BFF0E" w14:paraId="38528D0C" w14:textId="1976317B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="4A2BFF0E">
        <w:rPr/>
        <w:t xml:space="preserve">Herzberg’s Two factor theory suggests that </w:t>
      </w:r>
      <w:r w:rsidR="22295474">
        <w:rPr/>
        <w:t xml:space="preserve">job satisfaction is </w:t>
      </w:r>
      <w:r w:rsidR="22295474">
        <w:rPr/>
        <w:t>determined</w:t>
      </w:r>
      <w:r w:rsidR="22295474">
        <w:rPr/>
        <w:t xml:space="preserve"> by two distinguishing factors: hygiene (pay, working conditi</w:t>
      </w:r>
      <w:r w:rsidR="0EC5BE32">
        <w:rPr/>
        <w:t>ons, etc) and motivators (recognition, achievement, promotion et</w:t>
      </w:r>
      <w:r w:rsidRPr="7D856A60" w:rsidR="0EC5BE32">
        <w:rPr>
          <w:rFonts w:ascii="Arial" w:hAnsi="Arial" w:eastAsia="Arial" w:cs="Arial" w:asciiTheme="minorAscii" w:hAnsiTheme="minorAscii" w:eastAsiaTheme="minorAscii" w:cstheme="minorAscii"/>
        </w:rPr>
        <w:t xml:space="preserve">c), </w:t>
      </w:r>
      <w:r w:rsidRPr="7D856A60" w:rsidR="73AA5ED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(Herzberg, </w:t>
      </w:r>
      <w:r w:rsidRPr="7D856A60" w:rsidR="73AA5ED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Mausner</w:t>
      </w:r>
      <w:r w:rsidRPr="7D856A60" w:rsidR="73AA5ED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Snyderman, 1959)</w:t>
      </w:r>
      <w:r w:rsidRPr="7D856A60" w:rsidR="0EC5BE32">
        <w:rPr>
          <w:rFonts w:ascii="Arial" w:hAnsi="Arial" w:eastAsia="Arial" w:cs="Arial" w:asciiTheme="minorAscii" w:hAnsiTheme="minorAscii" w:eastAsiaTheme="minorAscii" w:cstheme="minorAscii"/>
        </w:rPr>
        <w:t xml:space="preserve">. </w:t>
      </w:r>
      <w:r w:rsidRPr="7D856A60" w:rsidR="77FCA172">
        <w:rPr>
          <w:rFonts w:ascii="Arial" w:hAnsi="Arial" w:eastAsia="Arial" w:cs="Arial" w:asciiTheme="minorAscii" w:hAnsiTheme="minorAscii" w:eastAsiaTheme="minorAscii" w:cstheme="minorAscii"/>
        </w:rPr>
        <w:t>Research suggests motivators are more s</w:t>
      </w:r>
      <w:r w:rsidR="77FCA172">
        <w:rPr/>
        <w:t xml:space="preserve">trongly linked to engagement than hygiene </w:t>
      </w:r>
      <w:r w:rsidR="025831A3">
        <w:rPr/>
        <w:t>factors</w:t>
      </w:r>
      <w:r w:rsidR="77FCA172">
        <w:rPr/>
        <w:t xml:space="preserve"> alone. This </w:t>
      </w:r>
      <w:r w:rsidR="77FCA172">
        <w:rPr/>
        <w:t>indicates</w:t>
      </w:r>
      <w:r w:rsidR="77FCA172">
        <w:rPr/>
        <w:t xml:space="preserve"> that HR must focus on recognition, growth, and development rather </w:t>
      </w:r>
      <w:r w:rsidR="319FBC52">
        <w:rPr/>
        <w:t>than simply pa</w:t>
      </w:r>
      <w:r w:rsidRPr="7D856A60" w:rsidR="319FBC52">
        <w:rPr>
          <w:rFonts w:ascii="Arial" w:hAnsi="Arial" w:eastAsia="Arial" w:cs="Arial" w:asciiTheme="minorAscii" w:hAnsiTheme="minorAscii" w:eastAsiaTheme="minorAscii" w:cstheme="minorAscii"/>
        </w:rPr>
        <w:t>y</w:t>
      </w:r>
      <w:r w:rsidRPr="7D856A60" w:rsidR="2686D9F1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2686D9F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(Bassett‐Jones and Lloyd, 2005)</w:t>
      </w:r>
      <w:r w:rsidRPr="7D856A60" w:rsidR="319FBC52">
        <w:rPr>
          <w:rFonts w:ascii="Arial" w:hAnsi="Arial" w:eastAsia="Arial" w:cs="Arial" w:asciiTheme="minorAscii" w:hAnsiTheme="minorAscii" w:eastAsiaTheme="minorAscii" w:cstheme="minorAscii"/>
        </w:rPr>
        <w:t>.</w:t>
      </w:r>
      <w:r w:rsidRPr="7D856A60" w:rsidR="5A1DC5AB">
        <w:rPr>
          <w:rFonts w:ascii="Arial" w:hAnsi="Arial" w:eastAsia="Arial" w:cs="Arial" w:asciiTheme="minorAscii" w:hAnsiTheme="minorAscii" w:eastAsiaTheme="minorAscii" w:cstheme="minorAscii"/>
        </w:rPr>
        <w:t xml:space="preserve"> However, some critics argue that HR in hospitality often </w:t>
      </w:r>
      <w:r w:rsidRPr="7D856A60" w:rsidR="5A1DC5AB">
        <w:rPr>
          <w:rFonts w:ascii="Arial" w:hAnsi="Arial" w:eastAsia="Arial" w:cs="Arial" w:asciiTheme="minorAscii" w:hAnsiTheme="minorAscii" w:eastAsiaTheme="minorAscii" w:cstheme="minorAscii"/>
        </w:rPr>
        <w:t>remains</w:t>
      </w:r>
      <w:r w:rsidRPr="7D856A60" w:rsidR="5A1DC5AB">
        <w:rPr>
          <w:rFonts w:ascii="Arial" w:hAnsi="Arial" w:eastAsia="Arial" w:cs="Arial" w:asciiTheme="minorAscii" w:hAnsiTheme="minorAscii" w:eastAsiaTheme="minorAscii" w:cstheme="minorAscii"/>
        </w:rPr>
        <w:t xml:space="preserve"> reactive and compliance focused, limiting its strategic impact. If HR only r</w:t>
      </w:r>
      <w:r w:rsidR="5A1DC5AB">
        <w:rPr/>
        <w:t>esponds to problems rather than planning long</w:t>
      </w:r>
      <w:r w:rsidR="718F6562">
        <w:rPr/>
        <w:t xml:space="preserve">-term engagement strategies, high turnover is likely to continue within the </w:t>
      </w:r>
      <w:r w:rsidR="319B5285">
        <w:rPr/>
        <w:t>industry</w:t>
      </w:r>
      <w:r w:rsidR="718F6562">
        <w:rPr/>
        <w:t xml:space="preserve">, especially when considering Generation Z’s need for progressive practices. </w:t>
      </w:r>
      <w:r w:rsidR="5BC72AF3">
        <w:rPr/>
        <w:t>Therefore, HR must be proactive and integrated across the full employee lifecy</w:t>
      </w:r>
      <w:r w:rsidRPr="7D856A60" w:rsidR="5BC72AF3">
        <w:rPr>
          <w:rFonts w:ascii="Arial" w:hAnsi="Arial" w:eastAsia="Arial" w:cs="Arial" w:asciiTheme="minorAscii" w:hAnsiTheme="minorAscii" w:eastAsiaTheme="minorAscii" w:cstheme="minorAscii"/>
        </w:rPr>
        <w:t>cle</w:t>
      </w:r>
      <w:r w:rsidRPr="7D856A60" w:rsidR="2169CB18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2169CB1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(Gannon, </w:t>
      </w:r>
      <w:r w:rsidRPr="7D856A60" w:rsidR="2169CB1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Roper</w:t>
      </w:r>
      <w:r w:rsidRPr="7D856A60" w:rsidR="2169CB1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Doherty, 2015)</w:t>
      </w:r>
      <w:r w:rsidRPr="7D856A60" w:rsidR="5BC72AF3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5BC72AF3" w:rsidP="7D856A60" w:rsidRDefault="5BC72AF3" w14:paraId="52F3F0CA" w14:textId="1ABD1F51">
      <w:pPr>
        <w:pStyle w:val="Normal"/>
        <w:jc w:val="both"/>
      </w:pPr>
      <w:r w:rsidR="5BC72AF3">
        <w:rPr/>
        <w:t>Gen</w:t>
      </w:r>
      <w:r w:rsidR="5BC72AF3">
        <w:rPr/>
        <w:t xml:space="preserve">eration Z has grown up with digital technology and constant </w:t>
      </w:r>
      <w:r w:rsidR="6C3C980D">
        <w:rPr/>
        <w:t>internet</w:t>
      </w:r>
      <w:r w:rsidR="5BC72AF3">
        <w:rPr/>
        <w:t xml:space="preserve"> access, leading to many </w:t>
      </w:r>
      <w:r w:rsidR="1991FC4B">
        <w:rPr/>
        <w:t>researchers</w:t>
      </w:r>
      <w:r w:rsidR="5BC72AF3">
        <w:rPr/>
        <w:t xml:space="preserve"> to describe them as ‘digital </w:t>
      </w:r>
      <w:r w:rsidR="5CC9B069">
        <w:rPr/>
        <w:t>natives’</w:t>
      </w:r>
      <w:r w:rsidR="73D4BB48">
        <w:rPr/>
        <w:t xml:space="preserve"> (Brown, 2023)</w:t>
      </w:r>
      <w:r w:rsidR="5BC72AF3">
        <w:rPr/>
        <w:t>. They are comfortable navigating mobile technology and</w:t>
      </w:r>
      <w:r w:rsidR="4434AE99">
        <w:rPr/>
        <w:t xml:space="preserve"> d</w:t>
      </w:r>
      <w:r w:rsidR="33926A82">
        <w:rPr/>
        <w:t>u</w:t>
      </w:r>
      <w:r w:rsidR="4434AE99">
        <w:rPr/>
        <w:t>e to this,</w:t>
      </w:r>
      <w:r w:rsidR="5BC72AF3">
        <w:rPr/>
        <w:t xml:space="preserve"> expec</w:t>
      </w:r>
      <w:r w:rsidR="3DA789D8">
        <w:rPr/>
        <w:t>t fast communication</w:t>
      </w:r>
      <w:r w:rsidR="5923E49D">
        <w:rPr/>
        <w:t>. In recruitment and workplace, digital efficiency is therefore important for engage</w:t>
      </w:r>
      <w:r w:rsidRPr="7D856A60" w:rsidR="5923E49D">
        <w:rPr>
          <w:rFonts w:ascii="Arial" w:hAnsi="Arial" w:eastAsia="Arial" w:cs="Arial" w:asciiTheme="minorAscii" w:hAnsiTheme="minorAscii" w:eastAsiaTheme="minorAscii" w:cstheme="minorAscii"/>
        </w:rPr>
        <w:t>ment</w:t>
      </w:r>
      <w:r w:rsidRPr="7D856A60" w:rsidR="66FC3D12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66FC3D1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(Yaméogo et al., 2023)</w:t>
      </w:r>
      <w:r w:rsidRPr="7D856A60" w:rsidR="5923E49D">
        <w:rPr>
          <w:rFonts w:ascii="Arial" w:hAnsi="Arial" w:eastAsia="Arial" w:cs="Arial" w:asciiTheme="minorAscii" w:hAnsiTheme="minorAscii" w:eastAsiaTheme="minorAscii" w:cstheme="minorAscii"/>
        </w:rPr>
        <w:t>.</w:t>
      </w:r>
      <w:r w:rsidR="0157CF1B">
        <w:rPr/>
        <w:t xml:space="preserve"> </w:t>
      </w:r>
      <w:r w:rsidR="0D62E9ED">
        <w:rPr/>
        <w:t xml:space="preserve">Schroth, </w:t>
      </w:r>
      <w:r w:rsidR="735EC54B">
        <w:rPr/>
        <w:t>(</w:t>
      </w:r>
      <w:r w:rsidR="0D62E9ED">
        <w:rPr/>
        <w:t>2019</w:t>
      </w:r>
      <w:r w:rsidR="0157CF1B">
        <w:rPr/>
        <w:t>) suggest</w:t>
      </w:r>
      <w:r w:rsidR="5CCEA62C">
        <w:rPr/>
        <w:t>s</w:t>
      </w:r>
      <w:r w:rsidR="0157CF1B">
        <w:rPr/>
        <w:t xml:space="preserve"> </w:t>
      </w:r>
      <w:r w:rsidR="0157CF1B">
        <w:rPr/>
        <w:t>Gen</w:t>
      </w:r>
      <w:r w:rsidR="0157CF1B">
        <w:rPr/>
        <w:t>eration Z</w:t>
      </w:r>
      <w:r w:rsidR="033660B5">
        <w:rPr/>
        <w:t xml:space="preserve"> values diversity, </w:t>
      </w:r>
      <w:r w:rsidR="033660B5">
        <w:rPr/>
        <w:t>inclusion</w:t>
      </w:r>
      <w:r w:rsidR="033660B5">
        <w:rPr/>
        <w:t xml:space="preserve"> and social justice more strongly than </w:t>
      </w:r>
      <w:r w:rsidR="033660B5">
        <w:rPr/>
        <w:t>previous</w:t>
      </w:r>
      <w:r w:rsidR="033660B5">
        <w:rPr/>
        <w:t xml:space="preserve"> </w:t>
      </w:r>
      <w:r w:rsidR="033660B5">
        <w:rPr/>
        <w:t>gen</w:t>
      </w:r>
      <w:r w:rsidR="033660B5">
        <w:rPr/>
        <w:t xml:space="preserve">erations. They are more likely to choose employers who </w:t>
      </w:r>
      <w:r w:rsidR="033660B5">
        <w:rPr/>
        <w:t>demonstrate</w:t>
      </w:r>
      <w:r w:rsidR="033660B5">
        <w:rPr/>
        <w:t xml:space="preserve"> ethical and sustainable pract</w:t>
      </w:r>
      <w:r w:rsidR="2CE9A7B3">
        <w:rPr/>
        <w:t xml:space="preserve">ices. In the UK hospitality sector, sustainability initiatives such as reducing food waste or ethical sourcing may increase organisational attractive to </w:t>
      </w:r>
      <w:r w:rsidR="2CE9A7B3">
        <w:rPr/>
        <w:t>Gen</w:t>
      </w:r>
      <w:r w:rsidR="1681CA99">
        <w:rPr/>
        <w:t>eration</w:t>
      </w:r>
      <w:r w:rsidR="2CE9A7B3">
        <w:rPr/>
        <w:t xml:space="preserve"> Z employees</w:t>
      </w:r>
      <w:r w:rsidR="6E4FA89E">
        <w:rPr/>
        <w:t xml:space="preserve"> (Deloitte, 2023)</w:t>
      </w:r>
      <w:r w:rsidR="2CE9A7B3">
        <w:rPr/>
        <w:t>.</w:t>
      </w:r>
    </w:p>
    <w:p w:rsidR="6B74A7D7" w:rsidP="7D856A60" w:rsidRDefault="6B74A7D7" w14:paraId="5C0EB177" w14:textId="2613F3CD">
      <w:pPr>
        <w:jc w:val="both"/>
      </w:pPr>
      <w:r w:rsidR="6B74A7D7">
        <w:rPr/>
        <w:t xml:space="preserve">Economically, generation Z entered adulthood during financial uncertainty, including the aftermath of the global </w:t>
      </w:r>
      <w:r w:rsidR="6B74A7D7">
        <w:rPr/>
        <w:t>financial crisis</w:t>
      </w:r>
      <w:r w:rsidR="6B74A7D7">
        <w:rPr/>
        <w:t xml:space="preserve"> and Brexit. Research suggests this has created a de</w:t>
      </w:r>
      <w:r w:rsidR="65C8A0F3">
        <w:rPr/>
        <w:t>sire among young adults for employers who guarantee financial stability alongside flexib</w:t>
      </w:r>
      <w:r w:rsidR="3CF2AB8D">
        <w:rPr/>
        <w:t xml:space="preserve">ility and supportive workplace policies </w:t>
      </w:r>
      <w:r w:rsidR="233B8490">
        <w:rPr/>
        <w:t>(PWC, 2022)</w:t>
      </w:r>
      <w:r w:rsidR="65C8A0F3">
        <w:rPr/>
        <w:t xml:space="preserve">. They often value work-life </w:t>
      </w:r>
      <w:r w:rsidR="1DD775FF">
        <w:rPr/>
        <w:t>balance</w:t>
      </w:r>
      <w:r w:rsidR="65C8A0F3">
        <w:rPr/>
        <w:t xml:space="preserve"> and mental </w:t>
      </w:r>
      <w:r w:rsidR="31ACEDC9">
        <w:rPr/>
        <w:t>health</w:t>
      </w:r>
      <w:r w:rsidR="65C8A0F3">
        <w:rPr/>
        <w:t xml:space="preserve"> support</w:t>
      </w:r>
      <w:r w:rsidR="050F3C80">
        <w:rPr/>
        <w:t xml:space="preserve"> above other incentives.</w:t>
      </w:r>
    </w:p>
    <w:p w:rsidR="26ACE880" w:rsidP="7D856A60" w:rsidRDefault="26ACE880" w14:paraId="6ED17354" w14:textId="26B92CF4">
      <w:pPr>
        <w:pStyle w:val="Normal"/>
        <w:jc w:val="both"/>
      </w:pPr>
      <w:r w:rsidR="26ACE880">
        <w:rPr/>
        <w:t>Self-determination</w:t>
      </w:r>
      <w:r w:rsidR="050F3C80">
        <w:rPr/>
        <w:t xml:space="preserve"> theory argues that autonomy, </w:t>
      </w:r>
      <w:r w:rsidR="050F3C80">
        <w:rPr/>
        <w:t>competence</w:t>
      </w:r>
      <w:r w:rsidR="050F3C80">
        <w:rPr/>
        <w:t xml:space="preserve"> and relatedness are key drivers of intrinsic motivation (</w:t>
      </w:r>
      <w:r w:rsidR="4D5B528A">
        <w:rPr/>
        <w:t>Deci and Ryan, 2000</w:t>
      </w:r>
      <w:r w:rsidR="050F3C80">
        <w:rPr/>
        <w:t xml:space="preserve">). </w:t>
      </w:r>
      <w:r w:rsidR="26BBE33F">
        <w:rPr/>
        <w:t>G</w:t>
      </w:r>
      <w:r w:rsidR="050F3C80">
        <w:rPr/>
        <w:t>e</w:t>
      </w:r>
      <w:r w:rsidR="46273FDA">
        <w:rPr/>
        <w:t xml:space="preserve">neration </w:t>
      </w:r>
      <w:r w:rsidR="064A58A7">
        <w:rPr/>
        <w:t xml:space="preserve">Z appears to respond positively to workplaces that provide independence, skill </w:t>
      </w:r>
      <w:r w:rsidR="064A58A7">
        <w:rPr/>
        <w:t>development</w:t>
      </w:r>
      <w:r w:rsidR="064A58A7">
        <w:rPr/>
        <w:t xml:space="preserve"> and </w:t>
      </w:r>
      <w:r w:rsidR="064A58A7">
        <w:rPr/>
        <w:t>strong team</w:t>
      </w:r>
      <w:r w:rsidR="064A58A7">
        <w:rPr/>
        <w:t xml:space="preserve"> relationships. However, it is important to avoid overgeneralising. Not all individuals fit ge</w:t>
      </w:r>
      <w:r w:rsidR="5B5EE693">
        <w:rPr/>
        <w:t xml:space="preserve">nerational stereotypes, and engagement strategies </w:t>
      </w:r>
      <w:r w:rsidR="74104A5A">
        <w:rPr/>
        <w:t>should</w:t>
      </w:r>
      <w:r w:rsidR="5B5EE693">
        <w:rPr/>
        <w:t xml:space="preserve"> also consider personality and individual differences, some scholars argue that generational differences are</w:t>
      </w:r>
      <w:r w:rsidR="083B5956">
        <w:rPr/>
        <w:t xml:space="preserve"> often exaggerated and influences by life stage rather than true generational tr</w:t>
      </w:r>
      <w:r w:rsidRPr="7D856A60" w:rsidR="083B5956">
        <w:rPr>
          <w:rFonts w:ascii="Arial" w:hAnsi="Arial" w:eastAsia="Arial" w:cs="Arial" w:asciiTheme="minorAscii" w:hAnsiTheme="minorAscii" w:eastAsiaTheme="minorAscii" w:cstheme="minorAscii"/>
        </w:rPr>
        <w:t>aits</w:t>
      </w:r>
      <w:r w:rsidRPr="7D856A60" w:rsidR="19F9F869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19F9F86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(Costanza et al., 2012)</w:t>
      </w:r>
      <w:r w:rsidRPr="7D856A60" w:rsidR="083B5956">
        <w:rPr>
          <w:rFonts w:ascii="Arial" w:hAnsi="Arial" w:eastAsia="Arial" w:cs="Arial" w:asciiTheme="minorAscii" w:hAnsiTheme="minorAscii" w:eastAsiaTheme="minorAscii" w:cstheme="minorAscii"/>
        </w:rPr>
        <w:t>. This highlig</w:t>
      </w:r>
      <w:r w:rsidR="083B5956">
        <w:rPr/>
        <w:t xml:space="preserve">hts the need for </w:t>
      </w:r>
      <w:r w:rsidR="5DC68933">
        <w:rPr/>
        <w:t>evidence-based</w:t>
      </w:r>
      <w:r w:rsidR="083B5956">
        <w:rPr/>
        <w:t xml:space="preserve"> HR strategies rather than assumptions</w:t>
      </w:r>
      <w:r w:rsidR="29518CCB">
        <w:rPr/>
        <w:t>.</w:t>
      </w:r>
    </w:p>
    <w:p w:rsidR="78FCABF1" w:rsidP="7D856A60" w:rsidRDefault="78FCABF1" w14:paraId="3A9F9B8D" w14:textId="2B2EEFA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="78FCABF1">
        <w:rPr/>
        <w:t xml:space="preserve">Organisational structure shapes communication, </w:t>
      </w:r>
      <w:r w:rsidR="78FCABF1">
        <w:rPr/>
        <w:t>authority</w:t>
      </w:r>
      <w:r w:rsidR="78FCABF1">
        <w:rPr/>
        <w:t xml:space="preserve"> and employee autonomy. There are four main types: hierarchical, flat, matrix and divisional. </w:t>
      </w:r>
      <w:r w:rsidR="3BB34D36">
        <w:rPr/>
        <w:t>H</w:t>
      </w:r>
      <w:r w:rsidR="78FCABF1">
        <w:rPr/>
        <w:t>iera</w:t>
      </w:r>
      <w:r w:rsidR="1C7700EC">
        <w:rPr/>
        <w:t xml:space="preserve">rchical </w:t>
      </w:r>
      <w:r w:rsidR="3BB34D36">
        <w:rPr/>
        <w:t>structures have clear chains of command and defined authority levels. They provide clarity and accountability but may reduce autonomy. Flat stru</w:t>
      </w:r>
      <w:r w:rsidR="08AC17B3">
        <w:rPr/>
        <w:t xml:space="preserve">ctures reduce management layers, encourage collaboration and faster communication. Matrix structures involve dual reporting relationships, while divisional structures group </w:t>
      </w:r>
      <w:r w:rsidR="005CB057">
        <w:rPr/>
        <w:t>employees by product or loc</w:t>
      </w:r>
      <w:r w:rsidRPr="7D856A60" w:rsidR="005CB057">
        <w:rPr>
          <w:rFonts w:ascii="Arial" w:hAnsi="Arial" w:eastAsia="Arial" w:cs="Arial" w:asciiTheme="minorAscii" w:hAnsiTheme="minorAscii" w:eastAsiaTheme="minorAscii" w:cstheme="minorAscii"/>
        </w:rPr>
        <w:t>ation</w:t>
      </w:r>
      <w:r w:rsidRPr="7D856A60" w:rsidR="4369EF33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4369EF3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(Mintzberg, 1993)</w:t>
      </w:r>
      <w:r w:rsidRPr="7D856A60" w:rsidR="005CB057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005CB057" w:rsidP="7D856A60" w:rsidRDefault="005CB057" w14:paraId="28310F55" w14:textId="11BAA379">
      <w:pPr>
        <w:pStyle w:val="Normal"/>
        <w:jc w:val="both"/>
      </w:pPr>
      <w:r w:rsidR="005CB057">
        <w:rPr/>
        <w:t xml:space="preserve">Nando's UK </w:t>
      </w:r>
      <w:r w:rsidR="005CB057">
        <w:rPr/>
        <w:t>operates</w:t>
      </w:r>
      <w:r w:rsidR="005CB057">
        <w:rPr/>
        <w:t xml:space="preserve"> multiple locations and therefore requires some hierarchical control to </w:t>
      </w:r>
      <w:r w:rsidR="005CB057">
        <w:rPr/>
        <w:t>maintain</w:t>
      </w:r>
      <w:r w:rsidR="005CB057">
        <w:rPr/>
        <w:t xml:space="preserve"> brand consiste</w:t>
      </w:r>
      <w:r w:rsidRPr="7D856A60" w:rsidR="005CB057">
        <w:rPr>
          <w:rFonts w:ascii="Arial" w:hAnsi="Arial" w:eastAsia="Arial" w:cs="Arial" w:asciiTheme="minorAscii" w:hAnsiTheme="minorAscii" w:eastAsiaTheme="minorAscii" w:cstheme="minorAscii"/>
        </w:rPr>
        <w:t>ncy</w:t>
      </w:r>
      <w:r w:rsidRPr="7D856A60" w:rsidR="5ED60C66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5ED60C6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(Nando’s Careers, 2026)</w:t>
      </w:r>
      <w:r w:rsidRPr="7D856A60" w:rsidR="005CB057">
        <w:rPr>
          <w:rFonts w:ascii="Arial" w:hAnsi="Arial" w:eastAsia="Arial" w:cs="Arial" w:asciiTheme="minorAscii" w:hAnsiTheme="minorAscii" w:eastAsiaTheme="minorAscii" w:cstheme="minorAscii"/>
        </w:rPr>
        <w:t>. However, it also promotes a team-based culture and inte</w:t>
      </w:r>
      <w:r w:rsidR="005CB057">
        <w:rPr/>
        <w:t>rnal progressi</w:t>
      </w:r>
      <w:r w:rsidR="11FC5C57">
        <w:rPr/>
        <w:t>on, suggesting elements of a flatter approach within individual restaurants. For a medium to large organisation l</w:t>
      </w:r>
      <w:r w:rsidR="29547872">
        <w:rPr/>
        <w:t>ike Nando’s, a balanced structure combining clear leadership with team empowerment may be</w:t>
      </w:r>
      <w:r w:rsidR="6E73E95A">
        <w:rPr/>
        <w:t xml:space="preserve"> </w:t>
      </w:r>
      <w:r w:rsidR="29547872">
        <w:rPr/>
        <w:t xml:space="preserve">most effective for encouraging </w:t>
      </w:r>
      <w:r w:rsidR="29547872">
        <w:rPr/>
        <w:t>Gen</w:t>
      </w:r>
      <w:r w:rsidR="78623BCD">
        <w:rPr/>
        <w:t>eration</w:t>
      </w:r>
      <w:r w:rsidR="29547872">
        <w:rPr/>
        <w:t xml:space="preserve"> Z.</w:t>
      </w:r>
    </w:p>
    <w:p w:rsidR="09BF62E8" w:rsidP="7D856A60" w:rsidRDefault="09BF62E8" w14:paraId="0900AAAC" w14:textId="58DCE439">
      <w:pPr>
        <w:pStyle w:val="Normal"/>
        <w:jc w:val="both"/>
      </w:pPr>
      <w:r w:rsidR="09BF62E8">
        <w:rPr/>
        <w:t>Holocracy</w:t>
      </w:r>
      <w:r w:rsidR="09BF62E8">
        <w:rPr/>
        <w:t xml:space="preserve">, a system without traditional managers, promotes self-management. While this may appeal to generation </w:t>
      </w:r>
      <w:r w:rsidR="0699A753">
        <w:rPr/>
        <w:t xml:space="preserve">Z’s preference for independence and autonomy, critics argue that it can create confusion and reduce accountability </w:t>
      </w:r>
      <w:r w:rsidR="18FA3FC4">
        <w:rPr/>
        <w:t>in fast-paced service environments</w:t>
      </w:r>
      <w:r w:rsidR="78D44DDF">
        <w:rPr/>
        <w:t xml:space="preserve"> (Robertson, 2015)</w:t>
      </w:r>
      <w:r w:rsidR="18FA3FC4">
        <w:rPr/>
        <w:t xml:space="preserve">. In restaurants, where food safety and time management are critical, complete </w:t>
      </w:r>
      <w:r w:rsidR="18FA3FC4">
        <w:rPr/>
        <w:t>holocr</w:t>
      </w:r>
      <w:r w:rsidR="42F81D6B">
        <w:rPr/>
        <w:t>acy</w:t>
      </w:r>
      <w:r w:rsidR="42F81D6B">
        <w:rPr/>
        <w:t xml:space="preserve"> may not be practical. Organisational size also has an impact on its managerial struc</w:t>
      </w:r>
      <w:r w:rsidRPr="7D856A60" w:rsidR="42F81D6B">
        <w:rPr>
          <w:rFonts w:ascii="Arial" w:hAnsi="Arial" w:eastAsia="Arial" w:cs="Arial" w:asciiTheme="minorAscii" w:hAnsiTheme="minorAscii" w:eastAsiaTheme="minorAscii" w:cstheme="minorAscii"/>
        </w:rPr>
        <w:t>ture</w:t>
      </w:r>
      <w:r w:rsidRPr="7D856A60" w:rsidR="2F54F67F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2F54F67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(Bernstein et al., 2016)</w:t>
      </w:r>
      <w:r w:rsidRPr="7D856A60" w:rsidR="42F81D6B">
        <w:rPr>
          <w:rFonts w:ascii="Arial" w:hAnsi="Arial" w:eastAsia="Arial" w:cs="Arial" w:asciiTheme="minorAscii" w:hAnsiTheme="minorAscii" w:eastAsiaTheme="minorAscii" w:cstheme="minorAscii"/>
        </w:rPr>
        <w:t>. Small</w:t>
      </w:r>
      <w:r w:rsidR="42F81D6B">
        <w:rPr/>
        <w:t xml:space="preserve"> independent restaurants may ha</w:t>
      </w:r>
      <w:r w:rsidR="31DD2131">
        <w:rPr/>
        <w:t xml:space="preserve">ve informal cultures but limited career progression. Larger chains like Nando’s offer structured development but </w:t>
      </w:r>
      <w:r w:rsidR="3F41EFA5">
        <w:rPr/>
        <w:t xml:space="preserve">risk becoming bureaucratic. HR must balance structure with flexibility to </w:t>
      </w:r>
      <w:r w:rsidR="3F41EFA5">
        <w:rPr/>
        <w:t>maintain</w:t>
      </w:r>
      <w:r w:rsidR="3F41EFA5">
        <w:rPr/>
        <w:t xml:space="preserve"> engagement from generation Z</w:t>
      </w:r>
      <w:r w:rsidR="02B77449">
        <w:rPr/>
        <w:t>.</w:t>
      </w:r>
    </w:p>
    <w:p w:rsidR="02B77449" w:rsidP="7D856A60" w:rsidRDefault="02B77449" w14:paraId="1D0AB64E" w14:textId="663B4B64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</w:rPr>
      </w:pPr>
      <w:r w:rsidR="02B77449">
        <w:rPr/>
        <w:t>External factors affect HR strategy and engagement. Politically, changes in UK immigration</w:t>
      </w:r>
      <w:r w:rsidR="034D6C40">
        <w:rPr/>
        <w:t xml:space="preserve"> policy following Brexit</w:t>
      </w:r>
      <w:r w:rsidR="162596DF">
        <w:rPr/>
        <w:t xml:space="preserve"> have reduced access to EU </w:t>
      </w:r>
      <w:r w:rsidR="609212AA">
        <w:rPr/>
        <w:t xml:space="preserve">labour. This increases reliance on domestic workers, including generation Z, making engagement strategies more important. </w:t>
      </w:r>
      <w:r w:rsidR="599049D1">
        <w:rPr/>
        <w:t>Economically, rising labour costs, including recruitment and training expenses. Research suggests engagement reduces turnover, making it economically beneficial</w:t>
      </w:r>
      <w:r w:rsidR="1F0A6D8B">
        <w:rPr/>
        <w:t xml:space="preserve"> (Saks, 2006)</w:t>
      </w:r>
      <w:r w:rsidR="599049D1">
        <w:rPr/>
        <w:t xml:space="preserve">. </w:t>
      </w:r>
      <w:r w:rsidR="078F7580">
        <w:rPr/>
        <w:t>S</w:t>
      </w:r>
      <w:r w:rsidR="599049D1">
        <w:rPr/>
        <w:t>ocial</w:t>
      </w:r>
      <w:r w:rsidR="1BD42803">
        <w:rPr/>
        <w:t>ly,</w:t>
      </w:r>
      <w:r w:rsidR="078F7580">
        <w:rPr/>
        <w:t xml:space="preserve"> UK attitudes towards work-life </w:t>
      </w:r>
      <w:r w:rsidR="5801C368">
        <w:rPr/>
        <w:t>balance</w:t>
      </w:r>
      <w:r w:rsidR="078F7580">
        <w:rPr/>
        <w:t xml:space="preserve"> and mental </w:t>
      </w:r>
      <w:r w:rsidR="7ECF9A92">
        <w:rPr/>
        <w:t>health</w:t>
      </w:r>
      <w:r w:rsidR="078F7580">
        <w:rPr/>
        <w:t xml:space="preserve"> are changing. Younger workers increasingly expect flexible scheduling and supportive environ</w:t>
      </w:r>
      <w:r w:rsidRPr="7D856A60" w:rsidR="078F7580">
        <w:rPr>
          <w:rFonts w:ascii="Arial" w:hAnsi="Arial" w:eastAsia="Arial" w:cs="Arial" w:asciiTheme="minorAscii" w:hAnsiTheme="minorAscii" w:eastAsiaTheme="minorAscii" w:cstheme="minorAscii"/>
        </w:rPr>
        <w:t>ments</w:t>
      </w:r>
      <w:r w:rsidRPr="7D856A60" w:rsidR="58F32E5D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58F32E5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(Twenge et al., 2010)</w:t>
      </w:r>
      <w:r w:rsidRPr="7D856A60" w:rsidR="078F7580">
        <w:rPr>
          <w:rFonts w:ascii="Arial" w:hAnsi="Arial" w:eastAsia="Arial" w:cs="Arial" w:asciiTheme="minorAscii" w:hAnsiTheme="minorAscii" w:eastAsiaTheme="minorAscii" w:cstheme="minorAscii"/>
        </w:rPr>
        <w:t>.</w:t>
      </w:r>
    </w:p>
    <w:p w:rsidR="078F7580" w:rsidP="7D856A60" w:rsidRDefault="078F7580" w14:paraId="40C68BCC" w14:textId="0F09A858">
      <w:pPr>
        <w:jc w:val="both"/>
      </w:pPr>
      <w:r w:rsidR="078F7580">
        <w:rPr/>
        <w:t>Technologically, digital ordering systems and scheduling software are becoming common in restaurants</w:t>
      </w:r>
      <w:r w:rsidR="0081A566">
        <w:rPr/>
        <w:t xml:space="preserve">. When implemented effectively, technology can reduce workload stress and improve efficiency. However, poor implementation may increase frustration. </w:t>
      </w:r>
      <w:r w:rsidR="5757C18E">
        <w:rPr/>
        <w:t>In terms of the environmental aspect, sustainability is a growing concern in the UK, among generation Z, especially</w:t>
      </w:r>
      <w:r w:rsidR="62F3979F">
        <w:rPr/>
        <w:t xml:space="preserve">. Organisations </w:t>
      </w:r>
      <w:r w:rsidR="62F3979F">
        <w:rPr/>
        <w:t>demonstrating</w:t>
      </w:r>
      <w:r w:rsidR="62F3979F">
        <w:rPr/>
        <w:t xml:space="preserve"> environmental responsibility may attract socially conscious employees. Legally, the UK empl</w:t>
      </w:r>
      <w:r w:rsidR="02BB1AAB">
        <w:rPr/>
        <w:t xml:space="preserve">oyment law requires compliance with health and safety, </w:t>
      </w:r>
      <w:r w:rsidR="02BB1AAB">
        <w:rPr/>
        <w:t>equality</w:t>
      </w:r>
      <w:r w:rsidR="02BB1AAB">
        <w:rPr/>
        <w:t xml:space="preserve"> and minimum wage regulations. Fair and lawful treatment contributes to </w:t>
      </w:r>
      <w:r w:rsidR="02BB1AAB">
        <w:rPr/>
        <w:t>percep</w:t>
      </w:r>
      <w:r w:rsidR="74C59905">
        <w:rPr/>
        <w:t>tions</w:t>
      </w:r>
      <w:r w:rsidR="74C59905">
        <w:rPr/>
        <w:t xml:space="preserve"> of organisational justice, which research links to engagement.</w:t>
      </w:r>
    </w:p>
    <w:p w:rsidR="5ECCB7C1" w:rsidP="7D856A60" w:rsidRDefault="5ECCB7C1" w14:paraId="66EF8FA6" w14:textId="5672A435">
      <w:pPr>
        <w:pStyle w:val="Normal"/>
        <w:jc w:val="both"/>
      </w:pPr>
      <w:r w:rsidR="5ECCB7C1">
        <w:rPr/>
        <w:t>Employer branding plays a sign</w:t>
      </w:r>
      <w:r w:rsidRPr="7D856A60" w:rsidR="5ECCB7C1">
        <w:rPr>
          <w:rFonts w:ascii="Arial" w:hAnsi="Arial" w:eastAsia="Arial" w:cs="Arial" w:asciiTheme="minorAscii" w:hAnsiTheme="minorAscii" w:eastAsiaTheme="minorAscii" w:cstheme="minorAscii"/>
        </w:rPr>
        <w:t xml:space="preserve">ificant role in attracting </w:t>
      </w:r>
      <w:r w:rsidRPr="7D856A60" w:rsidR="5ECCB7C1">
        <w:rPr>
          <w:rFonts w:ascii="Arial" w:hAnsi="Arial" w:eastAsia="Arial" w:cs="Arial" w:asciiTheme="minorAscii" w:hAnsiTheme="minorAscii" w:eastAsiaTheme="minorAscii" w:cstheme="minorAscii"/>
        </w:rPr>
        <w:t>gen</w:t>
      </w:r>
      <w:r w:rsidRPr="7D856A60" w:rsidR="5ECCB7C1">
        <w:rPr>
          <w:rFonts w:ascii="Arial" w:hAnsi="Arial" w:eastAsia="Arial" w:cs="Arial" w:asciiTheme="minorAscii" w:hAnsiTheme="minorAscii" w:eastAsiaTheme="minorAscii" w:cstheme="minorAscii"/>
        </w:rPr>
        <w:t>eration Z</w:t>
      </w:r>
      <w:r w:rsidRPr="7D856A60" w:rsidR="324D7C45">
        <w:rPr>
          <w:rFonts w:ascii="Arial" w:hAnsi="Arial" w:eastAsia="Arial" w:cs="Arial" w:asciiTheme="minorAscii" w:hAnsiTheme="minorAscii" w:eastAsiaTheme="minorAscii" w:cstheme="minorAscii"/>
        </w:rPr>
        <w:t xml:space="preserve"> employees, as younger job seekers often evaluate organisations based on their public image, social media </w:t>
      </w:r>
      <w:r w:rsidRPr="7D856A60" w:rsidR="324D7C45">
        <w:rPr>
          <w:rFonts w:ascii="Arial" w:hAnsi="Arial" w:eastAsia="Arial" w:cs="Arial" w:asciiTheme="minorAscii" w:hAnsiTheme="minorAscii" w:eastAsiaTheme="minorAscii" w:cstheme="minorAscii"/>
        </w:rPr>
        <w:t>presence</w:t>
      </w:r>
      <w:r w:rsidRPr="7D856A60" w:rsidR="324D7C45">
        <w:rPr>
          <w:rFonts w:ascii="Arial" w:hAnsi="Arial" w:eastAsia="Arial" w:cs="Arial" w:asciiTheme="minorAscii" w:hAnsiTheme="minorAscii" w:eastAsiaTheme="minorAscii" w:cstheme="minorAscii"/>
        </w:rPr>
        <w:t xml:space="preserve"> and organisational values </w:t>
      </w:r>
      <w:r w:rsidRPr="7D856A60" w:rsidR="324D7C4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(Backhaus and Tikoo, 2004)</w:t>
      </w:r>
      <w:r w:rsidRPr="7D856A60" w:rsidR="5ECCB7C1">
        <w:rPr>
          <w:rFonts w:ascii="Arial" w:hAnsi="Arial" w:eastAsia="Arial" w:cs="Arial" w:asciiTheme="minorAscii" w:hAnsiTheme="minorAscii" w:eastAsiaTheme="minorAscii" w:cstheme="minorAscii"/>
        </w:rPr>
        <w:t>. Soc</w:t>
      </w:r>
      <w:r w:rsidR="5ECCB7C1">
        <w:rPr/>
        <w:t xml:space="preserve">ial media presence, visible </w:t>
      </w:r>
      <w:r w:rsidR="5ECCB7C1">
        <w:rPr/>
        <w:t>values</w:t>
      </w:r>
      <w:r w:rsidR="5ECCB7C1">
        <w:rPr/>
        <w:t xml:space="preserve"> and development opportunities influence employer choic</w:t>
      </w:r>
      <w:r w:rsidR="15533AEB">
        <w:rPr/>
        <w:t xml:space="preserve">e. Nando's promotes internal progression and team culture in recruitment materials, which may align with </w:t>
      </w:r>
      <w:r w:rsidR="15533AEB">
        <w:rPr/>
        <w:t>gen</w:t>
      </w:r>
      <w:r w:rsidR="01AFE652">
        <w:rPr/>
        <w:t>eration</w:t>
      </w:r>
      <w:r w:rsidR="15533AEB">
        <w:rPr/>
        <w:t xml:space="preserve"> Z’s desire for growth</w:t>
      </w:r>
      <w:r w:rsidR="3F22AEAF">
        <w:rPr/>
        <w:t xml:space="preserve">. Efficient, </w:t>
      </w:r>
      <w:r w:rsidR="42F902DC">
        <w:rPr/>
        <w:t>transparent</w:t>
      </w:r>
      <w:r w:rsidR="3F22AEAF">
        <w:rPr/>
        <w:t xml:space="preserve"> and mobile-friendly recruitment processes are important for digital-native applica</w:t>
      </w:r>
      <w:r w:rsidRPr="7D856A60" w:rsidR="3F22AEAF">
        <w:rPr>
          <w:rFonts w:ascii="Arial" w:hAnsi="Arial" w:eastAsia="Arial" w:cs="Arial" w:asciiTheme="minorAscii" w:hAnsiTheme="minorAscii" w:eastAsiaTheme="minorAscii" w:cstheme="minorAscii"/>
        </w:rPr>
        <w:t>nts</w:t>
      </w:r>
      <w:r w:rsidRPr="7D856A60" w:rsidR="4974E611">
        <w:rPr>
          <w:rFonts w:ascii="Arial" w:hAnsi="Arial" w:eastAsia="Arial" w:cs="Arial" w:asciiTheme="minorAscii" w:hAnsiTheme="minorAscii" w:eastAsiaTheme="minorAscii" w:cstheme="minorAscii"/>
        </w:rPr>
        <w:t xml:space="preserve"> </w:t>
      </w:r>
      <w:r w:rsidRPr="7D856A60" w:rsidR="4974E61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(Chapman et al., 2005)</w:t>
      </w:r>
      <w:r w:rsidRPr="7D856A60" w:rsidR="3F22AEAF">
        <w:rPr>
          <w:rFonts w:ascii="Arial" w:hAnsi="Arial" w:eastAsia="Arial" w:cs="Arial" w:asciiTheme="minorAscii" w:hAnsiTheme="minorAscii" w:eastAsiaTheme="minorAscii" w:cstheme="minorAscii"/>
        </w:rPr>
        <w:t>. Research shows that poor recrui</w:t>
      </w:r>
      <w:r w:rsidRPr="7D856A60" w:rsidR="5ED20C02">
        <w:rPr>
          <w:rFonts w:ascii="Arial" w:hAnsi="Arial" w:eastAsia="Arial" w:cs="Arial" w:asciiTheme="minorAscii" w:hAnsiTheme="minorAscii" w:eastAsiaTheme="minorAscii" w:cstheme="minorAscii"/>
        </w:rPr>
        <w:t xml:space="preserve">tment experiences </w:t>
      </w:r>
      <w:r w:rsidR="5ED20C02">
        <w:rPr/>
        <w:t xml:space="preserve">can reduce organisational attractiveness. Structured interviews assessing values fit may improve engagement from the beginning. </w:t>
      </w:r>
    </w:p>
    <w:p w:rsidR="238E9038" w:rsidP="7D856A60" w:rsidRDefault="238E9038" w14:paraId="40DB6BF4" w14:textId="33E080D7">
      <w:pPr>
        <w:jc w:val="both"/>
      </w:pPr>
      <w:r w:rsidR="238E9038">
        <w:rPr/>
        <w:t>According to research by Bauer, (2010), e</w:t>
      </w:r>
      <w:r w:rsidR="5ED20C02">
        <w:rPr/>
        <w:t>ffective onboarding improves early commitment and reduces turnover</w:t>
      </w:r>
      <w:r w:rsidR="5ED20C02">
        <w:rPr/>
        <w:t>. Psychological contract theory suggests that unmet e</w:t>
      </w:r>
      <w:r w:rsidR="2B8EE7C8">
        <w:rPr/>
        <w:t>xpectations during early employment reduce engagement</w:t>
      </w:r>
      <w:r w:rsidR="1F1C5DB7">
        <w:rPr/>
        <w:t xml:space="preserve"> </w:t>
      </w:r>
      <w:r w:rsidR="66ADA7C1">
        <w:rPr/>
        <w:t xml:space="preserve">(Hansen, </w:t>
      </w:r>
      <w:r w:rsidR="66ADA7C1">
        <w:rPr/>
        <w:t>Rousseau</w:t>
      </w:r>
      <w:r w:rsidR="66ADA7C1">
        <w:rPr/>
        <w:t xml:space="preserve"> and </w:t>
      </w:r>
      <w:r w:rsidR="66ADA7C1">
        <w:rPr/>
        <w:t>Tomprou</w:t>
      </w:r>
      <w:r w:rsidR="66ADA7C1">
        <w:rPr/>
        <w:t>, 2015)</w:t>
      </w:r>
      <w:r w:rsidR="646A5956">
        <w:rPr/>
        <w:t>. Structure</w:t>
      </w:r>
      <w:r w:rsidR="54CDA286">
        <w:rPr/>
        <w:t>d</w:t>
      </w:r>
      <w:r w:rsidR="646A5956">
        <w:rPr/>
        <w:t xml:space="preserve"> training </w:t>
      </w:r>
      <w:r w:rsidR="4F161A22">
        <w:rPr/>
        <w:t xml:space="preserve">programs </w:t>
      </w:r>
      <w:r w:rsidR="646A5956">
        <w:rPr/>
        <w:t>and mentorship</w:t>
      </w:r>
      <w:r w:rsidR="196159CB">
        <w:rPr/>
        <w:t xml:space="preserve"> initiatives</w:t>
      </w:r>
      <w:r w:rsidR="646A5956">
        <w:rPr/>
        <w:t xml:space="preserve"> support competence</w:t>
      </w:r>
      <w:r w:rsidR="1D420289">
        <w:rPr/>
        <w:t xml:space="preserve"> and</w:t>
      </w:r>
      <w:r w:rsidR="646A5956">
        <w:rPr/>
        <w:t xml:space="preserve"> belonging</w:t>
      </w:r>
      <w:r w:rsidR="646A5956">
        <w:rPr/>
        <w:t xml:space="preserve">. Generation Z </w:t>
      </w:r>
      <w:r w:rsidR="2A78E93B">
        <w:rPr/>
        <w:t>place a strong emphasis on</w:t>
      </w:r>
      <w:r w:rsidR="646A5956">
        <w:rPr/>
        <w:t xml:space="preserve"> career progression</w:t>
      </w:r>
      <w:r w:rsidR="482C4BFA">
        <w:rPr/>
        <w:t xml:space="preserve">, </w:t>
      </w:r>
      <w:r w:rsidR="646A5956">
        <w:rPr/>
        <w:t>skill development</w:t>
      </w:r>
      <w:r w:rsidR="1AE9DA2F">
        <w:rPr/>
        <w:t xml:space="preserve">, and continuous learning, seeking opportunities to </w:t>
      </w:r>
      <w:r w:rsidR="1AE9DA2F">
        <w:rPr/>
        <w:t>acquire</w:t>
      </w:r>
      <w:r w:rsidR="1AE9DA2F">
        <w:rPr/>
        <w:t xml:space="preserve"> new competencies and advance within the organisation</w:t>
      </w:r>
      <w:r w:rsidR="61AF0568">
        <w:rPr/>
        <w:t xml:space="preserve"> (Shinde and Surve, 2025)</w:t>
      </w:r>
      <w:r w:rsidR="646A5956">
        <w:rPr/>
        <w:t>. Continuous training</w:t>
      </w:r>
      <w:r w:rsidR="01DE7215">
        <w:rPr/>
        <w:t xml:space="preserve"> programs</w:t>
      </w:r>
      <w:r w:rsidR="646A5956">
        <w:rPr/>
        <w:t xml:space="preserve"> and clear promotion pathways increase </w:t>
      </w:r>
      <w:r w:rsidR="21FB2181">
        <w:rPr/>
        <w:t>motivation</w:t>
      </w:r>
      <w:r w:rsidR="28176C3D">
        <w:rPr/>
        <w:t xml:space="preserve"> and reinforce commitment, while frequent feedback, rather than annual reviews, aligns with their preference for</w:t>
      </w:r>
      <w:r w:rsidR="28176C3D">
        <w:rPr/>
        <w:t xml:space="preserve"> </w:t>
      </w:r>
      <w:r w:rsidR="28176C3D">
        <w:rPr/>
        <w:t>timel</w:t>
      </w:r>
      <w:r w:rsidR="28176C3D">
        <w:rPr/>
        <w:t>y</w:t>
      </w:r>
      <w:r w:rsidR="28176C3D">
        <w:rPr/>
        <w:t>, transparent communication and ongoing recognition</w:t>
      </w:r>
      <w:r w:rsidR="561A6DC7">
        <w:rPr/>
        <w:t xml:space="preserve"> (Eberhardt, 2017)</w:t>
      </w:r>
      <w:r w:rsidR="28176C3D">
        <w:rPr/>
        <w:t>.</w:t>
      </w:r>
      <w:r w:rsidR="18B49729">
        <w:rPr/>
        <w:t xml:space="preserve"> Organisations that adopt these practices are more likely to engage generation Z employees and reduce </w:t>
      </w:r>
      <w:r w:rsidR="2FDA6591">
        <w:rPr/>
        <w:t>turnover</w:t>
      </w:r>
      <w:r w:rsidR="18B49729">
        <w:rPr/>
        <w:t xml:space="preserve">, particularly in fast paced, </w:t>
      </w:r>
      <w:r w:rsidR="1B71FF93">
        <w:rPr/>
        <w:t>service-oriented</w:t>
      </w:r>
      <w:r w:rsidR="18B49729">
        <w:rPr/>
        <w:t xml:space="preserve"> sectors like </w:t>
      </w:r>
      <w:r w:rsidR="7741C513">
        <w:rPr/>
        <w:t>hospitality.</w:t>
      </w:r>
    </w:p>
    <w:p w:rsidR="21FB2181" w:rsidP="7D856A60" w:rsidRDefault="21FB2181" w14:paraId="5130DC31" w14:textId="60E41EED">
      <w:pPr>
        <w:jc w:val="both"/>
      </w:pPr>
      <w:r w:rsidR="21FB2181">
        <w:rPr/>
        <w:t xml:space="preserve">Recognition programmes, wellbeing </w:t>
      </w:r>
      <w:r w:rsidR="21FB2181">
        <w:rPr/>
        <w:t>support</w:t>
      </w:r>
      <w:r w:rsidR="21FB2181">
        <w:rPr/>
        <w:t xml:space="preserve"> and flexible scheduling contribute to</w:t>
      </w:r>
      <w:r w:rsidR="50304E2F">
        <w:rPr/>
        <w:t xml:space="preserve"> employee</w:t>
      </w:r>
      <w:r w:rsidR="21FB2181">
        <w:rPr/>
        <w:t xml:space="preserve"> retention</w:t>
      </w:r>
      <w:r w:rsidR="13360EFC">
        <w:rPr/>
        <w:t xml:space="preserve"> by enhancing motivation and </w:t>
      </w:r>
      <w:r w:rsidR="5D8FBFFC">
        <w:rPr/>
        <w:t>satisfaction.</w:t>
      </w:r>
      <w:r w:rsidR="21FB2181">
        <w:rPr/>
        <w:t xml:space="preserve"> According to the </w:t>
      </w:r>
      <w:r w:rsidR="5F3A506E">
        <w:rPr/>
        <w:t>J</w:t>
      </w:r>
      <w:r w:rsidR="21FB2181">
        <w:rPr/>
        <w:t xml:space="preserve">ob </w:t>
      </w:r>
      <w:r w:rsidR="01B0BF5B">
        <w:rPr/>
        <w:t>D</w:t>
      </w:r>
      <w:r w:rsidR="21FB2181">
        <w:rPr/>
        <w:t>emands</w:t>
      </w:r>
      <w:r w:rsidR="4F0944DE">
        <w:rPr/>
        <w:t>-R</w:t>
      </w:r>
      <w:r w:rsidR="21FB2181">
        <w:rPr/>
        <w:t>esources (JD-R)</w:t>
      </w:r>
      <w:r w:rsidR="353B00F8">
        <w:rPr/>
        <w:t xml:space="preserve"> model</w:t>
      </w:r>
      <w:r w:rsidR="21FB2181">
        <w:rPr/>
        <w:t>, engagement increases when job resources out</w:t>
      </w:r>
      <w:r w:rsidR="051FFB7D">
        <w:rPr/>
        <w:t>weigh job demands</w:t>
      </w:r>
      <w:r w:rsidR="60FB1578">
        <w:rPr/>
        <w:t xml:space="preserve">, meaning that employees are more likely to remain </w:t>
      </w:r>
      <w:r w:rsidR="24E2BE11">
        <w:rPr/>
        <w:t>committed</w:t>
      </w:r>
      <w:r w:rsidR="60FB1578">
        <w:rPr/>
        <w:t xml:space="preserve"> and perform effectively when they </w:t>
      </w:r>
      <w:r w:rsidR="6004EDAD">
        <w:rPr/>
        <w:t>receive</w:t>
      </w:r>
      <w:r w:rsidR="60FB1578">
        <w:rPr/>
        <w:t xml:space="preserve"> sufficient support, </w:t>
      </w:r>
      <w:r w:rsidR="60FB1578">
        <w:rPr/>
        <w:t>feedback</w:t>
      </w:r>
      <w:r w:rsidR="60FB1578">
        <w:rPr/>
        <w:t xml:space="preserve"> and opportunities for growth</w:t>
      </w:r>
      <w:r w:rsidR="3C5BC3A6">
        <w:rPr/>
        <w:t xml:space="preserve"> (Schaufeli and Taris, 2014)</w:t>
      </w:r>
      <w:r w:rsidR="051FFB7D">
        <w:rPr/>
        <w:t>. In hospitality, where job demands are high, increasing resources such as supervisor support and autonomy is critical</w:t>
      </w:r>
      <w:r w:rsidR="57CE939D">
        <w:rPr/>
        <w:t xml:space="preserve"> for </w:t>
      </w:r>
      <w:r w:rsidR="1776EE00">
        <w:rPr/>
        <w:t>sustaining</w:t>
      </w:r>
      <w:r w:rsidR="57CE939D">
        <w:rPr/>
        <w:t xml:space="preserve"> employee engagement and reducing burnout</w:t>
      </w:r>
      <w:r w:rsidR="2F3C31BF">
        <w:rPr/>
        <w:t xml:space="preserve"> (</w:t>
      </w:r>
      <w:r w:rsidR="2F3C31BF">
        <w:rPr/>
        <w:t>Karatpe</w:t>
      </w:r>
      <w:r w:rsidR="2F3C31BF">
        <w:rPr/>
        <w:t xml:space="preserve"> and </w:t>
      </w:r>
      <w:r w:rsidR="2F3C31BF">
        <w:rPr/>
        <w:t>Olugbade</w:t>
      </w:r>
      <w:r w:rsidR="2F3C31BF">
        <w:rPr/>
        <w:t>, 2016)</w:t>
      </w:r>
      <w:r w:rsidR="051FFB7D">
        <w:rPr/>
        <w:t>. Exit interviews provide valuable data for improving engagement strategi</w:t>
      </w:r>
      <w:r w:rsidR="2BCA6578">
        <w:rPr/>
        <w:t xml:space="preserve">es. Respectful offboarding </w:t>
      </w:r>
      <w:r w:rsidR="2BCA6578">
        <w:rPr/>
        <w:t>maintains</w:t>
      </w:r>
      <w:r w:rsidR="2BCA6578">
        <w:rPr/>
        <w:t xml:space="preserve"> employer reputation and may encourage positive word-of-mouth</w:t>
      </w:r>
      <w:r w:rsidR="16420E01">
        <w:rPr/>
        <w:t xml:space="preserve"> (Mirza, 2021)</w:t>
      </w:r>
      <w:r w:rsidR="2BCA6578">
        <w:rPr/>
        <w:t>.</w:t>
      </w:r>
    </w:p>
    <w:p w:rsidR="2BCA6578" w:rsidP="7D856A60" w:rsidRDefault="2BCA6578" w14:paraId="2000C4C0" w14:textId="71ABCA62">
      <w:pPr>
        <w:jc w:val="both"/>
      </w:pPr>
      <w:r w:rsidR="2BCA6578">
        <w:rPr/>
        <w:t>Kahn's (1990) personal engagement theory suggests employees engage when they experience meaningfulness</w:t>
      </w:r>
      <w:r w:rsidR="101A290E">
        <w:rPr/>
        <w:t xml:space="preserve">, psychological </w:t>
      </w:r>
      <w:r w:rsidR="101A290E">
        <w:rPr/>
        <w:t>safety</w:t>
      </w:r>
      <w:r w:rsidR="101A290E">
        <w:rPr/>
        <w:t xml:space="preserve"> and </w:t>
      </w:r>
      <w:r w:rsidR="6A1C9E52">
        <w:rPr/>
        <w:t>availability</w:t>
      </w:r>
      <w:r w:rsidR="101A290E">
        <w:rPr/>
        <w:t xml:space="preserve">. In </w:t>
      </w:r>
      <w:r w:rsidR="37B5B083">
        <w:rPr/>
        <w:t>practice</w:t>
      </w:r>
      <w:r w:rsidR="101A290E">
        <w:rPr/>
        <w:t xml:space="preserve">, </w:t>
      </w:r>
      <w:r w:rsidR="3FF2BDEE">
        <w:rPr/>
        <w:t>Nando's</w:t>
      </w:r>
      <w:r w:rsidR="101A290E">
        <w:rPr/>
        <w:t xml:space="preserve"> could enhance meaningfulne</w:t>
      </w:r>
      <w:r w:rsidR="5CF568C8">
        <w:rPr/>
        <w:t xml:space="preserve">ss </w:t>
      </w:r>
      <w:r w:rsidR="101A290E">
        <w:rPr/>
        <w:t>by linking individual roles to customer experience and team success. Psychological safety can be promoted through inclusive</w:t>
      </w:r>
      <w:r w:rsidR="036A8ECE">
        <w:rPr/>
        <w:t xml:space="preserve"> leadership training</w:t>
      </w:r>
      <w:r w:rsidR="58BF6CE0">
        <w:rPr/>
        <w:t xml:space="preserve">, as leaders who </w:t>
      </w:r>
      <w:r w:rsidR="58BF6CE0">
        <w:rPr/>
        <w:t>demonstrate</w:t>
      </w:r>
      <w:r w:rsidR="58BF6CE0">
        <w:rPr/>
        <w:t xml:space="preserve"> openness, support and respect encourage employees to speak up and </w:t>
      </w:r>
      <w:r w:rsidR="58BF6CE0">
        <w:rPr/>
        <w:t>participate</w:t>
      </w:r>
      <w:r w:rsidR="58BF6CE0">
        <w:rPr/>
        <w:t xml:space="preserve"> without fear of negative consequences (</w:t>
      </w:r>
      <w:r w:rsidR="2FFA2F04">
        <w:rPr/>
        <w:t>Hirak et al., 2012)</w:t>
      </w:r>
      <w:r w:rsidR="036A8ECE">
        <w:rPr/>
        <w:t xml:space="preserve">. Availability requires manageable workloads and wellbeing </w:t>
      </w:r>
      <w:r w:rsidR="22C93E42">
        <w:rPr/>
        <w:t>initiatives. The</w:t>
      </w:r>
      <w:r w:rsidR="224134A7">
        <w:rPr/>
        <w:t xml:space="preserve"> JD-R model further supports increasing job resources such as feedback, </w:t>
      </w:r>
      <w:r w:rsidR="224134A7">
        <w:rPr/>
        <w:t>development</w:t>
      </w:r>
      <w:r w:rsidR="224134A7">
        <w:rPr/>
        <w:t xml:space="preserve"> and peer-support. Implementing structured mentoring, flexible scheduling and recognition systems </w:t>
      </w:r>
      <w:r w:rsidR="2D4CFA94">
        <w:rPr/>
        <w:t>could</w:t>
      </w:r>
      <w:r w:rsidR="224134A7">
        <w:rPr/>
        <w:t xml:space="preserve"> strengthen </w:t>
      </w:r>
      <w:r w:rsidR="3F5BA474">
        <w:rPr/>
        <w:t>engagement</w:t>
      </w:r>
      <w:r w:rsidR="00DABCAC">
        <w:rPr/>
        <w:t xml:space="preserve"> in practice</w:t>
      </w:r>
      <w:r w:rsidR="099E176E">
        <w:rPr/>
        <w:t xml:space="preserve"> (Bakker and Demerouti, 2017)</w:t>
      </w:r>
      <w:r w:rsidR="00DABCAC">
        <w:rPr/>
        <w:t>.</w:t>
      </w:r>
    </w:p>
    <w:p w:rsidR="54A92EF4" w:rsidP="7D856A60" w:rsidRDefault="54A92EF4" w14:paraId="0DB54FC2" w14:textId="5B74590B">
      <w:pPr>
        <w:jc w:val="both"/>
      </w:pPr>
      <w:r w:rsidR="54A92EF4">
        <w:rPr/>
        <w:t xml:space="preserve">Generation Z is reshaping the UK restaurant workforce. Their expectations for development, autonomy, </w:t>
      </w:r>
      <w:r w:rsidR="54A92EF4">
        <w:rPr/>
        <w:t>inclusion</w:t>
      </w:r>
      <w:r w:rsidR="54A92EF4">
        <w:rPr/>
        <w:t xml:space="preserve"> and technological integration require strategic HR responses. Human resource management plays </w:t>
      </w:r>
      <w:r w:rsidR="54A92EF4">
        <w:rPr/>
        <w:t>a central role</w:t>
      </w:r>
      <w:r w:rsidR="54A92EF4">
        <w:rPr/>
        <w:t xml:space="preserve"> in embedding enga</w:t>
      </w:r>
      <w:r w:rsidR="5C06A16B">
        <w:rPr/>
        <w:t xml:space="preserve">gement throughout the employee lifecycle, from attraction to separation. Psychological theory and engagement models such as Kahn’s framework and the JD-R model </w:t>
      </w:r>
      <w:r w:rsidR="5C06A16B">
        <w:rPr/>
        <w:t>provide</w:t>
      </w:r>
      <w:r w:rsidR="5C06A16B">
        <w:rPr/>
        <w:t xml:space="preserve"> p</w:t>
      </w:r>
      <w:r w:rsidR="623688C7">
        <w:rPr/>
        <w:t xml:space="preserve">ractical guidance for implementation. Using </w:t>
      </w:r>
      <w:r w:rsidR="3B3EA61B">
        <w:rPr/>
        <w:t>Nando’s</w:t>
      </w:r>
      <w:r w:rsidR="623688C7">
        <w:rPr/>
        <w:t xml:space="preserve"> as an example </w:t>
      </w:r>
      <w:r w:rsidR="623688C7">
        <w:rPr/>
        <w:t>demonstrates</w:t>
      </w:r>
      <w:r w:rsidR="623688C7">
        <w:rPr/>
        <w:t xml:space="preserve"> how a </w:t>
      </w:r>
      <w:r w:rsidR="1D567E61">
        <w:rPr/>
        <w:t>balanced</w:t>
      </w:r>
      <w:r w:rsidR="623688C7">
        <w:rPr/>
        <w:t xml:space="preserve"> organisational structure, strong culture and strategic HR practices can enhance en</w:t>
      </w:r>
      <w:r w:rsidR="384AAF19">
        <w:rPr/>
        <w:t xml:space="preserve">gagement. </w:t>
      </w:r>
      <w:r w:rsidR="384AAF19">
        <w:rPr/>
        <w:t>Ultimately, effective</w:t>
      </w:r>
      <w:r w:rsidR="384AAF19">
        <w:rPr/>
        <w:t xml:space="preserve"> engagement reduces turnover, improves service </w:t>
      </w:r>
      <w:r w:rsidR="384AAF19">
        <w:rPr/>
        <w:t>quality</w:t>
      </w:r>
      <w:r w:rsidR="384AAF19">
        <w:rPr/>
        <w:t xml:space="preserve"> and </w:t>
      </w:r>
      <w:r w:rsidR="5457AB33">
        <w:rPr/>
        <w:t>strengthens</w:t>
      </w:r>
      <w:r w:rsidR="384AAF19">
        <w:rPr/>
        <w:t xml:space="preserve"> organisational performance in the competitive UK hospitality industry.</w:t>
      </w:r>
    </w:p>
    <w:p w:rsidR="7D856A60" w:rsidP="7D856A60" w:rsidRDefault="7D856A60" w14:paraId="1E172D63" w14:textId="0B6B849B">
      <w:pPr>
        <w:jc w:val="both"/>
      </w:pPr>
    </w:p>
    <w:p w:rsidR="7D856A60" w:rsidP="7D856A60" w:rsidRDefault="7D856A60" w14:paraId="40320B76" w14:textId="3EBDBF8E">
      <w:pPr>
        <w:jc w:val="both"/>
      </w:pPr>
    </w:p>
    <w:p w:rsidR="7D856A60" w:rsidP="7D856A60" w:rsidRDefault="7D856A60" w14:paraId="0DEC4980" w14:textId="5A3F8926">
      <w:pPr>
        <w:jc w:val="both"/>
      </w:pPr>
    </w:p>
    <w:p w:rsidR="7D856A60" w:rsidP="7D856A60" w:rsidRDefault="7D856A60" w14:paraId="73B5E2E3" w14:textId="30151AC9">
      <w:pPr>
        <w:jc w:val="both"/>
      </w:pPr>
    </w:p>
    <w:p w:rsidR="7D856A60" w:rsidP="7D856A60" w:rsidRDefault="7D856A60" w14:paraId="170729CE" w14:textId="2E3704B1">
      <w:pPr>
        <w:jc w:val="both"/>
      </w:pPr>
    </w:p>
    <w:p w:rsidR="7D856A60" w:rsidP="7D856A60" w:rsidRDefault="7D856A60" w14:paraId="7297DBDF" w14:textId="34753C73">
      <w:pPr>
        <w:jc w:val="both"/>
      </w:pPr>
    </w:p>
    <w:p w:rsidR="7D856A60" w:rsidP="7D856A60" w:rsidRDefault="7D856A60" w14:paraId="7888A392" w14:textId="1443B76A">
      <w:pPr>
        <w:pStyle w:val="Normal"/>
        <w:jc w:val="both"/>
      </w:pPr>
    </w:p>
    <w:p w:rsidR="452C01B1" w:rsidP="7D856A60" w:rsidRDefault="452C01B1" w14:paraId="5EDA0854" w14:textId="03A28552">
      <w:pPr>
        <w:pStyle w:val="Normal"/>
        <w:jc w:val="both"/>
        <w:rPr>
          <w:b w:val="1"/>
          <w:bCs w:val="1"/>
        </w:rPr>
      </w:pPr>
      <w:r w:rsidRPr="7D856A60" w:rsidR="452C01B1">
        <w:rPr>
          <w:b w:val="1"/>
          <w:bCs w:val="1"/>
        </w:rPr>
        <w:t>Reference list:</w:t>
      </w:r>
    </w:p>
    <w:p w:rsidR="452C01B1" w:rsidP="7D856A60" w:rsidRDefault="452C01B1" w14:paraId="26D3A3B9" w14:textId="37D8209A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Alruthaya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A., Nguyen, T.-T.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Lokuge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S. (2021). The Application of Digital Technology and the Learning Characteristics of Generation Z in Higher Education.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Digital Technology and Learning Characteristics of Gen Z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343f85a75e684146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https://arxiv.org/abs/2111.05991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2596931D" w14:textId="0530EA61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Armstrong, M. (2020). Armstrong’s handbook of human-resource management practice (11th ed.).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Human Resource Management International Digest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, 18(4).</w:t>
      </w:r>
    </w:p>
    <w:p w:rsidR="452C01B1" w:rsidP="7D856A60" w:rsidRDefault="452C01B1" w14:paraId="01199964" w14:textId="2457E84C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Backhaus,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K.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and Tikoo, S. (2004).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(PDF) Conceptualizing and researching employer branding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ResearchGate. Available at: </w:t>
      </w:r>
      <w:hyperlink r:id="R31de62bafeec4cd6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https://www.researchgate.net/publication/235310489_Conceptualizing_and_researching_employer_branding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65E46BED" w14:textId="4769F592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Bakker, A.B. and Demerouti, E. (2017). Job demands–resources theory: Taking stock and looking forward.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Occupational Health Psychology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22(3), pp.273–285.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://doi.org/10.1037/ocp0000056.</w:t>
      </w:r>
    </w:p>
    <w:p w:rsidR="452C01B1" w:rsidP="7D856A60" w:rsidRDefault="452C01B1" w14:paraId="10127AF2" w14:textId="68AA44B2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Bassett‐Jones, N. and Lloyd, G.C. (2005). Does Herzberg’s Motivation Theory Have Staying power?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Management Development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24(10), pp.929–943.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://doi.org/10.1108/02621710510627064.</w:t>
      </w:r>
    </w:p>
    <w:p w:rsidR="452C01B1" w:rsidP="7D856A60" w:rsidRDefault="452C01B1" w14:paraId="5D9AA47A" w14:textId="3C80E6C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Bauer, T.N. (2010).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Onboarding New Employees: Maximizing Success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SHRM Foundation. Available at: </w:t>
      </w:r>
      <w:hyperlink r:id="R52266d2048d445fe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https://penedulearning.com/wp-content/uploads/2019/05/Onboarding-New-Employees_Maximizing-Success.pdf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6B88B118" w14:textId="4E36E77A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Bernstein, E., Bunch, J., Canner,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N.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and Lee, M. (2016). Beyond the Holacracy Hype: The overwrought claims—and actual promise—of the next generation of self-managed teams.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Harvard Business Review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94(7-8), pp.38–49. Available at: </w:t>
      </w:r>
      <w:hyperlink r:id="R32e4361677a3453c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https://www.researchgate.net/publication/305317303_Beyond_the_Holacracy_Hype_The_overwrought_claims-and_actual_promise-of_the_next_generation_of_self-managed_teams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30FE33FC" w14:textId="0E8CED85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Brown, P. (2023).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Understanding Gen Z in the Workplace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FDM Group. Available at: </w:t>
      </w:r>
      <w:hyperlink r:id="R36e3b41eb21f47f6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https://www.fdmgroup.com/news-insights/understanding-gen-z-in-the-workplace/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30A03D8B" w14:textId="2888E476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Chalmers, R. and Brannan, G.D. (2025).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Organizational Culture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PubMed. Available at: </w:t>
      </w:r>
      <w:hyperlink r:id="Rd5224effc6124f33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https://www.ncbi.nlm.nih.gov/books/NBK560543/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393D4C7B" w14:textId="35AAB9EE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Chapman, D.S., Uggerslev, K.L., Carroll, S.A., Piasentin, K.A. and Jones, D.A. (2005). Applicant Attraction to Organizations and Job Choice: A Meta-Analytic Review of the Correlates of Recruiting Outcomes.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Applied Psychology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90(5), pp.928–944.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://doi.org/10.1037/0021-9010.90.5.928.</w:t>
      </w:r>
    </w:p>
    <w:p w:rsidR="452C01B1" w:rsidP="7D856A60" w:rsidRDefault="452C01B1" w14:paraId="6C583CCE" w14:textId="0D714954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CIPD (2025).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CIPD | Employee Engagement &amp; Motivation | Factsheets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CIPD. Available at: </w:t>
      </w:r>
      <w:hyperlink r:id="R026a77aa526e4c19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https://www.cipd.org/uk/knowledge/factsheets/engagement-factsheet/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3A22CCE9" w14:textId="2EABC4FC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Cohen, E. (2010). The employee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life-cycle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Routledge eBooks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pp.248–257.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://doi.org/10.4324/9781351278607-15.</w:t>
      </w:r>
    </w:p>
    <w:p w:rsidR="452C01B1" w:rsidP="7D856A60" w:rsidRDefault="452C01B1" w14:paraId="26AD0AA7" w14:textId="062D8559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Costanza, D.P., Badger, J.M., Fraser, R.L., Severt, J.B. and Gade, P.A. (2012). Generational Differences in Work-Related Attitudes: A Meta-analysis.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Business and Psychology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, 27(4), pp.375–394.</w:t>
      </w:r>
    </w:p>
    <w:p w:rsidR="452C01B1" w:rsidP="7D856A60" w:rsidRDefault="452C01B1" w14:paraId="2F2FFCAD" w14:textId="4CAA5694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Damci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D. (2024). The Role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Of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Human Resources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In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Shaping Organizational Culture.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Organizational Culture Communications and Conflict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28(3), pp.1–3. Available at: </w:t>
      </w:r>
      <w:hyperlink r:id="Ra5873e887ced4f7d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https://www.abacademies.org/articles/the-role-of-human-resources-in-shaping-organizational-culture.pdf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76F35C6F" w14:textId="67F12F48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Deci, E.L. and Ryan, R.M. (2000). The ‘What’ and ‘Why’ of Goal Pursuits: Human needs and the Self-Determination of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Behavior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Psychological Inquiry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11(4), pp.227–268.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://doi.org/10.1207/S15327965PLI1104_01.</w:t>
      </w:r>
    </w:p>
    <w:p w:rsidR="452C01B1" w:rsidP="7D856A60" w:rsidRDefault="452C01B1" w14:paraId="25D0BB74" w14:textId="066CE797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Deloitte (2023).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2023 Gen Z and Millennial Survey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Deloitte. Available at: </w:t>
      </w:r>
      <w:hyperlink r:id="Rb63276bde7ca4afc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https://www.deloitte.com/global/en/about/press-room/2023-gen-z-and-millenial-survey.html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7E4E2355" w14:textId="028834BD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Eberhardt, D. (2017). Generation Z Goes to College: An Opportunity to Reflect on Contemporary Traditional College Students.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College and Character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18(3), pp.221–223.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://doi.org/10.1080/2194587x.2017.1338583.</w:t>
      </w:r>
    </w:p>
    <w:p w:rsidR="452C01B1" w:rsidP="7D856A60" w:rsidRDefault="452C01B1" w14:paraId="63191C2D" w14:textId="3A0E59B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Eldridge, A. (2025).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Generation Z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Britannica. Available at: </w:t>
      </w:r>
      <w:hyperlink r:id="Ra716bd31cbc94d21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https://www.britannica.com/topic/Generation-Z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70F72493" w14:textId="2D7A11D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Ford, R.C. and Sturman, M.C. (2023).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Managing Hospitality Organizations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 SAGE Publications.</w:t>
      </w:r>
    </w:p>
    <w:p w:rsidR="452C01B1" w:rsidP="7D856A60" w:rsidRDefault="452C01B1" w14:paraId="5722B18E" w14:textId="30D1E1CD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Gannon, J.M., Roper,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A.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and Doherty, L. (2015). Strategic Human Resource management: Insights from the International Hotel Industry.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International Journal of Hospitality Management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47(47), pp.65–75.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://doi.org/10.1016/j.ijhm.2015.03.003.</w:t>
      </w:r>
    </w:p>
    <w:p w:rsidR="452C01B1" w:rsidP="7D856A60" w:rsidRDefault="452C01B1" w14:paraId="768E51C8" w14:textId="3A74A013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Giousmpasoglou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C. and Nguyen, Q. (2025). Attracting &amp; Retaining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GenZ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Talent in Luxury Hospitality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An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Industry Report.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Bournemouth.ac.uk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://eprints.bournemouth.ac.uk/41416/1/GenZ%20in%20Hospitality_Industry%20Report.pdf.</w:t>
      </w:r>
    </w:p>
    <w:p w:rsidR="452C01B1" w:rsidP="7D856A60" w:rsidRDefault="452C01B1" w14:paraId="69818243" w14:textId="13969E6A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Hansen, S.D., Rousseau, D.M.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Tomprou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M. (2015).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(PDF) Psychological Contract Theory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ResearchGate. Available at: </w:t>
      </w:r>
      <w:hyperlink r:id="R8aac026e6f5449df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https://www.researchgate.net/publication/313967682_Psychological_Contract_Theory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4AB326CC" w14:textId="15FFB1CD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Herzberg, F., Mausner,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B.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and Snyderman, B.B. (1959).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Motivation to Work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7a335605808846aa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https://api.pageplace.de/preview/DT0400.9781351504430_A30546568/preview-9781351504430_A30546568.pdf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1E4E317A" w14:textId="5BAB593B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Hirak, R., Peng, A.C., Carmeli, A. and Schaubroeck, J.M. (2012). Linking leader inclusiveness to work unit performance: The importance of psychological safety and learning from failures.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Leadership Quarterly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23(1), pp.107–117.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://doi.org/10.1016/j.leaqua.2011.11.009.</w:t>
      </w:r>
    </w:p>
    <w:p w:rsidR="452C01B1" w:rsidP="7D856A60" w:rsidRDefault="452C01B1" w14:paraId="44E3E70B" w14:textId="7395578D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Idrissa Yaméogo, Deng Kuol,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Nyabek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Malok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Mugabire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Vedaste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(2023).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AS GEN Z BEGINS THEIR CAREERS, THEIR INFLUENCE IS MODERNIZING HUMAN RESOURCE MANAGEMENT, EMPHASIZING INCLUSIVITY, FLEXIBILITY, AND DIGITAL ENGAGEMENT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Researchgate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e45a896deb1a429f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https://www.researchgate.net/publication/386083541_AS_GEN_Z_BEGINS_THEIR_CAREERS_THEIR_INFLUENCE_IS_MODERNIZING_HUMAN_RESOURCE_MANAGEMENT_EMPHASIZING_INCLUSIVITY_FLEXIBILITY_AND_DIGITAL_ENGAGEMENT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001ADD6F" w14:textId="49812B03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Kahn, W.A. (1990). Psychological Conditions of Personal Engagement and Disengagement at Work.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Academy of Management Journal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33(4), pp.692–724. Available at: </w:t>
      </w:r>
      <w:hyperlink r:id="R6333b326169b407a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https://www.jstor.org/stable/256287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7DE8F68C" w14:textId="3CFFB729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Karatepe, O.M.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Olugbade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O.A. (2016). The mediating role of work engagement in the relationship between high-performance work practices and job outcomes of employees in Nigeria.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International Journal of Contemporary Hospitality Management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28(10), pp.2350–2371.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://doi.org/10.1108/ijchm-03-2015-0145.</w:t>
      </w:r>
    </w:p>
    <w:p w:rsidR="452C01B1" w:rsidP="7D856A60" w:rsidRDefault="452C01B1" w14:paraId="740BE3FF" w14:textId="7B950EBD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Maslow, A. (1943).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 Theory of Human Motivation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Psychological Review. Available at: </w:t>
      </w:r>
      <w:hyperlink r:id="R4a5fe2e40fa64b4a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https://psychclassics.yorku.ca/Maslow/motivation.htm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5D7A8AA1" w14:textId="32FA3F80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McLeod, S. (2025).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Maslow’s hierarchy of needs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Simply Psychology. Available at: </w:t>
      </w:r>
      <w:hyperlink r:id="R4f20d3cb08f942d2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https://www.simplypsychology.org/maslow.html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6864A7D1" w14:textId="74D3F3E2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Mintzberg, H. (1993).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Structure in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fives :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designing effective organizations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 Englewood Cliffs, N.J.: Prentice-Hall International.</w:t>
      </w:r>
    </w:p>
    <w:p w:rsidR="452C01B1" w:rsidP="7D856A60" w:rsidRDefault="452C01B1" w14:paraId="53A5382A" w14:textId="1D8CFCE5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Mirza, S. (2021). Using exit interviews to improve employee experience.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BDJ In Practice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34(1), pp.28–28.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://doi.org/10.1038/s41404-020-0628-9.</w:t>
      </w:r>
    </w:p>
    <w:p w:rsidR="452C01B1" w:rsidP="7D856A60" w:rsidRDefault="452C01B1" w14:paraId="5AC277D9" w14:textId="665E82A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Mullins, L.J.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Dossor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P. (2013).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Hospitality management and organisational behaviour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 5th ed. Harlow: Pearson.</w:t>
      </w:r>
    </w:p>
    <w:p w:rsidR="452C01B1" w:rsidP="7D856A60" w:rsidRDefault="452C01B1" w14:paraId="77445B9B" w14:textId="35DAC29C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Nandos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Careers (2026).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Home | Nando’s Careers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nandos.careers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5f2cd105254e4102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https://nandos.careers/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0017F1E8" w14:textId="6BC33297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Neher, A. (1991). Maslow’s Theory of Motivation.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Humanistic Psychology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, 31(3), pp.89–112.</w:t>
      </w:r>
    </w:p>
    <w:p w:rsidR="452C01B1" w:rsidP="7D856A60" w:rsidRDefault="452C01B1" w14:paraId="695ACC97" w14:textId="63628BC1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Nieżurawska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J., Kycia, R.A.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Niemczynowicz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A. (2023).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Managing Generation Z: Motivation, Engagement and Loyalty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New York: Routledge.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://doi.org/10.4324/9781003353935.</w:t>
      </w:r>
    </w:p>
    <w:p w:rsidR="452C01B1" w:rsidP="7D856A60" w:rsidRDefault="452C01B1" w14:paraId="2219AB1E" w14:textId="0CDBA970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Nosratabadi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S., Zahed, R.K.,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Ponkratov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V.V. and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Kostyrin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E.V. (2022). Artificial Intelligence Models and Employee Lifecycle Management: A Systematic Literature Review.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Organizacija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55(3), pp.181–198.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://doi.org/10.2478/orga-2022-0012.</w:t>
      </w:r>
    </w:p>
    <w:p w:rsidR="452C01B1" w:rsidP="7D856A60" w:rsidRDefault="452C01B1" w14:paraId="72A17B46" w14:textId="060B9F2C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Oxford College Of Marketing (2016).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What Is a PESTEL analysis?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[online] Oxford College of Marketing Blog. Available at: </w:t>
      </w:r>
      <w:hyperlink r:id="R1420f8a6b02e4c64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https://blog.oxfordcollegeofmarketing.com/2016/06/30/pestel-analysis/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5E4A03B3" w14:textId="1D457788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PWC (2022).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future of work A journey to 2022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bdee9281e80946e1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https://www.pwc.com/ee/et/publications/pub/future-of-work-report.pdf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5CD57AB2" w14:textId="3EE7A96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Rathnakar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Gatla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(2024). EMPLOYEE LIFE CYCLE -A MODEL REFERENCE TO ORGANISATIONAL WORK-LIFE BALANCE.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Engineering and Technology Management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74, pp.1373–1377.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://doi.org/10.5281/zenodo.16732285.</w:t>
      </w:r>
    </w:p>
    <w:p w:rsidR="452C01B1" w:rsidP="7D856A60" w:rsidRDefault="452C01B1" w14:paraId="4F2A6601" w14:textId="7096406A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Robertson, B.J. (2015).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Holacracy :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the new management system that redefines management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 New York: Henry Holt &amp; Company.</w:t>
      </w:r>
    </w:p>
    <w:p w:rsidR="452C01B1" w:rsidP="7D856A60" w:rsidRDefault="452C01B1" w14:paraId="43F3F1DC" w14:textId="6423CC5A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Rossella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Leopizzi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(2023). Employment Engagement.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Springer eBooks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pp.1348–1352.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://doi.org/10.1007/978-3-031-25984-5_657.</w:t>
      </w:r>
    </w:p>
    <w:p w:rsidR="452C01B1" w:rsidP="7D856A60" w:rsidRDefault="452C01B1" w14:paraId="10CF9B69" w14:textId="27D8040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Saks, A. (2006).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Antecedents and Consequences of Employee Engagement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. [online] ResearchGate. Available at: </w:t>
      </w:r>
      <w:hyperlink r:id="Rbf1ac35c10fb4d62">
        <w:r w:rsidRPr="7D856A60" w:rsidR="452C01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lang w:val="en-GB"/>
          </w:rPr>
          <w:t>https://www.researchgate.net/publication/275714108_Antecedents_and_Consequences_of_Employee_Engagement</w:t>
        </w:r>
      </w:hyperlink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</w:p>
    <w:p w:rsidR="452C01B1" w:rsidP="7D856A60" w:rsidRDefault="452C01B1" w14:paraId="07BA4D49" w14:textId="6A11024E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Schaufeli, W.B. and Taris, T.W. (2014). A Critical Review of the Job Demands-Resources Model: Implications for Improving Work and Health.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Bridging Occupational, Organizational and Public Health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1(1), pp.43–68.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://doi.org/10.1007/978-94-007-5640-3_4.</w:t>
      </w:r>
    </w:p>
    <w:p w:rsidR="452C01B1" w:rsidP="7D856A60" w:rsidRDefault="452C01B1" w14:paraId="4DCA7665" w14:textId="7CF87D5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Schroth, H. (2019). Are You Ready for Gen Z in the Workplace?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California Management Review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61(3), pp.5–18.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://doi.org/10.1177/0008125619841006.</w:t>
      </w:r>
    </w:p>
    <w:p w:rsidR="452C01B1" w:rsidP="7D856A60" w:rsidRDefault="452C01B1" w14:paraId="6A8C6995" w14:textId="50B4526F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Shinde,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O.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and Surve, M. (2025). Understanding Generation Z in the Workplace: Adapting Organizational Strategies for a New Era of Work.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International Journal of Science and Research (IJSR)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[online] 14(3), pp.790–797.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://doi.org/10.21275/sr25316115930.</w:t>
      </w:r>
    </w:p>
    <w:p w:rsidR="452C01B1" w:rsidP="7D856A60" w:rsidRDefault="452C01B1" w14:paraId="4DC9012E" w14:textId="548602D8">
      <w:pPr>
        <w:spacing w:before="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Twenge, J.M., Campbell, S.M., Hoffman, B.J. and Lance, C.E. (2010). Generational Differences in Work Values: Leisure and Extrinsic Values Increasing, Social and Intrinsic Values Decreasing.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Journal of Management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, 36(5), pp.1117–1142. 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doi:https</w:t>
      </w:r>
      <w:r w:rsidRPr="7D856A60" w:rsidR="452C01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://doi.org/10.1177/0149206309352246.</w:t>
      </w:r>
    </w:p>
    <w:p w:rsidR="7D856A60" w:rsidP="7D856A60" w:rsidRDefault="7D856A60" w14:paraId="297A19AA" w14:textId="2C8EDAD5">
      <w:pPr>
        <w:pStyle w:val="Normal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oWcANUOF++3SB" int2:id="qBX7sGC0">
      <int2:state int2:type="spell" int2:value="Rejected"/>
    </int2:textHash>
    <int2:textHash int2:hashCode="Daqdq5uuklMPp6" int2:id="FVaKWNO0">
      <int2:state int2:type="spell" int2:value="Rejected"/>
    </int2:textHash>
    <int2:textHash int2:hashCode="JoIHF0A+eXGZnI" int2:id="7DBrlLWD">
      <int2:state int2:type="spell" int2:value="Rejected"/>
    </int2:textHash>
    <int2:textHash int2:hashCode="7xfrV1JnW6Mh4p" int2:id="6o46oClv">
      <int2:state int2:type="spell" int2:value="Rejected"/>
    </int2:textHash>
    <int2:textHash int2:hashCode="/LAIcZa3x860K8" int2:id="QkDIBOYs">
      <int2:state int2:type="spell" int2:value="Rejected"/>
    </int2:textHash>
    <int2:textHash int2:hashCode="MhktQA8Hwm5T95" int2:id="hiylaIlF">
      <int2:state int2:type="spell" int2:value="Rejected"/>
    </int2:textHash>
    <int2:textHash int2:hashCode="Qzcxkrj9C5df+Y" int2:id="i67n8xZP">
      <int2:state int2:type="spell" int2:value="Rejected"/>
    </int2:textHash>
    <int2:textHash int2:hashCode="MrMR7yS8g82rbJ" int2:id="7RdeoLa5">
      <int2:state int2:type="spell" int2:value="Rejected"/>
    </int2:textHash>
    <int2:textHash int2:hashCode="sVOr5Vg7UF9Vcr" int2:id="TmCvaJ4A">
      <int2:state int2:type="spell" int2:value="Rejected"/>
    </int2:textHash>
    <int2:textHash int2:hashCode="bZlSAIZLX3BmWm" int2:id="1TdHALsc">
      <int2:state int2:type="spell" int2:value="Rejected"/>
    </int2:textHash>
    <int2:textHash int2:hashCode="U56KxgmVsl2LvI" int2:id="tBRtwjM3">
      <int2:state int2:type="spell" int2:value="Rejected"/>
    </int2:textHash>
    <int2:textHash int2:hashCode="TefF/rKRmOaJHi" int2:id="wS8hJtLS">
      <int2:state int2:type="spell" int2:value="Rejected"/>
    </int2:textHash>
    <int2:bookmark int2:bookmarkName="_Int_W40eGhyu" int2:invalidationBookmarkName="" int2:hashCode="X55YArurxx+Sdf" int2:id="T41SqxQR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92AAB2"/>
    <w:rsid w:val="00433A59"/>
    <w:rsid w:val="005CB057"/>
    <w:rsid w:val="0081A566"/>
    <w:rsid w:val="008F5398"/>
    <w:rsid w:val="00933EAF"/>
    <w:rsid w:val="00DABCAC"/>
    <w:rsid w:val="00ED0E66"/>
    <w:rsid w:val="00F2D29D"/>
    <w:rsid w:val="010B3B59"/>
    <w:rsid w:val="0157CF1B"/>
    <w:rsid w:val="018420FD"/>
    <w:rsid w:val="01AFE652"/>
    <w:rsid w:val="01B0BF5B"/>
    <w:rsid w:val="01DE7215"/>
    <w:rsid w:val="025831A3"/>
    <w:rsid w:val="02941A25"/>
    <w:rsid w:val="02B77449"/>
    <w:rsid w:val="02BB1AAB"/>
    <w:rsid w:val="0322E77A"/>
    <w:rsid w:val="033660B5"/>
    <w:rsid w:val="034D6C40"/>
    <w:rsid w:val="036A8ECE"/>
    <w:rsid w:val="044974B5"/>
    <w:rsid w:val="044E8161"/>
    <w:rsid w:val="04C160A7"/>
    <w:rsid w:val="04CB75EC"/>
    <w:rsid w:val="04D1B8C6"/>
    <w:rsid w:val="04D57C34"/>
    <w:rsid w:val="04EEED7F"/>
    <w:rsid w:val="04FBEDDC"/>
    <w:rsid w:val="050F3C80"/>
    <w:rsid w:val="0514376C"/>
    <w:rsid w:val="051FFB7D"/>
    <w:rsid w:val="0604058C"/>
    <w:rsid w:val="064A58A7"/>
    <w:rsid w:val="0699A753"/>
    <w:rsid w:val="06E14B1E"/>
    <w:rsid w:val="078F7580"/>
    <w:rsid w:val="080F0634"/>
    <w:rsid w:val="081D3FC2"/>
    <w:rsid w:val="083B5956"/>
    <w:rsid w:val="08AC17B3"/>
    <w:rsid w:val="09511ED4"/>
    <w:rsid w:val="09573912"/>
    <w:rsid w:val="099E176E"/>
    <w:rsid w:val="09BF2E50"/>
    <w:rsid w:val="09BF62E8"/>
    <w:rsid w:val="09D87E3D"/>
    <w:rsid w:val="0AED32FE"/>
    <w:rsid w:val="0B639507"/>
    <w:rsid w:val="0B7651AA"/>
    <w:rsid w:val="0BB97710"/>
    <w:rsid w:val="0BBB9FA9"/>
    <w:rsid w:val="0BDD12D3"/>
    <w:rsid w:val="0C22DD92"/>
    <w:rsid w:val="0C281BFC"/>
    <w:rsid w:val="0C5F1263"/>
    <w:rsid w:val="0CA41068"/>
    <w:rsid w:val="0CC77AED"/>
    <w:rsid w:val="0D05D096"/>
    <w:rsid w:val="0D5BF4E1"/>
    <w:rsid w:val="0D62E9ED"/>
    <w:rsid w:val="0D9909A9"/>
    <w:rsid w:val="0DB0F224"/>
    <w:rsid w:val="0DC4C3C0"/>
    <w:rsid w:val="0DCC3E0F"/>
    <w:rsid w:val="0DFD5C14"/>
    <w:rsid w:val="0EC5BE32"/>
    <w:rsid w:val="0F4A175C"/>
    <w:rsid w:val="0F5D0841"/>
    <w:rsid w:val="0FED371C"/>
    <w:rsid w:val="100D99C6"/>
    <w:rsid w:val="101A290E"/>
    <w:rsid w:val="1031864C"/>
    <w:rsid w:val="10922D3E"/>
    <w:rsid w:val="11FC5C57"/>
    <w:rsid w:val="1216AA5D"/>
    <w:rsid w:val="123C55EC"/>
    <w:rsid w:val="125BB1D8"/>
    <w:rsid w:val="1273CD13"/>
    <w:rsid w:val="12C9CF45"/>
    <w:rsid w:val="12DECB13"/>
    <w:rsid w:val="13360EFC"/>
    <w:rsid w:val="138DCC8B"/>
    <w:rsid w:val="13E24396"/>
    <w:rsid w:val="144F62D1"/>
    <w:rsid w:val="14E68DBF"/>
    <w:rsid w:val="1527C776"/>
    <w:rsid w:val="153AFC21"/>
    <w:rsid w:val="15533AEB"/>
    <w:rsid w:val="15668EAB"/>
    <w:rsid w:val="156C2E53"/>
    <w:rsid w:val="16172EF0"/>
    <w:rsid w:val="162596DF"/>
    <w:rsid w:val="163E1FF7"/>
    <w:rsid w:val="16420E01"/>
    <w:rsid w:val="166D5465"/>
    <w:rsid w:val="1681CA99"/>
    <w:rsid w:val="16B0326F"/>
    <w:rsid w:val="171FEC8F"/>
    <w:rsid w:val="1776EE00"/>
    <w:rsid w:val="178EF6B1"/>
    <w:rsid w:val="180CB01F"/>
    <w:rsid w:val="181CFE1C"/>
    <w:rsid w:val="18371D99"/>
    <w:rsid w:val="18863117"/>
    <w:rsid w:val="18B49729"/>
    <w:rsid w:val="18FA3FC4"/>
    <w:rsid w:val="196159CB"/>
    <w:rsid w:val="1968AF00"/>
    <w:rsid w:val="1991FC4B"/>
    <w:rsid w:val="19F9F869"/>
    <w:rsid w:val="1A09C8D1"/>
    <w:rsid w:val="1A923A29"/>
    <w:rsid w:val="1AE9DA2F"/>
    <w:rsid w:val="1B316E70"/>
    <w:rsid w:val="1B71FF93"/>
    <w:rsid w:val="1B7A2086"/>
    <w:rsid w:val="1BABF3DE"/>
    <w:rsid w:val="1BD42803"/>
    <w:rsid w:val="1C375B0E"/>
    <w:rsid w:val="1C3E3D39"/>
    <w:rsid w:val="1C7700EC"/>
    <w:rsid w:val="1CB34627"/>
    <w:rsid w:val="1D420289"/>
    <w:rsid w:val="1D567E61"/>
    <w:rsid w:val="1D9F4906"/>
    <w:rsid w:val="1DA62BCD"/>
    <w:rsid w:val="1DB43851"/>
    <w:rsid w:val="1DD775FF"/>
    <w:rsid w:val="1E11B796"/>
    <w:rsid w:val="1E14F259"/>
    <w:rsid w:val="1E3657AC"/>
    <w:rsid w:val="1E4FEDAC"/>
    <w:rsid w:val="1E9E3E2E"/>
    <w:rsid w:val="1EE6C8EC"/>
    <w:rsid w:val="1EEFCB4C"/>
    <w:rsid w:val="1F0A6D8B"/>
    <w:rsid w:val="1F1C5DB7"/>
    <w:rsid w:val="1FF96259"/>
    <w:rsid w:val="1FFEA75C"/>
    <w:rsid w:val="20CE5BCE"/>
    <w:rsid w:val="20D3BB91"/>
    <w:rsid w:val="2169CB18"/>
    <w:rsid w:val="21EA7DB4"/>
    <w:rsid w:val="21FB2181"/>
    <w:rsid w:val="22295474"/>
    <w:rsid w:val="222E6B3E"/>
    <w:rsid w:val="224134A7"/>
    <w:rsid w:val="226B6F04"/>
    <w:rsid w:val="22C93E42"/>
    <w:rsid w:val="22E33446"/>
    <w:rsid w:val="23009D61"/>
    <w:rsid w:val="23113C12"/>
    <w:rsid w:val="233B8490"/>
    <w:rsid w:val="236C301A"/>
    <w:rsid w:val="238E9038"/>
    <w:rsid w:val="2441AFFD"/>
    <w:rsid w:val="24E2BE11"/>
    <w:rsid w:val="24FC6040"/>
    <w:rsid w:val="251C438A"/>
    <w:rsid w:val="25F74B77"/>
    <w:rsid w:val="2607657F"/>
    <w:rsid w:val="263380D2"/>
    <w:rsid w:val="2686D9F1"/>
    <w:rsid w:val="26ACE880"/>
    <w:rsid w:val="26BBE33F"/>
    <w:rsid w:val="271D0B11"/>
    <w:rsid w:val="27381DD2"/>
    <w:rsid w:val="28176C3D"/>
    <w:rsid w:val="28914E87"/>
    <w:rsid w:val="29106FEB"/>
    <w:rsid w:val="29513614"/>
    <w:rsid w:val="29518CCB"/>
    <w:rsid w:val="29547872"/>
    <w:rsid w:val="29CBC896"/>
    <w:rsid w:val="2A6927AD"/>
    <w:rsid w:val="2A746B56"/>
    <w:rsid w:val="2A78E93B"/>
    <w:rsid w:val="2A9B786F"/>
    <w:rsid w:val="2B3295BB"/>
    <w:rsid w:val="2B539FCA"/>
    <w:rsid w:val="2B8EE7C8"/>
    <w:rsid w:val="2BC967AD"/>
    <w:rsid w:val="2BCA6578"/>
    <w:rsid w:val="2C039881"/>
    <w:rsid w:val="2C560BBB"/>
    <w:rsid w:val="2C5C98B0"/>
    <w:rsid w:val="2C70C15F"/>
    <w:rsid w:val="2CBCF9F1"/>
    <w:rsid w:val="2CE9A7B3"/>
    <w:rsid w:val="2D4CFA94"/>
    <w:rsid w:val="2D7BFEE2"/>
    <w:rsid w:val="2E6C7BEF"/>
    <w:rsid w:val="2F2CDB8C"/>
    <w:rsid w:val="2F3C31BF"/>
    <w:rsid w:val="2F54F67F"/>
    <w:rsid w:val="2F6A9577"/>
    <w:rsid w:val="2FA88B28"/>
    <w:rsid w:val="2FB25653"/>
    <w:rsid w:val="2FDA6591"/>
    <w:rsid w:val="2FFA2F04"/>
    <w:rsid w:val="3056C941"/>
    <w:rsid w:val="306FA05F"/>
    <w:rsid w:val="308F350C"/>
    <w:rsid w:val="319B5285"/>
    <w:rsid w:val="319FBC52"/>
    <w:rsid w:val="31ACEDC9"/>
    <w:rsid w:val="31B5A788"/>
    <w:rsid w:val="31DD2131"/>
    <w:rsid w:val="3207E1EA"/>
    <w:rsid w:val="32453A5A"/>
    <w:rsid w:val="324D7C45"/>
    <w:rsid w:val="32968D21"/>
    <w:rsid w:val="329885C4"/>
    <w:rsid w:val="32DC1C44"/>
    <w:rsid w:val="33151A5D"/>
    <w:rsid w:val="3324F852"/>
    <w:rsid w:val="33926A82"/>
    <w:rsid w:val="33B5FB55"/>
    <w:rsid w:val="34AA7BC3"/>
    <w:rsid w:val="34AD5A83"/>
    <w:rsid w:val="34B3E051"/>
    <w:rsid w:val="34FECEF1"/>
    <w:rsid w:val="3502DE6B"/>
    <w:rsid w:val="353B00F8"/>
    <w:rsid w:val="35E3E124"/>
    <w:rsid w:val="360C0CC0"/>
    <w:rsid w:val="366A37C6"/>
    <w:rsid w:val="368B51ED"/>
    <w:rsid w:val="36A9CFB8"/>
    <w:rsid w:val="36EFB970"/>
    <w:rsid w:val="373270CF"/>
    <w:rsid w:val="3763A81B"/>
    <w:rsid w:val="3778077E"/>
    <w:rsid w:val="37B5B083"/>
    <w:rsid w:val="37D6A581"/>
    <w:rsid w:val="38025057"/>
    <w:rsid w:val="384AAF19"/>
    <w:rsid w:val="388D8E3D"/>
    <w:rsid w:val="38E3D36C"/>
    <w:rsid w:val="3927342D"/>
    <w:rsid w:val="39D94504"/>
    <w:rsid w:val="3A3FB9DA"/>
    <w:rsid w:val="3A55F21E"/>
    <w:rsid w:val="3A6FBCA6"/>
    <w:rsid w:val="3AA6FF26"/>
    <w:rsid w:val="3B3EA61B"/>
    <w:rsid w:val="3BB34D36"/>
    <w:rsid w:val="3BEE9E0B"/>
    <w:rsid w:val="3C5BC3A6"/>
    <w:rsid w:val="3CECABBD"/>
    <w:rsid w:val="3CF2AB8D"/>
    <w:rsid w:val="3CF9AE8D"/>
    <w:rsid w:val="3D9C0D97"/>
    <w:rsid w:val="3DA789D8"/>
    <w:rsid w:val="3E1896D8"/>
    <w:rsid w:val="3E30B783"/>
    <w:rsid w:val="3E33F4B5"/>
    <w:rsid w:val="3E7A7209"/>
    <w:rsid w:val="3E94191D"/>
    <w:rsid w:val="3F22AEAF"/>
    <w:rsid w:val="3F41EFA5"/>
    <w:rsid w:val="3F451455"/>
    <w:rsid w:val="3F5BA474"/>
    <w:rsid w:val="3FB44F9A"/>
    <w:rsid w:val="3FF15856"/>
    <w:rsid w:val="3FF2BDEE"/>
    <w:rsid w:val="4018FE0E"/>
    <w:rsid w:val="40375688"/>
    <w:rsid w:val="405F3172"/>
    <w:rsid w:val="405FE60B"/>
    <w:rsid w:val="40E2FF2E"/>
    <w:rsid w:val="4139DCFF"/>
    <w:rsid w:val="425E9D01"/>
    <w:rsid w:val="427FDC83"/>
    <w:rsid w:val="42C7FBDC"/>
    <w:rsid w:val="42F81D6B"/>
    <w:rsid w:val="42F902DC"/>
    <w:rsid w:val="431FEE49"/>
    <w:rsid w:val="432794EA"/>
    <w:rsid w:val="4369EF33"/>
    <w:rsid w:val="43916639"/>
    <w:rsid w:val="43D341BE"/>
    <w:rsid w:val="4434AE99"/>
    <w:rsid w:val="44BBADC2"/>
    <w:rsid w:val="4528A2A5"/>
    <w:rsid w:val="452AC259"/>
    <w:rsid w:val="452C01B1"/>
    <w:rsid w:val="456AAA2C"/>
    <w:rsid w:val="4591096B"/>
    <w:rsid w:val="45E96710"/>
    <w:rsid w:val="46273FDA"/>
    <w:rsid w:val="464D0D90"/>
    <w:rsid w:val="46833A8C"/>
    <w:rsid w:val="46C10118"/>
    <w:rsid w:val="46D8169C"/>
    <w:rsid w:val="473762BC"/>
    <w:rsid w:val="47F64E18"/>
    <w:rsid w:val="482C4BFA"/>
    <w:rsid w:val="48710C83"/>
    <w:rsid w:val="4874F6A4"/>
    <w:rsid w:val="4974E611"/>
    <w:rsid w:val="4992AAB2"/>
    <w:rsid w:val="4994B9E8"/>
    <w:rsid w:val="4998A2E2"/>
    <w:rsid w:val="49A839A0"/>
    <w:rsid w:val="49B93F2C"/>
    <w:rsid w:val="49DBB99C"/>
    <w:rsid w:val="4A2BFF0E"/>
    <w:rsid w:val="4A3AB93A"/>
    <w:rsid w:val="4A6ADCFC"/>
    <w:rsid w:val="4AF042A7"/>
    <w:rsid w:val="4B00EEB4"/>
    <w:rsid w:val="4B11571A"/>
    <w:rsid w:val="4B34335F"/>
    <w:rsid w:val="4B5F4379"/>
    <w:rsid w:val="4B75CE75"/>
    <w:rsid w:val="4BC579F0"/>
    <w:rsid w:val="4C2B5E14"/>
    <w:rsid w:val="4C4D1161"/>
    <w:rsid w:val="4C52A9CA"/>
    <w:rsid w:val="4CFCA432"/>
    <w:rsid w:val="4D364D4B"/>
    <w:rsid w:val="4D5B528A"/>
    <w:rsid w:val="4D76E043"/>
    <w:rsid w:val="4E338170"/>
    <w:rsid w:val="4E5AA6DC"/>
    <w:rsid w:val="4E824615"/>
    <w:rsid w:val="4ED8DFD9"/>
    <w:rsid w:val="4F0944DE"/>
    <w:rsid w:val="4F161A22"/>
    <w:rsid w:val="4F770D5F"/>
    <w:rsid w:val="4FCBCF5C"/>
    <w:rsid w:val="4FE7E349"/>
    <w:rsid w:val="5013F0D0"/>
    <w:rsid w:val="501A88E2"/>
    <w:rsid w:val="502F3378"/>
    <w:rsid w:val="50304E2F"/>
    <w:rsid w:val="506939D9"/>
    <w:rsid w:val="5117E52E"/>
    <w:rsid w:val="514713E1"/>
    <w:rsid w:val="5148F9B1"/>
    <w:rsid w:val="52E8AEF7"/>
    <w:rsid w:val="5364C708"/>
    <w:rsid w:val="54361760"/>
    <w:rsid w:val="5457AB33"/>
    <w:rsid w:val="545B0F4B"/>
    <w:rsid w:val="54A92EF4"/>
    <w:rsid w:val="54AB8D63"/>
    <w:rsid w:val="54CDA286"/>
    <w:rsid w:val="55811AA4"/>
    <w:rsid w:val="5599752D"/>
    <w:rsid w:val="55BC2B8C"/>
    <w:rsid w:val="55F71792"/>
    <w:rsid w:val="561A6DC7"/>
    <w:rsid w:val="56A5C5F6"/>
    <w:rsid w:val="57570E76"/>
    <w:rsid w:val="5757C18E"/>
    <w:rsid w:val="57590109"/>
    <w:rsid w:val="57CE939D"/>
    <w:rsid w:val="5801C368"/>
    <w:rsid w:val="580F7973"/>
    <w:rsid w:val="58BF6CE0"/>
    <w:rsid w:val="58F32E5D"/>
    <w:rsid w:val="5923E49D"/>
    <w:rsid w:val="599049D1"/>
    <w:rsid w:val="59DE0843"/>
    <w:rsid w:val="59E8817B"/>
    <w:rsid w:val="5A1DC5AB"/>
    <w:rsid w:val="5B5EE693"/>
    <w:rsid w:val="5B925C82"/>
    <w:rsid w:val="5BC72AF3"/>
    <w:rsid w:val="5C06A16B"/>
    <w:rsid w:val="5C7BF9AA"/>
    <w:rsid w:val="5C84A97F"/>
    <w:rsid w:val="5C857310"/>
    <w:rsid w:val="5CC9B069"/>
    <w:rsid w:val="5CCEA62C"/>
    <w:rsid w:val="5CF568C8"/>
    <w:rsid w:val="5D73FCBF"/>
    <w:rsid w:val="5D8FBFFC"/>
    <w:rsid w:val="5DC68933"/>
    <w:rsid w:val="5DEC0711"/>
    <w:rsid w:val="5E535D37"/>
    <w:rsid w:val="5E59AD24"/>
    <w:rsid w:val="5E59F8BE"/>
    <w:rsid w:val="5E9B8C78"/>
    <w:rsid w:val="5EC12AE8"/>
    <w:rsid w:val="5ECCB7C1"/>
    <w:rsid w:val="5ED20C02"/>
    <w:rsid w:val="5ED60C66"/>
    <w:rsid w:val="5F3A506E"/>
    <w:rsid w:val="5F46938C"/>
    <w:rsid w:val="5F708956"/>
    <w:rsid w:val="6004EDAD"/>
    <w:rsid w:val="609212AA"/>
    <w:rsid w:val="60FB1578"/>
    <w:rsid w:val="61687094"/>
    <w:rsid w:val="61AF0568"/>
    <w:rsid w:val="61F0112E"/>
    <w:rsid w:val="623688C7"/>
    <w:rsid w:val="6245D6B4"/>
    <w:rsid w:val="62628A24"/>
    <w:rsid w:val="628A4E00"/>
    <w:rsid w:val="62F3979F"/>
    <w:rsid w:val="6308E1AC"/>
    <w:rsid w:val="635B3499"/>
    <w:rsid w:val="63909472"/>
    <w:rsid w:val="63F4584D"/>
    <w:rsid w:val="64353D41"/>
    <w:rsid w:val="6459AD64"/>
    <w:rsid w:val="646A5956"/>
    <w:rsid w:val="6499AC39"/>
    <w:rsid w:val="64CC068F"/>
    <w:rsid w:val="64F82DB3"/>
    <w:rsid w:val="64FCFF40"/>
    <w:rsid w:val="652AEC3E"/>
    <w:rsid w:val="65C8A0F3"/>
    <w:rsid w:val="65D0EA97"/>
    <w:rsid w:val="66801061"/>
    <w:rsid w:val="668A8DE3"/>
    <w:rsid w:val="66ADA7C1"/>
    <w:rsid w:val="66C18E60"/>
    <w:rsid w:val="66FC3D12"/>
    <w:rsid w:val="6716F0C5"/>
    <w:rsid w:val="67381680"/>
    <w:rsid w:val="678DEA60"/>
    <w:rsid w:val="6806DC46"/>
    <w:rsid w:val="681F978F"/>
    <w:rsid w:val="6876B59B"/>
    <w:rsid w:val="68AB26FC"/>
    <w:rsid w:val="695ADF85"/>
    <w:rsid w:val="69D813A9"/>
    <w:rsid w:val="69DF8F41"/>
    <w:rsid w:val="6A1C9E52"/>
    <w:rsid w:val="6A488675"/>
    <w:rsid w:val="6A652826"/>
    <w:rsid w:val="6ABDD757"/>
    <w:rsid w:val="6B74A7D7"/>
    <w:rsid w:val="6BAFBB97"/>
    <w:rsid w:val="6BB0809F"/>
    <w:rsid w:val="6BCF339F"/>
    <w:rsid w:val="6C01F815"/>
    <w:rsid w:val="6C3C980D"/>
    <w:rsid w:val="6C9F70F6"/>
    <w:rsid w:val="6E4FA89E"/>
    <w:rsid w:val="6E73E95A"/>
    <w:rsid w:val="6EC02DB0"/>
    <w:rsid w:val="6F186870"/>
    <w:rsid w:val="6F55F935"/>
    <w:rsid w:val="6F616678"/>
    <w:rsid w:val="6FC02FDF"/>
    <w:rsid w:val="70751849"/>
    <w:rsid w:val="7164B4C6"/>
    <w:rsid w:val="717EE0D3"/>
    <w:rsid w:val="718F6562"/>
    <w:rsid w:val="71CF39D9"/>
    <w:rsid w:val="72C6E14E"/>
    <w:rsid w:val="72FC8181"/>
    <w:rsid w:val="735EC54B"/>
    <w:rsid w:val="7367D8AB"/>
    <w:rsid w:val="73AA5ED6"/>
    <w:rsid w:val="73D4BB48"/>
    <w:rsid w:val="74104A5A"/>
    <w:rsid w:val="743A111A"/>
    <w:rsid w:val="746524C4"/>
    <w:rsid w:val="74C59905"/>
    <w:rsid w:val="74E2904F"/>
    <w:rsid w:val="750C7282"/>
    <w:rsid w:val="757F3918"/>
    <w:rsid w:val="760D9509"/>
    <w:rsid w:val="7675A4F7"/>
    <w:rsid w:val="773BEFF1"/>
    <w:rsid w:val="7741C513"/>
    <w:rsid w:val="779DACD7"/>
    <w:rsid w:val="77FCA172"/>
    <w:rsid w:val="784D2C96"/>
    <w:rsid w:val="78623BCD"/>
    <w:rsid w:val="78D44DDF"/>
    <w:rsid w:val="78E18B07"/>
    <w:rsid w:val="78FCABF1"/>
    <w:rsid w:val="790D96F4"/>
    <w:rsid w:val="794729A5"/>
    <w:rsid w:val="794B91CB"/>
    <w:rsid w:val="7984033D"/>
    <w:rsid w:val="79E9CA99"/>
    <w:rsid w:val="7A3AF076"/>
    <w:rsid w:val="7A3B3EF7"/>
    <w:rsid w:val="7AC37397"/>
    <w:rsid w:val="7AED4AE6"/>
    <w:rsid w:val="7BC1137D"/>
    <w:rsid w:val="7C782927"/>
    <w:rsid w:val="7C87D85C"/>
    <w:rsid w:val="7CB15386"/>
    <w:rsid w:val="7CEA5F2E"/>
    <w:rsid w:val="7D30E53A"/>
    <w:rsid w:val="7D61E74A"/>
    <w:rsid w:val="7D856A60"/>
    <w:rsid w:val="7DC7B809"/>
    <w:rsid w:val="7E157852"/>
    <w:rsid w:val="7E2DDBE6"/>
    <w:rsid w:val="7E6BC7CA"/>
    <w:rsid w:val="7ECA736D"/>
    <w:rsid w:val="7ECF9A92"/>
    <w:rsid w:val="7ED28785"/>
    <w:rsid w:val="7F31372F"/>
    <w:rsid w:val="7F3BB8A8"/>
    <w:rsid w:val="7F7E85CA"/>
    <w:rsid w:val="7FE473D4"/>
    <w:rsid w:val="7FF46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3C0D1"/>
  <w15:chartTrackingRefBased/>
  <w15:docId w15:val="{82FB6BD9-90EF-4241-B5E8-E5A9255392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D856A6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D856A6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xiv.org/abs/2111.05991" TargetMode="External" Id="R343f85a75e684146" /><Relationship Type="http://schemas.openxmlformats.org/officeDocument/2006/relationships/hyperlink" Target="https://www.researchgate.net/publication/235310489_Conceptualizing_and_researching_employer_branding" TargetMode="External" Id="R31de62bafeec4cd6" /><Relationship Type="http://schemas.openxmlformats.org/officeDocument/2006/relationships/hyperlink" Target="https://penedulearning.com/wp-content/uploads/2019/05/Onboarding-New-Employees_Maximizing-Success.pdf" TargetMode="External" Id="R52266d2048d445fe" /><Relationship Type="http://schemas.openxmlformats.org/officeDocument/2006/relationships/hyperlink" Target="https://www.researchgate.net/publication/305317303_Beyond_the_Holacracy_Hype_The_overwrought_claims-and_actual_promise-of_the_next_generation_of_self-managed_teams" TargetMode="External" Id="R32e4361677a3453c" /><Relationship Type="http://schemas.openxmlformats.org/officeDocument/2006/relationships/hyperlink" Target="https://www.fdmgroup.com/news-insights/understanding-gen-z-in-the-workplace/" TargetMode="External" Id="R36e3b41eb21f47f6" /><Relationship Type="http://schemas.openxmlformats.org/officeDocument/2006/relationships/hyperlink" Target="https://www.ncbi.nlm.nih.gov/books/NBK560543/" TargetMode="External" Id="Rd5224effc6124f33" /><Relationship Type="http://schemas.openxmlformats.org/officeDocument/2006/relationships/hyperlink" Target="https://www.cipd.org/uk/knowledge/factsheets/engagement-factsheet/" TargetMode="External" Id="R026a77aa526e4c19" /><Relationship Type="http://schemas.openxmlformats.org/officeDocument/2006/relationships/hyperlink" Target="https://www.abacademies.org/articles/the-role-of-human-resources-in-shaping-organizational-culture.pdf" TargetMode="External" Id="Ra5873e887ced4f7d" /><Relationship Type="http://schemas.openxmlformats.org/officeDocument/2006/relationships/hyperlink" Target="https://www.deloitte.com/global/en/about/press-room/2023-gen-z-and-millenial-survey.html" TargetMode="External" Id="Rb63276bde7ca4afc" /><Relationship Type="http://schemas.openxmlformats.org/officeDocument/2006/relationships/hyperlink" Target="https://www.britannica.com/topic/Generation-Z" TargetMode="External" Id="Ra716bd31cbc94d21" /><Relationship Type="http://schemas.openxmlformats.org/officeDocument/2006/relationships/hyperlink" Target="https://www.researchgate.net/publication/313967682_Psychological_Contract_Theory" TargetMode="External" Id="R8aac026e6f5449df" /><Relationship Type="http://schemas.openxmlformats.org/officeDocument/2006/relationships/hyperlink" Target="https://api.pageplace.de/preview/DT0400.9781351504430_A30546568/preview-9781351504430_A30546568.pdf" TargetMode="External" Id="R7a335605808846aa" /><Relationship Type="http://schemas.openxmlformats.org/officeDocument/2006/relationships/hyperlink" Target="https://www.researchgate.net/publication/386083541_AS_GEN_Z_BEGINS_THEIR_CAREERS_THEIR_INFLUENCE_IS_MODERNIZING_HUMAN_RESOURCE_MANAGEMENT_EMPHASIZING_INCLUSIVITY_FLEXIBILITY_AND_DIGITAL_ENGAGEMENT" TargetMode="External" Id="Re45a896deb1a429f" /><Relationship Type="http://schemas.openxmlformats.org/officeDocument/2006/relationships/hyperlink" Target="https://www.jstor.org/stable/256287" TargetMode="External" Id="R6333b326169b407a" /><Relationship Type="http://schemas.openxmlformats.org/officeDocument/2006/relationships/hyperlink" Target="https://psychclassics.yorku.ca/Maslow/motivation.htm" TargetMode="External" Id="R4a5fe2e40fa64b4a" /><Relationship Type="http://schemas.openxmlformats.org/officeDocument/2006/relationships/hyperlink" Target="https://www.simplypsychology.org/maslow.html" TargetMode="External" Id="R4f20d3cb08f942d2" /><Relationship Type="http://schemas.openxmlformats.org/officeDocument/2006/relationships/hyperlink" Target="https://nandos.careers/" TargetMode="External" Id="R5f2cd105254e4102" /><Relationship Type="http://schemas.openxmlformats.org/officeDocument/2006/relationships/hyperlink" Target="https://blog.oxfordcollegeofmarketing.com/2016/06/30/pestel-analysis/" TargetMode="External" Id="R1420f8a6b02e4c64" /><Relationship Type="http://schemas.openxmlformats.org/officeDocument/2006/relationships/hyperlink" Target="https://www.pwc.com/ee/et/publications/pub/future-of-work-report.pdf" TargetMode="External" Id="Rbdee9281e80946e1" /><Relationship Type="http://schemas.openxmlformats.org/officeDocument/2006/relationships/hyperlink" Target="https://www.researchgate.net/publication/275714108_Antecedents_and_Consequences_of_Employee_Engagement" TargetMode="External" Id="Rbf1ac35c10fb4d62" /><Relationship Type="http://schemas.microsoft.com/office/2020/10/relationships/intelligence" Target="/word/intelligence2.xml" Id="Rb8e2229d66154c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2</revision>
  <dcterms:created xsi:type="dcterms:W3CDTF">2026-03-10T19:26:01.3896908Z</dcterms:created>
  <dcterms:modified xsi:type="dcterms:W3CDTF">2026-03-13T23:10:14.5781012Z</dcterms:modified>
</coreProperties>
</file>