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961872E" w:rsidP="3853A8D2" w:rsidRDefault="3961872E" w14:paraId="372734D6" w14:textId="1F42D2EF">
      <w:pPr>
        <w:spacing w:before="0" w:beforeAutospacing="off" w:after="0" w:afterAutospacing="off"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853A8D2" w:rsidR="3961872E">
        <w:rPr>
          <w:rStyle w:val="eop"/>
          <w:rFonts w:ascii="Calibri" w:hAnsi="Calibri" w:eastAsia="Calibri" w:cs="Calibri"/>
          <w:b w:val="0"/>
          <w:bCs w:val="0"/>
          <w:i w:val="0"/>
          <w:iCs w:val="0"/>
          <w:caps w:val="0"/>
          <w:smallCaps w:val="0"/>
          <w:color w:val="000000" w:themeColor="text1" w:themeTint="FF" w:themeShade="FF"/>
          <w:sz w:val="24"/>
          <w:szCs w:val="24"/>
        </w:rPr>
        <w:t> </w:t>
      </w:r>
    </w:p>
    <w:p w:rsidR="3961872E" w:rsidP="3853A8D2" w:rsidRDefault="3961872E" w14:paraId="75523F91" w14:textId="51611E9A">
      <w:pPr>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853A8D2" w:rsidR="3961872E">
        <w:rPr>
          <w:rStyle w:val="normaltextrun"/>
          <w:rFonts w:ascii="Calibri" w:hAnsi="Calibri" w:eastAsia="Calibri" w:cs="Calibri"/>
          <w:b w:val="0"/>
          <w:bCs w:val="0"/>
          <w:i w:val="0"/>
          <w:iCs w:val="0"/>
          <w:caps w:val="0"/>
          <w:smallCaps w:val="0"/>
          <w:color w:val="000000" w:themeColor="text1" w:themeTint="FF" w:themeShade="FF"/>
          <w:sz w:val="24"/>
          <w:szCs w:val="24"/>
        </w:rPr>
        <w:t> </w:t>
      </w:r>
      <w:r w:rsidR="3961872E">
        <w:drawing>
          <wp:inline wp14:editId="2368E85A" wp14:anchorId="059A5547">
            <wp:extent cx="3295650" cy="1162050"/>
            <wp:effectExtent l="0" t="0" r="0" b="0"/>
            <wp:docPr id="391150051" name="drawing" title="A close-up of a sign&#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2061025" name="Picture 2032061025"/>
                    <pic:cNvPicPr/>
                  </pic:nvPicPr>
                  <pic:blipFill>
                    <a:blip xmlns:r="http://schemas.openxmlformats.org/officeDocument/2006/relationships" r:embed="rId97893933">
                      <a:extLst>
                        <a:ext uri="{28A0092B-C50C-407E-A947-70E740481C1C}">
                          <a14:useLocalDpi xmlns:a14="http://schemas.microsoft.com/office/drawing/2010/main"/>
                        </a:ext>
                      </a:extLst>
                    </a:blip>
                    <a:stretch>
                      <a:fillRect/>
                    </a:stretch>
                  </pic:blipFill>
                  <pic:spPr>
                    <a:xfrm>
                      <a:off x="0" y="0"/>
                      <a:ext cx="3295650" cy="1162050"/>
                    </a:xfrm>
                    <a:prstGeom prst="rect">
                      <a:avLst/>
                    </a:prstGeom>
                  </pic:spPr>
                </pic:pic>
              </a:graphicData>
            </a:graphic>
          </wp:inline>
        </w:drawing>
      </w:r>
      <w:r w:rsidRPr="3853A8D2" w:rsidR="3961872E">
        <w:rPr>
          <w:rStyle w:val="eop"/>
          <w:rFonts w:ascii="Arial" w:hAnsi="Arial" w:eastAsia="Arial" w:cs="Arial"/>
          <w:b w:val="0"/>
          <w:bCs w:val="0"/>
          <w:i w:val="0"/>
          <w:iCs w:val="0"/>
          <w:caps w:val="0"/>
          <w:smallCaps w:val="0"/>
          <w:color w:val="000000" w:themeColor="text1" w:themeTint="FF" w:themeShade="FF"/>
          <w:sz w:val="24"/>
          <w:szCs w:val="24"/>
        </w:rPr>
        <w:t> </w:t>
      </w:r>
    </w:p>
    <w:p w:rsidR="3961872E" w:rsidP="3853A8D2" w:rsidRDefault="3961872E" w14:paraId="276E1E88" w14:textId="72310F35">
      <w:pPr>
        <w:spacing w:before="0" w:beforeAutospacing="off" w:after="0" w:afterAutospacing="off"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853A8D2" w:rsidR="3961872E">
        <w:rPr>
          <w:rStyle w:val="eop"/>
          <w:rFonts w:ascii="Arial" w:hAnsi="Arial" w:eastAsia="Arial" w:cs="Arial"/>
          <w:b w:val="0"/>
          <w:bCs w:val="0"/>
          <w:i w:val="0"/>
          <w:iCs w:val="0"/>
          <w:caps w:val="0"/>
          <w:smallCaps w:val="0"/>
          <w:color w:val="000000" w:themeColor="text1" w:themeTint="FF" w:themeShade="FF"/>
          <w:sz w:val="24"/>
          <w:szCs w:val="24"/>
        </w:rPr>
        <w:t> </w:t>
      </w:r>
    </w:p>
    <w:p w:rsidR="3961872E" w:rsidP="3853A8D2" w:rsidRDefault="3961872E" w14:paraId="7FE64396" w14:textId="65335B7E">
      <w:pPr>
        <w:pStyle w:val="Title"/>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r w:rsidRPr="6697B533" w:rsidR="3961872E">
        <w:rPr>
          <w:rFonts w:ascii="Times New Roman" w:hAnsi="Times New Roman" w:eastAsia="Times New Roman" w:cs="Times New Roman"/>
          <w:b w:val="0"/>
          <w:bCs w:val="0"/>
          <w:i w:val="0"/>
          <w:iCs w:val="0"/>
          <w:caps w:val="0"/>
          <w:smallCaps w:val="0"/>
          <w:color w:val="000000" w:themeColor="text1" w:themeTint="FF" w:themeShade="FF"/>
          <w:sz w:val="56"/>
          <w:szCs w:val="56"/>
        </w:rPr>
        <w:t>SamanthaJade Williams - 2205436</w:t>
      </w:r>
    </w:p>
    <w:p w:rsidR="3961872E" w:rsidP="31F9897D" w:rsidRDefault="3961872E" w14:paraId="02CA7652" w14:textId="65B40CC5">
      <w:pPr>
        <w:pStyle w:val="Title"/>
        <w:rPr>
          <w:rFonts w:ascii="Times New Roman" w:hAnsi="Times New Roman" w:eastAsia="Times New Roman" w:cs="Times New Roman"/>
          <w:b w:val="0"/>
          <w:bCs w:val="0"/>
          <w:i w:val="0"/>
          <w:iCs w:val="0"/>
          <w:caps w:val="0"/>
          <w:smallCaps w:val="0"/>
          <w:color w:val="000000" w:themeColor="text1" w:themeTint="FF" w:themeShade="FF"/>
          <w:sz w:val="56"/>
          <w:szCs w:val="56"/>
        </w:rPr>
      </w:pPr>
      <w:r w:rsidRPr="31F9897D" w:rsidR="27463A98">
        <w:rPr>
          <w:rFonts w:ascii="Times New Roman" w:hAnsi="Times New Roman" w:eastAsia="Times New Roman" w:cs="Times New Roman"/>
        </w:rPr>
        <w:t>Electronics II</w:t>
      </w:r>
      <w:r w:rsidRPr="31F9897D" w:rsidR="3961872E">
        <w:rPr>
          <w:rFonts w:ascii="Times New Roman" w:hAnsi="Times New Roman" w:eastAsia="Times New Roman" w:cs="Times New Roman"/>
        </w:rPr>
        <w:t xml:space="preserve"> – ACDA600</w:t>
      </w:r>
      <w:r w:rsidRPr="31F9897D" w:rsidR="5225CCBC">
        <w:rPr>
          <w:rFonts w:ascii="Times New Roman" w:hAnsi="Times New Roman" w:eastAsia="Times New Roman" w:cs="Times New Roman"/>
        </w:rPr>
        <w:t>1</w:t>
      </w:r>
    </w:p>
    <w:p w:rsidR="20B84075" w:rsidP="31F9897D" w:rsidRDefault="20B84075" w14:paraId="4013FFCD" w14:textId="412014A5">
      <w:pPr>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p>
    <w:p w:rsidR="5225CCBC" w:rsidP="31F9897D" w:rsidRDefault="5225CCBC" w14:paraId="54A7C1D8" w14:textId="4B8A6399">
      <w:pPr>
        <w:pStyle w:val="Title"/>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r w:rsidRPr="31F9897D" w:rsidR="5225CCBC">
        <w:rPr>
          <w:rFonts w:ascii="Times New Roman" w:hAnsi="Times New Roman" w:eastAsia="Times New Roman" w:cs="Times New Roman"/>
        </w:rPr>
        <w:t>Critical Evaluation of Braun’s Multiplier and Wallace Tree Multiplier Using VHDL</w:t>
      </w:r>
    </w:p>
    <w:p w:rsidR="3961872E" w:rsidRDefault="3961872E" w14:paraId="45F6A4B8" w14:textId="09954221">
      <w:r>
        <w:br w:type="page"/>
      </w:r>
    </w:p>
    <w:p w:rsidR="3961872E" w:rsidP="3853A8D2" w:rsidRDefault="3961872E" w14:paraId="0F44965A" w14:textId="711BA27F">
      <w:pPr>
        <w:pStyle w:val="Normal"/>
        <w:keepNext w:val="1"/>
        <w:keepLines w:val="1"/>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6697B533" w:rsidR="192F59AF">
        <w:rPr>
          <w:rFonts w:ascii="Times New Roman" w:hAnsi="Times New Roman" w:eastAsia="Times New Roman" w:cs="Times New Roman"/>
          <w:sz w:val="36"/>
          <w:szCs w:val="36"/>
        </w:rPr>
        <w:t>Table of Contents</w:t>
      </w:r>
    </w:p>
    <w:sdt>
      <w:sdtPr>
        <w:id w:val="1733447075"/>
        <w:docPartObj>
          <w:docPartGallery w:val="Table of Contents"/>
          <w:docPartUnique/>
        </w:docPartObj>
      </w:sdtPr>
      <w:sdtContent>
        <w:p w:rsidR="6697B533" w:rsidP="31F9897D" w:rsidRDefault="6697B533" w14:paraId="79505116" w14:textId="32C02006">
          <w:pPr>
            <w:pStyle w:val="TOC1"/>
            <w:tabs>
              <w:tab w:val="right" w:leader="dot" w:pos="9015"/>
            </w:tabs>
            <w:rPr>
              <w:rStyle w:val="Hyperlink"/>
            </w:rPr>
          </w:pPr>
          <w:r>
            <w:fldChar w:fldCharType="begin"/>
          </w:r>
          <w:r>
            <w:instrText xml:space="preserve">TOC \o "1-9" \z \u \h</w:instrText>
          </w:r>
          <w:r>
            <w:fldChar w:fldCharType="separate"/>
          </w:r>
          <w:hyperlink w:anchor="_Toc534698927">
            <w:r w:rsidRPr="31F9897D" w:rsidR="31F9897D">
              <w:rPr>
                <w:rStyle w:val="Hyperlink"/>
              </w:rPr>
              <w:t>Introduction</w:t>
            </w:r>
            <w:r>
              <w:tab/>
            </w:r>
            <w:r>
              <w:fldChar w:fldCharType="begin"/>
            </w:r>
            <w:r>
              <w:instrText xml:space="preserve">PAGEREF _Toc534698927 \h</w:instrText>
            </w:r>
            <w:r>
              <w:fldChar w:fldCharType="separate"/>
            </w:r>
            <w:r w:rsidRPr="31F9897D" w:rsidR="31F9897D">
              <w:rPr>
                <w:rStyle w:val="Hyperlink"/>
              </w:rPr>
              <w:t>2</w:t>
            </w:r>
            <w:r>
              <w:fldChar w:fldCharType="end"/>
            </w:r>
          </w:hyperlink>
        </w:p>
        <w:p w:rsidR="6697B533" w:rsidP="31F9897D" w:rsidRDefault="6697B533" w14:paraId="4D0E4C42" w14:textId="5123E02F">
          <w:pPr>
            <w:pStyle w:val="TOC1"/>
            <w:tabs>
              <w:tab w:val="right" w:leader="dot" w:pos="9015"/>
            </w:tabs>
            <w:rPr>
              <w:rStyle w:val="Hyperlink"/>
            </w:rPr>
          </w:pPr>
          <w:hyperlink w:anchor="_Toc1417315785">
            <w:r w:rsidRPr="31F9897D" w:rsidR="31F9897D">
              <w:rPr>
                <w:rStyle w:val="Hyperlink"/>
              </w:rPr>
              <w:t>Background research</w:t>
            </w:r>
            <w:r>
              <w:tab/>
            </w:r>
            <w:r>
              <w:fldChar w:fldCharType="begin"/>
            </w:r>
            <w:r>
              <w:instrText xml:space="preserve">PAGEREF _Toc1417315785 \h</w:instrText>
            </w:r>
            <w:r>
              <w:fldChar w:fldCharType="separate"/>
            </w:r>
            <w:r w:rsidRPr="31F9897D" w:rsidR="31F9897D">
              <w:rPr>
                <w:rStyle w:val="Hyperlink"/>
              </w:rPr>
              <w:t>3</w:t>
            </w:r>
            <w:r>
              <w:fldChar w:fldCharType="end"/>
            </w:r>
          </w:hyperlink>
        </w:p>
        <w:p w:rsidR="6697B533" w:rsidP="31F9897D" w:rsidRDefault="6697B533" w14:paraId="4205CB5A" w14:textId="52CDEEE6">
          <w:pPr>
            <w:pStyle w:val="TOC1"/>
            <w:tabs>
              <w:tab w:val="right" w:leader="dot" w:pos="9015"/>
            </w:tabs>
            <w:rPr>
              <w:rStyle w:val="Hyperlink"/>
            </w:rPr>
          </w:pPr>
          <w:hyperlink w:anchor="_Toc1430993441">
            <w:r w:rsidRPr="31F9897D" w:rsidR="31F9897D">
              <w:rPr>
                <w:rStyle w:val="Hyperlink"/>
              </w:rPr>
              <w:t>Applications and Advantages of Multipliers</w:t>
            </w:r>
            <w:r>
              <w:tab/>
            </w:r>
            <w:r>
              <w:fldChar w:fldCharType="begin"/>
            </w:r>
            <w:r>
              <w:instrText xml:space="preserve">PAGEREF _Toc1430993441 \h</w:instrText>
            </w:r>
            <w:r>
              <w:fldChar w:fldCharType="separate"/>
            </w:r>
            <w:r w:rsidRPr="31F9897D" w:rsidR="31F9897D">
              <w:rPr>
                <w:rStyle w:val="Hyperlink"/>
              </w:rPr>
              <w:t>4</w:t>
            </w:r>
            <w:r>
              <w:fldChar w:fldCharType="end"/>
            </w:r>
          </w:hyperlink>
        </w:p>
        <w:p w:rsidR="6697B533" w:rsidP="31F9897D" w:rsidRDefault="6697B533" w14:paraId="30939C92" w14:textId="796B1781">
          <w:pPr>
            <w:pStyle w:val="TOC1"/>
            <w:tabs>
              <w:tab w:val="right" w:leader="dot" w:pos="9015"/>
            </w:tabs>
            <w:rPr>
              <w:rStyle w:val="Hyperlink"/>
            </w:rPr>
          </w:pPr>
          <w:hyperlink w:anchor="_Toc461190173">
            <w:r w:rsidRPr="31F9897D" w:rsidR="31F9897D">
              <w:rPr>
                <w:rStyle w:val="Hyperlink"/>
              </w:rPr>
              <w:t>System Operation</w:t>
            </w:r>
            <w:r>
              <w:tab/>
            </w:r>
            <w:r>
              <w:fldChar w:fldCharType="begin"/>
            </w:r>
            <w:r>
              <w:instrText xml:space="preserve">PAGEREF _Toc461190173 \h</w:instrText>
            </w:r>
            <w:r>
              <w:fldChar w:fldCharType="separate"/>
            </w:r>
            <w:r w:rsidRPr="31F9897D" w:rsidR="31F9897D">
              <w:rPr>
                <w:rStyle w:val="Hyperlink"/>
              </w:rPr>
              <w:t>4</w:t>
            </w:r>
            <w:r>
              <w:fldChar w:fldCharType="end"/>
            </w:r>
          </w:hyperlink>
        </w:p>
        <w:p w:rsidR="6697B533" w:rsidP="31F9897D" w:rsidRDefault="6697B533" w14:paraId="648F0C0A" w14:textId="4EF2E399">
          <w:pPr>
            <w:pStyle w:val="TOC1"/>
            <w:tabs>
              <w:tab w:val="right" w:leader="dot" w:pos="9015"/>
            </w:tabs>
            <w:rPr>
              <w:rStyle w:val="Hyperlink"/>
            </w:rPr>
          </w:pPr>
          <w:hyperlink w:anchor="_Toc1648014313">
            <w:r w:rsidRPr="31F9897D" w:rsidR="31F9897D">
              <w:rPr>
                <w:rStyle w:val="Hyperlink"/>
              </w:rPr>
              <w:t>Methodology</w:t>
            </w:r>
            <w:r>
              <w:tab/>
            </w:r>
            <w:r>
              <w:fldChar w:fldCharType="begin"/>
            </w:r>
            <w:r>
              <w:instrText xml:space="preserve">PAGEREF _Toc1648014313 \h</w:instrText>
            </w:r>
            <w:r>
              <w:fldChar w:fldCharType="separate"/>
            </w:r>
            <w:r w:rsidRPr="31F9897D" w:rsidR="31F9897D">
              <w:rPr>
                <w:rStyle w:val="Hyperlink"/>
              </w:rPr>
              <w:t>5</w:t>
            </w:r>
            <w:r>
              <w:fldChar w:fldCharType="end"/>
            </w:r>
          </w:hyperlink>
        </w:p>
        <w:p w:rsidR="6697B533" w:rsidP="31F9897D" w:rsidRDefault="6697B533" w14:paraId="4C9C94BF" w14:textId="3056498C">
          <w:pPr>
            <w:pStyle w:val="TOC1"/>
            <w:tabs>
              <w:tab w:val="right" w:leader="dot" w:pos="9015"/>
            </w:tabs>
            <w:rPr>
              <w:rStyle w:val="Hyperlink"/>
            </w:rPr>
          </w:pPr>
          <w:hyperlink w:anchor="_Toc72306304">
            <w:r w:rsidRPr="31F9897D" w:rsidR="31F9897D">
              <w:rPr>
                <w:rStyle w:val="Hyperlink"/>
              </w:rPr>
              <w:t>Multiplier Block Diagrams</w:t>
            </w:r>
            <w:r>
              <w:tab/>
            </w:r>
            <w:r>
              <w:fldChar w:fldCharType="begin"/>
            </w:r>
            <w:r>
              <w:instrText xml:space="preserve">PAGEREF _Toc72306304 \h</w:instrText>
            </w:r>
            <w:r>
              <w:fldChar w:fldCharType="separate"/>
            </w:r>
            <w:r w:rsidRPr="31F9897D" w:rsidR="31F9897D">
              <w:rPr>
                <w:rStyle w:val="Hyperlink"/>
              </w:rPr>
              <w:t>6</w:t>
            </w:r>
            <w:r>
              <w:fldChar w:fldCharType="end"/>
            </w:r>
          </w:hyperlink>
        </w:p>
        <w:p w:rsidR="6697B533" w:rsidP="31F9897D" w:rsidRDefault="6697B533" w14:paraId="1199D4D6" w14:textId="09F34155">
          <w:pPr>
            <w:pStyle w:val="TOC1"/>
            <w:tabs>
              <w:tab w:val="right" w:leader="dot" w:pos="9015"/>
            </w:tabs>
            <w:rPr>
              <w:rStyle w:val="Hyperlink"/>
            </w:rPr>
          </w:pPr>
          <w:hyperlink w:anchor="_Toc526914907">
            <w:r w:rsidRPr="31F9897D" w:rsidR="31F9897D">
              <w:rPr>
                <w:rStyle w:val="Hyperlink"/>
              </w:rPr>
              <w:t>Implementation</w:t>
            </w:r>
            <w:r>
              <w:tab/>
            </w:r>
            <w:r>
              <w:fldChar w:fldCharType="begin"/>
            </w:r>
            <w:r>
              <w:instrText xml:space="preserve">PAGEREF _Toc526914907 \h</w:instrText>
            </w:r>
            <w:r>
              <w:fldChar w:fldCharType="separate"/>
            </w:r>
            <w:r w:rsidRPr="31F9897D" w:rsidR="31F9897D">
              <w:rPr>
                <w:rStyle w:val="Hyperlink"/>
              </w:rPr>
              <w:t>8</w:t>
            </w:r>
            <w:r>
              <w:fldChar w:fldCharType="end"/>
            </w:r>
          </w:hyperlink>
        </w:p>
        <w:p w:rsidR="6697B533" w:rsidP="31F9897D" w:rsidRDefault="6697B533" w14:paraId="74A28318" w14:textId="7695BD14">
          <w:pPr>
            <w:pStyle w:val="TOC1"/>
            <w:tabs>
              <w:tab w:val="right" w:leader="dot" w:pos="9015"/>
            </w:tabs>
            <w:rPr>
              <w:rStyle w:val="Hyperlink"/>
            </w:rPr>
          </w:pPr>
          <w:hyperlink w:anchor="_Toc1560737104">
            <w:r w:rsidRPr="31F9897D" w:rsidR="31F9897D">
              <w:rPr>
                <w:rStyle w:val="Hyperlink"/>
              </w:rPr>
              <w:t>Future Improvements</w:t>
            </w:r>
            <w:r>
              <w:tab/>
            </w:r>
            <w:r>
              <w:fldChar w:fldCharType="begin"/>
            </w:r>
            <w:r>
              <w:instrText xml:space="preserve">PAGEREF _Toc1560737104 \h</w:instrText>
            </w:r>
            <w:r>
              <w:fldChar w:fldCharType="separate"/>
            </w:r>
            <w:r w:rsidRPr="31F9897D" w:rsidR="31F9897D">
              <w:rPr>
                <w:rStyle w:val="Hyperlink"/>
              </w:rPr>
              <w:t>8</w:t>
            </w:r>
            <w:r>
              <w:fldChar w:fldCharType="end"/>
            </w:r>
          </w:hyperlink>
        </w:p>
        <w:p w:rsidR="6697B533" w:rsidP="31F9897D" w:rsidRDefault="6697B533" w14:paraId="3F0D8993" w14:textId="5FC23AC3">
          <w:pPr>
            <w:pStyle w:val="TOC1"/>
            <w:tabs>
              <w:tab w:val="right" w:leader="dot" w:pos="9015"/>
            </w:tabs>
            <w:rPr>
              <w:rStyle w:val="Hyperlink"/>
            </w:rPr>
          </w:pPr>
          <w:hyperlink w:anchor="_Toc1613749544">
            <w:r w:rsidRPr="31F9897D" w:rsidR="31F9897D">
              <w:rPr>
                <w:rStyle w:val="Hyperlink"/>
              </w:rPr>
              <w:t>Conclusion</w:t>
            </w:r>
            <w:r>
              <w:tab/>
            </w:r>
            <w:r>
              <w:fldChar w:fldCharType="begin"/>
            </w:r>
            <w:r>
              <w:instrText xml:space="preserve">PAGEREF _Toc1613749544 \h</w:instrText>
            </w:r>
            <w:r>
              <w:fldChar w:fldCharType="separate"/>
            </w:r>
            <w:r w:rsidRPr="31F9897D" w:rsidR="31F9897D">
              <w:rPr>
                <w:rStyle w:val="Hyperlink"/>
              </w:rPr>
              <w:t>8</w:t>
            </w:r>
            <w:r>
              <w:fldChar w:fldCharType="end"/>
            </w:r>
          </w:hyperlink>
        </w:p>
        <w:p w:rsidR="6697B533" w:rsidP="31F9897D" w:rsidRDefault="6697B533" w14:paraId="4613C263" w14:textId="1EBABBBF">
          <w:pPr>
            <w:pStyle w:val="TOC1"/>
            <w:tabs>
              <w:tab w:val="right" w:leader="dot" w:pos="9015"/>
            </w:tabs>
            <w:rPr>
              <w:rStyle w:val="Hyperlink"/>
            </w:rPr>
          </w:pPr>
          <w:hyperlink w:anchor="_Toc829200578">
            <w:r w:rsidRPr="31F9897D" w:rsidR="31F9897D">
              <w:rPr>
                <w:rStyle w:val="Hyperlink"/>
              </w:rPr>
              <w:t>References</w:t>
            </w:r>
            <w:r>
              <w:tab/>
            </w:r>
            <w:r>
              <w:fldChar w:fldCharType="begin"/>
            </w:r>
            <w:r>
              <w:instrText xml:space="preserve">PAGEREF _Toc829200578 \h</w:instrText>
            </w:r>
            <w:r>
              <w:fldChar w:fldCharType="separate"/>
            </w:r>
            <w:r w:rsidRPr="31F9897D" w:rsidR="31F9897D">
              <w:rPr>
                <w:rStyle w:val="Hyperlink"/>
              </w:rPr>
              <w:t>9</w:t>
            </w:r>
            <w:r>
              <w:fldChar w:fldCharType="end"/>
            </w:r>
          </w:hyperlink>
        </w:p>
        <w:p w:rsidR="6697B533" w:rsidP="31F9897D" w:rsidRDefault="6697B533" w14:paraId="2EB91F43" w14:textId="668C5A24">
          <w:pPr>
            <w:pStyle w:val="TOC1"/>
            <w:tabs>
              <w:tab w:val="right" w:leader="dot" w:pos="9015"/>
            </w:tabs>
            <w:bidi w:val="0"/>
          </w:pPr>
          <w:r>
            <w:fldChar w:fldCharType="end"/>
          </w:r>
        </w:p>
      </w:sdtContent>
    </w:sdt>
    <w:p w:rsidR="6697B533" w:rsidP="6697B533" w:rsidRDefault="6697B533" w14:paraId="24DA5BD0" w14:textId="0D8096CA">
      <w:pPr>
        <w:pStyle w:val="Normal"/>
        <w:keepNext w:val="1"/>
        <w:keepLines w:val="1"/>
        <w:rPr>
          <w:rFonts w:ascii="Times New Roman" w:hAnsi="Times New Roman" w:eastAsia="Times New Roman" w:cs="Times New Roman"/>
          <w:sz w:val="36"/>
          <w:szCs w:val="36"/>
        </w:rPr>
      </w:pPr>
    </w:p>
    <w:p w:rsidR="20B84075" w:rsidP="3853A8D2" w:rsidRDefault="20B84075" w14:paraId="5BAB1168" w14:textId="394E6B71">
      <w:pPr>
        <w:rPr>
          <w:rFonts w:ascii="Aptos" w:hAnsi="Aptos" w:eastAsia="Aptos" w:cs="Aptos"/>
          <w:b w:val="0"/>
          <w:bCs w:val="0"/>
          <w:i w:val="0"/>
          <w:iCs w:val="0"/>
          <w:caps w:val="0"/>
          <w:smallCaps w:val="0"/>
          <w:noProof w:val="0"/>
          <w:color w:val="000000" w:themeColor="text1" w:themeTint="FF" w:themeShade="FF"/>
          <w:sz w:val="24"/>
          <w:szCs w:val="24"/>
          <w:lang w:val="en-GB"/>
        </w:rPr>
      </w:pPr>
    </w:p>
    <w:p w:rsidR="20B84075" w:rsidRDefault="20B84075" w14:paraId="432B4274" w14:textId="47F853E7"/>
    <w:p w:rsidR="3961872E" w:rsidRDefault="3961872E" w14:paraId="1E5EC3DB" w14:textId="0B6FB23F">
      <w:r>
        <w:br w:type="page"/>
      </w:r>
    </w:p>
    <w:p w:rsidR="20B84075" w:rsidP="6697B533" w:rsidRDefault="20B84075" w14:paraId="5094D164" w14:textId="36242EEA">
      <w:pPr>
        <w:pStyle w:val="Heading1"/>
        <w:rPr>
          <w:noProof w:val="0"/>
          <w:lang w:val="en-GB"/>
        </w:rPr>
      </w:pPr>
      <w:bookmarkStart w:name="_Toc534698927" w:id="400596777"/>
      <w:r w:rsidRPr="31F9897D" w:rsidR="3F266ED5">
        <w:rPr>
          <w:noProof w:val="0"/>
          <w:lang w:val="en-GB"/>
        </w:rPr>
        <w:t>Introduction</w:t>
      </w:r>
      <w:bookmarkEnd w:id="400596777"/>
    </w:p>
    <w:p w:rsidR="20B84075" w:rsidP="6697B533" w:rsidRDefault="20B84075" w14:paraId="26EF7DFC" w14:textId="093BBB63">
      <w:pPr>
        <w:pStyle w:val="Normal"/>
        <w:rPr>
          <w:noProof w:val="0"/>
          <w:lang w:val="en-GB"/>
        </w:rPr>
      </w:pPr>
      <w:r w:rsidRPr="6697B533" w:rsidR="1EDA67DB">
        <w:rPr>
          <w:noProof w:val="0"/>
          <w:lang w:val="en-GB"/>
        </w:rPr>
        <w:t>Digital multiplication is an important operation in computer systems and digital electronics, where speed and efficiency are key factors. Multipliers are used in many applications, including signal processing, communications, and embedded systems, so designing efficient multipliers is essential.</w:t>
      </w:r>
    </w:p>
    <w:p w:rsidR="20B84075" w:rsidP="6697B533" w:rsidRDefault="20B84075" w14:paraId="15828F3D" w14:textId="0F84E3CA">
      <w:pPr>
        <w:pStyle w:val="Normal"/>
      </w:pPr>
      <w:r w:rsidRPr="6697B533" w:rsidR="1EDA67DB">
        <w:rPr>
          <w:noProof w:val="0"/>
          <w:lang w:val="en-GB"/>
        </w:rPr>
        <w:t>This report focuses on the design and comparison of two 8-bit unsigned binary multipliers: the Braun’s multiplier and the Wallace Tree multiplier. Both methods use parallel multiplication, where partial products are created by multiplying each bit of one number with the bits of another, and then adding them together to produce a 16-bit result. However, the two designs differ in structure and performance.</w:t>
      </w:r>
    </w:p>
    <w:p w:rsidR="20B84075" w:rsidP="6697B533" w:rsidRDefault="20B84075" w14:paraId="7F69E992" w14:textId="74E26056">
      <w:pPr>
        <w:pStyle w:val="Normal"/>
      </w:pPr>
      <w:r w:rsidRPr="6697B533" w:rsidR="1EDA67DB">
        <w:rPr>
          <w:noProof w:val="0"/>
          <w:lang w:val="en-GB"/>
        </w:rPr>
        <w:t>In Task 1, an 8-bit Braun’s multiplier is designed using an array-based structure. The partial products are generated and added using adders, and the design is implemented in VHDL using port mapping. The multiplier is then simulated and synthesised for FPGA implementation.</w:t>
      </w:r>
    </w:p>
    <w:p w:rsidR="20B84075" w:rsidP="6697B533" w:rsidRDefault="20B84075" w14:paraId="32BB1EA5" w14:textId="56AC1E5B">
      <w:pPr>
        <w:pStyle w:val="Normal"/>
      </w:pPr>
      <w:r w:rsidRPr="6697B533" w:rsidR="1EDA67DB">
        <w:rPr>
          <w:noProof w:val="0"/>
          <w:lang w:val="en-GB"/>
        </w:rPr>
        <w:t>In Task 2, an 8×8 Wallace Tree multiplier is developed. This design reduces partial products more efficiently using a combination of full adders and half adders. The circuit is implemented in VHDL, simulated, and synthesised for FPGA design.</w:t>
      </w:r>
    </w:p>
    <w:p w:rsidR="20B84075" w:rsidP="6697B533" w:rsidRDefault="20B84075" w14:paraId="53530C85" w14:textId="07085F44">
      <w:pPr>
        <w:pStyle w:val="Normal"/>
      </w:pPr>
      <w:r w:rsidRPr="6697B533" w:rsidR="1EDA67DB">
        <w:rPr>
          <w:noProof w:val="0"/>
          <w:lang w:val="en-GB"/>
        </w:rPr>
        <w:t>In Task 3, both multipliers are analysed and compared using Xilinx Vivado software. The delay and critical path are calculated, and the overall performance is evaluated.</w:t>
      </w:r>
    </w:p>
    <w:p w:rsidR="20B84075" w:rsidP="6697B533" w:rsidRDefault="20B84075" w14:paraId="0E7D5BD4" w14:textId="6005765A">
      <w:pPr>
        <w:pStyle w:val="Heading1"/>
        <w:rPr>
          <w:noProof w:val="0"/>
          <w:lang w:val="en-GB"/>
        </w:rPr>
      </w:pPr>
      <w:bookmarkStart w:name="_Toc1417315785" w:id="960014329"/>
      <w:r w:rsidRPr="31F9897D" w:rsidR="569EE38E">
        <w:rPr>
          <w:noProof w:val="0"/>
          <w:lang w:val="en-GB"/>
        </w:rPr>
        <w:t>Background research</w:t>
      </w:r>
      <w:bookmarkEnd w:id="960014329"/>
    </w:p>
    <w:p w:rsidR="7A8A7CF6" w:rsidP="7EF552E2" w:rsidRDefault="7A8A7CF6" w14:paraId="2BC57C96" w14:textId="7E047558">
      <w:pPr>
        <w:pStyle w:val="Subtitle"/>
      </w:pPr>
      <w:r w:rsidR="7A8A7CF6">
        <w:drawing>
          <wp:inline wp14:editId="259D951E" wp14:anchorId="7561035E">
            <wp:extent cx="2982237" cy="2376858"/>
            <wp:effectExtent l="0" t="0" r="0" b="0"/>
            <wp:docPr id="2131541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1541964" name="Picture 2131541964"/>
                    <pic:cNvPicPr/>
                  </pic:nvPicPr>
                  <pic:blipFill>
                    <a:blip xmlns:r="http://schemas.openxmlformats.org/officeDocument/2006/relationships" r:embed="rId900834274">
                      <a:extLst>
                        <a:ext uri="{28A0092B-C50C-407E-A947-70E740481C1C}">
                          <a14:useLocalDpi xmlns:a14="http://schemas.microsoft.com/office/drawing/2010/main"/>
                        </a:ext>
                      </a:extLst>
                    </a:blip>
                    <a:stretch>
                      <a:fillRect/>
                    </a:stretch>
                  </pic:blipFill>
                  <pic:spPr>
                    <a:xfrm rot="0">
                      <a:off x="0" y="0"/>
                      <a:ext cx="2982237" cy="2376858"/>
                    </a:xfrm>
                    <a:prstGeom prst="rect">
                      <a:avLst/>
                    </a:prstGeom>
                  </pic:spPr>
                </pic:pic>
              </a:graphicData>
            </a:graphic>
          </wp:inline>
        </w:drawing>
      </w:r>
    </w:p>
    <w:p w:rsidR="7A8A7CF6" w:rsidP="7EF552E2" w:rsidRDefault="7A8A7CF6" w14:paraId="39E3BE11" w14:textId="6C54D80F">
      <w:pPr>
        <w:pStyle w:val="Subtitle"/>
      </w:pPr>
      <w:r w:rsidR="7A8A7CF6">
        <w:rPr/>
        <w:t>Figure 1: Binary multiplication rules [1].</w:t>
      </w:r>
    </w:p>
    <w:p w:rsidR="3F693080" w:rsidP="2A4D8E2A" w:rsidRDefault="3F693080" w14:paraId="3EF0F88A" w14:textId="1BB39874">
      <w:pPr>
        <w:rPr>
          <w:noProof w:val="0"/>
          <w:lang w:val="en-GB"/>
        </w:rPr>
      </w:pPr>
      <w:r w:rsidRPr="2A4D8E2A" w:rsidR="3F693080">
        <w:rPr>
          <w:rFonts w:ascii="Times New Roman" w:hAnsi="Times New Roman" w:eastAsia="Times New Roman" w:cs="Times New Roman"/>
          <w:noProof w:val="0"/>
          <w:sz w:val="24"/>
          <w:szCs w:val="24"/>
          <w:lang w:val="en-GB"/>
        </w:rPr>
        <w:t xml:space="preserve">Binary multiplication is based on the generation and summation of partial products, where each bit of the multiplier is multiplied by the multiplicand and shifted according to its positional weight before being added to form </w:t>
      </w:r>
      <w:r w:rsidRPr="2A4D8E2A" w:rsidR="3F693080">
        <w:rPr>
          <w:rFonts w:ascii="Times New Roman" w:hAnsi="Times New Roman" w:eastAsia="Times New Roman" w:cs="Times New Roman"/>
          <w:noProof w:val="0"/>
          <w:sz w:val="24"/>
          <w:szCs w:val="24"/>
          <w:lang w:val="en-GB"/>
        </w:rPr>
        <w:t>the final result</w:t>
      </w:r>
      <w:r w:rsidRPr="2A4D8E2A" w:rsidR="3F693080">
        <w:rPr>
          <w:rFonts w:ascii="Times New Roman" w:hAnsi="Times New Roman" w:eastAsia="Times New Roman" w:cs="Times New Roman"/>
          <w:noProof w:val="0"/>
          <w:sz w:val="24"/>
          <w:szCs w:val="24"/>
          <w:lang w:val="en-GB"/>
        </w:rPr>
        <w:t>.</w:t>
      </w:r>
      <w:r w:rsidRPr="2A4D8E2A" w:rsidR="665F050E">
        <w:rPr>
          <w:noProof w:val="0"/>
          <w:lang w:val="en-GB"/>
        </w:rPr>
        <w:t xml:space="preserve"> Binary multiplication also follows a small set of rules as shown above in figure 1.</w:t>
      </w:r>
    </w:p>
    <w:p w:rsidR="3F693080" w:rsidP="2A4D8E2A" w:rsidRDefault="3F693080" w14:paraId="69D0EDC0" w14:textId="52488B8B">
      <w:pPr>
        <w:spacing w:before="240" w:beforeAutospacing="off" w:after="240" w:afterAutospacing="off"/>
      </w:pPr>
      <w:r w:rsidRPr="2A4D8E2A" w:rsidR="3F693080">
        <w:rPr>
          <w:rFonts w:ascii="Times New Roman" w:hAnsi="Times New Roman" w:eastAsia="Times New Roman" w:cs="Times New Roman"/>
          <w:noProof w:val="0"/>
          <w:sz w:val="24"/>
          <w:szCs w:val="24"/>
          <w:lang w:val="en-GB"/>
        </w:rPr>
        <w:t xml:space="preserve"> Since this process involves multiple addition stages, the efficiency of multiplication </w:t>
      </w:r>
      <w:r w:rsidRPr="2A4D8E2A" w:rsidR="3F693080">
        <w:rPr>
          <w:rFonts w:ascii="Times New Roman" w:hAnsi="Times New Roman" w:eastAsia="Times New Roman" w:cs="Times New Roman"/>
          <w:noProof w:val="0"/>
          <w:sz w:val="24"/>
          <w:szCs w:val="24"/>
          <w:lang w:val="en-GB"/>
        </w:rPr>
        <w:t>largely depends</w:t>
      </w:r>
      <w:r w:rsidRPr="2A4D8E2A" w:rsidR="3F693080">
        <w:rPr>
          <w:rFonts w:ascii="Times New Roman" w:hAnsi="Times New Roman" w:eastAsia="Times New Roman" w:cs="Times New Roman"/>
          <w:noProof w:val="0"/>
          <w:sz w:val="24"/>
          <w:szCs w:val="24"/>
          <w:lang w:val="en-GB"/>
        </w:rPr>
        <w:t xml:space="preserve"> on how quickly these partial products can be reduced. Various hardware architectures have been developed to optimise this process. The Array multiplier offers a simple and regular structure but suffers from significant delay due to sequential carry propagation. The Braun multiplier, a specialised form of array multiplier for unsigned numbers, </w:t>
      </w:r>
      <w:r w:rsidRPr="2A4D8E2A" w:rsidR="3F693080">
        <w:rPr>
          <w:rFonts w:ascii="Times New Roman" w:hAnsi="Times New Roman" w:eastAsia="Times New Roman" w:cs="Times New Roman"/>
          <w:noProof w:val="0"/>
          <w:sz w:val="24"/>
          <w:szCs w:val="24"/>
          <w:lang w:val="en-GB"/>
        </w:rPr>
        <w:t>maintains</w:t>
      </w:r>
      <w:r w:rsidRPr="2A4D8E2A" w:rsidR="3F693080">
        <w:rPr>
          <w:rFonts w:ascii="Times New Roman" w:hAnsi="Times New Roman" w:eastAsia="Times New Roman" w:cs="Times New Roman"/>
          <w:noProof w:val="0"/>
          <w:sz w:val="24"/>
          <w:szCs w:val="24"/>
          <w:lang w:val="en-GB"/>
        </w:rPr>
        <w:t xml:space="preserve"> a regular layout and ease of implementation but still experiences similar delay limitations. In contrast, the Wallace Tree multiplier improves performance by reducing partial products in parallel using a tree-like structure, thereby significantly lowering computation time at the cost of increased design complexity. Booth multipliers further enhance efficiency by reducing the number of partial products through encoding, making them particularly suitable for signed operations. Faster multipliers are essential because multiplication is a critical operation in modern computing systems, directly affecting processor performance, digital signal processing tasks such as filtering and Fourier transforms, and artificial intelligence workloads that rely heavily on matrix multiplications. The key distinction between Braun and Wallace Tree multipliers lies in their reduction approach: Braun multipliers use a sequential, grid-based addition method, </w:t>
      </w:r>
      <w:r w:rsidRPr="2A4D8E2A" w:rsidR="3F693080">
        <w:rPr>
          <w:rFonts w:ascii="Times New Roman" w:hAnsi="Times New Roman" w:eastAsia="Times New Roman" w:cs="Times New Roman"/>
          <w:noProof w:val="0"/>
          <w:sz w:val="24"/>
          <w:szCs w:val="24"/>
          <w:lang w:val="en-GB"/>
        </w:rPr>
        <w:t>whereas</w:t>
      </w:r>
      <w:r w:rsidRPr="2A4D8E2A" w:rsidR="3F693080">
        <w:rPr>
          <w:rFonts w:ascii="Times New Roman" w:hAnsi="Times New Roman" w:eastAsia="Times New Roman" w:cs="Times New Roman"/>
          <w:noProof w:val="0"/>
          <w:sz w:val="24"/>
          <w:szCs w:val="24"/>
          <w:lang w:val="en-GB"/>
        </w:rPr>
        <w:t xml:space="preserve"> Wallace Tree multipliers employ parallel reduction to achieve higher speed. Current trends in multiplier design focus on high-speed architectures, low-power </w:t>
      </w:r>
      <w:r w:rsidRPr="2A4D8E2A" w:rsidR="3F693080">
        <w:rPr>
          <w:rFonts w:ascii="Times New Roman" w:hAnsi="Times New Roman" w:eastAsia="Times New Roman" w:cs="Times New Roman"/>
          <w:noProof w:val="0"/>
          <w:sz w:val="24"/>
          <w:szCs w:val="24"/>
          <w:lang w:val="en-GB"/>
        </w:rPr>
        <w:t>consumption</w:t>
      </w:r>
      <w:r w:rsidRPr="2A4D8E2A" w:rsidR="3F693080">
        <w:rPr>
          <w:rFonts w:ascii="Times New Roman" w:hAnsi="Times New Roman" w:eastAsia="Times New Roman" w:cs="Times New Roman"/>
          <w:noProof w:val="0"/>
          <w:sz w:val="24"/>
          <w:szCs w:val="24"/>
          <w:lang w:val="en-GB"/>
        </w:rPr>
        <w:t xml:space="preserve"> and efficient hardware utilisation, driven by the increasing demands of applications such as AI accelerators, real-time processing </w:t>
      </w:r>
      <w:r w:rsidRPr="2A4D8E2A" w:rsidR="3F693080">
        <w:rPr>
          <w:rFonts w:ascii="Times New Roman" w:hAnsi="Times New Roman" w:eastAsia="Times New Roman" w:cs="Times New Roman"/>
          <w:noProof w:val="0"/>
          <w:sz w:val="24"/>
          <w:szCs w:val="24"/>
          <w:lang w:val="en-GB"/>
        </w:rPr>
        <w:t>systems</w:t>
      </w:r>
      <w:r w:rsidRPr="2A4D8E2A" w:rsidR="3F693080">
        <w:rPr>
          <w:rFonts w:ascii="Times New Roman" w:hAnsi="Times New Roman" w:eastAsia="Times New Roman" w:cs="Times New Roman"/>
          <w:noProof w:val="0"/>
          <w:sz w:val="24"/>
          <w:szCs w:val="24"/>
          <w:lang w:val="en-GB"/>
        </w:rPr>
        <w:t xml:space="preserve"> and portable devices.</w:t>
      </w:r>
    </w:p>
    <w:p w:rsidR="20AFAB9A" w:rsidP="2A4D8E2A" w:rsidRDefault="20AFAB9A" w14:paraId="2F2D1FFB" w14:textId="13189921">
      <w:pPr>
        <w:pStyle w:val="Heading1"/>
        <w:rPr>
          <w:noProof w:val="0"/>
          <w:lang w:val="en-GB"/>
        </w:rPr>
      </w:pPr>
      <w:bookmarkStart w:name="_Toc1430993441" w:id="37293541"/>
      <w:r w:rsidRPr="31F9897D" w:rsidR="20AFAB9A">
        <w:rPr>
          <w:noProof w:val="0"/>
          <w:lang w:val="en-GB"/>
        </w:rPr>
        <w:t>Applications and Advantages of Multipliers</w:t>
      </w:r>
      <w:bookmarkEnd w:id="37293541"/>
    </w:p>
    <w:p w:rsidR="20AFAB9A" w:rsidP="2A4D8E2A" w:rsidRDefault="20AFAB9A" w14:paraId="2F5FB428" w14:textId="081C4973">
      <w:pPr>
        <w:pStyle w:val="Normal"/>
        <w:rPr>
          <w:noProof w:val="0"/>
          <w:lang w:val="en-GB"/>
        </w:rPr>
      </w:pPr>
      <w:r w:rsidRPr="2A4D8E2A" w:rsidR="20AFAB9A">
        <w:rPr>
          <w:noProof w:val="0"/>
          <w:lang w:val="en-GB"/>
        </w:rPr>
        <w:t xml:space="preserve">Multipliers are widely used in a range of digital systems where high-speed arithmetic operations are required. In digital signal processing (DSP), they are essential for operations such as filtering, </w:t>
      </w:r>
      <w:r w:rsidRPr="2A4D8E2A" w:rsidR="20AFAB9A">
        <w:rPr>
          <w:noProof w:val="0"/>
          <w:lang w:val="en-GB"/>
        </w:rPr>
        <w:t>convolution</w:t>
      </w:r>
      <w:r w:rsidRPr="2A4D8E2A" w:rsidR="20AFAB9A">
        <w:rPr>
          <w:noProof w:val="0"/>
          <w:lang w:val="en-GB"/>
        </w:rPr>
        <w:t xml:space="preserve"> and Fourier transforms, where large numbers of repeated multiplications must be performed efficiently in real time. In image and video processing, multipliers are used in tasks such as compression, scaling, </w:t>
      </w:r>
      <w:r w:rsidRPr="2A4D8E2A" w:rsidR="20AFAB9A">
        <w:rPr>
          <w:noProof w:val="0"/>
          <w:lang w:val="en-GB"/>
        </w:rPr>
        <w:t>enhancement</w:t>
      </w:r>
      <w:r w:rsidRPr="2A4D8E2A" w:rsidR="20AFAB9A">
        <w:rPr>
          <w:noProof w:val="0"/>
          <w:lang w:val="en-GB"/>
        </w:rPr>
        <w:t xml:space="preserve"> and feature extraction, all of which involve intensive numerical computations. They are also fundamental components of central processing units (CPUs) and arithmetic logic units (ALUs), where they support general-purpose computation and execute arithmetic instructions that underpin software applications.</w:t>
      </w:r>
    </w:p>
    <w:p w:rsidR="20AFAB9A" w:rsidP="2A4D8E2A" w:rsidRDefault="20AFAB9A" w14:paraId="11180B47" w14:textId="3C14D784">
      <w:pPr>
        <w:pStyle w:val="Normal"/>
        <w:rPr>
          <w:noProof w:val="0"/>
          <w:lang w:val="en-GB"/>
        </w:rPr>
      </w:pPr>
      <w:r w:rsidRPr="2A4D8E2A" w:rsidR="20AFAB9A">
        <w:rPr>
          <w:noProof w:val="0"/>
          <w:lang w:val="en-GB"/>
        </w:rPr>
        <w:t>Different multiplier architectures offer distinct advantages depending on design requirements. The Braun multiplier is valued for its simple and regular structure, which makes it easy to design, implement and scale in hardware, particularly for unsigned operations. On the other hand, the Wallace Tree multiplier provides significantly higher speed by reducing partial products in parallel, resulting in reduced propagation delay and improved overall performance. This makes Wallace Tree multipliers more suitable for high-speed and performance-critical applications, despite their increased design complexity.</w:t>
      </w:r>
    </w:p>
    <w:p w:rsidR="20B84075" w:rsidP="6697B533" w:rsidRDefault="20B84075" w14:paraId="1527BA05" w14:textId="6132A7C3">
      <w:pPr>
        <w:pStyle w:val="Heading1"/>
        <w:rPr>
          <w:noProof w:val="0"/>
          <w:lang w:val="en-GB"/>
        </w:rPr>
      </w:pPr>
      <w:bookmarkStart w:name="_Toc461190173" w:id="2037789889"/>
      <w:r w:rsidRPr="31F9897D" w:rsidR="02784F01">
        <w:rPr>
          <w:noProof w:val="0"/>
          <w:lang w:val="en-GB"/>
        </w:rPr>
        <w:t>S</w:t>
      </w:r>
      <w:r w:rsidRPr="31F9897D" w:rsidR="569EE38E">
        <w:rPr>
          <w:noProof w:val="0"/>
          <w:lang w:val="en-GB"/>
        </w:rPr>
        <w:t xml:space="preserve">ystem </w:t>
      </w:r>
      <w:r w:rsidRPr="31F9897D" w:rsidR="1A6D8E6D">
        <w:rPr>
          <w:noProof w:val="0"/>
          <w:lang w:val="en-GB"/>
        </w:rPr>
        <w:t>O</w:t>
      </w:r>
      <w:r w:rsidRPr="31F9897D" w:rsidR="569EE38E">
        <w:rPr>
          <w:noProof w:val="0"/>
          <w:lang w:val="en-GB"/>
        </w:rPr>
        <w:t>peration</w:t>
      </w:r>
      <w:bookmarkEnd w:id="2037789889"/>
    </w:p>
    <w:p w:rsidR="20B84075" w:rsidP="6697B533" w:rsidRDefault="20B84075" w14:paraId="79BBEA14" w14:textId="77368062">
      <w:pPr>
        <w:pStyle w:val="Normal"/>
        <w:jc w:val="center"/>
      </w:pPr>
      <w:r w:rsidR="027EC6F1">
        <w:drawing>
          <wp:inline wp14:editId="10112076" wp14:anchorId="4E258E2F">
            <wp:extent cx="3385855" cy="2496641"/>
            <wp:effectExtent l="0" t="0" r="0" b="0"/>
            <wp:docPr id="1823246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3246303" name="Picture 1823246303"/>
                    <pic:cNvPicPr/>
                  </pic:nvPicPr>
                  <pic:blipFill>
                    <a:blip xmlns:r="http://schemas.openxmlformats.org/officeDocument/2006/relationships" r:embed="rId850278225">
                      <a:extLst>
                        <a:ext uri="{28A0092B-C50C-407E-A947-70E740481C1C}">
                          <a14:useLocalDpi xmlns:a14="http://schemas.microsoft.com/office/drawing/2010/main"/>
                        </a:ext>
                      </a:extLst>
                    </a:blip>
                    <a:stretch>
                      <a:fillRect/>
                    </a:stretch>
                  </pic:blipFill>
                  <pic:spPr>
                    <a:xfrm rot="0">
                      <a:off x="0" y="0"/>
                      <a:ext cx="3385855" cy="2496641"/>
                    </a:xfrm>
                    <a:prstGeom prst="rect">
                      <a:avLst/>
                    </a:prstGeom>
                  </pic:spPr>
                </pic:pic>
              </a:graphicData>
            </a:graphic>
          </wp:inline>
        </w:drawing>
      </w:r>
    </w:p>
    <w:p w:rsidR="20B84075" w:rsidP="6697B533" w:rsidRDefault="20B84075" w14:paraId="0A19D9B7" w14:textId="4FFCAAE9">
      <w:pPr>
        <w:pStyle w:val="Subtitle"/>
      </w:pPr>
      <w:r w:rsidR="027EC6F1">
        <w:rPr/>
        <w:t xml:space="preserve">Figure </w:t>
      </w:r>
      <w:r w:rsidR="6095A0EA">
        <w:rPr/>
        <w:t>2</w:t>
      </w:r>
      <w:r w:rsidR="027EC6F1">
        <w:rPr/>
        <w:t>:</w:t>
      </w:r>
      <w:r w:rsidR="027EC6F1">
        <w:rPr/>
        <w:t xml:space="preserve"> Brauns Multiplier Flow Chart</w:t>
      </w:r>
    </w:p>
    <w:p w:rsidR="20B84075" w:rsidP="6697B533" w:rsidRDefault="20B84075" w14:paraId="07A03876" w14:textId="37325CBE">
      <w:pPr>
        <w:pStyle w:val="Normal"/>
        <w:jc w:val="center"/>
      </w:pPr>
      <w:r w:rsidR="0DE91CE4">
        <w:drawing>
          <wp:inline wp14:editId="66B3FDA0" wp14:anchorId="038D621B">
            <wp:extent cx="3308917" cy="2881017"/>
            <wp:effectExtent l="0" t="0" r="0" b="0"/>
            <wp:docPr id="4685642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8564251" name="Picture 468564251"/>
                    <pic:cNvPicPr/>
                  </pic:nvPicPr>
                  <pic:blipFill>
                    <a:blip xmlns:r="http://schemas.openxmlformats.org/officeDocument/2006/relationships" r:embed="rId1610949412">
                      <a:extLst>
                        <a:ext uri="{28A0092B-C50C-407E-A947-70E740481C1C}">
                          <a14:useLocalDpi xmlns:a14="http://schemas.microsoft.com/office/drawing/2010/main"/>
                        </a:ext>
                      </a:extLst>
                    </a:blip>
                    <a:srcRect l="7972" t="0" r="3466" b="4506"/>
                    <a:stretch>
                      <a:fillRect/>
                    </a:stretch>
                  </pic:blipFill>
                  <pic:spPr>
                    <a:xfrm rot="0">
                      <a:off x="0" y="0"/>
                      <a:ext cx="3308917" cy="2881017"/>
                    </a:xfrm>
                    <a:prstGeom prst="rect">
                      <a:avLst/>
                    </a:prstGeom>
                  </pic:spPr>
                </pic:pic>
              </a:graphicData>
            </a:graphic>
          </wp:inline>
        </w:drawing>
      </w:r>
    </w:p>
    <w:p w:rsidR="20B84075" w:rsidP="6697B533" w:rsidRDefault="20B84075" w14:paraId="2EBA8C4D" w14:textId="088B7D72">
      <w:pPr>
        <w:pStyle w:val="Subtitle"/>
      </w:pPr>
      <w:r w:rsidR="0DE91CE4">
        <w:rPr/>
        <w:t xml:space="preserve">Figure </w:t>
      </w:r>
      <w:r w:rsidR="7EBDB6A1">
        <w:rPr/>
        <w:t>3</w:t>
      </w:r>
      <w:r w:rsidR="0DE91CE4">
        <w:rPr/>
        <w:t>:</w:t>
      </w:r>
      <w:r w:rsidR="0DE91CE4">
        <w:rPr/>
        <w:t xml:space="preserve"> Wallace Tree Multiplier Flow Chart</w:t>
      </w:r>
    </w:p>
    <w:p w:rsidR="20B84075" w:rsidP="6697B533" w:rsidRDefault="20B84075" w14:paraId="76ADF37A" w14:textId="119E6ECE">
      <w:pPr>
        <w:pStyle w:val="Heading1"/>
        <w:rPr>
          <w:rFonts w:ascii="Times New Roman" w:hAnsi="Times New Roman" w:eastAsia="Times New Roman" w:cs="Times New Roman"/>
          <w:noProof w:val="0"/>
          <w:sz w:val="24"/>
          <w:szCs w:val="24"/>
          <w:lang w:val="en-GB"/>
        </w:rPr>
      </w:pPr>
      <w:bookmarkStart w:name="_Toc1648014313" w:id="651757436"/>
      <w:r w:rsidRPr="31F9897D" w:rsidR="569EE38E">
        <w:rPr>
          <w:noProof w:val="0"/>
          <w:lang w:val="en-GB"/>
        </w:rPr>
        <w:t>Methodolog</w:t>
      </w:r>
      <w:r w:rsidRPr="31F9897D" w:rsidR="56EF477B">
        <w:rPr>
          <w:noProof w:val="0"/>
          <w:lang w:val="en-GB"/>
        </w:rPr>
        <w:t>y</w:t>
      </w:r>
      <w:bookmarkEnd w:id="651757436"/>
    </w:p>
    <w:p w:rsidR="20B84075" w:rsidP="1F860671" w:rsidRDefault="20B84075" w14:paraId="2DDDEC70" w14:textId="4C01E87B">
      <w:pPr>
        <w:pStyle w:val="Normal"/>
        <w:spacing w:before="0" w:beforeAutospacing="off" w:after="0" w:afterAutospacing="off"/>
        <w:ind w:left="0"/>
        <w:rPr>
          <w:rFonts w:ascii="Times New Roman" w:hAnsi="Times New Roman" w:eastAsia="Times New Roman" w:cs="Times New Roman"/>
          <w:noProof w:val="0"/>
          <w:sz w:val="24"/>
          <w:szCs w:val="24"/>
          <w:lang w:val="en-GB"/>
        </w:rPr>
      </w:pPr>
      <w:r w:rsidRPr="1F860671" w:rsidR="07231F2D">
        <w:rPr>
          <w:rFonts w:ascii="Times New Roman" w:hAnsi="Times New Roman" w:eastAsia="Times New Roman" w:cs="Times New Roman"/>
          <w:noProof w:val="0"/>
          <w:sz w:val="24"/>
          <w:szCs w:val="24"/>
          <w:lang w:val="en-GB"/>
        </w:rPr>
        <w:t xml:space="preserve">This work implements and evaluates two multiplier architectures: the Braun Multiplier and the Wallace Tree Multiplier. Both designs were developed using a consistent, scalable approach derived from an initial 4×4 multiplier implementation and extended to higher bit-widths. </w:t>
      </w:r>
    </w:p>
    <w:p w:rsidR="20B84075" w:rsidP="6697B533" w:rsidRDefault="20B84075" w14:paraId="37A88B9D" w14:textId="57FB53F0">
      <w:pPr>
        <w:pStyle w:val="Normal"/>
        <w:spacing w:before="0" w:beforeAutospacing="off" w:after="0" w:afterAutospacing="off"/>
        <w:ind w:left="0"/>
      </w:pPr>
      <w:r w:rsidRPr="1F860671" w:rsidR="07231F2D">
        <w:rPr>
          <w:rFonts w:ascii="Times New Roman" w:hAnsi="Times New Roman" w:eastAsia="Times New Roman" w:cs="Times New Roman"/>
          <w:noProof w:val="0"/>
          <w:sz w:val="24"/>
          <w:szCs w:val="24"/>
          <w:lang w:val="en-GB"/>
        </w:rPr>
        <w:t xml:space="preserve"> </w:t>
      </w:r>
    </w:p>
    <w:p w:rsidR="20B84075" w:rsidP="6697B533" w:rsidRDefault="20B84075" w14:paraId="357153FD" w14:textId="608DC9C6">
      <w:pPr>
        <w:pStyle w:val="Normal"/>
        <w:spacing w:before="0" w:beforeAutospacing="off" w:after="0" w:afterAutospacing="off"/>
        <w:ind w:left="0"/>
      </w:pPr>
      <w:r w:rsidRPr="1F860671" w:rsidR="07231F2D">
        <w:rPr>
          <w:rFonts w:ascii="Times New Roman" w:hAnsi="Times New Roman" w:eastAsia="Times New Roman" w:cs="Times New Roman"/>
          <w:noProof w:val="0"/>
          <w:sz w:val="24"/>
          <w:szCs w:val="24"/>
          <w:lang w:val="en-GB"/>
        </w:rPr>
        <w:t xml:space="preserve">The design phase began with the generation of partial products using bitwise AND operations between multiplicand and multiplier bits. For the Braun multiplier, these partial products were arranged in a regular array structure, allowing systematic summation using Half Adders and Full Adders. Carries were propagated diagonally across the array, resulting in a uniform and modular layout. While this regularity simplified implementation, scaling the design led to increased complexity due to the large number of interconnections and components required. </w:t>
      </w:r>
    </w:p>
    <w:p w:rsidR="20B84075" w:rsidP="6697B533" w:rsidRDefault="20B84075" w14:paraId="063436B9" w14:textId="1555F068">
      <w:pPr>
        <w:pStyle w:val="Normal"/>
        <w:spacing w:before="0" w:beforeAutospacing="off" w:after="0" w:afterAutospacing="off"/>
        <w:ind w:left="0"/>
      </w:pPr>
      <w:r w:rsidRPr="1F860671" w:rsidR="07231F2D">
        <w:rPr>
          <w:rFonts w:ascii="Times New Roman" w:hAnsi="Times New Roman" w:eastAsia="Times New Roman" w:cs="Times New Roman"/>
          <w:noProof w:val="0"/>
          <w:sz w:val="24"/>
          <w:szCs w:val="24"/>
          <w:lang w:val="en-GB"/>
        </w:rPr>
        <w:t xml:space="preserve"> </w:t>
      </w:r>
    </w:p>
    <w:p w:rsidR="20B84075" w:rsidP="6697B533" w:rsidRDefault="20B84075" w14:paraId="6E9533F9" w14:textId="6A32CD45">
      <w:pPr>
        <w:pStyle w:val="Normal"/>
        <w:spacing w:before="0" w:beforeAutospacing="off" w:after="0" w:afterAutospacing="off"/>
        <w:ind w:left="0"/>
      </w:pPr>
      <w:r w:rsidRPr="1F860671" w:rsidR="07231F2D">
        <w:rPr>
          <w:rFonts w:ascii="Times New Roman" w:hAnsi="Times New Roman" w:eastAsia="Times New Roman" w:cs="Times New Roman"/>
          <w:noProof w:val="0"/>
          <w:sz w:val="24"/>
          <w:szCs w:val="24"/>
          <w:lang w:val="en-GB"/>
        </w:rPr>
        <w:t xml:space="preserve">In contrast, the Wallace Tree multiplier employed a reduction-based strategy to improve computational efficiency. Partial products were grouped column-wise and reduced iteratively using carry-save techniques. Full Adders and Half Adders were used to compress multiple rows of partial products into two final rows, which were then summed using a conventional adder. This approach significantly reduced propagation delay compared to the Braun architecture, but introduced structural irregularity, making the design more complex to implement and verify. </w:t>
      </w:r>
    </w:p>
    <w:p w:rsidR="20B84075" w:rsidP="6697B533" w:rsidRDefault="20B84075" w14:paraId="24063C49" w14:textId="6670ECD1">
      <w:pPr>
        <w:pStyle w:val="Normal"/>
        <w:spacing w:before="0" w:beforeAutospacing="off" w:after="0" w:afterAutospacing="off"/>
        <w:ind w:left="0"/>
      </w:pPr>
      <w:r w:rsidRPr="1F860671" w:rsidR="07231F2D">
        <w:rPr>
          <w:rFonts w:ascii="Times New Roman" w:hAnsi="Times New Roman" w:eastAsia="Times New Roman" w:cs="Times New Roman"/>
          <w:noProof w:val="0"/>
          <w:sz w:val="24"/>
          <w:szCs w:val="24"/>
          <w:lang w:val="en-GB"/>
        </w:rPr>
        <w:t xml:space="preserve"> </w:t>
      </w:r>
    </w:p>
    <w:p w:rsidR="20B84075" w:rsidP="6697B533" w:rsidRDefault="20B84075" w14:paraId="41E62A49" w14:textId="3A28DF40">
      <w:pPr>
        <w:pStyle w:val="Normal"/>
        <w:spacing w:before="0" w:beforeAutospacing="off" w:after="0" w:afterAutospacing="off"/>
        <w:ind w:left="0"/>
      </w:pPr>
      <w:r w:rsidRPr="1F860671" w:rsidR="07231F2D">
        <w:rPr>
          <w:rFonts w:ascii="Times New Roman" w:hAnsi="Times New Roman" w:eastAsia="Times New Roman" w:cs="Times New Roman"/>
          <w:noProof w:val="0"/>
          <w:sz w:val="24"/>
          <w:szCs w:val="24"/>
          <w:lang w:val="en-GB"/>
        </w:rPr>
        <w:t xml:space="preserve">All designs were implemented using VHDL within Xilinx </w:t>
      </w:r>
      <w:r w:rsidRPr="1F860671" w:rsidR="07231F2D">
        <w:rPr>
          <w:rFonts w:ascii="Times New Roman" w:hAnsi="Times New Roman" w:eastAsia="Times New Roman" w:cs="Times New Roman"/>
          <w:noProof w:val="0"/>
          <w:sz w:val="24"/>
          <w:szCs w:val="24"/>
          <w:lang w:val="en-GB"/>
        </w:rPr>
        <w:t>Vivado</w:t>
      </w:r>
      <w:r w:rsidRPr="1F860671" w:rsidR="07231F2D">
        <w:rPr>
          <w:rFonts w:ascii="Times New Roman" w:hAnsi="Times New Roman" w:eastAsia="Times New Roman" w:cs="Times New Roman"/>
          <w:noProof w:val="0"/>
          <w:sz w:val="24"/>
          <w:szCs w:val="24"/>
          <w:lang w:val="en-GB"/>
        </w:rPr>
        <w:t>. A modular coding approach was adopted, with separate modules defined for basic components such as AND gates, Half Adders, and Full Adders. These modules were reused across both multiplier designs to ensure consistency and reduce redundancy.</w:t>
      </w:r>
    </w:p>
    <w:p w:rsidR="569EE38E" w:rsidP="31F9897D" w:rsidRDefault="569EE38E" w14:paraId="230580CB" w14:textId="27C383E4">
      <w:pPr>
        <w:pStyle w:val="Heading1"/>
        <w:rPr>
          <w:noProof w:val="0"/>
          <w:lang w:val="en-GB"/>
        </w:rPr>
      </w:pPr>
      <w:bookmarkStart w:name="_Toc72306304" w:id="910502738"/>
      <w:r w:rsidRPr="31F9897D" w:rsidR="569EE38E">
        <w:rPr>
          <w:noProof w:val="0"/>
          <w:lang w:val="en-GB"/>
        </w:rPr>
        <w:t>Multiplier Block Diagram</w:t>
      </w:r>
      <w:r w:rsidRPr="31F9897D" w:rsidR="3AA41A3D">
        <w:rPr>
          <w:noProof w:val="0"/>
          <w:lang w:val="en-GB"/>
        </w:rPr>
        <w:t>s</w:t>
      </w:r>
      <w:bookmarkEnd w:id="910502738"/>
    </w:p>
    <w:p w:rsidR="20B84075" w:rsidP="31F9897D" w:rsidRDefault="20B84075" w14:paraId="70E77424" w14:textId="350A7448">
      <w:pPr>
        <w:pStyle w:val="Normal"/>
        <w:jc w:val="center"/>
        <w:rPr>
          <w:noProof w:val="0"/>
          <w:lang w:val="en-GB"/>
        </w:rPr>
      </w:pPr>
      <w:r w:rsidR="2E5D9C85">
        <w:drawing>
          <wp:inline wp14:editId="7524EA77" wp14:anchorId="175B9A2C">
            <wp:extent cx="3467173" cy="3114697"/>
            <wp:effectExtent l="0" t="0" r="0" b="0"/>
            <wp:docPr id="18571325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7132555" name="Picture 1857132555"/>
                    <pic:cNvPicPr/>
                  </pic:nvPicPr>
                  <pic:blipFill>
                    <a:blip xmlns:r="http://schemas.openxmlformats.org/officeDocument/2006/relationships" r:embed="rId489434609">
                      <a:extLst>
                        <a:ext uri="{28A0092B-C50C-407E-A947-70E740481C1C}">
                          <a14:useLocalDpi xmlns:a14="http://schemas.microsoft.com/office/drawing/2010/main"/>
                        </a:ext>
                      </a:extLst>
                    </a:blip>
                    <a:srcRect l="1663" t="7297" r="37770" b="4324"/>
                    <a:stretch>
                      <a:fillRect/>
                    </a:stretch>
                  </pic:blipFill>
                  <pic:spPr>
                    <a:xfrm rot="0">
                      <a:off x="0" y="0"/>
                      <a:ext cx="3467173" cy="3114697"/>
                    </a:xfrm>
                    <a:prstGeom prst="rect">
                      <a:avLst/>
                    </a:prstGeom>
                  </pic:spPr>
                </pic:pic>
              </a:graphicData>
            </a:graphic>
          </wp:inline>
        </w:drawing>
      </w:r>
    </w:p>
    <w:p w:rsidR="20B84075" w:rsidP="31F9897D" w:rsidRDefault="20B84075" w14:paraId="299467F3" w14:textId="047B01B9">
      <w:pPr>
        <w:pStyle w:val="Subtitle"/>
        <w:rPr>
          <w:noProof w:val="0"/>
          <w:lang w:val="en-GB"/>
        </w:rPr>
      </w:pPr>
      <w:r w:rsidRPr="31F9897D" w:rsidR="4B21F328">
        <w:rPr>
          <w:noProof w:val="0"/>
          <w:lang w:val="en-GB"/>
        </w:rPr>
        <w:t xml:space="preserve">Figure 4: </w:t>
      </w:r>
      <w:r w:rsidRPr="31F9897D" w:rsidR="2E5D9C85">
        <w:rPr>
          <w:noProof w:val="0"/>
          <w:lang w:val="en-GB"/>
        </w:rPr>
        <w:t>Brauns multiplier structure</w:t>
      </w:r>
    </w:p>
    <w:p w:rsidR="20B84075" w:rsidP="31F9897D" w:rsidRDefault="20B84075" w14:paraId="49D899E9" w14:textId="277BE90C">
      <w:pPr>
        <w:spacing w:before="240" w:beforeAutospacing="off" w:after="240" w:afterAutospacing="off"/>
      </w:pPr>
      <w:r w:rsidRPr="31F9897D" w:rsidR="0AEEA542">
        <w:rPr>
          <w:rFonts w:ascii="Times New Roman" w:hAnsi="Times New Roman" w:eastAsia="Times New Roman" w:cs="Times New Roman"/>
          <w:noProof w:val="0"/>
          <w:sz w:val="24"/>
          <w:szCs w:val="24"/>
          <w:lang w:val="en-GB"/>
        </w:rPr>
        <w:t>The Brauns Multiplier with an 8×8 configuration is a combinational circuit used to multiply two 8-bit binary numbers, producing a 16-bit output. Its structure, shown above in figure</w:t>
      </w:r>
      <w:r w:rsidRPr="31F9897D" w:rsidR="67B33841">
        <w:rPr>
          <w:rFonts w:ascii="Times New Roman" w:hAnsi="Times New Roman" w:eastAsia="Times New Roman" w:cs="Times New Roman"/>
          <w:noProof w:val="0"/>
          <w:sz w:val="24"/>
          <w:szCs w:val="24"/>
          <w:lang w:val="en-GB"/>
        </w:rPr>
        <w:t xml:space="preserve"> 4,</w:t>
      </w:r>
      <w:r w:rsidRPr="31F9897D" w:rsidR="0AEEA542">
        <w:rPr>
          <w:rFonts w:ascii="Times New Roman" w:hAnsi="Times New Roman" w:eastAsia="Times New Roman" w:cs="Times New Roman"/>
          <w:noProof w:val="0"/>
          <w:sz w:val="24"/>
          <w:szCs w:val="24"/>
          <w:lang w:val="en-GB"/>
        </w:rPr>
        <w:t xml:space="preserve"> is based on a regular array architecture, making it a direct extension of smaller designs such as the 4×4 multiplier.</w:t>
      </w:r>
    </w:p>
    <w:p w:rsidR="20B84075" w:rsidP="31F9897D" w:rsidRDefault="20B84075" w14:paraId="01464AD0" w14:textId="3246F59F">
      <w:pPr>
        <w:spacing w:before="240" w:beforeAutospacing="off" w:after="240" w:afterAutospacing="off"/>
      </w:pPr>
      <w:r w:rsidRPr="31F9897D" w:rsidR="0AEEA542">
        <w:rPr>
          <w:rFonts w:ascii="Times New Roman" w:hAnsi="Times New Roman" w:eastAsia="Times New Roman" w:cs="Times New Roman"/>
          <w:noProof w:val="0"/>
          <w:sz w:val="24"/>
          <w:szCs w:val="24"/>
          <w:lang w:val="en-GB"/>
        </w:rPr>
        <w:t>The operation begins with the generation of a total of 64 partial products. These partial products are arranged in rows, with each successive row corresponding to a bit of the multiplier and shifted left according to its positional weight. This creates a diagonal alignment of bits within a grid-like structure.</w:t>
      </w:r>
    </w:p>
    <w:p w:rsidR="20B84075" w:rsidP="31F9897D" w:rsidRDefault="20B84075" w14:paraId="2D7ECB0C" w14:textId="393D262D">
      <w:pPr>
        <w:spacing w:before="240" w:beforeAutospacing="off" w:after="240" w:afterAutospacing="off"/>
      </w:pPr>
      <w:r w:rsidRPr="31F9897D" w:rsidR="0AEEA542">
        <w:rPr>
          <w:rFonts w:ascii="Times New Roman" w:hAnsi="Times New Roman" w:eastAsia="Times New Roman" w:cs="Times New Roman"/>
          <w:noProof w:val="0"/>
          <w:sz w:val="24"/>
          <w:szCs w:val="24"/>
          <w:lang w:val="en-GB"/>
        </w:rPr>
        <w:t>The summation of these partial products is performed using a combination of Half Adders and Full Adders arranged systematically throughout the array. Half Adders are used in positions where only two inputs are present, typically at the initial stages, while Full Adders are used where three inputs must be summed, including carry values from previous stages. Carries generated during addition propagate diagonally through the array from one stage to the next.</w:t>
      </w:r>
    </w:p>
    <w:p w:rsidR="20B84075" w:rsidP="31F9897D" w:rsidRDefault="20B84075" w14:paraId="079DBFF7" w14:textId="2AC7C84C">
      <w:pPr>
        <w:spacing w:before="240" w:beforeAutospacing="off" w:after="240" w:afterAutospacing="off"/>
      </w:pPr>
      <w:r w:rsidRPr="31F9897D" w:rsidR="0AEEA542">
        <w:rPr>
          <w:rFonts w:ascii="Times New Roman" w:hAnsi="Times New Roman" w:eastAsia="Times New Roman" w:cs="Times New Roman"/>
          <w:noProof w:val="0"/>
          <w:sz w:val="24"/>
          <w:szCs w:val="24"/>
          <w:lang w:val="en-GB"/>
        </w:rPr>
        <w:t xml:space="preserve">This diagonal carry propagation introduces a ripple effect, increasing the overall propagation delay as the bit-width grows. Despite this, the structure </w:t>
      </w:r>
      <w:r w:rsidRPr="31F9897D" w:rsidR="0AEEA542">
        <w:rPr>
          <w:rFonts w:ascii="Times New Roman" w:hAnsi="Times New Roman" w:eastAsia="Times New Roman" w:cs="Times New Roman"/>
          <w:noProof w:val="0"/>
          <w:sz w:val="24"/>
          <w:szCs w:val="24"/>
          <w:lang w:val="en-GB"/>
        </w:rPr>
        <w:t>remains</w:t>
      </w:r>
      <w:r w:rsidRPr="31F9897D" w:rsidR="0AEEA542">
        <w:rPr>
          <w:rFonts w:ascii="Times New Roman" w:hAnsi="Times New Roman" w:eastAsia="Times New Roman" w:cs="Times New Roman"/>
          <w:noProof w:val="0"/>
          <w:sz w:val="24"/>
          <w:szCs w:val="24"/>
          <w:lang w:val="en-GB"/>
        </w:rPr>
        <w:t xml:space="preserve"> highly regular and modular, which simplifies design and implementation, particularly in hardware description languages and FPGA-based systems. However, the increase in size from smaller multipliers results in a significant rise in the number of required components, including AND gates and adders, making the design more resource-intensive and time-consuming to implement.</w:t>
      </w:r>
    </w:p>
    <w:p w:rsidR="20B84075" w:rsidP="31F9897D" w:rsidRDefault="20B84075" w14:paraId="33B82940" w14:textId="2B47D9B8">
      <w:pPr>
        <w:pStyle w:val="Normal"/>
        <w:spacing w:before="240" w:beforeAutospacing="off" w:after="240" w:afterAutospacing="off"/>
        <w:jc w:val="center"/>
      </w:pPr>
      <w:r w:rsidR="3EE99D73">
        <w:drawing>
          <wp:inline wp14:editId="0366A036" wp14:anchorId="6B31FA2A">
            <wp:extent cx="4400932" cy="2350974"/>
            <wp:effectExtent l="0" t="0" r="0" b="0"/>
            <wp:docPr id="1492736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5502567" name="Picture 315502567"/>
                    <pic:cNvPicPr/>
                  </pic:nvPicPr>
                  <pic:blipFill>
                    <a:blip xmlns:r="http://schemas.openxmlformats.org/officeDocument/2006/relationships" r:embed="rId428424165">
                      <a:extLst>
                        <a:ext uri="{28A0092B-C50C-407E-A947-70E740481C1C}">
                          <a14:useLocalDpi xmlns:a14="http://schemas.microsoft.com/office/drawing/2010/main"/>
                        </a:ext>
                      </a:extLst>
                    </a:blip>
                    <a:stretch>
                      <a:fillRect/>
                    </a:stretch>
                  </pic:blipFill>
                  <pic:spPr>
                    <a:xfrm>
                      <a:off x="0" y="0"/>
                      <a:ext cx="4400932" cy="2350974"/>
                    </a:xfrm>
                    <a:prstGeom prst="rect">
                      <a:avLst/>
                    </a:prstGeom>
                  </pic:spPr>
                </pic:pic>
              </a:graphicData>
            </a:graphic>
          </wp:inline>
        </w:drawing>
      </w:r>
    </w:p>
    <w:p w:rsidR="20B84075" w:rsidP="31F9897D" w:rsidRDefault="20B84075" w14:paraId="18075A57" w14:textId="452FC46D">
      <w:pPr>
        <w:pStyle w:val="Subtitle"/>
      </w:pPr>
      <w:r w:rsidR="4629AD3A">
        <w:rPr/>
        <w:t>Figure 5: Wallace Tree multiplier structure</w:t>
      </w:r>
    </w:p>
    <w:p w:rsidR="20B84075" w:rsidP="31F9897D" w:rsidRDefault="20B84075" w14:paraId="16BF5328" w14:textId="54A23909">
      <w:pPr>
        <w:pStyle w:val="Normal"/>
      </w:pPr>
      <w:r w:rsidR="40728291">
        <w:rPr/>
        <w:t xml:space="preserve">The Wallace Tree Multiplier with an 8×8 configuration is a combinational circuit designed to multiply two 8-bit binary numbers, producing a 16-bit output. Unlike array-based multipliers, its structure is based on a reduction tree, which improves speed by minimising carry propagation delays. </w:t>
      </w:r>
    </w:p>
    <w:p w:rsidR="20B84075" w:rsidP="6697B533" w:rsidRDefault="20B84075" w14:paraId="6B98D79E" w14:textId="4F61FC15">
      <w:pPr>
        <w:pStyle w:val="Normal"/>
      </w:pPr>
      <w:r w:rsidR="40728291">
        <w:rPr/>
        <w:t xml:space="preserve">The operation begins with the generation of 64 partial products using bitwise AND operations between the multiplicand and multiplier bits, </w:t>
      </w:r>
      <w:r w:rsidR="40728291">
        <w:rPr/>
        <w:t>similar to</w:t>
      </w:r>
      <w:r w:rsidR="40728291">
        <w:rPr/>
        <w:t xml:space="preserve"> the Braun multiplier. However, instead of arranging these partial products in a regular array, they are grouped column-wise according to their bit significance. </w:t>
      </w:r>
    </w:p>
    <w:p w:rsidR="20B84075" w:rsidP="6697B533" w:rsidRDefault="20B84075" w14:paraId="441AE2CC" w14:textId="4A35AD80">
      <w:pPr>
        <w:pStyle w:val="Normal"/>
      </w:pPr>
      <w:r w:rsidR="40728291">
        <w:rPr/>
        <w:t xml:space="preserve">The key feature of the Wallace Tree structure is the reduction process. In each column, sets of three bits are combined using Full Adders, while sets of two bits are combined using Half Adders. This process reduces the number of partial product rows at each stage without waiting for carry propagation across the entire structure. The outputs (sum and carry) are then passed to the next stage, where further reductions are performed. This iterative process continues until only two rows of partial products </w:t>
      </w:r>
      <w:r w:rsidR="40728291">
        <w:rPr/>
        <w:t>remain</w:t>
      </w:r>
      <w:r w:rsidR="40728291">
        <w:rPr/>
        <w:t xml:space="preserve">. </w:t>
      </w:r>
    </w:p>
    <w:p w:rsidR="20B84075" w:rsidP="6697B533" w:rsidRDefault="20B84075" w14:paraId="741CB3EC" w14:textId="25B16C8A">
      <w:pPr>
        <w:pStyle w:val="Normal"/>
      </w:pPr>
      <w:r w:rsidR="40728291">
        <w:rPr/>
        <w:t xml:space="preserve">Once reduced to two rows, a final conventional adder (typically a ripple </w:t>
      </w:r>
      <w:r w:rsidR="40728291">
        <w:rPr/>
        <w:t>carry</w:t>
      </w:r>
      <w:r w:rsidR="40728291">
        <w:rPr/>
        <w:t xml:space="preserve"> adder) is used to produce the final 16-bit product. Because </w:t>
      </w:r>
      <w:r w:rsidR="40728291">
        <w:rPr/>
        <w:t>the majority of</w:t>
      </w:r>
      <w:r w:rsidR="40728291">
        <w:rPr/>
        <w:t xml:space="preserve"> additions are performed using carry-save techniques, carry signals do not propagate through every stage, significantly reducing overall delay. </w:t>
      </w:r>
    </w:p>
    <w:p w:rsidR="20B84075" w:rsidP="6697B533" w:rsidRDefault="20B84075" w14:paraId="599D1F2D" w14:textId="39A75F7B">
      <w:pPr>
        <w:pStyle w:val="Normal"/>
      </w:pPr>
      <w:r w:rsidR="40728291">
        <w:rPr/>
        <w:t xml:space="preserve">Structurally, the Wallace Tree multiplier is less regular than the Braun multiplier, as the placement of adders depends on the number of bits in each column at each stage. This irregularity makes the design more complex to implement and debug, especially for larger bit-widths such as 8×8. Additionally, careful planning is </w:t>
      </w:r>
      <w:r w:rsidR="40728291">
        <w:rPr/>
        <w:t>required</w:t>
      </w:r>
      <w:r w:rsidR="40728291">
        <w:rPr/>
        <w:t xml:space="preserve"> to correctly organise reduction stages.</w:t>
      </w:r>
    </w:p>
    <w:p w:rsidR="20B84075" w:rsidP="6697B533" w:rsidRDefault="20B84075" w14:paraId="587EE86D" w14:textId="742EE948">
      <w:pPr>
        <w:pStyle w:val="Heading1"/>
        <w:rPr>
          <w:noProof w:val="0"/>
          <w:lang w:val="en-GB"/>
        </w:rPr>
      </w:pPr>
      <w:bookmarkStart w:name="_Toc526914907" w:id="1416363942"/>
      <w:r w:rsidRPr="31F9897D" w:rsidR="44D27DBA">
        <w:rPr>
          <w:noProof w:val="0"/>
          <w:lang w:val="en-GB"/>
        </w:rPr>
        <w:t>Implementation</w:t>
      </w:r>
      <w:bookmarkEnd w:id="1416363942"/>
      <w:r w:rsidRPr="31F9897D" w:rsidR="44D27DBA">
        <w:rPr>
          <w:noProof w:val="0"/>
          <w:lang w:val="en-GB"/>
        </w:rPr>
        <w:t xml:space="preserve"> </w:t>
      </w:r>
    </w:p>
    <w:p w:rsidR="44D27DBA" w:rsidP="31F9897D" w:rsidRDefault="44D27DBA" w14:paraId="3A199867" w14:textId="4BFBEB2A">
      <w:pPr>
        <w:pStyle w:val="Normal"/>
      </w:pPr>
      <w:r w:rsidRPr="31F9897D" w:rsidR="44D27DBA">
        <w:rPr>
          <w:noProof w:val="0"/>
          <w:lang w:val="en-GB"/>
        </w:rPr>
        <w:t>The hardware implementation of the multiplier designs was carried out using an Artix-7 FPGA, a cost-effective and high-performance FPGA platform suitable for digital design and prototyping.</w:t>
      </w:r>
    </w:p>
    <w:p w:rsidR="44D27DBA" w:rsidP="31F9897D" w:rsidRDefault="44D27DBA" w14:paraId="1C5900B9" w14:textId="069F58B0">
      <w:pPr>
        <w:pStyle w:val="Normal"/>
      </w:pPr>
      <w:r w:rsidRPr="31F9897D" w:rsidR="44D27DBA">
        <w:rPr>
          <w:noProof w:val="0"/>
          <w:lang w:val="en-GB"/>
        </w:rPr>
        <w:t>The design was developed and programmed using Xilinx Vivado. After coding, simulation, and synthesis, the generated bitstream file was uploaded to the Artix-7 device. The multipliers (Braun and Wallace Tree) were mapped onto the FPGA’s configurable logic blocks (CLBs), which implement the required combinational logic such as AND gates, Half Adders, and Full Adders.</w:t>
      </w:r>
    </w:p>
    <w:p w:rsidR="44D27DBA" w:rsidP="31F9897D" w:rsidRDefault="44D27DBA" w14:paraId="7437D0F0" w14:textId="7AB2BC50">
      <w:pPr>
        <w:pStyle w:val="Normal"/>
      </w:pPr>
      <w:r w:rsidRPr="31F9897D" w:rsidR="44D27DBA">
        <w:rPr>
          <w:noProof w:val="0"/>
          <w:lang w:val="en-GB"/>
        </w:rPr>
        <w:t xml:space="preserve">For testing, input signals (the two 8-bit operands) were applied through switches and the output product was </w:t>
      </w:r>
      <w:r w:rsidRPr="31F9897D" w:rsidR="44D27DBA">
        <w:rPr>
          <w:noProof w:val="0"/>
          <w:lang w:val="en-GB"/>
        </w:rPr>
        <w:t>observed</w:t>
      </w:r>
      <w:r w:rsidRPr="31F9897D" w:rsidR="44D27DBA">
        <w:rPr>
          <w:noProof w:val="0"/>
          <w:lang w:val="en-GB"/>
        </w:rPr>
        <w:t xml:space="preserve"> using LEDs.</w:t>
      </w:r>
    </w:p>
    <w:p w:rsidR="20B84075" w:rsidP="6697B533" w:rsidRDefault="20B84075" w14:paraId="2B1C8288" w14:textId="51F224DC">
      <w:pPr>
        <w:pStyle w:val="Heading1"/>
        <w:rPr>
          <w:noProof w:val="0"/>
          <w:lang w:val="en-GB"/>
        </w:rPr>
      </w:pPr>
      <w:bookmarkStart w:name="_Toc1560737104" w:id="696124978"/>
      <w:r w:rsidRPr="31F9897D" w:rsidR="14B5EFB3">
        <w:rPr>
          <w:noProof w:val="0"/>
          <w:lang w:val="en-GB"/>
        </w:rPr>
        <w:t>F</w:t>
      </w:r>
      <w:r w:rsidRPr="31F9897D" w:rsidR="569EE38E">
        <w:rPr>
          <w:noProof w:val="0"/>
          <w:lang w:val="en-GB"/>
        </w:rPr>
        <w:t xml:space="preserve">uture </w:t>
      </w:r>
      <w:r w:rsidRPr="31F9897D" w:rsidR="66C3DBBB">
        <w:rPr>
          <w:noProof w:val="0"/>
          <w:lang w:val="en-GB"/>
        </w:rPr>
        <w:t>I</w:t>
      </w:r>
      <w:r w:rsidRPr="31F9897D" w:rsidR="569EE38E">
        <w:rPr>
          <w:noProof w:val="0"/>
          <w:lang w:val="en-GB"/>
        </w:rPr>
        <w:t>mprovements</w:t>
      </w:r>
      <w:bookmarkEnd w:id="696124978"/>
    </w:p>
    <w:p w:rsidR="20B84075" w:rsidP="31F9897D" w:rsidRDefault="20B84075" w14:paraId="3FC7F61A" w14:textId="6CF07AF3">
      <w:pPr>
        <w:pStyle w:val="Normal"/>
        <w:rPr>
          <w:noProof w:val="0"/>
          <w:lang w:val="en-GB"/>
        </w:rPr>
      </w:pPr>
      <w:r w:rsidRPr="31F9897D" w:rsidR="4281A74A">
        <w:rPr>
          <w:noProof w:val="0"/>
          <w:lang w:val="en-GB"/>
        </w:rPr>
        <w:t xml:space="preserve">Several improvements could be considered for future work, for example the adoption of more advanced multiplier architectures, such as Dadda multipliers or Booth encoding techniques, which can further optimise speed and reduce hardware complexity compared to the Wallace Tree Multiplier and Braun Multiplier. </w:t>
      </w:r>
    </w:p>
    <w:p w:rsidR="20B84075" w:rsidP="6697B533" w:rsidRDefault="20B84075" w14:paraId="0ED96D11" w14:textId="0648047D">
      <w:pPr>
        <w:pStyle w:val="Normal"/>
      </w:pPr>
      <w:r w:rsidRPr="31F9897D" w:rsidR="4281A74A">
        <w:rPr>
          <w:noProof w:val="0"/>
          <w:lang w:val="en-GB"/>
        </w:rPr>
        <w:t xml:space="preserve">Another important consideration is design optimisation through automation. The current approach, which involved manually scaling from a 4×4 to an 8×8 design, was time-consuming and prone to complexity. Future implementations could make use of parameterised VHDL code (e.g., using generate statements in Verilog) to create scalable and reusable designs more efficiently. </w:t>
      </w:r>
    </w:p>
    <w:p w:rsidR="20B84075" w:rsidP="6697B533" w:rsidRDefault="20B84075" w14:paraId="3FAB0D04" w14:textId="7B49B31F">
      <w:pPr>
        <w:pStyle w:val="Normal"/>
      </w:pPr>
      <w:r w:rsidRPr="31F9897D" w:rsidR="4281A74A">
        <w:rPr>
          <w:noProof w:val="0"/>
          <w:lang w:val="en-GB"/>
        </w:rPr>
        <w:t>Additionally, exploring alternative final adder designs (such as carry-lookahead or carry-select adders) could improve overall performance, especially in the final stage of the Wallace Tree Multiplier.</w:t>
      </w:r>
    </w:p>
    <w:p w:rsidR="20B84075" w:rsidP="6697B533" w:rsidRDefault="20B84075" w14:paraId="036991FF" w14:textId="7715EDB4">
      <w:pPr>
        <w:pStyle w:val="Heading1"/>
        <w:rPr>
          <w:rFonts w:ascii="Times New Roman" w:hAnsi="Times New Roman" w:eastAsia="Times New Roman" w:cs="Times New Roman"/>
          <w:noProof w:val="0"/>
          <w:sz w:val="24"/>
          <w:szCs w:val="24"/>
          <w:lang w:val="en-GB"/>
        </w:rPr>
      </w:pPr>
      <w:bookmarkStart w:name="_Toc1613749544" w:id="882768132"/>
      <w:r w:rsidRPr="31F9897D" w:rsidR="569EE38E">
        <w:rPr>
          <w:noProof w:val="0"/>
          <w:lang w:val="en-GB"/>
        </w:rPr>
        <w:t>Conclusion</w:t>
      </w:r>
      <w:bookmarkEnd w:id="882768132"/>
    </w:p>
    <w:p w:rsidR="7DAAC96D" w:rsidP="31F9897D" w:rsidRDefault="7DAAC96D" w14:paraId="58EC66D7" w14:textId="2F3F6916">
      <w:pPr>
        <w:pStyle w:val="Normal"/>
      </w:pPr>
      <w:r w:rsidRPr="31F9897D" w:rsidR="7DAAC96D">
        <w:rPr>
          <w:noProof w:val="0"/>
          <w:lang w:val="en-GB"/>
        </w:rPr>
        <w:t>This work involved the design, implementation, and evaluation of two multiplier architectures: the Braun Multiplier and the Wallace Tree Multiplier. Both designs were developed using a scalable approach based on an initial 4×4 multiplier, and were implemented, simulated, and synthesised using Xilinx Vivado. Functional verification was performed through simulation, and performance characteristics were analysed using synthesis results.</w:t>
      </w:r>
    </w:p>
    <w:p w:rsidR="7DAAC96D" w:rsidP="31F9897D" w:rsidRDefault="7DAAC96D" w14:paraId="7294011A" w14:textId="7B287873">
      <w:pPr>
        <w:pStyle w:val="Normal"/>
      </w:pPr>
      <w:r w:rsidRPr="31F9897D" w:rsidR="7DAAC96D">
        <w:rPr>
          <w:noProof w:val="0"/>
          <w:lang w:val="en-GB"/>
        </w:rPr>
        <w:t>The key findings indicate a clear trade-off between the two architectures. The Wallace Tree multiplier demonstrated superior speed due to its use of parallel reduction and carry-save addition, resulting in reduced propagation delay. In contrast, the Braun multiplier provided a simpler and more regular structure, making it easier to design and implement, but at the cost of increased delay.</w:t>
      </w:r>
    </w:p>
    <w:p w:rsidR="7DAAC96D" w:rsidP="31F9897D" w:rsidRDefault="7DAAC96D" w14:paraId="7646755B" w14:textId="7A0D7F19">
      <w:pPr>
        <w:pStyle w:val="Normal"/>
      </w:pPr>
      <w:r w:rsidRPr="31F9897D" w:rsidR="7DAAC96D">
        <w:rPr>
          <w:noProof w:val="0"/>
          <w:lang w:val="en-GB"/>
        </w:rPr>
        <w:t>Based on these results, the Wallace Tree multiplier can be considered the more efficient design in terms of performance, particularly for higher bit-width applications where speed is critical. However, the Braun multiplier remains a practical choice in scenarios where design simplicity, regular layout, and ease of implementation are prioritised.</w:t>
      </w:r>
    </w:p>
    <w:p w:rsidR="7DAAC96D" w:rsidP="31F9897D" w:rsidRDefault="7DAAC96D" w14:paraId="5E6322D9" w14:textId="1A723740">
      <w:pPr>
        <w:pStyle w:val="Normal"/>
      </w:pPr>
      <w:r w:rsidRPr="31F9897D" w:rsidR="7DAAC96D">
        <w:rPr>
          <w:noProof w:val="0"/>
          <w:lang w:val="en-GB"/>
        </w:rPr>
        <w:t xml:space="preserve">It was also </w:t>
      </w:r>
      <w:r w:rsidRPr="31F9897D" w:rsidR="7DAAC96D">
        <w:rPr>
          <w:noProof w:val="0"/>
          <w:lang w:val="en-GB"/>
        </w:rPr>
        <w:t>observed</w:t>
      </w:r>
      <w:r w:rsidRPr="31F9897D" w:rsidR="7DAAC96D">
        <w:rPr>
          <w:noProof w:val="0"/>
          <w:lang w:val="en-GB"/>
        </w:rPr>
        <w:t xml:space="preserve"> that the implementation process could have been simplified through greater use of abstraction and automation, particularly when scaling beyond the </w:t>
      </w:r>
      <w:r w:rsidRPr="31F9897D" w:rsidR="7DAAC96D">
        <w:rPr>
          <w:noProof w:val="0"/>
          <w:lang w:val="en-GB"/>
        </w:rPr>
        <w:t>initial</w:t>
      </w:r>
      <w:r w:rsidRPr="31F9897D" w:rsidR="7DAAC96D">
        <w:rPr>
          <w:noProof w:val="0"/>
          <w:lang w:val="en-GB"/>
        </w:rPr>
        <w:t xml:space="preserve"> 4×4 design, as the manual approach proved time-consuming and complex.</w:t>
      </w:r>
    </w:p>
    <w:p w:rsidR="20B84075" w:rsidP="7EF552E2" w:rsidRDefault="20B84075" w14:paraId="1A1FABAB" w14:textId="46487339">
      <w:pPr>
        <w:pStyle w:val="Heading1"/>
      </w:pPr>
      <w:bookmarkStart w:name="_Toc837668653" w:id="513797898"/>
      <w:bookmarkStart w:name="_Toc829200578" w:id="1391131565"/>
      <w:r w:rsidR="57D912C7">
        <w:rPr/>
        <w:t>References</w:t>
      </w:r>
      <w:bookmarkEnd w:id="513797898"/>
      <w:bookmarkEnd w:id="1391131565"/>
    </w:p>
    <w:p w:rsidR="0BA41F59" w:rsidP="31F9897D" w:rsidRDefault="0BA41F59" w14:paraId="0FE284B1" w14:textId="360FFFD4">
      <w:pPr>
        <w:pStyle w:val="Normal"/>
      </w:pPr>
      <w:r w:rsidR="0BA41F59">
        <w:rPr/>
        <w:t xml:space="preserve">[1] </w:t>
      </w:r>
      <w:r w:rsidR="0BA41F59">
        <w:rPr/>
        <w:t>GeeksforGeeks</w:t>
      </w:r>
      <w:r w:rsidR="0BA41F59">
        <w:rPr/>
        <w:t xml:space="preserve">, “Binary Multiplication,” </w:t>
      </w:r>
      <w:r w:rsidR="0BA41F59">
        <w:rPr/>
        <w:t>GeeksforGeeks</w:t>
      </w:r>
      <w:r w:rsidR="0BA41F59">
        <w:rPr/>
        <w:t>, Jan. 15, 2024. https://www.geeksforgeeks.org/maths/binary-multiplication/</w:t>
      </w:r>
    </w:p>
    <w:p w:rsidR="0BA41F59" w:rsidP="31F9897D" w:rsidRDefault="0BA41F59" w14:paraId="1247D511" w14:textId="55680520">
      <w:pPr>
        <w:pStyle w:val="Normal"/>
      </w:pPr>
      <w:r w:rsidR="0BA41F59">
        <w:rPr/>
        <w:t>‌</w:t>
      </w:r>
    </w:p>
    <w:p w:rsidR="31F9897D" w:rsidP="31F9897D" w:rsidRDefault="31F9897D" w14:paraId="7F3E7680" w14:textId="09AF2C8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0T5kQxD2" int2:invalidationBookmarkName="" int2:hashCode="krYyCBLYar5I52" int2:id="sMfQCalv">
      <int2:state int2:type="gram" int2:value="Rejected"/>
    </int2:bookmark>
    <int2:bookmark int2:bookmarkName="_Int_UTHsKlZ2" int2:invalidationBookmarkName="" int2:hashCode="mYsRytIl92b0Pf" int2:id="vPdBuQxN">
      <int2:state int2:type="style" int2:value="Rejected"/>
    </int2:bookmark>
    <int2:bookmark int2:bookmarkName="_Int_7DxiaMV9" int2:invalidationBookmarkName="" int2:hashCode="CBukDHl1dfv8Ce" int2:id="XBegV3po">
      <int2:state int2:type="style" int2:value="Rejected"/>
    </int2:bookmark>
    <int2:bookmark int2:bookmarkName="_Int_7hkanOhH" int2:invalidationBookmarkName="" int2:hashCode="fWvvIx3DIWRciE" int2:id="KgjC8zBN">
      <int2:state int2:type="style" int2:value="Rejected"/>
    </int2:bookmark>
    <int2:bookmark int2:bookmarkName="_Int_NiCEnFP7" int2:invalidationBookmarkName="" int2:hashCode="tXPyTlXWt1R8tT" int2:id="b0TjwLPc">
      <int2:state int2:type="style" int2:value="Rejected"/>
    </int2:bookmark>
    <int2:bookmark int2:bookmarkName="_Int_glhZnP0z" int2:invalidationBookmarkName="" int2:hashCode="1Hj6lujyQVcuqx" int2:id="NlWk01Dm">
      <int2:state int2:type="style" int2:value="Rejected"/>
    </int2:bookmark>
    <int2:bookmark int2:bookmarkName="_Int_WgegHuIv" int2:invalidationBookmarkName="" int2:hashCode="VpmiLW/uKMZsS6" int2:id="gp1WWCIk">
      <int2:state int2:type="style" int2:value="Rejected"/>
    </int2:bookmark>
    <int2:bookmark int2:bookmarkName="_Int_PDzvqUTc" int2:invalidationBookmarkName="" int2:hashCode="5rVgZ2pNrE80Wk" int2:id="1VRZk6H0">
      <int2:state int2:type="style" int2:value="Rejected"/>
    </int2:bookmark>
    <int2:bookmark int2:bookmarkName="_Int_ZeWYQTg3" int2:invalidationBookmarkName="" int2:hashCode="krYyCBLYar5I52" int2:id="fncvJEpG">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0">
    <w:nsid w:val="658b9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2a06c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f40dc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4b25e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ca8ba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e5453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a9db1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42b88a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2b65b1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6ebb2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da276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8752d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b5992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3e4ab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7160e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67cac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ab380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deac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635d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67ee8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ec0a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8874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972d8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be97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08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b09b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8256a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5ece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e37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f5e0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55BAB4"/>
    <w:rsid w:val="00C7E742"/>
    <w:rsid w:val="00D6F5AC"/>
    <w:rsid w:val="00DF9467"/>
    <w:rsid w:val="011B770E"/>
    <w:rsid w:val="023334D9"/>
    <w:rsid w:val="02784F01"/>
    <w:rsid w:val="027EC6F1"/>
    <w:rsid w:val="02A92C6E"/>
    <w:rsid w:val="031E2AA0"/>
    <w:rsid w:val="03444526"/>
    <w:rsid w:val="034EA054"/>
    <w:rsid w:val="03AA6A72"/>
    <w:rsid w:val="03E0674E"/>
    <w:rsid w:val="044F3129"/>
    <w:rsid w:val="053F8595"/>
    <w:rsid w:val="05BDA257"/>
    <w:rsid w:val="05BDA257"/>
    <w:rsid w:val="05C6ED13"/>
    <w:rsid w:val="05FEE741"/>
    <w:rsid w:val="065E8842"/>
    <w:rsid w:val="069BA294"/>
    <w:rsid w:val="06A541FC"/>
    <w:rsid w:val="06EF6FD7"/>
    <w:rsid w:val="06FDFA74"/>
    <w:rsid w:val="07231F2D"/>
    <w:rsid w:val="07C05B5B"/>
    <w:rsid w:val="084BB9B9"/>
    <w:rsid w:val="08C908E6"/>
    <w:rsid w:val="08EBAC9B"/>
    <w:rsid w:val="094CE0C4"/>
    <w:rsid w:val="09695064"/>
    <w:rsid w:val="09838DA0"/>
    <w:rsid w:val="0A0C99D3"/>
    <w:rsid w:val="0A19C343"/>
    <w:rsid w:val="0A2FED0F"/>
    <w:rsid w:val="0A770D09"/>
    <w:rsid w:val="0A949410"/>
    <w:rsid w:val="0AEEA542"/>
    <w:rsid w:val="0B64FCA2"/>
    <w:rsid w:val="0BA41F59"/>
    <w:rsid w:val="0CABFA88"/>
    <w:rsid w:val="0CE03632"/>
    <w:rsid w:val="0CF4540F"/>
    <w:rsid w:val="0D47B874"/>
    <w:rsid w:val="0D55BAB4"/>
    <w:rsid w:val="0D55E51E"/>
    <w:rsid w:val="0DDFFA87"/>
    <w:rsid w:val="0DE91CE4"/>
    <w:rsid w:val="0E24D46C"/>
    <w:rsid w:val="0E496118"/>
    <w:rsid w:val="0E6FDECA"/>
    <w:rsid w:val="0EDBFC16"/>
    <w:rsid w:val="0F987496"/>
    <w:rsid w:val="0FD45DE6"/>
    <w:rsid w:val="1094E28F"/>
    <w:rsid w:val="12101987"/>
    <w:rsid w:val="121EB3FB"/>
    <w:rsid w:val="123B61B5"/>
    <w:rsid w:val="123D6C80"/>
    <w:rsid w:val="126E26AE"/>
    <w:rsid w:val="12FE3F0F"/>
    <w:rsid w:val="1307BDC6"/>
    <w:rsid w:val="1355B8DD"/>
    <w:rsid w:val="137801D9"/>
    <w:rsid w:val="13ED0241"/>
    <w:rsid w:val="14306A9F"/>
    <w:rsid w:val="149AD2CC"/>
    <w:rsid w:val="14B5EFB3"/>
    <w:rsid w:val="15C40F87"/>
    <w:rsid w:val="1606A898"/>
    <w:rsid w:val="161E564E"/>
    <w:rsid w:val="1755036E"/>
    <w:rsid w:val="182B4730"/>
    <w:rsid w:val="187EF3C5"/>
    <w:rsid w:val="18E1AC09"/>
    <w:rsid w:val="18EC93D2"/>
    <w:rsid w:val="192F59AF"/>
    <w:rsid w:val="1942294C"/>
    <w:rsid w:val="196757CB"/>
    <w:rsid w:val="196B9653"/>
    <w:rsid w:val="19A7900A"/>
    <w:rsid w:val="1A6D8E6D"/>
    <w:rsid w:val="1A6F0F8D"/>
    <w:rsid w:val="1AA4FB35"/>
    <w:rsid w:val="1AAF2B97"/>
    <w:rsid w:val="1AC39114"/>
    <w:rsid w:val="1B8CCC02"/>
    <w:rsid w:val="1B95D53F"/>
    <w:rsid w:val="1B98251C"/>
    <w:rsid w:val="1BFAE2C8"/>
    <w:rsid w:val="1C07E1B5"/>
    <w:rsid w:val="1C271685"/>
    <w:rsid w:val="1C6CE955"/>
    <w:rsid w:val="1DDE5B3B"/>
    <w:rsid w:val="1DFA37BE"/>
    <w:rsid w:val="1DFC833A"/>
    <w:rsid w:val="1E159308"/>
    <w:rsid w:val="1E5B28B6"/>
    <w:rsid w:val="1EC6ABC8"/>
    <w:rsid w:val="1EDA67DB"/>
    <w:rsid w:val="1EF64A91"/>
    <w:rsid w:val="1F860671"/>
    <w:rsid w:val="1FC688A4"/>
    <w:rsid w:val="1FEB7845"/>
    <w:rsid w:val="2004AA88"/>
    <w:rsid w:val="20A58681"/>
    <w:rsid w:val="20AFAB9A"/>
    <w:rsid w:val="20B84075"/>
    <w:rsid w:val="20C4A3A1"/>
    <w:rsid w:val="20E58E82"/>
    <w:rsid w:val="217FAF73"/>
    <w:rsid w:val="21A7668E"/>
    <w:rsid w:val="21B0D8B0"/>
    <w:rsid w:val="21B2CA2B"/>
    <w:rsid w:val="223ED923"/>
    <w:rsid w:val="22FB271B"/>
    <w:rsid w:val="23005060"/>
    <w:rsid w:val="236FE3DF"/>
    <w:rsid w:val="23AD8644"/>
    <w:rsid w:val="23C72AFC"/>
    <w:rsid w:val="23D26DBA"/>
    <w:rsid w:val="23F0FB9D"/>
    <w:rsid w:val="243129F2"/>
    <w:rsid w:val="2456B43D"/>
    <w:rsid w:val="24B0246B"/>
    <w:rsid w:val="24BA4B67"/>
    <w:rsid w:val="24D7360B"/>
    <w:rsid w:val="2532D224"/>
    <w:rsid w:val="253FFAB2"/>
    <w:rsid w:val="254743AA"/>
    <w:rsid w:val="256111F3"/>
    <w:rsid w:val="25664C2F"/>
    <w:rsid w:val="25A2C819"/>
    <w:rsid w:val="25C98A8C"/>
    <w:rsid w:val="25E7A8CC"/>
    <w:rsid w:val="269F6851"/>
    <w:rsid w:val="2713E97A"/>
    <w:rsid w:val="272CB892"/>
    <w:rsid w:val="27463A98"/>
    <w:rsid w:val="27AB7B90"/>
    <w:rsid w:val="27C353A6"/>
    <w:rsid w:val="287DF530"/>
    <w:rsid w:val="28853BFE"/>
    <w:rsid w:val="28D3B8AB"/>
    <w:rsid w:val="28F3B98D"/>
    <w:rsid w:val="292589AC"/>
    <w:rsid w:val="2A4D8E2A"/>
    <w:rsid w:val="2A4FBF78"/>
    <w:rsid w:val="2A580267"/>
    <w:rsid w:val="2B4F4050"/>
    <w:rsid w:val="2B77A8DC"/>
    <w:rsid w:val="2BDA9E20"/>
    <w:rsid w:val="2BDB2A8E"/>
    <w:rsid w:val="2CB653C5"/>
    <w:rsid w:val="2D0AF1EA"/>
    <w:rsid w:val="2D0AF1EA"/>
    <w:rsid w:val="2D2A363A"/>
    <w:rsid w:val="2D37DF63"/>
    <w:rsid w:val="2D59F78F"/>
    <w:rsid w:val="2D6EAAA7"/>
    <w:rsid w:val="2D87A0DC"/>
    <w:rsid w:val="2D8DA9D6"/>
    <w:rsid w:val="2D8E6638"/>
    <w:rsid w:val="2D93BDE9"/>
    <w:rsid w:val="2DB2DD29"/>
    <w:rsid w:val="2DE6D070"/>
    <w:rsid w:val="2E39B239"/>
    <w:rsid w:val="2E5D9C85"/>
    <w:rsid w:val="2EC0C480"/>
    <w:rsid w:val="2EC41B21"/>
    <w:rsid w:val="2F4B2C74"/>
    <w:rsid w:val="2F8F9284"/>
    <w:rsid w:val="2FB223DD"/>
    <w:rsid w:val="2FE02C48"/>
    <w:rsid w:val="2FE8468C"/>
    <w:rsid w:val="30300E73"/>
    <w:rsid w:val="30B679C1"/>
    <w:rsid w:val="31C3E975"/>
    <w:rsid w:val="31F9897D"/>
    <w:rsid w:val="32409DDF"/>
    <w:rsid w:val="3260F00A"/>
    <w:rsid w:val="32768E2A"/>
    <w:rsid w:val="328D73FD"/>
    <w:rsid w:val="32DF051F"/>
    <w:rsid w:val="33170B58"/>
    <w:rsid w:val="331AE35E"/>
    <w:rsid w:val="333BB602"/>
    <w:rsid w:val="33CEE71B"/>
    <w:rsid w:val="33E2EF23"/>
    <w:rsid w:val="34078498"/>
    <w:rsid w:val="342C6299"/>
    <w:rsid w:val="344D984D"/>
    <w:rsid w:val="346688D4"/>
    <w:rsid w:val="349F8953"/>
    <w:rsid w:val="353B6B62"/>
    <w:rsid w:val="355A2ADD"/>
    <w:rsid w:val="357D555D"/>
    <w:rsid w:val="35851123"/>
    <w:rsid w:val="364D3860"/>
    <w:rsid w:val="366387E2"/>
    <w:rsid w:val="377AC3C3"/>
    <w:rsid w:val="37B26E98"/>
    <w:rsid w:val="380E088C"/>
    <w:rsid w:val="381FA499"/>
    <w:rsid w:val="3826983B"/>
    <w:rsid w:val="3853A8D2"/>
    <w:rsid w:val="3868C273"/>
    <w:rsid w:val="3915CBB6"/>
    <w:rsid w:val="3915CBB6"/>
    <w:rsid w:val="39370CA4"/>
    <w:rsid w:val="3961872E"/>
    <w:rsid w:val="399F83A4"/>
    <w:rsid w:val="39FAAA56"/>
    <w:rsid w:val="3A22F8EC"/>
    <w:rsid w:val="3A67AC2C"/>
    <w:rsid w:val="3AA41A3D"/>
    <w:rsid w:val="3AFCB148"/>
    <w:rsid w:val="3B4C217B"/>
    <w:rsid w:val="3BF9697B"/>
    <w:rsid w:val="3C3AC5C3"/>
    <w:rsid w:val="3CD10A11"/>
    <w:rsid w:val="3D13EEBE"/>
    <w:rsid w:val="3D4AD654"/>
    <w:rsid w:val="3D82AFD6"/>
    <w:rsid w:val="3E40B5E2"/>
    <w:rsid w:val="3E6F4C40"/>
    <w:rsid w:val="3ED16414"/>
    <w:rsid w:val="3EE99D73"/>
    <w:rsid w:val="3F266ED5"/>
    <w:rsid w:val="3F3C2D0B"/>
    <w:rsid w:val="3F693080"/>
    <w:rsid w:val="40124EB5"/>
    <w:rsid w:val="401803F7"/>
    <w:rsid w:val="401F8524"/>
    <w:rsid w:val="4041A0B5"/>
    <w:rsid w:val="40728291"/>
    <w:rsid w:val="407DB353"/>
    <w:rsid w:val="40F66526"/>
    <w:rsid w:val="4102C715"/>
    <w:rsid w:val="414306ED"/>
    <w:rsid w:val="4187A0DC"/>
    <w:rsid w:val="423B206A"/>
    <w:rsid w:val="4281A74A"/>
    <w:rsid w:val="430F7A4A"/>
    <w:rsid w:val="43534FE7"/>
    <w:rsid w:val="436E4507"/>
    <w:rsid w:val="4414ADCE"/>
    <w:rsid w:val="44BF7DF1"/>
    <w:rsid w:val="44D27DBA"/>
    <w:rsid w:val="4629AD3A"/>
    <w:rsid w:val="469D75FF"/>
    <w:rsid w:val="46ACE86D"/>
    <w:rsid w:val="4723C702"/>
    <w:rsid w:val="4777C493"/>
    <w:rsid w:val="477977DE"/>
    <w:rsid w:val="47BAD279"/>
    <w:rsid w:val="47FC40BC"/>
    <w:rsid w:val="480C67C4"/>
    <w:rsid w:val="484D36A5"/>
    <w:rsid w:val="487A86D2"/>
    <w:rsid w:val="48B52A6D"/>
    <w:rsid w:val="48C196FE"/>
    <w:rsid w:val="496CF699"/>
    <w:rsid w:val="49902F0C"/>
    <w:rsid w:val="49CA870F"/>
    <w:rsid w:val="4A6D0A13"/>
    <w:rsid w:val="4B16DFA3"/>
    <w:rsid w:val="4B21F328"/>
    <w:rsid w:val="4BA72F46"/>
    <w:rsid w:val="4BF90A74"/>
    <w:rsid w:val="4C0FBA4E"/>
    <w:rsid w:val="4C844C83"/>
    <w:rsid w:val="4C8EBF9F"/>
    <w:rsid w:val="4CD160DA"/>
    <w:rsid w:val="4D0F9B04"/>
    <w:rsid w:val="4E1D06BE"/>
    <w:rsid w:val="4E691A37"/>
    <w:rsid w:val="4EB52CCE"/>
    <w:rsid w:val="4F11544F"/>
    <w:rsid w:val="4F6C8524"/>
    <w:rsid w:val="4F6CFBC5"/>
    <w:rsid w:val="4FF00674"/>
    <w:rsid w:val="502A97EE"/>
    <w:rsid w:val="512A4ED6"/>
    <w:rsid w:val="51433213"/>
    <w:rsid w:val="514B3A6F"/>
    <w:rsid w:val="51B7DD83"/>
    <w:rsid w:val="51CD939E"/>
    <w:rsid w:val="52215D5B"/>
    <w:rsid w:val="5225CCBC"/>
    <w:rsid w:val="522FAB0B"/>
    <w:rsid w:val="524F7D97"/>
    <w:rsid w:val="524F7D97"/>
    <w:rsid w:val="526FBC2E"/>
    <w:rsid w:val="536AA6AB"/>
    <w:rsid w:val="53AE4D03"/>
    <w:rsid w:val="53E5BED0"/>
    <w:rsid w:val="54B3BDCD"/>
    <w:rsid w:val="55638F37"/>
    <w:rsid w:val="55A1941F"/>
    <w:rsid w:val="55E08156"/>
    <w:rsid w:val="55F126FB"/>
    <w:rsid w:val="5608D817"/>
    <w:rsid w:val="569EE38E"/>
    <w:rsid w:val="56B61279"/>
    <w:rsid w:val="56EF477B"/>
    <w:rsid w:val="571DC99F"/>
    <w:rsid w:val="577AABBA"/>
    <w:rsid w:val="57D912C7"/>
    <w:rsid w:val="57F25326"/>
    <w:rsid w:val="581DAB59"/>
    <w:rsid w:val="588E9DDA"/>
    <w:rsid w:val="58B94854"/>
    <w:rsid w:val="58F34B3D"/>
    <w:rsid w:val="59D5F9B0"/>
    <w:rsid w:val="5B27F614"/>
    <w:rsid w:val="5BB9863B"/>
    <w:rsid w:val="5C096A05"/>
    <w:rsid w:val="5C9929D7"/>
    <w:rsid w:val="5D1F9849"/>
    <w:rsid w:val="5D22E1C9"/>
    <w:rsid w:val="5D22E1C9"/>
    <w:rsid w:val="5DCA060C"/>
    <w:rsid w:val="5E13168B"/>
    <w:rsid w:val="5E31BEA2"/>
    <w:rsid w:val="5E46448A"/>
    <w:rsid w:val="5E53B847"/>
    <w:rsid w:val="5E62EA0C"/>
    <w:rsid w:val="5E6F4F93"/>
    <w:rsid w:val="5E92DE68"/>
    <w:rsid w:val="5EA2A9F0"/>
    <w:rsid w:val="5F0ED077"/>
    <w:rsid w:val="5F86A8FD"/>
    <w:rsid w:val="5F997A15"/>
    <w:rsid w:val="6037958A"/>
    <w:rsid w:val="60527665"/>
    <w:rsid w:val="60603DE0"/>
    <w:rsid w:val="6065AC45"/>
    <w:rsid w:val="6095A0EA"/>
    <w:rsid w:val="609A5B8E"/>
    <w:rsid w:val="60E05C90"/>
    <w:rsid w:val="6137C001"/>
    <w:rsid w:val="6230B777"/>
    <w:rsid w:val="624784CE"/>
    <w:rsid w:val="62B0AC8E"/>
    <w:rsid w:val="63062F75"/>
    <w:rsid w:val="6343DD2A"/>
    <w:rsid w:val="63833058"/>
    <w:rsid w:val="6470F17A"/>
    <w:rsid w:val="64ADBA29"/>
    <w:rsid w:val="64E8C44E"/>
    <w:rsid w:val="650BB1EB"/>
    <w:rsid w:val="655D4661"/>
    <w:rsid w:val="658667A3"/>
    <w:rsid w:val="65CE04CA"/>
    <w:rsid w:val="65E04F20"/>
    <w:rsid w:val="65E4C0B4"/>
    <w:rsid w:val="6638DAED"/>
    <w:rsid w:val="663B5B4B"/>
    <w:rsid w:val="6644C468"/>
    <w:rsid w:val="665F050E"/>
    <w:rsid w:val="668C6D08"/>
    <w:rsid w:val="6697B533"/>
    <w:rsid w:val="66C3DBBB"/>
    <w:rsid w:val="671578C9"/>
    <w:rsid w:val="677D3FAF"/>
    <w:rsid w:val="67B33841"/>
    <w:rsid w:val="67D421D1"/>
    <w:rsid w:val="681C3501"/>
    <w:rsid w:val="687F93AF"/>
    <w:rsid w:val="68D9D276"/>
    <w:rsid w:val="6978B0CF"/>
    <w:rsid w:val="699FAF11"/>
    <w:rsid w:val="69AE1487"/>
    <w:rsid w:val="69AE1487"/>
    <w:rsid w:val="69B034ED"/>
    <w:rsid w:val="6A632BAF"/>
    <w:rsid w:val="6AC1A936"/>
    <w:rsid w:val="6AD0717B"/>
    <w:rsid w:val="6AD6D8F3"/>
    <w:rsid w:val="6B05BA77"/>
    <w:rsid w:val="6B306D54"/>
    <w:rsid w:val="6B58FD21"/>
    <w:rsid w:val="6B9C018F"/>
    <w:rsid w:val="6C538C32"/>
    <w:rsid w:val="6C7C9FC5"/>
    <w:rsid w:val="6C8D9039"/>
    <w:rsid w:val="6C95441E"/>
    <w:rsid w:val="6C96B622"/>
    <w:rsid w:val="6CB61E64"/>
    <w:rsid w:val="6D46AC91"/>
    <w:rsid w:val="6DA68B97"/>
    <w:rsid w:val="6E26A324"/>
    <w:rsid w:val="6E7745A0"/>
    <w:rsid w:val="6E8DC86C"/>
    <w:rsid w:val="6E91C36D"/>
    <w:rsid w:val="6EBD469F"/>
    <w:rsid w:val="6EE1191D"/>
    <w:rsid w:val="6F2C63C3"/>
    <w:rsid w:val="6F7BE4F3"/>
    <w:rsid w:val="6F947B5C"/>
    <w:rsid w:val="6FD4251F"/>
    <w:rsid w:val="6FDF6BCB"/>
    <w:rsid w:val="6FDFE1D7"/>
    <w:rsid w:val="7026BAD7"/>
    <w:rsid w:val="71146E46"/>
    <w:rsid w:val="7134F47A"/>
    <w:rsid w:val="714D514C"/>
    <w:rsid w:val="715D29CA"/>
    <w:rsid w:val="7211413D"/>
    <w:rsid w:val="729DFFB5"/>
    <w:rsid w:val="72DC2A76"/>
    <w:rsid w:val="72ED2379"/>
    <w:rsid w:val="72F83E8F"/>
    <w:rsid w:val="73261196"/>
    <w:rsid w:val="73BA6A16"/>
    <w:rsid w:val="73F7E658"/>
    <w:rsid w:val="740CB8F0"/>
    <w:rsid w:val="742E2A69"/>
    <w:rsid w:val="75105439"/>
    <w:rsid w:val="7536295A"/>
    <w:rsid w:val="75396F74"/>
    <w:rsid w:val="7548E549"/>
    <w:rsid w:val="75B0D431"/>
    <w:rsid w:val="760EEEDF"/>
    <w:rsid w:val="774D557E"/>
    <w:rsid w:val="779900E5"/>
    <w:rsid w:val="77BD85E7"/>
    <w:rsid w:val="77D92B5F"/>
    <w:rsid w:val="7876AAE7"/>
    <w:rsid w:val="78C0368E"/>
    <w:rsid w:val="78E19139"/>
    <w:rsid w:val="79458D20"/>
    <w:rsid w:val="795BDF86"/>
    <w:rsid w:val="79AD5DF3"/>
    <w:rsid w:val="79D5F2AF"/>
    <w:rsid w:val="79E4BC3E"/>
    <w:rsid w:val="7A8A7CF6"/>
    <w:rsid w:val="7AB37A39"/>
    <w:rsid w:val="7AFAEF33"/>
    <w:rsid w:val="7B05C00A"/>
    <w:rsid w:val="7B23BC98"/>
    <w:rsid w:val="7BB7625F"/>
    <w:rsid w:val="7C00EBC0"/>
    <w:rsid w:val="7CD39EC6"/>
    <w:rsid w:val="7CF2A848"/>
    <w:rsid w:val="7D25A6AA"/>
    <w:rsid w:val="7D6E0909"/>
    <w:rsid w:val="7DA68D40"/>
    <w:rsid w:val="7DAAC96D"/>
    <w:rsid w:val="7DBC0F7C"/>
    <w:rsid w:val="7E8C6820"/>
    <w:rsid w:val="7E8C6820"/>
    <w:rsid w:val="7EA7C46D"/>
    <w:rsid w:val="7EBDB6A1"/>
    <w:rsid w:val="7EF552E2"/>
    <w:rsid w:val="7FDFA1C8"/>
    <w:rsid w:val="7FFD9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5BAB4"/>
  <w15:chartTrackingRefBased/>
  <w15:docId w15:val="{889A1E7C-61AF-4943-8523-A6D2BC4817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53A8D2"/>
    <w:rPr>
      <w:rFonts w:ascii="Times New Roman" w:hAnsi="Times New Roman" w:eastAsia="Times New Roman" w:cs="Times New Roman"/>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853A8D2"/>
    <w:rPr>
      <w:color w:val="auto"/>
      <w:sz w:val="40"/>
      <w:szCs w:val="40"/>
    </w:rPr>
    <w:pPr>
      <w:keepNext w:val="1"/>
      <w:keepLines w:val="1"/>
      <w:spacing w:before="360" w:after="80"/>
      <w:outlineLvl w:val="0"/>
    </w:pPr>
  </w:style>
  <w:style w:type="paragraph" w:styleId="Heading2">
    <w:uiPriority w:val="9"/>
    <w:name w:val="heading 2"/>
    <w:basedOn w:val="Heading1"/>
    <w:next w:val="Normal"/>
    <w:unhideWhenUsed/>
    <w:qFormat/>
    <w:rsid w:val="401803F7"/>
    <w:rPr>
      <w:sz w:val="32"/>
      <w:szCs w:val="32"/>
    </w:rPr>
  </w:style>
  <w:style w:type="paragraph" w:styleId="Heading5">
    <w:uiPriority w:val="9"/>
    <w:name w:val="heading 5"/>
    <w:basedOn w:val="Normal"/>
    <w:next w:val="Normal"/>
    <w:unhideWhenUsed/>
    <w:qFormat/>
    <w:rsid w:val="3853A8D2"/>
    <w:rPr>
      <w:rFonts w:eastAsia="" w:cs="" w:eastAsiaTheme="majorEastAsia" w:cstheme="majorBidi"/>
      <w:color w:val="0F4761" w:themeColor="accent1" w:themeTint="FF" w:themeShade="BF"/>
    </w:rPr>
    <w:pPr>
      <w:keepNext w:val="1"/>
      <w:keepLines w:val="1"/>
      <w:spacing w:before="80" w:after="40"/>
      <w:outlineLvl w:val="4"/>
    </w:pPr>
  </w:style>
  <w:style w:type="paragraph" w:styleId="Title">
    <w:uiPriority w:val="10"/>
    <w:name w:val="Title"/>
    <w:basedOn w:val="Normal"/>
    <w:next w:val="Normal"/>
    <w:qFormat/>
    <w:rsid w:val="6697B533"/>
    <w:rPr>
      <w:rFonts w:asciiTheme="majorAscii" w:hAnsiTheme="majorAscii" w:eastAsiaTheme="majorEastAsia" w:cstheme="majorBidi"/>
      <w:b w:val="0"/>
      <w:bCs w:val="0"/>
      <w:i w:val="0"/>
      <w:iCs w:val="0"/>
      <w:caps w:val="0"/>
      <w:smallCaps w:val="0"/>
      <w:color w:val="000000" w:themeColor="text1" w:themeTint="FF" w:themeShade="FF"/>
      <w:sz w:val="56"/>
      <w:szCs w:val="56"/>
    </w:rPr>
    <w:pPr>
      <w:spacing w:after="80" w:line="240" w:lineRule="auto"/>
      <w:contextualSpacing/>
      <w:jc w:val="center"/>
    </w:pPr>
  </w:style>
  <w:style w:type="character" w:styleId="eop" w:customStyle="true">
    <w:uiPriority w:val="1"/>
    <w:name w:val="eop"/>
    <w:basedOn w:val="DefaultParagraphFont"/>
    <w:rsid w:val="401803F7"/>
    <w:rPr>
      <w:rFonts w:ascii="Aptos" w:hAnsi="Aptos" w:eastAsia="Aptos" w:cs="" w:asciiTheme="minorAscii" w:hAnsiTheme="minorAscii" w:eastAsiaTheme="minorAscii" w:cstheme="minorBidi"/>
      <w:sz w:val="22"/>
      <w:szCs w:val="22"/>
    </w:rPr>
  </w:style>
  <w:style w:type="character" w:styleId="normaltextrun" w:customStyle="true">
    <w:uiPriority w:val="1"/>
    <w:name w:val="normaltextrun"/>
    <w:basedOn w:val="DefaultParagraphFont"/>
    <w:rsid w:val="401803F7"/>
    <w:rPr>
      <w:rFonts w:ascii="Aptos" w:hAnsi="Aptos" w:eastAsia="Aptos" w:cs="" w:asciiTheme="minorAscii" w:hAnsiTheme="minorAscii" w:eastAsiaTheme="minorAscii" w:cstheme="minorBidi"/>
      <w:sz w:val="22"/>
      <w:szCs w:val="22"/>
    </w:rPr>
  </w:style>
  <w:style w:type="paragraph" w:styleId="Heading4">
    <w:uiPriority w:val="9"/>
    <w:name w:val="heading 4"/>
    <w:basedOn w:val="Normal"/>
    <w:next w:val="Normal"/>
    <w:unhideWhenUsed/>
    <w:qFormat/>
    <w:rsid w:val="3853A8D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401803F7"/>
    <w:rPr>
      <w:color w:val="467886"/>
      <w:u w:val="single"/>
    </w:rPr>
  </w:style>
  <w:style w:type="paragraph" w:styleId="TOC1">
    <w:uiPriority w:val="39"/>
    <w:name w:val="toc 1"/>
    <w:basedOn w:val="Normal"/>
    <w:next w:val="Normal"/>
    <w:unhideWhenUsed/>
    <w:rsid w:val="3853A8D2"/>
    <w:pPr>
      <w:spacing w:after="100"/>
    </w:pPr>
  </w:style>
  <w:style w:type="paragraph" w:styleId="TOC5">
    <w:uiPriority w:val="39"/>
    <w:name w:val="toc 5"/>
    <w:basedOn w:val="Normal"/>
    <w:next w:val="Normal"/>
    <w:unhideWhenUsed/>
    <w:rsid w:val="3853A8D2"/>
    <w:pPr>
      <w:spacing w:after="100"/>
      <w:ind w:left="880"/>
    </w:pPr>
  </w:style>
  <w:style w:type="paragraph" w:styleId="ListParagraph">
    <w:uiPriority w:val="34"/>
    <w:name w:val="List Paragraph"/>
    <w:basedOn w:val="Normal"/>
    <w:qFormat/>
    <w:rsid w:val="3853A8D2"/>
    <w:pPr>
      <w:spacing/>
      <w:ind w:left="720"/>
      <w:contextualSpacing/>
    </w:pPr>
  </w:style>
  <w:style w:type="paragraph" w:styleId="Heading3">
    <w:uiPriority w:val="9"/>
    <w:name w:val="heading 3"/>
    <w:basedOn w:val="Normal"/>
    <w:next w:val="Normal"/>
    <w:unhideWhenUsed/>
    <w:qFormat/>
    <w:rsid w:val="3853A8D2"/>
    <w:rPr>
      <w:rFonts w:eastAsia="" w:cs="" w:eastAsiaTheme="majorEastAsia" w:cstheme="majorBidi"/>
      <w:color w:val="auto"/>
      <w:sz w:val="28"/>
      <w:szCs w:val="28"/>
    </w:rPr>
    <w:pPr>
      <w:keepNext w:val="1"/>
      <w:keepLines w:val="1"/>
      <w:spacing w:before="160" w:after="80"/>
      <w:outlineLvl w:val="2"/>
    </w:pPr>
  </w:style>
  <w:style w:type="paragraph" w:styleId="Subtitle">
    <w:uiPriority w:val="11"/>
    <w:name w:val="Subtitle"/>
    <w:basedOn w:val="Normal"/>
    <w:next w:val="Normal"/>
    <w:qFormat/>
    <w:rsid w:val="6697B533"/>
    <w:rPr>
      <w:color w:val="000000" w:themeColor="text1" w:themeTint="FF" w:themeShade="FF"/>
      <w:sz w:val="28"/>
      <w:szCs w:val="28"/>
    </w:rPr>
    <w:pPr>
      <w:jc w:val="center"/>
    </w:pPr>
  </w:style>
  <w:style w:type="paragraph" w:styleId="TOC3">
    <w:uiPriority w:val="39"/>
    <w:name w:val="toc 3"/>
    <w:basedOn w:val="Normal"/>
    <w:next w:val="Normal"/>
    <w:unhideWhenUsed/>
    <w:rsid w:val="3853A8D2"/>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7893933" /><Relationship Type="http://schemas.openxmlformats.org/officeDocument/2006/relationships/numbering" Target="/word/numbering.xml" Id="R632704cc9b9b4a2b" /><Relationship Type="http://schemas.microsoft.com/office/2020/10/relationships/intelligence" Target="/word/intelligence2.xml" Id="R4ffc2e527e464e58" /><Relationship Type="http://schemas.openxmlformats.org/officeDocument/2006/relationships/image" Target="/media/image7.png" Id="rId850278225" /><Relationship Type="http://schemas.openxmlformats.org/officeDocument/2006/relationships/image" Target="/media/image8.png" Id="rId1610949412" /><Relationship Type="http://schemas.openxmlformats.org/officeDocument/2006/relationships/image" Target="/media/image4.png" Id="rId900834274" /><Relationship Type="http://schemas.openxmlformats.org/officeDocument/2006/relationships/image" Target="/media/image5.png" Id="rId428424165" /><Relationship Type="http://schemas.openxmlformats.org/officeDocument/2006/relationships/image" Target="/media/image.jpg" Id="rId4894346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Williams (2205436)</dc:creator>
  <keywords/>
  <dc:description/>
  <lastModifiedBy>Jade Williams (2205436)</lastModifiedBy>
  <revision>12</revision>
  <dcterms:created xsi:type="dcterms:W3CDTF">2026-03-24T11:35:09.5420129Z</dcterms:created>
  <dcterms:modified xsi:type="dcterms:W3CDTF">2026-05-01T12:36:33.9821087Z</dcterms:modified>
</coreProperties>
</file>