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E094BC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36145">
              <w:rPr>
                <w:b/>
                <w:color w:val="auto"/>
                <w:sz w:val="32"/>
              </w:rPr>
              <w:t>James Barrett</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A7AD3FC" w:rsidR="005A1BA3" w:rsidRDefault="00636145" w:rsidP="0022001B">
            <w:pPr>
              <w:overflowPunct/>
              <w:autoSpaceDE/>
              <w:autoSpaceDN/>
              <w:adjustRightInd/>
              <w:ind w:right="-330"/>
              <w:textAlignment w:val="auto"/>
              <w:rPr>
                <w:b/>
                <w:color w:val="auto"/>
                <w:sz w:val="32"/>
              </w:rPr>
            </w:pPr>
            <w:r>
              <w:rPr>
                <w:b/>
                <w:color w:val="auto"/>
                <w:sz w:val="32"/>
              </w:rPr>
              <w:t>1816016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206A70C" w14:textId="77777777"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During my initial six months of learning I have had to find coping strategies and be able to develop resilience to stress. Stress is defined as being</w:t>
      </w:r>
      <w:r w:rsidRPr="00636145">
        <w:rPr>
          <w:rFonts w:asciiTheme="minorHAnsi" w:hAnsiTheme="minorHAnsi" w:cstheme="minorHAnsi"/>
          <w:color w:val="333333"/>
          <w:sz w:val="22"/>
          <w:szCs w:val="22"/>
        </w:rPr>
        <w:t xml:space="preserve"> </w:t>
      </w:r>
      <w:r w:rsidRPr="00636145">
        <w:rPr>
          <w:rFonts w:asciiTheme="minorHAnsi" w:hAnsiTheme="minorHAnsi" w:cstheme="minorHAnsi"/>
          <w:sz w:val="22"/>
          <w:szCs w:val="22"/>
        </w:rPr>
        <w:t>a physical, mental, or emotional factor that causes bodily or mental tension</w:t>
      </w:r>
      <w:r w:rsidRPr="00636145">
        <w:rPr>
          <w:rFonts w:asciiTheme="minorHAnsi" w:hAnsiTheme="minorHAnsi" w:cstheme="minorHAnsi"/>
          <w:sz w:val="22"/>
          <w:szCs w:val="22"/>
          <w:shd w:val="clear" w:color="auto" w:fill="FFFFFF"/>
        </w:rPr>
        <w:t xml:space="preserve"> (Shiel, 2019).</w:t>
      </w:r>
      <w:r w:rsidRPr="00636145">
        <w:rPr>
          <w:rFonts w:asciiTheme="minorHAnsi" w:hAnsiTheme="minorHAnsi" w:cstheme="minorHAnsi"/>
          <w:sz w:val="22"/>
          <w:szCs w:val="22"/>
        </w:rPr>
        <w:t xml:space="preserve"> The initial learning course contains a lot of work both in and out of the workplace, including home study, preparation for exams and the stress related to sitting the exams. It was crucial during this period that I was able to develop a balanced home and work lifestyle. </w:t>
      </w:r>
      <w:r w:rsidRPr="00636145">
        <w:rPr>
          <w:rFonts w:asciiTheme="minorHAnsi" w:hAnsiTheme="minorHAnsi" w:cstheme="minorHAnsi"/>
          <w:sz w:val="22"/>
          <w:szCs w:val="22"/>
          <w:shd w:val="clear" w:color="auto" w:fill="FFFFFF"/>
        </w:rPr>
        <w:t>Cohen (2019) stated that</w:t>
      </w:r>
      <w:r w:rsidRPr="00636145">
        <w:rPr>
          <w:rFonts w:asciiTheme="minorHAnsi" w:hAnsiTheme="minorHAnsi" w:cstheme="minorHAnsi"/>
          <w:sz w:val="22"/>
          <w:szCs w:val="22"/>
        </w:rPr>
        <w:t xml:space="preserve"> r</w:t>
      </w:r>
      <w:r w:rsidRPr="00636145">
        <w:rPr>
          <w:rFonts w:asciiTheme="minorHAnsi" w:hAnsiTheme="minorHAnsi" w:cstheme="minorHAnsi"/>
          <w:sz w:val="22"/>
          <w:szCs w:val="22"/>
          <w:shd w:val="clear" w:color="auto" w:fill="FFFFFF"/>
        </w:rPr>
        <w:t>esilience is how well a person can adapt to the events in their life. A person with good resilience has the ability to bounce back more quickly and with less stress than someone whose resilience is less developed.</w:t>
      </w:r>
    </w:p>
    <w:p w14:paraId="09A79CC1" w14:textId="77777777" w:rsidR="00636145" w:rsidRPr="00636145" w:rsidRDefault="00636145" w:rsidP="00636145">
      <w:pPr>
        <w:rPr>
          <w:rFonts w:asciiTheme="minorHAnsi" w:hAnsiTheme="minorHAnsi" w:cstheme="minorHAnsi"/>
          <w:sz w:val="22"/>
          <w:szCs w:val="22"/>
        </w:rPr>
      </w:pPr>
    </w:p>
    <w:p w14:paraId="744335D9" w14:textId="7DFA62A7"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Prior to being attested as a Police Constable, I worked as an Air Traffic Controller for four years. Following this, I was employed as a PCSO for one year. Both of these jobs involved high stress and high pressure environments and during this time I developed successful coping strategies that helped reduce my levels of stress in and out of the workplace. I was able to transfer these strategies to my new role, and develop them to gain the best outcome for myself.</w:t>
      </w:r>
    </w:p>
    <w:p w14:paraId="0E3AE50E" w14:textId="77777777" w:rsidR="00636145" w:rsidRPr="00636145" w:rsidRDefault="00636145" w:rsidP="00636145">
      <w:pPr>
        <w:rPr>
          <w:rFonts w:asciiTheme="minorHAnsi" w:hAnsiTheme="minorHAnsi" w:cstheme="minorHAnsi"/>
          <w:sz w:val="22"/>
          <w:szCs w:val="22"/>
        </w:rPr>
      </w:pPr>
    </w:p>
    <w:p w14:paraId="5175B267" w14:textId="698E2C00"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 xml:space="preserve">The most useful strategy was taking part in enjoyable sporting hobbies. I found that sport was a good outlet for reducing stress, as it triggered my body to produce endorphins that made me feel better along with using built up energy. These sports included boxing, football and attending the gym. Unfortunately, I developed injuries from taking part in these sports which necessitated a change in my lifestyle. This at times would bring on more stress as I would be concerned how it could affect my employment. </w:t>
      </w:r>
    </w:p>
    <w:p w14:paraId="676CC541" w14:textId="77777777" w:rsidR="00636145" w:rsidRPr="00636145" w:rsidRDefault="00636145" w:rsidP="00636145">
      <w:pPr>
        <w:rPr>
          <w:rFonts w:asciiTheme="minorHAnsi" w:hAnsiTheme="minorHAnsi" w:cstheme="minorHAnsi"/>
          <w:sz w:val="22"/>
          <w:szCs w:val="22"/>
        </w:rPr>
      </w:pPr>
    </w:p>
    <w:p w14:paraId="2B49FAE7" w14:textId="4933E88A"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 xml:space="preserve">I made a positive change by taking up a non-contact sport that would reduce the risk of injury but would still allow the same outlet of stress. One of my favourite hobbies includes firearms. I began shooting when I was young with my father. I had never considered using it as a coping strategy until now. However, I soon realised that by evolving this hobby I could use it as a coping strategy with a lower risk, but a similar outcome. </w:t>
      </w:r>
    </w:p>
    <w:p w14:paraId="7369D45B" w14:textId="77777777" w:rsidR="00636145" w:rsidRPr="00636145" w:rsidRDefault="00636145" w:rsidP="00636145">
      <w:pPr>
        <w:rPr>
          <w:rFonts w:asciiTheme="minorHAnsi" w:hAnsiTheme="minorHAnsi" w:cstheme="minorHAnsi"/>
          <w:sz w:val="22"/>
          <w:szCs w:val="22"/>
        </w:rPr>
      </w:pPr>
    </w:p>
    <w:p w14:paraId="502B2F75" w14:textId="1226BE93"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 xml:space="preserve">The hobby progressed from clay pigeon shooting into a sport called practical firearms. This requires not only the practical side of shooting a firearm, but also a physical element whereby the competitor needs to run through a timed course. I found this to be perfect for my requirements, as it allowed my body to produce endorphins along with adrenaline that proved a highly successful outlet of stress. The most effective part of this strategy was the competitive side of the sport, with competitions and tournaments. This allowed me to totally focus on something that wasn’t work related, completely detaching myself from the stresses of the work place. </w:t>
      </w:r>
    </w:p>
    <w:p w14:paraId="43CC7352" w14:textId="77777777" w:rsidR="00636145" w:rsidRPr="00636145" w:rsidRDefault="00636145" w:rsidP="00636145">
      <w:pPr>
        <w:rPr>
          <w:rFonts w:asciiTheme="minorHAnsi" w:hAnsiTheme="minorHAnsi" w:cstheme="minorHAnsi"/>
          <w:sz w:val="22"/>
          <w:szCs w:val="22"/>
        </w:rPr>
      </w:pPr>
    </w:p>
    <w:p w14:paraId="23C8768B" w14:textId="71F0F3F8"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lastRenderedPageBreak/>
        <w:t xml:space="preserve">Furthermore, the competitive nature of the sport helped to improve my resilience. This was achieved through competitions, where I learned to accept defeat and recognise mistakes that I had made. This allowed me to transform the way I carried out a certain task, so I could improve myself in the future and be more successful. </w:t>
      </w:r>
    </w:p>
    <w:p w14:paraId="58F15535" w14:textId="77777777" w:rsidR="00636145" w:rsidRPr="00636145" w:rsidRDefault="00636145" w:rsidP="00636145">
      <w:pPr>
        <w:rPr>
          <w:rFonts w:asciiTheme="minorHAnsi" w:hAnsiTheme="minorHAnsi" w:cstheme="minorHAnsi"/>
          <w:i/>
          <w:sz w:val="22"/>
          <w:szCs w:val="22"/>
        </w:rPr>
      </w:pPr>
    </w:p>
    <w:p w14:paraId="5C788092" w14:textId="0C7E00CC" w:rsidR="00636145" w:rsidRPr="00636145" w:rsidRDefault="00636145" w:rsidP="00636145">
      <w:pPr>
        <w:rPr>
          <w:rFonts w:asciiTheme="minorHAnsi" w:hAnsiTheme="minorHAnsi" w:cstheme="minorHAnsi"/>
          <w:i/>
          <w:sz w:val="22"/>
          <w:szCs w:val="22"/>
        </w:rPr>
      </w:pPr>
      <w:r w:rsidRPr="00636145">
        <w:rPr>
          <w:rFonts w:asciiTheme="minorHAnsi" w:hAnsiTheme="minorHAnsi" w:cstheme="minorHAnsi"/>
          <w:i/>
          <w:sz w:val="22"/>
          <w:szCs w:val="22"/>
        </w:rPr>
        <w:t>Word Count: 543</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636145">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3A6B79C3" w14:textId="77777777"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 xml:space="preserve">This incident demonstrates how conflict was managed using relevant communication skills and how the situation escalated into the subsequent need for the use of force to save life or limb. During my reflective writing I have used Driscoll’s Adaptation of Borton’s Reflective Tool </w:t>
      </w:r>
      <w:r w:rsidRPr="00636145">
        <w:rPr>
          <w:rFonts w:asciiTheme="minorHAnsi" w:hAnsiTheme="minorHAnsi" w:cstheme="minorHAnsi"/>
          <w:sz w:val="22"/>
          <w:szCs w:val="22"/>
          <w:shd w:val="clear" w:color="auto" w:fill="FFFFFF"/>
        </w:rPr>
        <w:t>(Nottingham.ac.uk, 2019)</w:t>
      </w:r>
      <w:r w:rsidRPr="00636145">
        <w:rPr>
          <w:rFonts w:asciiTheme="minorHAnsi" w:hAnsiTheme="minorHAnsi" w:cstheme="minorHAnsi"/>
          <w:sz w:val="22"/>
          <w:szCs w:val="22"/>
        </w:rPr>
        <w:t xml:space="preserve"> to aid the reflective process.</w:t>
      </w:r>
    </w:p>
    <w:p w14:paraId="0A3F16CC" w14:textId="77777777" w:rsidR="00636145" w:rsidRDefault="00636145" w:rsidP="00636145">
      <w:pPr>
        <w:rPr>
          <w:rFonts w:asciiTheme="minorHAnsi" w:hAnsiTheme="minorHAnsi" w:cstheme="minorHAnsi"/>
          <w:sz w:val="22"/>
          <w:szCs w:val="22"/>
        </w:rPr>
      </w:pPr>
    </w:p>
    <w:p w14:paraId="482B0E33" w14:textId="348916DE"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 xml:space="preserve">A report was received from a neighbour concerning an ongoing disturbance in the next door flat. During the journey, background checks were made on the address and any known residents that were registered as living there on the police system. My tutor and I were trying to acquire the most amount of information and intelligence as possible to enable us to best deal with whatever scenario we were faced with upon arrival. We were looking for any ‘warning markers’ which would be placed on either the address or the individuals therein. These ‘markers’ would include information about previous dealings the Police have had with these people. This could include if they have access to, or have used weapons or violence in the past, or if the address or any person living there is known to the police for domestic abuse. They may also include warnings for the health and safety of officers, for example, if the person is known to be infected with Hepatitis B. This information is important in assessing the situation and being able to use relevant tactics based on that information. This falls in line with the first part of the National Decision Making Model; Gathering Information and </w:t>
      </w:r>
      <w:r w:rsidRPr="00636145">
        <w:rPr>
          <w:rFonts w:asciiTheme="minorHAnsi" w:hAnsiTheme="minorHAnsi" w:cstheme="minorHAnsi"/>
          <w:sz w:val="22"/>
          <w:szCs w:val="22"/>
        </w:rPr>
        <w:lastRenderedPageBreak/>
        <w:t xml:space="preserve">Intelligence, which Police Officers are taught to use when making any decisions. The College of Policing states that ‘during this stage the decision maker defines the situation (i.e., defines what is happening or has happened) and clarifies matters relating to any initial information and intelligence’ (App.college.police.uk, 2019). The aforementioned checks were made on the residents and the address, which returned that no warning markers were in place. This allowed myself and my colleague to deem that the situation was of a lower risk category. </w:t>
      </w:r>
    </w:p>
    <w:p w14:paraId="66BD4E2A" w14:textId="77777777" w:rsidR="00636145" w:rsidRDefault="00636145" w:rsidP="00636145">
      <w:pPr>
        <w:rPr>
          <w:rFonts w:asciiTheme="minorHAnsi" w:hAnsiTheme="minorHAnsi" w:cstheme="minorHAnsi"/>
          <w:sz w:val="22"/>
          <w:szCs w:val="22"/>
        </w:rPr>
      </w:pPr>
    </w:p>
    <w:p w14:paraId="36CC84A2" w14:textId="47FA41DB"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On arriving at the complex we were met with a metal door. Beside the door was a keypad and a telecom system for the flats within. I tried numerous times to contact the residents of the flat in question but there was no answer. At this point, the level of threat to the victim was raised and my suspicion and concern for the safety of the residents was also heightened. I knew that I needed access to the flat as soon as possible to ensure the safety of the victim. I decided to start ringing other residents as they would be able to open the main door for me, a neighbour answered my call and I managed to gain access to the building. I knocked on the door of the flat in question, to which there was no reply. After a further attempt I could hear a male questioning who was knocking at his door. Using tactical communication skills, such as reassurance and negotiation with the male, I explained that a call had been made to the police concerning an on-going argument. I further explained that I needed access to the flat to ensure the safety of his partner and child. The College of Policing describe Tactical Communication as ‘Effective communication shapes service delivery towards the needs of the public. The various ways the police communicate should be proportionate to the needs and requirements of the different communities they serve.’ (App.college.police.uk, 2019) I also explained to him the implications of not opening the door, this could include a forced entry under Section 17 of The Police and Criminal Evidence Act which is defined as ‘a power to enter premises (within certain constraints) to effect an arrest or to save life or limb or to recapture a person.’ (Docmanager.pnld.co.uk, 2019) and could further include him being arrested for obstructing a Police Constable in the course of his duty. On the Police National Legal Database this is defined as ‘assaulting, resisting or wilfully obstructing a constable, or a person assisting a constable, whilst he/she is acting in the execution of his duty.’</w:t>
      </w:r>
      <w:r w:rsidRPr="00636145">
        <w:rPr>
          <w:rFonts w:asciiTheme="minorHAnsi" w:hAnsiTheme="minorHAnsi" w:cstheme="minorHAnsi"/>
          <w:b/>
          <w:sz w:val="22"/>
          <w:szCs w:val="22"/>
        </w:rPr>
        <w:t xml:space="preserve"> </w:t>
      </w:r>
      <w:r w:rsidRPr="00636145">
        <w:rPr>
          <w:rFonts w:asciiTheme="minorHAnsi" w:hAnsiTheme="minorHAnsi" w:cstheme="minorHAnsi"/>
          <w:sz w:val="22"/>
          <w:szCs w:val="22"/>
        </w:rPr>
        <w:t>(Docmanager.pnld.co.uk, 2019) This power is covered under Section 89 of the Police Act 1996.</w:t>
      </w:r>
    </w:p>
    <w:p w14:paraId="5B1C484E" w14:textId="77777777" w:rsidR="00636145" w:rsidRDefault="00636145" w:rsidP="00636145">
      <w:pPr>
        <w:rPr>
          <w:rFonts w:asciiTheme="minorHAnsi" w:hAnsiTheme="minorHAnsi" w:cstheme="minorHAnsi"/>
          <w:sz w:val="22"/>
          <w:szCs w:val="22"/>
        </w:rPr>
      </w:pPr>
    </w:p>
    <w:p w14:paraId="5F0906FA" w14:textId="2EFA8064"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 xml:space="preserve">The male opened the door, he presented as being verbally resistant and was clearly agitated, stating it was only a verbal argument. However, it was known to me that a female and a ten month old baby were also residing at the address. The male was refusing to co-operate verbally stating that his partner and the child were well. Verbal resistance is normally responded to with tactical communications, or attempting to build a rapport and negotiate with the person. During the course of this negotiation I realised that I had neither seen nor heard the female occupant or the child. I called out to any other persons within the flat but there was still no response. This made me highly concerned for their safety and highly suspicious of why the male was refusing entry to the property. I was concerned that he was trying to hide something. </w:t>
      </w:r>
    </w:p>
    <w:p w14:paraId="27FE4F97" w14:textId="77777777" w:rsidR="00636145" w:rsidRDefault="00636145" w:rsidP="00636145">
      <w:pPr>
        <w:rPr>
          <w:rFonts w:asciiTheme="minorHAnsi" w:hAnsiTheme="minorHAnsi" w:cstheme="minorHAnsi"/>
          <w:sz w:val="22"/>
          <w:szCs w:val="22"/>
        </w:rPr>
      </w:pPr>
    </w:p>
    <w:p w14:paraId="785D93A3" w14:textId="39D12828"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Reassessing the National Decision Making Model, which is a ‘framework, or decision making process, that is used by police forces across the country’, (Nationaldecisionmodel.co.uk, 2019),</w:t>
      </w:r>
      <w:r w:rsidRPr="00636145">
        <w:rPr>
          <w:rFonts w:asciiTheme="minorHAnsi" w:hAnsiTheme="minorHAnsi" w:cstheme="minorHAnsi"/>
          <w:b/>
          <w:sz w:val="22"/>
          <w:szCs w:val="22"/>
        </w:rPr>
        <w:t xml:space="preserve"> </w:t>
      </w:r>
      <w:r w:rsidRPr="00636145">
        <w:rPr>
          <w:rFonts w:asciiTheme="minorHAnsi" w:hAnsiTheme="minorHAnsi" w:cstheme="minorHAnsi"/>
          <w:sz w:val="22"/>
          <w:szCs w:val="22"/>
        </w:rPr>
        <w:t>I decided that it was both necessary and proportionate to use force on the male to gain access to the flat. Therefore under the powers given to me under section 17 of the Police and Criminal Evidence Act 1984 a forced entry was made to the flat. During this use of force the male was pushed into the flat using reasonable force as he was now becoming passive resistant. This means that he was using force to resist, by refusing to move or leave, and that the necessary response would be to use low level force to remove him. This force was sufficient to move the male away from the door so that I could gain access. Re-evaluating the National Decision Making Model</w:t>
      </w:r>
      <w:r w:rsidRPr="00636145">
        <w:rPr>
          <w:rFonts w:asciiTheme="minorHAnsi" w:hAnsiTheme="minorHAnsi" w:cstheme="minorHAnsi"/>
          <w:b/>
          <w:sz w:val="22"/>
          <w:szCs w:val="22"/>
        </w:rPr>
        <w:t xml:space="preserve"> </w:t>
      </w:r>
      <w:r w:rsidRPr="00636145">
        <w:rPr>
          <w:rFonts w:asciiTheme="minorHAnsi" w:hAnsiTheme="minorHAnsi" w:cstheme="minorHAnsi"/>
          <w:sz w:val="22"/>
          <w:szCs w:val="22"/>
        </w:rPr>
        <w:t xml:space="preserve">I felt that necessary force had </w:t>
      </w:r>
      <w:r w:rsidRPr="00636145">
        <w:rPr>
          <w:rFonts w:asciiTheme="minorHAnsi" w:hAnsiTheme="minorHAnsi" w:cstheme="minorHAnsi"/>
          <w:sz w:val="22"/>
          <w:szCs w:val="22"/>
        </w:rPr>
        <w:lastRenderedPageBreak/>
        <w:t xml:space="preserve">been used and that no further force was required. My tutor then stated that he would stay with the male and I proceeded into the flat to establish the whereabouts of the victim and child. </w:t>
      </w:r>
    </w:p>
    <w:p w14:paraId="10970674" w14:textId="77777777" w:rsidR="00636145" w:rsidRDefault="00636145" w:rsidP="00636145">
      <w:pPr>
        <w:rPr>
          <w:rFonts w:asciiTheme="minorHAnsi" w:hAnsiTheme="minorHAnsi" w:cstheme="minorHAnsi"/>
          <w:sz w:val="22"/>
          <w:szCs w:val="22"/>
        </w:rPr>
      </w:pPr>
    </w:p>
    <w:p w14:paraId="38F5C6DB" w14:textId="63495D8E"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I located both persons in a bedroom at the rear of the flat. I noticed the victim was crying and holding her baby. There were no injuries to either person and the victim explained it was just an argument. At this time my priority was to keep both her and her partner separated to establish the best evidence</w:t>
      </w:r>
      <w:r w:rsidRPr="00636145">
        <w:rPr>
          <w:rFonts w:asciiTheme="minorHAnsi" w:hAnsiTheme="minorHAnsi" w:cstheme="minorHAnsi"/>
          <w:b/>
          <w:sz w:val="22"/>
          <w:szCs w:val="22"/>
        </w:rPr>
        <w:t xml:space="preserve">. </w:t>
      </w:r>
      <w:r w:rsidRPr="00636145">
        <w:rPr>
          <w:rFonts w:asciiTheme="minorHAnsi" w:hAnsiTheme="minorHAnsi" w:cstheme="minorHAnsi"/>
          <w:sz w:val="22"/>
          <w:szCs w:val="22"/>
        </w:rPr>
        <w:t xml:space="preserve">This would allow the victim to fully explain what had happened without being pressured by any other persons. The College of Policing says “The success of any investigation depends largely on the accuracy and detail of the material obtained from witnesses.” </w:t>
      </w:r>
      <w:r w:rsidRPr="00636145">
        <w:rPr>
          <w:rFonts w:asciiTheme="minorHAnsi" w:hAnsiTheme="minorHAnsi" w:cstheme="minorHAnsi"/>
          <w:sz w:val="22"/>
          <w:szCs w:val="22"/>
          <w:shd w:val="clear" w:color="auto" w:fill="FFFFFF"/>
        </w:rPr>
        <w:t>(App.college.police.uk, 2019)</w:t>
      </w:r>
      <w:r w:rsidRPr="00636145">
        <w:rPr>
          <w:rFonts w:asciiTheme="minorHAnsi" w:hAnsiTheme="minorHAnsi" w:cstheme="minorHAnsi"/>
          <w:sz w:val="22"/>
          <w:szCs w:val="22"/>
        </w:rPr>
        <w:t xml:space="preserve"> During my conversation with the victim I established that no offences had been committed. She explained that her partner had been drinking and that was the cause of the argument. She further explained to me this is the first time that they had argued. </w:t>
      </w:r>
    </w:p>
    <w:p w14:paraId="6D253937" w14:textId="77777777" w:rsidR="00636145" w:rsidRDefault="00636145" w:rsidP="00636145">
      <w:pPr>
        <w:rPr>
          <w:rFonts w:asciiTheme="minorHAnsi" w:hAnsiTheme="minorHAnsi" w:cstheme="minorHAnsi"/>
          <w:sz w:val="22"/>
          <w:szCs w:val="22"/>
        </w:rPr>
      </w:pPr>
    </w:p>
    <w:p w14:paraId="47DA961A" w14:textId="38FA15DB"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 xml:space="preserve">During this incident, it was of paramount importance to establish the safety and welfare of the victim and child. I felt the use of force was necessary to ascertain their well-being due to the resistance of the male to allow entry to the property. During tutorship I have been taught to be prepared and expect the worst case scenario. This could have meant the male had killed his partner and child and that was the reason why he was refusing access to the flat and why I could not hear them. Prior to gaining entry to the flat I felt as though I was not in control of the situation. Once I had established the safety of the victim and child, I felt I could slow down and deal with the situation in a more relaxed manner. At the time I questioned whether my decision to use force to enter the flat was correct and legal as this breaches Article 8 of the European Convention on Human Rights </w:t>
      </w:r>
      <w:r w:rsidRPr="00636145">
        <w:rPr>
          <w:rFonts w:asciiTheme="minorHAnsi" w:hAnsiTheme="minorHAnsi" w:cstheme="minorHAnsi"/>
          <w:sz w:val="22"/>
          <w:szCs w:val="22"/>
          <w:shd w:val="clear" w:color="auto" w:fill="FFFFFF"/>
        </w:rPr>
        <w:t>(Amnesty.org.uk, 2019).</w:t>
      </w:r>
      <w:r w:rsidRPr="00636145">
        <w:rPr>
          <w:rFonts w:asciiTheme="minorHAnsi" w:hAnsiTheme="minorHAnsi" w:cstheme="minorHAnsi"/>
          <w:sz w:val="22"/>
          <w:szCs w:val="22"/>
        </w:rPr>
        <w:t xml:space="preserve"> I felt this had a negative impact on my decision making time, this delay could have resulted in the worst case scenario. There was a further delay in accessing the main entry point to block of flats. On reflection a ‘Fire Key’ would be a useful part of my kit. This key enables fast entry into blocks of flats without causing any damage and is used by the fire service.</w:t>
      </w:r>
    </w:p>
    <w:p w14:paraId="395EF95C" w14:textId="77777777" w:rsidR="00636145" w:rsidRDefault="00636145" w:rsidP="00636145">
      <w:pPr>
        <w:rPr>
          <w:rFonts w:asciiTheme="minorHAnsi" w:hAnsiTheme="minorHAnsi" w:cstheme="minorHAnsi"/>
          <w:sz w:val="22"/>
          <w:szCs w:val="22"/>
        </w:rPr>
      </w:pPr>
    </w:p>
    <w:p w14:paraId="27BD356B" w14:textId="2D553856"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Following the incident, I felt relief at how my actions helped to de-escalate and resolve the situation. I now realise that every decision I made at the time was right, however, could have been made more quickly. I feel that if I attended another call of a similar nature I could use this experience as educational and put into practise relevant learning points. I feel that at the time I was dealing with the incident I was too focused on trying to engage with the male at the door, whereas from the beginning I actually already had the power of entry. I think I should have avoided the conversation with the male as this could have been him trying to distract me, and in the worst case scenario the victim could be fighting for her life in the property. Looking back I would have avoided the conversation and given a simple warning, which if not complied with, forced entry would have been used immediately.</w:t>
      </w:r>
    </w:p>
    <w:p w14:paraId="53286E25" w14:textId="77777777" w:rsidR="00636145" w:rsidRDefault="00636145" w:rsidP="00636145">
      <w:pPr>
        <w:rPr>
          <w:rFonts w:asciiTheme="minorHAnsi" w:hAnsiTheme="minorHAnsi" w:cstheme="minorHAnsi"/>
          <w:sz w:val="22"/>
          <w:szCs w:val="22"/>
        </w:rPr>
      </w:pPr>
    </w:p>
    <w:p w14:paraId="79C6F38B" w14:textId="53573210" w:rsidR="00AA666E"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Word Count: 1,584</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54B5F19D" w14:textId="77777777"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This incident was chosen to demonstrate an incident where I have acted in line with the victims’ code of practice whilst dealing with a crime. More specifically, the use of the restorative justice approach as a means of disposal for the offender.</w:t>
      </w:r>
    </w:p>
    <w:p w14:paraId="5F1C45DA" w14:textId="77777777" w:rsidR="00636145" w:rsidRDefault="00636145" w:rsidP="00636145">
      <w:pPr>
        <w:rPr>
          <w:rFonts w:asciiTheme="minorHAnsi" w:hAnsiTheme="minorHAnsi" w:cstheme="minorHAnsi"/>
          <w:sz w:val="22"/>
          <w:szCs w:val="22"/>
        </w:rPr>
      </w:pPr>
    </w:p>
    <w:p w14:paraId="6302F4FE" w14:textId="0A5E4F7E"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 xml:space="preserve">The codes of practice for victims of crime is a statutory code that sets out a minimum level of service that victims should receive from the criminal justice system. It is often referred to as The Victims’ Code. The Victims’ Code “applies to all criminal justice agencies, including the police, Crown Prosecution Service (CPS), Courts Service and the Probation Service.” </w:t>
      </w:r>
      <w:r w:rsidRPr="00636145">
        <w:rPr>
          <w:rFonts w:asciiTheme="minorHAnsi" w:hAnsiTheme="minorHAnsi" w:cstheme="minorHAnsi"/>
          <w:sz w:val="22"/>
          <w:szCs w:val="22"/>
          <w:shd w:val="clear" w:color="auto" w:fill="FFFFFF"/>
        </w:rPr>
        <w:t>(Victimsupport.org.uk, 2019).</w:t>
      </w:r>
      <w:r w:rsidRPr="00636145">
        <w:rPr>
          <w:rFonts w:asciiTheme="minorHAnsi" w:hAnsiTheme="minorHAnsi" w:cstheme="minorHAnsi"/>
          <w:sz w:val="22"/>
          <w:szCs w:val="22"/>
        </w:rPr>
        <w:t xml:space="preserve"> This code was established by the Domestic Violence, Crime and Victims Act 2004. It is imperative that police officers abide by this code. South Wales Police are a victim lead force. This means the police service take action on crimes based upon the victims’ wishes and needs. It is crucial then, that this code is kept at the fore front of officers minds so that the public are left feeling confident in the police service serving their communities.</w:t>
      </w:r>
    </w:p>
    <w:p w14:paraId="16F4F180" w14:textId="77777777" w:rsidR="00636145" w:rsidRDefault="00636145" w:rsidP="00636145">
      <w:pPr>
        <w:rPr>
          <w:rFonts w:asciiTheme="minorHAnsi" w:hAnsiTheme="minorHAnsi" w:cstheme="minorHAnsi"/>
          <w:sz w:val="22"/>
          <w:szCs w:val="22"/>
        </w:rPr>
      </w:pPr>
    </w:p>
    <w:p w14:paraId="037D8FC4" w14:textId="7E517B52"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rPr>
        <w:t xml:space="preserve">The restorative justice approach is a voluntary process which both the victim and the offender must agree with. This process means that low level crimes can be dealt with by an officer on the street, without the witnesses or victims having to go through the stress of the court process. The benefits of the restorative justice approach is that the victim is given the chance to explain how the crime has affected them to the offender. This can be educational to the offender and has shown to reduce re-offending. Furthermore, it can give the offender a chance to explain their actions to the victim and </w:t>
      </w:r>
      <w:r w:rsidRPr="00636145">
        <w:rPr>
          <w:rFonts w:asciiTheme="minorHAnsi" w:hAnsiTheme="minorHAnsi" w:cstheme="minorHAnsi"/>
          <w:sz w:val="22"/>
          <w:szCs w:val="22"/>
        </w:rPr>
        <w:lastRenderedPageBreak/>
        <w:t>make up for it in some way. Victim Support define restorative justice as “an approach to trying to deal with the harm caused by crime and other conflicts. It involves bringing together victims and offenders to help you find answers, and to help the offender to fit back into society. </w:t>
      </w:r>
      <w:hyperlink r:id="rId18" w:history="1">
        <w:r w:rsidRPr="00636145">
          <w:rPr>
            <w:rStyle w:val="Hyperlink"/>
            <w:rFonts w:asciiTheme="minorHAnsi" w:hAnsiTheme="minorHAnsi" w:cstheme="minorHAnsi"/>
            <w:color w:val="auto"/>
            <w:sz w:val="22"/>
            <w:szCs w:val="22"/>
            <w:u w:val="none"/>
          </w:rPr>
          <w:t>Research</w:t>
        </w:r>
      </w:hyperlink>
      <w:r w:rsidRPr="00636145">
        <w:rPr>
          <w:rFonts w:asciiTheme="minorHAnsi" w:hAnsiTheme="minorHAnsi" w:cstheme="minorHAnsi"/>
          <w:sz w:val="22"/>
          <w:szCs w:val="22"/>
        </w:rPr>
        <w:t xml:space="preserve"> shows many people find restorative justice helps them to move on with their lives after experiencing crime. It can also reduce the frequency of reoffending.” </w:t>
      </w:r>
      <w:r w:rsidRPr="00636145">
        <w:rPr>
          <w:rFonts w:asciiTheme="minorHAnsi" w:hAnsiTheme="minorHAnsi" w:cstheme="minorHAnsi"/>
          <w:sz w:val="22"/>
          <w:szCs w:val="22"/>
          <w:shd w:val="clear" w:color="auto" w:fill="FFFFFF"/>
        </w:rPr>
        <w:t>(Victimsupport.org.uk, 2019).</w:t>
      </w:r>
    </w:p>
    <w:p w14:paraId="0471BAC0" w14:textId="77777777" w:rsidR="00636145" w:rsidRDefault="00636145" w:rsidP="00636145">
      <w:pPr>
        <w:rPr>
          <w:rFonts w:asciiTheme="minorHAnsi" w:hAnsiTheme="minorHAnsi" w:cstheme="minorHAnsi"/>
          <w:sz w:val="22"/>
          <w:szCs w:val="22"/>
          <w:shd w:val="clear" w:color="auto" w:fill="FFFFFF"/>
        </w:rPr>
      </w:pPr>
    </w:p>
    <w:p w14:paraId="0300FD5E" w14:textId="37564A6B"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 xml:space="preserve">During my tutorship I attended a call in relation to criminal damage. I attended the address of the victim, who explained to me that for the past few months somebody had been slashing the tyres on their cars. The victims did not know who was causing the damage and there was nobody they were aware of who would have any reasons to do this to them. Following the damage being caused the victims took it upon themselves to have CCTV fitted to the front of their house. </w:t>
      </w:r>
    </w:p>
    <w:p w14:paraId="26362DA8" w14:textId="77777777" w:rsidR="00636145" w:rsidRDefault="00636145" w:rsidP="00636145">
      <w:pPr>
        <w:rPr>
          <w:rFonts w:asciiTheme="minorHAnsi" w:hAnsiTheme="minorHAnsi" w:cstheme="minorHAnsi"/>
          <w:sz w:val="22"/>
          <w:szCs w:val="22"/>
          <w:shd w:val="clear" w:color="auto" w:fill="FFFFFF"/>
        </w:rPr>
      </w:pPr>
    </w:p>
    <w:p w14:paraId="5804A43D" w14:textId="411A3A2A"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Following the latest incident of damage the CCTV footage had been reviewed, and much to their surprise, they discovered that it was their next door neighbour who was causing it. This footage was given to the police and it was determined that a crime had been committed. I conducted background checks on the neighbour causing the damage and discovered that he was not known to the police and had a clean record. After reviewing this information I re attended the address of the victims to try to clarify why the neighbour may have done this. The victims explained that they had no idea, and until now had always been good friends with the offender.</w:t>
      </w:r>
    </w:p>
    <w:p w14:paraId="5F776E1A" w14:textId="77777777" w:rsidR="00636145" w:rsidRDefault="00636145" w:rsidP="00636145">
      <w:pPr>
        <w:rPr>
          <w:rFonts w:asciiTheme="minorHAnsi" w:hAnsiTheme="minorHAnsi" w:cstheme="minorHAnsi"/>
          <w:sz w:val="22"/>
          <w:szCs w:val="22"/>
          <w:shd w:val="clear" w:color="auto" w:fill="FFFFFF"/>
        </w:rPr>
      </w:pPr>
    </w:p>
    <w:p w14:paraId="451D8EA1" w14:textId="1FCEE6C2"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With this in mind plus the information regarding the offender, I felt the best approach for both parties would be to use restorative justice. I explained this to the victims and helped them to understand how this would greatly benefit them. Giving the victims information about the restorative justice scheme falls within one of the key rights of the victims’ code. The victims were interested with the idea as they would not feel comfortable going to court against their neighbour, fearing that it could lead to more issues in the future. Also at this point the victims still had no idea why the offender had been doing this to them, and as such would like to talk to him to find out why.</w:t>
      </w:r>
    </w:p>
    <w:p w14:paraId="19F5987F" w14:textId="77777777"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Following the codes of practice, I asked for the victims to sign my electronic pocket notebook confirming that they were happy for restorative justice to take place. I then proceeded to the offenders address. Speaking to the offender I explained the allegation that had been made against him and further explained to him the evidence that I had received. Initially, the offender completely denied the offence had been committed. At this point, I explained to him that he would have to attend the police station to be interviewed in relation to the allegations made against him. I also took the time to explain to him the restorative justice approach and that I was happy to deal with the matter in this way due to his good character. Once this was explained to him the offender fully admitted to the offence and signed my pocket notebook to evidence that he was happy to take part in restorative justice.</w:t>
      </w:r>
    </w:p>
    <w:p w14:paraId="3E769753" w14:textId="77777777" w:rsidR="00636145" w:rsidRDefault="00636145" w:rsidP="00636145">
      <w:pPr>
        <w:rPr>
          <w:rFonts w:asciiTheme="minorHAnsi" w:hAnsiTheme="minorHAnsi" w:cstheme="minorHAnsi"/>
          <w:sz w:val="22"/>
          <w:szCs w:val="22"/>
          <w:shd w:val="clear" w:color="auto" w:fill="FFFFFF"/>
        </w:rPr>
      </w:pPr>
    </w:p>
    <w:p w14:paraId="7DE80A16" w14:textId="6ED3627F"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The following day, I made arrangements for the victims and the offender to meet. This took place in the victims’ house as this is where they suggested they would like the meeting to take place. During the meeting the offender explained that he had committed the alleged crime due to frustration about the victims taking his parking space. The victims went on to ask why the matter was not raised verbally. The offender further stated that he was too nervous and hoped that his actions would scare the victims away from parking there. The meeting was highly successful, and as a result the offender apologised and agreed to pay for all damages that had been caused. The victims also agreed to find another place in which to park their vehicle. Since the meeting, the neighbours have been living peacefully and no further issues have been reported by either party.</w:t>
      </w:r>
    </w:p>
    <w:p w14:paraId="0E4806BA" w14:textId="77777777" w:rsidR="00636145" w:rsidRDefault="00636145" w:rsidP="00636145">
      <w:pPr>
        <w:rPr>
          <w:rFonts w:asciiTheme="minorHAnsi" w:hAnsiTheme="minorHAnsi" w:cstheme="minorHAnsi"/>
          <w:sz w:val="22"/>
          <w:szCs w:val="22"/>
          <w:shd w:val="clear" w:color="auto" w:fill="FFFFFF"/>
        </w:rPr>
      </w:pPr>
    </w:p>
    <w:p w14:paraId="49D7F8E9" w14:textId="727BB126"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 xml:space="preserve">Looking back at this incident in a reflective manner, I can now see how successful the restorative justice system can be for both victims and offenders. I think the success in this case was allowing the offender to be given the chance to learn from his mistakes, whilst also being able to acknowledge </w:t>
      </w:r>
      <w:r w:rsidRPr="00636145">
        <w:rPr>
          <w:rFonts w:asciiTheme="minorHAnsi" w:hAnsiTheme="minorHAnsi" w:cstheme="minorHAnsi"/>
          <w:sz w:val="22"/>
          <w:szCs w:val="22"/>
          <w:shd w:val="clear" w:color="auto" w:fill="FFFFFF"/>
        </w:rPr>
        <w:lastRenderedPageBreak/>
        <w:t>the emotional distress caused to the victim. This course of action in my opinion, greatly increased the likelihood that the offender will not re-offend. The victims were also reimbursed for all the damage caused. However, the interesting part of this process concluded that the victims received far more satisfaction and closure from simply being able to talk to the offender and understand the reason why he did what he did. I think for low level crimes and where appropriate the restorative justice system works well, whereas, the court procedure can often be lengthy, expensive and a highly stressful environment for everyone involved. This process gives the victim freedom to decide how the matter is dealt with in a comfortable and more relaxed environment. As previously stated, South Wales Police are a victim led service, this is one method of disposal that allows the victim to lead the investigation and decide the outcome best suited to their needs.</w:t>
      </w:r>
    </w:p>
    <w:p w14:paraId="73B8E2B1" w14:textId="77777777" w:rsidR="00636145" w:rsidRDefault="00636145" w:rsidP="00636145">
      <w:pPr>
        <w:rPr>
          <w:rFonts w:asciiTheme="minorHAnsi" w:hAnsiTheme="minorHAnsi" w:cstheme="minorHAnsi"/>
          <w:sz w:val="22"/>
          <w:szCs w:val="22"/>
          <w:shd w:val="clear" w:color="auto" w:fill="FFFFFF"/>
        </w:rPr>
      </w:pPr>
    </w:p>
    <w:p w14:paraId="7D74D37D" w14:textId="62445D37"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If I was to deal with this situation again, I would highly recommend this process to any victim of low level crime. However, I must remember that different victims will have different needs. People who have been victims to a high number of crimes or perpetrators who have committed a serial number of crimes may not be suitable for the restorative justice procedure. Thus requiring other methods of disposal for the offender, such as a voluntary interview, or if necessary an arrest. Even if this is the case, the victim must always be the priority. As stated in The Victims’ Code, they must always be kept up to date with the progress of their case, and, if the matter were to be taken to court, they must be offered support from the victims’ services, who could make the court process easier with special measures. Also included in The Victims’ Code is that the victim must be given the opportunity to complete a victim personal statement. Similar to restorative justice this would allow the victim to explain the impact the crime has had on them directly to the court.</w:t>
      </w:r>
    </w:p>
    <w:p w14:paraId="59003160" w14:textId="77777777" w:rsidR="00636145" w:rsidRDefault="00636145" w:rsidP="00636145">
      <w:pPr>
        <w:rPr>
          <w:rFonts w:asciiTheme="minorHAnsi" w:hAnsiTheme="minorHAnsi" w:cstheme="minorHAnsi"/>
          <w:sz w:val="22"/>
          <w:szCs w:val="22"/>
          <w:shd w:val="clear" w:color="auto" w:fill="FFFFFF"/>
        </w:rPr>
      </w:pPr>
    </w:p>
    <w:p w14:paraId="05E2623E" w14:textId="5F8A5588"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The main point that I have learned from this is that the victim is the forefront of any investigation. I have learned that I must always put their needs and wishes first, and to aim to get the outcome that they desire. I have realised this is massively important to ensure public confidence and trust in the police service, and by following and complying with The Victims’ Code I will always be able to provide the victims with the highest service that they all deserve.</w:t>
      </w:r>
    </w:p>
    <w:p w14:paraId="5902F6F1" w14:textId="77777777" w:rsidR="00636145" w:rsidRDefault="00636145" w:rsidP="00636145">
      <w:pPr>
        <w:rPr>
          <w:rFonts w:asciiTheme="minorHAnsi" w:hAnsiTheme="minorHAnsi" w:cstheme="minorHAnsi"/>
          <w:sz w:val="22"/>
          <w:szCs w:val="22"/>
          <w:shd w:val="clear" w:color="auto" w:fill="FFFFFF"/>
        </w:rPr>
      </w:pPr>
    </w:p>
    <w:p w14:paraId="58DF9381" w14:textId="49944AB6"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Word Count: 1,478</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E0BDDAF" w14:textId="77777777"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This incident has been chosen to demonstrate a time where I have used decision making and discretion to result in a positive outcome for a victim during an investigation.</w:t>
      </w:r>
    </w:p>
    <w:p w14:paraId="49237158" w14:textId="77777777" w:rsidR="00636145" w:rsidRDefault="00636145" w:rsidP="00636145">
      <w:pPr>
        <w:rPr>
          <w:rFonts w:asciiTheme="minorHAnsi" w:hAnsiTheme="minorHAnsi" w:cstheme="minorHAnsi"/>
          <w:sz w:val="22"/>
          <w:szCs w:val="22"/>
        </w:rPr>
      </w:pPr>
    </w:p>
    <w:p w14:paraId="4844397F" w14:textId="2E067782" w:rsidR="00636145" w:rsidRPr="00636145" w:rsidRDefault="00636145" w:rsidP="00636145">
      <w:pPr>
        <w:rPr>
          <w:rFonts w:asciiTheme="minorHAnsi" w:hAnsiTheme="minorHAnsi" w:cstheme="minorHAnsi"/>
          <w:sz w:val="22"/>
          <w:szCs w:val="22"/>
        </w:rPr>
      </w:pPr>
      <w:r w:rsidRPr="00636145">
        <w:rPr>
          <w:rFonts w:asciiTheme="minorHAnsi" w:hAnsiTheme="minorHAnsi" w:cstheme="minorHAnsi"/>
          <w:sz w:val="22"/>
          <w:szCs w:val="22"/>
        </w:rPr>
        <w:t>During my tutorship I attended a report of malicious communications. The victim stated her estranged sister had found out about a new job that she had and consequently had written detrimental posts in relation to that on social media sites. Due to the sensitive nature of the victims’ career, this social media post could have placed her safety in danger.</w:t>
      </w:r>
    </w:p>
    <w:p w14:paraId="402B0F1B" w14:textId="77777777" w:rsidR="00636145" w:rsidRDefault="00636145" w:rsidP="00636145">
      <w:pPr>
        <w:rPr>
          <w:rFonts w:asciiTheme="minorHAnsi" w:hAnsiTheme="minorHAnsi" w:cstheme="minorHAnsi"/>
          <w:sz w:val="22"/>
          <w:szCs w:val="22"/>
        </w:rPr>
      </w:pPr>
    </w:p>
    <w:p w14:paraId="7C5E9C71" w14:textId="1592EA16"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rPr>
        <w:t>Malicious communications is covered by the Malicious Communications ACT 1988, and under Section 1 states “</w:t>
      </w:r>
      <w:r w:rsidRPr="00636145">
        <w:rPr>
          <w:rFonts w:asciiTheme="minorHAnsi" w:hAnsiTheme="minorHAnsi" w:cstheme="minorHAnsi"/>
          <w:sz w:val="22"/>
          <w:szCs w:val="22"/>
          <w:shd w:val="clear" w:color="auto" w:fill="FFFFFF"/>
        </w:rPr>
        <w:t>any person who sends to another person a message to another person that is indecent, grossly offensive, obscene or threatening/menacing and intending the message to cause the recipient distress or anxiety.” (Lawyer Monthly | Legal News Magazine, 2019). In relation to the report made by the victim it would appear that this offence has been completed as the victim stated it had caused her distress. During my investigation I would be looking to establish the wants and needs of the victim and to establish how she would like this matter to be dealt with.</w:t>
      </w:r>
    </w:p>
    <w:p w14:paraId="45504913" w14:textId="77777777" w:rsidR="00636145" w:rsidRDefault="00636145" w:rsidP="00636145">
      <w:pPr>
        <w:rPr>
          <w:rFonts w:asciiTheme="minorHAnsi" w:hAnsiTheme="minorHAnsi" w:cstheme="minorHAnsi"/>
          <w:sz w:val="22"/>
          <w:szCs w:val="22"/>
          <w:shd w:val="clear" w:color="auto" w:fill="FFFFFF"/>
        </w:rPr>
      </w:pPr>
    </w:p>
    <w:p w14:paraId="54A49D0D" w14:textId="4A840212"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 xml:space="preserve">During the investigation I would also be looking at the best means of disposal for the offender and relaying this advice to the victim so that they can make their own decision. In this case the available options identified were that, the suspect could be arrested for the offence committed and her phone seized as evidence. This would allow for the messages to be downloaded and presented to court. It would also mean that the case could go to court where the victim can hope to achieve their </w:t>
      </w:r>
      <w:r w:rsidRPr="00636145">
        <w:rPr>
          <w:rFonts w:asciiTheme="minorHAnsi" w:hAnsiTheme="minorHAnsi" w:cstheme="minorHAnsi"/>
          <w:sz w:val="22"/>
          <w:szCs w:val="22"/>
          <w:shd w:val="clear" w:color="auto" w:fill="FFFFFF"/>
        </w:rPr>
        <w:lastRenderedPageBreak/>
        <w:t xml:space="preserve">outcome. However, in this case I decided that even though an offence had been committed, it may be better to use my discretion and deal with this matter by means of restorative justice. </w:t>
      </w:r>
    </w:p>
    <w:p w14:paraId="4A29DB42" w14:textId="77777777"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Discretion is defined as “</w:t>
      </w:r>
      <w:r w:rsidRPr="00636145">
        <w:rPr>
          <w:rFonts w:asciiTheme="minorHAnsi" w:hAnsiTheme="minorHAnsi" w:cstheme="minorHAnsi"/>
          <w:bCs/>
          <w:sz w:val="22"/>
          <w:szCs w:val="22"/>
        </w:rPr>
        <w:t>the </w:t>
      </w:r>
      <w:hyperlink r:id="rId19" w:tooltip="right" w:history="1">
        <w:r w:rsidRPr="00636145">
          <w:rPr>
            <w:rStyle w:val="Hyperlink"/>
            <w:rFonts w:asciiTheme="minorHAnsi" w:hAnsiTheme="minorHAnsi" w:cstheme="minorHAnsi"/>
            <w:bCs/>
            <w:color w:val="auto"/>
            <w:sz w:val="22"/>
            <w:szCs w:val="22"/>
            <w:u w:val="none"/>
          </w:rPr>
          <w:t>right</w:t>
        </w:r>
      </w:hyperlink>
      <w:r w:rsidRPr="00636145">
        <w:rPr>
          <w:rFonts w:asciiTheme="minorHAnsi" w:hAnsiTheme="minorHAnsi" w:cstheme="minorHAnsi"/>
          <w:bCs/>
          <w:sz w:val="22"/>
          <w:szCs w:val="22"/>
        </w:rPr>
        <w:t> to </w:t>
      </w:r>
      <w:hyperlink r:id="rId20" w:tooltip="choose" w:history="1">
        <w:r w:rsidRPr="00636145">
          <w:rPr>
            <w:rStyle w:val="Hyperlink"/>
            <w:rFonts w:asciiTheme="minorHAnsi" w:hAnsiTheme="minorHAnsi" w:cstheme="minorHAnsi"/>
            <w:bCs/>
            <w:color w:val="auto"/>
            <w:sz w:val="22"/>
            <w:szCs w:val="22"/>
            <w:u w:val="none"/>
          </w:rPr>
          <w:t>choose</w:t>
        </w:r>
      </w:hyperlink>
      <w:r w:rsidRPr="00636145">
        <w:rPr>
          <w:rFonts w:asciiTheme="minorHAnsi" w:hAnsiTheme="minorHAnsi" w:cstheme="minorHAnsi"/>
          <w:bCs/>
          <w:sz w:val="22"/>
          <w:szCs w:val="22"/>
        </w:rPr>
        <w:t> something, or to </w:t>
      </w:r>
      <w:hyperlink r:id="rId21" w:tooltip="choose" w:history="1">
        <w:r w:rsidRPr="00636145">
          <w:rPr>
            <w:rStyle w:val="Hyperlink"/>
            <w:rFonts w:asciiTheme="minorHAnsi" w:hAnsiTheme="minorHAnsi" w:cstheme="minorHAnsi"/>
            <w:bCs/>
            <w:color w:val="auto"/>
            <w:sz w:val="22"/>
            <w:szCs w:val="22"/>
            <w:u w:val="none"/>
          </w:rPr>
          <w:t>choose</w:t>
        </w:r>
      </w:hyperlink>
      <w:r w:rsidRPr="00636145">
        <w:rPr>
          <w:rFonts w:asciiTheme="minorHAnsi" w:hAnsiTheme="minorHAnsi" w:cstheme="minorHAnsi"/>
          <w:bCs/>
          <w:sz w:val="22"/>
          <w:szCs w:val="22"/>
        </w:rPr>
        <w:t> to do something, </w:t>
      </w:r>
      <w:hyperlink r:id="rId22" w:tooltip="according" w:history="1">
        <w:r w:rsidRPr="00636145">
          <w:rPr>
            <w:rStyle w:val="Hyperlink"/>
            <w:rFonts w:asciiTheme="minorHAnsi" w:hAnsiTheme="minorHAnsi" w:cstheme="minorHAnsi"/>
            <w:bCs/>
            <w:color w:val="auto"/>
            <w:sz w:val="22"/>
            <w:szCs w:val="22"/>
            <w:u w:val="none"/>
          </w:rPr>
          <w:t>according</w:t>
        </w:r>
      </w:hyperlink>
      <w:r w:rsidRPr="00636145">
        <w:rPr>
          <w:rFonts w:asciiTheme="minorHAnsi" w:hAnsiTheme="minorHAnsi" w:cstheme="minorHAnsi"/>
          <w:bCs/>
          <w:sz w:val="22"/>
          <w:szCs w:val="22"/>
        </w:rPr>
        <w:t> to what </w:t>
      </w:r>
      <w:hyperlink r:id="rId23" w:tooltip="seems" w:history="1">
        <w:r w:rsidRPr="00636145">
          <w:rPr>
            <w:rStyle w:val="Hyperlink"/>
            <w:rFonts w:asciiTheme="minorHAnsi" w:hAnsiTheme="minorHAnsi" w:cstheme="minorHAnsi"/>
            <w:bCs/>
            <w:color w:val="auto"/>
            <w:sz w:val="22"/>
            <w:szCs w:val="22"/>
            <w:u w:val="none"/>
          </w:rPr>
          <w:t>seems</w:t>
        </w:r>
      </w:hyperlink>
      <w:r w:rsidRPr="00636145">
        <w:rPr>
          <w:rFonts w:asciiTheme="minorHAnsi" w:hAnsiTheme="minorHAnsi" w:cstheme="minorHAnsi"/>
          <w:bCs/>
          <w:sz w:val="22"/>
          <w:szCs w:val="22"/>
        </w:rPr>
        <w:t> most </w:t>
      </w:r>
      <w:hyperlink r:id="rId24" w:tooltip="suitable" w:history="1">
        <w:r w:rsidRPr="00636145">
          <w:rPr>
            <w:rStyle w:val="Hyperlink"/>
            <w:rFonts w:asciiTheme="minorHAnsi" w:hAnsiTheme="minorHAnsi" w:cstheme="minorHAnsi"/>
            <w:bCs/>
            <w:color w:val="auto"/>
            <w:sz w:val="22"/>
            <w:szCs w:val="22"/>
            <w:u w:val="none"/>
          </w:rPr>
          <w:t>suitable</w:t>
        </w:r>
      </w:hyperlink>
      <w:r w:rsidRPr="00636145">
        <w:rPr>
          <w:rFonts w:asciiTheme="minorHAnsi" w:hAnsiTheme="minorHAnsi" w:cstheme="minorHAnsi"/>
          <w:bCs/>
          <w:sz w:val="22"/>
          <w:szCs w:val="22"/>
        </w:rPr>
        <w:t> in a </w:t>
      </w:r>
      <w:hyperlink r:id="rId25" w:tooltip="particular" w:history="1">
        <w:r w:rsidRPr="00636145">
          <w:rPr>
            <w:rStyle w:val="Hyperlink"/>
            <w:rFonts w:asciiTheme="minorHAnsi" w:hAnsiTheme="minorHAnsi" w:cstheme="minorHAnsi"/>
            <w:bCs/>
            <w:color w:val="auto"/>
            <w:sz w:val="22"/>
            <w:szCs w:val="22"/>
            <w:u w:val="none"/>
          </w:rPr>
          <w:t>particular</w:t>
        </w:r>
      </w:hyperlink>
      <w:r w:rsidRPr="00636145">
        <w:rPr>
          <w:rFonts w:asciiTheme="minorHAnsi" w:hAnsiTheme="minorHAnsi" w:cstheme="minorHAnsi"/>
          <w:bCs/>
          <w:sz w:val="22"/>
          <w:szCs w:val="22"/>
        </w:rPr>
        <w:t> </w:t>
      </w:r>
      <w:hyperlink r:id="rId26" w:tooltip="situation" w:history="1">
        <w:r w:rsidRPr="00636145">
          <w:rPr>
            <w:rStyle w:val="Hyperlink"/>
            <w:rFonts w:asciiTheme="minorHAnsi" w:hAnsiTheme="minorHAnsi" w:cstheme="minorHAnsi"/>
            <w:bCs/>
            <w:color w:val="auto"/>
            <w:sz w:val="22"/>
            <w:szCs w:val="22"/>
            <w:u w:val="none"/>
          </w:rPr>
          <w:t>situation</w:t>
        </w:r>
      </w:hyperlink>
      <w:r w:rsidRPr="00636145">
        <w:rPr>
          <w:rFonts w:asciiTheme="minorHAnsi" w:hAnsiTheme="minorHAnsi" w:cstheme="minorHAnsi"/>
          <w:bCs/>
          <w:sz w:val="22"/>
          <w:szCs w:val="22"/>
        </w:rPr>
        <w:t xml:space="preserve">” </w:t>
      </w:r>
      <w:r w:rsidRPr="00636145">
        <w:rPr>
          <w:rFonts w:asciiTheme="minorHAnsi" w:hAnsiTheme="minorHAnsi" w:cstheme="minorHAnsi"/>
          <w:sz w:val="22"/>
          <w:szCs w:val="22"/>
          <w:shd w:val="clear" w:color="auto" w:fill="FFFFFF"/>
        </w:rPr>
        <w:t>(Dictionary.cambridge.org, 2019). In this situation I used my discretion to decide that based on the facts of the call the best outcome for the victim would be by means of restorative justice. I made this decision as the victim and suspect are family members. I felt that it would be more beneficial for them to sit down and discuss the offence rather than have to attend court together. My other hesitation for arrest was again due to the family connection. Because this was only a minor offence I felt that if I was to arrest the suspect I could potentially cause a further divide and more tensions in the family.</w:t>
      </w:r>
    </w:p>
    <w:p w14:paraId="71893737" w14:textId="77777777" w:rsidR="00636145" w:rsidRDefault="00636145" w:rsidP="00636145">
      <w:pPr>
        <w:rPr>
          <w:rFonts w:asciiTheme="minorHAnsi" w:hAnsiTheme="minorHAnsi" w:cstheme="minorHAnsi"/>
          <w:sz w:val="22"/>
          <w:szCs w:val="22"/>
          <w:shd w:val="clear" w:color="auto" w:fill="FFFFFF"/>
        </w:rPr>
      </w:pPr>
    </w:p>
    <w:p w14:paraId="42CD3D28" w14:textId="108FA3BD"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 xml:space="preserve">During the initial stage of the investigation I used the National Decision Model which is “a police framework that is meant to make the decision making process easier and more uniform.” (Dictionary.cambridge.org, 2019). The first stage is to gather information and intelligence. During this stage I conducted background checks on the offender that assisted me in my decision making process when deciding the best outcome for the victim. Also, during this stage I visited the victim and gained as much evidence as possible. The second stage of the model is to assess threat and risk and develop a working strategy. During this stage I assessed the risk to the victim and the subject of the crime. This was based on any warning markers or if there was anything to suggest the victim could be in danger in the near future. This could include threats within the messages in this case. However, at this time I did not believe there was any further threat or risk of harm to the victim which further reinforced to me that the arrest would not be necessary. The third stage of the model was to consider my powers and policies. As stated earlier, my considerations were that I could arrest for the offence that had been disclosed. However, I considered less intrusive measures to deal with this matter. One of those methods being Restorative Justice in this instance. The fourth stage of the model was to identify options and contingencies. In this case, the option identified as best suited to the victims needs was restorative justice. I further identified that my contingency for this would be to either conduct a voluntary interview with the suspect or to arrest them. This would be the worst case scenario and would only take place if the suspect refused to agree to restorative justice. </w:t>
      </w:r>
    </w:p>
    <w:p w14:paraId="3AD3DD44" w14:textId="77777777" w:rsidR="00636145" w:rsidRDefault="00636145" w:rsidP="00636145">
      <w:pPr>
        <w:rPr>
          <w:rFonts w:asciiTheme="minorHAnsi" w:hAnsiTheme="minorHAnsi" w:cstheme="minorHAnsi"/>
          <w:sz w:val="22"/>
          <w:szCs w:val="22"/>
          <w:shd w:val="clear" w:color="auto" w:fill="FFFFFF"/>
        </w:rPr>
      </w:pPr>
    </w:p>
    <w:p w14:paraId="56AFFAA0" w14:textId="4F0CD854"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The fifth part of the model was to take action and review what happened. On reviewing the national decision model I decided that it was proportionate at this time to deal with the suspect by means of restorative justice. The victim was also happy with this approach. I attended the address of the suspect and explained the allegation that had been made against her. She explained to me that her and her sister had been arguing and she had posted a silly comment on Facebook which she did not mean to be malicious but her actions were out of anger at that time. The suspect fully admitted to the offence that was put to her and agreed to comply with the restorative justice approach. The suspect was made to sign a statement to the effect that she had committed the offence and fully apologised for her behaviour. This is covered under the Criminal Procedures and Investigation Act for recording and retaining information, which states “</w:t>
      </w:r>
      <w:r w:rsidRPr="00636145">
        <w:rPr>
          <w:rFonts w:asciiTheme="minorHAnsi" w:hAnsiTheme="minorHAnsi" w:cstheme="minorHAnsi"/>
          <w:sz w:val="22"/>
          <w:szCs w:val="22"/>
        </w:rPr>
        <w:t xml:space="preserve">that material of any kind (including information and objects) obtained in the course of a criminal investigation as defined by CPIA, and which may be relevant to the investigation, must be retained.” </w:t>
      </w:r>
      <w:r w:rsidRPr="00636145">
        <w:rPr>
          <w:rFonts w:asciiTheme="minorHAnsi" w:hAnsiTheme="minorHAnsi" w:cstheme="minorHAnsi"/>
          <w:sz w:val="22"/>
          <w:szCs w:val="22"/>
          <w:shd w:val="clear" w:color="auto" w:fill="FFFFFF"/>
        </w:rPr>
        <w:t>(Cps.gov.uk, 2019). Whilst at the address of the suspect she agreed to remove the post from Facebook and apologise to her sister.</w:t>
      </w:r>
    </w:p>
    <w:p w14:paraId="121A9588" w14:textId="77777777" w:rsidR="00636145" w:rsidRDefault="00636145" w:rsidP="00636145">
      <w:pPr>
        <w:rPr>
          <w:rFonts w:asciiTheme="minorHAnsi" w:hAnsiTheme="minorHAnsi" w:cstheme="minorHAnsi"/>
          <w:sz w:val="22"/>
          <w:szCs w:val="22"/>
          <w:shd w:val="clear" w:color="auto" w:fill="FFFFFF"/>
        </w:rPr>
      </w:pPr>
    </w:p>
    <w:p w14:paraId="382EB6D3" w14:textId="0EDEBD8D"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Following the visit to the suspect I re-attended the victims address to fully update her with the outcome of the investigation. During this I am reviewing the results of the investigation as part five of the national decision model. I fully explained the outcome to the victim who had already received a full apology from the suspect and was more than happy with the outcome of the investigation.</w:t>
      </w:r>
    </w:p>
    <w:p w14:paraId="7328894D" w14:textId="77777777"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 xml:space="preserve">Looking back at this incident reflectively I realised just how effective the national decision model can be, although, at the time I was not actively thinking about using it. After reviewing the call I realised </w:t>
      </w:r>
      <w:r w:rsidRPr="00636145">
        <w:rPr>
          <w:rFonts w:asciiTheme="minorHAnsi" w:hAnsiTheme="minorHAnsi" w:cstheme="minorHAnsi"/>
          <w:sz w:val="22"/>
          <w:szCs w:val="22"/>
          <w:shd w:val="clear" w:color="auto" w:fill="FFFFFF"/>
        </w:rPr>
        <w:lastRenderedPageBreak/>
        <w:t xml:space="preserve">that every decision that I made, even sub-consciously, had been made using the national decision model. </w:t>
      </w:r>
    </w:p>
    <w:p w14:paraId="1B04057C" w14:textId="77777777" w:rsidR="00636145" w:rsidRDefault="00636145" w:rsidP="00636145">
      <w:pPr>
        <w:rPr>
          <w:rFonts w:asciiTheme="minorHAnsi" w:hAnsiTheme="minorHAnsi" w:cstheme="minorHAnsi"/>
          <w:sz w:val="22"/>
          <w:szCs w:val="22"/>
          <w:shd w:val="clear" w:color="auto" w:fill="FFFFFF"/>
        </w:rPr>
      </w:pPr>
    </w:p>
    <w:p w14:paraId="75284834" w14:textId="2DEA9287"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 xml:space="preserve">I think the most effective part is that it is an on-going cycle. If I have made a decision that does not have the outcome that I was hoping for, I can simply reassess the model and come up with a new strategy that will get me the outcome that I am looking for. The other positive that I have taken from this experience is that arrest is not always the answer and should not always be the first decision. Many officers with more experience will immediately look to arrest a suspect to deal with them.  I have learned from this experience that it is not only the suspect that gets affected by the arrest. If I had arrested this suspect it would have caused a lot more stress for other members of the family, who potentially would have to attend court which would have placed a high amount of stress on them. Seeing as this was a family matter, an arrest could have also increased tensions between the victims and suspect and caused further issues in the near future between them. </w:t>
      </w:r>
    </w:p>
    <w:p w14:paraId="4CAE96FB" w14:textId="77777777" w:rsidR="00636145" w:rsidRDefault="00636145" w:rsidP="00636145">
      <w:pPr>
        <w:rPr>
          <w:rFonts w:asciiTheme="minorHAnsi" w:hAnsiTheme="minorHAnsi" w:cstheme="minorHAnsi"/>
          <w:sz w:val="22"/>
          <w:szCs w:val="22"/>
          <w:shd w:val="clear" w:color="auto" w:fill="FFFFFF"/>
        </w:rPr>
      </w:pPr>
    </w:p>
    <w:p w14:paraId="2566EF33" w14:textId="7644E914"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This incident had a really good positive outcome as both parties were happy with how it was resolved and it gave them a chance to make amends for the arguments that had taken place, without the pressure and stress of the criminal justice system. The most positive indicator for me is that since dealing with this incident there has been no further calls to the police from either person.</w:t>
      </w:r>
    </w:p>
    <w:p w14:paraId="756907C9" w14:textId="77777777" w:rsidR="00636145" w:rsidRDefault="00636145" w:rsidP="00636145">
      <w:pPr>
        <w:rPr>
          <w:rFonts w:asciiTheme="minorHAnsi" w:hAnsiTheme="minorHAnsi" w:cstheme="minorHAnsi"/>
          <w:sz w:val="22"/>
          <w:szCs w:val="22"/>
          <w:shd w:val="clear" w:color="auto" w:fill="FFFFFF"/>
        </w:rPr>
      </w:pPr>
    </w:p>
    <w:p w14:paraId="78F33830" w14:textId="420C8577" w:rsidR="00636145" w:rsidRPr="00636145" w:rsidRDefault="00636145" w:rsidP="00636145">
      <w:pPr>
        <w:rPr>
          <w:rFonts w:asciiTheme="minorHAnsi" w:hAnsiTheme="minorHAnsi" w:cstheme="minorHAnsi"/>
          <w:sz w:val="22"/>
          <w:szCs w:val="22"/>
          <w:shd w:val="clear" w:color="auto" w:fill="FFFFFF"/>
        </w:rPr>
      </w:pPr>
      <w:r w:rsidRPr="00636145">
        <w:rPr>
          <w:rFonts w:asciiTheme="minorHAnsi" w:hAnsiTheme="minorHAnsi" w:cstheme="minorHAnsi"/>
          <w:sz w:val="22"/>
          <w:szCs w:val="22"/>
          <w:shd w:val="clear" w:color="auto" w:fill="FFFFFF"/>
        </w:rPr>
        <w:t>If I was to deal with this incident again I would not change the way in which I dealt with it due to the really positive outcome. However, on reflection I would have considered adding mediation between the two parties. This would have given them the chance to sit down together in a controlled environment and discuss the issues between them. This way I would not only be resolving a police issue but also issues that were clearly lying deeper and the original cause of this incident. Doing this may have sorted out the bad relationship between them and would have given a higher chance of no further issues happening between them in the future.</w:t>
      </w:r>
    </w:p>
    <w:p w14:paraId="56EE9D16" w14:textId="77777777" w:rsidR="00636145" w:rsidRDefault="00636145" w:rsidP="00636145">
      <w:pPr>
        <w:jc w:val="both"/>
        <w:rPr>
          <w:rFonts w:asciiTheme="minorHAnsi" w:hAnsiTheme="minorHAnsi" w:cstheme="minorHAnsi"/>
          <w:sz w:val="22"/>
          <w:szCs w:val="22"/>
          <w:shd w:val="clear" w:color="auto" w:fill="FFFFFF"/>
        </w:rPr>
      </w:pPr>
    </w:p>
    <w:p w14:paraId="4C50E184" w14:textId="0238C51D" w:rsidR="00025650" w:rsidRPr="00636145" w:rsidRDefault="00636145" w:rsidP="00636145">
      <w:pPr>
        <w:jc w:val="both"/>
        <w:rPr>
          <w:rFonts w:asciiTheme="minorHAnsi" w:hAnsiTheme="minorHAnsi" w:cstheme="minorHAnsi"/>
          <w:sz w:val="22"/>
          <w:szCs w:val="22"/>
        </w:rPr>
      </w:pPr>
      <w:r w:rsidRPr="00636145">
        <w:rPr>
          <w:rFonts w:asciiTheme="minorHAnsi" w:hAnsiTheme="minorHAnsi" w:cstheme="minorHAnsi"/>
          <w:sz w:val="22"/>
          <w:szCs w:val="22"/>
          <w:shd w:val="clear" w:color="auto" w:fill="FFFFFF"/>
        </w:rPr>
        <w:t>Word Count: 1,462</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636145">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r>
        <w:br w:type="page"/>
      </w: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AC4654" w:rsidRPr="00270EEB" w14:paraId="513D3471" w14:textId="77777777" w:rsidTr="6E3AA50A">
        <w:tc>
          <w:tcPr>
            <w:tcW w:w="2318" w:type="dxa"/>
            <w:shd w:val="clear" w:color="auto" w:fill="auto"/>
          </w:tcPr>
          <w:p w14:paraId="38D88991" w14:textId="77777777" w:rsidR="00AC4654" w:rsidRPr="00270EEB" w:rsidRDefault="00AC4654" w:rsidP="00AC4654">
            <w:pPr>
              <w:jc w:val="both"/>
              <w:rPr>
                <w:sz w:val="24"/>
                <w:szCs w:val="24"/>
              </w:rPr>
            </w:pPr>
          </w:p>
          <w:p w14:paraId="66224223" w14:textId="77777777" w:rsidR="00AC4654" w:rsidRPr="00270EEB" w:rsidRDefault="00AC4654" w:rsidP="00AC4654">
            <w:pPr>
              <w:jc w:val="both"/>
              <w:rPr>
                <w:sz w:val="24"/>
                <w:szCs w:val="24"/>
              </w:rPr>
            </w:pPr>
          </w:p>
          <w:p w14:paraId="6D986C39" w14:textId="77777777" w:rsidR="00AC4654" w:rsidRPr="004F53EA" w:rsidRDefault="00AC4654" w:rsidP="00AC4654">
            <w:pPr>
              <w:jc w:val="both"/>
              <w:rPr>
                <w:sz w:val="24"/>
                <w:szCs w:val="24"/>
              </w:rPr>
            </w:pPr>
            <w:r w:rsidRPr="004F53EA">
              <w:rPr>
                <w:sz w:val="24"/>
                <w:szCs w:val="24"/>
              </w:rPr>
              <w:t>Stress Relief and Relaxation</w:t>
            </w:r>
          </w:p>
          <w:p w14:paraId="4B5016F9" w14:textId="77777777" w:rsidR="00AC4654" w:rsidRPr="00270EEB" w:rsidRDefault="00AC4654" w:rsidP="00AC4654">
            <w:pPr>
              <w:jc w:val="both"/>
              <w:rPr>
                <w:sz w:val="24"/>
                <w:szCs w:val="24"/>
              </w:rPr>
            </w:pPr>
          </w:p>
          <w:p w14:paraId="5A8E3BA0" w14:textId="77777777" w:rsidR="00AC4654" w:rsidRPr="00270EEB" w:rsidRDefault="00AC4654" w:rsidP="00AC4654">
            <w:pPr>
              <w:jc w:val="both"/>
              <w:rPr>
                <w:sz w:val="24"/>
                <w:szCs w:val="24"/>
              </w:rPr>
            </w:pPr>
          </w:p>
          <w:p w14:paraId="1D925BEB" w14:textId="77777777" w:rsidR="00AC4654" w:rsidRPr="00270EEB" w:rsidRDefault="00AC4654" w:rsidP="00AC4654">
            <w:pPr>
              <w:jc w:val="both"/>
              <w:rPr>
                <w:sz w:val="24"/>
                <w:szCs w:val="24"/>
              </w:rPr>
            </w:pPr>
          </w:p>
          <w:p w14:paraId="12DD0457" w14:textId="77777777" w:rsidR="00AC4654" w:rsidRPr="00270EEB" w:rsidRDefault="00AC4654" w:rsidP="00AC4654">
            <w:pPr>
              <w:jc w:val="both"/>
              <w:rPr>
                <w:sz w:val="24"/>
                <w:szCs w:val="24"/>
              </w:rPr>
            </w:pPr>
          </w:p>
          <w:p w14:paraId="43FC3966" w14:textId="77777777" w:rsidR="00AC4654" w:rsidRPr="00270EEB" w:rsidRDefault="00AC4654" w:rsidP="00AC4654">
            <w:pPr>
              <w:jc w:val="both"/>
              <w:rPr>
                <w:sz w:val="24"/>
                <w:szCs w:val="24"/>
              </w:rPr>
            </w:pPr>
          </w:p>
          <w:p w14:paraId="3E32D5F2" w14:textId="77777777" w:rsidR="00AC4654" w:rsidRPr="00270EEB" w:rsidRDefault="00AC4654" w:rsidP="00AC4654">
            <w:pPr>
              <w:jc w:val="both"/>
              <w:rPr>
                <w:sz w:val="24"/>
                <w:szCs w:val="24"/>
              </w:rPr>
            </w:pPr>
          </w:p>
          <w:p w14:paraId="3F46813A" w14:textId="77777777" w:rsidR="00AC4654" w:rsidRPr="00270EEB" w:rsidRDefault="00AC4654" w:rsidP="00AC4654">
            <w:pPr>
              <w:jc w:val="both"/>
              <w:rPr>
                <w:sz w:val="24"/>
                <w:szCs w:val="24"/>
              </w:rPr>
            </w:pPr>
          </w:p>
          <w:p w14:paraId="0ED85F85" w14:textId="77777777" w:rsidR="00AC4654" w:rsidRPr="00270EEB" w:rsidRDefault="00AC4654" w:rsidP="00AC4654">
            <w:pPr>
              <w:jc w:val="both"/>
              <w:rPr>
                <w:sz w:val="24"/>
                <w:szCs w:val="24"/>
              </w:rPr>
            </w:pPr>
          </w:p>
        </w:tc>
        <w:tc>
          <w:tcPr>
            <w:tcW w:w="2249" w:type="dxa"/>
            <w:shd w:val="clear" w:color="auto" w:fill="auto"/>
          </w:tcPr>
          <w:p w14:paraId="6B6C42A0" w14:textId="77777777" w:rsidR="00AC4654" w:rsidRDefault="00AC4654" w:rsidP="00AC4654">
            <w:pPr>
              <w:jc w:val="both"/>
              <w:rPr>
                <w:sz w:val="24"/>
                <w:szCs w:val="24"/>
              </w:rPr>
            </w:pPr>
          </w:p>
          <w:p w14:paraId="1DD535CE" w14:textId="722F6B0F" w:rsidR="00AC4654" w:rsidRPr="00270EEB" w:rsidRDefault="00AC4654" w:rsidP="00AC4654">
            <w:pPr>
              <w:jc w:val="both"/>
              <w:rPr>
                <w:sz w:val="24"/>
                <w:szCs w:val="24"/>
              </w:rPr>
            </w:pPr>
            <w:r>
              <w:rPr>
                <w:sz w:val="24"/>
                <w:szCs w:val="24"/>
              </w:rPr>
              <w:t xml:space="preserve">To achieve this, following </w:t>
            </w:r>
            <w:r>
              <w:rPr>
                <w:sz w:val="24"/>
                <w:szCs w:val="24"/>
              </w:rPr>
              <w:t>my answer to task 1, I will be looking for more hobbies in which I can partake in during my rest days. Hoping to achieve relaxation, stress relief and a chance to reflect.</w:t>
            </w:r>
          </w:p>
        </w:tc>
        <w:tc>
          <w:tcPr>
            <w:tcW w:w="2230" w:type="dxa"/>
            <w:shd w:val="clear" w:color="auto" w:fill="auto"/>
          </w:tcPr>
          <w:p w14:paraId="29755FC2" w14:textId="77777777" w:rsidR="00AC4654" w:rsidRDefault="00AC4654" w:rsidP="00AC4654">
            <w:pPr>
              <w:jc w:val="both"/>
              <w:rPr>
                <w:sz w:val="24"/>
                <w:szCs w:val="24"/>
              </w:rPr>
            </w:pPr>
          </w:p>
          <w:p w14:paraId="177DD410" w14:textId="16E770F8" w:rsidR="00AC4654" w:rsidRPr="00270EEB" w:rsidRDefault="00AC4654" w:rsidP="00AC4654">
            <w:pPr>
              <w:jc w:val="both"/>
              <w:rPr>
                <w:sz w:val="24"/>
                <w:szCs w:val="24"/>
              </w:rPr>
            </w:pPr>
            <w:r>
              <w:rPr>
                <w:sz w:val="24"/>
                <w:szCs w:val="24"/>
              </w:rPr>
              <w:t>I will be using my friends and family to support me through this. I can use them by identifying any hobbies they partake in that I could join. Or any hobbies that I am interested in which they would like to do with me.</w:t>
            </w:r>
          </w:p>
        </w:tc>
        <w:tc>
          <w:tcPr>
            <w:tcW w:w="2230" w:type="dxa"/>
            <w:shd w:val="clear" w:color="auto" w:fill="auto"/>
          </w:tcPr>
          <w:p w14:paraId="7A8F60B0" w14:textId="77777777" w:rsidR="00AC4654" w:rsidRDefault="00AC4654" w:rsidP="00AC4654">
            <w:pPr>
              <w:jc w:val="both"/>
              <w:rPr>
                <w:sz w:val="24"/>
                <w:szCs w:val="24"/>
              </w:rPr>
            </w:pPr>
          </w:p>
          <w:p w14:paraId="1F90E38B" w14:textId="697D3A12" w:rsidR="00AC4654" w:rsidRDefault="00AC4654" w:rsidP="00AC4654">
            <w:pPr>
              <w:jc w:val="both"/>
              <w:rPr>
                <w:sz w:val="24"/>
                <w:szCs w:val="24"/>
              </w:rPr>
            </w:pPr>
            <w:r>
              <w:rPr>
                <w:sz w:val="24"/>
                <w:szCs w:val="24"/>
              </w:rPr>
              <w:t>Due to the stressful nature of the job and the need for such activities I will allow myself six months to achieve this.</w:t>
            </w:r>
          </w:p>
        </w:tc>
      </w:tr>
      <w:tr w:rsidR="00AC4654" w:rsidRPr="00270EEB" w14:paraId="4DD6097A" w14:textId="77777777" w:rsidTr="6E3AA50A">
        <w:tc>
          <w:tcPr>
            <w:tcW w:w="2318" w:type="dxa"/>
            <w:shd w:val="clear" w:color="auto" w:fill="auto"/>
          </w:tcPr>
          <w:p w14:paraId="75DE7751" w14:textId="77777777" w:rsidR="00AC4654" w:rsidRPr="00270EEB" w:rsidRDefault="00AC4654" w:rsidP="00AC4654">
            <w:pPr>
              <w:jc w:val="both"/>
              <w:rPr>
                <w:sz w:val="24"/>
                <w:szCs w:val="24"/>
              </w:rPr>
            </w:pPr>
            <w:r>
              <w:rPr>
                <w:sz w:val="24"/>
                <w:szCs w:val="24"/>
              </w:rPr>
              <w:t>Knowledge of Legislation</w:t>
            </w:r>
          </w:p>
          <w:p w14:paraId="72945E07" w14:textId="77777777" w:rsidR="00AC4654" w:rsidRPr="00270EEB" w:rsidRDefault="00AC4654" w:rsidP="00AC4654">
            <w:pPr>
              <w:jc w:val="both"/>
              <w:rPr>
                <w:sz w:val="24"/>
                <w:szCs w:val="24"/>
              </w:rPr>
            </w:pPr>
          </w:p>
          <w:p w14:paraId="40E81945" w14:textId="77777777" w:rsidR="00AC4654" w:rsidRPr="00270EEB" w:rsidRDefault="00AC4654" w:rsidP="00AC4654">
            <w:pPr>
              <w:jc w:val="both"/>
              <w:rPr>
                <w:sz w:val="24"/>
                <w:szCs w:val="24"/>
              </w:rPr>
            </w:pPr>
          </w:p>
          <w:p w14:paraId="231E471B" w14:textId="77777777" w:rsidR="00AC4654" w:rsidRPr="00270EEB" w:rsidRDefault="00AC4654" w:rsidP="00AC4654">
            <w:pPr>
              <w:jc w:val="both"/>
              <w:rPr>
                <w:sz w:val="24"/>
                <w:szCs w:val="24"/>
              </w:rPr>
            </w:pPr>
          </w:p>
          <w:p w14:paraId="5B9AA4E2" w14:textId="77777777" w:rsidR="00AC4654" w:rsidRPr="00270EEB" w:rsidRDefault="00AC4654" w:rsidP="00AC4654">
            <w:pPr>
              <w:jc w:val="both"/>
              <w:rPr>
                <w:sz w:val="24"/>
                <w:szCs w:val="24"/>
              </w:rPr>
            </w:pPr>
          </w:p>
          <w:p w14:paraId="56B45648" w14:textId="77777777" w:rsidR="00AC4654" w:rsidRPr="00270EEB" w:rsidRDefault="00AC4654" w:rsidP="00AC4654">
            <w:pPr>
              <w:jc w:val="both"/>
              <w:rPr>
                <w:sz w:val="24"/>
                <w:szCs w:val="24"/>
              </w:rPr>
            </w:pPr>
          </w:p>
          <w:p w14:paraId="5F5EDC60" w14:textId="77777777" w:rsidR="00AC4654" w:rsidRPr="00270EEB" w:rsidRDefault="00AC4654" w:rsidP="00AC4654">
            <w:pPr>
              <w:jc w:val="both"/>
              <w:rPr>
                <w:sz w:val="24"/>
                <w:szCs w:val="24"/>
              </w:rPr>
            </w:pPr>
          </w:p>
          <w:p w14:paraId="55392F02" w14:textId="77777777" w:rsidR="00AC4654" w:rsidRPr="00270EEB" w:rsidRDefault="00AC4654" w:rsidP="00AC4654">
            <w:pPr>
              <w:jc w:val="both"/>
              <w:rPr>
                <w:sz w:val="24"/>
                <w:szCs w:val="24"/>
              </w:rPr>
            </w:pPr>
          </w:p>
          <w:p w14:paraId="0DCD3B4B" w14:textId="77777777" w:rsidR="00AC4654" w:rsidRPr="00270EEB" w:rsidRDefault="00AC4654" w:rsidP="00AC4654">
            <w:pPr>
              <w:jc w:val="both"/>
              <w:rPr>
                <w:sz w:val="24"/>
                <w:szCs w:val="24"/>
              </w:rPr>
            </w:pPr>
          </w:p>
          <w:p w14:paraId="15685E60" w14:textId="77777777" w:rsidR="00AC4654" w:rsidRPr="00270EEB" w:rsidRDefault="00AC4654" w:rsidP="00AC4654">
            <w:pPr>
              <w:jc w:val="both"/>
              <w:rPr>
                <w:sz w:val="24"/>
                <w:szCs w:val="24"/>
              </w:rPr>
            </w:pPr>
          </w:p>
          <w:p w14:paraId="5FF95035" w14:textId="77777777" w:rsidR="00AC4654" w:rsidRPr="00270EEB" w:rsidRDefault="00AC4654" w:rsidP="00AC4654">
            <w:pPr>
              <w:jc w:val="both"/>
              <w:rPr>
                <w:sz w:val="24"/>
                <w:szCs w:val="24"/>
              </w:rPr>
            </w:pPr>
          </w:p>
          <w:p w14:paraId="4B5300CC" w14:textId="77777777" w:rsidR="00AC4654" w:rsidRPr="00270EEB" w:rsidRDefault="00AC4654" w:rsidP="00AC4654">
            <w:pPr>
              <w:jc w:val="both"/>
              <w:rPr>
                <w:sz w:val="24"/>
                <w:szCs w:val="24"/>
              </w:rPr>
            </w:pPr>
          </w:p>
        </w:tc>
        <w:tc>
          <w:tcPr>
            <w:tcW w:w="2249" w:type="dxa"/>
            <w:shd w:val="clear" w:color="auto" w:fill="auto"/>
          </w:tcPr>
          <w:p w14:paraId="4A5263DB" w14:textId="49A070D0" w:rsidR="00AC4654" w:rsidRPr="00270EEB" w:rsidRDefault="00AC4654" w:rsidP="00AC4654">
            <w:pPr>
              <w:jc w:val="both"/>
              <w:rPr>
                <w:sz w:val="24"/>
                <w:szCs w:val="24"/>
              </w:rPr>
            </w:pPr>
            <w:r>
              <w:rPr>
                <w:sz w:val="24"/>
                <w:szCs w:val="24"/>
              </w:rPr>
              <w:t xml:space="preserve">I will be able to achieve this by studying the relevant legislation. This can be done either during investigations that I am conducting using police systems or as private research in my own time. </w:t>
            </w:r>
          </w:p>
        </w:tc>
        <w:tc>
          <w:tcPr>
            <w:tcW w:w="2230" w:type="dxa"/>
            <w:shd w:val="clear" w:color="auto" w:fill="auto"/>
          </w:tcPr>
          <w:p w14:paraId="55CDA8EA" w14:textId="5C26028F" w:rsidR="00AC4654" w:rsidRPr="00270EEB" w:rsidRDefault="00AC4654" w:rsidP="00AC4654">
            <w:pPr>
              <w:jc w:val="both"/>
              <w:rPr>
                <w:sz w:val="24"/>
                <w:szCs w:val="24"/>
              </w:rPr>
            </w:pPr>
            <w:r>
              <w:rPr>
                <w:sz w:val="24"/>
                <w:szCs w:val="24"/>
              </w:rPr>
              <w:t>I will be using my tutor and my colleagues to help me through this. It is important as having this readily available knowledge will allow me to make decisions quicker. I will also utilise my superiors who have a greater knowledge and experience than I to broaden my own knowledge base.</w:t>
            </w:r>
          </w:p>
        </w:tc>
        <w:tc>
          <w:tcPr>
            <w:tcW w:w="2230" w:type="dxa"/>
            <w:shd w:val="clear" w:color="auto" w:fill="auto"/>
          </w:tcPr>
          <w:p w14:paraId="25AAFC86" w14:textId="1814C9D9" w:rsidR="00AC4654" w:rsidRDefault="00AC4654" w:rsidP="00AC4654">
            <w:pPr>
              <w:jc w:val="both"/>
              <w:rPr>
                <w:sz w:val="24"/>
                <w:szCs w:val="24"/>
              </w:rPr>
            </w:pPr>
            <w:r>
              <w:rPr>
                <w:sz w:val="24"/>
                <w:szCs w:val="24"/>
              </w:rPr>
              <w:t>This area ultimately will be achieved over the duration of my career as I will learn new things every day. However I will be hoping to achieve a strong base knowledge by the end of my tutorship so that I can feel comfortable whilst having to operate independently.</w:t>
            </w:r>
          </w:p>
        </w:tc>
      </w:tr>
      <w:tr w:rsidR="00AC4654" w:rsidRPr="00270EEB" w14:paraId="32973BBE" w14:textId="77777777" w:rsidTr="6E3AA50A">
        <w:tc>
          <w:tcPr>
            <w:tcW w:w="2318" w:type="dxa"/>
            <w:shd w:val="clear" w:color="auto" w:fill="auto"/>
          </w:tcPr>
          <w:p w14:paraId="6F90D065" w14:textId="77777777" w:rsidR="00AC4654" w:rsidRPr="00270EEB" w:rsidRDefault="00AC4654" w:rsidP="00AC4654">
            <w:pPr>
              <w:jc w:val="both"/>
              <w:rPr>
                <w:sz w:val="24"/>
                <w:szCs w:val="24"/>
              </w:rPr>
            </w:pPr>
            <w:r>
              <w:rPr>
                <w:sz w:val="24"/>
                <w:szCs w:val="24"/>
              </w:rPr>
              <w:t>Speed of decision making process</w:t>
            </w:r>
          </w:p>
          <w:p w14:paraId="2197A363" w14:textId="77777777" w:rsidR="00AC4654" w:rsidRPr="00270EEB" w:rsidRDefault="00AC4654" w:rsidP="00AC4654">
            <w:pPr>
              <w:jc w:val="both"/>
              <w:rPr>
                <w:sz w:val="24"/>
                <w:szCs w:val="24"/>
              </w:rPr>
            </w:pPr>
          </w:p>
          <w:p w14:paraId="5163C7A2" w14:textId="77777777" w:rsidR="00AC4654" w:rsidRPr="00270EEB" w:rsidRDefault="00AC4654" w:rsidP="00AC4654">
            <w:pPr>
              <w:jc w:val="both"/>
              <w:rPr>
                <w:sz w:val="24"/>
                <w:szCs w:val="24"/>
              </w:rPr>
            </w:pPr>
          </w:p>
          <w:p w14:paraId="7BEE744E" w14:textId="77777777" w:rsidR="00AC4654" w:rsidRPr="00270EEB" w:rsidRDefault="00AC4654" w:rsidP="00AC4654">
            <w:pPr>
              <w:jc w:val="both"/>
              <w:rPr>
                <w:sz w:val="24"/>
                <w:szCs w:val="24"/>
              </w:rPr>
            </w:pPr>
          </w:p>
          <w:p w14:paraId="05F0C81B" w14:textId="77777777" w:rsidR="00AC4654" w:rsidRPr="00270EEB" w:rsidRDefault="00AC4654" w:rsidP="00AC4654">
            <w:pPr>
              <w:jc w:val="both"/>
              <w:rPr>
                <w:sz w:val="24"/>
                <w:szCs w:val="24"/>
              </w:rPr>
            </w:pPr>
          </w:p>
          <w:p w14:paraId="0139595A" w14:textId="77777777" w:rsidR="00AC4654" w:rsidRPr="00270EEB" w:rsidRDefault="00AC4654" w:rsidP="00AC4654">
            <w:pPr>
              <w:jc w:val="both"/>
              <w:rPr>
                <w:sz w:val="24"/>
                <w:szCs w:val="24"/>
              </w:rPr>
            </w:pPr>
          </w:p>
          <w:p w14:paraId="10258540" w14:textId="77777777" w:rsidR="00AC4654" w:rsidRPr="00270EEB" w:rsidRDefault="00AC4654" w:rsidP="00AC4654">
            <w:pPr>
              <w:jc w:val="both"/>
              <w:rPr>
                <w:sz w:val="24"/>
                <w:szCs w:val="24"/>
              </w:rPr>
            </w:pPr>
          </w:p>
          <w:p w14:paraId="0A759A88" w14:textId="77777777" w:rsidR="00AC4654" w:rsidRPr="00270EEB" w:rsidRDefault="00AC4654" w:rsidP="00AC4654">
            <w:pPr>
              <w:jc w:val="both"/>
              <w:rPr>
                <w:sz w:val="24"/>
                <w:szCs w:val="24"/>
              </w:rPr>
            </w:pPr>
          </w:p>
          <w:p w14:paraId="5CB60DD0" w14:textId="77777777" w:rsidR="00AC4654" w:rsidRPr="00270EEB" w:rsidRDefault="00AC4654" w:rsidP="00AC4654">
            <w:pPr>
              <w:jc w:val="both"/>
              <w:rPr>
                <w:sz w:val="24"/>
                <w:szCs w:val="24"/>
              </w:rPr>
            </w:pPr>
          </w:p>
          <w:p w14:paraId="4F3CC1CF" w14:textId="77777777" w:rsidR="00AC4654" w:rsidRPr="00270EEB" w:rsidRDefault="00AC4654" w:rsidP="00AC4654">
            <w:pPr>
              <w:jc w:val="both"/>
              <w:rPr>
                <w:sz w:val="24"/>
                <w:szCs w:val="24"/>
              </w:rPr>
            </w:pPr>
          </w:p>
          <w:p w14:paraId="68E4113E" w14:textId="77777777" w:rsidR="00AC4654" w:rsidRPr="00270EEB" w:rsidRDefault="00AC4654" w:rsidP="00AC4654">
            <w:pPr>
              <w:jc w:val="both"/>
              <w:rPr>
                <w:sz w:val="24"/>
                <w:szCs w:val="24"/>
              </w:rPr>
            </w:pPr>
          </w:p>
          <w:p w14:paraId="107658B5" w14:textId="77777777" w:rsidR="00AC4654" w:rsidRPr="00270EEB" w:rsidRDefault="00AC4654" w:rsidP="00AC4654">
            <w:pPr>
              <w:jc w:val="both"/>
              <w:rPr>
                <w:sz w:val="24"/>
                <w:szCs w:val="24"/>
              </w:rPr>
            </w:pPr>
          </w:p>
          <w:p w14:paraId="59B02BC7" w14:textId="77777777" w:rsidR="00AC4654" w:rsidRPr="00270EEB" w:rsidRDefault="00AC4654" w:rsidP="00AC4654">
            <w:pPr>
              <w:jc w:val="both"/>
              <w:rPr>
                <w:sz w:val="24"/>
                <w:szCs w:val="24"/>
              </w:rPr>
            </w:pPr>
          </w:p>
        </w:tc>
        <w:tc>
          <w:tcPr>
            <w:tcW w:w="2249" w:type="dxa"/>
            <w:shd w:val="clear" w:color="auto" w:fill="auto"/>
          </w:tcPr>
          <w:p w14:paraId="568C69DA" w14:textId="0C19F76A" w:rsidR="00AC4654" w:rsidRPr="00270EEB" w:rsidRDefault="00AC4654" w:rsidP="00AC4654">
            <w:pPr>
              <w:jc w:val="both"/>
              <w:rPr>
                <w:sz w:val="24"/>
                <w:szCs w:val="24"/>
              </w:rPr>
            </w:pPr>
            <w:r>
              <w:rPr>
                <w:sz w:val="24"/>
                <w:szCs w:val="24"/>
              </w:rPr>
              <w:lastRenderedPageBreak/>
              <w:t xml:space="preserve">This area will mostly be achieved by repetition and experience. However I can also increase the rate in which this is </w:t>
            </w:r>
            <w:r>
              <w:rPr>
                <w:sz w:val="24"/>
                <w:szCs w:val="24"/>
              </w:rPr>
              <w:lastRenderedPageBreak/>
              <w:t>achieved by carrying out self-study. Whilst ultimately this will be greatly affected by experience I will also be able to increase my decision making speed by broadening my knowledge base.</w:t>
            </w:r>
          </w:p>
        </w:tc>
        <w:tc>
          <w:tcPr>
            <w:tcW w:w="2230" w:type="dxa"/>
            <w:shd w:val="clear" w:color="auto" w:fill="auto"/>
          </w:tcPr>
          <w:p w14:paraId="63C5B3FF" w14:textId="7BEF8B01" w:rsidR="00AC4654" w:rsidRPr="00270EEB" w:rsidRDefault="00AC4654" w:rsidP="00AC4654">
            <w:pPr>
              <w:jc w:val="both"/>
              <w:rPr>
                <w:sz w:val="24"/>
                <w:szCs w:val="24"/>
              </w:rPr>
            </w:pPr>
            <w:r>
              <w:rPr>
                <w:sz w:val="24"/>
                <w:szCs w:val="24"/>
              </w:rPr>
              <w:lastRenderedPageBreak/>
              <w:t xml:space="preserve">I will be relying mostly on my colleagues to achieve this. I will observe them to see how they deal with certain </w:t>
            </w:r>
            <w:r>
              <w:rPr>
                <w:sz w:val="24"/>
                <w:szCs w:val="24"/>
              </w:rPr>
              <w:lastRenderedPageBreak/>
              <w:t xml:space="preserve">incidents. I will also achieve this by allocating myself to as many variations of calls as possible to give myself more experience dealing with different scenarios. By doing this the next time I deal with a certain scenario I will be better prepared. </w:t>
            </w:r>
          </w:p>
        </w:tc>
        <w:tc>
          <w:tcPr>
            <w:tcW w:w="2230" w:type="dxa"/>
            <w:shd w:val="clear" w:color="auto" w:fill="auto"/>
          </w:tcPr>
          <w:p w14:paraId="5A4090B6" w14:textId="585DA306" w:rsidR="00AC4654" w:rsidRDefault="00AC4654" w:rsidP="00AC4654">
            <w:pPr>
              <w:jc w:val="both"/>
              <w:rPr>
                <w:sz w:val="24"/>
                <w:szCs w:val="24"/>
              </w:rPr>
            </w:pPr>
            <w:r>
              <w:rPr>
                <w:sz w:val="24"/>
                <w:szCs w:val="24"/>
              </w:rPr>
              <w:lastRenderedPageBreak/>
              <w:t xml:space="preserve">Due to this action mostly being achieved by experience I will allow myself to the end of my first year to achieve this. By </w:t>
            </w:r>
            <w:r>
              <w:rPr>
                <w:sz w:val="24"/>
                <w:szCs w:val="24"/>
              </w:rPr>
              <w:lastRenderedPageBreak/>
              <w:t>this time I will hopefully have been able to deal with and reflect on an array of incidents which will have greatly increased my experience and knowledge.</w:t>
            </w:r>
          </w:p>
        </w:tc>
      </w:tr>
      <w:tr w:rsidR="00F56BA0" w:rsidRPr="00270EEB" w14:paraId="7670C3E1" w14:textId="77777777" w:rsidTr="6E3AA50A">
        <w:tc>
          <w:tcPr>
            <w:tcW w:w="2318" w:type="dxa"/>
            <w:shd w:val="clear" w:color="auto" w:fill="auto"/>
          </w:tcPr>
          <w:p w14:paraId="669AE5DF" w14:textId="689D2FE8" w:rsidR="00F56BA0" w:rsidRDefault="00F56BA0" w:rsidP="00F56BA0">
            <w:pPr>
              <w:jc w:val="both"/>
              <w:rPr>
                <w:sz w:val="24"/>
                <w:szCs w:val="24"/>
              </w:rPr>
            </w:pPr>
            <w:r>
              <w:rPr>
                <w:sz w:val="24"/>
                <w:szCs w:val="24"/>
              </w:rPr>
              <w:lastRenderedPageBreak/>
              <w:t>Identifying the victims’ needs.</w:t>
            </w:r>
          </w:p>
        </w:tc>
        <w:tc>
          <w:tcPr>
            <w:tcW w:w="2249" w:type="dxa"/>
            <w:shd w:val="clear" w:color="auto" w:fill="auto"/>
          </w:tcPr>
          <w:p w14:paraId="5F719193" w14:textId="71B7A127" w:rsidR="00F56BA0" w:rsidRDefault="00F56BA0" w:rsidP="00F56BA0">
            <w:pPr>
              <w:jc w:val="both"/>
              <w:rPr>
                <w:sz w:val="24"/>
                <w:szCs w:val="24"/>
              </w:rPr>
            </w:pPr>
            <w:r>
              <w:rPr>
                <w:sz w:val="24"/>
                <w:szCs w:val="24"/>
              </w:rPr>
              <w:t>I will achieve this action by putting the victim at the fore front of every investigation. I will conduct investigations based on their needs and wishes. I will utilise the needs and wishes of my victim to help lead and direct my investigations.</w:t>
            </w:r>
          </w:p>
        </w:tc>
        <w:tc>
          <w:tcPr>
            <w:tcW w:w="2230" w:type="dxa"/>
            <w:shd w:val="clear" w:color="auto" w:fill="auto"/>
          </w:tcPr>
          <w:p w14:paraId="22EA8E05" w14:textId="1D53CB2A" w:rsidR="00F56BA0" w:rsidRDefault="00F56BA0" w:rsidP="00F56BA0">
            <w:pPr>
              <w:jc w:val="both"/>
              <w:rPr>
                <w:sz w:val="24"/>
                <w:szCs w:val="24"/>
              </w:rPr>
            </w:pPr>
            <w:r>
              <w:rPr>
                <w:sz w:val="24"/>
                <w:szCs w:val="24"/>
              </w:rPr>
              <w:t>Initially my tutor will be able to help me identify what the needs and wishes of the victims hare and any vulnerabilities that I need to account for. Following my tutorship my colleagues will also be able to assist with this. During times when I am independent I will have to rely on my own knowledge that I have gained and my communications skills with the victim.</w:t>
            </w:r>
          </w:p>
        </w:tc>
        <w:tc>
          <w:tcPr>
            <w:tcW w:w="2230" w:type="dxa"/>
            <w:shd w:val="clear" w:color="auto" w:fill="auto"/>
          </w:tcPr>
          <w:p w14:paraId="1B571296" w14:textId="2E81480E" w:rsidR="00F56BA0" w:rsidRDefault="00F56BA0" w:rsidP="00F56BA0">
            <w:pPr>
              <w:jc w:val="both"/>
              <w:rPr>
                <w:sz w:val="24"/>
                <w:szCs w:val="24"/>
              </w:rPr>
            </w:pPr>
            <w:r>
              <w:rPr>
                <w:sz w:val="24"/>
                <w:szCs w:val="24"/>
              </w:rPr>
              <w:t>I would like this action to be completed by the conclusion of my tutorship so that I feel comfortable dealing with incidents and investigations in a solo capacity, whilst feeling comfortable that what I am doing falls in line with the victims’ code.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3B1A13D" w14:textId="77777777" w:rsidR="00AC40C9" w:rsidRDefault="00AC40C9" w:rsidP="00AC40C9">
      <w:r>
        <w:rPr>
          <w:shd w:val="clear" w:color="auto" w:fill="FFFFFF"/>
        </w:rPr>
        <w:t>Amnesty.org.uk. (2019). </w:t>
      </w:r>
      <w:r>
        <w:rPr>
          <w:i/>
          <w:iCs/>
          <w:shd w:val="clear" w:color="auto" w:fill="FFFFFF"/>
        </w:rPr>
        <w:t>What is the European Convention on Human Rights?</w:t>
      </w:r>
      <w:r>
        <w:rPr>
          <w:shd w:val="clear" w:color="auto" w:fill="FFFFFF"/>
        </w:rPr>
        <w:t>. [online] Available at: https://www.amnesty.org.uk/what-is-the-european-convention-on-human-rights?gclid=EAIaIQobChMImsaxoLXn5QIVSrDtCh1lHA7FEAAYASAAEgJ91_D_BwE [Accessed 13 Nov. 2019].</w:t>
      </w:r>
    </w:p>
    <w:p w14:paraId="74B50EBC" w14:textId="77777777" w:rsidR="00AC40C9" w:rsidRDefault="00AC40C9" w:rsidP="00AC40C9"/>
    <w:p w14:paraId="20834B1F" w14:textId="19372C8E" w:rsidR="00AC40C9" w:rsidRDefault="00AC40C9" w:rsidP="00AC40C9">
      <w:r w:rsidRPr="00CD7447">
        <w:t>App.college.police.uk. (2019). Communication. [online] Available at: https://www.app.college.police.uk/app-content/engagement-and-communication/communications/?highlight=tactical%20communication?s=tactical+communication [Accessed 7 Nov. 2019].</w:t>
      </w:r>
    </w:p>
    <w:p w14:paraId="5F51F40C" w14:textId="77777777" w:rsidR="00AC40C9" w:rsidRDefault="00AC40C9" w:rsidP="00AC40C9"/>
    <w:p w14:paraId="67E5B34F" w14:textId="2E1B106D" w:rsidR="00AC40C9" w:rsidRDefault="00AC40C9" w:rsidP="00AC40C9">
      <w:r>
        <w:t xml:space="preserve">App.college.police.uk. (2019). </w:t>
      </w:r>
      <w:r>
        <w:rPr>
          <w:rFonts w:ascii="&amp;quot" w:hAnsi="&amp;quot"/>
          <w:i/>
          <w:iCs/>
        </w:rPr>
        <w:t>National Decision Model</w:t>
      </w:r>
      <w:r>
        <w:t>. [online] Available at: https://www.app.college.police.uk/app-content/national-decision-model/the-national-decision-model/#information-gather-information-and-intelligence [Accessed 6 Nov. 2019].</w:t>
      </w:r>
    </w:p>
    <w:p w14:paraId="743E2CDC" w14:textId="77777777" w:rsidR="00AC40C9" w:rsidRDefault="00AC40C9" w:rsidP="00AC40C9">
      <w:pPr>
        <w:rPr>
          <w:shd w:val="clear" w:color="auto" w:fill="FFFFFF"/>
        </w:rPr>
      </w:pPr>
    </w:p>
    <w:p w14:paraId="721CCFBD" w14:textId="4E7EDF02" w:rsidR="00AC40C9" w:rsidRDefault="00AC40C9" w:rsidP="00AC40C9">
      <w:pPr>
        <w:rPr>
          <w:shd w:val="clear" w:color="auto" w:fill="FFFFFF"/>
        </w:rPr>
      </w:pPr>
      <w:r>
        <w:rPr>
          <w:shd w:val="clear" w:color="auto" w:fill="FFFFFF"/>
        </w:rPr>
        <w:t>App.college.police.uk. (2019). </w:t>
      </w:r>
      <w:r>
        <w:rPr>
          <w:i/>
          <w:iCs/>
          <w:shd w:val="clear" w:color="auto" w:fill="FFFFFF"/>
        </w:rPr>
        <w:t>Working with victims and witnesses</w:t>
      </w:r>
      <w:r>
        <w:rPr>
          <w:shd w:val="clear" w:color="auto" w:fill="FFFFFF"/>
        </w:rPr>
        <w:t>. [online] Available at: https://www.app.college.police.uk/app-content/investigations/victims-and-witnesses/#vulnerable-or-intimidated-witness [Accessed 9 Nov. 2019].</w:t>
      </w:r>
    </w:p>
    <w:p w14:paraId="4B19720A" w14:textId="77777777" w:rsidR="00AC40C9" w:rsidRDefault="00AC40C9" w:rsidP="00AC40C9">
      <w:pPr>
        <w:rPr>
          <w:shd w:val="clear" w:color="auto" w:fill="FFFFFF"/>
        </w:rPr>
      </w:pPr>
    </w:p>
    <w:p w14:paraId="565A7108" w14:textId="2504FAE2" w:rsidR="00AC40C9" w:rsidRDefault="00AC40C9" w:rsidP="00AC40C9">
      <w:pPr>
        <w:rPr>
          <w:shd w:val="clear" w:color="auto" w:fill="FFFFFF"/>
        </w:rPr>
      </w:pPr>
      <w:r>
        <w:rPr>
          <w:shd w:val="clear" w:color="auto" w:fill="FFFFFF"/>
        </w:rPr>
        <w:t>Cps.gov.uk. (2019). [online] Available at: https://www.cps.gov.uk/sites/default/files/documents/legal_guidance/Disclosure%20Manual_0.pdf [Accessed 22 Nov. 2019].</w:t>
      </w:r>
    </w:p>
    <w:p w14:paraId="30279028" w14:textId="77777777" w:rsidR="00AC40C9" w:rsidRDefault="00AC40C9" w:rsidP="00AC40C9">
      <w:pPr>
        <w:rPr>
          <w:shd w:val="clear" w:color="auto" w:fill="FFFFFF"/>
        </w:rPr>
      </w:pPr>
    </w:p>
    <w:p w14:paraId="66AF24FC" w14:textId="0183963F" w:rsidR="00AC40C9" w:rsidRDefault="00AC40C9" w:rsidP="00AC40C9">
      <w:pPr>
        <w:rPr>
          <w:shd w:val="clear" w:color="auto" w:fill="FFFFFF"/>
        </w:rPr>
      </w:pPr>
      <w:r>
        <w:rPr>
          <w:shd w:val="clear" w:color="auto" w:fill="FFFFFF"/>
        </w:rPr>
        <w:t>Dictionary.cambridge.org. (2019). </w:t>
      </w:r>
      <w:r>
        <w:rPr>
          <w:i/>
          <w:iCs/>
          <w:shd w:val="clear" w:color="auto" w:fill="FFFFFF"/>
        </w:rPr>
        <w:t>DISCRETION | meaning in the Cambridge English Dictionary</w:t>
      </w:r>
      <w:r>
        <w:rPr>
          <w:shd w:val="clear" w:color="auto" w:fill="FFFFFF"/>
        </w:rPr>
        <w:t>. [online] Available at: https://dictionary.cambridge.org/dictionary/english/discretion [Accessed 18 Nov. 2019].</w:t>
      </w:r>
    </w:p>
    <w:p w14:paraId="57FFB7CE" w14:textId="77777777" w:rsidR="00AC40C9" w:rsidRDefault="00AC40C9" w:rsidP="00AC40C9">
      <w:pPr>
        <w:rPr>
          <w:shd w:val="clear" w:color="auto" w:fill="FFFFFF"/>
        </w:rPr>
      </w:pPr>
    </w:p>
    <w:p w14:paraId="682AB2A8" w14:textId="246F2C35" w:rsidR="00AC40C9" w:rsidRDefault="00AC40C9" w:rsidP="00AC40C9">
      <w:pPr>
        <w:rPr>
          <w:shd w:val="clear" w:color="auto" w:fill="FFFFFF"/>
        </w:rPr>
      </w:pPr>
      <w:r>
        <w:rPr>
          <w:shd w:val="clear" w:color="auto" w:fill="FFFFFF"/>
        </w:rPr>
        <w:t>Dictionary.cambridge.org. (2019). </w:t>
      </w:r>
      <w:r>
        <w:rPr>
          <w:i/>
          <w:iCs/>
          <w:shd w:val="clear" w:color="auto" w:fill="FFFFFF"/>
        </w:rPr>
        <w:t>DISCRETION | meaning in the Cambridge English Dictionary</w:t>
      </w:r>
      <w:r>
        <w:rPr>
          <w:shd w:val="clear" w:color="auto" w:fill="FFFFFF"/>
        </w:rPr>
        <w:t>. [online] Available at: https://dictionary.cambridge.org/dictionary/english/discretion [Accessed 18 Nov. 2019].</w:t>
      </w:r>
    </w:p>
    <w:p w14:paraId="7323A798" w14:textId="77777777" w:rsidR="00AC40C9" w:rsidRDefault="00AC40C9" w:rsidP="00AC40C9"/>
    <w:p w14:paraId="4914D270" w14:textId="5B80B16E" w:rsidR="00AC40C9" w:rsidRDefault="00AC40C9" w:rsidP="00AC40C9">
      <w:r w:rsidRPr="002573EB">
        <w:t>Docmanager.pnld.co.uk. (2019). Login. [online] Available at: https://docmanager.pnld.co.uk/content/D215.htm [Accessed 7 Nov. 2019].</w:t>
      </w:r>
    </w:p>
    <w:p w14:paraId="4AFC6551" w14:textId="77777777" w:rsidR="00AC40C9" w:rsidRDefault="00AC40C9" w:rsidP="00AC40C9"/>
    <w:p w14:paraId="3ED9F2BF" w14:textId="757CACC1" w:rsidR="00AC40C9" w:rsidRDefault="00AC40C9" w:rsidP="00AC40C9">
      <w:r w:rsidRPr="002573EB">
        <w:t>Docmanager.pnld.co.uk. (2019). Login. [online] Available at: https://docmanager.pnld.co.uk/content/D1742.htm [Accessed 7 Nov. 2019].</w:t>
      </w:r>
    </w:p>
    <w:p w14:paraId="101CDB4B" w14:textId="77777777" w:rsidR="00AC40C9" w:rsidRDefault="00AC40C9" w:rsidP="00AC40C9">
      <w:pPr>
        <w:rPr>
          <w:shd w:val="clear" w:color="auto" w:fill="FFFFFF"/>
        </w:rPr>
      </w:pPr>
    </w:p>
    <w:p w14:paraId="4A425DFB" w14:textId="688D4F01" w:rsidR="00AC40C9" w:rsidRDefault="00AC40C9" w:rsidP="00AC40C9">
      <w:pPr>
        <w:rPr>
          <w:shd w:val="clear" w:color="auto" w:fill="FFFFFF"/>
        </w:rPr>
      </w:pPr>
      <w:r>
        <w:rPr>
          <w:shd w:val="clear" w:color="auto" w:fill="FFFFFF"/>
        </w:rPr>
        <w:t>Harold Cohen, P. (2019). </w:t>
      </w:r>
      <w:r>
        <w:rPr>
          <w:i/>
          <w:iCs/>
          <w:shd w:val="clear" w:color="auto" w:fill="FFFFFF"/>
        </w:rPr>
        <w:t>What is Resilience?</w:t>
      </w:r>
      <w:r>
        <w:rPr>
          <w:shd w:val="clear" w:color="auto" w:fill="FFFFFF"/>
        </w:rPr>
        <w:t>. [online] Psych Central. Available at: https://psychcentral.com/lib/what-is-resilience/ [Accessed 24 Oct. 2019].</w:t>
      </w:r>
    </w:p>
    <w:p w14:paraId="4C85B121" w14:textId="77777777" w:rsidR="00AC40C9" w:rsidRDefault="00AC40C9" w:rsidP="00AC40C9">
      <w:pPr>
        <w:rPr>
          <w:shd w:val="clear" w:color="auto" w:fill="FFFFFF"/>
        </w:rPr>
      </w:pPr>
    </w:p>
    <w:p w14:paraId="6F1C42CB" w14:textId="00D02770" w:rsidR="00AC40C9" w:rsidRDefault="00AC40C9" w:rsidP="00AC40C9">
      <w:pPr>
        <w:rPr>
          <w:shd w:val="clear" w:color="auto" w:fill="FFFFFF"/>
        </w:rPr>
      </w:pPr>
      <w:r>
        <w:rPr>
          <w:shd w:val="clear" w:color="auto" w:fill="FFFFFF"/>
        </w:rPr>
        <w:t>Lawyer Monthly | Legal News Magazine. (2019). </w:t>
      </w:r>
      <w:r>
        <w:rPr>
          <w:i/>
          <w:iCs/>
          <w:shd w:val="clear" w:color="auto" w:fill="FFFFFF"/>
        </w:rPr>
        <w:t>Social Media: Malicious Communication Vs Harassment</w:t>
      </w:r>
      <w:r>
        <w:rPr>
          <w:shd w:val="clear" w:color="auto" w:fill="FFFFFF"/>
        </w:rPr>
        <w:t>. [online] Available at: https://www.lawyer-monthly.com/2019/04/social-media-malicious-communication-vs-harassment/ [Accessed 18 Nov. 2019].</w:t>
      </w:r>
    </w:p>
    <w:p w14:paraId="68E61A28" w14:textId="77777777" w:rsidR="00AC40C9" w:rsidRDefault="00AC40C9" w:rsidP="00AC40C9"/>
    <w:p w14:paraId="2A3B5311" w14:textId="52D5A349" w:rsidR="00AC40C9" w:rsidRDefault="00AC40C9" w:rsidP="00AC40C9">
      <w:r w:rsidRPr="00824160">
        <w:t>Nationaldecisionmodel.co.uk. (2019). National Decision Model explained. [online] Available at: https://www.nationaldecisionmodel.co.uk/ [Accessed 7 Nov. 2019].</w:t>
      </w:r>
    </w:p>
    <w:p w14:paraId="668EAC7E" w14:textId="77777777" w:rsidR="00AC40C9" w:rsidRDefault="00AC40C9" w:rsidP="00AC40C9">
      <w:pPr>
        <w:rPr>
          <w:shd w:val="clear" w:color="auto" w:fill="FFFFFF"/>
        </w:rPr>
      </w:pPr>
    </w:p>
    <w:p w14:paraId="40EE8D9D" w14:textId="6463DFD4" w:rsidR="00AC40C9" w:rsidRDefault="00AC40C9" w:rsidP="00AC40C9">
      <w:pPr>
        <w:rPr>
          <w:shd w:val="clear" w:color="auto" w:fill="FFFFFF"/>
        </w:rPr>
      </w:pPr>
      <w:r>
        <w:rPr>
          <w:shd w:val="clear" w:color="auto" w:fill="FFFFFF"/>
        </w:rPr>
        <w:t>Nottingham.ac.uk. (2019). </w:t>
      </w:r>
      <w:r>
        <w:rPr>
          <w:i/>
          <w:iCs/>
          <w:shd w:val="clear" w:color="auto" w:fill="FFFFFF"/>
        </w:rPr>
        <w:t>Driscoll (by Borton)</w:t>
      </w:r>
      <w:r>
        <w:rPr>
          <w:shd w:val="clear" w:color="auto" w:fill="FFFFFF"/>
        </w:rPr>
        <w:t>. [online] Available at: https://www.nottingham.ac.uk/nmp/sonet/rlos/placs/critical_reflection/models/driscoll.html [Accessed 24 Oct. 2019].</w:t>
      </w:r>
    </w:p>
    <w:p w14:paraId="1ABBA318" w14:textId="77777777" w:rsidR="00AC40C9" w:rsidRDefault="00AC40C9" w:rsidP="00AC40C9">
      <w:pPr>
        <w:rPr>
          <w:shd w:val="clear" w:color="auto" w:fill="FFFFFF"/>
        </w:rPr>
      </w:pPr>
      <w:r>
        <w:rPr>
          <w:shd w:val="clear" w:color="auto" w:fill="FFFFFF"/>
        </w:rPr>
        <w:lastRenderedPageBreak/>
        <w:t>Shiel, W. (2019). </w:t>
      </w:r>
      <w:r>
        <w:rPr>
          <w:i/>
          <w:iCs/>
          <w:shd w:val="clear" w:color="auto" w:fill="FFFFFF"/>
        </w:rPr>
        <w:t>Definition of Stress</w:t>
      </w:r>
      <w:r>
        <w:rPr>
          <w:shd w:val="clear" w:color="auto" w:fill="FFFFFF"/>
        </w:rPr>
        <w:t>. [online] MedicineNet. Available at: https://www.medicinenet.com/script/main/art.asp?articlekey=20104 [Accessed 24 Oct. 2019].</w:t>
      </w:r>
    </w:p>
    <w:p w14:paraId="039E10FC" w14:textId="77777777" w:rsidR="00AC40C9" w:rsidRDefault="00AC40C9" w:rsidP="00AC40C9">
      <w:pPr>
        <w:rPr>
          <w:shd w:val="clear" w:color="auto" w:fill="FFFFFF"/>
        </w:rPr>
      </w:pPr>
    </w:p>
    <w:p w14:paraId="2B6C8824" w14:textId="21959C68" w:rsidR="00AC40C9" w:rsidRDefault="00AC40C9" w:rsidP="00AC40C9">
      <w:pPr>
        <w:rPr>
          <w:shd w:val="clear" w:color="auto" w:fill="FFFFFF"/>
        </w:rPr>
      </w:pPr>
      <w:r>
        <w:rPr>
          <w:shd w:val="clear" w:color="auto" w:fill="FFFFFF"/>
        </w:rPr>
        <w:t>Victimsupport.org.uk. (2019). </w:t>
      </w:r>
      <w:r>
        <w:rPr>
          <w:i/>
          <w:iCs/>
          <w:shd w:val="clear" w:color="auto" w:fill="FFFFFF"/>
        </w:rPr>
        <w:t>Restorative justice | Victim Support</w:t>
      </w:r>
      <w:r>
        <w:rPr>
          <w:shd w:val="clear" w:color="auto" w:fill="FFFFFF"/>
        </w:rPr>
        <w:t>. [online] Available at: https://www.victimsupport.org.uk/help-and-support/your-rights/restorative-justice [Accessed 12 Nov. 2019].</w:t>
      </w:r>
    </w:p>
    <w:p w14:paraId="72A58024" w14:textId="77777777" w:rsidR="00AC40C9" w:rsidRDefault="00AC40C9" w:rsidP="00AC40C9">
      <w:pPr>
        <w:rPr>
          <w:shd w:val="clear" w:color="auto" w:fill="FFFFFF"/>
        </w:rPr>
      </w:pPr>
    </w:p>
    <w:p w14:paraId="7DAF9E4C" w14:textId="251A07AF" w:rsidR="00AC40C9" w:rsidRDefault="00AC40C9" w:rsidP="00AC40C9">
      <w:pPr>
        <w:rPr>
          <w:shd w:val="clear" w:color="auto" w:fill="FFFFFF"/>
        </w:rPr>
      </w:pPr>
      <w:r>
        <w:rPr>
          <w:shd w:val="clear" w:color="auto" w:fill="FFFFFF"/>
        </w:rPr>
        <w:t>Victimsupport.org.uk. (2019). </w:t>
      </w:r>
      <w:r>
        <w:rPr>
          <w:i/>
          <w:iCs/>
          <w:shd w:val="clear" w:color="auto" w:fill="FFFFFF"/>
        </w:rPr>
        <w:t>Victims Code | Victim Support</w:t>
      </w:r>
      <w:r>
        <w:rPr>
          <w:shd w:val="clear" w:color="auto" w:fill="FFFFFF"/>
        </w:rPr>
        <w:t>. [online] Available at: https://www.victimsupport.org.uk/help-and-support/your-rights/victims-code [Accessed 12 Nov. 2019].</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2FE4EA69"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Signed</w:t>
      </w:r>
      <w:r w:rsidR="00AC40C9">
        <w:rPr>
          <w:sz w:val="24"/>
          <w:szCs w:val="24"/>
        </w:rPr>
        <w:t>: PC 6478 James Barrett</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1B28D237"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Date:</w:t>
      </w:r>
      <w:r w:rsidR="00AC40C9">
        <w:rPr>
          <w:sz w:val="24"/>
          <w:szCs w:val="24"/>
        </w:rPr>
        <w:t xml:space="preserve"> 23/11/2019</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636145">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pPr>
    </w:p>
    <w:p w14:paraId="1B19E342" w14:textId="0A1F8E9F" w:rsidR="62FE5CAF" w:rsidRDefault="62FE5CAF" w:rsidP="62FE5CAF">
      <w:pPr>
        <w:rPr>
          <w:b/>
          <w:bCs/>
          <w:sz w:val="24"/>
          <w:szCs w:val="24"/>
        </w:rPr>
      </w:pPr>
      <w:r w:rsidRPr="62FE5CAF">
        <w:rPr>
          <w:b/>
          <w:bCs/>
          <w:sz w:val="24"/>
          <w:szCs w:val="24"/>
        </w:rPr>
        <w:lastRenderedPageBreak/>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210110C" w:rsidR="62FE5CAF" w:rsidRDefault="62FE5CAF" w:rsidP="62FE5CAF">
      <w:pPr>
        <w:jc w:val="both"/>
        <w:rPr>
          <w:sz w:val="24"/>
          <w:szCs w:val="24"/>
        </w:rPr>
      </w:pPr>
      <w:r w:rsidRPr="62FE5CAF">
        <w:rPr>
          <w:sz w:val="24"/>
          <w:szCs w:val="24"/>
        </w:rPr>
        <w:t xml:space="preserve">Signed:  </w:t>
      </w:r>
      <w:r w:rsidR="00AC40C9">
        <w:rPr>
          <w:sz w:val="24"/>
          <w:szCs w:val="24"/>
        </w:rPr>
        <w:t>PC 6478 James Barrett</w:t>
      </w:r>
    </w:p>
    <w:p w14:paraId="6356F007" w14:textId="77777777" w:rsidR="62FE5CAF" w:rsidRDefault="62FE5CAF" w:rsidP="62FE5CAF">
      <w:pPr>
        <w:jc w:val="both"/>
        <w:rPr>
          <w:sz w:val="24"/>
          <w:szCs w:val="24"/>
        </w:rPr>
      </w:pPr>
    </w:p>
    <w:p w14:paraId="663EA512" w14:textId="2F71DA68" w:rsidR="62FE5CAF" w:rsidRDefault="00AC40C9" w:rsidP="62FE5CAF">
      <w:pPr>
        <w:jc w:val="both"/>
        <w:rPr>
          <w:sz w:val="24"/>
          <w:szCs w:val="24"/>
        </w:rPr>
      </w:pPr>
      <w:r>
        <w:rPr>
          <w:sz w:val="24"/>
          <w:szCs w:val="24"/>
        </w:rPr>
        <w:t>Date: 23/11/2019</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130A0A3D" w14:textId="332CA8C3" w:rsidR="62FE5CAF" w:rsidRDefault="62FE5CAF" w:rsidP="62FE5CAF">
      <w:pPr>
        <w:jc w:val="both"/>
        <w:rPr>
          <w:sz w:val="24"/>
          <w:szCs w:val="24"/>
        </w:rPr>
      </w:pPr>
      <w:r w:rsidRPr="62FE5CAF">
        <w:rPr>
          <w:sz w:val="24"/>
          <w:szCs w:val="24"/>
        </w:rPr>
        <w:t xml:space="preserve">Signed:  </w:t>
      </w:r>
      <w:r w:rsidR="00AC40C9">
        <w:rPr>
          <w:sz w:val="24"/>
          <w:szCs w:val="24"/>
        </w:rPr>
        <w:t>PC 2500 Damien Banner</w:t>
      </w:r>
      <w:r w:rsidRPr="62FE5CAF">
        <w:rPr>
          <w:sz w:val="24"/>
          <w:szCs w:val="24"/>
        </w:rPr>
        <w:t xml:space="preserve"> </w:t>
      </w:r>
    </w:p>
    <w:p w14:paraId="455B7274" w14:textId="77777777" w:rsidR="62FE5CAF" w:rsidRDefault="62FE5CAF" w:rsidP="62FE5CAF">
      <w:pPr>
        <w:jc w:val="both"/>
        <w:rPr>
          <w:sz w:val="24"/>
          <w:szCs w:val="24"/>
        </w:rPr>
      </w:pPr>
    </w:p>
    <w:p w14:paraId="7526F6F9" w14:textId="60F18D6C" w:rsidR="62FE5CAF" w:rsidRDefault="00AC40C9" w:rsidP="62FE5CAF">
      <w:pPr>
        <w:jc w:val="both"/>
        <w:rPr>
          <w:sz w:val="24"/>
          <w:szCs w:val="24"/>
        </w:rPr>
      </w:pPr>
      <w:r>
        <w:rPr>
          <w:sz w:val="24"/>
          <w:szCs w:val="24"/>
        </w:rPr>
        <w:t>Date: 21/11/2019</w:t>
      </w:r>
      <w:bookmarkStart w:id="18" w:name="_GoBack"/>
      <w:bookmarkEnd w:id="18"/>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636145">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amp;quot">
    <w:altName w:val="Times New Roman"/>
    <w:panose1 w:val="00000000000000000000"/>
    <w:charset w:val="00"/>
    <w:family w:val="roman"/>
    <w:notTrueType/>
    <w:pitch w:val="default"/>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6DBD5B" w14:textId="72B8D8AE" w:rsidR="00636145" w:rsidRDefault="00AC40C9" w:rsidP="00AC40C9">
    <w:pPr>
      <w:pStyle w:val="Footer"/>
      <w:rPr>
        <w:sz w:val="17"/>
      </w:rPr>
    </w:pPr>
    <w:bookmarkStart w:id="2" w:name="TITUS1FooterEvenPages"/>
    <w:r>
      <w:rPr>
        <w:sz w:val="17"/>
      </w:rPr>
      <w:t> </w:t>
    </w:r>
  </w:p>
  <w:bookmarkEnd w:id="2"/>
  <w:p w14:paraId="5094BA79" w14:textId="415BEF83" w:rsidR="00636145" w:rsidRDefault="00636145" w:rsidP="00636145">
    <w:pPr>
      <w:pStyle w:val="Footer"/>
      <w:jc w:val="right"/>
    </w:pPr>
    <w:r>
      <w:fldChar w:fldCharType="begin"/>
    </w:r>
    <w:r>
      <w:instrText xml:space="preserve"> PAGE   \* MERGEFORMAT </w:instrText>
    </w:r>
    <w:r>
      <w:fldChar w:fldCharType="separate"/>
    </w:r>
    <w:r w:rsidR="00AC40C9">
      <w:rPr>
        <w:noProof/>
      </w:rPr>
      <w:t>2</w:t>
    </w:r>
    <w:r>
      <w:rPr>
        <w:noProof/>
      </w:rPr>
      <w:fldChar w:fldCharType="end"/>
    </w:r>
  </w:p>
  <w:p w14:paraId="74C28C98" w14:textId="77777777" w:rsidR="00636145" w:rsidRPr="00BB5EAA" w:rsidRDefault="00636145" w:rsidP="00636145">
    <w:pPr>
      <w:pStyle w:val="Footer"/>
      <w:ind w:right="360"/>
      <w:jc w:val="center"/>
    </w:pPr>
  </w:p>
  <w:p w14:paraId="4E17C63C" w14:textId="77777777" w:rsidR="00636145" w:rsidRDefault="006361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D77633" w14:textId="656F2F06" w:rsidR="00636145" w:rsidRDefault="00AC40C9" w:rsidP="00AC40C9">
    <w:pPr>
      <w:pStyle w:val="Footer"/>
      <w:rPr>
        <w:sz w:val="17"/>
      </w:rPr>
    </w:pPr>
    <w:bookmarkStart w:id="3" w:name="TITUS1FooterPrimary"/>
    <w:r>
      <w:rPr>
        <w:sz w:val="17"/>
      </w:rPr>
      <w:t> </w:t>
    </w:r>
  </w:p>
  <w:bookmarkEnd w:id="3"/>
  <w:p w14:paraId="50521BFA" w14:textId="2F4250C9" w:rsidR="00F6513F" w:rsidRDefault="00F6513F">
    <w:pPr>
      <w:pStyle w:val="Footer"/>
      <w:jc w:val="right"/>
    </w:pPr>
    <w:r>
      <w:fldChar w:fldCharType="begin"/>
    </w:r>
    <w:r>
      <w:instrText xml:space="preserve"> PAGE   \* MERGEFORMAT </w:instrText>
    </w:r>
    <w:r>
      <w:fldChar w:fldCharType="separate"/>
    </w:r>
    <w:r w:rsidR="00AC40C9">
      <w:rPr>
        <w:noProof/>
      </w:rPr>
      <w:t>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B67A0A" w14:textId="3CB8156E" w:rsidR="00636145" w:rsidRDefault="00AC40C9" w:rsidP="00AC40C9">
    <w:pPr>
      <w:pStyle w:val="Footer"/>
      <w:rPr>
        <w:sz w:val="17"/>
      </w:rPr>
    </w:pPr>
    <w:bookmarkStart w:id="5" w:name="TITUS1FooterFirstPage"/>
    <w:r>
      <w:rPr>
        <w:sz w:val="17"/>
      </w:rPr>
      <w:t> </w:t>
    </w:r>
  </w:p>
  <w:bookmarkEnd w:id="5"/>
  <w:p w14:paraId="101F88E7" w14:textId="32D714A9" w:rsidR="00636145" w:rsidRDefault="00636145" w:rsidP="00636145">
    <w:pPr>
      <w:pStyle w:val="Footer"/>
      <w:jc w:val="right"/>
    </w:pPr>
    <w:r>
      <w:fldChar w:fldCharType="begin"/>
    </w:r>
    <w:r>
      <w:instrText xml:space="preserve"> PAGE   \* MERGEFORMAT </w:instrText>
    </w:r>
    <w:r>
      <w:fldChar w:fldCharType="separate"/>
    </w:r>
    <w:r w:rsidR="00AC40C9">
      <w:rPr>
        <w:noProof/>
      </w:rPr>
      <w:t>1</w:t>
    </w:r>
    <w:r>
      <w:rPr>
        <w:noProof/>
      </w:rPr>
      <w:fldChar w:fldCharType="end"/>
    </w:r>
  </w:p>
  <w:p w14:paraId="24D3CE00" w14:textId="77777777" w:rsidR="00636145" w:rsidRPr="00BB5EAA" w:rsidRDefault="00636145" w:rsidP="00636145">
    <w:pPr>
      <w:pStyle w:val="Footer"/>
      <w:ind w:right="360"/>
      <w:jc w:val="center"/>
    </w:pPr>
  </w:p>
  <w:p w14:paraId="7708ABE9" w14:textId="77777777" w:rsidR="00636145" w:rsidRDefault="0063614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BF4971" w14:textId="149128A6" w:rsidR="00636145" w:rsidRDefault="00AC40C9" w:rsidP="00AC40C9">
    <w:pPr>
      <w:pStyle w:val="Footer"/>
      <w:rPr>
        <w:sz w:val="17"/>
      </w:rPr>
    </w:pPr>
    <w:bookmarkStart w:id="8" w:name="TITUS2FooterEvenPages"/>
    <w:r>
      <w:rPr>
        <w:sz w:val="17"/>
      </w:rPr>
      <w:t> </w:t>
    </w:r>
  </w:p>
  <w:bookmarkEnd w:id="8"/>
  <w:p w14:paraId="4304171A" w14:textId="77777777" w:rsidR="00636145" w:rsidRDefault="00636145" w:rsidP="00636145">
    <w:pPr>
      <w:pStyle w:val="Footer"/>
      <w:jc w:val="right"/>
    </w:pPr>
  </w:p>
  <w:p w14:paraId="2A712FC5" w14:textId="48F161A1" w:rsidR="00636145" w:rsidRDefault="00636145" w:rsidP="00636145">
    <w:pPr>
      <w:pStyle w:val="Footer"/>
      <w:jc w:val="right"/>
    </w:pPr>
    <w:r>
      <w:fldChar w:fldCharType="begin"/>
    </w:r>
    <w:r>
      <w:instrText xml:space="preserve"> PAGE   \* MERGEFORMAT </w:instrText>
    </w:r>
    <w:r>
      <w:fldChar w:fldCharType="separate"/>
    </w:r>
    <w:r w:rsidR="00AC40C9">
      <w:rPr>
        <w:noProof/>
      </w:rPr>
      <w:t>8</w:t>
    </w:r>
    <w:r>
      <w:rPr>
        <w:noProof/>
      </w:rPr>
      <w:fldChar w:fldCharType="end"/>
    </w:r>
  </w:p>
  <w:p w14:paraId="5342697D" w14:textId="77777777" w:rsidR="00636145" w:rsidRPr="00BB5EAA" w:rsidRDefault="00636145" w:rsidP="00636145">
    <w:pPr>
      <w:pStyle w:val="Footer"/>
      <w:ind w:right="360"/>
      <w:jc w:val="center"/>
    </w:pPr>
  </w:p>
  <w:p w14:paraId="35D5C0D8" w14:textId="77777777" w:rsidR="00636145" w:rsidRDefault="0063614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C6B283" w14:textId="3F7F7AF8" w:rsidR="00636145" w:rsidRDefault="00AC40C9" w:rsidP="00AC40C9">
    <w:pPr>
      <w:pStyle w:val="Footer"/>
      <w:rPr>
        <w:sz w:val="17"/>
      </w:rPr>
    </w:pPr>
    <w:bookmarkStart w:id="9" w:name="TITUS2FooterPrimary"/>
    <w:r>
      <w:rPr>
        <w:sz w:val="17"/>
      </w:rPr>
      <w:t> </w:t>
    </w:r>
  </w:p>
  <w:bookmarkEnd w:id="9"/>
  <w:p w14:paraId="5BCFA775" w14:textId="77777777" w:rsidR="00636145" w:rsidRDefault="00636145">
    <w:pPr>
      <w:pStyle w:val="Footer"/>
      <w:jc w:val="right"/>
    </w:pPr>
  </w:p>
  <w:p w14:paraId="2BBB1F23" w14:textId="2DF81AFA" w:rsidR="00636145" w:rsidRDefault="00636145">
    <w:pPr>
      <w:pStyle w:val="Footer"/>
      <w:jc w:val="right"/>
    </w:pPr>
    <w:r>
      <w:fldChar w:fldCharType="begin"/>
    </w:r>
    <w:r>
      <w:instrText xml:space="preserve"> PAGE   \* MERGEFORMAT </w:instrText>
    </w:r>
    <w:r>
      <w:fldChar w:fldCharType="separate"/>
    </w:r>
    <w:r w:rsidR="00AC40C9">
      <w:rPr>
        <w:noProof/>
      </w:rPr>
      <w:t>9</w:t>
    </w:r>
    <w:r>
      <w:rPr>
        <w:noProof/>
      </w:rPr>
      <w:fldChar w:fldCharType="end"/>
    </w:r>
  </w:p>
  <w:p w14:paraId="44A6497F" w14:textId="77777777" w:rsidR="00636145" w:rsidRPr="00BB5EAA" w:rsidRDefault="0063614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3F55C4" w14:textId="7897ADA6" w:rsidR="00636145" w:rsidRDefault="00AC40C9" w:rsidP="00AC40C9">
    <w:pPr>
      <w:pStyle w:val="Footer"/>
      <w:rPr>
        <w:sz w:val="17"/>
      </w:rPr>
    </w:pPr>
    <w:bookmarkStart w:id="11" w:name="TITUS2FooterFirstPage"/>
    <w:r>
      <w:rPr>
        <w:sz w:val="17"/>
      </w:rPr>
      <w:t> </w:t>
    </w:r>
  </w:p>
  <w:bookmarkEnd w:id="11"/>
  <w:p w14:paraId="65B2A38B" w14:textId="77777777" w:rsidR="00636145" w:rsidRDefault="00636145" w:rsidP="00636145">
    <w:pPr>
      <w:pStyle w:val="Footer"/>
      <w:jc w:val="right"/>
    </w:pPr>
  </w:p>
  <w:p w14:paraId="11CA2090" w14:textId="0E5BCED6" w:rsidR="00636145" w:rsidRDefault="00636145" w:rsidP="00636145">
    <w:pPr>
      <w:pStyle w:val="Footer"/>
      <w:jc w:val="right"/>
    </w:pPr>
    <w:r>
      <w:fldChar w:fldCharType="begin"/>
    </w:r>
    <w:r>
      <w:instrText xml:space="preserve"> PAGE   \* MERGEFORMAT </w:instrText>
    </w:r>
    <w:r>
      <w:fldChar w:fldCharType="separate"/>
    </w:r>
    <w:r w:rsidR="00AC40C9">
      <w:rPr>
        <w:noProof/>
      </w:rPr>
      <w:t>7</w:t>
    </w:r>
    <w:r>
      <w:rPr>
        <w:noProof/>
      </w:rPr>
      <w:fldChar w:fldCharType="end"/>
    </w:r>
  </w:p>
  <w:p w14:paraId="124FFE6B" w14:textId="77777777" w:rsidR="00636145" w:rsidRPr="00BB5EAA" w:rsidRDefault="00636145" w:rsidP="00636145">
    <w:pPr>
      <w:pStyle w:val="Footer"/>
      <w:ind w:right="360"/>
      <w:jc w:val="center"/>
    </w:pPr>
  </w:p>
  <w:p w14:paraId="53A6B1E9" w14:textId="77777777" w:rsidR="00636145" w:rsidRDefault="0063614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C3DF5F" w14:textId="7B14404A" w:rsidR="00636145" w:rsidRDefault="00AC40C9" w:rsidP="00AC40C9">
    <w:pPr>
      <w:pStyle w:val="Footer"/>
      <w:rPr>
        <w:sz w:val="17"/>
      </w:rPr>
    </w:pPr>
    <w:bookmarkStart w:id="14" w:name="TITUS3FooterEvenPages"/>
    <w:r>
      <w:rPr>
        <w:sz w:val="17"/>
      </w:rPr>
      <w:t> </w:t>
    </w:r>
  </w:p>
  <w:bookmarkEnd w:id="14"/>
  <w:p w14:paraId="39F444E6" w14:textId="77777777" w:rsidR="00636145" w:rsidRDefault="00636145" w:rsidP="00636145">
    <w:pPr>
      <w:pStyle w:val="Footer"/>
      <w:jc w:val="right"/>
    </w:pPr>
  </w:p>
  <w:p w14:paraId="665D135B" w14:textId="3387AB2C" w:rsidR="00636145" w:rsidRDefault="00636145" w:rsidP="00636145">
    <w:pPr>
      <w:pStyle w:val="Footer"/>
      <w:jc w:val="right"/>
    </w:pPr>
    <w:r>
      <w:fldChar w:fldCharType="begin"/>
    </w:r>
    <w:r>
      <w:instrText xml:space="preserve"> PAGE   \* MERGEFORMAT </w:instrText>
    </w:r>
    <w:r>
      <w:fldChar w:fldCharType="separate"/>
    </w:r>
    <w:r w:rsidR="00AC40C9">
      <w:rPr>
        <w:noProof/>
      </w:rPr>
      <w:t>18</w:t>
    </w:r>
    <w:r>
      <w:rPr>
        <w:noProof/>
      </w:rPr>
      <w:fldChar w:fldCharType="end"/>
    </w:r>
  </w:p>
  <w:p w14:paraId="1BBC6DB7" w14:textId="77777777" w:rsidR="00636145" w:rsidRPr="00BB5EAA" w:rsidRDefault="00636145" w:rsidP="00636145">
    <w:pPr>
      <w:pStyle w:val="Footer"/>
      <w:ind w:right="360"/>
      <w:jc w:val="center"/>
    </w:pPr>
  </w:p>
  <w:p w14:paraId="26C9CF49" w14:textId="77777777" w:rsidR="00636145" w:rsidRDefault="0063614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35A7DB" w14:textId="4355F17E" w:rsidR="00636145" w:rsidRDefault="00AC40C9" w:rsidP="00AC40C9">
    <w:pPr>
      <w:pStyle w:val="Footer"/>
      <w:rPr>
        <w:sz w:val="17"/>
      </w:rPr>
    </w:pPr>
    <w:bookmarkStart w:id="15" w:name="TITUS3FooterPrimary"/>
    <w:r>
      <w:rPr>
        <w:sz w:val="17"/>
      </w:rPr>
      <w:t> </w:t>
    </w:r>
  </w:p>
  <w:bookmarkEnd w:id="15"/>
  <w:p w14:paraId="5F7EC599" w14:textId="77777777" w:rsidR="00636145" w:rsidRDefault="00636145">
    <w:pPr>
      <w:pStyle w:val="Footer"/>
      <w:jc w:val="right"/>
    </w:pPr>
  </w:p>
  <w:p w14:paraId="5F7533C7" w14:textId="4C65615D" w:rsidR="00636145" w:rsidRDefault="00636145">
    <w:pPr>
      <w:pStyle w:val="Footer"/>
      <w:jc w:val="right"/>
    </w:pPr>
    <w:r>
      <w:fldChar w:fldCharType="begin"/>
    </w:r>
    <w:r>
      <w:instrText xml:space="preserve"> PAGE   \* MERGEFORMAT </w:instrText>
    </w:r>
    <w:r>
      <w:fldChar w:fldCharType="separate"/>
    </w:r>
    <w:r w:rsidR="00AC40C9">
      <w:rPr>
        <w:noProof/>
      </w:rPr>
      <w:t>17</w:t>
    </w:r>
    <w:r>
      <w:rPr>
        <w:noProof/>
      </w:rPr>
      <w:fldChar w:fldCharType="end"/>
    </w:r>
  </w:p>
  <w:p w14:paraId="2E50547B" w14:textId="77777777" w:rsidR="00636145" w:rsidRPr="00BB5EAA" w:rsidRDefault="0063614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098853" w14:textId="31C3569C" w:rsidR="00636145" w:rsidRDefault="00AC40C9" w:rsidP="00AC40C9">
    <w:pPr>
      <w:pStyle w:val="Footer"/>
      <w:rPr>
        <w:sz w:val="17"/>
      </w:rPr>
    </w:pPr>
    <w:bookmarkStart w:id="17" w:name="TITUS3FooterFirstPage"/>
    <w:r>
      <w:rPr>
        <w:sz w:val="17"/>
      </w:rPr>
      <w:t> </w:t>
    </w:r>
  </w:p>
  <w:bookmarkEnd w:id="17"/>
  <w:p w14:paraId="76941D01" w14:textId="77777777" w:rsidR="00636145" w:rsidRDefault="00636145" w:rsidP="00636145">
    <w:pPr>
      <w:pStyle w:val="Footer"/>
      <w:jc w:val="right"/>
    </w:pPr>
  </w:p>
  <w:p w14:paraId="34BFA7BA" w14:textId="662E99C2" w:rsidR="00636145" w:rsidRDefault="00636145" w:rsidP="00636145">
    <w:pPr>
      <w:pStyle w:val="Footer"/>
      <w:jc w:val="right"/>
    </w:pPr>
    <w:r>
      <w:fldChar w:fldCharType="begin"/>
    </w:r>
    <w:r>
      <w:instrText xml:space="preserve"> PAGE   \* MERGEFORMAT </w:instrText>
    </w:r>
    <w:r>
      <w:fldChar w:fldCharType="separate"/>
    </w:r>
    <w:r w:rsidR="00AC40C9">
      <w:rPr>
        <w:noProof/>
      </w:rPr>
      <w:t>16</w:t>
    </w:r>
    <w:r>
      <w:rPr>
        <w:noProof/>
      </w:rPr>
      <w:fldChar w:fldCharType="end"/>
    </w:r>
  </w:p>
  <w:p w14:paraId="379260AA" w14:textId="77777777" w:rsidR="00636145" w:rsidRPr="00BB5EAA" w:rsidRDefault="00636145" w:rsidP="00636145">
    <w:pPr>
      <w:pStyle w:val="Footer"/>
      <w:ind w:right="360"/>
      <w:jc w:val="center"/>
    </w:pPr>
  </w:p>
  <w:p w14:paraId="48C0D8E8" w14:textId="77777777" w:rsidR="00636145" w:rsidRDefault="0063614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F4A2B4" w14:textId="0CC956D1" w:rsidR="00636145" w:rsidRDefault="00AC40C9" w:rsidP="00AC40C9">
    <w:pPr>
      <w:pStyle w:val="Footer"/>
      <w:rPr>
        <w:sz w:val="17"/>
      </w:rPr>
    </w:pPr>
    <w:bookmarkStart w:id="21" w:name="TITUS4FooterEvenPages"/>
    <w:r>
      <w:rPr>
        <w:sz w:val="17"/>
      </w:rPr>
      <w:t> </w:t>
    </w:r>
  </w:p>
  <w:bookmarkEnd w:id="21"/>
  <w:p w14:paraId="03FC1CFA" w14:textId="77777777" w:rsidR="00636145" w:rsidRDefault="00636145" w:rsidP="00636145">
    <w:pPr>
      <w:pStyle w:val="Footer"/>
      <w:jc w:val="right"/>
    </w:pPr>
  </w:p>
  <w:p w14:paraId="21128991" w14:textId="77777777" w:rsidR="00636145" w:rsidRDefault="00636145" w:rsidP="00636145">
    <w:pPr>
      <w:pStyle w:val="Footer"/>
      <w:jc w:val="right"/>
    </w:pPr>
    <w:r>
      <w:fldChar w:fldCharType="begin"/>
    </w:r>
    <w:r>
      <w:instrText xml:space="preserve"> PAGE   \* MERGEFORMAT </w:instrText>
    </w:r>
    <w:r>
      <w:fldChar w:fldCharType="separate"/>
    </w:r>
    <w:r>
      <w:rPr>
        <w:noProof/>
      </w:rPr>
      <w:t>14</w:t>
    </w:r>
    <w:r>
      <w:rPr>
        <w:noProof/>
      </w:rPr>
      <w:fldChar w:fldCharType="end"/>
    </w:r>
  </w:p>
  <w:p w14:paraId="5F343FAA" w14:textId="77777777" w:rsidR="00636145" w:rsidRPr="00BB5EAA" w:rsidRDefault="00636145" w:rsidP="00636145">
    <w:pPr>
      <w:pStyle w:val="Footer"/>
      <w:ind w:right="360"/>
      <w:jc w:val="center"/>
    </w:pPr>
  </w:p>
  <w:p w14:paraId="727B523E" w14:textId="77777777" w:rsidR="00636145" w:rsidRDefault="0063614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5CD0D1" w14:textId="702BE30D" w:rsidR="00636145" w:rsidRDefault="00AC40C9" w:rsidP="00AC40C9">
    <w:pPr>
      <w:pStyle w:val="Footer"/>
      <w:rPr>
        <w:sz w:val="17"/>
      </w:rPr>
    </w:pPr>
    <w:bookmarkStart w:id="22" w:name="TITUS4FooterPrimary"/>
    <w:r>
      <w:rPr>
        <w:sz w:val="17"/>
      </w:rPr>
      <w:t> </w:t>
    </w:r>
  </w:p>
  <w:bookmarkEnd w:id="22"/>
  <w:p w14:paraId="79380818" w14:textId="77777777" w:rsidR="00636145" w:rsidRDefault="00636145">
    <w:pPr>
      <w:pStyle w:val="Footer"/>
      <w:jc w:val="right"/>
    </w:pPr>
  </w:p>
  <w:p w14:paraId="1DC3DE89" w14:textId="77777777" w:rsidR="00636145" w:rsidRDefault="00636145">
    <w:pPr>
      <w:pStyle w:val="Footer"/>
      <w:jc w:val="right"/>
    </w:pPr>
    <w:r>
      <w:fldChar w:fldCharType="begin"/>
    </w:r>
    <w:r>
      <w:instrText xml:space="preserve"> PAGE   \* MERGEFORMAT </w:instrText>
    </w:r>
    <w:r>
      <w:fldChar w:fldCharType="separate"/>
    </w:r>
    <w:r>
      <w:rPr>
        <w:noProof/>
      </w:rPr>
      <w:t>15</w:t>
    </w:r>
    <w:r>
      <w:rPr>
        <w:noProof/>
      </w:rPr>
      <w:fldChar w:fldCharType="end"/>
    </w:r>
  </w:p>
  <w:p w14:paraId="7E3CE3DD" w14:textId="77777777" w:rsidR="00636145" w:rsidRPr="00BB5EAA" w:rsidRDefault="0063614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2808CC" w14:textId="1BB50AA3" w:rsidR="00636145" w:rsidRDefault="00AC40C9" w:rsidP="00AC40C9">
    <w:pPr>
      <w:pStyle w:val="Footer"/>
      <w:rPr>
        <w:sz w:val="17"/>
      </w:rPr>
    </w:pPr>
    <w:bookmarkStart w:id="24" w:name="TITUS4FooterFirstPage"/>
    <w:r>
      <w:rPr>
        <w:sz w:val="17"/>
      </w:rPr>
      <w:t> </w:t>
    </w:r>
  </w:p>
  <w:bookmarkEnd w:id="24"/>
  <w:p w14:paraId="13201F50" w14:textId="77777777" w:rsidR="00636145" w:rsidRDefault="00636145" w:rsidP="00636145">
    <w:pPr>
      <w:pStyle w:val="Footer"/>
      <w:jc w:val="right"/>
    </w:pPr>
  </w:p>
  <w:p w14:paraId="0DE63921" w14:textId="7840ECC2" w:rsidR="00636145" w:rsidRDefault="00636145" w:rsidP="00636145">
    <w:pPr>
      <w:pStyle w:val="Footer"/>
      <w:jc w:val="right"/>
    </w:pPr>
    <w:r>
      <w:fldChar w:fldCharType="begin"/>
    </w:r>
    <w:r>
      <w:instrText xml:space="preserve"> PAGE   \* MERGEFORMAT </w:instrText>
    </w:r>
    <w:r>
      <w:fldChar w:fldCharType="separate"/>
    </w:r>
    <w:r w:rsidR="00AC40C9">
      <w:rPr>
        <w:noProof/>
      </w:rPr>
      <w:t>21</w:t>
    </w:r>
    <w:r>
      <w:rPr>
        <w:noProof/>
      </w:rPr>
      <w:fldChar w:fldCharType="end"/>
    </w:r>
  </w:p>
  <w:p w14:paraId="542A513F" w14:textId="77777777" w:rsidR="00636145" w:rsidRPr="00BB5EAA" w:rsidRDefault="00636145" w:rsidP="00636145">
    <w:pPr>
      <w:pStyle w:val="Footer"/>
      <w:ind w:right="360"/>
      <w:jc w:val="center"/>
    </w:pPr>
  </w:p>
  <w:p w14:paraId="02ED0D94" w14:textId="77777777" w:rsidR="00636145" w:rsidRDefault="006361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3BE5FF" w14:textId="16E307E8" w:rsidR="00F56BA0" w:rsidRDefault="00AC40C9" w:rsidP="00AC40C9">
    <w:pPr>
      <w:pStyle w:val="Header"/>
      <w:rPr>
        <w:sz w:val="17"/>
      </w:rPr>
    </w:pPr>
    <w:bookmarkStart w:id="0" w:name="TITUS1HeaderEvenPages"/>
    <w:r>
      <w:rPr>
        <w:sz w:val="17"/>
      </w:rPr>
      <w:t> </w:t>
    </w:r>
  </w:p>
  <w:bookmarkEnd w:id="0"/>
  <w:p w14:paraId="12EC8F73" w14:textId="77777777" w:rsidR="00F56BA0" w:rsidRDefault="00F56BA0" w:rsidP="00F56BA0">
    <w:pPr>
      <w:pStyle w:val="Header"/>
    </w:pPr>
  </w:p>
  <w:p w14:paraId="3E9B23A1" w14:textId="77777777" w:rsidR="00636145" w:rsidRDefault="006361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D316FF" w14:textId="56D415A3" w:rsidR="00636145" w:rsidRDefault="00AC40C9" w:rsidP="00AC40C9">
    <w:pPr>
      <w:pStyle w:val="Header"/>
      <w:rPr>
        <w:sz w:val="17"/>
      </w:rPr>
    </w:pPr>
    <w:bookmarkStart w:id="1" w:name="TITUS1HeaderPrimary"/>
    <w:r>
      <w:rPr>
        <w:sz w:val="17"/>
      </w:rPr>
      <w:t> </w:t>
    </w:r>
  </w:p>
  <w:bookmarkEnd w:id="1"/>
  <w:p w14:paraId="5AFB1025" w14:textId="77777777" w:rsidR="00636145" w:rsidRDefault="006361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88B0D9" w14:textId="700D8C92" w:rsidR="00636145" w:rsidRDefault="00AC40C9" w:rsidP="00AC40C9">
    <w:pPr>
      <w:pStyle w:val="Header"/>
      <w:rPr>
        <w:sz w:val="17"/>
      </w:rPr>
    </w:pPr>
    <w:bookmarkStart w:id="4" w:name="TITUS1HeaderFirstPage"/>
    <w:r>
      <w:rPr>
        <w:sz w:val="17"/>
      </w:rPr>
      <w:t> </w:t>
    </w:r>
  </w:p>
  <w:bookmarkEnd w:id="4"/>
  <w:p w14:paraId="0F04A9D4" w14:textId="77777777" w:rsidR="00636145" w:rsidRDefault="0063614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E73B3F" w14:textId="16649138" w:rsidR="00636145" w:rsidRDefault="00AC40C9" w:rsidP="00AC40C9">
    <w:pPr>
      <w:pStyle w:val="Header"/>
      <w:rPr>
        <w:sz w:val="17"/>
      </w:rPr>
    </w:pPr>
    <w:bookmarkStart w:id="6" w:name="TITUS2HeaderEvenPages"/>
    <w:r>
      <w:rPr>
        <w:sz w:val="17"/>
      </w:rPr>
      <w:t> </w:t>
    </w:r>
  </w:p>
  <w:bookmarkEnd w:id="6"/>
  <w:p w14:paraId="4A99BE4F" w14:textId="77777777" w:rsidR="00636145" w:rsidRDefault="00636145" w:rsidP="00636145">
    <w:pPr>
      <w:pStyle w:val="Header"/>
    </w:pPr>
  </w:p>
  <w:p w14:paraId="0F24A5D7" w14:textId="77777777" w:rsidR="00636145" w:rsidRDefault="0063614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490A14" w14:textId="066D6903" w:rsidR="00636145" w:rsidRDefault="00AC40C9" w:rsidP="00AC40C9">
    <w:pPr>
      <w:pStyle w:val="Header"/>
      <w:rPr>
        <w:sz w:val="17"/>
      </w:rPr>
    </w:pPr>
    <w:bookmarkStart w:id="7" w:name="TITUS2HeaderPrimary"/>
    <w:r>
      <w:rPr>
        <w:sz w:val="17"/>
      </w:rPr>
      <w:t> </w:t>
    </w:r>
  </w:p>
  <w:bookmarkEnd w:id="7"/>
  <w:p w14:paraId="1A3A5BD2" w14:textId="77777777" w:rsidR="00636145" w:rsidRDefault="0063614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2800A1" w14:textId="4ECD0245" w:rsidR="00636145" w:rsidRDefault="00AC40C9" w:rsidP="00AC40C9">
    <w:pPr>
      <w:pStyle w:val="Header"/>
      <w:rPr>
        <w:sz w:val="17"/>
      </w:rPr>
    </w:pPr>
    <w:bookmarkStart w:id="10" w:name="TITUS2HeaderFirstPage"/>
    <w:r>
      <w:rPr>
        <w:sz w:val="17"/>
      </w:rPr>
      <w:t> </w:t>
    </w:r>
  </w:p>
  <w:bookmarkEnd w:id="10"/>
  <w:p w14:paraId="34986CAB" w14:textId="77777777" w:rsidR="00636145" w:rsidRDefault="00636145" w:rsidP="00636145">
    <w:pPr>
      <w:pStyle w:val="Header"/>
    </w:pPr>
  </w:p>
  <w:p w14:paraId="31F1D4B7" w14:textId="77777777" w:rsidR="00636145" w:rsidRDefault="0063614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EBE401" w14:textId="08AC3474" w:rsidR="00636145" w:rsidRDefault="00AC40C9" w:rsidP="00AC40C9">
    <w:pPr>
      <w:pStyle w:val="Header"/>
      <w:rPr>
        <w:sz w:val="17"/>
      </w:rPr>
    </w:pPr>
    <w:bookmarkStart w:id="12" w:name="TITUS3HeaderEvenPages"/>
    <w:r>
      <w:rPr>
        <w:sz w:val="17"/>
      </w:rPr>
      <w:t> </w:t>
    </w:r>
  </w:p>
  <w:bookmarkEnd w:id="12"/>
  <w:p w14:paraId="76DEFCDC" w14:textId="77777777" w:rsidR="00636145" w:rsidRDefault="00636145" w:rsidP="00636145">
    <w:pPr>
      <w:pStyle w:val="Header"/>
    </w:pPr>
  </w:p>
  <w:p w14:paraId="23970103" w14:textId="77777777" w:rsidR="00636145" w:rsidRDefault="0063614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6F81A6" w14:textId="5DBF1307" w:rsidR="00636145" w:rsidRDefault="00AC40C9" w:rsidP="00AC40C9">
    <w:pPr>
      <w:pStyle w:val="Header"/>
      <w:rPr>
        <w:sz w:val="17"/>
      </w:rPr>
    </w:pPr>
    <w:bookmarkStart w:id="13" w:name="TITUS3HeaderPrimary"/>
    <w:r>
      <w:rPr>
        <w:sz w:val="17"/>
      </w:rPr>
      <w:t> </w:t>
    </w:r>
  </w:p>
  <w:bookmarkEnd w:id="13"/>
  <w:p w14:paraId="4B9BC341" w14:textId="77777777" w:rsidR="00636145" w:rsidRDefault="0063614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9F8C33" w14:textId="0CCF0530" w:rsidR="00636145" w:rsidRDefault="00AC40C9" w:rsidP="00AC40C9">
    <w:pPr>
      <w:pStyle w:val="Header"/>
      <w:rPr>
        <w:sz w:val="17"/>
      </w:rPr>
    </w:pPr>
    <w:bookmarkStart w:id="16" w:name="TITUS3HeaderFirstPage"/>
    <w:r>
      <w:rPr>
        <w:sz w:val="17"/>
      </w:rPr>
      <w:t> </w:t>
    </w:r>
  </w:p>
  <w:bookmarkEnd w:id="16"/>
  <w:p w14:paraId="66F08428" w14:textId="77777777" w:rsidR="00636145" w:rsidRDefault="00636145" w:rsidP="00636145">
    <w:pPr>
      <w:pStyle w:val="Header"/>
    </w:pPr>
  </w:p>
  <w:p w14:paraId="7AEFD6A9" w14:textId="77777777" w:rsidR="00636145" w:rsidRDefault="0063614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0F9D71" w14:textId="65904B65" w:rsidR="00636145" w:rsidRDefault="00AC40C9" w:rsidP="00AC40C9">
    <w:pPr>
      <w:pStyle w:val="Header"/>
      <w:rPr>
        <w:sz w:val="17"/>
      </w:rPr>
    </w:pPr>
    <w:bookmarkStart w:id="19" w:name="TITUS4HeaderEvenPages"/>
    <w:r>
      <w:rPr>
        <w:sz w:val="17"/>
      </w:rPr>
      <w:t> </w:t>
    </w:r>
  </w:p>
  <w:bookmarkEnd w:id="19"/>
  <w:p w14:paraId="29F8B7C4" w14:textId="77777777" w:rsidR="00636145" w:rsidRDefault="00636145" w:rsidP="00636145">
    <w:pPr>
      <w:pStyle w:val="Header"/>
    </w:pPr>
  </w:p>
  <w:p w14:paraId="3917EEF6" w14:textId="77777777" w:rsidR="00636145" w:rsidRDefault="0063614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229F7C" w14:textId="4B7B1D88" w:rsidR="00636145" w:rsidRDefault="00AC40C9" w:rsidP="00AC40C9">
    <w:pPr>
      <w:pStyle w:val="Header"/>
      <w:rPr>
        <w:sz w:val="17"/>
      </w:rPr>
    </w:pPr>
    <w:bookmarkStart w:id="20" w:name="TITUS4HeaderPrimary"/>
    <w:r>
      <w:rPr>
        <w:sz w:val="17"/>
      </w:rPr>
      <w:t> </w:t>
    </w:r>
  </w:p>
  <w:bookmarkEnd w:id="20"/>
  <w:p w14:paraId="43306A73" w14:textId="77777777" w:rsidR="00636145" w:rsidRDefault="0063614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686325" w14:textId="50C25A29" w:rsidR="00636145" w:rsidRDefault="00AC40C9" w:rsidP="00AC40C9">
    <w:pPr>
      <w:pStyle w:val="Header"/>
      <w:rPr>
        <w:sz w:val="17"/>
      </w:rPr>
    </w:pPr>
    <w:bookmarkStart w:id="23" w:name="TITUS4HeaderFirstPage"/>
    <w:r>
      <w:rPr>
        <w:sz w:val="17"/>
      </w:rPr>
      <w:t> </w:t>
    </w:r>
  </w:p>
  <w:bookmarkEnd w:id="23"/>
  <w:p w14:paraId="5A6339FC" w14:textId="77777777" w:rsidR="00636145" w:rsidRDefault="00636145" w:rsidP="00636145">
    <w:pPr>
      <w:pStyle w:val="Header"/>
    </w:pPr>
  </w:p>
  <w:p w14:paraId="25136C6F" w14:textId="77777777" w:rsidR="00636145" w:rsidRDefault="006361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9"/>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46C0"/>
    <w:rsid w:val="003A600E"/>
    <w:rsid w:val="003A6513"/>
    <w:rsid w:val="003B16C7"/>
    <w:rsid w:val="003C19F1"/>
    <w:rsid w:val="003C4186"/>
    <w:rsid w:val="003C458C"/>
    <w:rsid w:val="003C4A50"/>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14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0C9"/>
    <w:rsid w:val="00AC465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56BA0"/>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636145"/>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restorativejustice.org.uk/resources/evidence-supporting-use-restorative-justice" TargetMode="External"/><Relationship Id="rId26" Type="http://schemas.openxmlformats.org/officeDocument/2006/relationships/hyperlink" Target="https://dictionary.cambridge.org/dictionary/english/situation" TargetMode="External"/><Relationship Id="rId39" Type="http://schemas.openxmlformats.org/officeDocument/2006/relationships/header" Target="header10.xml"/><Relationship Id="rId3" Type="http://schemas.openxmlformats.org/officeDocument/2006/relationships/customXml" Target="../customXml/item3.xml"/><Relationship Id="rId21" Type="http://schemas.openxmlformats.org/officeDocument/2006/relationships/hyperlink" Target="https://dictionary.cambridge.org/dictionary/english/choose" TargetMode="External"/><Relationship Id="rId34" Type="http://schemas.openxmlformats.org/officeDocument/2006/relationships/header" Target="header8.xml"/><Relationship Id="rId42"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dictionary.cambridge.org/dictionary/english/particular" TargetMode="External"/><Relationship Id="rId33" Type="http://schemas.openxmlformats.org/officeDocument/2006/relationships/header" Target="header7.xml"/><Relationship Id="rId38" Type="http://schemas.openxmlformats.org/officeDocument/2006/relationships/footer" Target="footer9.xm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dictionary.cambridge.org/dictionary/english/choose" TargetMode="External"/><Relationship Id="rId29" Type="http://schemas.openxmlformats.org/officeDocument/2006/relationships/footer" Target="footer4.xml"/><Relationship Id="rId41"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dictionary/english/suitable" TargetMode="External"/><Relationship Id="rId32" Type="http://schemas.openxmlformats.org/officeDocument/2006/relationships/footer" Target="footer6.xml"/><Relationship Id="rId37" Type="http://schemas.openxmlformats.org/officeDocument/2006/relationships/header" Target="header9.xml"/><Relationship Id="rId40" Type="http://schemas.openxmlformats.org/officeDocument/2006/relationships/header" Target="header11.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dictionary.cambridge.org/dictionary/english/seem" TargetMode="External"/><Relationship Id="rId28" Type="http://schemas.openxmlformats.org/officeDocument/2006/relationships/header" Target="header5.xm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hyperlink" Target="https://dictionary.cambridge.org/dictionary/english/right" TargetMode="External"/><Relationship Id="rId31" Type="http://schemas.openxmlformats.org/officeDocument/2006/relationships/header" Target="header6.xml"/><Relationship Id="rId4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ictionary.cambridge.org/dictionary/english/accord" TargetMode="External"/><Relationship Id="rId27" Type="http://schemas.openxmlformats.org/officeDocument/2006/relationships/header" Target="header4.xml"/><Relationship Id="rId30" Type="http://schemas.openxmlformats.org/officeDocument/2006/relationships/footer" Target="footer5.xml"/><Relationship Id="rId35" Type="http://schemas.openxmlformats.org/officeDocument/2006/relationships/footer" Target="footer7.xml"/><Relationship Id="rId43"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5341A8BE-E667-426F-BC05-D0AB2EAA1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21</Pages>
  <Words>7227</Words>
  <Characters>38716</Characters>
  <Application>Microsoft Office Word</Application>
  <DocSecurity>0</DocSecurity>
  <Lines>322</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Barrett,James swp6478</cp:lastModifiedBy>
  <cp:revision>4</cp:revision>
  <cp:lastPrinted>2014-08-26T08:55:00Z</cp:lastPrinted>
  <dcterms:created xsi:type="dcterms:W3CDTF">2019-11-23T17:51:00Z</dcterms:created>
  <dcterms:modified xsi:type="dcterms:W3CDTF">2019-11-23T18:02:00Z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7d07b4c3-2774-4caf-84d9-4e1896f1dd93</vt:lpwstr>
  </property>
  <property fmtid="{D5CDD505-2E9C-101B-9397-08002B2CF9AE}" pid="4" name="Classification">
    <vt:lpwstr>OFFICIAL</vt:lpwstr>
  </property>
  <property fmtid="{D5CDD505-2E9C-101B-9397-08002B2CF9AE}" pid="5" name="Visibility">
    <vt:lpwstr>NOT VISIBLE</vt:lpwstr>
  </property>
</Properties>
</file>