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CED89" w14:textId="3EC30F20" w:rsidR="00186EF2" w:rsidRPr="00401223" w:rsidRDefault="00401223" w:rsidP="00401223">
      <w:pPr>
        <w:spacing w:after="0"/>
        <w:rPr>
          <w:rFonts w:ascii="Arial" w:hAnsi="Arial" w:cs="Arial"/>
          <w:sz w:val="18"/>
          <w:szCs w:val="18"/>
        </w:rPr>
      </w:pPr>
      <w:r w:rsidRPr="00401223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     </w:t>
      </w:r>
      <w:r w:rsidRPr="00401223">
        <w:rPr>
          <w:rFonts w:ascii="Arial" w:hAnsi="Arial" w:cs="Arial"/>
          <w:sz w:val="18"/>
          <w:szCs w:val="18"/>
        </w:rPr>
        <w:t xml:space="preserve">2307327                                                             </w:t>
      </w:r>
    </w:p>
    <w:p w14:paraId="344C2636" w14:textId="7F103670" w:rsidR="00401223" w:rsidRPr="00401223" w:rsidRDefault="00401223" w:rsidP="00401223">
      <w:pPr>
        <w:spacing w:after="0"/>
        <w:rPr>
          <w:rFonts w:ascii="Arial" w:hAnsi="Arial" w:cs="Arial"/>
          <w:sz w:val="18"/>
          <w:szCs w:val="18"/>
        </w:rPr>
      </w:pPr>
      <w:r w:rsidRPr="0040122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</w:t>
      </w:r>
      <w:r w:rsidRPr="00401223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</w:t>
      </w:r>
      <w:r w:rsidRPr="00401223">
        <w:rPr>
          <w:rFonts w:ascii="Arial" w:hAnsi="Arial" w:cs="Arial"/>
          <w:sz w:val="18"/>
          <w:szCs w:val="18"/>
        </w:rPr>
        <w:t>ECEY6011</w:t>
      </w:r>
    </w:p>
    <w:p w14:paraId="5E6F45A5" w14:textId="297F9859" w:rsidR="00401223" w:rsidRDefault="00401223" w:rsidP="00401223">
      <w:pPr>
        <w:spacing w:after="0"/>
        <w:rPr>
          <w:rFonts w:ascii="Arial" w:hAnsi="Arial" w:cs="Arial"/>
          <w:sz w:val="18"/>
          <w:szCs w:val="18"/>
        </w:rPr>
      </w:pPr>
      <w:r w:rsidRPr="00401223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       </w:t>
      </w:r>
      <w:r w:rsidRPr="00401223">
        <w:rPr>
          <w:sz w:val="18"/>
          <w:szCs w:val="18"/>
        </w:rPr>
        <w:t xml:space="preserve"> </w:t>
      </w:r>
      <w:r w:rsidRPr="00401223">
        <w:rPr>
          <w:rFonts w:ascii="Arial" w:hAnsi="Arial" w:cs="Arial"/>
          <w:sz w:val="18"/>
          <w:szCs w:val="18"/>
        </w:rPr>
        <w:t xml:space="preserve">Word Count </w:t>
      </w:r>
      <w:r w:rsidR="00F03C78">
        <w:rPr>
          <w:rFonts w:ascii="Arial" w:hAnsi="Arial" w:cs="Arial"/>
          <w:sz w:val="18"/>
          <w:szCs w:val="18"/>
        </w:rPr>
        <w:t>1896</w:t>
      </w:r>
    </w:p>
    <w:p w14:paraId="07315693" w14:textId="77777777" w:rsidR="00401223" w:rsidRDefault="00401223" w:rsidP="00401223">
      <w:pPr>
        <w:spacing w:after="0"/>
        <w:rPr>
          <w:rFonts w:ascii="Arial" w:hAnsi="Arial" w:cs="Arial"/>
          <w:sz w:val="18"/>
          <w:szCs w:val="18"/>
        </w:rPr>
      </w:pPr>
    </w:p>
    <w:p w14:paraId="589A58D1" w14:textId="1665C88C" w:rsidR="00401223" w:rsidRDefault="00BC6276" w:rsidP="00401223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C6276">
        <w:rPr>
          <w:rFonts w:ascii="Arial" w:hAnsi="Arial" w:cs="Arial"/>
          <w:b/>
          <w:bCs/>
          <w:sz w:val="28"/>
          <w:szCs w:val="28"/>
          <w:u w:val="single"/>
        </w:rPr>
        <w:t xml:space="preserve">Quality In Early years </w:t>
      </w:r>
    </w:p>
    <w:p w14:paraId="58143A23" w14:textId="77777777" w:rsidR="009A0164" w:rsidRPr="00BC6276" w:rsidRDefault="009A0164" w:rsidP="00401223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266D581" w14:textId="094B126A" w:rsidR="00401223" w:rsidRPr="009A0164" w:rsidRDefault="009A0164" w:rsidP="00401223">
      <w:pPr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9A0164">
        <w:rPr>
          <w:rFonts w:ascii="Arial" w:hAnsi="Arial" w:cs="Arial"/>
          <w:b/>
          <w:bCs/>
          <w:sz w:val="24"/>
          <w:szCs w:val="24"/>
          <w:u w:val="single"/>
        </w:rPr>
        <w:t>Introduction</w:t>
      </w:r>
    </w:p>
    <w:p w14:paraId="39A666D9" w14:textId="77777777" w:rsidR="00140333" w:rsidRDefault="00401223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Quality is the standard of care provided within an early years setting. Birthto5Matters (</w:t>
      </w:r>
      <w:proofErr w:type="spellStart"/>
      <w:r>
        <w:rPr>
          <w:rFonts w:ascii="Arial" w:hAnsi="Arial" w:cs="Arial"/>
          <w:sz w:val="24"/>
          <w:szCs w:val="24"/>
        </w:rPr>
        <w:t>n.d</w:t>
      </w:r>
      <w:proofErr w:type="spellEnd"/>
      <w:r>
        <w:rPr>
          <w:rFonts w:ascii="Arial" w:hAnsi="Arial" w:cs="Arial"/>
          <w:sz w:val="24"/>
          <w:szCs w:val="24"/>
        </w:rPr>
        <w:t>)</w:t>
      </w:r>
      <w:r w:rsidR="00751263">
        <w:rPr>
          <w:rFonts w:ascii="Arial" w:hAnsi="Arial" w:cs="Arial"/>
          <w:sz w:val="24"/>
          <w:szCs w:val="24"/>
        </w:rPr>
        <w:t xml:space="preserve"> </w:t>
      </w:r>
    </w:p>
    <w:p w14:paraId="7630A855" w14:textId="77777777" w:rsidR="00140333" w:rsidRDefault="00140333" w:rsidP="0014033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401223">
        <w:rPr>
          <w:rFonts w:ascii="Arial" w:hAnsi="Arial" w:cs="Arial"/>
          <w:sz w:val="24"/>
          <w:szCs w:val="24"/>
        </w:rPr>
        <w:t>acknowledges the importance of quality improvement and effective leadership, which sits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4CD92B9" w14:textId="77777777" w:rsidR="00140333" w:rsidRDefault="00401223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alongside the four principles within the early years ensuring effective practice in care, development </w:t>
      </w:r>
    </w:p>
    <w:p w14:paraId="556C186A" w14:textId="77777777" w:rsidR="009A0164" w:rsidRDefault="00401223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learning of children, this also applies to quality of leadership. </w:t>
      </w:r>
    </w:p>
    <w:p w14:paraId="7FE83D73" w14:textId="5008AA30" w:rsidR="009A0164" w:rsidRPr="009A0164" w:rsidRDefault="009A0164" w:rsidP="00560F42">
      <w:pPr>
        <w:spacing w:after="0" w:line="360" w:lineRule="auto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What is Quality?</w:t>
      </w:r>
    </w:p>
    <w:p w14:paraId="3A72F90B" w14:textId="77777777" w:rsidR="009A0164" w:rsidRDefault="0083419E" w:rsidP="009A0164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Birthto5Matters (</w:t>
      </w:r>
      <w:proofErr w:type="spellStart"/>
      <w:r>
        <w:rPr>
          <w:rFonts w:ascii="Arial" w:hAnsi="Arial" w:cs="Arial"/>
          <w:sz w:val="24"/>
          <w:szCs w:val="24"/>
        </w:rPr>
        <w:t>n.d</w:t>
      </w:r>
      <w:proofErr w:type="spellEnd"/>
      <w:r>
        <w:rPr>
          <w:rFonts w:ascii="Arial" w:hAnsi="Arial" w:cs="Arial"/>
          <w:sz w:val="24"/>
          <w:szCs w:val="24"/>
        </w:rPr>
        <w:t>) further suggests that having an enabling environment that not only supports</w:t>
      </w:r>
      <w:r w:rsidR="009A0164">
        <w:rPr>
          <w:rFonts w:ascii="Arial" w:hAnsi="Arial" w:cs="Arial"/>
          <w:sz w:val="24"/>
          <w:szCs w:val="24"/>
        </w:rPr>
        <w:t xml:space="preserve"> </w:t>
      </w:r>
    </w:p>
    <w:p w14:paraId="6A8918F7" w14:textId="77777777" w:rsidR="009A0164" w:rsidRDefault="0083419E" w:rsidP="009A0164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 and families but also includes professionals and staff. Additionally, offering staff</w:t>
      </w:r>
    </w:p>
    <w:p w14:paraId="482FD3B7" w14:textId="77777777" w:rsidR="0075360F" w:rsidRDefault="0083419E" w:rsidP="0038601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opportunities to develop further training and develop their skills. </w:t>
      </w:r>
    </w:p>
    <w:p w14:paraId="5261B47E" w14:textId="16DA1A4E" w:rsidR="00140333" w:rsidRDefault="0083419E" w:rsidP="0038601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Palaiologou (2023) agrees with Birthto5Matters but further suggests that </w:t>
      </w:r>
    </w:p>
    <w:p w14:paraId="4777E22C" w14:textId="77777777" w:rsidR="00140333" w:rsidRDefault="0083419E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quality is about continuously improving outcomes and putting children at the forefront of</w:t>
      </w:r>
      <w:r w:rsidR="002A7544">
        <w:rPr>
          <w:rFonts w:ascii="Arial" w:hAnsi="Arial" w:cs="Arial"/>
          <w:sz w:val="24"/>
          <w:szCs w:val="24"/>
        </w:rPr>
        <w:t xml:space="preserve"> </w:t>
      </w:r>
    </w:p>
    <w:p w14:paraId="130DD788" w14:textId="77777777" w:rsidR="00140333" w:rsidRDefault="0083419E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everything.</w:t>
      </w:r>
      <w:r w:rsidR="0042559D">
        <w:rPr>
          <w:rFonts w:ascii="Arial" w:hAnsi="Arial" w:cs="Arial"/>
          <w:sz w:val="24"/>
          <w:szCs w:val="24"/>
        </w:rPr>
        <w:t xml:space="preserve"> However, defining quality</w:t>
      </w:r>
      <w:r w:rsidR="00B250D6">
        <w:rPr>
          <w:rFonts w:ascii="Arial" w:hAnsi="Arial" w:cs="Arial"/>
          <w:sz w:val="24"/>
          <w:szCs w:val="24"/>
        </w:rPr>
        <w:t xml:space="preserve"> in education is often a misconception,</w:t>
      </w:r>
      <w:r w:rsidR="002A7544">
        <w:rPr>
          <w:rFonts w:ascii="Arial" w:hAnsi="Arial" w:cs="Arial"/>
          <w:sz w:val="24"/>
          <w:szCs w:val="24"/>
        </w:rPr>
        <w:t xml:space="preserve"> as it involves </w:t>
      </w:r>
    </w:p>
    <w:p w14:paraId="770B7407" w14:textId="77777777" w:rsidR="00140333" w:rsidRDefault="009D3BA7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searching for universal standards and consensus where none truly exist (Dahlberg</w:t>
      </w:r>
      <w:r w:rsidR="00436E3F">
        <w:rPr>
          <w:rFonts w:ascii="Arial" w:hAnsi="Arial" w:cs="Arial"/>
          <w:sz w:val="24"/>
          <w:szCs w:val="24"/>
        </w:rPr>
        <w:t xml:space="preserve">, Moss and </w:t>
      </w:r>
    </w:p>
    <w:p w14:paraId="53C8769B" w14:textId="77777777" w:rsidR="00140333" w:rsidRDefault="00436E3F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Pence 2024). Dahlberg () a</w:t>
      </w:r>
      <w:r w:rsidR="008F1B79">
        <w:rPr>
          <w:rFonts w:ascii="Arial" w:hAnsi="Arial" w:cs="Arial"/>
          <w:sz w:val="24"/>
          <w:szCs w:val="24"/>
        </w:rPr>
        <w:t>lso states that we are living in an age of quality, where everybody</w:t>
      </w:r>
      <w:r w:rsidR="00140333">
        <w:rPr>
          <w:rFonts w:ascii="Arial" w:hAnsi="Arial" w:cs="Arial"/>
          <w:sz w:val="24"/>
          <w:szCs w:val="24"/>
        </w:rPr>
        <w:t xml:space="preserve"> </w:t>
      </w:r>
    </w:p>
    <w:p w14:paraId="245D8555" w14:textId="77777777" w:rsidR="00140333" w:rsidRDefault="008F1B79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wants </w:t>
      </w:r>
      <w:r w:rsidR="00470602">
        <w:rPr>
          <w:rFonts w:ascii="Arial" w:hAnsi="Arial" w:cs="Arial"/>
          <w:sz w:val="24"/>
          <w:szCs w:val="24"/>
        </w:rPr>
        <w:t xml:space="preserve">and haves something. </w:t>
      </w:r>
      <w:r w:rsidR="009323D1">
        <w:rPr>
          <w:rFonts w:ascii="Arial" w:hAnsi="Arial" w:cs="Arial"/>
          <w:sz w:val="24"/>
          <w:szCs w:val="24"/>
        </w:rPr>
        <w:t xml:space="preserve">However, Eadie </w:t>
      </w:r>
      <w:r w:rsidR="009323D1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9323D1">
        <w:rPr>
          <w:rFonts w:ascii="Arial" w:hAnsi="Arial" w:cs="Arial"/>
          <w:sz w:val="24"/>
          <w:szCs w:val="24"/>
        </w:rPr>
        <w:t xml:space="preserve">( 2024) </w:t>
      </w:r>
      <w:r w:rsidR="007C0471">
        <w:rPr>
          <w:rFonts w:ascii="Arial" w:hAnsi="Arial" w:cs="Arial"/>
          <w:sz w:val="24"/>
          <w:szCs w:val="24"/>
        </w:rPr>
        <w:t xml:space="preserve">states that the quality of early childhood </w:t>
      </w:r>
    </w:p>
    <w:p w14:paraId="0EDB631F" w14:textId="77777777" w:rsidR="00140333" w:rsidRDefault="007C0471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education and care I placed into </w:t>
      </w:r>
      <w:r w:rsidR="00EC74C8">
        <w:rPr>
          <w:rFonts w:ascii="Arial" w:hAnsi="Arial" w:cs="Arial"/>
          <w:sz w:val="24"/>
          <w:szCs w:val="24"/>
        </w:rPr>
        <w:t>three areas structural</w:t>
      </w:r>
      <w:r w:rsidR="00401B39">
        <w:rPr>
          <w:rFonts w:ascii="Arial" w:hAnsi="Arial" w:cs="Arial"/>
          <w:sz w:val="24"/>
          <w:szCs w:val="24"/>
        </w:rPr>
        <w:t xml:space="preserve"> quality</w:t>
      </w:r>
      <w:r w:rsidR="00EC74C8">
        <w:rPr>
          <w:rFonts w:ascii="Arial" w:hAnsi="Arial" w:cs="Arial"/>
          <w:sz w:val="24"/>
          <w:szCs w:val="24"/>
        </w:rPr>
        <w:t xml:space="preserve">, where staff qualification, staff-child </w:t>
      </w:r>
    </w:p>
    <w:p w14:paraId="77608A22" w14:textId="77777777" w:rsidR="0098438E" w:rsidRDefault="00EC74C8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ratio </w:t>
      </w:r>
      <w:r w:rsidR="00401B39">
        <w:rPr>
          <w:rFonts w:ascii="Arial" w:hAnsi="Arial" w:cs="Arial"/>
          <w:sz w:val="24"/>
          <w:szCs w:val="24"/>
        </w:rPr>
        <w:t>and the learning environment is considered if it is quality, process quality is based around the,</w:t>
      </w:r>
    </w:p>
    <w:p w14:paraId="1683104E" w14:textId="77777777" w:rsidR="0098438E" w:rsidRDefault="00401B39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children’s experiences</w:t>
      </w:r>
      <w:r w:rsidR="00313CF7">
        <w:rPr>
          <w:rFonts w:ascii="Arial" w:hAnsi="Arial" w:cs="Arial"/>
          <w:sz w:val="24"/>
          <w:szCs w:val="24"/>
        </w:rPr>
        <w:t xml:space="preserve">, </w:t>
      </w:r>
      <w:r w:rsidR="00087F7E">
        <w:rPr>
          <w:rFonts w:ascii="Arial" w:hAnsi="Arial" w:cs="Arial"/>
          <w:sz w:val="24"/>
          <w:szCs w:val="24"/>
        </w:rPr>
        <w:t xml:space="preserve">the teachers strategies and the social-emotional support that is offered and </w:t>
      </w:r>
    </w:p>
    <w:p w14:paraId="72771877" w14:textId="77777777" w:rsidR="0098438E" w:rsidRDefault="00087F7E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lastly the systems quality which consists of the governance, regulatory standards and investments </w:t>
      </w:r>
    </w:p>
    <w:p w14:paraId="38A2411D" w14:textId="77777777" w:rsidR="0098438E" w:rsidRDefault="00F36BE9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if they contribute to the quality of care in education</w:t>
      </w:r>
      <w:r w:rsidR="007E779A">
        <w:rPr>
          <w:rFonts w:ascii="Arial" w:hAnsi="Arial" w:cs="Arial"/>
          <w:sz w:val="24"/>
          <w:szCs w:val="24"/>
        </w:rPr>
        <w:t xml:space="preserve">, although each area offers high quality </w:t>
      </w:r>
    </w:p>
    <w:p w14:paraId="3FC3750E" w14:textId="77777777" w:rsidR="0098438E" w:rsidRDefault="007E779A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practice, there is still a need for a better understanding on how we improve quality and enhance </w:t>
      </w:r>
    </w:p>
    <w:p w14:paraId="4E3D1578" w14:textId="77777777" w:rsidR="0098438E" w:rsidRDefault="007E779A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learning and development outcomes for all children (Eadie </w:t>
      </w:r>
      <w:r>
        <w:rPr>
          <w:rFonts w:ascii="Arial" w:hAnsi="Arial" w:cs="Arial"/>
          <w:i/>
          <w:iCs/>
          <w:sz w:val="24"/>
          <w:szCs w:val="24"/>
        </w:rPr>
        <w:t xml:space="preserve">et al </w:t>
      </w:r>
      <w:r>
        <w:rPr>
          <w:rFonts w:ascii="Arial" w:hAnsi="Arial" w:cs="Arial"/>
          <w:sz w:val="24"/>
          <w:szCs w:val="24"/>
        </w:rPr>
        <w:t>2024).</w:t>
      </w:r>
      <w:r w:rsidR="002037DF">
        <w:rPr>
          <w:rFonts w:ascii="Arial" w:hAnsi="Arial" w:cs="Arial"/>
          <w:sz w:val="24"/>
          <w:szCs w:val="24"/>
        </w:rPr>
        <w:t xml:space="preserve"> However, Effective Pre-</w:t>
      </w:r>
    </w:p>
    <w:p w14:paraId="3D4DD080" w14:textId="77777777" w:rsidR="0098438E" w:rsidRDefault="002037DF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school, Primary, and secondary </w:t>
      </w:r>
      <w:r w:rsidR="002D533C">
        <w:rPr>
          <w:rFonts w:ascii="Arial" w:hAnsi="Arial" w:cs="Arial"/>
          <w:sz w:val="24"/>
          <w:szCs w:val="24"/>
        </w:rPr>
        <w:t xml:space="preserve">Education Project (EPPSE) suggests that effective outcomes </w:t>
      </w:r>
      <w:r w:rsidR="00C76D1D">
        <w:rPr>
          <w:rFonts w:ascii="Arial" w:hAnsi="Arial" w:cs="Arial"/>
          <w:sz w:val="24"/>
          <w:szCs w:val="24"/>
        </w:rPr>
        <w:t xml:space="preserve">is </w:t>
      </w:r>
    </w:p>
    <w:p w14:paraId="7C896848" w14:textId="77777777" w:rsidR="0098438E" w:rsidRDefault="00C76D1D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based on the child, for example verbal comprehension scores,</w:t>
      </w:r>
      <w:r w:rsidR="00831997">
        <w:rPr>
          <w:rFonts w:ascii="Arial" w:hAnsi="Arial" w:cs="Arial"/>
          <w:sz w:val="24"/>
          <w:szCs w:val="24"/>
        </w:rPr>
        <w:t xml:space="preserve"> or</w:t>
      </w:r>
      <w:r>
        <w:rPr>
          <w:rFonts w:ascii="Arial" w:hAnsi="Arial" w:cs="Arial"/>
          <w:sz w:val="24"/>
          <w:szCs w:val="24"/>
        </w:rPr>
        <w:t xml:space="preserve"> reading, but although </w:t>
      </w:r>
      <w:r w:rsidR="00784CF3">
        <w:rPr>
          <w:rFonts w:ascii="Arial" w:hAnsi="Arial" w:cs="Arial"/>
          <w:sz w:val="24"/>
          <w:szCs w:val="24"/>
        </w:rPr>
        <w:t xml:space="preserve">it is </w:t>
      </w:r>
    </w:p>
    <w:p w14:paraId="4B96AE7B" w14:textId="77777777" w:rsidR="0098438E" w:rsidRDefault="00784CF3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necessary, it is seen as an insufficient component of quality on its own</w:t>
      </w:r>
      <w:r w:rsidR="00676E6F">
        <w:rPr>
          <w:rFonts w:ascii="Arial" w:hAnsi="Arial" w:cs="Arial"/>
          <w:sz w:val="24"/>
          <w:szCs w:val="24"/>
        </w:rPr>
        <w:t xml:space="preserve"> (Taggart </w:t>
      </w:r>
      <w:r w:rsidR="00676E6F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676E6F">
        <w:rPr>
          <w:rFonts w:ascii="Arial" w:hAnsi="Arial" w:cs="Arial"/>
          <w:sz w:val="24"/>
          <w:szCs w:val="24"/>
        </w:rPr>
        <w:t xml:space="preserve">2015). </w:t>
      </w:r>
      <w:r w:rsidR="007B5E02">
        <w:rPr>
          <w:rFonts w:ascii="Arial" w:hAnsi="Arial" w:cs="Arial"/>
          <w:sz w:val="24"/>
          <w:szCs w:val="24"/>
        </w:rPr>
        <w:t xml:space="preserve">To </w:t>
      </w:r>
    </w:p>
    <w:p w14:paraId="0365D2B1" w14:textId="77777777" w:rsidR="0098438E" w:rsidRDefault="007B5E02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identify </w:t>
      </w:r>
      <w:r w:rsidR="00F05383">
        <w:rPr>
          <w:rFonts w:ascii="Arial" w:hAnsi="Arial" w:cs="Arial"/>
          <w:sz w:val="24"/>
          <w:szCs w:val="24"/>
        </w:rPr>
        <w:t xml:space="preserve">quality of education the Effective Pre-school Primary and </w:t>
      </w:r>
      <w:r w:rsidR="007A6B84">
        <w:rPr>
          <w:rFonts w:ascii="Arial" w:hAnsi="Arial" w:cs="Arial"/>
          <w:sz w:val="24"/>
          <w:szCs w:val="24"/>
        </w:rPr>
        <w:t xml:space="preserve">Education Project (EPPE) </w:t>
      </w:r>
    </w:p>
    <w:p w14:paraId="5151EA27" w14:textId="77777777" w:rsidR="0098438E" w:rsidRDefault="007A6B84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applied environment rating scales along with multilevel analysis</w:t>
      </w:r>
      <w:r w:rsidR="00E7397B">
        <w:rPr>
          <w:rFonts w:ascii="Arial" w:hAnsi="Arial" w:cs="Arial"/>
          <w:sz w:val="24"/>
          <w:szCs w:val="24"/>
        </w:rPr>
        <w:t xml:space="preserve">, to explain the progress and </w:t>
      </w:r>
    </w:p>
    <w:p w14:paraId="207900D9" w14:textId="77777777" w:rsidR="0098438E" w:rsidRDefault="00E7397B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development of children within early years, theses were identified as ‘good’ and ‘excellent’ </w:t>
      </w:r>
      <w:r w:rsidR="00AA10AD">
        <w:rPr>
          <w:rFonts w:ascii="Arial" w:hAnsi="Arial" w:cs="Arial"/>
          <w:sz w:val="24"/>
          <w:szCs w:val="24"/>
        </w:rPr>
        <w:t xml:space="preserve">based </w:t>
      </w:r>
    </w:p>
    <w:p w14:paraId="08DC1213" w14:textId="77777777" w:rsidR="0098438E" w:rsidRDefault="00AA10AD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child’s outcomes Siraj-Blatchford </w:t>
      </w:r>
      <w:r>
        <w:rPr>
          <w:rFonts w:ascii="Arial" w:hAnsi="Arial" w:cs="Arial"/>
          <w:i/>
          <w:iCs/>
          <w:sz w:val="24"/>
          <w:szCs w:val="24"/>
        </w:rPr>
        <w:t xml:space="preserve">et al </w:t>
      </w:r>
      <w:r>
        <w:rPr>
          <w:rFonts w:ascii="Arial" w:hAnsi="Arial" w:cs="Arial"/>
          <w:sz w:val="24"/>
          <w:szCs w:val="24"/>
        </w:rPr>
        <w:t>(2008)</w:t>
      </w:r>
      <w:r w:rsidR="00921752">
        <w:rPr>
          <w:rFonts w:ascii="Arial" w:hAnsi="Arial" w:cs="Arial"/>
          <w:sz w:val="24"/>
          <w:szCs w:val="24"/>
        </w:rPr>
        <w:t>.</w:t>
      </w:r>
      <w:r w:rsidR="007516A0">
        <w:rPr>
          <w:rFonts w:ascii="Arial" w:hAnsi="Arial" w:cs="Arial"/>
          <w:sz w:val="24"/>
          <w:szCs w:val="24"/>
        </w:rPr>
        <w:t xml:space="preserve"> </w:t>
      </w:r>
      <w:r w:rsidR="00560F42">
        <w:rPr>
          <w:rFonts w:ascii="Arial" w:hAnsi="Arial" w:cs="Arial"/>
          <w:sz w:val="24"/>
          <w:szCs w:val="24"/>
        </w:rPr>
        <w:t xml:space="preserve">The use of the EPPE project </w:t>
      </w:r>
      <w:r w:rsidR="00A33719">
        <w:rPr>
          <w:rFonts w:ascii="Arial" w:hAnsi="Arial" w:cs="Arial"/>
          <w:sz w:val="24"/>
          <w:szCs w:val="24"/>
        </w:rPr>
        <w:t xml:space="preserve">evidence </w:t>
      </w:r>
    </w:p>
    <w:p w14:paraId="23B4E078" w14:textId="77777777" w:rsidR="0098438E" w:rsidRDefault="008A7949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showed the</w:t>
      </w:r>
      <w:r w:rsidR="0098438E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 xml:space="preserve"> was high quality within the early years </w:t>
      </w:r>
      <w:r w:rsidR="006556D0">
        <w:rPr>
          <w:rFonts w:ascii="Arial" w:hAnsi="Arial" w:cs="Arial"/>
          <w:sz w:val="24"/>
          <w:szCs w:val="24"/>
        </w:rPr>
        <w:t>which made a significant difference to the</w:t>
      </w:r>
    </w:p>
    <w:p w14:paraId="38D21682" w14:textId="77777777" w:rsidR="00580916" w:rsidRDefault="006556D0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 outcomes.</w:t>
      </w:r>
    </w:p>
    <w:p w14:paraId="51454570" w14:textId="77777777" w:rsidR="00386012" w:rsidRDefault="00386012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4B41DCD3" w14:textId="77777777" w:rsidR="00386012" w:rsidRDefault="00386012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7D863C28" w14:textId="6EFD8077" w:rsidR="00580916" w:rsidRPr="00386012" w:rsidRDefault="00386012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Why is it important?</w:t>
      </w:r>
    </w:p>
    <w:p w14:paraId="3AFF58BF" w14:textId="6EB65B61" w:rsidR="0098438E" w:rsidRDefault="0052664B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Siraj-Blatchford </w:t>
      </w:r>
      <w:r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 (2008) </w:t>
      </w:r>
      <w:r w:rsidR="00237992">
        <w:rPr>
          <w:rFonts w:ascii="Arial" w:hAnsi="Arial" w:cs="Arial"/>
          <w:sz w:val="24"/>
          <w:szCs w:val="24"/>
        </w:rPr>
        <w:t xml:space="preserve">research also found that the EPPE </w:t>
      </w:r>
    </w:p>
    <w:p w14:paraId="202BC8C3" w14:textId="77777777" w:rsidR="0098438E" w:rsidRDefault="00237992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showed </w:t>
      </w:r>
      <w:r w:rsidR="00176907">
        <w:rPr>
          <w:rFonts w:ascii="Arial" w:hAnsi="Arial" w:cs="Arial"/>
          <w:sz w:val="24"/>
          <w:szCs w:val="24"/>
        </w:rPr>
        <w:t xml:space="preserve">high equality education and that it could help with the effects of social </w:t>
      </w:r>
    </w:p>
    <w:p w14:paraId="0077ACB0" w14:textId="77777777" w:rsidR="0098438E" w:rsidRDefault="00176907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disadvantages and help </w:t>
      </w:r>
      <w:r w:rsidR="00FC3E33">
        <w:rPr>
          <w:rFonts w:ascii="Arial" w:hAnsi="Arial" w:cs="Arial"/>
          <w:sz w:val="24"/>
          <w:szCs w:val="24"/>
        </w:rPr>
        <w:t xml:space="preserve">provide a better start for children when they started school. Therefore, it </w:t>
      </w:r>
    </w:p>
    <w:p w14:paraId="4F357CA6" w14:textId="77777777" w:rsidR="0098438E" w:rsidRDefault="00FC3E33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showed the importance of investing </w:t>
      </w:r>
      <w:r w:rsidR="002E030B">
        <w:rPr>
          <w:rFonts w:ascii="Arial" w:hAnsi="Arial" w:cs="Arial"/>
          <w:sz w:val="24"/>
          <w:szCs w:val="24"/>
        </w:rPr>
        <w:t xml:space="preserve">in good quality education within </w:t>
      </w:r>
      <w:r w:rsidR="00BC1ECC">
        <w:rPr>
          <w:rFonts w:ascii="Arial" w:hAnsi="Arial" w:cs="Arial"/>
          <w:sz w:val="24"/>
          <w:szCs w:val="24"/>
        </w:rPr>
        <w:t xml:space="preserve">the </w:t>
      </w:r>
      <w:r w:rsidR="002E030B">
        <w:rPr>
          <w:rFonts w:ascii="Arial" w:hAnsi="Arial" w:cs="Arial"/>
          <w:sz w:val="24"/>
          <w:szCs w:val="24"/>
        </w:rPr>
        <w:t>early years</w:t>
      </w:r>
      <w:r w:rsidR="006D582A">
        <w:rPr>
          <w:rFonts w:ascii="Arial" w:hAnsi="Arial" w:cs="Arial"/>
          <w:sz w:val="24"/>
          <w:szCs w:val="24"/>
        </w:rPr>
        <w:t xml:space="preserve">. </w:t>
      </w:r>
      <w:r w:rsidR="005542A8">
        <w:rPr>
          <w:rFonts w:ascii="Arial" w:hAnsi="Arial" w:cs="Arial"/>
          <w:sz w:val="24"/>
          <w:szCs w:val="24"/>
        </w:rPr>
        <w:t xml:space="preserve">Ofsted (2023) </w:t>
      </w:r>
    </w:p>
    <w:p w14:paraId="439E1333" w14:textId="77777777" w:rsidR="0098438E" w:rsidRDefault="005542A8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suggests that having quality within early years setting is important </w:t>
      </w:r>
      <w:r w:rsidR="00F17CFC">
        <w:rPr>
          <w:rFonts w:ascii="Arial" w:hAnsi="Arial" w:cs="Arial"/>
          <w:sz w:val="24"/>
          <w:szCs w:val="24"/>
        </w:rPr>
        <w:t xml:space="preserve">because it can have a positive </w:t>
      </w:r>
    </w:p>
    <w:p w14:paraId="715C7BBC" w14:textId="77777777" w:rsidR="0098438E" w:rsidRDefault="00F17CFC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impact on the children’s development, future learning</w:t>
      </w:r>
      <w:r w:rsidR="00344A6A">
        <w:rPr>
          <w:rFonts w:ascii="Arial" w:hAnsi="Arial" w:cs="Arial"/>
          <w:sz w:val="24"/>
          <w:szCs w:val="24"/>
        </w:rPr>
        <w:t xml:space="preserve"> and their well-being, setting the foundation </w:t>
      </w:r>
    </w:p>
    <w:p w14:paraId="22FD0FC4" w14:textId="77777777" w:rsidR="0098438E" w:rsidRDefault="00344A6A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a successful future</w:t>
      </w:r>
      <w:r w:rsidR="00CE4924">
        <w:rPr>
          <w:rFonts w:ascii="Arial" w:hAnsi="Arial" w:cs="Arial"/>
          <w:sz w:val="24"/>
          <w:szCs w:val="24"/>
        </w:rPr>
        <w:t xml:space="preserve">. Additionally, </w:t>
      </w:r>
      <w:r w:rsidR="00C94DDE">
        <w:rPr>
          <w:rFonts w:ascii="Arial" w:hAnsi="Arial" w:cs="Arial"/>
          <w:sz w:val="24"/>
          <w:szCs w:val="24"/>
        </w:rPr>
        <w:t xml:space="preserve">providing quality can also have a positive </w:t>
      </w:r>
      <w:r w:rsidR="004C6F3D">
        <w:rPr>
          <w:rFonts w:ascii="Arial" w:hAnsi="Arial" w:cs="Arial"/>
          <w:sz w:val="24"/>
          <w:szCs w:val="24"/>
        </w:rPr>
        <w:t xml:space="preserve">impact on </w:t>
      </w:r>
    </w:p>
    <w:p w14:paraId="3951AE2E" w14:textId="77777777" w:rsidR="0098438E" w:rsidRDefault="004C6F3D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relationships between children, staff</w:t>
      </w:r>
      <w:r w:rsidR="007C622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and parents, which is important for </w:t>
      </w:r>
      <w:r w:rsidR="007C6225">
        <w:rPr>
          <w:rFonts w:ascii="Arial" w:hAnsi="Arial" w:cs="Arial"/>
          <w:sz w:val="24"/>
          <w:szCs w:val="24"/>
        </w:rPr>
        <w:t xml:space="preserve">a supportive and nurturing </w:t>
      </w:r>
    </w:p>
    <w:p w14:paraId="561D540D" w14:textId="77777777" w:rsidR="00AC5861" w:rsidRDefault="007C6225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environment (Ofsted 2023).</w:t>
      </w:r>
      <w:r w:rsidR="0098438E">
        <w:rPr>
          <w:rFonts w:ascii="Arial" w:hAnsi="Arial" w:cs="Arial"/>
          <w:sz w:val="24"/>
          <w:szCs w:val="24"/>
        </w:rPr>
        <w:t xml:space="preserve"> </w:t>
      </w:r>
      <w:r w:rsidR="00E91FE2">
        <w:rPr>
          <w:rFonts w:ascii="Arial" w:hAnsi="Arial" w:cs="Arial"/>
          <w:sz w:val="24"/>
          <w:szCs w:val="24"/>
        </w:rPr>
        <w:t xml:space="preserve">Melhuish </w:t>
      </w:r>
      <w:r w:rsidR="001B5BA5">
        <w:rPr>
          <w:rFonts w:ascii="Arial" w:hAnsi="Arial" w:cs="Arial"/>
          <w:sz w:val="24"/>
          <w:szCs w:val="24"/>
        </w:rPr>
        <w:t xml:space="preserve">and Gardner (2019) agreed with Ofsted but also </w:t>
      </w:r>
      <w:r w:rsidR="00AC5861">
        <w:rPr>
          <w:rFonts w:ascii="Arial" w:hAnsi="Arial" w:cs="Arial"/>
          <w:sz w:val="24"/>
          <w:szCs w:val="24"/>
        </w:rPr>
        <w:t xml:space="preserve">states that </w:t>
      </w:r>
    </w:p>
    <w:p w14:paraId="0F720436" w14:textId="77777777" w:rsidR="004915C0" w:rsidRDefault="00AC5861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positive benefits </w:t>
      </w:r>
      <w:r w:rsidR="004915C0">
        <w:rPr>
          <w:rFonts w:ascii="Arial" w:hAnsi="Arial" w:cs="Arial"/>
          <w:sz w:val="24"/>
          <w:szCs w:val="24"/>
        </w:rPr>
        <w:t xml:space="preserve">are more likely </w:t>
      </w:r>
      <w:r>
        <w:rPr>
          <w:rFonts w:ascii="Arial" w:hAnsi="Arial" w:cs="Arial"/>
          <w:sz w:val="24"/>
          <w:szCs w:val="24"/>
        </w:rPr>
        <w:t xml:space="preserve">within Early Childhood Education and Care </w:t>
      </w:r>
      <w:r w:rsidR="00655CE6">
        <w:rPr>
          <w:rFonts w:ascii="Arial" w:hAnsi="Arial" w:cs="Arial"/>
          <w:sz w:val="24"/>
          <w:szCs w:val="24"/>
        </w:rPr>
        <w:t xml:space="preserve">(ECEC) </w:t>
      </w:r>
      <w:r w:rsidR="004915C0">
        <w:rPr>
          <w:rFonts w:ascii="Arial" w:hAnsi="Arial" w:cs="Arial"/>
          <w:sz w:val="24"/>
          <w:szCs w:val="24"/>
        </w:rPr>
        <w:t xml:space="preserve">experiences </w:t>
      </w:r>
    </w:p>
    <w:p w14:paraId="04B3CE79" w14:textId="77777777" w:rsidR="00D053C0" w:rsidRDefault="005344F1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 </w:t>
      </w:r>
      <w:r w:rsidR="004915C0">
        <w:rPr>
          <w:rFonts w:ascii="Arial" w:hAnsi="Arial" w:cs="Arial"/>
          <w:sz w:val="24"/>
          <w:szCs w:val="24"/>
        </w:rPr>
        <w:t xml:space="preserve">high quality, </w:t>
      </w:r>
      <w:r>
        <w:rPr>
          <w:rFonts w:ascii="Arial" w:hAnsi="Arial" w:cs="Arial"/>
          <w:sz w:val="24"/>
          <w:szCs w:val="24"/>
        </w:rPr>
        <w:t xml:space="preserve">and that evidence show’s that the quality of ECEC is important for developing </w:t>
      </w:r>
    </w:p>
    <w:p w14:paraId="1DB57CF3" w14:textId="280C91C8" w:rsidR="00401223" w:rsidRDefault="00D053C0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children’s future education, cognitive and behavioural issues. </w:t>
      </w:r>
    </w:p>
    <w:p w14:paraId="037E9A0C" w14:textId="4F757C87" w:rsidR="001174C1" w:rsidRDefault="001174C1" w:rsidP="00560F42">
      <w:pPr>
        <w:spacing w:after="0" w:line="360" w:lineRule="auto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44B6063" w14:textId="136F3E65" w:rsidR="004F1C82" w:rsidRDefault="00D46BD1" w:rsidP="00560F42">
      <w:pPr>
        <w:spacing w:after="0" w:line="360" w:lineRule="auto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</w:t>
      </w:r>
      <w:r w:rsidR="004F1C82">
        <w:rPr>
          <w:rFonts w:ascii="Arial" w:hAnsi="Arial" w:cs="Arial"/>
          <w:b/>
          <w:bCs/>
          <w:sz w:val="24"/>
          <w:szCs w:val="24"/>
          <w:u w:val="single"/>
        </w:rPr>
        <w:t>eview of ECERS-3</w:t>
      </w:r>
    </w:p>
    <w:p w14:paraId="1F9711FF" w14:textId="1EADDAD2" w:rsidR="00C47197" w:rsidRDefault="002A24B9" w:rsidP="00E1503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Harms, Clifford and Cryer (2015</w:t>
      </w:r>
      <w:r w:rsidR="00B27DC1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)</w:t>
      </w:r>
      <w:r w:rsidR="00646E15">
        <w:rPr>
          <w:rFonts w:ascii="Arial" w:hAnsi="Arial" w:cs="Arial"/>
          <w:sz w:val="24"/>
          <w:szCs w:val="24"/>
        </w:rPr>
        <w:t xml:space="preserve"> </w:t>
      </w:r>
      <w:r w:rsidR="00C47197">
        <w:rPr>
          <w:rFonts w:ascii="Arial" w:hAnsi="Arial" w:cs="Arial"/>
          <w:sz w:val="24"/>
          <w:szCs w:val="24"/>
        </w:rPr>
        <w:t>p</w:t>
      </w:r>
      <w:r w:rsidR="009F685F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explains </w:t>
      </w:r>
      <w:r w:rsidR="00E1503C">
        <w:rPr>
          <w:rFonts w:ascii="Arial" w:hAnsi="Arial" w:cs="Arial"/>
          <w:sz w:val="24"/>
          <w:szCs w:val="24"/>
        </w:rPr>
        <w:t>what and how</w:t>
      </w:r>
      <w:r>
        <w:rPr>
          <w:rFonts w:ascii="Arial" w:hAnsi="Arial" w:cs="Arial"/>
          <w:sz w:val="24"/>
          <w:szCs w:val="24"/>
        </w:rPr>
        <w:t xml:space="preserve"> the Early childhood Environmental </w:t>
      </w:r>
    </w:p>
    <w:p w14:paraId="325109DB" w14:textId="77777777" w:rsidR="00C47197" w:rsidRDefault="002A24B9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Rating</w:t>
      </w:r>
      <w:r w:rsidR="007452D8">
        <w:rPr>
          <w:rFonts w:ascii="Arial" w:hAnsi="Arial" w:cs="Arial"/>
          <w:sz w:val="24"/>
          <w:szCs w:val="24"/>
        </w:rPr>
        <w:t xml:space="preserve"> </w:t>
      </w:r>
      <w:r w:rsidR="00C47197">
        <w:rPr>
          <w:rFonts w:ascii="Arial" w:hAnsi="Arial" w:cs="Arial"/>
          <w:sz w:val="24"/>
          <w:szCs w:val="24"/>
        </w:rPr>
        <w:t xml:space="preserve"> </w:t>
      </w:r>
      <w:r w:rsidR="007452D8">
        <w:rPr>
          <w:rFonts w:ascii="Arial" w:hAnsi="Arial" w:cs="Arial"/>
          <w:sz w:val="24"/>
          <w:szCs w:val="24"/>
        </w:rPr>
        <w:t>Scale (ECERs-3)</w:t>
      </w:r>
      <w:r w:rsidR="003A43E7">
        <w:rPr>
          <w:rFonts w:ascii="Arial" w:hAnsi="Arial" w:cs="Arial"/>
          <w:sz w:val="24"/>
          <w:szCs w:val="24"/>
        </w:rPr>
        <w:t xml:space="preserve">. It is a tool used to assess </w:t>
      </w:r>
      <w:r w:rsidR="009751B6">
        <w:rPr>
          <w:rFonts w:ascii="Arial" w:hAnsi="Arial" w:cs="Arial"/>
          <w:sz w:val="24"/>
          <w:szCs w:val="24"/>
        </w:rPr>
        <w:t xml:space="preserve">the quality </w:t>
      </w:r>
      <w:r w:rsidR="008110A1">
        <w:rPr>
          <w:rFonts w:ascii="Arial" w:hAnsi="Arial" w:cs="Arial"/>
          <w:sz w:val="24"/>
          <w:szCs w:val="24"/>
        </w:rPr>
        <w:t xml:space="preserve">in </w:t>
      </w:r>
      <w:r w:rsidR="009751B6">
        <w:rPr>
          <w:rFonts w:ascii="Arial" w:hAnsi="Arial" w:cs="Arial"/>
          <w:sz w:val="24"/>
          <w:szCs w:val="24"/>
        </w:rPr>
        <w:t>early years</w:t>
      </w:r>
      <w:r w:rsidR="008110A1">
        <w:rPr>
          <w:rFonts w:ascii="Arial" w:hAnsi="Arial" w:cs="Arial"/>
          <w:sz w:val="24"/>
          <w:szCs w:val="24"/>
        </w:rPr>
        <w:t xml:space="preserve"> with</w:t>
      </w:r>
      <w:r w:rsidR="009751B6">
        <w:rPr>
          <w:rFonts w:ascii="Arial" w:hAnsi="Arial" w:cs="Arial"/>
          <w:sz w:val="24"/>
          <w:szCs w:val="24"/>
        </w:rPr>
        <w:t>in the setting</w:t>
      </w:r>
      <w:r w:rsidR="00C47197">
        <w:rPr>
          <w:rFonts w:ascii="Arial" w:hAnsi="Arial" w:cs="Arial"/>
          <w:sz w:val="24"/>
          <w:szCs w:val="24"/>
        </w:rPr>
        <w:t>,</w:t>
      </w:r>
    </w:p>
    <w:p w14:paraId="06EA8750" w14:textId="77777777" w:rsidR="00C47197" w:rsidRDefault="008110A1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evaluating</w:t>
      </w:r>
      <w:r w:rsidR="00B01457">
        <w:rPr>
          <w:rFonts w:ascii="Arial" w:hAnsi="Arial" w:cs="Arial"/>
          <w:sz w:val="24"/>
          <w:szCs w:val="24"/>
        </w:rPr>
        <w:t xml:space="preserve"> the environment and teacher-child interactions. The assessment </w:t>
      </w:r>
      <w:r w:rsidR="00082D4C">
        <w:rPr>
          <w:rFonts w:ascii="Arial" w:hAnsi="Arial" w:cs="Arial"/>
          <w:sz w:val="24"/>
          <w:szCs w:val="24"/>
        </w:rPr>
        <w:t xml:space="preserve">is split into six areas </w:t>
      </w:r>
    </w:p>
    <w:p w14:paraId="79421B5C" w14:textId="77777777" w:rsidR="00C47197" w:rsidRDefault="00082D4C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space and furnishings, </w:t>
      </w:r>
      <w:r w:rsidR="006E44BA">
        <w:rPr>
          <w:rFonts w:ascii="Arial" w:hAnsi="Arial" w:cs="Arial"/>
          <w:sz w:val="24"/>
          <w:szCs w:val="24"/>
        </w:rPr>
        <w:t>personal care, language-reasoning, activities</w:t>
      </w:r>
      <w:r w:rsidR="00237D93">
        <w:rPr>
          <w:rFonts w:ascii="Arial" w:hAnsi="Arial" w:cs="Arial"/>
          <w:sz w:val="24"/>
          <w:szCs w:val="24"/>
        </w:rPr>
        <w:t xml:space="preserve">, interactions and program </w:t>
      </w:r>
    </w:p>
    <w:p w14:paraId="411BBC19" w14:textId="77777777" w:rsidR="00E61A31" w:rsidRDefault="00237D9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structure.</w:t>
      </w:r>
    </w:p>
    <w:p w14:paraId="10304788" w14:textId="77777777" w:rsidR="00F81C91" w:rsidRDefault="00237D9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61A31" w:rsidRPr="00E61A31">
        <w:rPr>
          <w:rFonts w:ascii="Arial" w:hAnsi="Arial" w:cs="Arial"/>
          <w:sz w:val="24"/>
          <w:szCs w:val="24"/>
        </w:rPr>
        <w:t>One of the key advantages of</w:t>
      </w:r>
      <w:r w:rsidR="00F81C91">
        <w:rPr>
          <w:rFonts w:ascii="Arial" w:hAnsi="Arial" w:cs="Arial"/>
          <w:sz w:val="24"/>
          <w:szCs w:val="24"/>
        </w:rPr>
        <w:t xml:space="preserve"> Early Childhood Environmental Rating Scales</w:t>
      </w:r>
      <w:r w:rsidR="00E61A31" w:rsidRPr="00E61A31">
        <w:rPr>
          <w:rFonts w:ascii="Arial" w:hAnsi="Arial" w:cs="Arial"/>
          <w:sz w:val="24"/>
          <w:szCs w:val="24"/>
        </w:rPr>
        <w:t xml:space="preserve"> </w:t>
      </w:r>
      <w:r w:rsidR="00F81C91">
        <w:rPr>
          <w:rFonts w:ascii="Arial" w:hAnsi="Arial" w:cs="Arial"/>
          <w:sz w:val="24"/>
          <w:szCs w:val="24"/>
        </w:rPr>
        <w:t>(</w:t>
      </w:r>
      <w:r w:rsidR="00E61A31" w:rsidRPr="00E61A31">
        <w:rPr>
          <w:rFonts w:ascii="Arial" w:hAnsi="Arial" w:cs="Arial"/>
          <w:sz w:val="24"/>
          <w:szCs w:val="24"/>
        </w:rPr>
        <w:t>ECERS-3</w:t>
      </w:r>
      <w:r w:rsidR="00F81C91">
        <w:rPr>
          <w:rFonts w:ascii="Arial" w:hAnsi="Arial" w:cs="Arial"/>
          <w:sz w:val="24"/>
          <w:szCs w:val="24"/>
        </w:rPr>
        <w:t>)</w:t>
      </w:r>
      <w:r w:rsidR="00E61A31" w:rsidRPr="00E61A31">
        <w:rPr>
          <w:rFonts w:ascii="Arial" w:hAnsi="Arial" w:cs="Arial"/>
          <w:sz w:val="24"/>
          <w:szCs w:val="24"/>
        </w:rPr>
        <w:t xml:space="preserve"> is its</w:t>
      </w:r>
      <w:r w:rsidR="00F81C91">
        <w:rPr>
          <w:rFonts w:ascii="Arial" w:hAnsi="Arial" w:cs="Arial"/>
          <w:sz w:val="24"/>
          <w:szCs w:val="24"/>
        </w:rPr>
        <w:t xml:space="preserve"> </w:t>
      </w:r>
    </w:p>
    <w:p w14:paraId="238E6279" w14:textId="77777777" w:rsidR="00F81C91" w:rsidRDefault="00E61A31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E61A31">
        <w:rPr>
          <w:rFonts w:ascii="Arial" w:hAnsi="Arial" w:cs="Arial"/>
          <w:sz w:val="24"/>
          <w:szCs w:val="24"/>
        </w:rPr>
        <w:t xml:space="preserve">ability to provide a structured and standardized measure of quality in early years settings. By </w:t>
      </w:r>
    </w:p>
    <w:p w14:paraId="29DDE19C" w14:textId="77777777" w:rsidR="00F81C91" w:rsidRDefault="00E61A31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E61A31">
        <w:rPr>
          <w:rFonts w:ascii="Arial" w:hAnsi="Arial" w:cs="Arial"/>
          <w:sz w:val="24"/>
          <w:szCs w:val="24"/>
        </w:rPr>
        <w:t xml:space="preserve">assessing multiple aspects of the environment and teacher-child interactions, it helps educators </w:t>
      </w:r>
    </w:p>
    <w:p w14:paraId="22F15AB2" w14:textId="77777777" w:rsidR="00F81C91" w:rsidRDefault="00E61A31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E61A31">
        <w:rPr>
          <w:rFonts w:ascii="Arial" w:hAnsi="Arial" w:cs="Arial"/>
          <w:sz w:val="24"/>
          <w:szCs w:val="24"/>
        </w:rPr>
        <w:t xml:space="preserve">identify areas for improvement and enhance children's learning experiences. </w:t>
      </w:r>
    </w:p>
    <w:p w14:paraId="4711A7CE" w14:textId="77777777" w:rsidR="00F81C91" w:rsidRDefault="00E61A31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E61A31">
        <w:rPr>
          <w:rFonts w:ascii="Arial" w:hAnsi="Arial" w:cs="Arial"/>
          <w:sz w:val="24"/>
          <w:szCs w:val="24"/>
        </w:rPr>
        <w:t>Additionally, ECERS-3 has been updated to better predict child outcomes, ensuring that the focus</w:t>
      </w:r>
      <w:r w:rsidR="00F81C91">
        <w:rPr>
          <w:rFonts w:ascii="Arial" w:hAnsi="Arial" w:cs="Arial"/>
          <w:sz w:val="24"/>
          <w:szCs w:val="24"/>
        </w:rPr>
        <w:t xml:space="preserve"> </w:t>
      </w:r>
    </w:p>
    <w:p w14:paraId="0A16DC43" w14:textId="77777777" w:rsidR="00F81C91" w:rsidRDefault="00E61A31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E61A31">
        <w:rPr>
          <w:rFonts w:ascii="Arial" w:hAnsi="Arial" w:cs="Arial"/>
          <w:sz w:val="24"/>
          <w:szCs w:val="24"/>
        </w:rPr>
        <w:t>remains on a range of developmental areas (Harms, Clifford, &amp; Cryer, 2015b, p.2)</w:t>
      </w:r>
      <w:r w:rsidR="00803773">
        <w:rPr>
          <w:rFonts w:ascii="Arial" w:hAnsi="Arial" w:cs="Arial"/>
          <w:sz w:val="24"/>
          <w:szCs w:val="24"/>
        </w:rPr>
        <w:t xml:space="preserve">. Clifford </w:t>
      </w:r>
      <w:r w:rsidR="00803773">
        <w:rPr>
          <w:rFonts w:ascii="Arial" w:hAnsi="Arial" w:cs="Arial"/>
          <w:i/>
          <w:iCs/>
          <w:sz w:val="24"/>
          <w:szCs w:val="24"/>
        </w:rPr>
        <w:t xml:space="preserve">et al </w:t>
      </w:r>
      <w:r w:rsidR="00803773">
        <w:rPr>
          <w:rFonts w:ascii="Arial" w:hAnsi="Arial" w:cs="Arial"/>
          <w:sz w:val="24"/>
          <w:szCs w:val="24"/>
        </w:rPr>
        <w:t xml:space="preserve">( </w:t>
      </w:r>
    </w:p>
    <w:p w14:paraId="30C9E86E" w14:textId="18FBD3B0" w:rsidR="00F81C91" w:rsidRDefault="00803773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2021) </w:t>
      </w:r>
      <w:r w:rsidR="00022559">
        <w:rPr>
          <w:rFonts w:ascii="Arial" w:hAnsi="Arial" w:cs="Arial"/>
          <w:sz w:val="24"/>
          <w:szCs w:val="24"/>
        </w:rPr>
        <w:t xml:space="preserve">agrees to a degree but also suggests that the ECERS-3 </w:t>
      </w:r>
      <w:r w:rsidR="007D0AA1">
        <w:rPr>
          <w:rFonts w:ascii="Arial" w:hAnsi="Arial" w:cs="Arial"/>
          <w:sz w:val="24"/>
          <w:szCs w:val="24"/>
        </w:rPr>
        <w:t>used the Bronfe</w:t>
      </w:r>
      <w:r w:rsidR="00F81C91">
        <w:rPr>
          <w:rFonts w:ascii="Arial" w:hAnsi="Arial" w:cs="Arial"/>
          <w:sz w:val="24"/>
          <w:szCs w:val="24"/>
        </w:rPr>
        <w:t>n</w:t>
      </w:r>
      <w:r w:rsidR="007D0AA1">
        <w:rPr>
          <w:rFonts w:ascii="Arial" w:hAnsi="Arial" w:cs="Arial"/>
          <w:sz w:val="24"/>
          <w:szCs w:val="24"/>
        </w:rPr>
        <w:t xml:space="preserve">brenner’s </w:t>
      </w:r>
    </w:p>
    <w:p w14:paraId="6B00782F" w14:textId="77777777" w:rsidR="00F81C91" w:rsidRDefault="007D0AA1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Mesosystem in examining the influences</w:t>
      </w:r>
      <w:r w:rsidR="00894108">
        <w:rPr>
          <w:rFonts w:ascii="Arial" w:hAnsi="Arial" w:cs="Arial"/>
          <w:sz w:val="24"/>
          <w:szCs w:val="24"/>
        </w:rPr>
        <w:t xml:space="preserve"> of early childhood within the environment, but also </w:t>
      </w:r>
    </w:p>
    <w:p w14:paraId="4D5D6FBD" w14:textId="77777777" w:rsidR="00F81C91" w:rsidRDefault="00894108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agree</w:t>
      </w:r>
      <w:r w:rsidR="0087352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that </w:t>
      </w:r>
      <w:r w:rsidR="0087352F">
        <w:rPr>
          <w:rFonts w:ascii="Arial" w:hAnsi="Arial" w:cs="Arial"/>
          <w:sz w:val="24"/>
          <w:szCs w:val="24"/>
        </w:rPr>
        <w:t>overtime changes take place</w:t>
      </w:r>
      <w:r w:rsidR="002A23B1">
        <w:rPr>
          <w:rFonts w:ascii="Arial" w:hAnsi="Arial" w:cs="Arial"/>
          <w:sz w:val="24"/>
          <w:szCs w:val="24"/>
        </w:rPr>
        <w:t xml:space="preserve">, therefore these need to be included within the ECERS-3 </w:t>
      </w:r>
    </w:p>
    <w:p w14:paraId="603F4C64" w14:textId="77777777" w:rsidR="00F81C91" w:rsidRDefault="002A23B1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scoring.</w:t>
      </w:r>
      <w:r w:rsidR="007D0AA1">
        <w:rPr>
          <w:rFonts w:ascii="Arial" w:hAnsi="Arial" w:cs="Arial"/>
          <w:sz w:val="24"/>
          <w:szCs w:val="24"/>
        </w:rPr>
        <w:t xml:space="preserve"> </w:t>
      </w:r>
      <w:r w:rsidR="00E61A31" w:rsidRPr="00E61A31">
        <w:rPr>
          <w:rFonts w:ascii="Arial" w:hAnsi="Arial" w:cs="Arial"/>
          <w:sz w:val="24"/>
          <w:szCs w:val="24"/>
        </w:rPr>
        <w:t xml:space="preserve">The use of a clear 1–7 scoring system provides a measurable way to determine the </w:t>
      </w:r>
    </w:p>
    <w:p w14:paraId="6434E33A" w14:textId="56644887" w:rsidR="00DD31FB" w:rsidRDefault="00E61A31" w:rsidP="00F81C91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E61A31">
        <w:rPr>
          <w:rFonts w:ascii="Arial" w:hAnsi="Arial" w:cs="Arial"/>
          <w:sz w:val="24"/>
          <w:szCs w:val="24"/>
        </w:rPr>
        <w:t>overall quality of a setting.</w:t>
      </w:r>
    </w:p>
    <w:p w14:paraId="3B772419" w14:textId="77777777" w:rsidR="002E5F43" w:rsidRDefault="002E5F4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2E5F43">
        <w:rPr>
          <w:rFonts w:ascii="Arial" w:hAnsi="Arial" w:cs="Arial"/>
          <w:sz w:val="24"/>
          <w:szCs w:val="24"/>
        </w:rPr>
        <w:t xml:space="preserve">Harms, Clifford, and Cryer (2015c, p.7) describe the observation process, which lasts for three </w:t>
      </w:r>
    </w:p>
    <w:p w14:paraId="6717E03A" w14:textId="77777777" w:rsidR="002E5F43" w:rsidRDefault="002E5F4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2E5F43">
        <w:rPr>
          <w:rFonts w:ascii="Arial" w:hAnsi="Arial" w:cs="Arial"/>
          <w:sz w:val="24"/>
          <w:szCs w:val="24"/>
        </w:rPr>
        <w:t xml:space="preserve">hours without interruption. Additional time may be added if needed to examine materials and gross </w:t>
      </w:r>
    </w:p>
    <w:p w14:paraId="583E8B90" w14:textId="77777777" w:rsidR="002E5F43" w:rsidRDefault="002E5F4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2E5F43">
        <w:rPr>
          <w:rFonts w:ascii="Arial" w:hAnsi="Arial" w:cs="Arial"/>
          <w:sz w:val="24"/>
          <w:szCs w:val="24"/>
        </w:rPr>
        <w:t xml:space="preserve">motor areas. The observation starts with the assessor recording the time, and notes can be logged </w:t>
      </w:r>
    </w:p>
    <w:p w14:paraId="4001478D" w14:textId="77777777" w:rsidR="002E5F43" w:rsidRDefault="002E5F4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2E5F43">
        <w:rPr>
          <w:rFonts w:ascii="Arial" w:hAnsi="Arial" w:cs="Arial"/>
          <w:sz w:val="24"/>
          <w:szCs w:val="24"/>
        </w:rPr>
        <w:t xml:space="preserve">throughout the session. Each section consists of four indicators, each scored as yes, no, or N/A. </w:t>
      </w:r>
    </w:p>
    <w:p w14:paraId="2EF25005" w14:textId="77777777" w:rsidR="002E5F43" w:rsidRDefault="002E5F4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2E5F43">
        <w:rPr>
          <w:rFonts w:ascii="Arial" w:hAnsi="Arial" w:cs="Arial"/>
          <w:sz w:val="24"/>
          <w:szCs w:val="24"/>
        </w:rPr>
        <w:t xml:space="preserve">At the end of the observation, the total scores determine the quality rating: 1 (inadequate), 3 </w:t>
      </w:r>
    </w:p>
    <w:p w14:paraId="08BAEEC0" w14:textId="0C22D281" w:rsidR="002E5F43" w:rsidRDefault="002E5F4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2E5F43">
        <w:rPr>
          <w:rFonts w:ascii="Arial" w:hAnsi="Arial" w:cs="Arial"/>
          <w:sz w:val="24"/>
          <w:szCs w:val="24"/>
        </w:rPr>
        <w:t>(minimal), 5 (good), or 7 (excellent) (Harms, Clifford, &amp; Cryer, 2015).</w:t>
      </w:r>
    </w:p>
    <w:p w14:paraId="49B00D55" w14:textId="77777777" w:rsidR="002E5F43" w:rsidRDefault="002E5F43" w:rsidP="00C47197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059FE733" w14:textId="77777777" w:rsidR="006113A5" w:rsidRDefault="006113A5" w:rsidP="006113A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 xml:space="preserve">Despite its benefits, there are some disadvantages to using ECERS-3. One concern is that </w:t>
      </w:r>
    </w:p>
    <w:p w14:paraId="461A003C" w14:textId="77777777" w:rsidR="006113A5" w:rsidRDefault="006113A5" w:rsidP="006113A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 xml:space="preserve">indicator scores may not always reflect the daily reality of an early years setting. External factors, </w:t>
      </w:r>
    </w:p>
    <w:p w14:paraId="6DFDA7A6" w14:textId="6335A5E0" w:rsidR="006113A5" w:rsidRDefault="006113A5" w:rsidP="006113A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>such as weather conditions which may prevent outdoor play</w:t>
      </w:r>
      <w:r>
        <w:rPr>
          <w:rFonts w:ascii="Arial" w:hAnsi="Arial" w:cs="Arial"/>
          <w:sz w:val="24"/>
          <w:szCs w:val="24"/>
        </w:rPr>
        <w:t xml:space="preserve"> </w:t>
      </w:r>
      <w:r w:rsidRPr="006113A5">
        <w:rPr>
          <w:rFonts w:ascii="Arial" w:hAnsi="Arial" w:cs="Arial"/>
          <w:sz w:val="24"/>
          <w:szCs w:val="24"/>
        </w:rPr>
        <w:t xml:space="preserve">or a neurodiverse child struggling </w:t>
      </w:r>
    </w:p>
    <w:p w14:paraId="50166862" w14:textId="77777777" w:rsidR="002E562C" w:rsidRDefault="006113A5" w:rsidP="002E562C">
      <w:pPr>
        <w:spacing w:after="0" w:line="360" w:lineRule="auto"/>
        <w:ind w:left="720" w:hanging="720"/>
        <w:rPr>
          <w:rFonts w:ascii="Arial" w:hAnsi="Arial" w:cs="Arial"/>
          <w:i/>
          <w:iCs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>with regulation due to environmental changes, can impact the observation results</w:t>
      </w:r>
      <w:r w:rsidR="00B308AD">
        <w:rPr>
          <w:rFonts w:ascii="Arial" w:hAnsi="Arial" w:cs="Arial"/>
          <w:sz w:val="24"/>
          <w:szCs w:val="24"/>
        </w:rPr>
        <w:t xml:space="preserve"> ( Ear</w:t>
      </w:r>
      <w:r w:rsidR="002E562C">
        <w:rPr>
          <w:rFonts w:ascii="Arial" w:hAnsi="Arial" w:cs="Arial"/>
          <w:sz w:val="24"/>
          <w:szCs w:val="24"/>
        </w:rPr>
        <w:t xml:space="preserve">ly </w:t>
      </w:r>
      <w:r w:rsidR="002E562C">
        <w:rPr>
          <w:rFonts w:ascii="Arial" w:hAnsi="Arial" w:cs="Arial"/>
          <w:i/>
          <w:iCs/>
          <w:sz w:val="24"/>
          <w:szCs w:val="24"/>
        </w:rPr>
        <w:t xml:space="preserve">et al </w:t>
      </w:r>
    </w:p>
    <w:p w14:paraId="0E7D9598" w14:textId="77777777" w:rsidR="002E562C" w:rsidRDefault="002E562C" w:rsidP="002E562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2018) </w:t>
      </w:r>
      <w:r w:rsidR="006113A5" w:rsidRPr="006113A5">
        <w:rPr>
          <w:rFonts w:ascii="Arial" w:hAnsi="Arial" w:cs="Arial"/>
          <w:sz w:val="24"/>
          <w:szCs w:val="24"/>
        </w:rPr>
        <w:t xml:space="preserve">Additionally, ECERS-3 is a time-consuming and intensive process, requiring a trained </w:t>
      </w:r>
    </w:p>
    <w:p w14:paraId="1CC427B6" w14:textId="77777777" w:rsidR="00FC7C02" w:rsidRDefault="006113A5" w:rsidP="00FC7C0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 xml:space="preserve">assessor. However, even with training, assessors may interpret indicators differently, leading to </w:t>
      </w:r>
    </w:p>
    <w:p w14:paraId="684082B2" w14:textId="68E3FDE7" w:rsidR="006113A5" w:rsidRPr="006113A5" w:rsidRDefault="006113A5" w:rsidP="00FC7C0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>potential scoring inconsistencies or bias</w:t>
      </w:r>
      <w:r w:rsidR="00BC2933">
        <w:rPr>
          <w:rFonts w:ascii="Arial" w:hAnsi="Arial" w:cs="Arial"/>
          <w:sz w:val="24"/>
          <w:szCs w:val="24"/>
        </w:rPr>
        <w:t xml:space="preserve"> (</w:t>
      </w:r>
      <w:r w:rsidR="003C6CF9">
        <w:rPr>
          <w:rFonts w:ascii="Arial" w:hAnsi="Arial" w:cs="Arial"/>
          <w:sz w:val="24"/>
          <w:szCs w:val="24"/>
        </w:rPr>
        <w:t xml:space="preserve">Clifford </w:t>
      </w:r>
      <w:r w:rsidR="003C6CF9">
        <w:rPr>
          <w:rFonts w:ascii="Arial" w:hAnsi="Arial" w:cs="Arial"/>
          <w:i/>
          <w:iCs/>
          <w:sz w:val="24"/>
          <w:szCs w:val="24"/>
        </w:rPr>
        <w:t>et al</w:t>
      </w:r>
      <w:r w:rsidR="003C6CF9">
        <w:rPr>
          <w:rFonts w:ascii="Arial" w:hAnsi="Arial" w:cs="Arial"/>
          <w:sz w:val="24"/>
          <w:szCs w:val="24"/>
        </w:rPr>
        <w:t xml:space="preserve"> 2021)</w:t>
      </w:r>
      <w:r w:rsidRPr="006113A5">
        <w:rPr>
          <w:rFonts w:ascii="Arial" w:hAnsi="Arial" w:cs="Arial"/>
          <w:sz w:val="24"/>
          <w:szCs w:val="24"/>
        </w:rPr>
        <w:t>.</w:t>
      </w:r>
    </w:p>
    <w:p w14:paraId="160E9C6F" w14:textId="77777777" w:rsidR="00B507AC" w:rsidRDefault="00857687" w:rsidP="006113A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D64B99">
        <w:rPr>
          <w:rFonts w:ascii="Arial" w:hAnsi="Arial" w:cs="Arial"/>
          <w:sz w:val="24"/>
          <w:szCs w:val="24"/>
        </w:rPr>
        <w:t>Buckley, Martin and Curtain (</w:t>
      </w:r>
      <w:r w:rsidR="00B507AC">
        <w:rPr>
          <w:rFonts w:ascii="Arial" w:hAnsi="Arial" w:cs="Arial"/>
          <w:sz w:val="24"/>
          <w:szCs w:val="24"/>
        </w:rPr>
        <w:t>2020) a</w:t>
      </w:r>
      <w:r w:rsidR="006113A5" w:rsidRPr="006113A5">
        <w:rPr>
          <w:rFonts w:ascii="Arial" w:hAnsi="Arial" w:cs="Arial"/>
          <w:sz w:val="24"/>
          <w:szCs w:val="24"/>
        </w:rPr>
        <w:t xml:space="preserve">nother limitation is that feedback from parents or </w:t>
      </w:r>
    </w:p>
    <w:p w14:paraId="00D49C1E" w14:textId="77777777" w:rsidR="00B507AC" w:rsidRDefault="006113A5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 xml:space="preserve">stakeholders may be influenced by social expectations. Some parents may feel pressured to </w:t>
      </w:r>
    </w:p>
    <w:p w14:paraId="50687AFF" w14:textId="77777777" w:rsidR="00B507AC" w:rsidRDefault="006113A5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 xml:space="preserve">provide positive responses, while others may lack the knowledge to evaluate quality education </w:t>
      </w:r>
    </w:p>
    <w:p w14:paraId="09EF8C8D" w14:textId="7D2E56FC" w:rsidR="006113A5" w:rsidRDefault="006113A5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 w:rsidRPr="006113A5">
        <w:rPr>
          <w:rFonts w:ascii="Arial" w:hAnsi="Arial" w:cs="Arial"/>
          <w:sz w:val="24"/>
          <w:szCs w:val="24"/>
        </w:rPr>
        <w:t>accurately. This can result in feedback that does not truly reflect their perspectives.</w:t>
      </w:r>
    </w:p>
    <w:p w14:paraId="77F3979A" w14:textId="77777777" w:rsidR="00FC7C02" w:rsidRDefault="00FC7C02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7D671334" w14:textId="3A322F8F" w:rsidR="00FC7C02" w:rsidRDefault="00FC7C02" w:rsidP="00B507AC">
      <w:pPr>
        <w:spacing w:after="0" w:line="360" w:lineRule="auto"/>
        <w:ind w:left="720" w:hanging="72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Review of </w:t>
      </w:r>
      <w:r w:rsidR="00492DAC">
        <w:rPr>
          <w:rFonts w:ascii="Arial" w:hAnsi="Arial" w:cs="Arial"/>
          <w:b/>
          <w:bCs/>
          <w:sz w:val="24"/>
          <w:szCs w:val="24"/>
          <w:u w:val="single"/>
        </w:rPr>
        <w:t xml:space="preserve">Leuven Scale </w:t>
      </w:r>
    </w:p>
    <w:p w14:paraId="5DF4D586" w14:textId="77777777" w:rsidR="00492DAC" w:rsidRDefault="00492DAC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7319F00A" w14:textId="77777777" w:rsidR="00FC1299" w:rsidRDefault="00E142CC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Leuven scale is an assessment tool that was created by Ferre Laevers in </w:t>
      </w:r>
      <w:r w:rsidR="00C30022">
        <w:rPr>
          <w:rFonts w:ascii="Arial" w:hAnsi="Arial" w:cs="Arial"/>
          <w:sz w:val="24"/>
          <w:szCs w:val="24"/>
        </w:rPr>
        <w:t>1980</w:t>
      </w:r>
      <w:r w:rsidR="00FC1299">
        <w:rPr>
          <w:rFonts w:ascii="Arial" w:hAnsi="Arial" w:cs="Arial"/>
          <w:sz w:val="24"/>
          <w:szCs w:val="24"/>
        </w:rPr>
        <w:t xml:space="preserve">. It is used to </w:t>
      </w:r>
    </w:p>
    <w:p w14:paraId="1FFFE37E" w14:textId="77777777" w:rsidR="00142234" w:rsidRDefault="00FC1299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measure emotional, well-being and involvement of children within the early years setting</w:t>
      </w:r>
      <w:r w:rsidR="00142234">
        <w:rPr>
          <w:rFonts w:ascii="Arial" w:hAnsi="Arial" w:cs="Arial"/>
          <w:sz w:val="24"/>
          <w:szCs w:val="24"/>
        </w:rPr>
        <w:t xml:space="preserve">. The </w:t>
      </w:r>
    </w:p>
    <w:p w14:paraId="60DA1B3D" w14:textId="77777777" w:rsidR="009D58B4" w:rsidRDefault="00142234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Leuven scale is based on a point system</w:t>
      </w:r>
      <w:r w:rsidR="009D58B4">
        <w:rPr>
          <w:rFonts w:ascii="Arial" w:hAnsi="Arial" w:cs="Arial"/>
          <w:sz w:val="24"/>
          <w:szCs w:val="24"/>
        </w:rPr>
        <w:t xml:space="preserve">, this is done through observations whilst the children are </w:t>
      </w:r>
    </w:p>
    <w:p w14:paraId="4F51202A" w14:textId="0B19E165" w:rsidR="00492DAC" w:rsidRDefault="009D58B4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engaged in an activity (Main 2021).</w:t>
      </w:r>
    </w:p>
    <w:p w14:paraId="67DC9A60" w14:textId="77777777" w:rsidR="00673E8C" w:rsidRDefault="001B515C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scale is made of points from one to five</w:t>
      </w:r>
      <w:r w:rsidR="00673E8C">
        <w:rPr>
          <w:rFonts w:ascii="Arial" w:hAnsi="Arial" w:cs="Arial"/>
          <w:sz w:val="24"/>
          <w:szCs w:val="24"/>
        </w:rPr>
        <w:t xml:space="preserve">, five being the highest score where the child is fully </w:t>
      </w:r>
    </w:p>
    <w:p w14:paraId="25864B89" w14:textId="77777777" w:rsidR="00270C88" w:rsidRDefault="00673E8C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engaged and one is the lowest score on the child showing least engagement</w:t>
      </w:r>
      <w:r w:rsidR="0036388E">
        <w:rPr>
          <w:rFonts w:ascii="Arial" w:hAnsi="Arial" w:cs="Arial"/>
          <w:sz w:val="24"/>
          <w:szCs w:val="24"/>
        </w:rPr>
        <w:t xml:space="preserve">, </w:t>
      </w:r>
      <w:r w:rsidR="00270C88">
        <w:rPr>
          <w:rFonts w:ascii="Arial" w:hAnsi="Arial" w:cs="Arial"/>
          <w:sz w:val="24"/>
          <w:szCs w:val="24"/>
        </w:rPr>
        <w:t xml:space="preserve">when the highest </w:t>
      </w:r>
    </w:p>
    <w:p w14:paraId="20D2C785" w14:textId="77777777" w:rsidR="00270C88" w:rsidRDefault="00270C88" w:rsidP="00270C88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score is given, it </w:t>
      </w:r>
      <w:r w:rsidR="00704DAE">
        <w:rPr>
          <w:rFonts w:ascii="Arial" w:hAnsi="Arial" w:cs="Arial"/>
          <w:sz w:val="24"/>
          <w:szCs w:val="24"/>
        </w:rPr>
        <w:t>shows the</w:t>
      </w:r>
      <w:r>
        <w:rPr>
          <w:rFonts w:ascii="Arial" w:hAnsi="Arial" w:cs="Arial"/>
          <w:sz w:val="24"/>
          <w:szCs w:val="24"/>
        </w:rPr>
        <w:t xml:space="preserve"> </w:t>
      </w:r>
      <w:r w:rsidR="0036388E">
        <w:rPr>
          <w:rFonts w:ascii="Arial" w:hAnsi="Arial" w:cs="Arial"/>
          <w:sz w:val="24"/>
          <w:szCs w:val="24"/>
        </w:rPr>
        <w:t xml:space="preserve">practitioners </w:t>
      </w:r>
      <w:r w:rsidR="00704DAE">
        <w:rPr>
          <w:rFonts w:ascii="Arial" w:hAnsi="Arial" w:cs="Arial"/>
          <w:sz w:val="24"/>
          <w:szCs w:val="24"/>
        </w:rPr>
        <w:t xml:space="preserve">that the activities being provided </w:t>
      </w:r>
      <w:r>
        <w:rPr>
          <w:rFonts w:ascii="Arial" w:hAnsi="Arial" w:cs="Arial"/>
          <w:sz w:val="24"/>
          <w:szCs w:val="24"/>
        </w:rPr>
        <w:t xml:space="preserve">can be measured as </w:t>
      </w:r>
    </w:p>
    <w:p w14:paraId="7AC2E73A" w14:textId="4B57986C" w:rsidR="001B515C" w:rsidRDefault="00270C88" w:rsidP="00270C88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higher quality </w:t>
      </w:r>
      <w:r w:rsidR="00231A25">
        <w:rPr>
          <w:rFonts w:ascii="Arial" w:hAnsi="Arial" w:cs="Arial"/>
          <w:sz w:val="24"/>
          <w:szCs w:val="24"/>
        </w:rPr>
        <w:t>provision (Macrae and Jones 2020</w:t>
      </w:r>
      <w:r w:rsidR="00621F13">
        <w:rPr>
          <w:rFonts w:ascii="Arial" w:hAnsi="Arial" w:cs="Arial"/>
          <w:sz w:val="24"/>
          <w:szCs w:val="24"/>
        </w:rPr>
        <w:t>a</w:t>
      </w:r>
      <w:r w:rsidR="00231A25">
        <w:rPr>
          <w:rFonts w:ascii="Arial" w:hAnsi="Arial" w:cs="Arial"/>
          <w:sz w:val="24"/>
          <w:szCs w:val="24"/>
        </w:rPr>
        <w:t>).</w:t>
      </w:r>
    </w:p>
    <w:p w14:paraId="362A3F24" w14:textId="77777777" w:rsidR="002A0F8F" w:rsidRDefault="003F21CB" w:rsidP="00270C88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woods (2016) the Leuven scale </w:t>
      </w:r>
      <w:r w:rsidR="00DE220C">
        <w:rPr>
          <w:rFonts w:ascii="Arial" w:hAnsi="Arial" w:cs="Arial"/>
          <w:sz w:val="24"/>
          <w:szCs w:val="24"/>
        </w:rPr>
        <w:t xml:space="preserve">is centred around children and their </w:t>
      </w:r>
      <w:r w:rsidR="002A0F8F">
        <w:rPr>
          <w:rFonts w:ascii="Arial" w:hAnsi="Arial" w:cs="Arial"/>
          <w:sz w:val="24"/>
          <w:szCs w:val="24"/>
        </w:rPr>
        <w:t xml:space="preserve">holistic </w:t>
      </w:r>
    </w:p>
    <w:p w14:paraId="1B067EA3" w14:textId="77777777" w:rsidR="00251FC6" w:rsidRDefault="00650A4B" w:rsidP="00270C88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2A0F8F">
        <w:rPr>
          <w:rFonts w:ascii="Arial" w:hAnsi="Arial" w:cs="Arial"/>
          <w:sz w:val="24"/>
          <w:szCs w:val="24"/>
        </w:rPr>
        <w:t>evelopment</w:t>
      </w:r>
      <w:r>
        <w:rPr>
          <w:rFonts w:ascii="Arial" w:hAnsi="Arial" w:cs="Arial"/>
          <w:sz w:val="24"/>
          <w:szCs w:val="24"/>
        </w:rPr>
        <w:t>, ensuring children have a positive experiences</w:t>
      </w:r>
      <w:r w:rsidR="00416AC7">
        <w:rPr>
          <w:rFonts w:ascii="Arial" w:hAnsi="Arial" w:cs="Arial"/>
          <w:sz w:val="24"/>
          <w:szCs w:val="24"/>
        </w:rPr>
        <w:t>, focusing on</w:t>
      </w:r>
      <w:r w:rsidR="00397642">
        <w:rPr>
          <w:rFonts w:ascii="Arial" w:hAnsi="Arial" w:cs="Arial"/>
          <w:sz w:val="24"/>
          <w:szCs w:val="24"/>
        </w:rPr>
        <w:t xml:space="preserve"> the individual child</w:t>
      </w:r>
      <w:r w:rsidR="00416AC7">
        <w:rPr>
          <w:rFonts w:ascii="Arial" w:hAnsi="Arial" w:cs="Arial"/>
          <w:sz w:val="24"/>
          <w:szCs w:val="24"/>
        </w:rPr>
        <w:t xml:space="preserve"> </w:t>
      </w:r>
      <w:r w:rsidR="00251FC6">
        <w:rPr>
          <w:rFonts w:ascii="Arial" w:hAnsi="Arial" w:cs="Arial"/>
          <w:sz w:val="24"/>
          <w:szCs w:val="24"/>
        </w:rPr>
        <w:t xml:space="preserve">and </w:t>
      </w:r>
    </w:p>
    <w:p w14:paraId="6DDF973F" w14:textId="77777777" w:rsidR="007A5E04" w:rsidRDefault="00251FC6" w:rsidP="00270C88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treating each child as the same</w:t>
      </w:r>
      <w:r w:rsidR="0093714A">
        <w:rPr>
          <w:rFonts w:ascii="Arial" w:hAnsi="Arial" w:cs="Arial"/>
          <w:sz w:val="24"/>
          <w:szCs w:val="24"/>
        </w:rPr>
        <w:t xml:space="preserve">, pushing practitioners to be adaptive and </w:t>
      </w:r>
      <w:r w:rsidR="007A5E04">
        <w:rPr>
          <w:rFonts w:ascii="Arial" w:hAnsi="Arial" w:cs="Arial"/>
          <w:sz w:val="24"/>
          <w:szCs w:val="24"/>
        </w:rPr>
        <w:t xml:space="preserve">reactive to the </w:t>
      </w:r>
    </w:p>
    <w:p w14:paraId="1F61D128" w14:textId="77777777" w:rsidR="00293D1D" w:rsidRDefault="007A5E04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individual child’s well-being, and emotions</w:t>
      </w:r>
      <w:r w:rsidR="00397B94">
        <w:rPr>
          <w:rFonts w:ascii="Arial" w:hAnsi="Arial" w:cs="Arial"/>
          <w:sz w:val="24"/>
          <w:szCs w:val="24"/>
        </w:rPr>
        <w:t xml:space="preserve"> and to continuously </w:t>
      </w:r>
      <w:r w:rsidR="00293D1D">
        <w:rPr>
          <w:rFonts w:ascii="Arial" w:hAnsi="Arial" w:cs="Arial"/>
          <w:sz w:val="24"/>
          <w:szCs w:val="24"/>
        </w:rPr>
        <w:t xml:space="preserve">reflect on their practice and the </w:t>
      </w:r>
    </w:p>
    <w:p w14:paraId="67084F16" w14:textId="4D35AE05" w:rsidR="00590CEF" w:rsidRDefault="00293D1D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environment and the child’s experiences</w:t>
      </w:r>
      <w:r w:rsidR="00B426E9">
        <w:rPr>
          <w:rFonts w:ascii="Arial" w:hAnsi="Arial" w:cs="Arial"/>
          <w:sz w:val="24"/>
          <w:szCs w:val="24"/>
        </w:rPr>
        <w:t>. Therefore, the scale can help practitioners to be able to</w:t>
      </w:r>
      <w:r w:rsidR="00590CEF">
        <w:rPr>
          <w:rFonts w:ascii="Arial" w:hAnsi="Arial" w:cs="Arial"/>
          <w:sz w:val="24"/>
          <w:szCs w:val="24"/>
        </w:rPr>
        <w:t xml:space="preserve"> </w:t>
      </w:r>
    </w:p>
    <w:p w14:paraId="0BD2F92F" w14:textId="77777777" w:rsidR="00EF50C8" w:rsidRDefault="00B426E9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identify </w:t>
      </w:r>
      <w:r w:rsidR="00590CEF">
        <w:rPr>
          <w:rFonts w:ascii="Arial" w:hAnsi="Arial" w:cs="Arial"/>
          <w:sz w:val="24"/>
          <w:szCs w:val="24"/>
        </w:rPr>
        <w:t>weaknesses and strengths within</w:t>
      </w:r>
      <w:r w:rsidR="008C3E21">
        <w:rPr>
          <w:rFonts w:ascii="Arial" w:hAnsi="Arial" w:cs="Arial"/>
          <w:sz w:val="24"/>
          <w:szCs w:val="24"/>
        </w:rPr>
        <w:t xml:space="preserve"> the</w:t>
      </w:r>
      <w:r w:rsidR="00590CEF">
        <w:rPr>
          <w:rFonts w:ascii="Arial" w:hAnsi="Arial" w:cs="Arial"/>
          <w:sz w:val="24"/>
          <w:szCs w:val="24"/>
        </w:rPr>
        <w:t xml:space="preserve"> areas of development</w:t>
      </w:r>
      <w:r w:rsidR="008C3E21">
        <w:rPr>
          <w:rFonts w:ascii="Arial" w:hAnsi="Arial" w:cs="Arial"/>
          <w:sz w:val="24"/>
          <w:szCs w:val="24"/>
        </w:rPr>
        <w:t xml:space="preserve">. Additionally, leading </w:t>
      </w:r>
    </w:p>
    <w:p w14:paraId="43B35034" w14:textId="77777777" w:rsidR="006D577F" w:rsidRDefault="008C3E21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practitioners to be able to identify </w:t>
      </w:r>
      <w:r w:rsidR="00EF50C8">
        <w:rPr>
          <w:rFonts w:ascii="Arial" w:hAnsi="Arial" w:cs="Arial"/>
          <w:sz w:val="24"/>
          <w:szCs w:val="24"/>
        </w:rPr>
        <w:t>and gain an understanding of each child’s emotions</w:t>
      </w:r>
      <w:r w:rsidR="006D577F">
        <w:rPr>
          <w:rFonts w:ascii="Arial" w:hAnsi="Arial" w:cs="Arial"/>
          <w:sz w:val="24"/>
          <w:szCs w:val="24"/>
        </w:rPr>
        <w:t xml:space="preserve">, knowing </w:t>
      </w:r>
    </w:p>
    <w:p w14:paraId="0DC3850D" w14:textId="77777777" w:rsidR="00764CB7" w:rsidRDefault="006D577F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a child is </w:t>
      </w:r>
      <w:r w:rsidR="00764CB7">
        <w:rPr>
          <w:rFonts w:ascii="Arial" w:hAnsi="Arial" w:cs="Arial"/>
          <w:sz w:val="24"/>
          <w:szCs w:val="24"/>
        </w:rPr>
        <w:t xml:space="preserve">happy or sad. Therefore, empowering children to be active participants in their </w:t>
      </w:r>
    </w:p>
    <w:p w14:paraId="10A1B2EB" w14:textId="3737CB95" w:rsidR="00231A25" w:rsidRDefault="00764CB7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learning, promoting a safe, secure and valued experiences</w:t>
      </w:r>
      <w:r w:rsidR="009514FF">
        <w:rPr>
          <w:rFonts w:ascii="Arial" w:hAnsi="Arial" w:cs="Arial"/>
          <w:sz w:val="24"/>
          <w:szCs w:val="24"/>
        </w:rPr>
        <w:t xml:space="preserve"> (woods 2016)</w:t>
      </w:r>
      <w:r w:rsidR="00D86DB5">
        <w:rPr>
          <w:rFonts w:ascii="Arial" w:hAnsi="Arial" w:cs="Arial"/>
          <w:sz w:val="24"/>
          <w:szCs w:val="24"/>
        </w:rPr>
        <w:t>.</w:t>
      </w:r>
    </w:p>
    <w:p w14:paraId="266304E6" w14:textId="77777777" w:rsidR="003911B2" w:rsidRDefault="00D86DB5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Despite the benefits, there are some disadvantages to using the Leuven scale. One of the </w:t>
      </w:r>
    </w:p>
    <w:p w14:paraId="5019245D" w14:textId="77777777" w:rsidR="003911B2" w:rsidRDefault="00D86DB5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concerns is </w:t>
      </w:r>
      <w:r w:rsidR="003911B2">
        <w:rPr>
          <w:rFonts w:ascii="Arial" w:hAnsi="Arial" w:cs="Arial"/>
          <w:sz w:val="24"/>
          <w:szCs w:val="24"/>
        </w:rPr>
        <w:t xml:space="preserve">children with additional learning needs or from cultural background, the scale can be </w:t>
      </w:r>
    </w:p>
    <w:p w14:paraId="23736928" w14:textId="77777777" w:rsidR="00CD7213" w:rsidRDefault="003911B2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inaccurate, due to language barriers or a child being non</w:t>
      </w:r>
      <w:r w:rsidR="00CD7213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verbal</w:t>
      </w:r>
      <w:r w:rsidR="00CD7213">
        <w:rPr>
          <w:rFonts w:ascii="Arial" w:hAnsi="Arial" w:cs="Arial"/>
          <w:sz w:val="24"/>
          <w:szCs w:val="24"/>
        </w:rPr>
        <w:t xml:space="preserve"> as the descriptions used within </w:t>
      </w:r>
    </w:p>
    <w:p w14:paraId="749E846C" w14:textId="77777777" w:rsidR="009D4D60" w:rsidRDefault="00CD7213" w:rsidP="00B426E9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scale are not as present compared to a </w:t>
      </w:r>
      <w:r w:rsidR="00393374">
        <w:rPr>
          <w:rFonts w:ascii="Arial" w:hAnsi="Arial" w:cs="Arial"/>
          <w:sz w:val="24"/>
          <w:szCs w:val="24"/>
        </w:rPr>
        <w:t>nondiverse child or child from another culture</w:t>
      </w:r>
      <w:r w:rsidR="00A74AE0">
        <w:rPr>
          <w:rFonts w:ascii="Arial" w:hAnsi="Arial" w:cs="Arial"/>
          <w:sz w:val="24"/>
          <w:szCs w:val="24"/>
        </w:rPr>
        <w:t xml:space="preserve"> (Macrae </w:t>
      </w:r>
    </w:p>
    <w:p w14:paraId="005A7749" w14:textId="77777777" w:rsidR="00621F13" w:rsidRDefault="00A74AE0" w:rsidP="009D4D60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Jones 2020</w:t>
      </w:r>
      <w:r w:rsidR="00621F13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)</w:t>
      </w:r>
      <w:r w:rsidR="00393374">
        <w:rPr>
          <w:rFonts w:ascii="Arial" w:hAnsi="Arial" w:cs="Arial"/>
          <w:sz w:val="24"/>
          <w:szCs w:val="24"/>
        </w:rPr>
        <w:t xml:space="preserve">. </w:t>
      </w:r>
      <w:r w:rsidR="007F75F9">
        <w:rPr>
          <w:rFonts w:ascii="Arial" w:hAnsi="Arial" w:cs="Arial"/>
          <w:sz w:val="24"/>
          <w:szCs w:val="24"/>
        </w:rPr>
        <w:t>This could fall into Bowlby’s theory of attachment</w:t>
      </w:r>
      <w:r w:rsidR="003C4C9E">
        <w:rPr>
          <w:rFonts w:ascii="Arial" w:hAnsi="Arial" w:cs="Arial"/>
          <w:sz w:val="24"/>
          <w:szCs w:val="24"/>
        </w:rPr>
        <w:t xml:space="preserve">, that children present </w:t>
      </w:r>
    </w:p>
    <w:p w14:paraId="5AEEC47A" w14:textId="53F1ADBB" w:rsidR="00623E72" w:rsidRDefault="003C4C9E" w:rsidP="00621F13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different behaviours across the </w:t>
      </w:r>
      <w:r w:rsidR="00492B8F">
        <w:rPr>
          <w:rFonts w:ascii="Arial" w:hAnsi="Arial" w:cs="Arial"/>
          <w:sz w:val="24"/>
          <w:szCs w:val="24"/>
        </w:rPr>
        <w:t>board</w:t>
      </w:r>
      <w:r w:rsidR="00C954F2">
        <w:rPr>
          <w:rFonts w:ascii="Arial" w:hAnsi="Arial" w:cs="Arial"/>
          <w:sz w:val="24"/>
          <w:szCs w:val="24"/>
        </w:rPr>
        <w:t xml:space="preserve">, </w:t>
      </w:r>
      <w:r w:rsidR="00513CC9">
        <w:rPr>
          <w:rFonts w:ascii="Arial" w:hAnsi="Arial" w:cs="Arial"/>
          <w:sz w:val="24"/>
          <w:szCs w:val="24"/>
        </w:rPr>
        <w:t>and that is important for a child to feel secure</w:t>
      </w:r>
      <w:r w:rsidR="00623E72">
        <w:rPr>
          <w:rFonts w:ascii="Arial" w:hAnsi="Arial" w:cs="Arial"/>
          <w:sz w:val="24"/>
          <w:szCs w:val="24"/>
        </w:rPr>
        <w:t xml:space="preserve"> </w:t>
      </w:r>
    </w:p>
    <w:p w14:paraId="2E692DE2" w14:textId="1C994D77" w:rsidR="00D86DB5" w:rsidRDefault="008E4B34" w:rsidP="008E4B3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their emotional and social development,</w:t>
      </w:r>
      <w:r w:rsidR="009342F1">
        <w:rPr>
          <w:rFonts w:ascii="Arial" w:hAnsi="Arial" w:cs="Arial"/>
          <w:sz w:val="24"/>
          <w:szCs w:val="24"/>
        </w:rPr>
        <w:t xml:space="preserve"> according to Bosmans</w:t>
      </w:r>
      <w:r w:rsidR="007B0552">
        <w:rPr>
          <w:rFonts w:ascii="Arial" w:hAnsi="Arial" w:cs="Arial"/>
          <w:sz w:val="24"/>
          <w:szCs w:val="24"/>
        </w:rPr>
        <w:t xml:space="preserve"> </w:t>
      </w:r>
      <w:r w:rsidR="007B0552">
        <w:rPr>
          <w:rFonts w:ascii="Arial" w:hAnsi="Arial" w:cs="Arial"/>
          <w:i/>
          <w:iCs/>
          <w:sz w:val="24"/>
          <w:szCs w:val="24"/>
        </w:rPr>
        <w:t>et al</w:t>
      </w:r>
      <w:r w:rsidR="007B0552">
        <w:rPr>
          <w:rFonts w:ascii="Arial" w:hAnsi="Arial" w:cs="Arial"/>
          <w:sz w:val="24"/>
          <w:szCs w:val="24"/>
        </w:rPr>
        <w:t xml:space="preserve"> (2022)</w:t>
      </w:r>
      <w:r>
        <w:rPr>
          <w:rFonts w:ascii="Arial" w:hAnsi="Arial" w:cs="Arial"/>
          <w:sz w:val="24"/>
          <w:szCs w:val="24"/>
        </w:rPr>
        <w:t xml:space="preserve"> this is </w:t>
      </w:r>
      <w:r w:rsidR="00DE6CF2">
        <w:rPr>
          <w:rFonts w:ascii="Arial" w:hAnsi="Arial" w:cs="Arial"/>
          <w:sz w:val="24"/>
          <w:szCs w:val="24"/>
        </w:rPr>
        <w:t>shown in the Leuven scale as it focuses on the child’s emotional, social and well-being</w:t>
      </w:r>
      <w:r w:rsidR="004C0E9D">
        <w:rPr>
          <w:rFonts w:ascii="Arial" w:hAnsi="Arial" w:cs="Arial"/>
          <w:sz w:val="24"/>
          <w:szCs w:val="24"/>
        </w:rPr>
        <w:t xml:space="preserve">, this can help practitioners </w:t>
      </w:r>
      <w:r w:rsidR="00287EE0">
        <w:rPr>
          <w:rFonts w:ascii="Arial" w:hAnsi="Arial" w:cs="Arial"/>
          <w:sz w:val="24"/>
          <w:szCs w:val="24"/>
        </w:rPr>
        <w:t xml:space="preserve">to provide a supportive and nurturing </w:t>
      </w:r>
      <w:r w:rsidR="00863D54">
        <w:rPr>
          <w:rFonts w:ascii="Arial" w:hAnsi="Arial" w:cs="Arial"/>
          <w:sz w:val="24"/>
          <w:szCs w:val="24"/>
        </w:rPr>
        <w:t>environment, ensuring positive</w:t>
      </w:r>
      <w:r w:rsidR="00230CD2">
        <w:rPr>
          <w:rFonts w:ascii="Arial" w:hAnsi="Arial" w:cs="Arial"/>
          <w:sz w:val="24"/>
          <w:szCs w:val="24"/>
        </w:rPr>
        <w:t xml:space="preserve"> and healthy attachments</w:t>
      </w:r>
      <w:r w:rsidR="00BD6586">
        <w:rPr>
          <w:rFonts w:ascii="Arial" w:hAnsi="Arial" w:cs="Arial"/>
          <w:sz w:val="24"/>
          <w:szCs w:val="24"/>
        </w:rPr>
        <w:t xml:space="preserve">. Another concern is practitioners </w:t>
      </w:r>
      <w:r w:rsidR="00ED36A7">
        <w:rPr>
          <w:rFonts w:ascii="Arial" w:hAnsi="Arial" w:cs="Arial"/>
          <w:sz w:val="24"/>
          <w:szCs w:val="24"/>
        </w:rPr>
        <w:t>perspective can vary from person to person</w:t>
      </w:r>
      <w:r w:rsidR="00DD6FE0">
        <w:rPr>
          <w:rFonts w:ascii="Arial" w:hAnsi="Arial" w:cs="Arial"/>
          <w:sz w:val="24"/>
          <w:szCs w:val="24"/>
        </w:rPr>
        <w:t>, which can lead to inconsistent and biases to scoring influences. The Leuven scale can also be time consuming</w:t>
      </w:r>
      <w:r w:rsidR="00F60CC4">
        <w:rPr>
          <w:rFonts w:ascii="Arial" w:hAnsi="Arial" w:cs="Arial"/>
          <w:sz w:val="24"/>
          <w:szCs w:val="24"/>
        </w:rPr>
        <w:t xml:space="preserve">, therefore, practitioners may not be able to make an in depth assessment </w:t>
      </w:r>
      <w:r w:rsidR="00891D8E">
        <w:rPr>
          <w:rFonts w:ascii="Arial" w:hAnsi="Arial" w:cs="Arial"/>
          <w:sz w:val="24"/>
          <w:szCs w:val="24"/>
        </w:rPr>
        <w:t>due to busy settings and timings.</w:t>
      </w:r>
      <w:r w:rsidR="007666D9">
        <w:rPr>
          <w:rFonts w:ascii="Arial" w:hAnsi="Arial" w:cs="Arial"/>
          <w:sz w:val="24"/>
          <w:szCs w:val="24"/>
        </w:rPr>
        <w:t xml:space="preserve"> However, practitioners require proper training to be able to understand the scoring scale </w:t>
      </w:r>
      <w:r w:rsidR="00D54107">
        <w:rPr>
          <w:rFonts w:ascii="Arial" w:hAnsi="Arial" w:cs="Arial"/>
          <w:sz w:val="24"/>
          <w:szCs w:val="24"/>
        </w:rPr>
        <w:t>effectively</w:t>
      </w:r>
      <w:r w:rsidR="00E424C1">
        <w:rPr>
          <w:rFonts w:ascii="Arial" w:hAnsi="Arial" w:cs="Arial"/>
          <w:sz w:val="24"/>
          <w:szCs w:val="24"/>
        </w:rPr>
        <w:t xml:space="preserve"> (Macrae and Jones 2020)</w:t>
      </w:r>
      <w:r w:rsidR="00D54107">
        <w:rPr>
          <w:rFonts w:ascii="Arial" w:hAnsi="Arial" w:cs="Arial"/>
          <w:sz w:val="24"/>
          <w:szCs w:val="24"/>
        </w:rPr>
        <w:t>, not having a full understanding can lead to mis</w:t>
      </w:r>
      <w:r w:rsidR="00B67666">
        <w:rPr>
          <w:rFonts w:ascii="Arial" w:hAnsi="Arial" w:cs="Arial"/>
          <w:sz w:val="24"/>
          <w:szCs w:val="24"/>
        </w:rPr>
        <w:t xml:space="preserve">interpretation of well-being and involvement, this can lead to inaccurate </w:t>
      </w:r>
      <w:r w:rsidR="00B66926">
        <w:rPr>
          <w:rFonts w:ascii="Arial" w:hAnsi="Arial" w:cs="Arial"/>
          <w:sz w:val="24"/>
          <w:szCs w:val="24"/>
        </w:rPr>
        <w:t xml:space="preserve">scoring, therefore, when assessments are misinterpreted, </w:t>
      </w:r>
      <w:r w:rsidR="00F86AA7">
        <w:rPr>
          <w:rFonts w:ascii="Arial" w:hAnsi="Arial" w:cs="Arial"/>
          <w:sz w:val="24"/>
          <w:szCs w:val="24"/>
        </w:rPr>
        <w:t>areas of well-being and involvement can be missed</w:t>
      </w:r>
      <w:r w:rsidR="00843E63">
        <w:rPr>
          <w:rFonts w:ascii="Arial" w:hAnsi="Arial" w:cs="Arial"/>
          <w:sz w:val="24"/>
          <w:szCs w:val="24"/>
        </w:rPr>
        <w:t>,</w:t>
      </w:r>
      <w:r w:rsidR="00F86AA7">
        <w:rPr>
          <w:rFonts w:ascii="Arial" w:hAnsi="Arial" w:cs="Arial"/>
          <w:sz w:val="24"/>
          <w:szCs w:val="24"/>
        </w:rPr>
        <w:t xml:space="preserve"> this can be down to lack of funding and resources</w:t>
      </w:r>
      <w:r w:rsidR="00843E63">
        <w:rPr>
          <w:rFonts w:ascii="Arial" w:hAnsi="Arial" w:cs="Arial"/>
          <w:sz w:val="24"/>
          <w:szCs w:val="24"/>
        </w:rPr>
        <w:t xml:space="preserve">, </w:t>
      </w:r>
      <w:r w:rsidR="004E4256">
        <w:rPr>
          <w:rFonts w:ascii="Arial" w:hAnsi="Arial" w:cs="Arial"/>
          <w:sz w:val="24"/>
          <w:szCs w:val="24"/>
        </w:rPr>
        <w:t>these can cause implications to implementing changes</w:t>
      </w:r>
      <w:r w:rsidR="009E0C56">
        <w:rPr>
          <w:rFonts w:ascii="Arial" w:hAnsi="Arial" w:cs="Arial"/>
          <w:sz w:val="24"/>
          <w:szCs w:val="24"/>
        </w:rPr>
        <w:t xml:space="preserve"> (</w:t>
      </w:r>
      <w:r w:rsidR="006C09EA">
        <w:rPr>
          <w:rFonts w:ascii="Arial" w:hAnsi="Arial" w:cs="Arial"/>
          <w:sz w:val="24"/>
          <w:szCs w:val="24"/>
        </w:rPr>
        <w:t xml:space="preserve">Gawish and Main 2021). </w:t>
      </w:r>
      <w:r w:rsidR="004E4256">
        <w:rPr>
          <w:rFonts w:ascii="Arial" w:hAnsi="Arial" w:cs="Arial"/>
          <w:sz w:val="24"/>
          <w:szCs w:val="24"/>
        </w:rPr>
        <w:t xml:space="preserve"> </w:t>
      </w:r>
    </w:p>
    <w:p w14:paraId="703D427C" w14:textId="77777777" w:rsidR="00722A65" w:rsidRDefault="00722A65" w:rsidP="008E4B3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A3BE18E" w14:textId="6730E8B6" w:rsidR="00722A65" w:rsidRDefault="00722A65" w:rsidP="008E4B3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2BEF2FE9" w14:textId="6A5234B5" w:rsidR="00722A65" w:rsidRDefault="0012232E" w:rsidP="008E4B3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Early Childhood Environment Rating Scale (ECERS-3) and the Leuven </w:t>
      </w:r>
      <w:r w:rsidR="00FE3669">
        <w:rPr>
          <w:rFonts w:ascii="Arial" w:hAnsi="Arial" w:cs="Arial"/>
          <w:sz w:val="24"/>
          <w:szCs w:val="24"/>
        </w:rPr>
        <w:t>S</w:t>
      </w:r>
      <w:r w:rsidR="00C71B47">
        <w:rPr>
          <w:rFonts w:ascii="Arial" w:hAnsi="Arial" w:cs="Arial"/>
          <w:sz w:val="24"/>
          <w:szCs w:val="24"/>
        </w:rPr>
        <w:t xml:space="preserve">cale both play important roles in assessing quality in early years settings. </w:t>
      </w:r>
      <w:r w:rsidR="00123D65">
        <w:rPr>
          <w:rFonts w:ascii="Arial" w:hAnsi="Arial" w:cs="Arial"/>
          <w:sz w:val="24"/>
          <w:szCs w:val="24"/>
        </w:rPr>
        <w:t>The Early Childhood Environment Rating Scale (ECERS</w:t>
      </w:r>
      <w:r w:rsidR="00F81C91">
        <w:rPr>
          <w:rFonts w:ascii="Arial" w:hAnsi="Arial" w:cs="Arial"/>
          <w:sz w:val="24"/>
          <w:szCs w:val="24"/>
        </w:rPr>
        <w:t>-3</w:t>
      </w:r>
      <w:r w:rsidR="00123D65">
        <w:rPr>
          <w:rFonts w:ascii="Arial" w:hAnsi="Arial" w:cs="Arial"/>
          <w:sz w:val="24"/>
          <w:szCs w:val="24"/>
        </w:rPr>
        <w:t>) is structured and offers a standard approach in evaluating the learning environment</w:t>
      </w:r>
      <w:r w:rsidR="00A636A9">
        <w:rPr>
          <w:rFonts w:ascii="Arial" w:hAnsi="Arial" w:cs="Arial"/>
          <w:sz w:val="24"/>
          <w:szCs w:val="24"/>
        </w:rPr>
        <w:t xml:space="preserve">, interactions between practitioner and child, and the overall structure, using a clear </w:t>
      </w:r>
      <w:r w:rsidR="00C70845">
        <w:rPr>
          <w:rFonts w:ascii="Arial" w:hAnsi="Arial" w:cs="Arial"/>
          <w:sz w:val="24"/>
          <w:szCs w:val="24"/>
        </w:rPr>
        <w:t xml:space="preserve">scoring system, it gave insight that helped practitioners to identify their strengths </w:t>
      </w:r>
      <w:r w:rsidR="000913DC">
        <w:rPr>
          <w:rFonts w:ascii="Arial" w:hAnsi="Arial" w:cs="Arial"/>
          <w:sz w:val="24"/>
          <w:szCs w:val="24"/>
        </w:rPr>
        <w:t xml:space="preserve">and enable them to improve areas showing weakness. Additionally, </w:t>
      </w:r>
      <w:r w:rsidR="00C3550D">
        <w:rPr>
          <w:rFonts w:ascii="Arial" w:hAnsi="Arial" w:cs="Arial"/>
          <w:sz w:val="24"/>
          <w:szCs w:val="24"/>
        </w:rPr>
        <w:t xml:space="preserve">the frameworks ensure focus is on developmental outcomes, reinforcing the importance </w:t>
      </w:r>
      <w:r w:rsidR="002D5B72">
        <w:rPr>
          <w:rFonts w:ascii="Arial" w:hAnsi="Arial" w:cs="Arial"/>
          <w:sz w:val="24"/>
          <w:szCs w:val="24"/>
        </w:rPr>
        <w:t>in early childhood education. However, Early Childhood Environmental Ratings (ECERS</w:t>
      </w:r>
      <w:r w:rsidR="00F81C91">
        <w:rPr>
          <w:rFonts w:ascii="Arial" w:hAnsi="Arial" w:cs="Arial"/>
          <w:sz w:val="24"/>
          <w:szCs w:val="24"/>
        </w:rPr>
        <w:t>-3</w:t>
      </w:r>
      <w:r w:rsidR="002D5B72">
        <w:rPr>
          <w:rFonts w:ascii="Arial" w:hAnsi="Arial" w:cs="Arial"/>
          <w:sz w:val="24"/>
          <w:szCs w:val="24"/>
        </w:rPr>
        <w:t>) has limitations</w:t>
      </w:r>
      <w:r w:rsidR="00260E48">
        <w:rPr>
          <w:rFonts w:ascii="Arial" w:hAnsi="Arial" w:cs="Arial"/>
          <w:sz w:val="24"/>
          <w:szCs w:val="24"/>
        </w:rPr>
        <w:t xml:space="preserve">, with the potential to inconsistent scoring among assessors and challenges within the realities </w:t>
      </w:r>
      <w:r w:rsidR="00BE7C76">
        <w:rPr>
          <w:rFonts w:ascii="Arial" w:hAnsi="Arial" w:cs="Arial"/>
          <w:sz w:val="24"/>
          <w:szCs w:val="24"/>
        </w:rPr>
        <w:t>of the setting. Influences like weather conditions, children’s additional needs</w:t>
      </w:r>
      <w:r w:rsidR="00D2074A">
        <w:rPr>
          <w:rFonts w:ascii="Arial" w:hAnsi="Arial" w:cs="Arial"/>
          <w:sz w:val="24"/>
          <w:szCs w:val="24"/>
        </w:rPr>
        <w:t xml:space="preserve"> and changes within the environment can influence </w:t>
      </w:r>
      <w:r w:rsidR="00C36633">
        <w:rPr>
          <w:rFonts w:ascii="Arial" w:hAnsi="Arial" w:cs="Arial"/>
          <w:sz w:val="24"/>
          <w:szCs w:val="24"/>
        </w:rPr>
        <w:t xml:space="preserve">observations, making it difficult to gain an accurate representation of quality. </w:t>
      </w:r>
      <w:r w:rsidR="00475B58">
        <w:rPr>
          <w:rFonts w:ascii="Arial" w:hAnsi="Arial" w:cs="Arial"/>
          <w:sz w:val="24"/>
          <w:szCs w:val="24"/>
        </w:rPr>
        <w:t xml:space="preserve">Furthermore, coupled with the need for training assessors, and timing of assessment can create practical barriers to the implementation </w:t>
      </w:r>
      <w:r w:rsidR="00EA4627">
        <w:rPr>
          <w:rFonts w:ascii="Arial" w:hAnsi="Arial" w:cs="Arial"/>
          <w:sz w:val="24"/>
          <w:szCs w:val="24"/>
        </w:rPr>
        <w:t xml:space="preserve">of </w:t>
      </w:r>
      <w:r w:rsidR="00475B58">
        <w:rPr>
          <w:rFonts w:ascii="Arial" w:hAnsi="Arial" w:cs="Arial"/>
          <w:sz w:val="24"/>
          <w:szCs w:val="24"/>
        </w:rPr>
        <w:t xml:space="preserve">scoring. </w:t>
      </w:r>
    </w:p>
    <w:p w14:paraId="070D3648" w14:textId="4385D6BB" w:rsidR="00EA4627" w:rsidRDefault="00EA4627" w:rsidP="008E4B3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Similarly, the Leuven Scale provides perspective by focusing on the children’s emotional well-being</w:t>
      </w:r>
      <w:r w:rsidR="004A403D">
        <w:rPr>
          <w:rFonts w:ascii="Arial" w:hAnsi="Arial" w:cs="Arial"/>
          <w:sz w:val="24"/>
          <w:szCs w:val="24"/>
        </w:rPr>
        <w:t xml:space="preserve"> and engagement, rather than looking at the physical environment</w:t>
      </w:r>
      <w:r w:rsidR="00E30055">
        <w:rPr>
          <w:rFonts w:ascii="Arial" w:hAnsi="Arial" w:cs="Arial"/>
          <w:sz w:val="24"/>
          <w:szCs w:val="24"/>
        </w:rPr>
        <w:t xml:space="preserve">. This type of assessment allows practitioners to assess </w:t>
      </w:r>
      <w:r w:rsidR="00FE3669">
        <w:rPr>
          <w:rFonts w:ascii="Arial" w:hAnsi="Arial" w:cs="Arial"/>
          <w:sz w:val="24"/>
          <w:szCs w:val="24"/>
        </w:rPr>
        <w:t xml:space="preserve">the child’s involvement in participating in activities, offering insight into how effective the experiences are. The Leuven Scale </w:t>
      </w:r>
      <w:r w:rsidR="00004022">
        <w:rPr>
          <w:rFonts w:ascii="Arial" w:hAnsi="Arial" w:cs="Arial"/>
          <w:sz w:val="24"/>
          <w:szCs w:val="24"/>
        </w:rPr>
        <w:t xml:space="preserve">promotes individual support and encourages practitioners to adapt their practice, to meet the needs </w:t>
      </w:r>
      <w:r w:rsidR="00117781">
        <w:rPr>
          <w:rFonts w:ascii="Arial" w:hAnsi="Arial" w:cs="Arial"/>
          <w:sz w:val="24"/>
          <w:szCs w:val="24"/>
        </w:rPr>
        <w:t xml:space="preserve">of each child’s emotional and social development. This aligns with the attachment theory on the importance of </w:t>
      </w:r>
      <w:r w:rsidR="00A9024E">
        <w:rPr>
          <w:rFonts w:ascii="Arial" w:hAnsi="Arial" w:cs="Arial"/>
          <w:sz w:val="24"/>
          <w:szCs w:val="24"/>
        </w:rPr>
        <w:t xml:space="preserve">safe and nurturing relationships to development. However, the Leuven Scale </w:t>
      </w:r>
      <w:r w:rsidR="00C813F3">
        <w:rPr>
          <w:rFonts w:ascii="Arial" w:hAnsi="Arial" w:cs="Arial"/>
          <w:sz w:val="24"/>
          <w:szCs w:val="24"/>
        </w:rPr>
        <w:t xml:space="preserve">is not without its challenges. The criteria </w:t>
      </w:r>
      <w:r w:rsidR="00DB06BF">
        <w:rPr>
          <w:rFonts w:ascii="Arial" w:hAnsi="Arial" w:cs="Arial"/>
          <w:sz w:val="24"/>
          <w:szCs w:val="24"/>
        </w:rPr>
        <w:t xml:space="preserve">is not totally inclusive </w:t>
      </w:r>
      <w:r w:rsidR="006F4766">
        <w:rPr>
          <w:rFonts w:ascii="Arial" w:hAnsi="Arial" w:cs="Arial"/>
          <w:sz w:val="24"/>
          <w:szCs w:val="24"/>
        </w:rPr>
        <w:t xml:space="preserve"> to neurodiverse or cultural diverse children, so may not </w:t>
      </w:r>
      <w:r w:rsidR="00A4276E">
        <w:rPr>
          <w:rFonts w:ascii="Arial" w:hAnsi="Arial" w:cs="Arial"/>
          <w:sz w:val="24"/>
          <w:szCs w:val="24"/>
        </w:rPr>
        <w:t xml:space="preserve">show </w:t>
      </w:r>
      <w:r w:rsidR="006F4766">
        <w:rPr>
          <w:rFonts w:ascii="Arial" w:hAnsi="Arial" w:cs="Arial"/>
          <w:sz w:val="24"/>
          <w:szCs w:val="24"/>
        </w:rPr>
        <w:t>a</w:t>
      </w:r>
      <w:r w:rsidR="00A4276E">
        <w:rPr>
          <w:rFonts w:ascii="Arial" w:hAnsi="Arial" w:cs="Arial"/>
          <w:sz w:val="24"/>
          <w:szCs w:val="24"/>
        </w:rPr>
        <w:t xml:space="preserve">n accurate reflection on experiences. </w:t>
      </w:r>
      <w:r w:rsidR="002F306B">
        <w:rPr>
          <w:rFonts w:ascii="Arial" w:hAnsi="Arial" w:cs="Arial"/>
          <w:sz w:val="24"/>
          <w:szCs w:val="24"/>
        </w:rPr>
        <w:t xml:space="preserve">Additionally, the practitioners interpretation may lead to </w:t>
      </w:r>
      <w:r w:rsidR="002F306B">
        <w:rPr>
          <w:rFonts w:ascii="Arial" w:hAnsi="Arial" w:cs="Arial"/>
          <w:sz w:val="24"/>
          <w:szCs w:val="24"/>
        </w:rPr>
        <w:lastRenderedPageBreak/>
        <w:t>vari</w:t>
      </w:r>
      <w:r w:rsidR="00BF4371">
        <w:rPr>
          <w:rFonts w:ascii="Arial" w:hAnsi="Arial" w:cs="Arial"/>
          <w:sz w:val="24"/>
          <w:szCs w:val="24"/>
        </w:rPr>
        <w:t>ations and reduce reliability in scoring. Furthermore, the observational process can be time consuming</w:t>
      </w:r>
      <w:r w:rsidR="00D040F7">
        <w:rPr>
          <w:rFonts w:ascii="Arial" w:hAnsi="Arial" w:cs="Arial"/>
          <w:sz w:val="24"/>
          <w:szCs w:val="24"/>
        </w:rPr>
        <w:t>, requiring dedicated time and training to ensure accurate assessments are undertaken</w:t>
      </w:r>
      <w:r w:rsidR="008C50B2">
        <w:rPr>
          <w:rFonts w:ascii="Arial" w:hAnsi="Arial" w:cs="Arial"/>
          <w:sz w:val="24"/>
          <w:szCs w:val="24"/>
        </w:rPr>
        <w:t xml:space="preserve">, limiting the scales effectiveness in implementing improvements. </w:t>
      </w:r>
    </w:p>
    <w:p w14:paraId="0789A299" w14:textId="1D27BB0E" w:rsidR="008C50B2" w:rsidRPr="00722A65" w:rsidRDefault="008C50B2" w:rsidP="008E4B34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both provide valuable insights the effectiveness depends on the training provided, implementations and the use of additional evaluating strategies. To create high quality within early years </w:t>
      </w:r>
      <w:r w:rsidR="003D4582">
        <w:rPr>
          <w:rFonts w:ascii="Arial" w:hAnsi="Arial" w:cs="Arial"/>
          <w:sz w:val="24"/>
          <w:szCs w:val="24"/>
        </w:rPr>
        <w:t xml:space="preserve">settings, practitioners should use the tools provided, </w:t>
      </w:r>
      <w:r w:rsidR="008F50BF">
        <w:rPr>
          <w:rFonts w:ascii="Arial" w:hAnsi="Arial" w:cs="Arial"/>
          <w:sz w:val="24"/>
          <w:szCs w:val="24"/>
        </w:rPr>
        <w:t xml:space="preserve">with ongoing reflective practice, with input from parents, children and outside professionals. </w:t>
      </w:r>
      <w:r w:rsidR="001942F1">
        <w:rPr>
          <w:rFonts w:ascii="Arial" w:hAnsi="Arial" w:cs="Arial"/>
          <w:sz w:val="24"/>
          <w:szCs w:val="24"/>
        </w:rPr>
        <w:t xml:space="preserve">With </w:t>
      </w:r>
      <w:r w:rsidR="001C3419">
        <w:rPr>
          <w:rFonts w:ascii="Arial" w:hAnsi="Arial" w:cs="Arial"/>
          <w:sz w:val="24"/>
          <w:szCs w:val="24"/>
        </w:rPr>
        <w:t>addressing the limitations and building on the strengths</w:t>
      </w:r>
      <w:r w:rsidR="00747206">
        <w:rPr>
          <w:rFonts w:ascii="Arial" w:hAnsi="Arial" w:cs="Arial"/>
          <w:sz w:val="24"/>
          <w:szCs w:val="24"/>
        </w:rPr>
        <w:t xml:space="preserve"> the Early Childhood Environmental Rating Scales</w:t>
      </w:r>
      <w:r w:rsidR="00C04453">
        <w:rPr>
          <w:rFonts w:ascii="Arial" w:hAnsi="Arial" w:cs="Arial"/>
          <w:sz w:val="24"/>
          <w:szCs w:val="24"/>
        </w:rPr>
        <w:t xml:space="preserve"> (ECERS-3)</w:t>
      </w:r>
      <w:r w:rsidR="00747206">
        <w:rPr>
          <w:rFonts w:ascii="Arial" w:hAnsi="Arial" w:cs="Arial"/>
          <w:sz w:val="24"/>
          <w:szCs w:val="24"/>
        </w:rPr>
        <w:t xml:space="preserve"> and the Leuven Scale</w:t>
      </w:r>
      <w:r w:rsidR="00C04453">
        <w:rPr>
          <w:rFonts w:ascii="Arial" w:hAnsi="Arial" w:cs="Arial"/>
          <w:sz w:val="24"/>
          <w:szCs w:val="24"/>
        </w:rPr>
        <w:t>,</w:t>
      </w:r>
      <w:r w:rsidR="00747206">
        <w:rPr>
          <w:rFonts w:ascii="Arial" w:hAnsi="Arial" w:cs="Arial"/>
          <w:sz w:val="24"/>
          <w:szCs w:val="24"/>
        </w:rPr>
        <w:t xml:space="preserve"> </w:t>
      </w:r>
      <w:r w:rsidR="00C04453">
        <w:rPr>
          <w:rFonts w:ascii="Arial" w:hAnsi="Arial" w:cs="Arial"/>
          <w:sz w:val="24"/>
          <w:szCs w:val="24"/>
        </w:rPr>
        <w:t xml:space="preserve">ensures early childhood practitioners create a more inclusive, adaptable and nurturing learning environment that support the needs of the children. </w:t>
      </w:r>
    </w:p>
    <w:p w14:paraId="0946EE56" w14:textId="77777777" w:rsidR="00FC7C02" w:rsidRDefault="00FC7C02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9C0981B" w14:textId="77777777" w:rsidR="00960CDE" w:rsidRDefault="00960CDE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07596592" w14:textId="77777777" w:rsidR="00960CDE" w:rsidRDefault="00960CDE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363EE396" w14:textId="77777777" w:rsidR="00960CDE" w:rsidRDefault="00960CDE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5C3400C" w14:textId="77777777" w:rsidR="00960CDE" w:rsidRDefault="00960CDE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4DACF45" w14:textId="77777777" w:rsidR="00960CDE" w:rsidRDefault="00960CDE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38181C56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00316664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4B67C132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446B3AE6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8F04FE4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74611D79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4933FFC8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75AADB61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75A2C04C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2D03BF0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00AF204A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D2BF07F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569FD32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950B73C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6F6AD50A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BEBBDCC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808E277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1C22AA52" w14:textId="77777777" w:rsidR="007C759D" w:rsidRDefault="007C759D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582A3EB2" w14:textId="77E4B5E2" w:rsidR="00161A3A" w:rsidRDefault="00960CDE" w:rsidP="00161A3A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Acknowledge the use of AI </w:t>
      </w:r>
      <w:proofErr w:type="spellStart"/>
      <w:r w:rsidR="0086482C">
        <w:rPr>
          <w:rFonts w:ascii="Arial" w:hAnsi="Arial" w:cs="Arial"/>
          <w:sz w:val="24"/>
          <w:szCs w:val="24"/>
        </w:rPr>
        <w:t>chatgpt</w:t>
      </w:r>
      <w:proofErr w:type="spellEnd"/>
      <w:r w:rsidR="0086482C">
        <w:rPr>
          <w:rFonts w:ascii="Arial" w:hAnsi="Arial" w:cs="Arial"/>
          <w:sz w:val="24"/>
          <w:szCs w:val="24"/>
        </w:rPr>
        <w:t xml:space="preserve"> (</w:t>
      </w:r>
      <w:hyperlink r:id="rId4" w:history="1">
        <w:r w:rsidR="0086482C" w:rsidRPr="00E3418F">
          <w:rPr>
            <w:rStyle w:val="Hyperlink"/>
            <w:rFonts w:ascii="Arial" w:hAnsi="Arial" w:cs="Arial"/>
            <w:sz w:val="24"/>
            <w:szCs w:val="24"/>
          </w:rPr>
          <w:t>https://chatgpt.com/c/67e91ed4-cdcc-8002-81f4-4765807b732e</w:t>
        </w:r>
      </w:hyperlink>
      <w:r w:rsidR="00161A3A">
        <w:rPr>
          <w:rFonts w:ascii="Arial" w:hAnsi="Arial" w:cs="Arial"/>
          <w:sz w:val="24"/>
          <w:szCs w:val="24"/>
        </w:rPr>
        <w:t xml:space="preserve">) proofread, grammar and spell check. </w:t>
      </w:r>
    </w:p>
    <w:p w14:paraId="09A8CE01" w14:textId="77777777" w:rsidR="0086482C" w:rsidRDefault="0086482C" w:rsidP="0086482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63575E36" w14:textId="5C1D2356" w:rsidR="007C759D" w:rsidRDefault="007C759D" w:rsidP="00A654FE">
      <w:pPr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7C759D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</w:p>
    <w:p w14:paraId="6CC6DC69" w14:textId="77777777" w:rsidR="00A654FE" w:rsidRDefault="00A654FE" w:rsidP="00A654FE">
      <w:pPr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32CA516" w14:textId="77777777" w:rsidR="00A654FE" w:rsidRPr="007C759D" w:rsidRDefault="00A654FE" w:rsidP="00A654FE">
      <w:pPr>
        <w:spacing w:after="0"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98E861B" w14:textId="1418AF6D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Birthto5Matters (n.d.). </w:t>
      </w:r>
      <w:r>
        <w:rPr>
          <w:rFonts w:ascii="Arial" w:hAnsi="Arial" w:cs="Arial"/>
          <w:i/>
          <w:iCs/>
          <w:sz w:val="22"/>
          <w:szCs w:val="22"/>
        </w:rPr>
        <w:t>Quality improvement and leadership – Birth To 5 Matters</w:t>
      </w:r>
      <w:r>
        <w:rPr>
          <w:rFonts w:ascii="Arial" w:hAnsi="Arial" w:cs="Arial"/>
          <w:sz w:val="22"/>
          <w:szCs w:val="22"/>
        </w:rPr>
        <w:t xml:space="preserve">. [online] Birthto5matters. Available at: </w:t>
      </w:r>
      <w:hyperlink r:id="rId5" w:history="1">
        <w:r w:rsidRPr="00F3306B">
          <w:rPr>
            <w:rStyle w:val="Hyperlink"/>
            <w:rFonts w:ascii="Arial" w:hAnsi="Arial" w:cs="Arial"/>
            <w:sz w:val="22"/>
            <w:szCs w:val="22"/>
          </w:rPr>
          <w:t>https://birthto5matters.org.uk/quality-improvement-and-leadership/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[Accessed 18 Mar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2025].</w:t>
      </w:r>
    </w:p>
    <w:p w14:paraId="5BBB7CF1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A654FE">
        <w:rPr>
          <w:rFonts w:ascii="Arial" w:hAnsi="Arial" w:cs="Arial"/>
          <w:sz w:val="22"/>
          <w:szCs w:val="22"/>
          <w:lang w:val="nl-NL"/>
        </w:rPr>
        <w:t xml:space="preserve">Bosmans, G., Van </w:t>
      </w:r>
      <w:proofErr w:type="spellStart"/>
      <w:r w:rsidRPr="00A654FE">
        <w:rPr>
          <w:rFonts w:ascii="Arial" w:hAnsi="Arial" w:cs="Arial"/>
          <w:sz w:val="22"/>
          <w:szCs w:val="22"/>
          <w:lang w:val="nl-NL"/>
        </w:rPr>
        <w:t>Vlierberghe</w:t>
      </w:r>
      <w:proofErr w:type="spellEnd"/>
      <w:r w:rsidRPr="00A654FE">
        <w:rPr>
          <w:rFonts w:ascii="Arial" w:hAnsi="Arial" w:cs="Arial"/>
          <w:sz w:val="22"/>
          <w:szCs w:val="22"/>
          <w:lang w:val="nl-NL"/>
        </w:rPr>
        <w:t xml:space="preserve">, L., Bakermans-Kranenburg, M.J., </w:t>
      </w:r>
      <w:proofErr w:type="spellStart"/>
      <w:r w:rsidRPr="00A654FE">
        <w:rPr>
          <w:rFonts w:ascii="Arial" w:hAnsi="Arial" w:cs="Arial"/>
          <w:sz w:val="22"/>
          <w:szCs w:val="22"/>
          <w:lang w:val="nl-NL"/>
        </w:rPr>
        <w:t>Kobak</w:t>
      </w:r>
      <w:proofErr w:type="spellEnd"/>
      <w:r w:rsidRPr="00A654FE">
        <w:rPr>
          <w:rFonts w:ascii="Arial" w:hAnsi="Arial" w:cs="Arial"/>
          <w:sz w:val="22"/>
          <w:szCs w:val="22"/>
          <w:lang w:val="nl-NL"/>
        </w:rPr>
        <w:t xml:space="preserve">, R., Hermans, D. </w:t>
      </w:r>
      <w:proofErr w:type="spellStart"/>
      <w:r w:rsidRPr="00A654FE">
        <w:rPr>
          <w:rFonts w:ascii="Arial" w:hAnsi="Arial" w:cs="Arial"/>
          <w:sz w:val="22"/>
          <w:szCs w:val="22"/>
          <w:lang w:val="nl-NL"/>
        </w:rPr>
        <w:t>and</w:t>
      </w:r>
      <w:proofErr w:type="spellEnd"/>
      <w:r w:rsidRPr="00A654FE">
        <w:rPr>
          <w:rFonts w:ascii="Arial" w:hAnsi="Arial" w:cs="Arial"/>
          <w:sz w:val="22"/>
          <w:szCs w:val="22"/>
          <w:lang w:val="nl-NL"/>
        </w:rPr>
        <w:t xml:space="preserve"> van IJzendoorn, M.H. (2022). </w:t>
      </w:r>
      <w:r>
        <w:rPr>
          <w:rFonts w:ascii="Arial" w:hAnsi="Arial" w:cs="Arial"/>
          <w:sz w:val="22"/>
          <w:szCs w:val="22"/>
        </w:rPr>
        <w:t xml:space="preserve">A Learning Theory Approach to Attachment Theory: Exploring Clinical Applications. </w:t>
      </w:r>
      <w:r>
        <w:rPr>
          <w:rFonts w:ascii="Arial" w:hAnsi="Arial" w:cs="Arial"/>
          <w:i/>
          <w:iCs/>
          <w:sz w:val="22"/>
          <w:szCs w:val="22"/>
        </w:rPr>
        <w:t>Clinical Child and Family Psychology Review</w:t>
      </w:r>
      <w:r>
        <w:rPr>
          <w:rFonts w:ascii="Arial" w:hAnsi="Arial" w:cs="Arial"/>
          <w:sz w:val="22"/>
          <w:szCs w:val="22"/>
        </w:rPr>
        <w:t xml:space="preserve">, [online] 25(3).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://doi.org/10.1007/s10567-021-00377-x.</w:t>
      </w:r>
    </w:p>
    <w:p w14:paraId="7EA1F501" w14:textId="031DBAD1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Buckley, L., Martin, S. and Curtin, M. (2020). A Multidisciplinary Community Level Approach to Improving Quality in Early Years’ Settings. </w:t>
      </w:r>
      <w:r>
        <w:rPr>
          <w:rFonts w:ascii="Arial" w:hAnsi="Arial" w:cs="Arial"/>
          <w:i/>
          <w:iCs/>
          <w:sz w:val="22"/>
          <w:szCs w:val="22"/>
        </w:rPr>
        <w:t>Journal of Early Childhood Research</w:t>
      </w:r>
      <w:r>
        <w:rPr>
          <w:rFonts w:ascii="Arial" w:hAnsi="Arial" w:cs="Arial"/>
          <w:sz w:val="22"/>
          <w:szCs w:val="22"/>
        </w:rPr>
        <w:t xml:space="preserve">, 18(4), p.1476718X2095123.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://doi.org/10.1177/1476718x20951239.</w:t>
      </w:r>
    </w:p>
    <w:p w14:paraId="399FB357" w14:textId="5C9E2CB1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Clifford, R.M., </w:t>
      </w:r>
      <w:proofErr w:type="spellStart"/>
      <w:r>
        <w:rPr>
          <w:rFonts w:ascii="Arial" w:hAnsi="Arial" w:cs="Arial"/>
          <w:sz w:val="22"/>
          <w:szCs w:val="22"/>
        </w:rPr>
        <w:t>Yazejian</w:t>
      </w:r>
      <w:proofErr w:type="spellEnd"/>
      <w:r>
        <w:rPr>
          <w:rFonts w:ascii="Arial" w:hAnsi="Arial" w:cs="Arial"/>
          <w:sz w:val="22"/>
          <w:szCs w:val="22"/>
        </w:rPr>
        <w:t xml:space="preserve">, N.M., Jang, W. and </w:t>
      </w:r>
      <w:proofErr w:type="spellStart"/>
      <w:r>
        <w:rPr>
          <w:rFonts w:ascii="Arial" w:hAnsi="Arial" w:cs="Arial"/>
          <w:sz w:val="22"/>
          <w:szCs w:val="22"/>
        </w:rPr>
        <w:t>Jigjidsuren</w:t>
      </w:r>
      <w:proofErr w:type="spellEnd"/>
      <w:r>
        <w:rPr>
          <w:rFonts w:ascii="Arial" w:hAnsi="Arial" w:cs="Arial"/>
          <w:sz w:val="22"/>
          <w:szCs w:val="22"/>
        </w:rPr>
        <w:t xml:space="preserve">, D. (2021). </w:t>
      </w:r>
      <w:r>
        <w:rPr>
          <w:rFonts w:ascii="Arial" w:hAnsi="Arial" w:cs="Arial"/>
          <w:i/>
          <w:iCs/>
          <w:sz w:val="22"/>
          <w:szCs w:val="22"/>
        </w:rPr>
        <w:t xml:space="preserve">A Guide to </w:t>
      </w:r>
      <w:proofErr w:type="spellStart"/>
      <w:r>
        <w:rPr>
          <w:rFonts w:ascii="Arial" w:hAnsi="Arial" w:cs="Arial"/>
          <w:i/>
          <w:iCs/>
          <w:sz w:val="22"/>
          <w:szCs w:val="22"/>
        </w:rPr>
        <w:t>Analyzing</w:t>
      </w:r>
      <w:proofErr w:type="spellEnd"/>
      <w:r>
        <w:rPr>
          <w:rFonts w:ascii="Arial" w:hAnsi="Arial" w:cs="Arial"/>
          <w:i/>
          <w:iCs/>
          <w:sz w:val="22"/>
          <w:szCs w:val="22"/>
        </w:rPr>
        <w:t xml:space="preserve"> and Interpreting ECERS-3 Data</w:t>
      </w:r>
      <w:r>
        <w:rPr>
          <w:rFonts w:ascii="Arial" w:hAnsi="Arial" w:cs="Arial"/>
          <w:sz w:val="22"/>
          <w:szCs w:val="22"/>
        </w:rPr>
        <w:t xml:space="preserve">. [online] Editorial: New York: Teachers College Press. Available at: </w:t>
      </w:r>
      <w:hyperlink r:id="rId6" w:history="1">
        <w:r w:rsidRPr="00F3306B">
          <w:rPr>
            <w:rStyle w:val="Hyperlink"/>
            <w:rFonts w:ascii="Arial" w:hAnsi="Arial" w:cs="Arial"/>
            <w:sz w:val="22"/>
            <w:szCs w:val="22"/>
          </w:rPr>
          <w:t>https://books.google.co.uk/books?hl=en&amp;lr=&amp;id=G59MEAAAQBAJ&amp;oi=fnd&amp;pg=PP1&amp;dq=what+is+good+about+ECERS-3+in+UK&amp;ots=QlFGw6nMuh&amp;sig=Nv9VWT40nY5Ivyc3FT7mMiola4Q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[Accessed 28 Mar</w:t>
      </w:r>
      <w:r>
        <w:rPr>
          <w:rFonts w:ascii="Arial" w:hAnsi="Arial" w:cs="Arial"/>
          <w:sz w:val="22"/>
          <w:szCs w:val="22"/>
        </w:rPr>
        <w:t xml:space="preserve">ch </w:t>
      </w:r>
      <w:r>
        <w:rPr>
          <w:rFonts w:ascii="Arial" w:hAnsi="Arial" w:cs="Arial"/>
          <w:sz w:val="22"/>
          <w:szCs w:val="22"/>
        </w:rPr>
        <w:t>2025].</w:t>
      </w:r>
    </w:p>
    <w:p w14:paraId="3EAFE068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Dahlberg, G., Moss, P. and Pence, A. (2023). CIEC colloquium: Reflections on </w:t>
      </w:r>
      <w:r>
        <w:rPr>
          <w:rFonts w:ascii="Arial" w:hAnsi="Arial" w:cs="Arial"/>
          <w:i/>
          <w:iCs/>
          <w:sz w:val="22"/>
          <w:szCs w:val="22"/>
        </w:rPr>
        <w:t>Beyond Quality</w:t>
      </w:r>
      <w:r>
        <w:rPr>
          <w:rFonts w:ascii="Arial" w:hAnsi="Arial" w:cs="Arial"/>
          <w:sz w:val="22"/>
          <w:szCs w:val="22"/>
        </w:rPr>
        <w:t xml:space="preserve"> at 25 years. </w:t>
      </w:r>
      <w:r>
        <w:rPr>
          <w:rFonts w:ascii="Arial" w:hAnsi="Arial" w:cs="Arial"/>
          <w:i/>
          <w:iCs/>
          <w:sz w:val="22"/>
          <w:szCs w:val="22"/>
        </w:rPr>
        <w:t>Contemporary issues in early childhood</w:t>
      </w:r>
      <w:r>
        <w:rPr>
          <w:rFonts w:ascii="Arial" w:hAnsi="Arial" w:cs="Arial"/>
          <w:sz w:val="22"/>
          <w:szCs w:val="22"/>
        </w:rPr>
        <w:t xml:space="preserve">, 25(1).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://doi.org/10.1177/14639491231222510.</w:t>
      </w:r>
    </w:p>
    <w:p w14:paraId="7C40BA6A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Eadie, P., Page, J., Levickis, P., Elek, C., Murray, L., Wang, L. and Lloyd-Johnsen, C. (2022). Domains of quality in early childhood education and care: A scoping review of the extent and consistency of the literature. </w:t>
      </w:r>
      <w:r>
        <w:rPr>
          <w:rFonts w:ascii="Arial" w:hAnsi="Arial" w:cs="Arial"/>
          <w:i/>
          <w:iCs/>
          <w:sz w:val="22"/>
          <w:szCs w:val="22"/>
        </w:rPr>
        <w:t>Educational Review</w:t>
      </w:r>
      <w:r>
        <w:rPr>
          <w:rFonts w:ascii="Arial" w:hAnsi="Arial" w:cs="Arial"/>
          <w:sz w:val="22"/>
          <w:szCs w:val="22"/>
        </w:rPr>
        <w:t xml:space="preserve">, 76(4), pp.1–30.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://doi.org/10.1080/00131911.2022.2077704.</w:t>
      </w:r>
    </w:p>
    <w:p w14:paraId="5A3C5D08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Early, D.M., Sideris, J., Neitzel, J., </w:t>
      </w:r>
      <w:proofErr w:type="spellStart"/>
      <w:r>
        <w:rPr>
          <w:rFonts w:ascii="Arial" w:hAnsi="Arial" w:cs="Arial"/>
          <w:sz w:val="22"/>
          <w:szCs w:val="22"/>
        </w:rPr>
        <w:t>LaForett</w:t>
      </w:r>
      <w:proofErr w:type="spellEnd"/>
      <w:r>
        <w:rPr>
          <w:rFonts w:ascii="Arial" w:hAnsi="Arial" w:cs="Arial"/>
          <w:sz w:val="22"/>
          <w:szCs w:val="22"/>
        </w:rPr>
        <w:t xml:space="preserve">, D.R. and </w:t>
      </w:r>
      <w:proofErr w:type="spellStart"/>
      <w:r>
        <w:rPr>
          <w:rFonts w:ascii="Arial" w:hAnsi="Arial" w:cs="Arial"/>
          <w:sz w:val="22"/>
          <w:szCs w:val="22"/>
        </w:rPr>
        <w:t>Nehler</w:t>
      </w:r>
      <w:proofErr w:type="spellEnd"/>
      <w:r>
        <w:rPr>
          <w:rFonts w:ascii="Arial" w:hAnsi="Arial" w:cs="Arial"/>
          <w:sz w:val="22"/>
          <w:szCs w:val="22"/>
        </w:rPr>
        <w:t xml:space="preserve">, C.G. (2018). Factor Structure and Validity of the Early Childhood Environment Rating Scale – Third Edition (ECERS-3). </w:t>
      </w:r>
      <w:r>
        <w:rPr>
          <w:rFonts w:ascii="Arial" w:hAnsi="Arial" w:cs="Arial"/>
          <w:i/>
          <w:iCs/>
          <w:sz w:val="22"/>
          <w:szCs w:val="22"/>
        </w:rPr>
        <w:t>Early Childhood Research Quarterly</w:t>
      </w:r>
      <w:r>
        <w:rPr>
          <w:rFonts w:ascii="Arial" w:hAnsi="Arial" w:cs="Arial"/>
          <w:sz w:val="22"/>
          <w:szCs w:val="22"/>
        </w:rPr>
        <w:t xml:space="preserve">, [online] 44, pp.242–256.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://doi.org/10.1016/j.ecresq.2018.04.009.</w:t>
      </w:r>
    </w:p>
    <w:p w14:paraId="58C9E4BB" w14:textId="42BEAC3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Gawish, A. and Main, P. (2021). </w:t>
      </w:r>
      <w:r>
        <w:rPr>
          <w:rFonts w:ascii="Arial" w:hAnsi="Arial" w:cs="Arial"/>
          <w:i/>
          <w:iCs/>
          <w:sz w:val="22"/>
          <w:szCs w:val="22"/>
        </w:rPr>
        <w:t>Barriers to Learning: a Teacher’s Guide</w:t>
      </w:r>
      <w:r>
        <w:rPr>
          <w:rFonts w:ascii="Arial" w:hAnsi="Arial" w:cs="Arial"/>
          <w:sz w:val="22"/>
          <w:szCs w:val="22"/>
        </w:rPr>
        <w:t>. [online] Structural Learning. Available at: https://www.structural-learning.com/post/barriers-to-learning-a-teachers-guide [Accessed 30 Mar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2025].</w:t>
      </w:r>
    </w:p>
    <w:p w14:paraId="5458B831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Harms, T., Clifford, R.M. and Cryer, D. (2015a). </w:t>
      </w:r>
      <w:r>
        <w:rPr>
          <w:rFonts w:ascii="Arial" w:hAnsi="Arial" w:cs="Arial"/>
          <w:i/>
          <w:iCs/>
          <w:sz w:val="22"/>
          <w:szCs w:val="22"/>
        </w:rPr>
        <w:t>Early Childhood Environment Rating Scale</w:t>
      </w:r>
      <w:r>
        <w:rPr>
          <w:rFonts w:ascii="Arial" w:hAnsi="Arial" w:cs="Arial"/>
          <w:sz w:val="22"/>
          <w:szCs w:val="22"/>
        </w:rPr>
        <w:t>. New York: Teachers College Press, p.1.</w:t>
      </w:r>
    </w:p>
    <w:p w14:paraId="6A9F1CF8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Harms, T., Clifford, R.M. and Cryer, D. (2015b). </w:t>
      </w:r>
      <w:r>
        <w:rPr>
          <w:rFonts w:ascii="Arial" w:hAnsi="Arial" w:cs="Arial"/>
          <w:i/>
          <w:iCs/>
          <w:sz w:val="22"/>
          <w:szCs w:val="22"/>
        </w:rPr>
        <w:t>Early Childhood Environment Rating Scale</w:t>
      </w:r>
      <w:r>
        <w:rPr>
          <w:rFonts w:ascii="Arial" w:hAnsi="Arial" w:cs="Arial"/>
          <w:sz w:val="22"/>
          <w:szCs w:val="22"/>
        </w:rPr>
        <w:t>. New York: Teachers College Press, p.2.</w:t>
      </w:r>
    </w:p>
    <w:p w14:paraId="752748E2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Harms, T., Clifford, R.M. and Cryer, D. (2015c). </w:t>
      </w:r>
      <w:r>
        <w:rPr>
          <w:rFonts w:ascii="Arial" w:hAnsi="Arial" w:cs="Arial"/>
          <w:i/>
          <w:iCs/>
          <w:sz w:val="22"/>
          <w:szCs w:val="22"/>
        </w:rPr>
        <w:t>Early Childhood Environment Rating Scale</w:t>
      </w:r>
      <w:r>
        <w:rPr>
          <w:rFonts w:ascii="Arial" w:hAnsi="Arial" w:cs="Arial"/>
          <w:sz w:val="22"/>
          <w:szCs w:val="22"/>
        </w:rPr>
        <w:t>. New York: Teachers College Press, p.7.</w:t>
      </w:r>
    </w:p>
    <w:p w14:paraId="7F23EA6D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MacRae</w:t>
      </w:r>
      <w:proofErr w:type="spellEnd"/>
      <w:r>
        <w:rPr>
          <w:rFonts w:ascii="Arial" w:hAnsi="Arial" w:cs="Arial"/>
          <w:sz w:val="22"/>
          <w:szCs w:val="22"/>
        </w:rPr>
        <w:t xml:space="preserve">, C. and Jones, L. (2020a). A Philosophical Reflection on the ‘Leuven Scale’ and Young Children’s Expressions of Involvement. </w:t>
      </w:r>
      <w:r>
        <w:rPr>
          <w:rFonts w:ascii="Arial" w:hAnsi="Arial" w:cs="Arial"/>
          <w:i/>
          <w:iCs/>
          <w:sz w:val="22"/>
          <w:szCs w:val="22"/>
        </w:rPr>
        <w:t>International Journal of Qualitative Studies in Education</w:t>
      </w:r>
      <w:r>
        <w:rPr>
          <w:rFonts w:ascii="Arial" w:hAnsi="Arial" w:cs="Arial"/>
          <w:sz w:val="22"/>
          <w:szCs w:val="22"/>
        </w:rPr>
        <w:t xml:space="preserve">, [online] 36(2), pp.1–13.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://doi.org/10.1080/09518398.2020.1828650.</w:t>
      </w:r>
    </w:p>
    <w:p w14:paraId="1FE56032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MacRae</w:t>
      </w:r>
      <w:proofErr w:type="spellEnd"/>
      <w:r>
        <w:rPr>
          <w:rFonts w:ascii="Arial" w:hAnsi="Arial" w:cs="Arial"/>
          <w:sz w:val="22"/>
          <w:szCs w:val="22"/>
        </w:rPr>
        <w:t xml:space="preserve">, C. and Jones, L. (2020b). A Philosophical Reflection on the ‘Leuven Scale’ and Young Children’s Expressions of Involvement. </w:t>
      </w:r>
      <w:r>
        <w:rPr>
          <w:rFonts w:ascii="Arial" w:hAnsi="Arial" w:cs="Arial"/>
          <w:i/>
          <w:iCs/>
          <w:sz w:val="22"/>
          <w:szCs w:val="22"/>
        </w:rPr>
        <w:t>International Journal of Qualitative Studies in Education</w:t>
      </w:r>
      <w:r>
        <w:rPr>
          <w:rFonts w:ascii="Arial" w:hAnsi="Arial" w:cs="Arial"/>
          <w:sz w:val="22"/>
          <w:szCs w:val="22"/>
        </w:rPr>
        <w:t xml:space="preserve">, [online] 36(2), pp.1–13.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://doi.org/10.1080/09518398.2020.1828650.</w:t>
      </w:r>
    </w:p>
    <w:p w14:paraId="3DA816BC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MacRae</w:t>
      </w:r>
      <w:proofErr w:type="spellEnd"/>
      <w:r>
        <w:rPr>
          <w:rFonts w:ascii="Arial" w:hAnsi="Arial" w:cs="Arial"/>
          <w:sz w:val="22"/>
          <w:szCs w:val="22"/>
        </w:rPr>
        <w:t xml:space="preserve">, C. and Jones, L. (2020c). A Philosophical Reflection on the ‘Leuven Scale’ and Young Children’s Expressions of Involvement. </w:t>
      </w:r>
      <w:r>
        <w:rPr>
          <w:rFonts w:ascii="Arial" w:hAnsi="Arial" w:cs="Arial"/>
          <w:i/>
          <w:iCs/>
          <w:sz w:val="22"/>
          <w:szCs w:val="22"/>
        </w:rPr>
        <w:t>International Journal of Qualitative Studies in Education</w:t>
      </w:r>
      <w:r>
        <w:rPr>
          <w:rFonts w:ascii="Arial" w:hAnsi="Arial" w:cs="Arial"/>
          <w:sz w:val="22"/>
          <w:szCs w:val="22"/>
        </w:rPr>
        <w:t xml:space="preserve">, [online] 36(2), pp.1–13.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://doi.org/10.1080/09518398.2020.1828650.</w:t>
      </w:r>
    </w:p>
    <w:p w14:paraId="747D0974" w14:textId="43713276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Main, P. (2021). </w:t>
      </w:r>
      <w:r>
        <w:rPr>
          <w:rFonts w:ascii="Arial" w:hAnsi="Arial" w:cs="Arial"/>
          <w:i/>
          <w:iCs/>
          <w:sz w:val="22"/>
          <w:szCs w:val="22"/>
        </w:rPr>
        <w:t>Leuven Scale: a teacher’s Guide</w:t>
      </w:r>
      <w:r>
        <w:rPr>
          <w:rFonts w:ascii="Arial" w:hAnsi="Arial" w:cs="Arial"/>
          <w:sz w:val="22"/>
          <w:szCs w:val="22"/>
        </w:rPr>
        <w:t xml:space="preserve">. [online] www.structural-learning.com. Available at: </w:t>
      </w:r>
      <w:hyperlink r:id="rId7" w:history="1">
        <w:r w:rsidRPr="00F3306B">
          <w:rPr>
            <w:rStyle w:val="Hyperlink"/>
            <w:rFonts w:ascii="Arial" w:hAnsi="Arial" w:cs="Arial"/>
            <w:sz w:val="22"/>
            <w:szCs w:val="22"/>
          </w:rPr>
          <w:t>https://www.structural-learning.com/post/leuven-scale-a-teachers-guide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[Accessed 29 Mar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2025].</w:t>
      </w:r>
    </w:p>
    <w:p w14:paraId="7BE09B34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Melhuish, E. and Gardiner, J. (2019). Structural Factors and Policy Change as Related to the Quality of Early Childhood Education and Care for 3–4 Year Olds in the UK. </w:t>
      </w:r>
      <w:r>
        <w:rPr>
          <w:rFonts w:ascii="Arial" w:hAnsi="Arial" w:cs="Arial"/>
          <w:i/>
          <w:iCs/>
          <w:sz w:val="22"/>
          <w:szCs w:val="22"/>
        </w:rPr>
        <w:t>Frontiers in Education</w:t>
      </w:r>
      <w:r>
        <w:rPr>
          <w:rFonts w:ascii="Arial" w:hAnsi="Arial" w:cs="Arial"/>
          <w:sz w:val="22"/>
          <w:szCs w:val="22"/>
        </w:rPr>
        <w:t xml:space="preserve">, [online] 4.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://doi.org/10.3389/feduc.2019.00035.</w:t>
      </w:r>
    </w:p>
    <w:p w14:paraId="72AF01AA" w14:textId="00B82E7B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Ofsted (2023a). </w:t>
      </w:r>
      <w:r>
        <w:rPr>
          <w:rFonts w:ascii="Arial" w:hAnsi="Arial" w:cs="Arial"/>
          <w:i/>
          <w:iCs/>
          <w:sz w:val="22"/>
          <w:szCs w:val="22"/>
        </w:rPr>
        <w:t>A Strong Foundation in the Early Years Is Crucial to Children’s Success</w:t>
      </w:r>
      <w:r>
        <w:rPr>
          <w:rFonts w:ascii="Arial" w:hAnsi="Arial" w:cs="Arial"/>
          <w:sz w:val="22"/>
          <w:szCs w:val="22"/>
        </w:rPr>
        <w:t xml:space="preserve">. [online] GOV.UK. Available at: </w:t>
      </w:r>
      <w:hyperlink r:id="rId8" w:history="1">
        <w:r w:rsidRPr="00F3306B">
          <w:rPr>
            <w:rStyle w:val="Hyperlink"/>
            <w:rFonts w:ascii="Arial" w:hAnsi="Arial" w:cs="Arial"/>
            <w:sz w:val="22"/>
            <w:szCs w:val="22"/>
          </w:rPr>
          <w:t>https://www.gov.uk/government/news/a-strong-foundation-in-the-early-years-is-crucial-to-childrens-success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[Accessed 22 Mar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2025].</w:t>
      </w:r>
    </w:p>
    <w:p w14:paraId="3EDFC6A0" w14:textId="0DB2E409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Ofsted (2023b). </w:t>
      </w:r>
      <w:r>
        <w:rPr>
          <w:rFonts w:ascii="Arial" w:hAnsi="Arial" w:cs="Arial"/>
          <w:i/>
          <w:iCs/>
          <w:sz w:val="22"/>
          <w:szCs w:val="22"/>
        </w:rPr>
        <w:t>Best Start in Life Part 1: Setting the Scene</w:t>
      </w:r>
      <w:r>
        <w:rPr>
          <w:rFonts w:ascii="Arial" w:hAnsi="Arial" w:cs="Arial"/>
          <w:sz w:val="22"/>
          <w:szCs w:val="22"/>
        </w:rPr>
        <w:t xml:space="preserve">. [online] GOV.UK. Available at: </w:t>
      </w:r>
      <w:hyperlink r:id="rId9" w:history="1">
        <w:r w:rsidRPr="00F3306B">
          <w:rPr>
            <w:rStyle w:val="Hyperlink"/>
            <w:rFonts w:ascii="Arial" w:hAnsi="Arial" w:cs="Arial"/>
            <w:sz w:val="22"/>
            <w:szCs w:val="22"/>
          </w:rPr>
          <w:t>https://www.gov.uk/government/publications/best-start-in-life-a-research-review-for-early-years/best-start-in-life-part-1-setting-the-scen</w:t>
        </w:r>
        <w:r w:rsidRPr="00F3306B">
          <w:rPr>
            <w:rStyle w:val="Hyperlink"/>
            <w:rFonts w:ascii="Arial" w:hAnsi="Arial" w:cs="Arial"/>
            <w:sz w:val="22"/>
            <w:szCs w:val="22"/>
          </w:rPr>
          <w:t>e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[Accessed 22 Mar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2025].</w:t>
      </w:r>
    </w:p>
    <w:p w14:paraId="29D3C94F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Palaiologou, I. (2023). Early Childhood provision, Practice and quality: the Ambiguity of the Meaning of Quality. </w:t>
      </w:r>
      <w:r>
        <w:rPr>
          <w:rFonts w:ascii="Arial" w:hAnsi="Arial" w:cs="Arial"/>
          <w:i/>
          <w:iCs/>
          <w:sz w:val="22"/>
          <w:szCs w:val="22"/>
        </w:rPr>
        <w:t>International Journal of Early Years Education</w:t>
      </w:r>
      <w:r>
        <w:rPr>
          <w:rFonts w:ascii="Arial" w:hAnsi="Arial" w:cs="Arial"/>
          <w:sz w:val="22"/>
          <w:szCs w:val="22"/>
        </w:rPr>
        <w:t xml:space="preserve">, 31(4), pp.839–843.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://doi.org/10.1080/09669760.2023.2275413.</w:t>
      </w:r>
    </w:p>
    <w:p w14:paraId="3CDEA5BB" w14:textId="77777777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Siraj</w:t>
      </w:r>
      <w:r>
        <w:rPr>
          <w:rFonts w:ascii="Cambria Math" w:hAnsi="Cambria Math" w:cs="Cambria Math"/>
          <w:sz w:val="22"/>
          <w:szCs w:val="22"/>
        </w:rPr>
        <w:t>‐</w:t>
      </w:r>
      <w:r>
        <w:rPr>
          <w:rFonts w:ascii="Arial" w:hAnsi="Arial" w:cs="Arial"/>
          <w:sz w:val="22"/>
          <w:szCs w:val="22"/>
        </w:rPr>
        <w:t>Blatchford, I., Taggart, B., Sylva, K., Sammons, P. and Melhuish, E. (2008). Towards the Transformation of Practice in Early Childhood education: the Effective Provision of Pre</w:t>
      </w:r>
      <w:r>
        <w:rPr>
          <w:rFonts w:ascii="Cambria Math" w:hAnsi="Cambria Math" w:cs="Cambria Math"/>
          <w:sz w:val="22"/>
          <w:szCs w:val="22"/>
        </w:rPr>
        <w:t>‐</w:t>
      </w:r>
      <w:r>
        <w:rPr>
          <w:rFonts w:ascii="Arial" w:hAnsi="Arial" w:cs="Arial"/>
          <w:sz w:val="22"/>
          <w:szCs w:val="22"/>
        </w:rPr>
        <w:t xml:space="preserve">school Education (EPPE) Project. </w:t>
      </w:r>
      <w:r>
        <w:rPr>
          <w:rFonts w:ascii="Arial" w:hAnsi="Arial" w:cs="Arial"/>
          <w:i/>
          <w:iCs/>
          <w:sz w:val="22"/>
          <w:szCs w:val="22"/>
        </w:rPr>
        <w:t>Cambridge Journal of Education</w:t>
      </w:r>
      <w:r>
        <w:rPr>
          <w:rFonts w:ascii="Arial" w:hAnsi="Arial" w:cs="Arial"/>
          <w:sz w:val="22"/>
          <w:szCs w:val="22"/>
        </w:rPr>
        <w:t xml:space="preserve">, 38(1), pp.23–36. </w:t>
      </w:r>
      <w:proofErr w:type="spellStart"/>
      <w:r>
        <w:rPr>
          <w:rFonts w:ascii="Arial" w:hAnsi="Arial" w:cs="Arial"/>
          <w:sz w:val="22"/>
          <w:szCs w:val="22"/>
        </w:rPr>
        <w:t>doi:https</w:t>
      </w:r>
      <w:proofErr w:type="spellEnd"/>
      <w:r>
        <w:rPr>
          <w:rFonts w:ascii="Arial" w:hAnsi="Arial" w:cs="Arial"/>
          <w:sz w:val="22"/>
          <w:szCs w:val="22"/>
        </w:rPr>
        <w:t>://doi.org/10.1080/03057640801889956.</w:t>
      </w:r>
    </w:p>
    <w:p w14:paraId="4488BC18" w14:textId="6346EF1C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Taggart, B., Sylva, K., Melhuish, E., Sammons, P. and Siraj, I. (2015). </w:t>
      </w:r>
      <w:r>
        <w:rPr>
          <w:rFonts w:ascii="Arial" w:hAnsi="Arial" w:cs="Arial"/>
          <w:i/>
          <w:iCs/>
          <w:sz w:val="22"/>
          <w:szCs w:val="22"/>
        </w:rPr>
        <w:t>Effective pre-school, Primary and Secondary Education Project (EPPSE 3-16+)</w:t>
      </w:r>
      <w:r>
        <w:rPr>
          <w:rFonts w:ascii="Arial" w:hAnsi="Arial" w:cs="Arial"/>
          <w:sz w:val="22"/>
          <w:szCs w:val="22"/>
        </w:rPr>
        <w:t xml:space="preserve">. [online] Available at: </w:t>
      </w:r>
      <w:hyperlink r:id="rId10" w:history="1">
        <w:r w:rsidRPr="00F3306B">
          <w:rPr>
            <w:rStyle w:val="Hyperlink"/>
            <w:rFonts w:ascii="Arial" w:hAnsi="Arial" w:cs="Arial"/>
            <w:sz w:val="22"/>
            <w:szCs w:val="22"/>
          </w:rPr>
          <w:t>https://assets.publishing.service.gov.uk/media/5a803cb240f0b62305b89fbf/RB455_Effective_pre-school_primary_and_secondary_education_project.pdf.pdf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[Accessed 20 Mar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2025].</w:t>
      </w:r>
    </w:p>
    <w:p w14:paraId="4CA4B14C" w14:textId="73A5F6F2" w:rsidR="00A654FE" w:rsidRDefault="00A654FE" w:rsidP="00A654F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Woods, A. (2016). </w:t>
      </w:r>
      <w:r>
        <w:rPr>
          <w:rFonts w:ascii="Arial" w:hAnsi="Arial" w:cs="Arial"/>
          <w:i/>
          <w:iCs/>
          <w:sz w:val="22"/>
          <w:szCs w:val="22"/>
        </w:rPr>
        <w:t>Examining Levels of Involvement in the Early Years</w:t>
      </w:r>
      <w:r>
        <w:rPr>
          <w:rFonts w:ascii="Arial" w:hAnsi="Arial" w:cs="Arial"/>
          <w:sz w:val="22"/>
          <w:szCs w:val="22"/>
        </w:rPr>
        <w:t xml:space="preserve">. [online] Routledge. Available at: </w:t>
      </w:r>
      <w:hyperlink r:id="rId11" w:history="1">
        <w:r w:rsidRPr="00F3306B">
          <w:rPr>
            <w:rStyle w:val="Hyperlink"/>
            <w:rFonts w:ascii="Arial" w:hAnsi="Arial" w:cs="Arial"/>
            <w:sz w:val="22"/>
            <w:szCs w:val="22"/>
          </w:rPr>
          <w:t>https://ebookcentral.proquest.com/lib/trinity/reader.action?docID=4335125&amp;ppg=1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[Accessed 29 Mar</w:t>
      </w:r>
      <w:r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 2025].</w:t>
      </w:r>
    </w:p>
    <w:p w14:paraId="38095732" w14:textId="77777777" w:rsidR="0086482C" w:rsidRPr="00FC7C02" w:rsidRDefault="0086482C" w:rsidP="00B507AC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6A53FA9B" w14:textId="1FFCFD37" w:rsidR="001B1B60" w:rsidRDefault="002050FF" w:rsidP="006113A5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ABA683F" w14:textId="77777777" w:rsidR="0075360F" w:rsidRDefault="0075360F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36D3DF0D" w14:textId="77777777" w:rsidR="0075360F" w:rsidRDefault="0075360F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26BAC9D7" w14:textId="7377D149" w:rsidR="007C6225" w:rsidRDefault="007C6225" w:rsidP="00751263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3D9F36C" w14:textId="77777777" w:rsidR="007C6225" w:rsidRPr="0052664B" w:rsidRDefault="007C6225" w:rsidP="00560F42">
      <w:pPr>
        <w:spacing w:after="0" w:line="360" w:lineRule="auto"/>
        <w:ind w:left="720" w:hanging="720"/>
        <w:rPr>
          <w:rFonts w:ascii="Arial" w:hAnsi="Arial" w:cs="Arial"/>
          <w:sz w:val="24"/>
          <w:szCs w:val="24"/>
        </w:rPr>
      </w:pPr>
    </w:p>
    <w:p w14:paraId="7B75BB4A" w14:textId="32DA935F" w:rsidR="00401223" w:rsidRDefault="00401223" w:rsidP="00401223">
      <w:pPr>
        <w:jc w:val="both"/>
      </w:pPr>
      <w:r>
        <w:t xml:space="preserve">                                                                         </w:t>
      </w:r>
    </w:p>
    <w:sectPr w:rsidR="00401223" w:rsidSect="004012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23"/>
    <w:rsid w:val="00004022"/>
    <w:rsid w:val="00022559"/>
    <w:rsid w:val="00026E48"/>
    <w:rsid w:val="000518C7"/>
    <w:rsid w:val="00082D4C"/>
    <w:rsid w:val="00087F7E"/>
    <w:rsid w:val="000913DC"/>
    <w:rsid w:val="000D2F6E"/>
    <w:rsid w:val="001174C1"/>
    <w:rsid w:val="00117781"/>
    <w:rsid w:val="001216C2"/>
    <w:rsid w:val="0012232E"/>
    <w:rsid w:val="00123D65"/>
    <w:rsid w:val="00140333"/>
    <w:rsid w:val="00142234"/>
    <w:rsid w:val="0014387A"/>
    <w:rsid w:val="00161A3A"/>
    <w:rsid w:val="00171CA5"/>
    <w:rsid w:val="00176907"/>
    <w:rsid w:val="00186EF2"/>
    <w:rsid w:val="001942F1"/>
    <w:rsid w:val="001B1B60"/>
    <w:rsid w:val="001B515C"/>
    <w:rsid w:val="001B5BA5"/>
    <w:rsid w:val="001C2A2C"/>
    <w:rsid w:val="001C3419"/>
    <w:rsid w:val="002037DF"/>
    <w:rsid w:val="002050FF"/>
    <w:rsid w:val="0021543A"/>
    <w:rsid w:val="00220FD1"/>
    <w:rsid w:val="00230CD2"/>
    <w:rsid w:val="00231A25"/>
    <w:rsid w:val="00232B45"/>
    <w:rsid w:val="00237992"/>
    <w:rsid w:val="00237D93"/>
    <w:rsid w:val="00251FC6"/>
    <w:rsid w:val="00260E48"/>
    <w:rsid w:val="00270C88"/>
    <w:rsid w:val="00276A24"/>
    <w:rsid w:val="0028489F"/>
    <w:rsid w:val="00287EE0"/>
    <w:rsid w:val="00293D1D"/>
    <w:rsid w:val="002A0F8F"/>
    <w:rsid w:val="002A23B1"/>
    <w:rsid w:val="002A24B9"/>
    <w:rsid w:val="002A5A0D"/>
    <w:rsid w:val="002A7544"/>
    <w:rsid w:val="002B4D05"/>
    <w:rsid w:val="002D44C6"/>
    <w:rsid w:val="002D533C"/>
    <w:rsid w:val="002D5B72"/>
    <w:rsid w:val="002E030B"/>
    <w:rsid w:val="002E16D3"/>
    <w:rsid w:val="002E562C"/>
    <w:rsid w:val="002E5F43"/>
    <w:rsid w:val="002F306B"/>
    <w:rsid w:val="002F752F"/>
    <w:rsid w:val="00313CF7"/>
    <w:rsid w:val="0031498F"/>
    <w:rsid w:val="00324FCE"/>
    <w:rsid w:val="00344A6A"/>
    <w:rsid w:val="0036388E"/>
    <w:rsid w:val="00386012"/>
    <w:rsid w:val="003911B2"/>
    <w:rsid w:val="003923F6"/>
    <w:rsid w:val="00393374"/>
    <w:rsid w:val="00397642"/>
    <w:rsid w:val="00397B94"/>
    <w:rsid w:val="003A43E7"/>
    <w:rsid w:val="003C4C9E"/>
    <w:rsid w:val="003C6CF9"/>
    <w:rsid w:val="003D4582"/>
    <w:rsid w:val="003D7E90"/>
    <w:rsid w:val="003F21CB"/>
    <w:rsid w:val="00401223"/>
    <w:rsid w:val="00401B39"/>
    <w:rsid w:val="00406083"/>
    <w:rsid w:val="00416AC7"/>
    <w:rsid w:val="0042559D"/>
    <w:rsid w:val="00430AC1"/>
    <w:rsid w:val="00436E3F"/>
    <w:rsid w:val="00441320"/>
    <w:rsid w:val="004434A5"/>
    <w:rsid w:val="004658A4"/>
    <w:rsid w:val="00470602"/>
    <w:rsid w:val="00475B58"/>
    <w:rsid w:val="004915C0"/>
    <w:rsid w:val="00491F87"/>
    <w:rsid w:val="00492B8F"/>
    <w:rsid w:val="00492DAC"/>
    <w:rsid w:val="004A403D"/>
    <w:rsid w:val="004C0E9D"/>
    <w:rsid w:val="004C6F3D"/>
    <w:rsid w:val="004E4256"/>
    <w:rsid w:val="004F1C82"/>
    <w:rsid w:val="00513CC9"/>
    <w:rsid w:val="0052664B"/>
    <w:rsid w:val="005344F1"/>
    <w:rsid w:val="00544233"/>
    <w:rsid w:val="00545C1E"/>
    <w:rsid w:val="005542A8"/>
    <w:rsid w:val="00560F42"/>
    <w:rsid w:val="00580916"/>
    <w:rsid w:val="00590CEF"/>
    <w:rsid w:val="005C091D"/>
    <w:rsid w:val="00605C8E"/>
    <w:rsid w:val="006113A5"/>
    <w:rsid w:val="00621F13"/>
    <w:rsid w:val="00623E72"/>
    <w:rsid w:val="00630B15"/>
    <w:rsid w:val="00646E15"/>
    <w:rsid w:val="00650A4B"/>
    <w:rsid w:val="006556D0"/>
    <w:rsid w:val="00655CE6"/>
    <w:rsid w:val="00673E8C"/>
    <w:rsid w:val="00676E6F"/>
    <w:rsid w:val="00680AE2"/>
    <w:rsid w:val="006B0A63"/>
    <w:rsid w:val="006C09EA"/>
    <w:rsid w:val="006D577F"/>
    <w:rsid w:val="006D582A"/>
    <w:rsid w:val="006E44BA"/>
    <w:rsid w:val="006F4766"/>
    <w:rsid w:val="00704DAE"/>
    <w:rsid w:val="00722A65"/>
    <w:rsid w:val="007452D8"/>
    <w:rsid w:val="00747206"/>
    <w:rsid w:val="00751263"/>
    <w:rsid w:val="007516A0"/>
    <w:rsid w:val="0075360F"/>
    <w:rsid w:val="00762D3C"/>
    <w:rsid w:val="00764CB7"/>
    <w:rsid w:val="007666D9"/>
    <w:rsid w:val="00784CF3"/>
    <w:rsid w:val="007A1EC6"/>
    <w:rsid w:val="007A5E04"/>
    <w:rsid w:val="007A6B84"/>
    <w:rsid w:val="007B0552"/>
    <w:rsid w:val="007B5E02"/>
    <w:rsid w:val="007C0471"/>
    <w:rsid w:val="007C6225"/>
    <w:rsid w:val="007C759D"/>
    <w:rsid w:val="007D0AA1"/>
    <w:rsid w:val="007E5906"/>
    <w:rsid w:val="007E779A"/>
    <w:rsid w:val="007F75F9"/>
    <w:rsid w:val="00803773"/>
    <w:rsid w:val="0080756D"/>
    <w:rsid w:val="008110A1"/>
    <w:rsid w:val="00815E12"/>
    <w:rsid w:val="00827A90"/>
    <w:rsid w:val="00831997"/>
    <w:rsid w:val="0083419E"/>
    <w:rsid w:val="00843E63"/>
    <w:rsid w:val="00857687"/>
    <w:rsid w:val="00863D54"/>
    <w:rsid w:val="0086482C"/>
    <w:rsid w:val="0087352F"/>
    <w:rsid w:val="008811B8"/>
    <w:rsid w:val="00891D8E"/>
    <w:rsid w:val="00894108"/>
    <w:rsid w:val="008A15B3"/>
    <w:rsid w:val="008A7949"/>
    <w:rsid w:val="008C249C"/>
    <w:rsid w:val="008C3E21"/>
    <w:rsid w:val="008C50B2"/>
    <w:rsid w:val="008E05A0"/>
    <w:rsid w:val="008E4B34"/>
    <w:rsid w:val="008F1B79"/>
    <w:rsid w:val="008F50BF"/>
    <w:rsid w:val="008F6BC8"/>
    <w:rsid w:val="00921752"/>
    <w:rsid w:val="00927076"/>
    <w:rsid w:val="00930A6D"/>
    <w:rsid w:val="009323D1"/>
    <w:rsid w:val="009342F1"/>
    <w:rsid w:val="0093714A"/>
    <w:rsid w:val="00950EE0"/>
    <w:rsid w:val="009514FF"/>
    <w:rsid w:val="00960CDE"/>
    <w:rsid w:val="009751B6"/>
    <w:rsid w:val="0098438E"/>
    <w:rsid w:val="00994910"/>
    <w:rsid w:val="009978E2"/>
    <w:rsid w:val="009A0164"/>
    <w:rsid w:val="009C06FE"/>
    <w:rsid w:val="009D3BA7"/>
    <w:rsid w:val="009D4D60"/>
    <w:rsid w:val="009D58B4"/>
    <w:rsid w:val="009E0C56"/>
    <w:rsid w:val="009F685F"/>
    <w:rsid w:val="00A02DAB"/>
    <w:rsid w:val="00A16C21"/>
    <w:rsid w:val="00A2201F"/>
    <w:rsid w:val="00A33719"/>
    <w:rsid w:val="00A4276E"/>
    <w:rsid w:val="00A6329C"/>
    <w:rsid w:val="00A636A9"/>
    <w:rsid w:val="00A654FE"/>
    <w:rsid w:val="00A74AE0"/>
    <w:rsid w:val="00A9024E"/>
    <w:rsid w:val="00A9090D"/>
    <w:rsid w:val="00AA10AD"/>
    <w:rsid w:val="00AC5861"/>
    <w:rsid w:val="00AD5ABE"/>
    <w:rsid w:val="00AF2944"/>
    <w:rsid w:val="00AF427E"/>
    <w:rsid w:val="00B00297"/>
    <w:rsid w:val="00B01457"/>
    <w:rsid w:val="00B03193"/>
    <w:rsid w:val="00B250D6"/>
    <w:rsid w:val="00B27DC1"/>
    <w:rsid w:val="00B308AD"/>
    <w:rsid w:val="00B426E9"/>
    <w:rsid w:val="00B43981"/>
    <w:rsid w:val="00B507AC"/>
    <w:rsid w:val="00B66926"/>
    <w:rsid w:val="00B67666"/>
    <w:rsid w:val="00B74B7B"/>
    <w:rsid w:val="00B92683"/>
    <w:rsid w:val="00BC1ECC"/>
    <w:rsid w:val="00BC2933"/>
    <w:rsid w:val="00BC6276"/>
    <w:rsid w:val="00BD6586"/>
    <w:rsid w:val="00BE7C76"/>
    <w:rsid w:val="00BF4371"/>
    <w:rsid w:val="00C04453"/>
    <w:rsid w:val="00C30022"/>
    <w:rsid w:val="00C3550D"/>
    <w:rsid w:val="00C36633"/>
    <w:rsid w:val="00C47197"/>
    <w:rsid w:val="00C516D6"/>
    <w:rsid w:val="00C70845"/>
    <w:rsid w:val="00C71B47"/>
    <w:rsid w:val="00C76D1D"/>
    <w:rsid w:val="00C813F3"/>
    <w:rsid w:val="00C902F9"/>
    <w:rsid w:val="00C94273"/>
    <w:rsid w:val="00C94DDE"/>
    <w:rsid w:val="00C954F2"/>
    <w:rsid w:val="00CC1B23"/>
    <w:rsid w:val="00CC43A3"/>
    <w:rsid w:val="00CC7276"/>
    <w:rsid w:val="00CD7213"/>
    <w:rsid w:val="00CE4924"/>
    <w:rsid w:val="00CE5AA3"/>
    <w:rsid w:val="00D040F7"/>
    <w:rsid w:val="00D053C0"/>
    <w:rsid w:val="00D16324"/>
    <w:rsid w:val="00D175D8"/>
    <w:rsid w:val="00D2074A"/>
    <w:rsid w:val="00D25778"/>
    <w:rsid w:val="00D42CE9"/>
    <w:rsid w:val="00D46BD1"/>
    <w:rsid w:val="00D54107"/>
    <w:rsid w:val="00D64B99"/>
    <w:rsid w:val="00D75D91"/>
    <w:rsid w:val="00D86DB5"/>
    <w:rsid w:val="00DB06BF"/>
    <w:rsid w:val="00DD31FB"/>
    <w:rsid w:val="00DD6FE0"/>
    <w:rsid w:val="00DE220C"/>
    <w:rsid w:val="00DE6CF2"/>
    <w:rsid w:val="00E04BEE"/>
    <w:rsid w:val="00E142CC"/>
    <w:rsid w:val="00E1503C"/>
    <w:rsid w:val="00E2152E"/>
    <w:rsid w:val="00E249A8"/>
    <w:rsid w:val="00E30055"/>
    <w:rsid w:val="00E424C1"/>
    <w:rsid w:val="00E47E38"/>
    <w:rsid w:val="00E61A31"/>
    <w:rsid w:val="00E7397B"/>
    <w:rsid w:val="00E91FE2"/>
    <w:rsid w:val="00EA4627"/>
    <w:rsid w:val="00EC27DC"/>
    <w:rsid w:val="00EC74C8"/>
    <w:rsid w:val="00ED36A7"/>
    <w:rsid w:val="00EF50C8"/>
    <w:rsid w:val="00F03C78"/>
    <w:rsid w:val="00F05383"/>
    <w:rsid w:val="00F17CFC"/>
    <w:rsid w:val="00F36BE9"/>
    <w:rsid w:val="00F60CC4"/>
    <w:rsid w:val="00F77A06"/>
    <w:rsid w:val="00F81C91"/>
    <w:rsid w:val="00F86AA7"/>
    <w:rsid w:val="00FB48D3"/>
    <w:rsid w:val="00FC1299"/>
    <w:rsid w:val="00FC3E33"/>
    <w:rsid w:val="00FC7C02"/>
    <w:rsid w:val="00FE3669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C6401"/>
  <w15:chartTrackingRefBased/>
  <w15:docId w15:val="{D4E3582B-3FCD-41FF-AA11-B4F411EFE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2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2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2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2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2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2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2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2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2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2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2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2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2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2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2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2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2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2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2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2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2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2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2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2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2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22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E61A31"/>
    <w:rPr>
      <w:b/>
      <w:bCs/>
    </w:rPr>
  </w:style>
  <w:style w:type="character" w:styleId="Hyperlink">
    <w:name w:val="Hyperlink"/>
    <w:basedOn w:val="DefaultParagraphFont"/>
    <w:uiPriority w:val="99"/>
    <w:unhideWhenUsed/>
    <w:rsid w:val="008648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8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482C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65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7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7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news/a-strong-foundation-in-the-early-years-is-crucial-to-childrens-succes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structural-learning.com/post/leuven-scale-a-teachers-guid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ooks.google.co.uk/books?hl=en&amp;lr=&amp;id=G59MEAAAQBAJ&amp;oi=fnd&amp;pg=PP1&amp;dq=what+is+good+about+ECERS-3+in+UK&amp;ots=QlFGw6nMuh&amp;sig=Nv9VWT40nY5Ivyc3FT7mMiola4Q" TargetMode="External"/><Relationship Id="rId11" Type="http://schemas.openxmlformats.org/officeDocument/2006/relationships/hyperlink" Target="https://ebookcentral.proquest.com/lib/trinity/reader.action?docID=4335125&amp;ppg=1" TargetMode="External"/><Relationship Id="rId5" Type="http://schemas.openxmlformats.org/officeDocument/2006/relationships/hyperlink" Target="https://birthto5matters.org.uk/quality-improvement-and-leadership/" TargetMode="External"/><Relationship Id="rId10" Type="http://schemas.openxmlformats.org/officeDocument/2006/relationships/hyperlink" Target="https://assets.publishing.service.gov.uk/media/5a803cb240f0b62305b89fbf/RB455_Effective_pre-school_primary_and_secondary_education_project.pdf.pdf" TargetMode="External"/><Relationship Id="rId4" Type="http://schemas.openxmlformats.org/officeDocument/2006/relationships/hyperlink" Target="https://chatgpt.com/c/67e91ed4-cdcc-8002-81f4-4765807b732e" TargetMode="External"/><Relationship Id="rId9" Type="http://schemas.openxmlformats.org/officeDocument/2006/relationships/hyperlink" Target="https://www.gov.uk/government/publications/best-start-in-life-a-research-review-for-early-years/best-start-in-life-part-1-setting-the-sce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3029</Words>
  <Characters>17267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carolanne kerr</dc:creator>
  <cp:keywords/>
  <dc:description/>
  <cp:lastModifiedBy>carolanne kerr</cp:lastModifiedBy>
  <cp:revision>2</cp:revision>
  <dcterms:created xsi:type="dcterms:W3CDTF">2025-03-30T10:51:00Z</dcterms:created>
  <dcterms:modified xsi:type="dcterms:W3CDTF">2025-03-30T10:51:00Z</dcterms:modified>
</cp:coreProperties>
</file>