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E77212" w14:textId="77777777" w:rsidR="002A668E" w:rsidRDefault="002A668E" w:rsidP="002A668E">
      <w:r>
        <w:t xml:space="preserve">Write a biographical study of someone whose life-story is pertinent on the themes of the module. What contributions did your chosen subject make with respect to black history, politics and/or culture? What makes their biography exemplary of Paul Gilroy’s concept of the ‘Black Atlantic’? </w:t>
      </w:r>
    </w:p>
    <w:p w14:paraId="6B0FE824" w14:textId="0F1AA096" w:rsidR="002A668E" w:rsidRDefault="002A668E" w:rsidP="002A668E">
      <w:pPr>
        <w:rPr>
          <w:color w:val="FF0000"/>
        </w:rPr>
      </w:pPr>
      <w:r w:rsidRPr="002A668E">
        <w:rPr>
          <w:color w:val="FF0000"/>
        </w:rPr>
        <w:t>Level 6 students’ answers should include an element of contrast/comparison in relation to other important figures associated with Black Atlantic history/politics/culture</w:t>
      </w:r>
      <w:r>
        <w:rPr>
          <w:color w:val="FF0000"/>
        </w:rPr>
        <w:t xml:space="preserve">. </w:t>
      </w:r>
    </w:p>
    <w:p w14:paraId="360E02EC" w14:textId="41CAFAFF" w:rsidR="006A26FF" w:rsidRDefault="00517CA8" w:rsidP="006A26FF">
      <w:r>
        <w:t xml:space="preserve">Malcom X </w:t>
      </w:r>
      <w:r w:rsidR="00A25C55">
        <w:t xml:space="preserve">was a Muslim who was part of the sect </w:t>
      </w:r>
      <w:r w:rsidR="007914B9">
        <w:t>called the Nation of Islam</w:t>
      </w:r>
      <w:r w:rsidR="00B975EC">
        <w:t>.  He</w:t>
      </w:r>
      <w:r w:rsidR="009920FA">
        <w:t xml:space="preserve"> later converted to mainstream Islam</w:t>
      </w:r>
      <w:r w:rsidR="00B975EC">
        <w:t xml:space="preserve"> and</w:t>
      </w:r>
      <w:r w:rsidR="00A25C55">
        <w:t xml:space="preserve"> </w:t>
      </w:r>
      <w:r>
        <w:t>contributed to the radical side of the civil rights movement urging African Americans to bear arms against those who discriminate against them. This is in direct contrast to Dr Martin Luth</w:t>
      </w:r>
      <w:r w:rsidR="00B975EC">
        <w:t>e</w:t>
      </w:r>
      <w:r>
        <w:t xml:space="preserve">r King who due to his Christian faith </w:t>
      </w:r>
      <w:r w:rsidR="00A25C55">
        <w:t>was against violent action to be taken in the name of Civil Rights</w:t>
      </w:r>
      <w:r w:rsidR="00B975EC">
        <w:t>. Similarly,</w:t>
      </w:r>
      <w:r w:rsidR="007914B9">
        <w:t xml:space="preserve"> though both were assassinated</w:t>
      </w:r>
      <w:r w:rsidR="00B975EC">
        <w:t xml:space="preserve"> for their political beliefs</w:t>
      </w:r>
      <w:r w:rsidR="00B961EE">
        <w:t>, King in 1968 and Malcolm in 1965</w:t>
      </w:r>
      <w:r w:rsidR="00B975EC">
        <w:t>, both</w:t>
      </w:r>
      <w:r w:rsidR="007914B9">
        <w:t xml:space="preserve"> believing that Civil Rights should be given to African Americans</w:t>
      </w:r>
      <w:r w:rsidR="00B961EE">
        <w:t>, though it was the Nation of Islam who were convicted of Malcolm’s assassination due to a split in beliefs</w:t>
      </w:r>
      <w:r w:rsidR="007914B9">
        <w:t xml:space="preserve">. </w:t>
      </w:r>
      <w:r w:rsidR="009577DE">
        <w:t xml:space="preserve">This assassination of Malcolm X dramatically </w:t>
      </w:r>
      <w:proofErr w:type="spellStart"/>
      <w:r w:rsidR="009577DE">
        <w:t>effected</w:t>
      </w:r>
      <w:proofErr w:type="spellEnd"/>
      <w:r w:rsidR="009577DE">
        <w:t xml:space="preserve"> his importance in black history as he became a martyr and his autobiography then inspired young African Americans to become involved in Civil Rights.</w:t>
      </w:r>
      <w:r w:rsidR="009920FA">
        <w:t xml:space="preserve"> Both Malcolm and King were </w:t>
      </w:r>
      <w:r w:rsidR="00281E45">
        <w:t>major</w:t>
      </w:r>
      <w:r w:rsidR="009920FA">
        <w:t xml:space="preserve"> parts of </w:t>
      </w:r>
      <w:r w:rsidR="00281E45">
        <w:t>the Civil Rights movement as John L. Esposito points out “the sixties were defined by Martin Luth</w:t>
      </w:r>
      <w:r w:rsidR="00B975EC">
        <w:t>e</w:t>
      </w:r>
      <w:r w:rsidR="00281E45">
        <w:t>r King and Malcolm X”</w:t>
      </w:r>
      <w:r w:rsidR="00281E45">
        <w:rPr>
          <w:rStyle w:val="FootnoteReference"/>
        </w:rPr>
        <w:footnoteReference w:id="1"/>
      </w:r>
      <w:r w:rsidR="00281E45">
        <w:t>.</w:t>
      </w:r>
      <w:r w:rsidR="006A26FF" w:rsidRPr="006A26FF">
        <w:t xml:space="preserve"> </w:t>
      </w:r>
    </w:p>
    <w:p w14:paraId="0B8F4A60" w14:textId="0A2320BE" w:rsidR="00517CA8" w:rsidRDefault="006A26FF" w:rsidP="002A668E">
      <w:r>
        <w:t>Malcolm’s radical views can be said to be due to a tumultuous upbringing, which inclu</w:t>
      </w:r>
      <w:bookmarkStart w:id="0" w:name="_GoBack"/>
      <w:bookmarkEnd w:id="0"/>
      <w:r>
        <w:t>ded the death of his parents which he blamed on white people due to the discrimination. His father was run over by a car which is rumoured to be a racially motivated attack by white supremacists</w:t>
      </w:r>
      <w:r w:rsidR="00DF7AAA">
        <w:t xml:space="preserve"> called the Black Legionnaires, however, the police ruled the death an accident</w:t>
      </w:r>
      <w:r>
        <w:t xml:space="preserve">. This caused Malcolm’s mother to develop depression and contributed to her suicide when he was young. </w:t>
      </w:r>
      <w:r w:rsidR="00DF7AAA">
        <w:t xml:space="preserve">Furthermore, Malcolm’s family moved to the state of Michigan due to threats from the Ku Klux Klan anther white supremist group. </w:t>
      </w:r>
      <w:r w:rsidR="00B975EC">
        <w:t xml:space="preserve"> </w:t>
      </w:r>
      <w:r>
        <w:t xml:space="preserve">Thus this tragic story explains why Malcolm held such hatred for the white population and also why he was so taken by the ideologies of the Nation of Islam. </w:t>
      </w:r>
    </w:p>
    <w:p w14:paraId="3E712B43" w14:textId="77342B50" w:rsidR="007D2E41" w:rsidRDefault="00B961EE" w:rsidP="007D2E41">
      <w:r>
        <w:t xml:space="preserve">The Nation of Islam mixed the Islamic faith with </w:t>
      </w:r>
      <w:r w:rsidR="009577DE">
        <w:t xml:space="preserve">black nationalism and had a great impact on Malcolm X as he was converted in </w:t>
      </w:r>
      <w:r w:rsidR="000C750E">
        <w:t>prison</w:t>
      </w:r>
      <w:r w:rsidR="00AD34B8">
        <w:t xml:space="preserve">. </w:t>
      </w:r>
      <w:r w:rsidR="001F0FD8">
        <w:t>This was common for the Nation of Islam as they</w:t>
      </w:r>
      <w:r w:rsidR="00577098">
        <w:t xml:space="preserve"> focused on recruiting black people from ghettos and prisons</w:t>
      </w:r>
      <w:r w:rsidR="001F0FD8">
        <w:t xml:space="preserve">. </w:t>
      </w:r>
      <w:r w:rsidR="00964C52">
        <w:t xml:space="preserve">Notably the Nation of Islam differed from mainstream Islam significantly, for instance the founder Elijah Muhammed </w:t>
      </w:r>
      <w:r w:rsidR="00450D97">
        <w:t>was considered the</w:t>
      </w:r>
      <w:r w:rsidR="00DF7AAA">
        <w:t xml:space="preserve"> last</w:t>
      </w:r>
      <w:r w:rsidR="00450D97">
        <w:t xml:space="preserve"> messenger of Allah</w:t>
      </w:r>
      <w:r w:rsidR="00DF7AAA">
        <w:t xml:space="preserve"> rather than the prophet Muhammed as well as preaching that Allah was human and “a black man named Wallace D. </w:t>
      </w:r>
      <w:proofErr w:type="spellStart"/>
      <w:r w:rsidR="00DF7AAA">
        <w:t>Fard</w:t>
      </w:r>
      <w:proofErr w:type="spellEnd"/>
      <w:r w:rsidR="00DF7AAA">
        <w:t>”</w:t>
      </w:r>
      <w:r w:rsidR="00964C52">
        <w:t>.</w:t>
      </w:r>
      <w:r w:rsidR="00DF7AAA">
        <w:rPr>
          <w:rStyle w:val="FootnoteReference"/>
        </w:rPr>
        <w:footnoteReference w:id="2"/>
      </w:r>
      <w:r w:rsidR="00964C52">
        <w:t xml:space="preserve"> </w:t>
      </w:r>
      <w:r w:rsidR="001F0FD8">
        <w:t xml:space="preserve">This is a significant difference between mainstream Islam and also presents how the Nation used Islam to portray their own beliefs such as advocating for black liberation as well as supremacy. </w:t>
      </w:r>
      <w:r w:rsidR="00AD34B8">
        <w:t>This</w:t>
      </w:r>
      <w:r w:rsidR="00450D97">
        <w:t xml:space="preserve"> conversion to the Nation of Islam</w:t>
      </w:r>
      <w:r w:rsidR="00AD34B8">
        <w:t xml:space="preserve"> is important as it </w:t>
      </w:r>
      <w:r>
        <w:t>impacted on Malcolm’s political beliefs and effected how he then went about practicing those beliefs</w:t>
      </w:r>
      <w:r w:rsidR="000C750E">
        <w:t xml:space="preserve"> and his view of the Civil Rights movement and other leaders within the movement</w:t>
      </w:r>
      <w:r>
        <w:t>.</w:t>
      </w:r>
      <w:r w:rsidR="001F0FD8">
        <w:t xml:space="preserve"> </w:t>
      </w:r>
      <w:r w:rsidR="00450D97">
        <w:t>The Nation of Islam is also important as it was what put Malcolm X in the public eye making him a “most visible and prominent spokesperson”</w:t>
      </w:r>
      <w:r w:rsidR="00450D97">
        <w:rPr>
          <w:rStyle w:val="FootnoteReference"/>
        </w:rPr>
        <w:footnoteReference w:id="3"/>
      </w:r>
      <w:r w:rsidR="00450D97">
        <w:t xml:space="preserve"> for the Nation. </w:t>
      </w:r>
      <w:r w:rsidR="00B44F63">
        <w:t>T</w:t>
      </w:r>
      <w:r w:rsidR="00450D97">
        <w:t>his</w:t>
      </w:r>
      <w:r w:rsidR="00B44F63">
        <w:t xml:space="preserve"> is impactful as it was </w:t>
      </w:r>
      <w:r w:rsidR="00577098">
        <w:t>Malcolm,</w:t>
      </w:r>
      <w:r w:rsidR="00B44F63">
        <w:t xml:space="preserve"> who converted the boxer Mohamed Ali who was influential to black culture as well as impacting Ali’s view of the Vietnam war and his opposition to this.</w:t>
      </w:r>
      <w:r w:rsidR="007D2E41" w:rsidRPr="007D2E41">
        <w:t xml:space="preserve"> </w:t>
      </w:r>
      <w:r w:rsidR="0083199A">
        <w:t>The Nation of Islam also exemplifies Paul Gilroy’s Black Atlantic as it is creating trying to make a new black nation that is solely theirs</w:t>
      </w:r>
      <w:r w:rsidR="00E97A15">
        <w:t>, as it was focused on black nationalism and black supremacy</w:t>
      </w:r>
      <w:r w:rsidR="00577098">
        <w:t xml:space="preserve"> due to the displacement of black people caused by the slave trade</w:t>
      </w:r>
      <w:r w:rsidR="0083199A">
        <w:t>.</w:t>
      </w:r>
      <w:r w:rsidR="00E97A15">
        <w:t xml:space="preserve"> </w:t>
      </w:r>
      <w:r w:rsidR="0083199A">
        <w:t xml:space="preserve"> </w:t>
      </w:r>
    </w:p>
    <w:p w14:paraId="29B5A093" w14:textId="2BEF58E1" w:rsidR="00B32A71" w:rsidRDefault="00B32A71" w:rsidP="007D2E41">
      <w:r>
        <w:lastRenderedPageBreak/>
        <w:t xml:space="preserve">The black separationist movement presented by the Nation of Islam presented Gilroy’s </w:t>
      </w:r>
      <w:r w:rsidR="00EA3FDB">
        <w:t xml:space="preserve">key </w:t>
      </w:r>
      <w:r>
        <w:t xml:space="preserve">idea of </w:t>
      </w:r>
      <w:r w:rsidR="00EA3FDB">
        <w:t>the</w:t>
      </w:r>
      <w:r>
        <w:t xml:space="preserve"> </w:t>
      </w:r>
      <w:r w:rsidR="00EA3FDB">
        <w:t>B</w:t>
      </w:r>
      <w:r>
        <w:t>lack Atlantic. This is presented as the diaspora it created</w:t>
      </w:r>
      <w:r w:rsidR="00E9271E">
        <w:t xml:space="preserve"> which</w:t>
      </w:r>
      <w:r>
        <w:t xml:space="preserve"> meant that African Americans in this time did not identify with Africa as they were so far removed from it but did not fit into American society due to the racism. This can be seen with Malcolm X as he </w:t>
      </w:r>
      <w:r w:rsidR="00F37D6A">
        <w:t>criticised</w:t>
      </w:r>
      <w:r>
        <w:t xml:space="preserve"> African Americans who acted like white people as they were appealing to their oppressors and also pointed out that it meant that they did no</w:t>
      </w:r>
      <w:r w:rsidR="00F37D6A">
        <w:t xml:space="preserve">t fit in with African Americans. </w:t>
      </w:r>
      <w:r w:rsidR="00CA5AD7">
        <w:t xml:space="preserve">This can also be seen by the </w:t>
      </w:r>
      <w:r w:rsidR="00EA3FDB">
        <w:t xml:space="preserve">Black Panther Party who wanted to be separate from white America and have their own Nation </w:t>
      </w:r>
      <w:r w:rsidR="00B61DF0">
        <w:t xml:space="preserve">of </w:t>
      </w:r>
      <w:r w:rsidR="00EA3FDB">
        <w:t xml:space="preserve">which they would be members. </w:t>
      </w:r>
    </w:p>
    <w:p w14:paraId="423D1FE3" w14:textId="512D38D6" w:rsidR="007914B9" w:rsidRDefault="007D2E41" w:rsidP="002A668E">
      <w:r>
        <w:t>Malcolm’s later split from the Nation of Islam led to the making of the Organisation of Afro American Unity</w:t>
      </w:r>
      <w:r w:rsidR="00632D62">
        <w:t xml:space="preserve"> in 1964</w:t>
      </w:r>
      <w:r w:rsidR="00AD1DB2">
        <w:t xml:space="preserve"> due to his conversion to Sunni Islam</w:t>
      </w:r>
      <w:r>
        <w:t xml:space="preserve">. </w:t>
      </w:r>
      <w:r w:rsidR="00B61DF0">
        <w:t>This</w:t>
      </w:r>
      <w:r w:rsidR="009272B6">
        <w:t xml:space="preserve"> was another Civil Rights organisation which focused on the uniting of African Americans and also reconnect with their African past</w:t>
      </w:r>
      <w:r w:rsidR="00AD1DB2">
        <w:t>, thus separating himself from black nationalism to Pan Africanism</w:t>
      </w:r>
      <w:r w:rsidR="009272B6">
        <w:t xml:space="preserve">. This </w:t>
      </w:r>
      <w:r w:rsidR="00807E33">
        <w:t>is presented in Malcolm’s speech detailing the key aspects of his new organisation which heavily relied on a connection between America and Africa</w:t>
      </w:r>
      <w:r w:rsidR="00532327">
        <w:t>.</w:t>
      </w:r>
      <w:r w:rsidR="008A30F1">
        <w:t xml:space="preserve"> The name of this organisation is important as it is based </w:t>
      </w:r>
      <w:r w:rsidR="00B61DF0">
        <w:t xml:space="preserve">on </w:t>
      </w:r>
      <w:r w:rsidR="008A30F1">
        <w:t xml:space="preserve">the Organisation of African Unity which was a coalition of </w:t>
      </w:r>
      <w:r w:rsidR="00EA3C29">
        <w:t>53 African nations. This is significant as it provides a direct link between the organisation that Malcolm X founded and the continent of Africa</w:t>
      </w:r>
      <w:r w:rsidR="00807E33">
        <w:t>, further presenting Malcolm’s change to Pan Africanism</w:t>
      </w:r>
      <w:r w:rsidR="00EA3C29">
        <w:t xml:space="preserve">. </w:t>
      </w:r>
      <w:r w:rsidR="00246774">
        <w:t>Furthermore the split with the nation coincided with his second conversion in religion to mainstream Sunni Islam. This reconnects Malcolm to Africa as it was most likely the sect of Islam which black slaves brought to America</w:t>
      </w:r>
      <w:r w:rsidR="00807E33">
        <w:t xml:space="preserve"> and it was on this pilgrimage that this conversion occurred</w:t>
      </w:r>
      <w:r w:rsidR="00246774">
        <w:t>.</w:t>
      </w:r>
      <w:r w:rsidR="00807E33">
        <w:t xml:space="preserve"> This can be seen in his speech as he urges African Americans to go back to their roots, “our cultural revolution must be the means of bringing us closer to </w:t>
      </w:r>
      <w:proofErr w:type="spellStart"/>
      <w:r w:rsidR="00807E33">
        <w:t>out</w:t>
      </w:r>
      <w:proofErr w:type="spellEnd"/>
      <w:r w:rsidR="00807E33">
        <w:t xml:space="preserve"> African brothers and sisters”.</w:t>
      </w:r>
      <w:r w:rsidR="00807E33">
        <w:rPr>
          <w:rStyle w:val="FootnoteReference"/>
        </w:rPr>
        <w:footnoteReference w:id="4"/>
      </w:r>
      <w:r w:rsidR="00807E33">
        <w:t xml:space="preserve">  </w:t>
      </w:r>
      <w:r w:rsidR="00292828">
        <w:t xml:space="preserve">His Pan Africanism can also be seen in his speech when he presents the lack of </w:t>
      </w:r>
      <w:r w:rsidR="00577098">
        <w:t xml:space="preserve"> representation in the </w:t>
      </w:r>
      <w:r w:rsidR="00292828">
        <w:t xml:space="preserve">education </w:t>
      </w:r>
      <w:r w:rsidR="00577098">
        <w:t xml:space="preserve">of the history of </w:t>
      </w:r>
      <w:r w:rsidR="00292828">
        <w:t xml:space="preserve">African Americans in America. </w:t>
      </w:r>
      <w:r w:rsidR="00BE7715">
        <w:t>Furthermore</w:t>
      </w:r>
      <w:r w:rsidR="00577098">
        <w:t>,</w:t>
      </w:r>
      <w:r w:rsidR="00BE7715">
        <w:t xml:space="preserve"> in his biography Malcolm reflected, “</w:t>
      </w:r>
      <w:r w:rsidR="00BE7715" w:rsidRPr="00BE7715">
        <w:t>many times to myself upon how the American Negro has been entirely brainwashed from ever seeing or thinking of himself, as he should, as a part of the non</w:t>
      </w:r>
      <w:r w:rsidR="00B61DF0">
        <w:t>-</w:t>
      </w:r>
      <w:r w:rsidR="00BE7715" w:rsidRPr="00BE7715">
        <w:t>white peoples of the world</w:t>
      </w:r>
      <w:r w:rsidR="00BE7715">
        <w:t>”</w:t>
      </w:r>
      <w:r w:rsidR="00667CCC">
        <w:rPr>
          <w:rStyle w:val="FootnoteReference"/>
        </w:rPr>
        <w:footnoteReference w:id="5"/>
      </w:r>
      <w:r w:rsidR="00BE7715">
        <w:t xml:space="preserve"> thus presenting how he wants African Americans to view themselves with a new sense of identity</w:t>
      </w:r>
      <w:r w:rsidR="00BE7715" w:rsidRPr="00BE7715">
        <w:t>.</w:t>
      </w:r>
      <w:r w:rsidR="00BE7715">
        <w:t xml:space="preserve"> This links to Gilroy’s idea of the Black Atlantic as it is presenting a connection between America and Africa due to the slave trade as they are linked as the identity of African Americans are intrinsically linked to </w:t>
      </w:r>
      <w:r w:rsidR="00667CCC">
        <w:t xml:space="preserve">Africa. This can also be seen as this organisation is made to be a link between Africa and America as </w:t>
      </w:r>
      <w:proofErr w:type="spellStart"/>
      <w:r w:rsidR="00667CCC">
        <w:t>it’s</w:t>
      </w:r>
      <w:proofErr w:type="spellEnd"/>
      <w:r w:rsidR="00667CCC">
        <w:t xml:space="preserve"> key goal was for African Americans to help Africa and vice versa. </w:t>
      </w:r>
    </w:p>
    <w:p w14:paraId="7B339143" w14:textId="403FB1A8" w:rsidR="000C750E" w:rsidRDefault="000C750E" w:rsidP="002A668E">
      <w:r>
        <w:t xml:space="preserve">Malcolm X was important as his ideologies contributed to the Black Panther movement which was originally called the Black Panther Party for Self Defence. This was a movement </w:t>
      </w:r>
      <w:r w:rsidR="00B61DF0">
        <w:t>which</w:t>
      </w:r>
      <w:r w:rsidR="00495761">
        <w:t xml:space="preserve"> took Malcolm X’s ideology of self-defence towards injustice they faced and patrolled the streets with guns to </w:t>
      </w:r>
      <w:r w:rsidR="00F54E7A">
        <w:t>combat the racist law enforcement</w:t>
      </w:r>
      <w:r w:rsidR="00CF0A52">
        <w:t xml:space="preserve"> in California where the party was based</w:t>
      </w:r>
      <w:r w:rsidR="00957B5A">
        <w:t>.</w:t>
      </w:r>
      <w:r>
        <w:t xml:space="preserve"> </w:t>
      </w:r>
      <w:r w:rsidR="00CF0A52">
        <w:t xml:space="preserve">Therefore, embracing Malcolm’s view on using the second amendment to their advantage </w:t>
      </w:r>
      <w:r w:rsidR="00CB1FFB">
        <w:t>as he says “the time for you and me to allow ourselves to be brutalised non-violently is passé”</w:t>
      </w:r>
      <w:r w:rsidR="00CF0A52">
        <w:t>.</w:t>
      </w:r>
      <w:r w:rsidR="00CB1FFB">
        <w:rPr>
          <w:rStyle w:val="FootnoteReference"/>
        </w:rPr>
        <w:footnoteReference w:id="6"/>
      </w:r>
      <w:r w:rsidR="00CF0A52">
        <w:t xml:space="preserve"> </w:t>
      </w:r>
      <w:r w:rsidR="00532327">
        <w:t>The use of the second amendment is interesting as it presents th</w:t>
      </w:r>
      <w:r w:rsidR="000A359A">
        <w:t>e double consciousness that they face, as they identify as Americans they therefore</w:t>
      </w:r>
      <w:r w:rsidR="00B61DF0">
        <w:t xml:space="preserve"> </w:t>
      </w:r>
      <w:r w:rsidR="000A359A">
        <w:t>use the second amendment but as Malcom identifies in the OAAU they also have stron</w:t>
      </w:r>
      <w:r w:rsidR="005E0301">
        <w:t>g</w:t>
      </w:r>
      <w:r w:rsidR="000A359A">
        <w:t xml:space="preserve"> links to African and also identify as being part African</w:t>
      </w:r>
      <w:r w:rsidR="00532327">
        <w:t xml:space="preserve">. </w:t>
      </w:r>
      <w:r w:rsidR="00957B5A">
        <w:t xml:space="preserve">Malcolm’s ideas were important as the BPP was described as, </w:t>
      </w:r>
      <w:r w:rsidR="00957B5A" w:rsidRPr="00957B5A">
        <w:t xml:space="preserve">"the strongest link between the domestic Black Liberation Struggle and global </w:t>
      </w:r>
      <w:r w:rsidR="00957B5A" w:rsidRPr="00957B5A">
        <w:lastRenderedPageBreak/>
        <w:t>opponents of American imperialism"</w:t>
      </w:r>
      <w:r w:rsidR="00957B5A">
        <w:t>.</w:t>
      </w:r>
      <w:r w:rsidR="00957B5A">
        <w:rPr>
          <w:rStyle w:val="FootnoteReference"/>
        </w:rPr>
        <w:footnoteReference w:id="7"/>
      </w:r>
      <w:r w:rsidR="00526641">
        <w:t xml:space="preserve"> </w:t>
      </w:r>
      <w:r w:rsidR="002C4DF4">
        <w:t xml:space="preserve">However, their aim for a separation from America can be seen by their alliance with </w:t>
      </w:r>
      <w:r w:rsidR="00E13185">
        <w:t>white people which if Malcolm was alive he would have highly criticised this action as his “ethos was inevitably strongly black and hostile to whites”.</w:t>
      </w:r>
      <w:r w:rsidR="00E13185">
        <w:rPr>
          <w:rStyle w:val="FootnoteReference"/>
        </w:rPr>
        <w:footnoteReference w:id="8"/>
      </w:r>
      <w:r w:rsidR="00E13185">
        <w:t xml:space="preserve"> On the other hand to the BPP this would have been seen as similar to Malcolm’s ideology that, the end justifies the means used. </w:t>
      </w:r>
    </w:p>
    <w:p w14:paraId="3EE23518" w14:textId="76A0A786" w:rsidR="00614602" w:rsidRDefault="00F54E7A" w:rsidP="002A668E">
      <w:r>
        <w:t xml:space="preserve">This is different from </w:t>
      </w:r>
      <w:r w:rsidR="00B61DF0">
        <w:t xml:space="preserve">Martin Luther </w:t>
      </w:r>
      <w:r>
        <w:t xml:space="preserve">King’s ideology which advocated for peaceful protest in regard to </w:t>
      </w:r>
      <w:r w:rsidR="00B10917">
        <w:t xml:space="preserve">the Civil Rights movement which Malcolm was highly critical of these methods. </w:t>
      </w:r>
      <w:r w:rsidR="008C379A">
        <w:t xml:space="preserve">This is because he saw “the non-violent leadership of the black </w:t>
      </w:r>
      <w:r w:rsidR="00B61DF0">
        <w:t>S</w:t>
      </w:r>
      <w:r w:rsidR="008C379A">
        <w:t>outhern ministers was part of the problem not the solution”</w:t>
      </w:r>
      <w:r w:rsidR="008C379A">
        <w:rPr>
          <w:rStyle w:val="FootnoteReference"/>
        </w:rPr>
        <w:footnoteReference w:id="9"/>
      </w:r>
      <w:r w:rsidR="008C379A">
        <w:t xml:space="preserve"> this is because in his view it was letting the white population to walk over the black population</w:t>
      </w:r>
      <w:r w:rsidR="001301B5">
        <w:t xml:space="preserve"> as pointed out by Peter Goldman “he considered nonviolence beggarly”</w:t>
      </w:r>
      <w:r w:rsidR="001301B5">
        <w:rPr>
          <w:rStyle w:val="FootnoteReference"/>
        </w:rPr>
        <w:footnoteReference w:id="10"/>
      </w:r>
      <w:r w:rsidR="008C379A">
        <w:t xml:space="preserve">. </w:t>
      </w:r>
      <w:r w:rsidR="008A30F1">
        <w:t>Malcolm also was critical of white Americans being part of the Civil Rights Movement as he saw them as oppressors whereas King wanted everybody to be united</w:t>
      </w:r>
      <w:r w:rsidR="006A7D26">
        <w:t xml:space="preserve"> as Richard King points out, “Kings ‘cure’ centred on a message of self-respect and love towards one’s enemies”</w:t>
      </w:r>
      <w:r w:rsidR="008A30F1">
        <w:t>. Malcolm’s feelings towards white people in the Civil Rights movement can be seen when he said to a journalist that white people would not be allowed to be members of the OAAU</w:t>
      </w:r>
      <w:r w:rsidR="00015E84">
        <w:t>, thus presenting his separationist views</w:t>
      </w:r>
      <w:r w:rsidR="008A30F1">
        <w:t>.</w:t>
      </w:r>
      <w:r w:rsidR="006A7D26">
        <w:rPr>
          <w:rStyle w:val="FootnoteReference"/>
        </w:rPr>
        <w:footnoteReference w:id="11"/>
      </w:r>
      <w:r w:rsidR="008A30F1">
        <w:t xml:space="preserve"> </w:t>
      </w:r>
      <w:r w:rsidR="00015E84">
        <w:t xml:space="preserve">This presents how King wanted equality and integration whereas, Malcolm was fighting for a separation between black and white where black people were treated as equal. </w:t>
      </w:r>
      <w:r w:rsidR="009F6B21">
        <w:t xml:space="preserve">The difference between King and Malcolm can be seen in their religious beliefs King was a Christian and Malcolm a Muslim. King advocated peace and encouraged turning the other cheek, </w:t>
      </w:r>
      <w:r w:rsidR="006A7D26">
        <w:t>this can be seen as his ideas focused on “love towards one enemies” which sounds very similar to love thy neighbour which is part of the ten commandments. W</w:t>
      </w:r>
      <w:r w:rsidR="009F6B21">
        <w:t>hereas</w:t>
      </w:r>
      <w:r w:rsidR="006A7D26">
        <w:t xml:space="preserve"> in stark contrast to King,</w:t>
      </w:r>
      <w:r w:rsidR="009F6B21">
        <w:t xml:space="preserve"> Malcolm looked down on Christianity as he saw it as the religion of the white man</w:t>
      </w:r>
      <w:r w:rsidR="006A7D26">
        <w:t xml:space="preserve"> which had been used to oppress his people</w:t>
      </w:r>
      <w:r w:rsidR="009F6B21">
        <w:t>.</w:t>
      </w:r>
      <w:r w:rsidR="008C379A">
        <w:t xml:space="preserve"> </w:t>
      </w:r>
      <w:r w:rsidR="001F0FD8">
        <w:t xml:space="preserve">Whereas, his view on Islam was the polar opposite and he saw Islam as </w:t>
      </w:r>
      <w:r w:rsidR="00F82D00">
        <w:t xml:space="preserve">superior as it would solve the inequality faced in America due to the key beliefs of Islam saying in his autobiography, </w:t>
      </w:r>
      <w:r w:rsidR="001F0FD8">
        <w:t>“</w:t>
      </w:r>
      <w:r w:rsidR="001F0FD8" w:rsidRPr="001F0FD8">
        <w:t>America needs to understand Islam, because this is the one religion that erases from its society the race problem</w:t>
      </w:r>
      <w:r w:rsidR="001F0FD8">
        <w:t>”</w:t>
      </w:r>
      <w:r w:rsidR="00F82D00">
        <w:rPr>
          <w:rStyle w:val="FootnoteReference"/>
        </w:rPr>
        <w:footnoteReference w:id="12"/>
      </w:r>
      <w:r w:rsidR="001F0FD8">
        <w:t xml:space="preserve"> </w:t>
      </w:r>
      <w:r w:rsidR="001F0FD8" w:rsidRPr="001F0FD8">
        <w:t>.</w:t>
      </w:r>
      <w:r w:rsidR="00614602">
        <w:t xml:space="preserve"> This is because the main view of Islam is that the community “transcends racial, tribal and ethnic boundaries”</w:t>
      </w:r>
      <w:r w:rsidR="00614602">
        <w:rPr>
          <w:rStyle w:val="FootnoteReference"/>
        </w:rPr>
        <w:footnoteReference w:id="13"/>
      </w:r>
      <w:r w:rsidR="00614602">
        <w:t xml:space="preserve"> therefore, Malcolm viewed it as a more equal religion. This is because Christianity had been used to control the slaves and reserved for the white master as seen in </w:t>
      </w:r>
      <w:r w:rsidR="007C373A">
        <w:t xml:space="preserve">Mary Prince’s </w:t>
      </w:r>
      <w:r w:rsidR="00614602">
        <w:t>biography where a church made by the slaves was torn down.</w:t>
      </w:r>
      <w:r w:rsidR="001B00D1">
        <w:rPr>
          <w:rStyle w:val="FootnoteReference"/>
        </w:rPr>
        <w:footnoteReference w:id="14"/>
      </w:r>
      <w:r w:rsidR="00614602">
        <w:t xml:space="preserve"> Furthermore, even before slavery Christianity had been a tool used for imperialism as seen in the Crusades which would also have soured Malcolm’s view of what he saw as </w:t>
      </w:r>
      <w:r w:rsidR="00AB40FC">
        <w:t xml:space="preserve">an institution which had a history of oppressing others for their own gain. </w:t>
      </w:r>
    </w:p>
    <w:p w14:paraId="1C88DFEF" w14:textId="1CDD4C53" w:rsidR="007914B9" w:rsidRDefault="008C379A" w:rsidP="002A668E">
      <w:r>
        <w:t xml:space="preserve">The way in which Malcolm saw the road to Civil Rights was through any means necessary, </w:t>
      </w:r>
      <w:r w:rsidR="00D929A5">
        <w:t>whereas King</w:t>
      </w:r>
      <w:r>
        <w:t xml:space="preserve"> saw it as the end justify the means. However, it can be said that they both ultimately had the same goal however they came from two different ends of the spectrum on how it should be done. </w:t>
      </w:r>
      <w:r w:rsidR="001301B5">
        <w:t xml:space="preserve">This can be seen in responses to the peaceful movement and the more radical side as in a debate </w:t>
      </w:r>
      <w:r w:rsidR="001301B5">
        <w:lastRenderedPageBreak/>
        <w:t xml:space="preserve">between Malcolm and </w:t>
      </w:r>
      <w:r w:rsidR="00210F81">
        <w:t>James Farmer</w:t>
      </w:r>
      <w:r w:rsidR="001301B5">
        <w:t xml:space="preserve"> it is said that, “they both got applauded, with apparently equal vigour”.</w:t>
      </w:r>
      <w:r w:rsidR="001301B5">
        <w:rPr>
          <w:rStyle w:val="FootnoteReference"/>
        </w:rPr>
        <w:footnoteReference w:id="15"/>
      </w:r>
      <w:r w:rsidR="00AB40FC">
        <w:t xml:space="preserve"> It could be said that the way in which they came to these conclusion King’s peaceful approach and Malcolm’s more radical was a response to their upbringing</w:t>
      </w:r>
      <w:r w:rsidR="00D929A5">
        <w:t>,</w:t>
      </w:r>
      <w:r w:rsidR="00AB40FC">
        <w:t xml:space="preserve"> Malcolm in the North and King in the south and the vastly different organisations which they joined. It can also be said that Malcolm was as what Cornel West describes as “</w:t>
      </w:r>
      <w:r w:rsidR="00AB40FC" w:rsidRPr="00AB40FC">
        <w:t>the prophet of black rage”</w:t>
      </w:r>
      <w:r w:rsidR="00AB40FC">
        <w:rPr>
          <w:rStyle w:val="FootnoteReference"/>
        </w:rPr>
        <w:footnoteReference w:id="16"/>
      </w:r>
      <w:r w:rsidR="00AB40FC">
        <w:t xml:space="preserve">, this can be seen in Malcolm’s speeches as well as view on the Civil Rights movement. This rage was </w:t>
      </w:r>
      <w:r w:rsidR="006A7545">
        <w:t xml:space="preserve">not purely hatred towards white America it was anger towards the hypocrisy of the Nation. The rage was also a fuelling factor used to </w:t>
      </w:r>
      <w:r w:rsidR="00AB4FFC">
        <w:t xml:space="preserve">inspire black Americans to reclaim their own identity and to not allow themselves to be oppressed as they too were human and deserved respect. This is a difference to the start of his career in Civil </w:t>
      </w:r>
      <w:r w:rsidR="00D929A5">
        <w:t>R</w:t>
      </w:r>
      <w:r w:rsidR="00AB4FFC">
        <w:t xml:space="preserve">ights when he valued black supremacy but due to his change in religion it is now his right to be respected and viewed as an equal. </w:t>
      </w:r>
    </w:p>
    <w:p w14:paraId="681E974D" w14:textId="14AECDE1" w:rsidR="001301B5" w:rsidRDefault="001301B5" w:rsidP="002A668E">
      <w:r>
        <w:t>A difference between King and Malcolm are who they inspired with their work. Malcolm inspired the black youth of the North and King who inspired the south. This can be seen in the Race Riots</w:t>
      </w:r>
      <w:r w:rsidR="006103BD">
        <w:t xml:space="preserve"> of 1967</w:t>
      </w:r>
      <w:r>
        <w:t xml:space="preserve"> where King travelled to the North and was pushed out by the people there as they did not agree with his view of non-violence</w:t>
      </w:r>
      <w:r w:rsidR="00210F81">
        <w:t xml:space="preserve"> as they felt that their problems were different from the south</w:t>
      </w:r>
      <w:r>
        <w:t>.</w:t>
      </w:r>
      <w:r w:rsidR="00210F81">
        <w:rPr>
          <w:rStyle w:val="FootnoteReference"/>
        </w:rPr>
        <w:footnoteReference w:id="17"/>
      </w:r>
      <w:r>
        <w:t xml:space="preserve"> </w:t>
      </w:r>
      <w:r w:rsidR="00874235">
        <w:t>This can also be seen after Malcolm’s death as many started to read his work as “more than a million people have read his life but fewer than four hundred turned out for his last meeting”</w:t>
      </w:r>
      <w:r w:rsidR="00874235">
        <w:rPr>
          <w:rStyle w:val="FootnoteReference"/>
        </w:rPr>
        <w:footnoteReference w:id="18"/>
      </w:r>
      <w:r w:rsidR="00C761F6">
        <w:t>, thus presenting that Malcolm had a significant effect on black population after his death as his biography was used to inspire as well as mandatory reading in some universities. This can be seen in the Black Panther movement as it was formed after his death, thus presenting that the power of Malcolm X lay in his ability to inspire action in people even from beyond the grave.</w:t>
      </w:r>
      <w:r w:rsidR="00210F81">
        <w:t xml:space="preserve"> It can also be said that the early part of the sixties that King was the mainstream face of the Civil Rights movement however, in the latter half Malcolm became more prominent and gained more support perhaps due to his martyrdom as well as the fact that King</w:t>
      </w:r>
      <w:r w:rsidR="00D929A5">
        <w:t>’</w:t>
      </w:r>
      <w:r w:rsidR="00210F81">
        <w:t xml:space="preserve">s work did not appear </w:t>
      </w:r>
      <w:r w:rsidR="0036594C">
        <w:t xml:space="preserve">to be producing results as fast as some would have liked. </w:t>
      </w:r>
    </w:p>
    <w:p w14:paraId="21863E68" w14:textId="63DF4491" w:rsidR="00667CCC" w:rsidRDefault="00667CCC" w:rsidP="002A668E">
      <w:r>
        <w:t>In conclusion, Malcolm X contributed a great deal to the Civil Rights movement in America before and after his assassination</w:t>
      </w:r>
      <w:r w:rsidR="00A001B6">
        <w:t>, while also being a foil to the peaceful protests of King</w:t>
      </w:r>
      <w:r>
        <w:t>. Religion was an important part of Malcolm’s life and he used it to inspire others such as Muhamm</w:t>
      </w:r>
      <w:r w:rsidR="00D929A5">
        <w:t>a</w:t>
      </w:r>
      <w:r>
        <w:t xml:space="preserve">d Ali and also to bring Africa and America closer together. His most radical leanings were due to the tumultuous time that he grew up in and the tragedies which he was forced to endure, causing him to become impatient with the peaceful protests and instead view the road to Civil Rights as through any means necessary. The rage which Malcolm was known for was an anger not just towards white people but also African Americans as he saw them trapped in the identity that the white people had forced upon them. The aim which he had was to bring the black man closer to his </w:t>
      </w:r>
      <w:r w:rsidR="00D929A5">
        <w:t xml:space="preserve">roots </w:t>
      </w:r>
      <w:r>
        <w:t xml:space="preserve">and his identity in Africa. Malcolm exemplifies Gilroy’s Black Atlantic as he is key to portraying the </w:t>
      </w:r>
      <w:r w:rsidR="00A001B6">
        <w:t xml:space="preserve">diaspora created by the slave trade and how this therefore, continues to link America and Africa together, as well as portraying the shared identity that is felt between African Americans and Africans. In regards to the black identity which Malcolm tried to create for African Americans </w:t>
      </w:r>
      <w:r w:rsidR="00D929A5">
        <w:t xml:space="preserve">this </w:t>
      </w:r>
      <w:r w:rsidR="00A001B6">
        <w:t>is exemplified by Goldman when he says “it was the beginning of his sainthood that when black Americans reached that point when they arrived, that is to say, at their blackness, Malcolm was already there”.</w:t>
      </w:r>
      <w:r w:rsidR="00A001B6">
        <w:rPr>
          <w:rStyle w:val="FootnoteReference"/>
        </w:rPr>
        <w:footnoteReference w:id="19"/>
      </w:r>
    </w:p>
    <w:p w14:paraId="2EA7AE43" w14:textId="77777777" w:rsidR="0067733C" w:rsidRDefault="0067733C" w:rsidP="002A668E"/>
    <w:p w14:paraId="0756496B" w14:textId="0A2AFFE5" w:rsidR="00F93972" w:rsidRPr="0067733C" w:rsidRDefault="00F93972" w:rsidP="002A668E">
      <w:pPr>
        <w:rPr>
          <w:b/>
          <w:bCs/>
          <w:u w:val="single"/>
        </w:rPr>
      </w:pPr>
      <w:r w:rsidRPr="0067733C">
        <w:rPr>
          <w:b/>
          <w:bCs/>
          <w:u w:val="single"/>
        </w:rPr>
        <w:t xml:space="preserve">Biography: </w:t>
      </w:r>
    </w:p>
    <w:p w14:paraId="5C9B343E" w14:textId="0C833785" w:rsidR="00F93972" w:rsidRPr="0067733C" w:rsidRDefault="00F93972" w:rsidP="002A668E">
      <w:pPr>
        <w:rPr>
          <w:b/>
          <w:bCs/>
          <w:u w:val="single"/>
        </w:rPr>
      </w:pPr>
      <w:r w:rsidRPr="0067733C">
        <w:rPr>
          <w:b/>
          <w:bCs/>
          <w:u w:val="single"/>
        </w:rPr>
        <w:t xml:space="preserve">Primary Sources: </w:t>
      </w:r>
    </w:p>
    <w:p w14:paraId="364D7718" w14:textId="77777777" w:rsidR="007C373A" w:rsidRDefault="007C373A" w:rsidP="002A668E">
      <w:r w:rsidRPr="007C373A">
        <w:t>Prince</w:t>
      </w:r>
      <w:r>
        <w:t>,</w:t>
      </w:r>
      <w:r w:rsidRPr="007C373A">
        <w:t xml:space="preserve"> Mary, </w:t>
      </w:r>
      <w:r w:rsidRPr="007C373A">
        <w:rPr>
          <w:i/>
          <w:iCs/>
        </w:rPr>
        <w:t>The History Of Mary Prince, a West Indian Slave: Related by Herself</w:t>
      </w:r>
      <w:r w:rsidRPr="007C373A">
        <w:t xml:space="preserve"> (1831)</w:t>
      </w:r>
      <w:r>
        <w:t>.</w:t>
      </w:r>
    </w:p>
    <w:p w14:paraId="54DEAC23" w14:textId="77777777" w:rsidR="007C373A" w:rsidRDefault="007C373A" w:rsidP="002A668E">
      <w:r w:rsidRPr="002F71C2">
        <w:t>X</w:t>
      </w:r>
      <w:r>
        <w:t>,</w:t>
      </w:r>
      <w:r w:rsidRPr="002F71C2">
        <w:t xml:space="preserve"> Malcolm, </w:t>
      </w:r>
      <w:r w:rsidRPr="002F71C2">
        <w:rPr>
          <w:i/>
          <w:iCs/>
        </w:rPr>
        <w:t>‘Speech at the Founding Rally of the Organization of Afro-American Unity,’</w:t>
      </w:r>
      <w:r w:rsidRPr="002F71C2">
        <w:t xml:space="preserve"> 28 June 1964. Via BlackPast.org &lt;https://www.blackpast.org/&gt; [accessed 24 January 2020].</w:t>
      </w:r>
      <w:r>
        <w:t xml:space="preserve"> </w:t>
      </w:r>
    </w:p>
    <w:p w14:paraId="7D7E9214" w14:textId="77777777" w:rsidR="007C373A" w:rsidRDefault="007C373A" w:rsidP="002A668E">
      <w:r w:rsidRPr="002F71C2">
        <w:t>X</w:t>
      </w:r>
      <w:r>
        <w:t>,</w:t>
      </w:r>
      <w:r w:rsidRPr="002F71C2">
        <w:t xml:space="preserve"> Malcolm, </w:t>
      </w:r>
      <w:r w:rsidRPr="002F71C2">
        <w:rPr>
          <w:i/>
          <w:iCs/>
        </w:rPr>
        <w:t>The Autobiography of Malcolm X</w:t>
      </w:r>
      <w:r w:rsidRPr="002F71C2">
        <w:t xml:space="preserve"> (New York: Grove Press, 1965).</w:t>
      </w:r>
    </w:p>
    <w:p w14:paraId="62C62E31" w14:textId="36D453CF" w:rsidR="00F93972" w:rsidRPr="0067733C" w:rsidRDefault="00F93972" w:rsidP="002A668E">
      <w:pPr>
        <w:rPr>
          <w:b/>
          <w:bCs/>
          <w:u w:val="single"/>
        </w:rPr>
      </w:pPr>
      <w:r w:rsidRPr="0067733C">
        <w:rPr>
          <w:b/>
          <w:bCs/>
          <w:u w:val="single"/>
        </w:rPr>
        <w:t>Secondary Sources:</w:t>
      </w:r>
    </w:p>
    <w:p w14:paraId="64F4CE6E" w14:textId="77777777" w:rsidR="006C25BF" w:rsidRDefault="006C25BF" w:rsidP="002A668E">
      <w:r w:rsidRPr="006A7D26">
        <w:t>Bloom, Joshua; Martin, Waldo E. Jr.</w:t>
      </w:r>
      <w:r>
        <w:t>,</w:t>
      </w:r>
      <w:r w:rsidRPr="006A7D26">
        <w:t xml:space="preserve"> </w:t>
      </w:r>
      <w:r w:rsidRPr="00F93972">
        <w:rPr>
          <w:i/>
          <w:iCs/>
        </w:rPr>
        <w:t>Black against Empire: The History and Politics of the Black Panther Party</w:t>
      </w:r>
      <w:r>
        <w:t>,</w:t>
      </w:r>
      <w:r w:rsidRPr="006A7D26">
        <w:t xml:space="preserve"> </w:t>
      </w:r>
      <w:r>
        <w:t xml:space="preserve">(California: </w:t>
      </w:r>
      <w:r w:rsidRPr="006A7D26">
        <w:t>University of California Press</w:t>
      </w:r>
      <w:r>
        <w:t>, 2013).</w:t>
      </w:r>
    </w:p>
    <w:p w14:paraId="1EA03086" w14:textId="77777777" w:rsidR="006C25BF" w:rsidRDefault="006C25BF" w:rsidP="002A668E">
      <w:r>
        <w:t xml:space="preserve">Esposito L. John, </w:t>
      </w:r>
      <w:r w:rsidRPr="00546844">
        <w:rPr>
          <w:i/>
          <w:iCs/>
        </w:rPr>
        <w:t>Islam the Straight Path</w:t>
      </w:r>
      <w:r>
        <w:t>, (Oxford: Oxford University Press, 2005).</w:t>
      </w:r>
    </w:p>
    <w:p w14:paraId="02724100" w14:textId="77777777" w:rsidR="006C25BF" w:rsidRDefault="006C25BF" w:rsidP="002A668E">
      <w:pPr>
        <w:rPr>
          <w:sz w:val="20"/>
          <w:szCs w:val="20"/>
        </w:rPr>
      </w:pPr>
      <w:r w:rsidRPr="00F93972">
        <w:rPr>
          <w:sz w:val="20"/>
          <w:szCs w:val="20"/>
        </w:rPr>
        <w:t xml:space="preserve">Peter Goldman, </w:t>
      </w:r>
      <w:r w:rsidRPr="00F93972">
        <w:rPr>
          <w:i/>
          <w:iCs/>
          <w:sz w:val="20"/>
          <w:szCs w:val="20"/>
        </w:rPr>
        <w:t>The Death and Life of Malcolm X</w:t>
      </w:r>
      <w:r w:rsidRPr="00F93972">
        <w:rPr>
          <w:sz w:val="20"/>
          <w:szCs w:val="20"/>
        </w:rPr>
        <w:t>, (Chicago: University of Illinois Press, 1979)</w:t>
      </w:r>
      <w:r>
        <w:rPr>
          <w:sz w:val="20"/>
          <w:szCs w:val="20"/>
        </w:rPr>
        <w:t>.</w:t>
      </w:r>
    </w:p>
    <w:p w14:paraId="743458F1" w14:textId="77777777" w:rsidR="006C25BF" w:rsidRPr="00517CA8" w:rsidRDefault="006C25BF" w:rsidP="002A668E">
      <w:r>
        <w:t xml:space="preserve">Richard H. King, </w:t>
      </w:r>
      <w:r w:rsidRPr="005940DF">
        <w:rPr>
          <w:i/>
          <w:iCs/>
        </w:rPr>
        <w:t>Civil Rights and the Idea of Freedom</w:t>
      </w:r>
      <w:r>
        <w:t>, (Georgia: The University of Georgia Press, 1996).</w:t>
      </w:r>
    </w:p>
    <w:p w14:paraId="1744FB62" w14:textId="77777777" w:rsidR="006C25BF" w:rsidRDefault="006C25BF" w:rsidP="002A668E">
      <w:r w:rsidRPr="00AB40FC">
        <w:t xml:space="preserve">West Cornel, </w:t>
      </w:r>
      <w:r w:rsidRPr="00F93972">
        <w:rPr>
          <w:i/>
          <w:iCs/>
        </w:rPr>
        <w:t>Race Matters</w:t>
      </w:r>
      <w:r w:rsidRPr="00AB40FC">
        <w:t>, (New York: Vintage Books, 2001)</w:t>
      </w:r>
      <w:r>
        <w:t>.</w:t>
      </w:r>
    </w:p>
    <w:sectPr w:rsidR="006C25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67417" w14:textId="77777777" w:rsidR="004411DC" w:rsidRDefault="004411DC" w:rsidP="00957B5A">
      <w:pPr>
        <w:spacing w:after="0" w:line="240" w:lineRule="auto"/>
      </w:pPr>
      <w:r>
        <w:separator/>
      </w:r>
    </w:p>
  </w:endnote>
  <w:endnote w:type="continuationSeparator" w:id="0">
    <w:p w14:paraId="7E19147C" w14:textId="77777777" w:rsidR="004411DC" w:rsidRDefault="004411DC" w:rsidP="00957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BC4908" w14:textId="77777777" w:rsidR="004411DC" w:rsidRDefault="004411DC" w:rsidP="00957B5A">
      <w:pPr>
        <w:spacing w:after="0" w:line="240" w:lineRule="auto"/>
      </w:pPr>
      <w:r>
        <w:separator/>
      </w:r>
    </w:p>
  </w:footnote>
  <w:footnote w:type="continuationSeparator" w:id="0">
    <w:p w14:paraId="4EDC9A7E" w14:textId="77777777" w:rsidR="004411DC" w:rsidRDefault="004411DC" w:rsidP="00957B5A">
      <w:pPr>
        <w:spacing w:after="0" w:line="240" w:lineRule="auto"/>
      </w:pPr>
      <w:r>
        <w:continuationSeparator/>
      </w:r>
    </w:p>
  </w:footnote>
  <w:footnote w:id="1">
    <w:p w14:paraId="2DEAB4EB" w14:textId="7C0372DB" w:rsidR="00281E45" w:rsidRDefault="00281E45">
      <w:pPr>
        <w:pStyle w:val="FootnoteText"/>
      </w:pPr>
      <w:r>
        <w:rPr>
          <w:rStyle w:val="FootnoteReference"/>
        </w:rPr>
        <w:footnoteRef/>
      </w:r>
      <w:r>
        <w:t xml:space="preserve"> John L. Esposito, </w:t>
      </w:r>
      <w:r w:rsidRPr="00546844">
        <w:rPr>
          <w:i/>
          <w:iCs/>
        </w:rPr>
        <w:t>Islam the Straight Path</w:t>
      </w:r>
      <w:r>
        <w:t>, (Oxford: Oxford University Press, 2005) p.383.</w:t>
      </w:r>
    </w:p>
  </w:footnote>
  <w:footnote w:id="2">
    <w:p w14:paraId="45263C62" w14:textId="5EA29195" w:rsidR="00DF7AAA" w:rsidRDefault="00DF7AAA">
      <w:pPr>
        <w:pStyle w:val="FootnoteText"/>
      </w:pPr>
      <w:r>
        <w:rPr>
          <w:rStyle w:val="FootnoteReference"/>
        </w:rPr>
        <w:footnoteRef/>
      </w:r>
      <w:r>
        <w:t xml:space="preserve"> Ibid, p.210.</w:t>
      </w:r>
    </w:p>
  </w:footnote>
  <w:footnote w:id="3">
    <w:p w14:paraId="0E9B0592" w14:textId="1DB7F126" w:rsidR="00450D97" w:rsidRDefault="00450D97">
      <w:pPr>
        <w:pStyle w:val="FootnoteText"/>
      </w:pPr>
      <w:r>
        <w:rPr>
          <w:rStyle w:val="FootnoteReference"/>
        </w:rPr>
        <w:footnoteRef/>
      </w:r>
      <w:r>
        <w:t xml:space="preserve"> </w:t>
      </w:r>
      <w:r w:rsidR="00281E45">
        <w:t>Ibid</w:t>
      </w:r>
      <w:r w:rsidR="00DF7AAA">
        <w:t>,</w:t>
      </w:r>
      <w:r w:rsidR="00281E45">
        <w:t xml:space="preserve"> </w:t>
      </w:r>
      <w:r>
        <w:t>p.212.</w:t>
      </w:r>
    </w:p>
  </w:footnote>
  <w:footnote w:id="4">
    <w:p w14:paraId="0F025C5E" w14:textId="35215BBB" w:rsidR="00807E33" w:rsidRPr="006C25BF" w:rsidRDefault="00807E33" w:rsidP="006C25BF">
      <w:pPr>
        <w:jc w:val="both"/>
        <w:rPr>
          <w:b/>
        </w:rPr>
      </w:pPr>
      <w:r>
        <w:rPr>
          <w:rStyle w:val="FootnoteReference"/>
        </w:rPr>
        <w:footnoteRef/>
      </w:r>
      <w:r>
        <w:t xml:space="preserve"> </w:t>
      </w:r>
      <w:r w:rsidR="006C25BF" w:rsidRPr="006C25BF">
        <w:rPr>
          <w:sz w:val="20"/>
          <w:szCs w:val="20"/>
        </w:rPr>
        <w:t xml:space="preserve">Malcolm X, </w:t>
      </w:r>
      <w:r w:rsidR="006C25BF" w:rsidRPr="006C25BF">
        <w:rPr>
          <w:i/>
          <w:iCs/>
          <w:sz w:val="20"/>
          <w:szCs w:val="20"/>
        </w:rPr>
        <w:t>‘Speech at the Founding Rally of the Organization of Afro-American Unity,’</w:t>
      </w:r>
      <w:r w:rsidR="006C25BF" w:rsidRPr="006C25BF">
        <w:rPr>
          <w:sz w:val="20"/>
          <w:szCs w:val="20"/>
        </w:rPr>
        <w:t xml:space="preserve"> 28 June 1964. Via BlackPast.org &lt;</w:t>
      </w:r>
      <w:hyperlink r:id="rId1" w:history="1">
        <w:r w:rsidR="006C25BF" w:rsidRPr="00E77662">
          <w:rPr>
            <w:rStyle w:val="Hyperlink"/>
            <w:sz w:val="20"/>
            <w:szCs w:val="20"/>
          </w:rPr>
          <w:t>https://www.blackpast.org/</w:t>
        </w:r>
      </w:hyperlink>
      <w:r w:rsidR="006C25BF" w:rsidRPr="006C25BF">
        <w:rPr>
          <w:sz w:val="20"/>
          <w:szCs w:val="20"/>
        </w:rPr>
        <w:t>&gt; [accessed 24 January 2020]</w:t>
      </w:r>
      <w:r w:rsidR="006C25BF">
        <w:rPr>
          <w:sz w:val="20"/>
          <w:szCs w:val="20"/>
        </w:rPr>
        <w:t>.</w:t>
      </w:r>
    </w:p>
  </w:footnote>
  <w:footnote w:id="5">
    <w:p w14:paraId="1FFAF8F1" w14:textId="320FB788" w:rsidR="00667CCC" w:rsidRPr="006C25BF" w:rsidRDefault="00667CCC">
      <w:pPr>
        <w:pStyle w:val="FootnoteText"/>
        <w:rPr>
          <w:i/>
          <w:iCs/>
        </w:rPr>
      </w:pPr>
      <w:r>
        <w:rPr>
          <w:rStyle w:val="FootnoteReference"/>
        </w:rPr>
        <w:footnoteRef/>
      </w:r>
      <w:r>
        <w:t xml:space="preserve"> </w:t>
      </w:r>
      <w:r w:rsidR="006C25BF">
        <w:t xml:space="preserve">Malcolm X, </w:t>
      </w:r>
      <w:r w:rsidR="006C25BF" w:rsidRPr="006C25BF">
        <w:rPr>
          <w:i/>
          <w:iCs/>
        </w:rPr>
        <w:t>The Autobiography of Malcolm X</w:t>
      </w:r>
      <w:r w:rsidR="006C25BF">
        <w:rPr>
          <w:i/>
          <w:iCs/>
        </w:rPr>
        <w:t xml:space="preserve"> </w:t>
      </w:r>
      <w:r w:rsidR="006C25BF" w:rsidRPr="006C25BF">
        <w:t>(</w:t>
      </w:r>
      <w:r w:rsidR="006C25BF">
        <w:t>New York: Grove Press, 1965).</w:t>
      </w:r>
    </w:p>
  </w:footnote>
  <w:footnote w:id="6">
    <w:p w14:paraId="439A9169" w14:textId="345A04D2" w:rsidR="00CB1FFB" w:rsidRDefault="00CB1FFB">
      <w:pPr>
        <w:pStyle w:val="FootnoteText"/>
      </w:pPr>
      <w:r>
        <w:rPr>
          <w:rStyle w:val="FootnoteReference"/>
        </w:rPr>
        <w:footnoteRef/>
      </w:r>
      <w:r>
        <w:t xml:space="preserve"> </w:t>
      </w:r>
      <w:r w:rsidR="006C25BF">
        <w:t>Malcolm X, ‘</w:t>
      </w:r>
      <w:r w:rsidR="006C25BF" w:rsidRPr="006C25BF">
        <w:rPr>
          <w:i/>
          <w:iCs/>
        </w:rPr>
        <w:t>Speech</w:t>
      </w:r>
      <w:r w:rsidR="006C25BF">
        <w:rPr>
          <w:i/>
          <w:iCs/>
        </w:rPr>
        <w:t>’</w:t>
      </w:r>
      <w:r w:rsidR="006C25BF">
        <w:t>.</w:t>
      </w:r>
    </w:p>
  </w:footnote>
  <w:footnote w:id="7">
    <w:p w14:paraId="4990ED5D" w14:textId="6ED2DAF7" w:rsidR="00957B5A" w:rsidRDefault="00957B5A" w:rsidP="00F93972">
      <w:r>
        <w:rPr>
          <w:rStyle w:val="FootnoteReference"/>
        </w:rPr>
        <w:footnoteRef/>
      </w:r>
      <w:r>
        <w:t xml:space="preserve"> </w:t>
      </w:r>
      <w:r w:rsidR="00F93972" w:rsidRPr="00F93972">
        <w:rPr>
          <w:sz w:val="20"/>
          <w:szCs w:val="20"/>
        </w:rPr>
        <w:t xml:space="preserve">Bloom, Joshua; Martin, Waldo E. Jr., </w:t>
      </w:r>
      <w:r w:rsidR="00F93972" w:rsidRPr="00F93972">
        <w:rPr>
          <w:i/>
          <w:iCs/>
          <w:sz w:val="20"/>
          <w:szCs w:val="20"/>
        </w:rPr>
        <w:t>Black against Empire: The History and Politics of the Black Panther Party</w:t>
      </w:r>
      <w:r w:rsidR="00F93972" w:rsidRPr="00F93972">
        <w:rPr>
          <w:sz w:val="20"/>
          <w:szCs w:val="20"/>
        </w:rPr>
        <w:t xml:space="preserve">, (California: University of California Press, 2013) </w:t>
      </w:r>
      <w:r w:rsidRPr="00F93972">
        <w:rPr>
          <w:sz w:val="20"/>
          <w:szCs w:val="20"/>
        </w:rPr>
        <w:t>p. 315</w:t>
      </w:r>
      <w:r w:rsidR="00F93972" w:rsidRPr="00F93972">
        <w:rPr>
          <w:sz w:val="20"/>
          <w:szCs w:val="20"/>
        </w:rPr>
        <w:t>.</w:t>
      </w:r>
    </w:p>
  </w:footnote>
  <w:footnote w:id="8">
    <w:p w14:paraId="7300C36D" w14:textId="08498306" w:rsidR="00E13185" w:rsidRDefault="00E13185">
      <w:pPr>
        <w:pStyle w:val="FootnoteText"/>
      </w:pPr>
      <w:r>
        <w:rPr>
          <w:rStyle w:val="FootnoteReference"/>
        </w:rPr>
        <w:footnoteRef/>
      </w:r>
      <w:r>
        <w:t xml:space="preserve"> Richard H. King, </w:t>
      </w:r>
      <w:r w:rsidRPr="005940DF">
        <w:rPr>
          <w:i/>
          <w:iCs/>
        </w:rPr>
        <w:t>Civil Rights and the Idea of Freedom</w:t>
      </w:r>
      <w:r>
        <w:t>, (Georgia: The University of Georgia Press, 1996) p.185.</w:t>
      </w:r>
    </w:p>
  </w:footnote>
  <w:footnote w:id="9">
    <w:p w14:paraId="6E93D49F" w14:textId="414D91AB" w:rsidR="008C379A" w:rsidRDefault="008C379A" w:rsidP="008C379A">
      <w:r>
        <w:rPr>
          <w:rStyle w:val="FootnoteReference"/>
        </w:rPr>
        <w:footnoteRef/>
      </w:r>
      <w:r>
        <w:t xml:space="preserve"> </w:t>
      </w:r>
      <w:r w:rsidR="00E13185">
        <w:t xml:space="preserve">Ibid, </w:t>
      </w:r>
      <w:r>
        <w:t>p.176.</w:t>
      </w:r>
    </w:p>
  </w:footnote>
  <w:footnote w:id="10">
    <w:p w14:paraId="1225481D" w14:textId="65BBBF78" w:rsidR="001301B5" w:rsidRDefault="001301B5" w:rsidP="001301B5">
      <w:r>
        <w:rPr>
          <w:rStyle w:val="FootnoteReference"/>
        </w:rPr>
        <w:footnoteRef/>
      </w:r>
      <w:r>
        <w:t xml:space="preserve"> </w:t>
      </w:r>
      <w:r w:rsidRPr="00F93972">
        <w:rPr>
          <w:sz w:val="20"/>
          <w:szCs w:val="20"/>
        </w:rPr>
        <w:t xml:space="preserve">Peter Goldman, </w:t>
      </w:r>
      <w:r w:rsidRPr="00F93972">
        <w:rPr>
          <w:i/>
          <w:iCs/>
          <w:sz w:val="20"/>
          <w:szCs w:val="20"/>
        </w:rPr>
        <w:t>The Death and Life of Malcolm X</w:t>
      </w:r>
      <w:r w:rsidRPr="00F93972">
        <w:rPr>
          <w:sz w:val="20"/>
          <w:szCs w:val="20"/>
        </w:rPr>
        <w:t>, (Chicago: University of Illinois Press, 1979) p.390.</w:t>
      </w:r>
      <w:r>
        <w:t xml:space="preserve"> </w:t>
      </w:r>
    </w:p>
  </w:footnote>
  <w:footnote w:id="11">
    <w:p w14:paraId="5929BF43" w14:textId="7DEAF48A" w:rsidR="006A7D26" w:rsidRDefault="006A7D26">
      <w:pPr>
        <w:pStyle w:val="FootnoteText"/>
      </w:pPr>
      <w:r>
        <w:rPr>
          <w:rStyle w:val="FootnoteReference"/>
        </w:rPr>
        <w:footnoteRef/>
      </w:r>
      <w:r>
        <w:t xml:space="preserve"> </w:t>
      </w:r>
      <w:r w:rsidRPr="006A7D26">
        <w:t xml:space="preserve">Bloom, Joshua; Martin, Waldo E. Jr. </w:t>
      </w:r>
      <w:r w:rsidR="00F93972" w:rsidRPr="00F93972">
        <w:rPr>
          <w:i/>
          <w:iCs/>
        </w:rPr>
        <w:t>Black Panther Party</w:t>
      </w:r>
      <w:r w:rsidR="00F93972">
        <w:t>.</w:t>
      </w:r>
    </w:p>
  </w:footnote>
  <w:footnote w:id="12">
    <w:p w14:paraId="246264B0" w14:textId="16286199" w:rsidR="00F82D00" w:rsidRDefault="00F82D00">
      <w:pPr>
        <w:pStyle w:val="FootnoteText"/>
      </w:pPr>
      <w:r>
        <w:rPr>
          <w:rStyle w:val="FootnoteReference"/>
        </w:rPr>
        <w:footnoteRef/>
      </w:r>
      <w:r>
        <w:t xml:space="preserve"> </w:t>
      </w:r>
      <w:r w:rsidR="006C25BF">
        <w:t xml:space="preserve">Malcolm X, </w:t>
      </w:r>
      <w:r w:rsidR="006C25BF" w:rsidRPr="006C25BF">
        <w:rPr>
          <w:i/>
          <w:iCs/>
        </w:rPr>
        <w:t>The Autobiography</w:t>
      </w:r>
      <w:r w:rsidR="006C25BF">
        <w:rPr>
          <w:i/>
          <w:iCs/>
        </w:rPr>
        <w:t>.</w:t>
      </w:r>
    </w:p>
  </w:footnote>
  <w:footnote w:id="13">
    <w:p w14:paraId="507D238E" w14:textId="7607B889" w:rsidR="00614602" w:rsidRPr="00614602" w:rsidRDefault="00614602">
      <w:pPr>
        <w:pStyle w:val="FootnoteText"/>
      </w:pPr>
      <w:r>
        <w:rPr>
          <w:rStyle w:val="FootnoteReference"/>
        </w:rPr>
        <w:footnoteRef/>
      </w:r>
      <w:r>
        <w:t xml:space="preserve"> </w:t>
      </w:r>
      <w:r w:rsidRPr="00614602">
        <w:t xml:space="preserve">Esposito, </w:t>
      </w:r>
      <w:r w:rsidRPr="00614602">
        <w:rPr>
          <w:i/>
          <w:iCs/>
        </w:rPr>
        <w:t>Islam</w:t>
      </w:r>
      <w:r>
        <w:rPr>
          <w:i/>
          <w:iCs/>
        </w:rPr>
        <w:t xml:space="preserve">, </w:t>
      </w:r>
      <w:r>
        <w:t>p.211.</w:t>
      </w:r>
    </w:p>
  </w:footnote>
  <w:footnote w:id="14">
    <w:p w14:paraId="0C47C668" w14:textId="24D1791E" w:rsidR="001B00D1" w:rsidRDefault="001B00D1">
      <w:pPr>
        <w:pStyle w:val="FootnoteText"/>
      </w:pPr>
      <w:r>
        <w:rPr>
          <w:rStyle w:val="FootnoteReference"/>
        </w:rPr>
        <w:footnoteRef/>
      </w:r>
      <w:r>
        <w:t xml:space="preserve"> </w:t>
      </w:r>
      <w:r w:rsidRPr="007C373A">
        <w:t xml:space="preserve">Mary Prince, </w:t>
      </w:r>
      <w:r w:rsidRPr="007C373A">
        <w:rPr>
          <w:i/>
          <w:iCs/>
        </w:rPr>
        <w:t>The History Of Mary Prince, a West Indian Slave: Related by Herself</w:t>
      </w:r>
      <w:r w:rsidRPr="007C373A">
        <w:t xml:space="preserve"> (1831)</w:t>
      </w:r>
      <w:r>
        <w:t xml:space="preserve"> p.13.</w:t>
      </w:r>
    </w:p>
  </w:footnote>
  <w:footnote w:id="15">
    <w:p w14:paraId="58080551" w14:textId="1231FB6D" w:rsidR="001301B5" w:rsidRDefault="001301B5">
      <w:pPr>
        <w:pStyle w:val="FootnoteText"/>
      </w:pPr>
      <w:r>
        <w:rPr>
          <w:rStyle w:val="FootnoteReference"/>
        </w:rPr>
        <w:footnoteRef/>
      </w:r>
      <w:r w:rsidR="006A7D26">
        <w:t xml:space="preserve">Goldman, </w:t>
      </w:r>
      <w:r w:rsidR="006A7D26" w:rsidRPr="000A5597">
        <w:rPr>
          <w:i/>
          <w:iCs/>
        </w:rPr>
        <w:t>Life of Malcolm X</w:t>
      </w:r>
      <w:r w:rsidR="00874235">
        <w:t>,</w:t>
      </w:r>
      <w:r>
        <w:t xml:space="preserve"> p.384. </w:t>
      </w:r>
    </w:p>
  </w:footnote>
  <w:footnote w:id="16">
    <w:p w14:paraId="3077D41D" w14:textId="33B0A658" w:rsidR="00AB40FC" w:rsidRDefault="00AB40FC">
      <w:pPr>
        <w:pStyle w:val="FootnoteText"/>
      </w:pPr>
      <w:r>
        <w:rPr>
          <w:rStyle w:val="FootnoteReference"/>
        </w:rPr>
        <w:footnoteRef/>
      </w:r>
      <w:r>
        <w:t xml:space="preserve"> </w:t>
      </w:r>
      <w:r w:rsidRPr="00AB40FC">
        <w:t xml:space="preserve">Cornel West, </w:t>
      </w:r>
      <w:r w:rsidRPr="00F93972">
        <w:rPr>
          <w:i/>
          <w:iCs/>
        </w:rPr>
        <w:t>Race Matters</w:t>
      </w:r>
      <w:r w:rsidRPr="00AB40FC">
        <w:t>, (New York: Vintage Books, 2001)</w:t>
      </w:r>
      <w:r>
        <w:t xml:space="preserve"> p.136</w:t>
      </w:r>
      <w:r w:rsidRPr="00AB40FC">
        <w:t>.</w:t>
      </w:r>
    </w:p>
  </w:footnote>
  <w:footnote w:id="17">
    <w:p w14:paraId="2FE4EDCE" w14:textId="40CB450C" w:rsidR="00210F81" w:rsidRDefault="00210F81">
      <w:pPr>
        <w:pStyle w:val="FootnoteText"/>
      </w:pPr>
      <w:r>
        <w:rPr>
          <w:rStyle w:val="FootnoteReference"/>
        </w:rPr>
        <w:footnoteRef/>
      </w:r>
      <w:r>
        <w:t xml:space="preserve"> </w:t>
      </w:r>
      <w:r w:rsidR="00AB40FC">
        <w:t xml:space="preserve">Goldman, </w:t>
      </w:r>
      <w:r w:rsidR="00AB40FC" w:rsidRPr="000A5597">
        <w:rPr>
          <w:i/>
          <w:iCs/>
        </w:rPr>
        <w:t>Life of Malcolm X</w:t>
      </w:r>
      <w:r w:rsidR="00AB40FC">
        <w:rPr>
          <w:i/>
          <w:iCs/>
        </w:rPr>
        <w:t xml:space="preserve">, </w:t>
      </w:r>
      <w:r w:rsidR="00AB40FC">
        <w:t xml:space="preserve">p.384 </w:t>
      </w:r>
      <w:r>
        <w:t>.</w:t>
      </w:r>
    </w:p>
  </w:footnote>
  <w:footnote w:id="18">
    <w:p w14:paraId="1BCCE65A" w14:textId="11823D3E" w:rsidR="00874235" w:rsidRDefault="00874235">
      <w:pPr>
        <w:pStyle w:val="FootnoteText"/>
      </w:pPr>
      <w:r>
        <w:rPr>
          <w:rStyle w:val="FootnoteReference"/>
        </w:rPr>
        <w:footnoteRef/>
      </w:r>
      <w:r>
        <w:t xml:space="preserve"> Ibid, p.380.</w:t>
      </w:r>
    </w:p>
  </w:footnote>
  <w:footnote w:id="19">
    <w:p w14:paraId="7FE9F7F1" w14:textId="03DC653D" w:rsidR="00A001B6" w:rsidRDefault="00A001B6">
      <w:pPr>
        <w:pStyle w:val="FootnoteText"/>
      </w:pPr>
      <w:r>
        <w:rPr>
          <w:rStyle w:val="FootnoteReference"/>
        </w:rPr>
        <w:footnoteRef/>
      </w:r>
      <w:r>
        <w:t xml:space="preserve"> Ibid, p.382.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EzNDIwMzY2NTMxNzdX0lEKTi0uzszPAykwrQUAdqJUMywAAAA="/>
  </w:docVars>
  <w:rsids>
    <w:rsidRoot w:val="002A668E"/>
    <w:rsid w:val="00015E84"/>
    <w:rsid w:val="000A359A"/>
    <w:rsid w:val="000C750E"/>
    <w:rsid w:val="001301B5"/>
    <w:rsid w:val="00132C73"/>
    <w:rsid w:val="00142FD7"/>
    <w:rsid w:val="001B00D1"/>
    <w:rsid w:val="001D330F"/>
    <w:rsid w:val="001F0FD8"/>
    <w:rsid w:val="00210F81"/>
    <w:rsid w:val="00224C1C"/>
    <w:rsid w:val="00240473"/>
    <w:rsid w:val="00246774"/>
    <w:rsid w:val="0025160C"/>
    <w:rsid w:val="00281E45"/>
    <w:rsid w:val="00292828"/>
    <w:rsid w:val="002A668E"/>
    <w:rsid w:val="002C4DF4"/>
    <w:rsid w:val="002F71C2"/>
    <w:rsid w:val="0036594C"/>
    <w:rsid w:val="003C2316"/>
    <w:rsid w:val="003D662B"/>
    <w:rsid w:val="004411DC"/>
    <w:rsid w:val="00450D97"/>
    <w:rsid w:val="00495761"/>
    <w:rsid w:val="00517CA8"/>
    <w:rsid w:val="00526641"/>
    <w:rsid w:val="00532327"/>
    <w:rsid w:val="00577098"/>
    <w:rsid w:val="00592AC8"/>
    <w:rsid w:val="005E0301"/>
    <w:rsid w:val="006103BD"/>
    <w:rsid w:val="00614602"/>
    <w:rsid w:val="00632D62"/>
    <w:rsid w:val="00667CCC"/>
    <w:rsid w:val="0067733C"/>
    <w:rsid w:val="006A26FF"/>
    <w:rsid w:val="006A7545"/>
    <w:rsid w:val="006A7D26"/>
    <w:rsid w:val="006C25BF"/>
    <w:rsid w:val="007914B9"/>
    <w:rsid w:val="007C373A"/>
    <w:rsid w:val="007D2E41"/>
    <w:rsid w:val="00807E33"/>
    <w:rsid w:val="0083199A"/>
    <w:rsid w:val="00874235"/>
    <w:rsid w:val="008A30F1"/>
    <w:rsid w:val="008C379A"/>
    <w:rsid w:val="009250F7"/>
    <w:rsid w:val="009272B6"/>
    <w:rsid w:val="009577DE"/>
    <w:rsid w:val="00957B5A"/>
    <w:rsid w:val="00964C52"/>
    <w:rsid w:val="00985288"/>
    <w:rsid w:val="009920FA"/>
    <w:rsid w:val="009F6B21"/>
    <w:rsid w:val="00A001B6"/>
    <w:rsid w:val="00A25C55"/>
    <w:rsid w:val="00AA6F6D"/>
    <w:rsid w:val="00AB40FC"/>
    <w:rsid w:val="00AB4FFC"/>
    <w:rsid w:val="00AD1DB2"/>
    <w:rsid w:val="00AD34B8"/>
    <w:rsid w:val="00B10917"/>
    <w:rsid w:val="00B32A71"/>
    <w:rsid w:val="00B44F63"/>
    <w:rsid w:val="00B61DF0"/>
    <w:rsid w:val="00B961EE"/>
    <w:rsid w:val="00B975EC"/>
    <w:rsid w:val="00BE7715"/>
    <w:rsid w:val="00C761F6"/>
    <w:rsid w:val="00CA3BC3"/>
    <w:rsid w:val="00CA5AD7"/>
    <w:rsid w:val="00CB1FFB"/>
    <w:rsid w:val="00CC76AA"/>
    <w:rsid w:val="00CF0A52"/>
    <w:rsid w:val="00D04B30"/>
    <w:rsid w:val="00D929A5"/>
    <w:rsid w:val="00DF7019"/>
    <w:rsid w:val="00DF7AAA"/>
    <w:rsid w:val="00E13185"/>
    <w:rsid w:val="00E24DF8"/>
    <w:rsid w:val="00E716F6"/>
    <w:rsid w:val="00E9271E"/>
    <w:rsid w:val="00E97A15"/>
    <w:rsid w:val="00EA3C29"/>
    <w:rsid w:val="00EA3FDB"/>
    <w:rsid w:val="00F37D6A"/>
    <w:rsid w:val="00F54E7A"/>
    <w:rsid w:val="00F645B8"/>
    <w:rsid w:val="00F82D00"/>
    <w:rsid w:val="00F93972"/>
    <w:rsid w:val="00FD4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5F04D0"/>
  <w15:chartTrackingRefBased/>
  <w15:docId w15:val="{3B63810C-6E44-4A49-B570-41BB007CA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57B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7B5A"/>
    <w:rPr>
      <w:sz w:val="20"/>
      <w:szCs w:val="20"/>
    </w:rPr>
  </w:style>
  <w:style w:type="character" w:styleId="FootnoteReference">
    <w:name w:val="footnote reference"/>
    <w:basedOn w:val="DefaultParagraphFont"/>
    <w:uiPriority w:val="99"/>
    <w:semiHidden/>
    <w:unhideWhenUsed/>
    <w:rsid w:val="00957B5A"/>
    <w:rPr>
      <w:vertAlign w:val="superscript"/>
    </w:rPr>
  </w:style>
  <w:style w:type="character" w:styleId="Hyperlink">
    <w:name w:val="Hyperlink"/>
    <w:basedOn w:val="DefaultParagraphFont"/>
    <w:uiPriority w:val="99"/>
    <w:unhideWhenUsed/>
    <w:rsid w:val="00957B5A"/>
    <w:rPr>
      <w:color w:val="0000FF"/>
      <w:u w:val="single"/>
    </w:rPr>
  </w:style>
  <w:style w:type="paragraph" w:styleId="BalloonText">
    <w:name w:val="Balloon Text"/>
    <w:basedOn w:val="Normal"/>
    <w:link w:val="BalloonTextChar"/>
    <w:uiPriority w:val="99"/>
    <w:semiHidden/>
    <w:unhideWhenUsed/>
    <w:rsid w:val="005770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7098"/>
    <w:rPr>
      <w:rFonts w:ascii="Segoe UI" w:hAnsi="Segoe UI" w:cs="Segoe UI"/>
      <w:sz w:val="18"/>
      <w:szCs w:val="18"/>
    </w:rPr>
  </w:style>
  <w:style w:type="character" w:styleId="UnresolvedMention">
    <w:name w:val="Unresolved Mention"/>
    <w:basedOn w:val="DefaultParagraphFont"/>
    <w:uiPriority w:val="99"/>
    <w:semiHidden/>
    <w:unhideWhenUsed/>
    <w:rsid w:val="006C25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635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ww.blackpast.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42293F7-6621-4269-8738-03FB6E130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2347</Words>
  <Characters>13379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5</cp:revision>
  <dcterms:created xsi:type="dcterms:W3CDTF">2020-02-02T19:25:00Z</dcterms:created>
  <dcterms:modified xsi:type="dcterms:W3CDTF">2020-02-02T19:38:00Z</dcterms:modified>
</cp:coreProperties>
</file>