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998A3" w14:textId="77777777" w:rsidR="005F7521" w:rsidRPr="00BD41D7" w:rsidRDefault="005F7521" w:rsidP="00BD41D7">
      <w:pPr>
        <w:rPr>
          <w:rFonts w:cs="Arial"/>
          <w:b/>
          <w:noProof/>
          <w:sz w:val="36"/>
          <w:szCs w:val="36"/>
        </w:rPr>
      </w:pPr>
      <w:r w:rsidRPr="00BD41D7">
        <w:rPr>
          <w:rFonts w:cs="Arial"/>
          <w:b/>
          <w:noProof/>
          <w:sz w:val="36"/>
          <w:szCs w:val="36"/>
        </w:rPr>
        <w:t>Module: Personnel Resourcing and Development</w:t>
      </w:r>
    </w:p>
    <w:p w14:paraId="048B0272" w14:textId="54E198AE" w:rsidR="00ED23B2" w:rsidRPr="00BD41D7" w:rsidRDefault="005F7521" w:rsidP="00BD41D7">
      <w:pPr>
        <w:rPr>
          <w:rFonts w:cs="Arial"/>
          <w:b/>
          <w:noProof/>
          <w:sz w:val="36"/>
          <w:szCs w:val="36"/>
        </w:rPr>
      </w:pPr>
      <w:r w:rsidRPr="00BD41D7">
        <w:rPr>
          <w:rFonts w:cs="Arial"/>
          <w:b/>
          <w:bCs/>
          <w:noProof/>
          <w:sz w:val="34"/>
          <w:szCs w:val="32"/>
        </w:rPr>
        <w:t xml:space="preserve">Module Code: </w:t>
      </w:r>
      <w:r w:rsidR="00ED23B2" w:rsidRPr="00BD41D7">
        <w:rPr>
          <w:rFonts w:cs="Arial"/>
          <w:b/>
          <w:bCs/>
          <w:noProof/>
          <w:sz w:val="34"/>
          <w:szCs w:val="32"/>
        </w:rPr>
        <w:t>BMIH5005</w:t>
      </w:r>
      <w:r w:rsidR="00ED23B2" w:rsidRPr="00BD41D7">
        <w:rPr>
          <w:rFonts w:cs="Arial"/>
          <w:b/>
          <w:noProof/>
          <w:sz w:val="36"/>
          <w:szCs w:val="36"/>
        </w:rPr>
        <w:t xml:space="preserve"> </w:t>
      </w:r>
    </w:p>
    <w:p w14:paraId="63E97D45" w14:textId="77777777" w:rsidR="00D11FEB" w:rsidRPr="00BD41D7" w:rsidRDefault="00C00217" w:rsidP="00BD41D7">
      <w:pPr>
        <w:rPr>
          <w:rFonts w:cs="Arial"/>
          <w:b/>
          <w:noProof/>
          <w:sz w:val="36"/>
          <w:szCs w:val="36"/>
        </w:rPr>
      </w:pPr>
      <w:r w:rsidRPr="00BD41D7">
        <w:rPr>
          <w:rFonts w:cs="Arial"/>
          <w:b/>
          <w:noProof/>
          <w:sz w:val="36"/>
          <w:szCs w:val="36"/>
        </w:rPr>
        <w:t>Research Project Proposal – Impact of current challenges on the human resource department relating to recruitment and retention</w:t>
      </w:r>
    </w:p>
    <w:p w14:paraId="528F6AD8" w14:textId="77777777" w:rsidR="00D11FEB" w:rsidRPr="00BD41D7" w:rsidRDefault="00D11FEB" w:rsidP="00BD41D7">
      <w:pPr>
        <w:rPr>
          <w:rFonts w:cs="Arial"/>
          <w:b/>
          <w:noProof/>
          <w:sz w:val="36"/>
          <w:szCs w:val="36"/>
        </w:rPr>
      </w:pPr>
    </w:p>
    <w:p w14:paraId="6302CE3D" w14:textId="4955F909" w:rsidR="00D11FEB" w:rsidRPr="00BD41D7" w:rsidRDefault="00980CCB" w:rsidP="00BD41D7">
      <w:pPr>
        <w:rPr>
          <w:rFonts w:cs="Arial"/>
          <w:noProof/>
        </w:rPr>
      </w:pPr>
      <w:r w:rsidRPr="00BD41D7">
        <w:rPr>
          <w:rFonts w:cs="Arial"/>
          <w:noProof/>
        </w:rPr>
        <w:t xml:space="preserve">Student Name: </w:t>
      </w:r>
    </w:p>
    <w:p w14:paraId="023FA1AB" w14:textId="0BE5B892" w:rsidR="00077BF9" w:rsidRPr="00BD41D7" w:rsidRDefault="00077BF9" w:rsidP="00BD41D7">
      <w:pPr>
        <w:rPr>
          <w:rFonts w:cs="Arial"/>
          <w:noProof/>
        </w:rPr>
      </w:pPr>
      <w:bookmarkStart w:id="0" w:name="_Hlk126359805"/>
      <w:r w:rsidRPr="00BD41D7">
        <w:rPr>
          <w:rFonts w:cs="Arial"/>
          <w:noProof/>
        </w:rPr>
        <w:t>Student ID:</w:t>
      </w:r>
    </w:p>
    <w:bookmarkEnd w:id="0"/>
    <w:p w14:paraId="7DAED7F8" w14:textId="77777777" w:rsidR="00D11FEB" w:rsidRPr="00BD41D7" w:rsidRDefault="00D11FEB" w:rsidP="00BD41D7">
      <w:pPr>
        <w:jc w:val="center"/>
        <w:rPr>
          <w:rFonts w:cs="Arial"/>
          <w:b/>
          <w:noProof/>
          <w:sz w:val="36"/>
          <w:szCs w:val="36"/>
        </w:rPr>
      </w:pPr>
    </w:p>
    <w:p w14:paraId="37A02ED2" w14:textId="77777777" w:rsidR="00D11FEB" w:rsidRPr="00BD41D7" w:rsidRDefault="00D11FEB" w:rsidP="00BD41D7">
      <w:pPr>
        <w:jc w:val="center"/>
        <w:rPr>
          <w:rFonts w:cs="Arial"/>
          <w:b/>
          <w:noProof/>
          <w:sz w:val="36"/>
          <w:szCs w:val="36"/>
        </w:rPr>
      </w:pPr>
    </w:p>
    <w:p w14:paraId="1730ED28" w14:textId="77777777" w:rsidR="00D11FEB" w:rsidRPr="00BD41D7" w:rsidRDefault="00D11FEB" w:rsidP="00BD41D7">
      <w:pPr>
        <w:jc w:val="center"/>
        <w:rPr>
          <w:rFonts w:cs="Arial"/>
          <w:b/>
          <w:noProof/>
          <w:sz w:val="36"/>
          <w:szCs w:val="36"/>
        </w:rPr>
      </w:pPr>
    </w:p>
    <w:p w14:paraId="4B06DA38" w14:textId="77777777" w:rsidR="00D11FEB" w:rsidRPr="00BD41D7" w:rsidRDefault="00D11FEB" w:rsidP="00BD41D7">
      <w:pPr>
        <w:jc w:val="center"/>
        <w:rPr>
          <w:rFonts w:cs="Arial"/>
          <w:b/>
          <w:noProof/>
          <w:sz w:val="36"/>
          <w:szCs w:val="36"/>
        </w:rPr>
      </w:pPr>
    </w:p>
    <w:p w14:paraId="60EE6325" w14:textId="77777777" w:rsidR="00D11FEB" w:rsidRPr="00BD41D7" w:rsidRDefault="00D11FEB" w:rsidP="00BD41D7">
      <w:pPr>
        <w:jc w:val="center"/>
        <w:rPr>
          <w:rFonts w:cs="Arial"/>
          <w:b/>
          <w:noProof/>
          <w:sz w:val="36"/>
          <w:szCs w:val="36"/>
        </w:rPr>
      </w:pPr>
    </w:p>
    <w:p w14:paraId="345E6340" w14:textId="77777777" w:rsidR="00D11FEB" w:rsidRPr="00BD41D7" w:rsidRDefault="00D11FEB" w:rsidP="00BD41D7">
      <w:pPr>
        <w:jc w:val="center"/>
        <w:rPr>
          <w:rFonts w:cs="Arial"/>
          <w:b/>
          <w:noProof/>
          <w:sz w:val="36"/>
          <w:szCs w:val="36"/>
        </w:rPr>
      </w:pPr>
    </w:p>
    <w:p w14:paraId="24125BCE" w14:textId="77777777" w:rsidR="00863F73" w:rsidRPr="00BD41D7" w:rsidRDefault="00863F73" w:rsidP="00BD41D7">
      <w:pPr>
        <w:jc w:val="center"/>
        <w:rPr>
          <w:rFonts w:cs="Arial"/>
          <w:b/>
          <w:noProof/>
          <w:sz w:val="36"/>
          <w:szCs w:val="36"/>
        </w:rPr>
      </w:pPr>
    </w:p>
    <w:p w14:paraId="26FE8DA5" w14:textId="0E8CC717" w:rsidR="00D11FEB" w:rsidRPr="00BD41D7" w:rsidRDefault="00077BF9" w:rsidP="00BD41D7">
      <w:pPr>
        <w:jc w:val="left"/>
        <w:rPr>
          <w:rFonts w:cs="Arial"/>
          <w:b/>
          <w:noProof/>
          <w:sz w:val="36"/>
          <w:szCs w:val="36"/>
        </w:rPr>
      </w:pPr>
      <w:r w:rsidRPr="00BD41D7">
        <w:rPr>
          <w:rFonts w:cs="Arial"/>
          <w:b/>
          <w:noProof/>
          <w:sz w:val="36"/>
          <w:szCs w:val="36"/>
        </w:rPr>
        <w:br w:type="page"/>
      </w:r>
    </w:p>
    <w:sdt>
      <w:sdtPr>
        <w:rPr>
          <w:rFonts w:ascii="Arial" w:eastAsiaTheme="minorHAnsi" w:hAnsi="Arial" w:cs="Arial"/>
          <w:noProof/>
          <w:color w:val="auto"/>
          <w:sz w:val="24"/>
          <w:szCs w:val="22"/>
          <w:lang w:val="en-GB"/>
        </w:rPr>
        <w:id w:val="-763686003"/>
        <w:docPartObj>
          <w:docPartGallery w:val="Table of Contents"/>
          <w:docPartUnique/>
        </w:docPartObj>
      </w:sdtPr>
      <w:sdtEndPr>
        <w:rPr>
          <w:b/>
          <w:bCs/>
        </w:rPr>
      </w:sdtEndPr>
      <w:sdtContent>
        <w:p w14:paraId="362E6BDD" w14:textId="77777777" w:rsidR="00D11FEB" w:rsidRPr="00BD41D7" w:rsidRDefault="00D11FEB" w:rsidP="00BD41D7">
          <w:pPr>
            <w:pStyle w:val="TOCHeading"/>
            <w:spacing w:line="360" w:lineRule="auto"/>
            <w:rPr>
              <w:rFonts w:ascii="Arial" w:hAnsi="Arial" w:cs="Arial"/>
              <w:noProof/>
              <w:lang w:val="en-GB"/>
            </w:rPr>
          </w:pPr>
          <w:r w:rsidRPr="00BD41D7">
            <w:rPr>
              <w:rFonts w:ascii="Arial" w:hAnsi="Arial" w:cs="Arial"/>
              <w:noProof/>
              <w:lang w:val="en-GB"/>
            </w:rPr>
            <w:t>Table of Contents</w:t>
          </w:r>
        </w:p>
        <w:p w14:paraId="4632DAFB" w14:textId="63607143" w:rsidR="0048051D" w:rsidRDefault="00D11FEB">
          <w:pPr>
            <w:pStyle w:val="TOC1"/>
            <w:tabs>
              <w:tab w:val="right" w:leader="dot" w:pos="9016"/>
            </w:tabs>
            <w:rPr>
              <w:rFonts w:asciiTheme="minorHAnsi" w:eastAsiaTheme="minorEastAsia" w:hAnsiTheme="minorHAnsi"/>
              <w:noProof/>
              <w:sz w:val="22"/>
              <w:lang w:eastAsia="en-GB"/>
            </w:rPr>
          </w:pPr>
          <w:r w:rsidRPr="00BD41D7">
            <w:rPr>
              <w:rFonts w:cs="Arial"/>
              <w:noProof/>
            </w:rPr>
            <w:fldChar w:fldCharType="begin"/>
          </w:r>
          <w:r w:rsidRPr="00BD41D7">
            <w:rPr>
              <w:rFonts w:cs="Arial"/>
              <w:noProof/>
            </w:rPr>
            <w:instrText xml:space="preserve"> TOC \o "1-3" \h \z \u </w:instrText>
          </w:r>
          <w:r w:rsidRPr="00BD41D7">
            <w:rPr>
              <w:rFonts w:cs="Arial"/>
              <w:noProof/>
            </w:rPr>
            <w:fldChar w:fldCharType="separate"/>
          </w:r>
          <w:hyperlink w:anchor="_Toc126360859" w:history="1">
            <w:r w:rsidR="0048051D" w:rsidRPr="009141C9">
              <w:rPr>
                <w:rStyle w:val="Hyperlink"/>
                <w:rFonts w:cs="Arial"/>
                <w:noProof/>
              </w:rPr>
              <w:t>Introduction</w:t>
            </w:r>
            <w:r w:rsidR="0048051D">
              <w:rPr>
                <w:noProof/>
                <w:webHidden/>
              </w:rPr>
              <w:tab/>
            </w:r>
            <w:r w:rsidR="0048051D">
              <w:rPr>
                <w:noProof/>
                <w:webHidden/>
              </w:rPr>
              <w:fldChar w:fldCharType="begin"/>
            </w:r>
            <w:r w:rsidR="0048051D">
              <w:rPr>
                <w:noProof/>
                <w:webHidden/>
              </w:rPr>
              <w:instrText xml:space="preserve"> PAGEREF _Toc126360859 \h </w:instrText>
            </w:r>
            <w:r w:rsidR="0048051D">
              <w:rPr>
                <w:noProof/>
                <w:webHidden/>
              </w:rPr>
            </w:r>
            <w:r w:rsidR="0048051D">
              <w:rPr>
                <w:noProof/>
                <w:webHidden/>
              </w:rPr>
              <w:fldChar w:fldCharType="separate"/>
            </w:r>
            <w:r w:rsidR="0048051D">
              <w:rPr>
                <w:noProof/>
                <w:webHidden/>
              </w:rPr>
              <w:t>3</w:t>
            </w:r>
            <w:r w:rsidR="0048051D">
              <w:rPr>
                <w:noProof/>
                <w:webHidden/>
              </w:rPr>
              <w:fldChar w:fldCharType="end"/>
            </w:r>
          </w:hyperlink>
        </w:p>
        <w:p w14:paraId="2807AA4C" w14:textId="6FF55D9F" w:rsidR="0048051D" w:rsidRDefault="00610443">
          <w:pPr>
            <w:pStyle w:val="TOC2"/>
            <w:tabs>
              <w:tab w:val="right" w:leader="dot" w:pos="9016"/>
            </w:tabs>
            <w:rPr>
              <w:rFonts w:asciiTheme="minorHAnsi" w:eastAsiaTheme="minorEastAsia" w:hAnsiTheme="minorHAnsi"/>
              <w:noProof/>
              <w:sz w:val="22"/>
              <w:lang w:eastAsia="en-GB"/>
            </w:rPr>
          </w:pPr>
          <w:hyperlink w:anchor="_Toc126360860" w:history="1">
            <w:r w:rsidR="0048051D" w:rsidRPr="009141C9">
              <w:rPr>
                <w:rStyle w:val="Hyperlink"/>
                <w:rFonts w:cs="Arial"/>
                <w:noProof/>
                <w:lang w:eastAsia="en-GB"/>
              </w:rPr>
              <w:t>About IHG</w:t>
            </w:r>
            <w:r w:rsidR="0048051D">
              <w:rPr>
                <w:noProof/>
                <w:webHidden/>
              </w:rPr>
              <w:tab/>
            </w:r>
            <w:r w:rsidR="0048051D">
              <w:rPr>
                <w:noProof/>
                <w:webHidden/>
              </w:rPr>
              <w:fldChar w:fldCharType="begin"/>
            </w:r>
            <w:r w:rsidR="0048051D">
              <w:rPr>
                <w:noProof/>
                <w:webHidden/>
              </w:rPr>
              <w:instrText xml:space="preserve"> PAGEREF _Toc126360860 \h </w:instrText>
            </w:r>
            <w:r w:rsidR="0048051D">
              <w:rPr>
                <w:noProof/>
                <w:webHidden/>
              </w:rPr>
            </w:r>
            <w:r w:rsidR="0048051D">
              <w:rPr>
                <w:noProof/>
                <w:webHidden/>
              </w:rPr>
              <w:fldChar w:fldCharType="separate"/>
            </w:r>
            <w:r w:rsidR="0048051D">
              <w:rPr>
                <w:noProof/>
                <w:webHidden/>
              </w:rPr>
              <w:t>3</w:t>
            </w:r>
            <w:r w:rsidR="0048051D">
              <w:rPr>
                <w:noProof/>
                <w:webHidden/>
              </w:rPr>
              <w:fldChar w:fldCharType="end"/>
            </w:r>
          </w:hyperlink>
        </w:p>
        <w:p w14:paraId="491CFAA7" w14:textId="4EB9ECDF" w:rsidR="0048051D" w:rsidRDefault="00610443">
          <w:pPr>
            <w:pStyle w:val="TOC1"/>
            <w:tabs>
              <w:tab w:val="right" w:leader="dot" w:pos="9016"/>
            </w:tabs>
            <w:rPr>
              <w:rFonts w:asciiTheme="minorHAnsi" w:eastAsiaTheme="minorEastAsia" w:hAnsiTheme="minorHAnsi"/>
              <w:noProof/>
              <w:sz w:val="22"/>
              <w:lang w:eastAsia="en-GB"/>
            </w:rPr>
          </w:pPr>
          <w:hyperlink w:anchor="_Toc126360861" w:history="1">
            <w:r w:rsidR="0048051D" w:rsidRPr="009141C9">
              <w:rPr>
                <w:rStyle w:val="Hyperlink"/>
                <w:rFonts w:cs="Arial"/>
                <w:noProof/>
              </w:rPr>
              <w:t>Literature Review</w:t>
            </w:r>
            <w:r w:rsidR="0048051D">
              <w:rPr>
                <w:noProof/>
                <w:webHidden/>
              </w:rPr>
              <w:tab/>
            </w:r>
            <w:r w:rsidR="0048051D">
              <w:rPr>
                <w:noProof/>
                <w:webHidden/>
              </w:rPr>
              <w:fldChar w:fldCharType="begin"/>
            </w:r>
            <w:r w:rsidR="0048051D">
              <w:rPr>
                <w:noProof/>
                <w:webHidden/>
              </w:rPr>
              <w:instrText xml:space="preserve"> PAGEREF _Toc126360861 \h </w:instrText>
            </w:r>
            <w:r w:rsidR="0048051D">
              <w:rPr>
                <w:noProof/>
                <w:webHidden/>
              </w:rPr>
            </w:r>
            <w:r w:rsidR="0048051D">
              <w:rPr>
                <w:noProof/>
                <w:webHidden/>
              </w:rPr>
              <w:fldChar w:fldCharType="separate"/>
            </w:r>
            <w:r w:rsidR="0048051D">
              <w:rPr>
                <w:noProof/>
                <w:webHidden/>
              </w:rPr>
              <w:t>3</w:t>
            </w:r>
            <w:r w:rsidR="0048051D">
              <w:rPr>
                <w:noProof/>
                <w:webHidden/>
              </w:rPr>
              <w:fldChar w:fldCharType="end"/>
            </w:r>
          </w:hyperlink>
        </w:p>
        <w:p w14:paraId="77C8B8B9" w14:textId="0F1B1064" w:rsidR="0048051D" w:rsidRDefault="00610443">
          <w:pPr>
            <w:pStyle w:val="TOC1"/>
            <w:tabs>
              <w:tab w:val="right" w:leader="dot" w:pos="9016"/>
            </w:tabs>
            <w:rPr>
              <w:rFonts w:asciiTheme="minorHAnsi" w:eastAsiaTheme="minorEastAsia" w:hAnsiTheme="minorHAnsi"/>
              <w:noProof/>
              <w:sz w:val="22"/>
              <w:lang w:eastAsia="en-GB"/>
            </w:rPr>
          </w:pPr>
          <w:hyperlink w:anchor="_Toc126360862" w:history="1">
            <w:r w:rsidR="0048051D" w:rsidRPr="009141C9">
              <w:rPr>
                <w:rStyle w:val="Hyperlink"/>
                <w:rFonts w:cs="Arial"/>
                <w:noProof/>
              </w:rPr>
              <w:t>PESTLE Analysis of the Tourism and Hospitality Industry</w:t>
            </w:r>
            <w:r w:rsidR="0048051D">
              <w:rPr>
                <w:noProof/>
                <w:webHidden/>
              </w:rPr>
              <w:tab/>
            </w:r>
            <w:r w:rsidR="0048051D">
              <w:rPr>
                <w:noProof/>
                <w:webHidden/>
              </w:rPr>
              <w:fldChar w:fldCharType="begin"/>
            </w:r>
            <w:r w:rsidR="0048051D">
              <w:rPr>
                <w:noProof/>
                <w:webHidden/>
              </w:rPr>
              <w:instrText xml:space="preserve"> PAGEREF _Toc126360862 \h </w:instrText>
            </w:r>
            <w:r w:rsidR="0048051D">
              <w:rPr>
                <w:noProof/>
                <w:webHidden/>
              </w:rPr>
            </w:r>
            <w:r w:rsidR="0048051D">
              <w:rPr>
                <w:noProof/>
                <w:webHidden/>
              </w:rPr>
              <w:fldChar w:fldCharType="separate"/>
            </w:r>
            <w:r w:rsidR="0048051D">
              <w:rPr>
                <w:noProof/>
                <w:webHidden/>
              </w:rPr>
              <w:t>4</w:t>
            </w:r>
            <w:r w:rsidR="0048051D">
              <w:rPr>
                <w:noProof/>
                <w:webHidden/>
              </w:rPr>
              <w:fldChar w:fldCharType="end"/>
            </w:r>
          </w:hyperlink>
        </w:p>
        <w:p w14:paraId="6A638C29" w14:textId="06600E9A" w:rsidR="0048051D" w:rsidRDefault="00610443">
          <w:pPr>
            <w:pStyle w:val="TOC2"/>
            <w:tabs>
              <w:tab w:val="right" w:leader="dot" w:pos="9016"/>
            </w:tabs>
            <w:rPr>
              <w:rFonts w:asciiTheme="minorHAnsi" w:eastAsiaTheme="minorEastAsia" w:hAnsiTheme="minorHAnsi"/>
              <w:noProof/>
              <w:sz w:val="22"/>
              <w:lang w:eastAsia="en-GB"/>
            </w:rPr>
          </w:pPr>
          <w:hyperlink w:anchor="_Toc126360863" w:history="1">
            <w:r w:rsidR="0048051D" w:rsidRPr="009141C9">
              <w:rPr>
                <w:rStyle w:val="Hyperlink"/>
                <w:rFonts w:cs="Arial"/>
                <w:noProof/>
              </w:rPr>
              <w:t>Political Factors</w:t>
            </w:r>
            <w:r w:rsidR="0048051D">
              <w:rPr>
                <w:noProof/>
                <w:webHidden/>
              </w:rPr>
              <w:tab/>
            </w:r>
            <w:r w:rsidR="0048051D">
              <w:rPr>
                <w:noProof/>
                <w:webHidden/>
              </w:rPr>
              <w:fldChar w:fldCharType="begin"/>
            </w:r>
            <w:r w:rsidR="0048051D">
              <w:rPr>
                <w:noProof/>
                <w:webHidden/>
              </w:rPr>
              <w:instrText xml:space="preserve"> PAGEREF _Toc126360863 \h </w:instrText>
            </w:r>
            <w:r w:rsidR="0048051D">
              <w:rPr>
                <w:noProof/>
                <w:webHidden/>
              </w:rPr>
            </w:r>
            <w:r w:rsidR="0048051D">
              <w:rPr>
                <w:noProof/>
                <w:webHidden/>
              </w:rPr>
              <w:fldChar w:fldCharType="separate"/>
            </w:r>
            <w:r w:rsidR="0048051D">
              <w:rPr>
                <w:noProof/>
                <w:webHidden/>
              </w:rPr>
              <w:t>5</w:t>
            </w:r>
            <w:r w:rsidR="0048051D">
              <w:rPr>
                <w:noProof/>
                <w:webHidden/>
              </w:rPr>
              <w:fldChar w:fldCharType="end"/>
            </w:r>
          </w:hyperlink>
        </w:p>
        <w:p w14:paraId="080503F3" w14:textId="29AA3FC7" w:rsidR="0048051D" w:rsidRDefault="00610443">
          <w:pPr>
            <w:pStyle w:val="TOC2"/>
            <w:tabs>
              <w:tab w:val="right" w:leader="dot" w:pos="9016"/>
            </w:tabs>
            <w:rPr>
              <w:rFonts w:asciiTheme="minorHAnsi" w:eastAsiaTheme="minorEastAsia" w:hAnsiTheme="minorHAnsi"/>
              <w:noProof/>
              <w:sz w:val="22"/>
              <w:lang w:eastAsia="en-GB"/>
            </w:rPr>
          </w:pPr>
          <w:hyperlink w:anchor="_Toc126360864" w:history="1">
            <w:r w:rsidR="0048051D" w:rsidRPr="009141C9">
              <w:rPr>
                <w:rStyle w:val="Hyperlink"/>
                <w:rFonts w:cs="Arial"/>
                <w:noProof/>
              </w:rPr>
              <w:t>Economic Factors</w:t>
            </w:r>
            <w:r w:rsidR="0048051D">
              <w:rPr>
                <w:noProof/>
                <w:webHidden/>
              </w:rPr>
              <w:tab/>
            </w:r>
            <w:r w:rsidR="0048051D">
              <w:rPr>
                <w:noProof/>
                <w:webHidden/>
              </w:rPr>
              <w:fldChar w:fldCharType="begin"/>
            </w:r>
            <w:r w:rsidR="0048051D">
              <w:rPr>
                <w:noProof/>
                <w:webHidden/>
              </w:rPr>
              <w:instrText xml:space="preserve"> PAGEREF _Toc126360864 \h </w:instrText>
            </w:r>
            <w:r w:rsidR="0048051D">
              <w:rPr>
                <w:noProof/>
                <w:webHidden/>
              </w:rPr>
            </w:r>
            <w:r w:rsidR="0048051D">
              <w:rPr>
                <w:noProof/>
                <w:webHidden/>
              </w:rPr>
              <w:fldChar w:fldCharType="separate"/>
            </w:r>
            <w:r w:rsidR="0048051D">
              <w:rPr>
                <w:noProof/>
                <w:webHidden/>
              </w:rPr>
              <w:t>5</w:t>
            </w:r>
            <w:r w:rsidR="0048051D">
              <w:rPr>
                <w:noProof/>
                <w:webHidden/>
              </w:rPr>
              <w:fldChar w:fldCharType="end"/>
            </w:r>
          </w:hyperlink>
        </w:p>
        <w:p w14:paraId="437528D7" w14:textId="4A214512" w:rsidR="0048051D" w:rsidRDefault="00610443">
          <w:pPr>
            <w:pStyle w:val="TOC2"/>
            <w:tabs>
              <w:tab w:val="right" w:leader="dot" w:pos="9016"/>
            </w:tabs>
            <w:rPr>
              <w:rFonts w:asciiTheme="minorHAnsi" w:eastAsiaTheme="minorEastAsia" w:hAnsiTheme="minorHAnsi"/>
              <w:noProof/>
              <w:sz w:val="22"/>
              <w:lang w:eastAsia="en-GB"/>
            </w:rPr>
          </w:pPr>
          <w:hyperlink w:anchor="_Toc126360865" w:history="1">
            <w:r w:rsidR="0048051D" w:rsidRPr="009141C9">
              <w:rPr>
                <w:rStyle w:val="Hyperlink"/>
                <w:rFonts w:cs="Arial"/>
                <w:noProof/>
              </w:rPr>
              <w:t>Social Factors</w:t>
            </w:r>
            <w:r w:rsidR="0048051D">
              <w:rPr>
                <w:noProof/>
                <w:webHidden/>
              </w:rPr>
              <w:tab/>
            </w:r>
            <w:r w:rsidR="0048051D">
              <w:rPr>
                <w:noProof/>
                <w:webHidden/>
              </w:rPr>
              <w:fldChar w:fldCharType="begin"/>
            </w:r>
            <w:r w:rsidR="0048051D">
              <w:rPr>
                <w:noProof/>
                <w:webHidden/>
              </w:rPr>
              <w:instrText xml:space="preserve"> PAGEREF _Toc126360865 \h </w:instrText>
            </w:r>
            <w:r w:rsidR="0048051D">
              <w:rPr>
                <w:noProof/>
                <w:webHidden/>
              </w:rPr>
            </w:r>
            <w:r w:rsidR="0048051D">
              <w:rPr>
                <w:noProof/>
                <w:webHidden/>
              </w:rPr>
              <w:fldChar w:fldCharType="separate"/>
            </w:r>
            <w:r w:rsidR="0048051D">
              <w:rPr>
                <w:noProof/>
                <w:webHidden/>
              </w:rPr>
              <w:t>6</w:t>
            </w:r>
            <w:r w:rsidR="0048051D">
              <w:rPr>
                <w:noProof/>
                <w:webHidden/>
              </w:rPr>
              <w:fldChar w:fldCharType="end"/>
            </w:r>
          </w:hyperlink>
        </w:p>
        <w:p w14:paraId="00AC965A" w14:textId="27FACC90" w:rsidR="0048051D" w:rsidRDefault="00610443">
          <w:pPr>
            <w:pStyle w:val="TOC2"/>
            <w:tabs>
              <w:tab w:val="right" w:leader="dot" w:pos="9016"/>
            </w:tabs>
            <w:rPr>
              <w:rFonts w:asciiTheme="minorHAnsi" w:eastAsiaTheme="minorEastAsia" w:hAnsiTheme="minorHAnsi"/>
              <w:noProof/>
              <w:sz w:val="22"/>
              <w:lang w:eastAsia="en-GB"/>
            </w:rPr>
          </w:pPr>
          <w:hyperlink w:anchor="_Toc126360866" w:history="1">
            <w:r w:rsidR="0048051D" w:rsidRPr="009141C9">
              <w:rPr>
                <w:rStyle w:val="Hyperlink"/>
                <w:rFonts w:cs="Arial"/>
                <w:noProof/>
              </w:rPr>
              <w:t>Technological Factors</w:t>
            </w:r>
            <w:r w:rsidR="0048051D">
              <w:rPr>
                <w:noProof/>
                <w:webHidden/>
              </w:rPr>
              <w:tab/>
            </w:r>
            <w:r w:rsidR="0048051D">
              <w:rPr>
                <w:noProof/>
                <w:webHidden/>
              </w:rPr>
              <w:fldChar w:fldCharType="begin"/>
            </w:r>
            <w:r w:rsidR="0048051D">
              <w:rPr>
                <w:noProof/>
                <w:webHidden/>
              </w:rPr>
              <w:instrText xml:space="preserve"> PAGEREF _Toc126360866 \h </w:instrText>
            </w:r>
            <w:r w:rsidR="0048051D">
              <w:rPr>
                <w:noProof/>
                <w:webHidden/>
              </w:rPr>
            </w:r>
            <w:r w:rsidR="0048051D">
              <w:rPr>
                <w:noProof/>
                <w:webHidden/>
              </w:rPr>
              <w:fldChar w:fldCharType="separate"/>
            </w:r>
            <w:r w:rsidR="0048051D">
              <w:rPr>
                <w:noProof/>
                <w:webHidden/>
              </w:rPr>
              <w:t>6</w:t>
            </w:r>
            <w:r w:rsidR="0048051D">
              <w:rPr>
                <w:noProof/>
                <w:webHidden/>
              </w:rPr>
              <w:fldChar w:fldCharType="end"/>
            </w:r>
          </w:hyperlink>
        </w:p>
        <w:p w14:paraId="7810B0CA" w14:textId="5AA7EC6E" w:rsidR="0048051D" w:rsidRDefault="00610443">
          <w:pPr>
            <w:pStyle w:val="TOC2"/>
            <w:tabs>
              <w:tab w:val="right" w:leader="dot" w:pos="9016"/>
            </w:tabs>
            <w:rPr>
              <w:rFonts w:asciiTheme="minorHAnsi" w:eastAsiaTheme="minorEastAsia" w:hAnsiTheme="minorHAnsi"/>
              <w:noProof/>
              <w:sz w:val="22"/>
              <w:lang w:eastAsia="en-GB"/>
            </w:rPr>
          </w:pPr>
          <w:hyperlink w:anchor="_Toc126360867" w:history="1">
            <w:r w:rsidR="0048051D" w:rsidRPr="009141C9">
              <w:rPr>
                <w:rStyle w:val="Hyperlink"/>
                <w:rFonts w:cs="Arial"/>
                <w:noProof/>
              </w:rPr>
              <w:t>Legal Factors</w:t>
            </w:r>
            <w:r w:rsidR="0048051D">
              <w:rPr>
                <w:noProof/>
                <w:webHidden/>
              </w:rPr>
              <w:tab/>
            </w:r>
            <w:r w:rsidR="0048051D">
              <w:rPr>
                <w:noProof/>
                <w:webHidden/>
              </w:rPr>
              <w:fldChar w:fldCharType="begin"/>
            </w:r>
            <w:r w:rsidR="0048051D">
              <w:rPr>
                <w:noProof/>
                <w:webHidden/>
              </w:rPr>
              <w:instrText xml:space="preserve"> PAGEREF _Toc126360867 \h </w:instrText>
            </w:r>
            <w:r w:rsidR="0048051D">
              <w:rPr>
                <w:noProof/>
                <w:webHidden/>
              </w:rPr>
            </w:r>
            <w:r w:rsidR="0048051D">
              <w:rPr>
                <w:noProof/>
                <w:webHidden/>
              </w:rPr>
              <w:fldChar w:fldCharType="separate"/>
            </w:r>
            <w:r w:rsidR="0048051D">
              <w:rPr>
                <w:noProof/>
                <w:webHidden/>
              </w:rPr>
              <w:t>6</w:t>
            </w:r>
            <w:r w:rsidR="0048051D">
              <w:rPr>
                <w:noProof/>
                <w:webHidden/>
              </w:rPr>
              <w:fldChar w:fldCharType="end"/>
            </w:r>
          </w:hyperlink>
        </w:p>
        <w:p w14:paraId="335B3B22" w14:textId="057F168F" w:rsidR="0048051D" w:rsidRDefault="00610443">
          <w:pPr>
            <w:pStyle w:val="TOC2"/>
            <w:tabs>
              <w:tab w:val="right" w:leader="dot" w:pos="9016"/>
            </w:tabs>
            <w:rPr>
              <w:rFonts w:asciiTheme="minorHAnsi" w:eastAsiaTheme="minorEastAsia" w:hAnsiTheme="minorHAnsi"/>
              <w:noProof/>
              <w:sz w:val="22"/>
              <w:lang w:eastAsia="en-GB"/>
            </w:rPr>
          </w:pPr>
          <w:hyperlink w:anchor="_Toc126360868" w:history="1">
            <w:r w:rsidR="0048051D" w:rsidRPr="009141C9">
              <w:rPr>
                <w:rStyle w:val="Hyperlink"/>
                <w:rFonts w:cs="Arial"/>
                <w:noProof/>
              </w:rPr>
              <w:t>Environmental Factors</w:t>
            </w:r>
            <w:r w:rsidR="0048051D">
              <w:rPr>
                <w:noProof/>
                <w:webHidden/>
              </w:rPr>
              <w:tab/>
            </w:r>
            <w:r w:rsidR="0048051D">
              <w:rPr>
                <w:noProof/>
                <w:webHidden/>
              </w:rPr>
              <w:fldChar w:fldCharType="begin"/>
            </w:r>
            <w:r w:rsidR="0048051D">
              <w:rPr>
                <w:noProof/>
                <w:webHidden/>
              </w:rPr>
              <w:instrText xml:space="preserve"> PAGEREF _Toc126360868 \h </w:instrText>
            </w:r>
            <w:r w:rsidR="0048051D">
              <w:rPr>
                <w:noProof/>
                <w:webHidden/>
              </w:rPr>
            </w:r>
            <w:r w:rsidR="0048051D">
              <w:rPr>
                <w:noProof/>
                <w:webHidden/>
              </w:rPr>
              <w:fldChar w:fldCharType="separate"/>
            </w:r>
            <w:r w:rsidR="0048051D">
              <w:rPr>
                <w:noProof/>
                <w:webHidden/>
              </w:rPr>
              <w:t>6</w:t>
            </w:r>
            <w:r w:rsidR="0048051D">
              <w:rPr>
                <w:noProof/>
                <w:webHidden/>
              </w:rPr>
              <w:fldChar w:fldCharType="end"/>
            </w:r>
          </w:hyperlink>
        </w:p>
        <w:p w14:paraId="4DF84F35" w14:textId="59038E82" w:rsidR="0048051D" w:rsidRDefault="00610443">
          <w:pPr>
            <w:pStyle w:val="TOC1"/>
            <w:tabs>
              <w:tab w:val="right" w:leader="dot" w:pos="9016"/>
            </w:tabs>
            <w:rPr>
              <w:rFonts w:asciiTheme="minorHAnsi" w:eastAsiaTheme="minorEastAsia" w:hAnsiTheme="minorHAnsi"/>
              <w:noProof/>
              <w:sz w:val="22"/>
              <w:lang w:eastAsia="en-GB"/>
            </w:rPr>
          </w:pPr>
          <w:hyperlink w:anchor="_Toc126360869" w:history="1">
            <w:r w:rsidR="0048051D" w:rsidRPr="009141C9">
              <w:rPr>
                <w:rStyle w:val="Hyperlink"/>
                <w:rFonts w:cs="Arial"/>
                <w:noProof/>
              </w:rPr>
              <w:t>SWOT Analysis of IHG Hotels</w:t>
            </w:r>
            <w:r w:rsidR="0048051D">
              <w:rPr>
                <w:noProof/>
                <w:webHidden/>
              </w:rPr>
              <w:tab/>
            </w:r>
            <w:r w:rsidR="0048051D">
              <w:rPr>
                <w:noProof/>
                <w:webHidden/>
              </w:rPr>
              <w:fldChar w:fldCharType="begin"/>
            </w:r>
            <w:r w:rsidR="0048051D">
              <w:rPr>
                <w:noProof/>
                <w:webHidden/>
              </w:rPr>
              <w:instrText xml:space="preserve"> PAGEREF _Toc126360869 \h </w:instrText>
            </w:r>
            <w:r w:rsidR="0048051D">
              <w:rPr>
                <w:noProof/>
                <w:webHidden/>
              </w:rPr>
            </w:r>
            <w:r w:rsidR="0048051D">
              <w:rPr>
                <w:noProof/>
                <w:webHidden/>
              </w:rPr>
              <w:fldChar w:fldCharType="separate"/>
            </w:r>
            <w:r w:rsidR="0048051D">
              <w:rPr>
                <w:noProof/>
                <w:webHidden/>
              </w:rPr>
              <w:t>7</w:t>
            </w:r>
            <w:r w:rsidR="0048051D">
              <w:rPr>
                <w:noProof/>
                <w:webHidden/>
              </w:rPr>
              <w:fldChar w:fldCharType="end"/>
            </w:r>
          </w:hyperlink>
        </w:p>
        <w:p w14:paraId="4A038583" w14:textId="55E1E0FF" w:rsidR="0048051D" w:rsidRDefault="00610443">
          <w:pPr>
            <w:pStyle w:val="TOC1"/>
            <w:tabs>
              <w:tab w:val="right" w:leader="dot" w:pos="9016"/>
            </w:tabs>
            <w:rPr>
              <w:rFonts w:asciiTheme="minorHAnsi" w:eastAsiaTheme="minorEastAsia" w:hAnsiTheme="minorHAnsi"/>
              <w:noProof/>
              <w:sz w:val="22"/>
              <w:lang w:eastAsia="en-GB"/>
            </w:rPr>
          </w:pPr>
          <w:hyperlink w:anchor="_Toc126360870" w:history="1">
            <w:r w:rsidR="0048051D" w:rsidRPr="009141C9">
              <w:rPr>
                <w:rStyle w:val="Hyperlink"/>
                <w:rFonts w:cs="Arial"/>
                <w:noProof/>
              </w:rPr>
              <w:t>How Current Affairs Affecting Retention</w:t>
            </w:r>
            <w:r w:rsidR="0048051D">
              <w:rPr>
                <w:noProof/>
                <w:webHidden/>
              </w:rPr>
              <w:tab/>
            </w:r>
            <w:r w:rsidR="0048051D">
              <w:rPr>
                <w:noProof/>
                <w:webHidden/>
              </w:rPr>
              <w:fldChar w:fldCharType="begin"/>
            </w:r>
            <w:r w:rsidR="0048051D">
              <w:rPr>
                <w:noProof/>
                <w:webHidden/>
              </w:rPr>
              <w:instrText xml:space="preserve"> PAGEREF _Toc126360870 \h </w:instrText>
            </w:r>
            <w:r w:rsidR="0048051D">
              <w:rPr>
                <w:noProof/>
                <w:webHidden/>
              </w:rPr>
            </w:r>
            <w:r w:rsidR="0048051D">
              <w:rPr>
                <w:noProof/>
                <w:webHidden/>
              </w:rPr>
              <w:fldChar w:fldCharType="separate"/>
            </w:r>
            <w:r w:rsidR="0048051D">
              <w:rPr>
                <w:noProof/>
                <w:webHidden/>
              </w:rPr>
              <w:t>8</w:t>
            </w:r>
            <w:r w:rsidR="0048051D">
              <w:rPr>
                <w:noProof/>
                <w:webHidden/>
              </w:rPr>
              <w:fldChar w:fldCharType="end"/>
            </w:r>
          </w:hyperlink>
        </w:p>
        <w:p w14:paraId="0425C397" w14:textId="102922F9" w:rsidR="0048051D" w:rsidRDefault="00610443">
          <w:pPr>
            <w:pStyle w:val="TOC1"/>
            <w:tabs>
              <w:tab w:val="right" w:leader="dot" w:pos="9016"/>
            </w:tabs>
            <w:rPr>
              <w:rFonts w:asciiTheme="minorHAnsi" w:eastAsiaTheme="minorEastAsia" w:hAnsiTheme="minorHAnsi"/>
              <w:noProof/>
              <w:sz w:val="22"/>
              <w:lang w:eastAsia="en-GB"/>
            </w:rPr>
          </w:pPr>
          <w:hyperlink w:anchor="_Toc126360871" w:history="1">
            <w:r w:rsidR="0048051D" w:rsidRPr="009141C9">
              <w:rPr>
                <w:rStyle w:val="Hyperlink"/>
                <w:rFonts w:cs="Arial"/>
                <w:noProof/>
              </w:rPr>
              <w:t>Potential Solutions to Overcome the Challenges</w:t>
            </w:r>
            <w:r w:rsidR="0048051D">
              <w:rPr>
                <w:noProof/>
                <w:webHidden/>
              </w:rPr>
              <w:tab/>
            </w:r>
            <w:r w:rsidR="0048051D">
              <w:rPr>
                <w:noProof/>
                <w:webHidden/>
              </w:rPr>
              <w:fldChar w:fldCharType="begin"/>
            </w:r>
            <w:r w:rsidR="0048051D">
              <w:rPr>
                <w:noProof/>
                <w:webHidden/>
              </w:rPr>
              <w:instrText xml:space="preserve"> PAGEREF _Toc126360871 \h </w:instrText>
            </w:r>
            <w:r w:rsidR="0048051D">
              <w:rPr>
                <w:noProof/>
                <w:webHidden/>
              </w:rPr>
            </w:r>
            <w:r w:rsidR="0048051D">
              <w:rPr>
                <w:noProof/>
                <w:webHidden/>
              </w:rPr>
              <w:fldChar w:fldCharType="separate"/>
            </w:r>
            <w:r w:rsidR="0048051D">
              <w:rPr>
                <w:noProof/>
                <w:webHidden/>
              </w:rPr>
              <w:t>8</w:t>
            </w:r>
            <w:r w:rsidR="0048051D">
              <w:rPr>
                <w:noProof/>
                <w:webHidden/>
              </w:rPr>
              <w:fldChar w:fldCharType="end"/>
            </w:r>
          </w:hyperlink>
        </w:p>
        <w:p w14:paraId="37CD38E5" w14:textId="779618F6" w:rsidR="0048051D" w:rsidRDefault="00610443">
          <w:pPr>
            <w:pStyle w:val="TOC1"/>
            <w:tabs>
              <w:tab w:val="right" w:leader="dot" w:pos="9016"/>
            </w:tabs>
            <w:rPr>
              <w:rFonts w:asciiTheme="minorHAnsi" w:eastAsiaTheme="minorEastAsia" w:hAnsiTheme="minorHAnsi"/>
              <w:noProof/>
              <w:sz w:val="22"/>
              <w:lang w:eastAsia="en-GB"/>
            </w:rPr>
          </w:pPr>
          <w:hyperlink w:anchor="_Toc126360872" w:history="1">
            <w:r w:rsidR="0048051D" w:rsidRPr="009141C9">
              <w:rPr>
                <w:rStyle w:val="Hyperlink"/>
                <w:rFonts w:cs="Arial"/>
                <w:noProof/>
              </w:rPr>
              <w:t>Recommendations</w:t>
            </w:r>
            <w:r w:rsidR="0048051D">
              <w:rPr>
                <w:noProof/>
                <w:webHidden/>
              </w:rPr>
              <w:tab/>
            </w:r>
            <w:r w:rsidR="0048051D">
              <w:rPr>
                <w:noProof/>
                <w:webHidden/>
              </w:rPr>
              <w:fldChar w:fldCharType="begin"/>
            </w:r>
            <w:r w:rsidR="0048051D">
              <w:rPr>
                <w:noProof/>
                <w:webHidden/>
              </w:rPr>
              <w:instrText xml:space="preserve"> PAGEREF _Toc126360872 \h </w:instrText>
            </w:r>
            <w:r w:rsidR="0048051D">
              <w:rPr>
                <w:noProof/>
                <w:webHidden/>
              </w:rPr>
            </w:r>
            <w:r w:rsidR="0048051D">
              <w:rPr>
                <w:noProof/>
                <w:webHidden/>
              </w:rPr>
              <w:fldChar w:fldCharType="separate"/>
            </w:r>
            <w:r w:rsidR="0048051D">
              <w:rPr>
                <w:noProof/>
                <w:webHidden/>
              </w:rPr>
              <w:t>9</w:t>
            </w:r>
            <w:r w:rsidR="0048051D">
              <w:rPr>
                <w:noProof/>
                <w:webHidden/>
              </w:rPr>
              <w:fldChar w:fldCharType="end"/>
            </w:r>
          </w:hyperlink>
        </w:p>
        <w:p w14:paraId="570C7624" w14:textId="290A63A4" w:rsidR="0048051D" w:rsidRDefault="00610443">
          <w:pPr>
            <w:pStyle w:val="TOC1"/>
            <w:tabs>
              <w:tab w:val="right" w:leader="dot" w:pos="9016"/>
            </w:tabs>
            <w:rPr>
              <w:rFonts w:asciiTheme="minorHAnsi" w:eastAsiaTheme="minorEastAsia" w:hAnsiTheme="minorHAnsi"/>
              <w:noProof/>
              <w:sz w:val="22"/>
              <w:lang w:eastAsia="en-GB"/>
            </w:rPr>
          </w:pPr>
          <w:hyperlink w:anchor="_Toc126360873" w:history="1">
            <w:r w:rsidR="0048051D" w:rsidRPr="009141C9">
              <w:rPr>
                <w:rStyle w:val="Hyperlink"/>
                <w:rFonts w:eastAsia="Times New Roman" w:cs="Arial"/>
                <w:noProof/>
                <w:lang w:eastAsia="en-GB"/>
              </w:rPr>
              <w:t>Conclusion</w:t>
            </w:r>
            <w:r w:rsidR="0048051D">
              <w:rPr>
                <w:noProof/>
                <w:webHidden/>
              </w:rPr>
              <w:tab/>
            </w:r>
            <w:r w:rsidR="0048051D">
              <w:rPr>
                <w:noProof/>
                <w:webHidden/>
              </w:rPr>
              <w:fldChar w:fldCharType="begin"/>
            </w:r>
            <w:r w:rsidR="0048051D">
              <w:rPr>
                <w:noProof/>
                <w:webHidden/>
              </w:rPr>
              <w:instrText xml:space="preserve"> PAGEREF _Toc126360873 \h </w:instrText>
            </w:r>
            <w:r w:rsidR="0048051D">
              <w:rPr>
                <w:noProof/>
                <w:webHidden/>
              </w:rPr>
            </w:r>
            <w:r w:rsidR="0048051D">
              <w:rPr>
                <w:noProof/>
                <w:webHidden/>
              </w:rPr>
              <w:fldChar w:fldCharType="separate"/>
            </w:r>
            <w:r w:rsidR="0048051D">
              <w:rPr>
                <w:noProof/>
                <w:webHidden/>
              </w:rPr>
              <w:t>10</w:t>
            </w:r>
            <w:r w:rsidR="0048051D">
              <w:rPr>
                <w:noProof/>
                <w:webHidden/>
              </w:rPr>
              <w:fldChar w:fldCharType="end"/>
            </w:r>
          </w:hyperlink>
        </w:p>
        <w:p w14:paraId="141D31D3" w14:textId="4C46BC53" w:rsidR="0048051D" w:rsidRDefault="00610443">
          <w:pPr>
            <w:pStyle w:val="TOC1"/>
            <w:tabs>
              <w:tab w:val="right" w:leader="dot" w:pos="9016"/>
            </w:tabs>
            <w:rPr>
              <w:rFonts w:asciiTheme="minorHAnsi" w:eastAsiaTheme="minorEastAsia" w:hAnsiTheme="minorHAnsi"/>
              <w:noProof/>
              <w:sz w:val="22"/>
              <w:lang w:eastAsia="en-GB"/>
            </w:rPr>
          </w:pPr>
          <w:hyperlink w:anchor="_Toc126360874" w:history="1">
            <w:r w:rsidR="0048051D" w:rsidRPr="009141C9">
              <w:rPr>
                <w:rStyle w:val="Hyperlink"/>
                <w:rFonts w:cs="Arial"/>
                <w:noProof/>
                <w:lang w:eastAsia="en-GB"/>
              </w:rPr>
              <w:t>References</w:t>
            </w:r>
            <w:r w:rsidR="0048051D">
              <w:rPr>
                <w:noProof/>
                <w:webHidden/>
              </w:rPr>
              <w:tab/>
            </w:r>
            <w:r w:rsidR="0048051D">
              <w:rPr>
                <w:noProof/>
                <w:webHidden/>
              </w:rPr>
              <w:fldChar w:fldCharType="begin"/>
            </w:r>
            <w:r w:rsidR="0048051D">
              <w:rPr>
                <w:noProof/>
                <w:webHidden/>
              </w:rPr>
              <w:instrText xml:space="preserve"> PAGEREF _Toc126360874 \h </w:instrText>
            </w:r>
            <w:r w:rsidR="0048051D">
              <w:rPr>
                <w:noProof/>
                <w:webHidden/>
              </w:rPr>
            </w:r>
            <w:r w:rsidR="0048051D">
              <w:rPr>
                <w:noProof/>
                <w:webHidden/>
              </w:rPr>
              <w:fldChar w:fldCharType="separate"/>
            </w:r>
            <w:r w:rsidR="0048051D">
              <w:rPr>
                <w:noProof/>
                <w:webHidden/>
              </w:rPr>
              <w:t>11</w:t>
            </w:r>
            <w:r w:rsidR="0048051D">
              <w:rPr>
                <w:noProof/>
                <w:webHidden/>
              </w:rPr>
              <w:fldChar w:fldCharType="end"/>
            </w:r>
          </w:hyperlink>
        </w:p>
        <w:p w14:paraId="0C2E7480" w14:textId="3F0D30F6" w:rsidR="00D11FEB" w:rsidRPr="00BD41D7" w:rsidRDefault="00D11FEB" w:rsidP="00BD41D7">
          <w:pPr>
            <w:rPr>
              <w:rFonts w:cs="Arial"/>
              <w:noProof/>
            </w:rPr>
          </w:pPr>
          <w:r w:rsidRPr="00BD41D7">
            <w:rPr>
              <w:rFonts w:cs="Arial"/>
              <w:b/>
              <w:bCs/>
              <w:noProof/>
            </w:rPr>
            <w:fldChar w:fldCharType="end"/>
          </w:r>
        </w:p>
      </w:sdtContent>
    </w:sdt>
    <w:p w14:paraId="6D38042D" w14:textId="77777777" w:rsidR="00D11FEB" w:rsidRPr="00BD41D7" w:rsidRDefault="00D11FEB" w:rsidP="00BD41D7">
      <w:pPr>
        <w:rPr>
          <w:rFonts w:cs="Arial"/>
          <w:noProof/>
        </w:rPr>
      </w:pPr>
    </w:p>
    <w:p w14:paraId="19051C99" w14:textId="77777777" w:rsidR="009C04B0" w:rsidRPr="00BD41D7" w:rsidRDefault="009C04B0" w:rsidP="00BD41D7">
      <w:pPr>
        <w:rPr>
          <w:rFonts w:cs="Arial"/>
          <w:noProof/>
        </w:rPr>
      </w:pPr>
    </w:p>
    <w:p w14:paraId="7426E2EF" w14:textId="77777777" w:rsidR="008D4A5E" w:rsidRPr="00BD41D7" w:rsidRDefault="008D4A5E" w:rsidP="00BD41D7">
      <w:pPr>
        <w:rPr>
          <w:rFonts w:cs="Arial"/>
          <w:noProof/>
        </w:rPr>
      </w:pPr>
    </w:p>
    <w:p w14:paraId="12DCE45C" w14:textId="77777777" w:rsidR="008D4A5E" w:rsidRPr="00BD41D7" w:rsidRDefault="008D4A5E" w:rsidP="00BD41D7">
      <w:pPr>
        <w:rPr>
          <w:rFonts w:cs="Arial"/>
          <w:noProof/>
        </w:rPr>
      </w:pPr>
    </w:p>
    <w:p w14:paraId="3F3168E0" w14:textId="77777777" w:rsidR="008D4A5E" w:rsidRPr="00BD41D7" w:rsidRDefault="008D4A5E" w:rsidP="00BD41D7">
      <w:pPr>
        <w:rPr>
          <w:rFonts w:cs="Arial"/>
          <w:noProof/>
        </w:rPr>
      </w:pPr>
    </w:p>
    <w:p w14:paraId="65912FD7" w14:textId="77777777" w:rsidR="008D4A5E" w:rsidRPr="00BD41D7" w:rsidRDefault="008D4A5E" w:rsidP="00BD41D7">
      <w:pPr>
        <w:rPr>
          <w:rFonts w:cs="Arial"/>
          <w:noProof/>
        </w:rPr>
      </w:pPr>
    </w:p>
    <w:p w14:paraId="0DE53C7A" w14:textId="77777777" w:rsidR="008D4A5E" w:rsidRPr="00BD41D7" w:rsidRDefault="008D4A5E" w:rsidP="00BD41D7">
      <w:pPr>
        <w:rPr>
          <w:rFonts w:cs="Arial"/>
          <w:noProof/>
        </w:rPr>
      </w:pPr>
    </w:p>
    <w:p w14:paraId="2E4DC0FB" w14:textId="77777777" w:rsidR="008D4A5E" w:rsidRPr="00BD41D7" w:rsidRDefault="008D4A5E" w:rsidP="00BD41D7">
      <w:pPr>
        <w:rPr>
          <w:rFonts w:cs="Arial"/>
          <w:noProof/>
        </w:rPr>
      </w:pPr>
    </w:p>
    <w:p w14:paraId="77F11A8C" w14:textId="77777777" w:rsidR="008D4A5E" w:rsidRPr="00BD41D7" w:rsidRDefault="00E723CC" w:rsidP="00BD41D7">
      <w:pPr>
        <w:pStyle w:val="Heading1"/>
        <w:rPr>
          <w:rFonts w:cs="Arial"/>
          <w:noProof/>
        </w:rPr>
      </w:pPr>
      <w:bookmarkStart w:id="1" w:name="_Toc126360859"/>
      <w:r w:rsidRPr="00BD41D7">
        <w:rPr>
          <w:rFonts w:cs="Arial"/>
          <w:noProof/>
        </w:rPr>
        <w:t>Introduction</w:t>
      </w:r>
      <w:bookmarkEnd w:id="1"/>
    </w:p>
    <w:p w14:paraId="779463FE" w14:textId="359A80B4" w:rsidR="005A6690" w:rsidRPr="00BD41D7" w:rsidRDefault="00E15891" w:rsidP="00BD41D7">
      <w:pPr>
        <w:rPr>
          <w:rFonts w:cs="Arial"/>
          <w:noProof/>
          <w:lang w:eastAsia="en-GB"/>
        </w:rPr>
      </w:pPr>
      <w:r w:rsidRPr="00BD41D7">
        <w:rPr>
          <w:rFonts w:cs="Arial"/>
          <w:noProof/>
          <w:lang w:eastAsia="en-GB"/>
        </w:rPr>
        <w:t xml:space="preserve">The Tourism and Hospitality Industry, and specifically IHG Hotels, are facing </w:t>
      </w:r>
      <w:r w:rsidR="001A613F" w:rsidRPr="00BD41D7">
        <w:rPr>
          <w:rFonts w:cs="Arial"/>
          <w:noProof/>
          <w:lang w:eastAsia="en-GB"/>
        </w:rPr>
        <w:t>several</w:t>
      </w:r>
      <w:r w:rsidRPr="00BD41D7">
        <w:rPr>
          <w:rFonts w:cs="Arial"/>
          <w:noProof/>
          <w:lang w:eastAsia="en-GB"/>
        </w:rPr>
        <w:t xml:space="preserve"> challenges in today's rapidly changing business environment.</w:t>
      </w:r>
      <w:r w:rsidR="00FD65B3" w:rsidRPr="00BD41D7">
        <w:rPr>
          <w:rFonts w:cs="Arial"/>
          <w:noProof/>
          <w:lang w:eastAsia="en-GB"/>
        </w:rPr>
        <w:t xml:space="preserve"> </w:t>
      </w:r>
      <w:r w:rsidR="005A6690" w:rsidRPr="00BD41D7">
        <w:rPr>
          <w:rFonts w:cs="Arial"/>
          <w:noProof/>
          <w:lang w:eastAsia="en-GB"/>
        </w:rPr>
        <w:t xml:space="preserve">The industry is influenced by a variety of external </w:t>
      </w:r>
      <w:r w:rsidR="00677AEF" w:rsidRPr="00BD41D7">
        <w:rPr>
          <w:rFonts w:cs="Arial"/>
          <w:noProof/>
          <w:lang w:eastAsia="en-GB"/>
        </w:rPr>
        <w:t>macro</w:t>
      </w:r>
      <w:r w:rsidR="001A613F" w:rsidRPr="00BD41D7">
        <w:rPr>
          <w:rFonts w:cs="Arial"/>
          <w:noProof/>
          <w:lang w:eastAsia="en-GB"/>
        </w:rPr>
        <w:t>-</w:t>
      </w:r>
      <w:r w:rsidR="00677AEF" w:rsidRPr="00BD41D7">
        <w:rPr>
          <w:rFonts w:cs="Arial"/>
          <w:noProof/>
          <w:lang w:eastAsia="en-GB"/>
        </w:rPr>
        <w:t>environmental</w:t>
      </w:r>
      <w:r w:rsidR="005A6690" w:rsidRPr="00BD41D7">
        <w:rPr>
          <w:rFonts w:cs="Arial"/>
          <w:noProof/>
          <w:lang w:eastAsia="en-GB"/>
        </w:rPr>
        <w:t xml:space="preserve"> factors, such as social issues like the Covid-19 pandemic, economic issues like inflation, and political issues like Brexit</w:t>
      </w:r>
      <w:r w:rsidR="00157335" w:rsidRPr="00BD41D7">
        <w:rPr>
          <w:rFonts w:cs="Arial"/>
          <w:noProof/>
          <w:lang w:eastAsia="en-GB"/>
        </w:rPr>
        <w:t xml:space="preserve"> (Butler, 2022)</w:t>
      </w:r>
      <w:r w:rsidR="005A6690" w:rsidRPr="00BD41D7">
        <w:rPr>
          <w:rFonts w:cs="Arial"/>
          <w:noProof/>
          <w:lang w:eastAsia="en-GB"/>
        </w:rPr>
        <w:t>. Legal requirements and technological advancements both present difficulties for hotels. A PESTLE Analysis was carried out to better comprehend these difficulties and create a framework for managing them.</w:t>
      </w:r>
    </w:p>
    <w:p w14:paraId="12CD0049" w14:textId="77777777" w:rsidR="00E15891" w:rsidRPr="00BD41D7" w:rsidRDefault="005A6690" w:rsidP="00BD41D7">
      <w:pPr>
        <w:rPr>
          <w:rFonts w:cs="Arial"/>
          <w:noProof/>
          <w:lang w:eastAsia="en-GB"/>
        </w:rPr>
      </w:pPr>
      <w:r w:rsidRPr="00BD41D7">
        <w:rPr>
          <w:rFonts w:cs="Arial"/>
          <w:noProof/>
          <w:lang w:eastAsia="en-GB"/>
        </w:rPr>
        <w:t>IHG Hotels also face internal difficulties, such as problems with employee retention, in addition to these external difficulties. Retaining skilled and motivated employees can be difficult in the tourism and hospitality sector due to its high employee turnover rates</w:t>
      </w:r>
      <w:r w:rsidR="004A3D14" w:rsidRPr="00BD41D7">
        <w:rPr>
          <w:rFonts w:cs="Arial"/>
          <w:noProof/>
          <w:lang w:eastAsia="en-GB"/>
        </w:rPr>
        <w:t xml:space="preserve"> (Byrne, 2015)</w:t>
      </w:r>
      <w:r w:rsidRPr="00BD41D7">
        <w:rPr>
          <w:rFonts w:cs="Arial"/>
          <w:noProof/>
          <w:lang w:eastAsia="en-GB"/>
        </w:rPr>
        <w:t>. Low pay, unsafe working conditions, and few opportunities for career advancement can all ha</w:t>
      </w:r>
      <w:r w:rsidR="001A613F" w:rsidRPr="00BD41D7">
        <w:rPr>
          <w:rFonts w:cs="Arial"/>
          <w:noProof/>
          <w:lang w:eastAsia="en-GB"/>
        </w:rPr>
        <w:t>rm</w:t>
      </w:r>
      <w:r w:rsidRPr="00BD41D7">
        <w:rPr>
          <w:rFonts w:cs="Arial"/>
          <w:noProof/>
          <w:lang w:eastAsia="en-GB"/>
        </w:rPr>
        <w:t xml:space="preserve"> employee satisfaction and increase turnover rates.</w:t>
      </w:r>
      <w:r w:rsidR="00C269F0" w:rsidRPr="00BD41D7">
        <w:rPr>
          <w:rFonts w:cs="Arial"/>
          <w:noProof/>
          <w:lang w:eastAsia="en-GB"/>
        </w:rPr>
        <w:t xml:space="preserve"> </w:t>
      </w:r>
      <w:r w:rsidRPr="00BD41D7">
        <w:rPr>
          <w:rFonts w:cs="Arial"/>
          <w:noProof/>
          <w:lang w:eastAsia="en-GB"/>
        </w:rPr>
        <w:t xml:space="preserve">In light of these challenges, </w:t>
      </w:r>
      <w:r w:rsidR="001A613F" w:rsidRPr="00BD41D7">
        <w:rPr>
          <w:rFonts w:cs="Arial"/>
          <w:noProof/>
          <w:lang w:eastAsia="en-GB"/>
        </w:rPr>
        <w:t>IHG Hotels need</w:t>
      </w:r>
      <w:r w:rsidRPr="00BD41D7">
        <w:rPr>
          <w:rFonts w:cs="Arial"/>
          <w:noProof/>
          <w:lang w:eastAsia="en-GB"/>
        </w:rPr>
        <w:t xml:space="preserve"> to conduct a SWOT Analysis to determine </w:t>
      </w:r>
      <w:r w:rsidR="001A613F" w:rsidRPr="00BD41D7">
        <w:rPr>
          <w:rFonts w:cs="Arial"/>
          <w:noProof/>
          <w:lang w:eastAsia="en-GB"/>
        </w:rPr>
        <w:t>its</w:t>
      </w:r>
      <w:r w:rsidRPr="00BD41D7">
        <w:rPr>
          <w:rFonts w:cs="Arial"/>
          <w:noProof/>
          <w:lang w:eastAsia="en-GB"/>
        </w:rPr>
        <w:t xml:space="preserve"> strengths, weaknesses, opportunities, and threats. This analysis can assist the company in identifying areas for improvement and devis</w:t>
      </w:r>
      <w:r w:rsidR="001A613F" w:rsidRPr="00BD41D7">
        <w:rPr>
          <w:rFonts w:cs="Arial"/>
          <w:noProof/>
          <w:lang w:eastAsia="en-GB"/>
        </w:rPr>
        <w:t>ing</w:t>
      </w:r>
      <w:r w:rsidRPr="00BD41D7">
        <w:rPr>
          <w:rFonts w:cs="Arial"/>
          <w:noProof/>
          <w:lang w:eastAsia="en-GB"/>
        </w:rPr>
        <w:t xml:space="preserve"> strategies to address the difficulties it faces. IHG Hotels can do this to make sure the company is successful and sustainable in the end.</w:t>
      </w:r>
    </w:p>
    <w:p w14:paraId="5D90B17B" w14:textId="77777777" w:rsidR="00C04526" w:rsidRPr="00BD41D7" w:rsidRDefault="00C04526" w:rsidP="00BD41D7">
      <w:pPr>
        <w:pStyle w:val="Heading2"/>
        <w:rPr>
          <w:rFonts w:cs="Arial"/>
          <w:noProof/>
          <w:lang w:eastAsia="en-GB"/>
        </w:rPr>
      </w:pPr>
      <w:bookmarkStart w:id="2" w:name="_Toc126360860"/>
      <w:r w:rsidRPr="00BD41D7">
        <w:rPr>
          <w:rFonts w:cs="Arial"/>
          <w:noProof/>
          <w:lang w:eastAsia="en-GB"/>
        </w:rPr>
        <w:t>About IHG</w:t>
      </w:r>
      <w:bookmarkEnd w:id="2"/>
    </w:p>
    <w:p w14:paraId="12F5A808" w14:textId="77777777" w:rsidR="00565432" w:rsidRPr="00BD41D7" w:rsidRDefault="005A6690" w:rsidP="00BD41D7">
      <w:pPr>
        <w:rPr>
          <w:rFonts w:cs="Arial"/>
          <w:noProof/>
          <w:lang w:eastAsia="en-GB"/>
        </w:rPr>
      </w:pPr>
      <w:r w:rsidRPr="00BD41D7">
        <w:rPr>
          <w:rFonts w:cs="Arial"/>
          <w:noProof/>
          <w:lang w:eastAsia="en-GB"/>
        </w:rPr>
        <w:t>The abbreviation for InterContinental Hotels Group is IHG. It is a multinational British hospitality business. The business was established in 1969, and Denham, England serves as its corporate headquarters</w:t>
      </w:r>
      <w:r w:rsidR="004A3D14" w:rsidRPr="00BD41D7">
        <w:rPr>
          <w:rFonts w:cs="Arial"/>
          <w:noProof/>
          <w:lang w:eastAsia="en-GB"/>
        </w:rPr>
        <w:t xml:space="preserve"> (IHG, 2023)</w:t>
      </w:r>
      <w:r w:rsidRPr="00BD41D7">
        <w:rPr>
          <w:rFonts w:cs="Arial"/>
          <w:noProof/>
          <w:lang w:eastAsia="en-GB"/>
        </w:rPr>
        <w:t>. Holiday Inn, Crowne Plaza, InterContinental, and other hotel brands are among the many that IHG owns. Nearly every nation in the world has hotels. The goal of the business is to give visitors a wonderful hotel experience and to help people feel at home even when they are far from home. They put a lot of effort into giving their guests a pleasant stay in their hotels.</w:t>
      </w:r>
    </w:p>
    <w:p w14:paraId="753C0768" w14:textId="77777777" w:rsidR="00E723CC" w:rsidRPr="00BD41D7" w:rsidRDefault="00E723CC" w:rsidP="00BD41D7">
      <w:pPr>
        <w:pStyle w:val="Heading1"/>
        <w:rPr>
          <w:rFonts w:cs="Arial"/>
          <w:noProof/>
        </w:rPr>
      </w:pPr>
      <w:bookmarkStart w:id="3" w:name="_Toc126360861"/>
      <w:r w:rsidRPr="00BD41D7">
        <w:rPr>
          <w:rFonts w:cs="Arial"/>
          <w:noProof/>
        </w:rPr>
        <w:t>Literature Review</w:t>
      </w:r>
      <w:bookmarkEnd w:id="3"/>
    </w:p>
    <w:p w14:paraId="1AF50C15" w14:textId="728D88E0" w:rsidR="005F382C" w:rsidRPr="00BD41D7" w:rsidRDefault="0093502D" w:rsidP="00BD41D7">
      <w:pPr>
        <w:rPr>
          <w:rFonts w:cs="Arial"/>
          <w:noProof/>
        </w:rPr>
      </w:pPr>
      <w:r w:rsidRPr="00BD41D7">
        <w:rPr>
          <w:rFonts w:cs="Arial"/>
          <w:noProof/>
        </w:rPr>
        <w:t xml:space="preserve">The hotel industry is facing numerous challenges in today's dynamic and competitive market. </w:t>
      </w:r>
      <w:r w:rsidR="00FD65B3" w:rsidRPr="00BD41D7">
        <w:rPr>
          <w:rFonts w:cs="Arial"/>
          <w:noProof/>
        </w:rPr>
        <w:t>As per</w:t>
      </w:r>
      <w:r w:rsidR="00497033" w:rsidRPr="00BD41D7">
        <w:rPr>
          <w:rFonts w:cs="Arial"/>
          <w:noProof/>
        </w:rPr>
        <w:t xml:space="preserve"> Lennon (2021), increased</w:t>
      </w:r>
      <w:r w:rsidR="005F382C" w:rsidRPr="00BD41D7">
        <w:rPr>
          <w:rFonts w:cs="Arial"/>
          <w:noProof/>
        </w:rPr>
        <w:t xml:space="preserve"> competition is one of the biggest obstacles because it makes it harder for hotels to draw and keep customers as new competitors enter the market and engage in price wars</w:t>
      </w:r>
      <w:r w:rsidR="00FD65B3" w:rsidRPr="00BD41D7">
        <w:rPr>
          <w:rFonts w:cs="Arial"/>
          <w:noProof/>
        </w:rPr>
        <w:t xml:space="preserve">. </w:t>
      </w:r>
      <w:r w:rsidR="005F382C" w:rsidRPr="00BD41D7">
        <w:rPr>
          <w:rFonts w:cs="Arial"/>
          <w:noProof/>
        </w:rPr>
        <w:t>Technology, which has quickly advanced and altered how customers book and experience hotels, is a further obstacle. To keep up with customer demands, hotels must make technology investments.</w:t>
      </w:r>
    </w:p>
    <w:p w14:paraId="45DD394D" w14:textId="59AFC1DD" w:rsidR="00D80DC2" w:rsidRPr="00BD41D7" w:rsidRDefault="00497033" w:rsidP="00BD41D7">
      <w:pPr>
        <w:rPr>
          <w:rFonts w:cs="Arial"/>
          <w:noProof/>
        </w:rPr>
      </w:pPr>
      <w:r w:rsidRPr="00BD41D7">
        <w:rPr>
          <w:rFonts w:cs="Arial"/>
          <w:noProof/>
        </w:rPr>
        <w:t>Butler (2022) has outlined that i</w:t>
      </w:r>
      <w:r w:rsidR="005F382C" w:rsidRPr="00BD41D7">
        <w:rPr>
          <w:rFonts w:cs="Arial"/>
          <w:noProof/>
        </w:rPr>
        <w:t>n the hotel industry, staff retention is a particularly important issue</w:t>
      </w:r>
      <w:r w:rsidR="00FD65B3" w:rsidRPr="00BD41D7">
        <w:rPr>
          <w:rFonts w:cs="Arial"/>
          <w:noProof/>
        </w:rPr>
        <w:t xml:space="preserve">. </w:t>
      </w:r>
      <w:r w:rsidR="005F382C" w:rsidRPr="00BD41D7">
        <w:rPr>
          <w:rFonts w:cs="Arial"/>
          <w:noProof/>
        </w:rPr>
        <w:t>The performance of the business as a whole and customer satisfaction can be negatively impacted by high staff turnover</w:t>
      </w:r>
      <w:r w:rsidR="00FD65B3" w:rsidRPr="00BD41D7">
        <w:rPr>
          <w:rFonts w:cs="Arial"/>
          <w:noProof/>
        </w:rPr>
        <w:t xml:space="preserve"> (</w:t>
      </w:r>
      <w:r w:rsidR="00FD65B3" w:rsidRPr="00BD41D7">
        <w:rPr>
          <w:rFonts w:cs="Arial"/>
          <w:noProof/>
          <w:lang w:eastAsia="en-GB"/>
        </w:rPr>
        <w:t>Abadi, 2012)</w:t>
      </w:r>
      <w:r w:rsidR="005F382C" w:rsidRPr="00BD41D7">
        <w:rPr>
          <w:rFonts w:cs="Arial"/>
          <w:noProof/>
        </w:rPr>
        <w:t>. Hotels must foster a culture of engagement and recognition, offer competitive pay and benefits, provide opportunities for professional growth, and create a positive work environment to retain staff.</w:t>
      </w:r>
      <w:r w:rsidR="002A71EC" w:rsidRPr="00BD41D7">
        <w:rPr>
          <w:rFonts w:cs="Arial"/>
          <w:noProof/>
        </w:rPr>
        <w:t xml:space="preserve"> </w:t>
      </w:r>
      <w:r w:rsidR="005F382C" w:rsidRPr="00BD41D7">
        <w:rPr>
          <w:rFonts w:cs="Arial"/>
          <w:noProof/>
        </w:rPr>
        <w:t>Hotel cost management is another difficulty they face. Hotels must find ways to cut expenses while maintaining high service standards due to growing competition and shifting customer demands. To remain competitive in the market today, hotels must find a way t</w:t>
      </w:r>
      <w:r w:rsidR="002A71EC" w:rsidRPr="00BD41D7">
        <w:rPr>
          <w:rFonts w:cs="Arial"/>
          <w:noProof/>
        </w:rPr>
        <w:t>o strike this delicate balance</w:t>
      </w:r>
      <w:r w:rsidR="001A7948" w:rsidRPr="00BD41D7">
        <w:rPr>
          <w:rFonts w:cs="Arial"/>
          <w:noProof/>
        </w:rPr>
        <w:t xml:space="preserve"> (Truss, 2014)</w:t>
      </w:r>
      <w:r w:rsidR="002A71EC" w:rsidRPr="00BD41D7">
        <w:rPr>
          <w:rFonts w:cs="Arial"/>
          <w:noProof/>
        </w:rPr>
        <w:t xml:space="preserve">. </w:t>
      </w:r>
      <w:r w:rsidR="005F382C" w:rsidRPr="00BD41D7">
        <w:rPr>
          <w:rFonts w:cs="Arial"/>
          <w:noProof/>
        </w:rPr>
        <w:t>As consumers demand environmentally friendly goods and services, sustainability is gaining importance. Hotels need to develop strategies to lessen their environmental impact and improve their sustainability.</w:t>
      </w:r>
    </w:p>
    <w:p w14:paraId="52EC173D" w14:textId="1F85B77E" w:rsidR="00D80DC2" w:rsidRPr="00BD41D7" w:rsidRDefault="00497033" w:rsidP="00BD41D7">
      <w:pPr>
        <w:rPr>
          <w:rFonts w:cs="Arial"/>
          <w:noProof/>
        </w:rPr>
      </w:pPr>
      <w:r w:rsidRPr="00BD41D7">
        <w:rPr>
          <w:rFonts w:cs="Arial"/>
          <w:noProof/>
        </w:rPr>
        <w:t xml:space="preserve">According to Carter (2016), </w:t>
      </w:r>
      <w:r w:rsidR="00D80DC2" w:rsidRPr="00BD41D7">
        <w:rPr>
          <w:rFonts w:cs="Arial"/>
          <w:noProof/>
        </w:rPr>
        <w:t>Personalization is also becoming a critical factor in the hotel industry, as customers seek customized and unique experiences</w:t>
      </w:r>
      <w:r w:rsidR="00FD65B3" w:rsidRPr="00BD41D7">
        <w:rPr>
          <w:rFonts w:cs="Arial"/>
          <w:noProof/>
        </w:rPr>
        <w:t xml:space="preserve">. </w:t>
      </w:r>
      <w:r w:rsidR="005F382C" w:rsidRPr="00BD41D7">
        <w:rPr>
          <w:rFonts w:cs="Arial"/>
          <w:noProof/>
        </w:rPr>
        <w:t>Hotels need to figure out how to cater their services and personalize the customer experience. Hotels place a high priority on security because they have to make sure that both visitors and staff are safe</w:t>
      </w:r>
      <w:r w:rsidR="001A7948" w:rsidRPr="00BD41D7">
        <w:rPr>
          <w:rFonts w:cs="Arial"/>
          <w:noProof/>
        </w:rPr>
        <w:t xml:space="preserve"> (Ari, 2022)</w:t>
      </w:r>
      <w:r w:rsidR="005F382C" w:rsidRPr="00BD41D7">
        <w:rPr>
          <w:rFonts w:cs="Arial"/>
          <w:noProof/>
        </w:rPr>
        <w:t xml:space="preserve">. For hotels to draw guests and differentiate themselves from the competition, effective marketing and promotion are essential. A hotel's financial performance can also be significantly impacted by managing seasonal fluctuations, so </w:t>
      </w:r>
      <w:r w:rsidR="001A613F" w:rsidRPr="00BD41D7">
        <w:rPr>
          <w:rFonts w:cs="Arial"/>
          <w:noProof/>
        </w:rPr>
        <w:t>they need</w:t>
      </w:r>
      <w:r w:rsidR="005F382C" w:rsidRPr="00BD41D7">
        <w:rPr>
          <w:rFonts w:cs="Arial"/>
          <w:noProof/>
        </w:rPr>
        <w:t xml:space="preserve"> to find ways to</w:t>
      </w:r>
      <w:r w:rsidR="002A71EC" w:rsidRPr="00BD41D7">
        <w:rPr>
          <w:rFonts w:cs="Arial"/>
          <w:noProof/>
        </w:rPr>
        <w:t xml:space="preserve"> stay profitable all year long</w:t>
      </w:r>
      <w:r w:rsidR="00276EBF" w:rsidRPr="00BD41D7">
        <w:rPr>
          <w:rFonts w:cs="Arial"/>
          <w:noProof/>
        </w:rPr>
        <w:t xml:space="preserve"> (Noor, 2015)</w:t>
      </w:r>
      <w:r w:rsidR="002A71EC" w:rsidRPr="00BD41D7">
        <w:rPr>
          <w:rFonts w:cs="Arial"/>
          <w:noProof/>
        </w:rPr>
        <w:t xml:space="preserve">. </w:t>
      </w:r>
      <w:r w:rsidR="005F382C" w:rsidRPr="00BD41D7">
        <w:rPr>
          <w:rFonts w:cs="Arial"/>
          <w:noProof/>
        </w:rPr>
        <w:t xml:space="preserve">For hotels, maintaining a balance between efficiency and service can be difficult. They need to strike a balance between offering </w:t>
      </w:r>
      <w:r w:rsidR="00131C41" w:rsidRPr="00BD41D7">
        <w:rPr>
          <w:rFonts w:cs="Arial"/>
          <w:noProof/>
        </w:rPr>
        <w:t>guests</w:t>
      </w:r>
      <w:r w:rsidR="005F382C" w:rsidRPr="00BD41D7">
        <w:rPr>
          <w:rFonts w:cs="Arial"/>
          <w:noProof/>
        </w:rPr>
        <w:t xml:space="preserve"> excellent service and preserving operational effectiveness. Although it can be challenging, doing this is essential for hotels to stay competitive in the market today.</w:t>
      </w:r>
    </w:p>
    <w:p w14:paraId="464457F3" w14:textId="77777777" w:rsidR="00D23111" w:rsidRPr="00BD41D7" w:rsidRDefault="00D23111" w:rsidP="00BD41D7">
      <w:pPr>
        <w:rPr>
          <w:rFonts w:cs="Arial"/>
          <w:noProof/>
        </w:rPr>
      </w:pPr>
    </w:p>
    <w:p w14:paraId="46EEE87B" w14:textId="77777777" w:rsidR="007B7775" w:rsidRPr="00BD41D7" w:rsidRDefault="007B7775" w:rsidP="00BD41D7">
      <w:pPr>
        <w:pStyle w:val="Heading1"/>
        <w:rPr>
          <w:rFonts w:cs="Arial"/>
          <w:noProof/>
        </w:rPr>
      </w:pPr>
      <w:bookmarkStart w:id="4" w:name="_Toc126360862"/>
      <w:r w:rsidRPr="00BD41D7">
        <w:rPr>
          <w:rFonts w:cs="Arial"/>
          <w:noProof/>
        </w:rPr>
        <w:t>PESTLE Analysis of the Tourism and Hospitality Industry</w:t>
      </w:r>
      <w:bookmarkEnd w:id="4"/>
      <w:r w:rsidRPr="00BD41D7">
        <w:rPr>
          <w:rFonts w:cs="Arial"/>
          <w:noProof/>
        </w:rPr>
        <w:t xml:space="preserve"> </w:t>
      </w:r>
    </w:p>
    <w:p w14:paraId="5659A367" w14:textId="77777777" w:rsidR="000A57E4" w:rsidRPr="00BD41D7" w:rsidRDefault="000A57E4" w:rsidP="00BD41D7">
      <w:pPr>
        <w:rPr>
          <w:rFonts w:cs="Arial"/>
          <w:noProof/>
        </w:rPr>
      </w:pPr>
      <w:r w:rsidRPr="00BD41D7">
        <w:rPr>
          <w:rFonts w:cs="Arial"/>
          <w:noProof/>
        </w:rPr>
        <w:t>The Tourism and Hospitality Industry in the UK plays a crucial role in the country's economy and is currently facing several challenges from external macro-environmental factors. PESTLE Analysis can help to comprehend these challenges and provide a means t</w:t>
      </w:r>
      <w:r w:rsidR="000558F0" w:rsidRPr="00BD41D7">
        <w:rPr>
          <w:rFonts w:cs="Arial"/>
          <w:noProof/>
        </w:rPr>
        <w:t>o manage them effectively.</w:t>
      </w:r>
    </w:p>
    <w:p w14:paraId="47DE95C3" w14:textId="77777777" w:rsidR="00813D23" w:rsidRPr="00BD41D7" w:rsidRDefault="00E45805" w:rsidP="00BD41D7">
      <w:pPr>
        <w:rPr>
          <w:rFonts w:cs="Arial"/>
          <w:noProof/>
        </w:rPr>
      </w:pPr>
      <w:r w:rsidRPr="00BD41D7">
        <w:rPr>
          <w:rFonts w:cs="Arial"/>
          <w:noProof/>
          <w:lang w:eastAsia="en-GB"/>
        </w:rPr>
        <w:drawing>
          <wp:inline distT="0" distB="0" distL="0" distR="0" wp14:anchorId="5D715472" wp14:editId="5FC1780C">
            <wp:extent cx="5486400" cy="3200400"/>
            <wp:effectExtent l="38100" t="0" r="571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243088" w14:textId="417A7BCD" w:rsidR="002E4EF3" w:rsidRPr="00BD41D7" w:rsidRDefault="002E4EF3" w:rsidP="00BD41D7">
      <w:pPr>
        <w:jc w:val="center"/>
        <w:rPr>
          <w:rFonts w:cs="Arial"/>
          <w:noProof/>
        </w:rPr>
      </w:pPr>
      <w:r w:rsidRPr="00BD41D7">
        <w:rPr>
          <w:rFonts w:cs="Arial"/>
          <w:noProof/>
        </w:rPr>
        <w:t>Figure</w:t>
      </w:r>
      <w:r w:rsidR="00014617">
        <w:rPr>
          <w:rFonts w:cs="Arial"/>
          <w:noProof/>
        </w:rPr>
        <w:t xml:space="preserve"> 1</w:t>
      </w:r>
      <w:r w:rsidRPr="00BD41D7">
        <w:rPr>
          <w:rFonts w:cs="Arial"/>
          <w:noProof/>
        </w:rPr>
        <w:t>: PESTLE Analysis of the Tourism and Hospitality Industry in the UK</w:t>
      </w:r>
      <w:r w:rsidR="00276EBF" w:rsidRPr="00BD41D7">
        <w:rPr>
          <w:rFonts w:cs="Arial"/>
          <w:noProof/>
        </w:rPr>
        <w:t xml:space="preserve"> (</w:t>
      </w:r>
      <w:r w:rsidR="00FD65B3" w:rsidRPr="00BD41D7">
        <w:rPr>
          <w:rFonts w:cs="Arial"/>
          <w:noProof/>
        </w:rPr>
        <w:t>Author</w:t>
      </w:r>
      <w:r w:rsidR="00276EBF" w:rsidRPr="00BD41D7">
        <w:rPr>
          <w:rFonts w:cs="Arial"/>
          <w:noProof/>
        </w:rPr>
        <w:t>)</w:t>
      </w:r>
    </w:p>
    <w:p w14:paraId="2466B151" w14:textId="77777777" w:rsidR="00502864" w:rsidRPr="00BD41D7" w:rsidRDefault="00502864" w:rsidP="00BD41D7">
      <w:pPr>
        <w:pStyle w:val="Heading2"/>
        <w:rPr>
          <w:rFonts w:cs="Arial"/>
          <w:noProof/>
        </w:rPr>
      </w:pPr>
      <w:bookmarkStart w:id="5" w:name="_Toc126360863"/>
      <w:r w:rsidRPr="00BD41D7">
        <w:rPr>
          <w:rFonts w:cs="Arial"/>
          <w:noProof/>
        </w:rPr>
        <w:t>Political</w:t>
      </w:r>
      <w:r w:rsidR="00432B9D" w:rsidRPr="00BD41D7">
        <w:rPr>
          <w:rFonts w:cs="Arial"/>
          <w:noProof/>
        </w:rPr>
        <w:t xml:space="preserve"> Factors</w:t>
      </w:r>
      <w:bookmarkEnd w:id="5"/>
    </w:p>
    <w:p w14:paraId="12AD3716" w14:textId="77777777" w:rsidR="000A57E4" w:rsidRPr="00BD41D7" w:rsidRDefault="005F382C" w:rsidP="00BD41D7">
      <w:pPr>
        <w:rPr>
          <w:rFonts w:cs="Arial"/>
          <w:noProof/>
        </w:rPr>
      </w:pPr>
      <w:r w:rsidRPr="00BD41D7">
        <w:rPr>
          <w:rFonts w:cs="Arial"/>
          <w:noProof/>
        </w:rPr>
        <w:t>From a political standpoint, Brexit poses the greatest challenge to the sector because it has reduced the number of foreign visitors to the UK and the demand for lodging and travel services</w:t>
      </w:r>
      <w:r w:rsidR="00276EBF" w:rsidRPr="00BD41D7">
        <w:rPr>
          <w:rFonts w:cs="Arial"/>
          <w:noProof/>
        </w:rPr>
        <w:t xml:space="preserve"> (Lennon, 2021)</w:t>
      </w:r>
      <w:r w:rsidRPr="00BD41D7">
        <w:rPr>
          <w:rFonts w:cs="Arial"/>
          <w:noProof/>
        </w:rPr>
        <w:t xml:space="preserve">. Furthermore, investors are hesitant to invest in the sector due to the uncertainty brought on by Brexit. Changes to immigration laws and limitations on freedom of movement may also </w:t>
      </w:r>
      <w:r w:rsidR="001A613F" w:rsidRPr="00BD41D7">
        <w:rPr>
          <w:rFonts w:cs="Arial"/>
          <w:noProof/>
        </w:rPr>
        <w:t>affect</w:t>
      </w:r>
      <w:r w:rsidRPr="00BD41D7">
        <w:rPr>
          <w:rFonts w:cs="Arial"/>
          <w:noProof/>
        </w:rPr>
        <w:t xml:space="preserve"> the sector, making it more challenging for hotels to hire employees from other countries.</w:t>
      </w:r>
    </w:p>
    <w:p w14:paraId="1A27057C" w14:textId="77777777" w:rsidR="00432B9D" w:rsidRPr="00BD41D7" w:rsidRDefault="00432B9D" w:rsidP="00BD41D7">
      <w:pPr>
        <w:pStyle w:val="Heading2"/>
        <w:rPr>
          <w:rFonts w:cs="Arial"/>
          <w:noProof/>
        </w:rPr>
      </w:pPr>
      <w:bookmarkStart w:id="6" w:name="_Toc126360864"/>
      <w:r w:rsidRPr="00BD41D7">
        <w:rPr>
          <w:rFonts w:cs="Arial"/>
          <w:noProof/>
        </w:rPr>
        <w:t>Economic Factors</w:t>
      </w:r>
      <w:bookmarkEnd w:id="6"/>
    </w:p>
    <w:p w14:paraId="660A2C41" w14:textId="77777777" w:rsidR="002B11F3" w:rsidRPr="00BD41D7" w:rsidRDefault="002B11F3" w:rsidP="00BD41D7">
      <w:pPr>
        <w:rPr>
          <w:rFonts w:cs="Arial"/>
          <w:noProof/>
        </w:rPr>
      </w:pPr>
      <w:r w:rsidRPr="00BD41D7">
        <w:rPr>
          <w:rFonts w:cs="Arial"/>
          <w:noProof/>
          <w:lang w:eastAsia="en-GB"/>
        </w:rPr>
        <w:drawing>
          <wp:inline distT="0" distB="0" distL="0" distR="0" wp14:anchorId="1C274E03" wp14:editId="2AE880EA">
            <wp:extent cx="5730240" cy="2000250"/>
            <wp:effectExtent l="0" t="0" r="3810" b="0"/>
            <wp:docPr id="1" name="Picture 1" descr="UK hotels rebound with highest levels of profitability since pandemic be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tels rebound with highest levels of profitability since pandemic began"/>
                    <pic:cNvPicPr>
                      <a:picLocks noChangeAspect="1" noChangeArrowheads="1"/>
                    </pic:cNvPicPr>
                  </pic:nvPicPr>
                  <pic:blipFill rotWithShape="1">
                    <a:blip r:embed="rId13">
                      <a:extLst>
                        <a:ext uri="{28A0092B-C50C-407E-A947-70E740481C1C}">
                          <a14:useLocalDpi xmlns:a14="http://schemas.microsoft.com/office/drawing/2010/main" val="0"/>
                        </a:ext>
                      </a:extLst>
                    </a:blip>
                    <a:srcRect t="14111" b="5796"/>
                    <a:stretch/>
                  </pic:blipFill>
                  <pic:spPr bwMode="auto">
                    <a:xfrm>
                      <a:off x="0" y="0"/>
                      <a:ext cx="5731510" cy="2000693"/>
                    </a:xfrm>
                    <a:prstGeom prst="rect">
                      <a:avLst/>
                    </a:prstGeom>
                    <a:noFill/>
                    <a:ln>
                      <a:noFill/>
                    </a:ln>
                    <a:extLst>
                      <a:ext uri="{53640926-AAD7-44D8-BBD7-CCE9431645EC}">
                        <a14:shadowObscured xmlns:a14="http://schemas.microsoft.com/office/drawing/2010/main"/>
                      </a:ext>
                    </a:extLst>
                  </pic:spPr>
                </pic:pic>
              </a:graphicData>
            </a:graphic>
          </wp:inline>
        </w:drawing>
      </w:r>
    </w:p>
    <w:p w14:paraId="2F509B05" w14:textId="0A4AE5FE" w:rsidR="002B11F3" w:rsidRPr="00BD41D7" w:rsidRDefault="002B11F3" w:rsidP="00BD41D7">
      <w:pPr>
        <w:jc w:val="center"/>
        <w:rPr>
          <w:rFonts w:cs="Arial"/>
          <w:noProof/>
        </w:rPr>
      </w:pPr>
      <w:r w:rsidRPr="00BD41D7">
        <w:rPr>
          <w:rFonts w:cs="Arial"/>
          <w:noProof/>
        </w:rPr>
        <w:t>Figure</w:t>
      </w:r>
      <w:r w:rsidR="00014617">
        <w:rPr>
          <w:rFonts w:cs="Arial"/>
          <w:noProof/>
        </w:rPr>
        <w:t xml:space="preserve"> 2</w:t>
      </w:r>
      <w:r w:rsidRPr="00BD41D7">
        <w:rPr>
          <w:rFonts w:cs="Arial"/>
          <w:noProof/>
        </w:rPr>
        <w:t xml:space="preserve">: Profitability of </w:t>
      </w:r>
      <w:r w:rsidR="001A613F" w:rsidRPr="00BD41D7">
        <w:rPr>
          <w:rFonts w:cs="Arial"/>
          <w:noProof/>
        </w:rPr>
        <w:t xml:space="preserve">the </w:t>
      </w:r>
      <w:r w:rsidRPr="00BD41D7">
        <w:rPr>
          <w:rFonts w:cs="Arial"/>
          <w:noProof/>
        </w:rPr>
        <w:t>UK hotel industry (Knightfrank.com, 2023)</w:t>
      </w:r>
    </w:p>
    <w:p w14:paraId="4257EDC0" w14:textId="77777777" w:rsidR="000A57E4" w:rsidRPr="00BD41D7" w:rsidRDefault="005F382C" w:rsidP="00BD41D7">
      <w:pPr>
        <w:rPr>
          <w:rFonts w:cs="Arial"/>
          <w:noProof/>
        </w:rPr>
      </w:pPr>
      <w:r w:rsidRPr="00BD41D7">
        <w:rPr>
          <w:rFonts w:cs="Arial"/>
          <w:noProof/>
        </w:rPr>
        <w:t>The industry is being impacted by economic factors such as inflation and declining consumer spending</w:t>
      </w:r>
      <w:r w:rsidR="00276EBF" w:rsidRPr="00BD41D7">
        <w:rPr>
          <w:rFonts w:cs="Arial"/>
          <w:noProof/>
        </w:rPr>
        <w:t xml:space="preserve"> (PwC, 2020)</w:t>
      </w:r>
      <w:r w:rsidRPr="00BD41D7">
        <w:rPr>
          <w:rFonts w:cs="Arial"/>
          <w:noProof/>
        </w:rPr>
        <w:t>. The cost of goods and services has increased due to inflation, placing pressure on the sector to cut costs while preserving profitability. Changes in exchange rates can also affect how much it costs for foreign visitors to travel.</w:t>
      </w:r>
    </w:p>
    <w:p w14:paraId="4248BDE9" w14:textId="77777777" w:rsidR="00432B9D" w:rsidRPr="00BD41D7" w:rsidRDefault="00432B9D" w:rsidP="00BD41D7">
      <w:pPr>
        <w:pStyle w:val="Heading2"/>
        <w:rPr>
          <w:rFonts w:cs="Arial"/>
          <w:noProof/>
        </w:rPr>
      </w:pPr>
      <w:bookmarkStart w:id="7" w:name="_Toc126360865"/>
      <w:r w:rsidRPr="00BD41D7">
        <w:rPr>
          <w:rFonts w:cs="Arial"/>
          <w:noProof/>
        </w:rPr>
        <w:t>Social Factors</w:t>
      </w:r>
      <w:bookmarkEnd w:id="7"/>
    </w:p>
    <w:p w14:paraId="7BAA6158" w14:textId="77777777" w:rsidR="000A57E4" w:rsidRPr="00BD41D7" w:rsidRDefault="005F382C" w:rsidP="00BD41D7">
      <w:pPr>
        <w:rPr>
          <w:rFonts w:cs="Arial"/>
          <w:noProof/>
        </w:rPr>
      </w:pPr>
      <w:r w:rsidRPr="00BD41D7">
        <w:rPr>
          <w:rFonts w:cs="Arial"/>
          <w:noProof/>
        </w:rPr>
        <w:t xml:space="preserve">International travel restrictions have had a significant impact on the tourism and hospitality sector in the UK, resulting in a decline in visitors and the demand for lodging and travel services. The pandemic has altered consumer </w:t>
      </w:r>
      <w:r w:rsidR="002D0CA4" w:rsidRPr="00BD41D7">
        <w:rPr>
          <w:rFonts w:cs="Arial"/>
          <w:noProof/>
        </w:rPr>
        <w:t>behaviour</w:t>
      </w:r>
      <w:r w:rsidRPr="00BD41D7">
        <w:rPr>
          <w:rFonts w:cs="Arial"/>
          <w:noProof/>
        </w:rPr>
        <w:t xml:space="preserve">, causing people to be </w:t>
      </w:r>
      <w:r w:rsidR="001A613F" w:rsidRPr="00BD41D7">
        <w:rPr>
          <w:rFonts w:cs="Arial"/>
          <w:noProof/>
        </w:rPr>
        <w:t>warier</w:t>
      </w:r>
      <w:r w:rsidRPr="00BD41D7">
        <w:rPr>
          <w:rFonts w:cs="Arial"/>
          <w:noProof/>
        </w:rPr>
        <w:t xml:space="preserve"> </w:t>
      </w:r>
      <w:r w:rsidR="001A613F" w:rsidRPr="00BD41D7">
        <w:rPr>
          <w:rFonts w:cs="Arial"/>
          <w:noProof/>
        </w:rPr>
        <w:t>about</w:t>
      </w:r>
      <w:r w:rsidRPr="00BD41D7">
        <w:rPr>
          <w:rFonts w:cs="Arial"/>
          <w:noProof/>
        </w:rPr>
        <w:t xml:space="preserve"> trave</w:t>
      </w:r>
      <w:r w:rsidR="001A613F" w:rsidRPr="00BD41D7">
        <w:rPr>
          <w:rFonts w:cs="Arial"/>
          <w:noProof/>
        </w:rPr>
        <w:t>l</w:t>
      </w:r>
      <w:r w:rsidRPr="00BD41D7">
        <w:rPr>
          <w:rFonts w:cs="Arial"/>
          <w:noProof/>
        </w:rPr>
        <w:t>ling and look for more accommodating booking options</w:t>
      </w:r>
      <w:r w:rsidR="00276EBF" w:rsidRPr="00BD41D7">
        <w:rPr>
          <w:rFonts w:cs="Arial"/>
          <w:noProof/>
        </w:rPr>
        <w:t xml:space="preserve"> (Lennon, 2021)</w:t>
      </w:r>
      <w:r w:rsidRPr="00BD41D7">
        <w:rPr>
          <w:rFonts w:cs="Arial"/>
          <w:noProof/>
        </w:rPr>
        <w:t>.</w:t>
      </w:r>
    </w:p>
    <w:p w14:paraId="526554AB" w14:textId="77777777" w:rsidR="00432B9D" w:rsidRPr="00BD41D7" w:rsidRDefault="00432B9D" w:rsidP="00BD41D7">
      <w:pPr>
        <w:pStyle w:val="Heading2"/>
        <w:rPr>
          <w:rFonts w:cs="Arial"/>
          <w:noProof/>
        </w:rPr>
      </w:pPr>
      <w:bookmarkStart w:id="8" w:name="_Toc126360866"/>
      <w:r w:rsidRPr="00BD41D7">
        <w:rPr>
          <w:rFonts w:cs="Arial"/>
          <w:noProof/>
        </w:rPr>
        <w:t>Technological Factors</w:t>
      </w:r>
      <w:bookmarkEnd w:id="8"/>
    </w:p>
    <w:p w14:paraId="146E0CF3" w14:textId="77777777" w:rsidR="000A57E4" w:rsidRPr="00BD41D7" w:rsidRDefault="005F382C" w:rsidP="00BD41D7">
      <w:pPr>
        <w:rPr>
          <w:rFonts w:cs="Arial"/>
          <w:noProof/>
        </w:rPr>
      </w:pPr>
      <w:r w:rsidRPr="00BD41D7">
        <w:rPr>
          <w:rFonts w:cs="Arial"/>
          <w:noProof/>
        </w:rPr>
        <w:t>The hotel industry must invest in technology to stay competitive and satisfy consumer demands because technological advancements have altered how customers book and experience hotels</w:t>
      </w:r>
      <w:r w:rsidR="00276EBF" w:rsidRPr="00BD41D7">
        <w:rPr>
          <w:rFonts w:cs="Arial"/>
          <w:noProof/>
        </w:rPr>
        <w:t xml:space="preserve"> (Knightfrank.com, 2023)</w:t>
      </w:r>
      <w:r w:rsidRPr="00BD41D7">
        <w:rPr>
          <w:rFonts w:cs="Arial"/>
          <w:noProof/>
        </w:rPr>
        <w:t>. This includes virtual and augmented reality technologies, mobile apps, and online booking platforms. Additionally, hotels must make technology investments to increase operational effectiveness, such as automated systems for handling reservations and guest interactions.</w:t>
      </w:r>
    </w:p>
    <w:p w14:paraId="5CF37E2C" w14:textId="77777777" w:rsidR="00432B9D" w:rsidRPr="00BD41D7" w:rsidRDefault="00686AFD" w:rsidP="00BD41D7">
      <w:pPr>
        <w:pStyle w:val="Heading2"/>
        <w:rPr>
          <w:rFonts w:cs="Arial"/>
          <w:noProof/>
        </w:rPr>
      </w:pPr>
      <w:bookmarkStart w:id="9" w:name="_Toc126360867"/>
      <w:r w:rsidRPr="00BD41D7">
        <w:rPr>
          <w:rFonts w:cs="Arial"/>
          <w:noProof/>
        </w:rPr>
        <w:t xml:space="preserve">Legal </w:t>
      </w:r>
      <w:r w:rsidR="00432B9D" w:rsidRPr="00BD41D7">
        <w:rPr>
          <w:rFonts w:cs="Arial"/>
          <w:noProof/>
        </w:rPr>
        <w:t>Factors</w:t>
      </w:r>
      <w:bookmarkEnd w:id="9"/>
    </w:p>
    <w:p w14:paraId="043C4B29" w14:textId="77777777" w:rsidR="000A57E4" w:rsidRPr="00BD41D7" w:rsidRDefault="005F382C" w:rsidP="00BD41D7">
      <w:pPr>
        <w:rPr>
          <w:rFonts w:cs="Arial"/>
          <w:noProof/>
        </w:rPr>
      </w:pPr>
      <w:r w:rsidRPr="00BD41D7">
        <w:rPr>
          <w:rFonts w:cs="Arial"/>
          <w:noProof/>
        </w:rPr>
        <w:t xml:space="preserve">To avoid fines and preserve its good name, the industry must abide by </w:t>
      </w:r>
      <w:r w:rsidR="001A613F" w:rsidRPr="00BD41D7">
        <w:rPr>
          <w:rFonts w:cs="Arial"/>
          <w:noProof/>
        </w:rPr>
        <w:t>many</w:t>
      </w:r>
      <w:r w:rsidRPr="00BD41D7">
        <w:rPr>
          <w:rFonts w:cs="Arial"/>
          <w:noProof/>
        </w:rPr>
        <w:t xml:space="preserve"> legal requirements, including employment laws, health and safety rules, and environmental rules</w:t>
      </w:r>
      <w:r w:rsidR="00276EBF" w:rsidRPr="00BD41D7">
        <w:rPr>
          <w:rFonts w:cs="Arial"/>
          <w:noProof/>
        </w:rPr>
        <w:t xml:space="preserve"> (Ari, 2022)</w:t>
      </w:r>
      <w:r w:rsidRPr="00BD41D7">
        <w:rPr>
          <w:rFonts w:cs="Arial"/>
          <w:noProof/>
        </w:rPr>
        <w:t>. Additionally, because customer personal information is a valuable asset, hotels are required to abide by data protection and privacy laws.</w:t>
      </w:r>
    </w:p>
    <w:p w14:paraId="181C09F6" w14:textId="77777777" w:rsidR="00432B9D" w:rsidRPr="00BD41D7" w:rsidRDefault="003C3EE3" w:rsidP="00BD41D7">
      <w:pPr>
        <w:pStyle w:val="Heading2"/>
        <w:rPr>
          <w:rFonts w:cs="Arial"/>
          <w:noProof/>
        </w:rPr>
      </w:pPr>
      <w:bookmarkStart w:id="10" w:name="_Toc126360868"/>
      <w:r w:rsidRPr="00BD41D7">
        <w:rPr>
          <w:rFonts w:cs="Arial"/>
          <w:noProof/>
        </w:rPr>
        <w:t xml:space="preserve">Environmental </w:t>
      </w:r>
      <w:r w:rsidR="00432B9D" w:rsidRPr="00BD41D7">
        <w:rPr>
          <w:rFonts w:cs="Arial"/>
          <w:noProof/>
        </w:rPr>
        <w:t>Factors</w:t>
      </w:r>
      <w:bookmarkEnd w:id="10"/>
    </w:p>
    <w:p w14:paraId="06B6E056" w14:textId="77777777" w:rsidR="000A57E4" w:rsidRPr="00BD41D7" w:rsidRDefault="005F382C" w:rsidP="00BD41D7">
      <w:pPr>
        <w:rPr>
          <w:rFonts w:cs="Arial"/>
          <w:noProof/>
        </w:rPr>
      </w:pPr>
      <w:r w:rsidRPr="00BD41D7">
        <w:rPr>
          <w:rFonts w:cs="Arial"/>
          <w:noProof/>
        </w:rPr>
        <w:t>The tourism and hospitality industries are finding that sustainability is a critical issue, and hotels need to find ways to lessen their environmental impact and become more sustainable</w:t>
      </w:r>
      <w:r w:rsidR="00276EBF" w:rsidRPr="00BD41D7">
        <w:rPr>
          <w:rFonts w:cs="Arial"/>
          <w:noProof/>
        </w:rPr>
        <w:t xml:space="preserve"> (Butler, 2022)</w:t>
      </w:r>
      <w:r w:rsidRPr="00BD41D7">
        <w:rPr>
          <w:rFonts w:cs="Arial"/>
          <w:noProof/>
        </w:rPr>
        <w:t>. Reducing waste, improving energy efficiency, and sourcing environmentally friendly goods are some examples of how to do this. Hotels must also take into account how their operations will affect the environment, including how much water and energy they use.</w:t>
      </w:r>
    </w:p>
    <w:p w14:paraId="30C8FF09" w14:textId="77777777" w:rsidR="00DB0D51" w:rsidRPr="00BD41D7" w:rsidRDefault="00DB0D51" w:rsidP="00BD41D7">
      <w:pPr>
        <w:pStyle w:val="Heading1"/>
        <w:rPr>
          <w:rFonts w:cs="Arial"/>
          <w:noProof/>
        </w:rPr>
      </w:pPr>
      <w:bookmarkStart w:id="11" w:name="_Toc126360869"/>
      <w:r w:rsidRPr="00BD41D7">
        <w:rPr>
          <w:rFonts w:cs="Arial"/>
          <w:noProof/>
        </w:rPr>
        <w:t xml:space="preserve">SWOT Analysis of </w:t>
      </w:r>
      <w:r w:rsidR="004D74D5" w:rsidRPr="00BD41D7">
        <w:rPr>
          <w:rFonts w:cs="Arial"/>
          <w:noProof/>
        </w:rPr>
        <w:t>IHG</w:t>
      </w:r>
      <w:r w:rsidRPr="00BD41D7">
        <w:rPr>
          <w:rFonts w:cs="Arial"/>
          <w:noProof/>
        </w:rPr>
        <w:t xml:space="preserve"> Hotels</w:t>
      </w:r>
      <w:bookmarkEnd w:id="11"/>
    </w:p>
    <w:p w14:paraId="29ECD429" w14:textId="57274F5D" w:rsidR="00F5636D" w:rsidRPr="00BD41D7" w:rsidRDefault="005F382C" w:rsidP="00BD41D7">
      <w:pPr>
        <w:rPr>
          <w:rFonts w:cs="Arial"/>
          <w:noProof/>
        </w:rPr>
      </w:pPr>
      <w:r w:rsidRPr="00BD41D7">
        <w:rPr>
          <w:rFonts w:cs="Arial"/>
          <w:noProof/>
        </w:rPr>
        <w:t xml:space="preserve">Holiday Inn, Crowne Plaza, and InterContinental are just a few of the well-known hotel brands managed by IHG Hotels, a reputable lodging provider. The business is </w:t>
      </w:r>
      <w:r w:rsidR="00131C41" w:rsidRPr="00BD41D7">
        <w:rPr>
          <w:rFonts w:cs="Arial"/>
          <w:noProof/>
        </w:rPr>
        <w:t>well</w:t>
      </w:r>
      <w:r w:rsidR="00077BF9" w:rsidRPr="00BD41D7">
        <w:rPr>
          <w:rFonts w:cs="Arial"/>
          <w:noProof/>
        </w:rPr>
        <w:t>-</w:t>
      </w:r>
      <w:r w:rsidR="00131C41" w:rsidRPr="00BD41D7">
        <w:rPr>
          <w:rFonts w:cs="Arial"/>
          <w:noProof/>
        </w:rPr>
        <w:t>positioned</w:t>
      </w:r>
      <w:r w:rsidRPr="00BD41D7">
        <w:rPr>
          <w:rFonts w:cs="Arial"/>
          <w:noProof/>
        </w:rPr>
        <w:t xml:space="preserve"> to seize growth opportunities and enjoys a solid reputation in the tourism and hospitality sectors.</w:t>
      </w:r>
    </w:p>
    <w:p w14:paraId="7D940534" w14:textId="77777777" w:rsidR="0095648D" w:rsidRPr="00BD41D7" w:rsidRDefault="0095648D" w:rsidP="00BD41D7">
      <w:pPr>
        <w:rPr>
          <w:rFonts w:cs="Arial"/>
          <w:noProof/>
        </w:rPr>
      </w:pPr>
      <w:r w:rsidRPr="00BD41D7">
        <w:rPr>
          <w:rFonts w:cs="Arial"/>
          <w:noProof/>
          <w:lang w:eastAsia="en-GB"/>
        </w:rPr>
        <w:drawing>
          <wp:inline distT="0" distB="0" distL="0" distR="0" wp14:anchorId="34A650D9" wp14:editId="6B786561">
            <wp:extent cx="5730303" cy="2019300"/>
            <wp:effectExtent l="0" t="0" r="3810" b="0"/>
            <wp:docPr id="2" name="Picture 2" descr="A Quick Guide And Comparison To All 17 IHG Brands – Forbes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Quick Guide And Comparison To All 17 IHG Brands – Forbes Advis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203" cy="2019970"/>
                    </a:xfrm>
                    <a:prstGeom prst="rect">
                      <a:avLst/>
                    </a:prstGeom>
                    <a:noFill/>
                    <a:ln>
                      <a:noFill/>
                    </a:ln>
                  </pic:spPr>
                </pic:pic>
              </a:graphicData>
            </a:graphic>
          </wp:inline>
        </w:drawing>
      </w:r>
    </w:p>
    <w:p w14:paraId="329893B4" w14:textId="3F3D6900" w:rsidR="0095648D" w:rsidRPr="00BD41D7" w:rsidRDefault="0095648D" w:rsidP="00BD41D7">
      <w:pPr>
        <w:jc w:val="center"/>
        <w:rPr>
          <w:rFonts w:cs="Arial"/>
          <w:noProof/>
        </w:rPr>
      </w:pPr>
      <w:r w:rsidRPr="00BD41D7">
        <w:rPr>
          <w:rFonts w:cs="Arial"/>
          <w:noProof/>
        </w:rPr>
        <w:t>Figure</w:t>
      </w:r>
      <w:r w:rsidR="00014617">
        <w:rPr>
          <w:rFonts w:cs="Arial"/>
          <w:noProof/>
        </w:rPr>
        <w:t xml:space="preserve"> 3</w:t>
      </w:r>
      <w:r w:rsidRPr="00BD41D7">
        <w:rPr>
          <w:rFonts w:cs="Arial"/>
          <w:noProof/>
        </w:rPr>
        <w:t>: Strong brand presence of IHG Hotels (IHG, 2023)</w:t>
      </w:r>
    </w:p>
    <w:p w14:paraId="226724F4" w14:textId="77777777" w:rsidR="00F5636D" w:rsidRPr="00BD41D7" w:rsidRDefault="00F5636D" w:rsidP="00BD41D7">
      <w:pPr>
        <w:rPr>
          <w:rFonts w:cs="Arial"/>
          <w:noProof/>
        </w:rPr>
      </w:pPr>
      <w:r w:rsidRPr="00BD41D7">
        <w:rPr>
          <w:rFonts w:cs="Arial"/>
          <w:noProof/>
        </w:rPr>
        <w:t xml:space="preserve">Strengths: </w:t>
      </w:r>
      <w:r w:rsidR="005F382C" w:rsidRPr="00BD41D7">
        <w:rPr>
          <w:rFonts w:cs="Arial"/>
          <w:noProof/>
        </w:rPr>
        <w:t xml:space="preserve">The strong brand presence of IHG Hotels is one of its main advantages. The company has a competitive advantage thanks to its well-known hotel brands, which are </w:t>
      </w:r>
      <w:r w:rsidR="002D0CA4" w:rsidRPr="00BD41D7">
        <w:rPr>
          <w:rFonts w:cs="Arial"/>
          <w:noProof/>
        </w:rPr>
        <w:t>well known</w:t>
      </w:r>
      <w:r w:rsidR="005F382C" w:rsidRPr="00BD41D7">
        <w:rPr>
          <w:rFonts w:cs="Arial"/>
          <w:noProof/>
        </w:rPr>
        <w:t xml:space="preserve"> and respected in the sector</w:t>
      </w:r>
      <w:r w:rsidR="005C6F53" w:rsidRPr="00BD41D7">
        <w:rPr>
          <w:rFonts w:cs="Arial"/>
          <w:noProof/>
        </w:rPr>
        <w:t xml:space="preserve"> (IHG, 2023)</w:t>
      </w:r>
      <w:r w:rsidR="005F382C" w:rsidRPr="00BD41D7">
        <w:rPr>
          <w:rFonts w:cs="Arial"/>
          <w:noProof/>
        </w:rPr>
        <w:t xml:space="preserve">. With hotels spread across numerous nations, IHG Hotels also has a sizable and varied portfolio of assets. This gives the business a large customer base and more revenue sources. </w:t>
      </w:r>
    </w:p>
    <w:p w14:paraId="6A015FD5" w14:textId="77777777" w:rsidR="00F5636D" w:rsidRPr="00BD41D7" w:rsidRDefault="00F5636D" w:rsidP="00BD41D7">
      <w:pPr>
        <w:rPr>
          <w:rFonts w:cs="Arial"/>
          <w:noProof/>
        </w:rPr>
      </w:pPr>
      <w:r w:rsidRPr="00BD41D7">
        <w:rPr>
          <w:rFonts w:cs="Arial"/>
          <w:noProof/>
        </w:rPr>
        <w:t xml:space="preserve">Weaknesses: </w:t>
      </w:r>
      <w:r w:rsidR="005F382C" w:rsidRPr="00BD41D7">
        <w:rPr>
          <w:rFonts w:cs="Arial"/>
          <w:noProof/>
        </w:rPr>
        <w:t xml:space="preserve">Despite its advantages, IHG Hotels still faces </w:t>
      </w:r>
      <w:r w:rsidR="001A613F" w:rsidRPr="00BD41D7">
        <w:rPr>
          <w:rFonts w:cs="Arial"/>
          <w:noProof/>
        </w:rPr>
        <w:t>some</w:t>
      </w:r>
      <w:r w:rsidR="005F382C" w:rsidRPr="00BD41D7">
        <w:rPr>
          <w:rFonts w:cs="Arial"/>
          <w:noProof/>
        </w:rPr>
        <w:t xml:space="preserve"> difficulties in the travel and hospitality sector. Competition for the business comes from other hotel chains and other types of lodging, like vacation rentals</w:t>
      </w:r>
      <w:r w:rsidR="005C6F53" w:rsidRPr="00BD41D7">
        <w:rPr>
          <w:rFonts w:cs="Arial"/>
          <w:noProof/>
        </w:rPr>
        <w:t xml:space="preserve"> (Knightfrank.com, 2023)</w:t>
      </w:r>
      <w:r w:rsidR="005F382C" w:rsidRPr="00BD41D7">
        <w:rPr>
          <w:rFonts w:cs="Arial"/>
          <w:noProof/>
        </w:rPr>
        <w:t>. Furthermore, IHG Hotels may find it challenging to maintain profitability due to the industry's intense competition.</w:t>
      </w:r>
    </w:p>
    <w:p w14:paraId="51C65B40" w14:textId="77777777" w:rsidR="00F5636D" w:rsidRPr="00BD41D7" w:rsidRDefault="00F5636D" w:rsidP="00BD41D7">
      <w:pPr>
        <w:rPr>
          <w:rFonts w:cs="Arial"/>
          <w:noProof/>
        </w:rPr>
      </w:pPr>
      <w:r w:rsidRPr="00BD41D7">
        <w:rPr>
          <w:rFonts w:cs="Arial"/>
          <w:noProof/>
        </w:rPr>
        <w:t xml:space="preserve">Opportunities: </w:t>
      </w:r>
      <w:r w:rsidR="005F382C" w:rsidRPr="00BD41D7">
        <w:rPr>
          <w:rFonts w:cs="Arial"/>
          <w:noProof/>
        </w:rPr>
        <w:t>IHG Hotels has opportunities to expand into new markets and strengthen its brand recognition as the tourism and hospitality sector is expanding</w:t>
      </w:r>
      <w:r w:rsidR="00D83FE9" w:rsidRPr="00BD41D7">
        <w:rPr>
          <w:rFonts w:cs="Arial"/>
          <w:noProof/>
        </w:rPr>
        <w:t xml:space="preserve"> (Lennon, 2021)</w:t>
      </w:r>
      <w:r w:rsidR="005F382C" w:rsidRPr="00BD41D7">
        <w:rPr>
          <w:rFonts w:cs="Arial"/>
          <w:noProof/>
        </w:rPr>
        <w:t>. The development of technology, including mobile booking platforms and virtual and augmented reality technologies, can also be advantageous for the business. This could enhance customer satisfaction and the overall shopping experience.</w:t>
      </w:r>
    </w:p>
    <w:p w14:paraId="41A77D2B" w14:textId="77777777" w:rsidR="00F5636D" w:rsidRPr="00BD41D7" w:rsidRDefault="00F5636D" w:rsidP="00BD41D7">
      <w:pPr>
        <w:rPr>
          <w:rFonts w:cs="Arial"/>
          <w:noProof/>
        </w:rPr>
      </w:pPr>
      <w:r w:rsidRPr="00BD41D7">
        <w:rPr>
          <w:rFonts w:cs="Arial"/>
          <w:noProof/>
        </w:rPr>
        <w:t xml:space="preserve">Threats: </w:t>
      </w:r>
      <w:r w:rsidR="001A613F" w:rsidRPr="00BD41D7">
        <w:rPr>
          <w:rFonts w:cs="Arial"/>
          <w:noProof/>
        </w:rPr>
        <w:t>several</w:t>
      </w:r>
      <w:r w:rsidR="002A71EC" w:rsidRPr="00BD41D7">
        <w:rPr>
          <w:rFonts w:cs="Arial"/>
          <w:noProof/>
        </w:rPr>
        <w:t xml:space="preserve"> external factors that affect the tourism and hospitality sector may </w:t>
      </w:r>
      <w:r w:rsidR="00E04552" w:rsidRPr="00BD41D7">
        <w:rPr>
          <w:rFonts w:cs="Arial"/>
          <w:noProof/>
        </w:rPr>
        <w:t>influence</w:t>
      </w:r>
      <w:r w:rsidR="002A71EC" w:rsidRPr="00BD41D7">
        <w:rPr>
          <w:rFonts w:cs="Arial"/>
          <w:noProof/>
        </w:rPr>
        <w:t xml:space="preserve"> IHG Hotels’ operations</w:t>
      </w:r>
      <w:r w:rsidR="005F382C" w:rsidRPr="00BD41D7">
        <w:rPr>
          <w:rFonts w:cs="Arial"/>
          <w:noProof/>
        </w:rPr>
        <w:t>. The profitability of the company can be impacted by economic factors like inflation and exchange rate swings</w:t>
      </w:r>
      <w:r w:rsidR="00077353" w:rsidRPr="00BD41D7">
        <w:rPr>
          <w:rFonts w:cs="Arial"/>
          <w:noProof/>
        </w:rPr>
        <w:t xml:space="preserve"> (Knightfrank.com, 2023)</w:t>
      </w:r>
      <w:r w:rsidR="005F382C" w:rsidRPr="00BD41D7">
        <w:rPr>
          <w:rFonts w:cs="Arial"/>
          <w:noProof/>
        </w:rPr>
        <w:t>. Due to travel bans abroad and a drop in consumer spending, the Covid-19 pandemic has also had a significant effect on the sector.</w:t>
      </w:r>
    </w:p>
    <w:p w14:paraId="5179A912" w14:textId="77777777" w:rsidR="000558F0" w:rsidRPr="00BD41D7" w:rsidRDefault="000558F0" w:rsidP="00BD41D7">
      <w:pPr>
        <w:pStyle w:val="Heading1"/>
        <w:rPr>
          <w:rFonts w:cs="Arial"/>
          <w:noProof/>
        </w:rPr>
      </w:pPr>
      <w:bookmarkStart w:id="12" w:name="_Toc126360870"/>
      <w:r w:rsidRPr="00BD41D7">
        <w:rPr>
          <w:rFonts w:cs="Arial"/>
          <w:noProof/>
        </w:rPr>
        <w:t>How Current Affairs Affecting Retention</w:t>
      </w:r>
      <w:bookmarkEnd w:id="12"/>
    </w:p>
    <w:p w14:paraId="4357F832" w14:textId="1A1C773B" w:rsidR="006B7317" w:rsidRPr="00BD41D7" w:rsidRDefault="001A613F" w:rsidP="00BD41D7">
      <w:pPr>
        <w:rPr>
          <w:rFonts w:cs="Arial"/>
          <w:noProof/>
        </w:rPr>
      </w:pPr>
      <w:r w:rsidRPr="00BD41D7">
        <w:rPr>
          <w:rFonts w:cs="Arial"/>
          <w:noProof/>
        </w:rPr>
        <w:t>C</w:t>
      </w:r>
      <w:r w:rsidR="0062111B" w:rsidRPr="00BD41D7">
        <w:rPr>
          <w:rFonts w:cs="Arial"/>
          <w:noProof/>
        </w:rPr>
        <w:t xml:space="preserve">urrent affairs such as Brexit, </w:t>
      </w:r>
      <w:r w:rsidR="004D5AC7" w:rsidRPr="00BD41D7">
        <w:rPr>
          <w:rFonts w:cs="Arial"/>
          <w:noProof/>
        </w:rPr>
        <w:t>COVID</w:t>
      </w:r>
      <w:r w:rsidR="0062111B" w:rsidRPr="00BD41D7">
        <w:rPr>
          <w:rFonts w:cs="Arial"/>
          <w:noProof/>
        </w:rPr>
        <w:t xml:space="preserve">, and Inflation are affecting retention in the hospitality industry, including IHG Hotels. </w:t>
      </w:r>
      <w:r w:rsidR="005F382C" w:rsidRPr="00BD41D7">
        <w:rPr>
          <w:rFonts w:cs="Arial"/>
          <w:noProof/>
        </w:rPr>
        <w:t xml:space="preserve">Hotels find it challenging to hire foreign staff </w:t>
      </w:r>
      <w:r w:rsidR="002A71EC" w:rsidRPr="00BD41D7">
        <w:rPr>
          <w:rFonts w:cs="Arial"/>
          <w:noProof/>
        </w:rPr>
        <w:t>because</w:t>
      </w:r>
      <w:r w:rsidR="005F382C" w:rsidRPr="00BD41D7">
        <w:rPr>
          <w:rFonts w:cs="Arial"/>
          <w:noProof/>
        </w:rPr>
        <w:t xml:space="preserve"> of Brexit because of the unpredictability and changes to immigration laws</w:t>
      </w:r>
      <w:r w:rsidR="00576F92" w:rsidRPr="00BD41D7">
        <w:rPr>
          <w:rFonts w:cs="Arial"/>
          <w:noProof/>
        </w:rPr>
        <w:t xml:space="preserve"> (PwC, 2020)</w:t>
      </w:r>
      <w:r w:rsidR="005F382C" w:rsidRPr="00BD41D7">
        <w:rPr>
          <w:rFonts w:cs="Arial"/>
          <w:noProof/>
        </w:rPr>
        <w:t xml:space="preserve">. The Covid-19 pandemic has decreased the number of foreign tourists visiting the UK, which has decreased demand for </w:t>
      </w:r>
      <w:r w:rsidR="002A71EC" w:rsidRPr="00BD41D7">
        <w:rPr>
          <w:rFonts w:cs="Arial"/>
          <w:noProof/>
        </w:rPr>
        <w:t xml:space="preserve">lodging, </w:t>
      </w:r>
      <w:r w:rsidR="00D23111" w:rsidRPr="00BD41D7">
        <w:rPr>
          <w:rFonts w:cs="Arial"/>
          <w:noProof/>
        </w:rPr>
        <w:t>travel</w:t>
      </w:r>
      <w:r w:rsidR="002A71EC" w:rsidRPr="00BD41D7">
        <w:rPr>
          <w:rFonts w:cs="Arial"/>
          <w:noProof/>
        </w:rPr>
        <w:t xml:space="preserve"> services,</w:t>
      </w:r>
      <w:r w:rsidR="005F382C" w:rsidRPr="00BD41D7">
        <w:rPr>
          <w:rFonts w:cs="Arial"/>
          <w:noProof/>
        </w:rPr>
        <w:t xml:space="preserve"> and made it challenging </w:t>
      </w:r>
      <w:r w:rsidR="00077BF9" w:rsidRPr="00BD41D7">
        <w:rPr>
          <w:rFonts w:cs="Arial"/>
          <w:noProof/>
        </w:rPr>
        <w:t xml:space="preserve">for </w:t>
      </w:r>
      <w:r w:rsidR="00D23111" w:rsidRPr="00BD41D7">
        <w:rPr>
          <w:rFonts w:cs="Arial"/>
          <w:noProof/>
        </w:rPr>
        <w:t>hotels</w:t>
      </w:r>
      <w:r w:rsidR="005F382C" w:rsidRPr="00BD41D7">
        <w:rPr>
          <w:rFonts w:cs="Arial"/>
          <w:noProof/>
        </w:rPr>
        <w:t xml:space="preserve"> to retain staff. Inflation has increased pressure on businesses to cut expenses and maintain profitability, which could result in job losses and more stress for workers</w:t>
      </w:r>
      <w:r w:rsidR="00576F92" w:rsidRPr="00BD41D7">
        <w:rPr>
          <w:rFonts w:cs="Arial"/>
          <w:noProof/>
        </w:rPr>
        <w:t xml:space="preserve"> (RSM UK, 2023)</w:t>
      </w:r>
      <w:r w:rsidR="005F382C" w:rsidRPr="00BD41D7">
        <w:rPr>
          <w:rFonts w:cs="Arial"/>
          <w:noProof/>
        </w:rPr>
        <w:t xml:space="preserve">. These elements make it difficult for hotels to retain their staff, especially in light of shifting consumer </w:t>
      </w:r>
      <w:r w:rsidR="002D0CA4" w:rsidRPr="00BD41D7">
        <w:rPr>
          <w:rFonts w:cs="Arial"/>
          <w:noProof/>
        </w:rPr>
        <w:t>behaviour</w:t>
      </w:r>
      <w:r w:rsidR="005F382C" w:rsidRPr="00BD41D7">
        <w:rPr>
          <w:rFonts w:cs="Arial"/>
          <w:noProof/>
        </w:rPr>
        <w:t xml:space="preserve"> and the requirement for technology investment.</w:t>
      </w:r>
    </w:p>
    <w:p w14:paraId="20D97C25" w14:textId="77777777" w:rsidR="001942E4" w:rsidRPr="00BD41D7" w:rsidRDefault="002F590D" w:rsidP="00BD41D7">
      <w:pPr>
        <w:pStyle w:val="Heading1"/>
        <w:rPr>
          <w:rFonts w:cs="Arial"/>
          <w:noProof/>
        </w:rPr>
      </w:pPr>
      <w:bookmarkStart w:id="13" w:name="_Toc126360871"/>
      <w:r w:rsidRPr="00BD41D7">
        <w:rPr>
          <w:rFonts w:cs="Arial"/>
          <w:noProof/>
        </w:rPr>
        <w:t xml:space="preserve">Potential </w:t>
      </w:r>
      <w:r w:rsidR="001942E4" w:rsidRPr="00BD41D7">
        <w:rPr>
          <w:rFonts w:cs="Arial"/>
          <w:noProof/>
        </w:rPr>
        <w:t>Solutions to Overcome the Challenges</w:t>
      </w:r>
      <w:bookmarkEnd w:id="13"/>
      <w:r w:rsidR="001942E4" w:rsidRPr="00BD41D7">
        <w:rPr>
          <w:rFonts w:cs="Arial"/>
          <w:noProof/>
        </w:rPr>
        <w:t xml:space="preserve"> </w:t>
      </w:r>
    </w:p>
    <w:p w14:paraId="527C5315" w14:textId="77777777" w:rsidR="00D02F32" w:rsidRPr="00BD41D7" w:rsidRDefault="001A613F" w:rsidP="00BD41D7">
      <w:pPr>
        <w:rPr>
          <w:rFonts w:cs="Arial"/>
          <w:noProof/>
        </w:rPr>
      </w:pPr>
      <w:r w:rsidRPr="00BD41D7">
        <w:rPr>
          <w:rFonts w:cs="Arial"/>
          <w:noProof/>
        </w:rPr>
        <w:t>Several potential solutions</w:t>
      </w:r>
      <w:r w:rsidR="00D02F32" w:rsidRPr="00BD41D7">
        <w:rPr>
          <w:rFonts w:cs="Arial"/>
          <w:noProof/>
        </w:rPr>
        <w:t xml:space="preserve"> can help overcome the challenges to employee retention in the Tourism and Hospitality In</w:t>
      </w:r>
      <w:r w:rsidR="001E0114" w:rsidRPr="00BD41D7">
        <w:rPr>
          <w:rFonts w:cs="Arial"/>
          <w:noProof/>
        </w:rPr>
        <w:t>dustry, including:</w:t>
      </w:r>
    </w:p>
    <w:p w14:paraId="068C3CF3" w14:textId="054F271C" w:rsidR="00D02F32" w:rsidRPr="00BD41D7" w:rsidRDefault="00D02F32" w:rsidP="00BD41D7">
      <w:pPr>
        <w:pStyle w:val="ListParagraph"/>
        <w:numPr>
          <w:ilvl w:val="0"/>
          <w:numId w:val="28"/>
        </w:numPr>
        <w:rPr>
          <w:rFonts w:cs="Arial"/>
          <w:noProof/>
        </w:rPr>
      </w:pPr>
      <w:r w:rsidRPr="00BD41D7">
        <w:rPr>
          <w:rFonts w:cs="Arial"/>
          <w:noProof/>
        </w:rPr>
        <w:t xml:space="preserve">Employee training and development programs: </w:t>
      </w:r>
      <w:r w:rsidR="005F382C" w:rsidRPr="00BD41D7">
        <w:rPr>
          <w:rFonts w:cs="Arial"/>
          <w:noProof/>
        </w:rPr>
        <w:t>Offering employees opportunities for training and development can help them feel more committed to the company and their jobs</w:t>
      </w:r>
      <w:r w:rsidR="00576F92" w:rsidRPr="00BD41D7">
        <w:rPr>
          <w:rFonts w:cs="Arial"/>
          <w:noProof/>
        </w:rPr>
        <w:t xml:space="preserve"> (</w:t>
      </w:r>
      <w:r w:rsidR="00FD65B3" w:rsidRPr="00BD41D7">
        <w:rPr>
          <w:rFonts w:cs="Arial"/>
          <w:noProof/>
          <w:lang w:eastAsia="en-GB"/>
        </w:rPr>
        <w:t>Friedman</w:t>
      </w:r>
      <w:r w:rsidR="00576F92" w:rsidRPr="00BD41D7">
        <w:rPr>
          <w:rFonts w:cs="Arial"/>
          <w:noProof/>
        </w:rPr>
        <w:t>, 20</w:t>
      </w:r>
      <w:r w:rsidR="00FD65B3" w:rsidRPr="00BD41D7">
        <w:rPr>
          <w:rFonts w:cs="Arial"/>
          <w:noProof/>
        </w:rPr>
        <w:t>12</w:t>
      </w:r>
      <w:r w:rsidR="00576F92" w:rsidRPr="00BD41D7">
        <w:rPr>
          <w:rFonts w:cs="Arial"/>
          <w:noProof/>
        </w:rPr>
        <w:t>)</w:t>
      </w:r>
      <w:r w:rsidR="005F382C" w:rsidRPr="00BD41D7">
        <w:rPr>
          <w:rFonts w:cs="Arial"/>
          <w:noProof/>
        </w:rPr>
        <w:t xml:space="preserve">. For instance, IHG Hotels has introduced </w:t>
      </w:r>
      <w:r w:rsidR="001A613F" w:rsidRPr="00BD41D7">
        <w:rPr>
          <w:rFonts w:cs="Arial"/>
          <w:noProof/>
        </w:rPr>
        <w:t>several</w:t>
      </w:r>
      <w:r w:rsidR="005F382C" w:rsidRPr="00BD41D7">
        <w:rPr>
          <w:rFonts w:cs="Arial"/>
          <w:noProof/>
        </w:rPr>
        <w:t xml:space="preserve"> training and development initiatives, including a </w:t>
      </w:r>
      <w:r w:rsidR="002A71EC" w:rsidRPr="00BD41D7">
        <w:rPr>
          <w:rFonts w:cs="Arial"/>
          <w:noProof/>
        </w:rPr>
        <w:t>hospitality-training</w:t>
      </w:r>
      <w:r w:rsidR="005F382C" w:rsidRPr="00BD41D7">
        <w:rPr>
          <w:rFonts w:cs="Arial"/>
          <w:noProof/>
        </w:rPr>
        <w:t xml:space="preserve"> program that equips staff with the knowledge and abilities necessary to succeed in the sector.</w:t>
      </w:r>
    </w:p>
    <w:p w14:paraId="4D0AF478" w14:textId="78594E3A" w:rsidR="005F382C" w:rsidRPr="00BD41D7" w:rsidRDefault="005F382C" w:rsidP="00BD41D7">
      <w:pPr>
        <w:pStyle w:val="ListParagraph"/>
        <w:numPr>
          <w:ilvl w:val="0"/>
          <w:numId w:val="28"/>
        </w:numPr>
        <w:rPr>
          <w:rFonts w:cs="Arial"/>
          <w:noProof/>
        </w:rPr>
      </w:pPr>
      <w:r w:rsidRPr="00BD41D7">
        <w:rPr>
          <w:rFonts w:cs="Arial"/>
          <w:noProof/>
        </w:rPr>
        <w:t>Initiatives to increase employee engagement: Promoting employee engagement through consistent feedback and communication can help increase job satisfaction and staff retention</w:t>
      </w:r>
      <w:r w:rsidR="00FD65B3" w:rsidRPr="00BD41D7">
        <w:rPr>
          <w:rFonts w:cs="Arial"/>
          <w:noProof/>
        </w:rPr>
        <w:t xml:space="preserve"> (</w:t>
      </w:r>
      <w:r w:rsidR="00FD65B3" w:rsidRPr="00BD41D7">
        <w:rPr>
          <w:rFonts w:cs="Arial"/>
          <w:noProof/>
          <w:lang w:eastAsia="en-GB"/>
        </w:rPr>
        <w:t>Dunn, 2010)</w:t>
      </w:r>
      <w:r w:rsidRPr="00BD41D7">
        <w:rPr>
          <w:rFonts w:cs="Arial"/>
          <w:noProof/>
        </w:rPr>
        <w:t>. For instance, IHG Hotels has started an employee engagement program that offers staff members regular feedback and chances to express their ideas</w:t>
      </w:r>
      <w:r w:rsidR="00576F92" w:rsidRPr="00BD41D7">
        <w:rPr>
          <w:rFonts w:cs="Arial"/>
          <w:noProof/>
        </w:rPr>
        <w:t xml:space="preserve"> (Lennon, 2021)</w:t>
      </w:r>
      <w:r w:rsidRPr="00BD41D7">
        <w:rPr>
          <w:rFonts w:cs="Arial"/>
          <w:noProof/>
        </w:rPr>
        <w:t>.</w:t>
      </w:r>
    </w:p>
    <w:p w14:paraId="3851704B" w14:textId="77777777" w:rsidR="00D02F32" w:rsidRPr="00BD41D7" w:rsidRDefault="005F382C" w:rsidP="00BD41D7">
      <w:pPr>
        <w:pStyle w:val="ListParagraph"/>
        <w:numPr>
          <w:ilvl w:val="0"/>
          <w:numId w:val="28"/>
        </w:numPr>
        <w:rPr>
          <w:rFonts w:cs="Arial"/>
          <w:noProof/>
        </w:rPr>
      </w:pPr>
      <w:r w:rsidRPr="00BD41D7">
        <w:rPr>
          <w:rFonts w:cs="Arial"/>
          <w:noProof/>
        </w:rPr>
        <w:t>Competitive pay and benefits: Providing competitive pay and benefits can help recruit and keep employees, particularly in tough economic times like inflation and Brexit. IHG Hotels, for instance, provides attractive pay and benefits like health insurance, retirement plans, and paid time off.</w:t>
      </w:r>
    </w:p>
    <w:p w14:paraId="274DB8C7" w14:textId="77777777" w:rsidR="005F382C" w:rsidRPr="00BD41D7" w:rsidRDefault="005F382C" w:rsidP="00BD41D7">
      <w:pPr>
        <w:pStyle w:val="ListParagraph"/>
        <w:numPr>
          <w:ilvl w:val="0"/>
          <w:numId w:val="28"/>
        </w:numPr>
        <w:rPr>
          <w:rFonts w:cs="Arial"/>
          <w:noProof/>
        </w:rPr>
      </w:pPr>
      <w:r w:rsidRPr="00BD41D7">
        <w:rPr>
          <w:rFonts w:cs="Arial"/>
          <w:noProof/>
        </w:rPr>
        <w:t>Initiatives to promote work-life balance: Offering flexible work options, like flexible scheduling and remote work options, can help increase employee satisfaction and retention. In response to the Covid-19 pandemic, IHG Hotels, for instance, has provided flexible scheduling and remote work options for employees</w:t>
      </w:r>
      <w:r w:rsidR="00576F92" w:rsidRPr="00BD41D7">
        <w:rPr>
          <w:rFonts w:cs="Arial"/>
          <w:noProof/>
        </w:rPr>
        <w:t xml:space="preserve"> (Lennon, 2021)</w:t>
      </w:r>
      <w:r w:rsidRPr="00BD41D7">
        <w:rPr>
          <w:rFonts w:cs="Arial"/>
          <w:noProof/>
        </w:rPr>
        <w:t>.</w:t>
      </w:r>
    </w:p>
    <w:p w14:paraId="6BB6615D" w14:textId="77777777" w:rsidR="00E723CC" w:rsidRPr="00BD41D7" w:rsidRDefault="00667A1D" w:rsidP="00BD41D7">
      <w:pPr>
        <w:pStyle w:val="Heading1"/>
        <w:rPr>
          <w:rFonts w:cs="Arial"/>
          <w:noProof/>
        </w:rPr>
      </w:pPr>
      <w:bookmarkStart w:id="14" w:name="_Toc126360872"/>
      <w:r w:rsidRPr="00BD41D7">
        <w:rPr>
          <w:rFonts w:cs="Arial"/>
          <w:noProof/>
        </w:rPr>
        <w:t>Recommendations</w:t>
      </w:r>
      <w:bookmarkEnd w:id="14"/>
    </w:p>
    <w:p w14:paraId="4EC21A08" w14:textId="77777777" w:rsidR="005F382C" w:rsidRPr="00BD41D7" w:rsidRDefault="005F382C" w:rsidP="00BD41D7">
      <w:pPr>
        <w:rPr>
          <w:rFonts w:cs="Arial"/>
          <w:noProof/>
        </w:rPr>
      </w:pPr>
      <w:r w:rsidRPr="00BD41D7">
        <w:rPr>
          <w:rFonts w:cs="Arial"/>
          <w:noProof/>
        </w:rPr>
        <w:t>The following suggestions can be taken into account to address the difficulties the tourism and hospitality sector, including IHG Hotels, is facing and enhance employee retention:</w:t>
      </w:r>
    </w:p>
    <w:p w14:paraId="076D7874" w14:textId="74203809" w:rsidR="001E0114" w:rsidRPr="00BD41D7" w:rsidRDefault="005F382C" w:rsidP="00BD41D7">
      <w:pPr>
        <w:pStyle w:val="ListParagraph"/>
        <w:numPr>
          <w:ilvl w:val="0"/>
          <w:numId w:val="29"/>
        </w:numPr>
        <w:rPr>
          <w:rFonts w:cs="Arial"/>
          <w:noProof/>
        </w:rPr>
      </w:pPr>
      <w:r w:rsidRPr="00BD41D7">
        <w:rPr>
          <w:rFonts w:cs="Arial"/>
          <w:noProof/>
        </w:rPr>
        <w:t xml:space="preserve">Hotels should make technological investments to increase operational effectiveness, automate </w:t>
      </w:r>
      <w:r w:rsidR="008859EC" w:rsidRPr="00BD41D7">
        <w:rPr>
          <w:rFonts w:cs="Arial"/>
          <w:noProof/>
        </w:rPr>
        <w:t>labour-intensive</w:t>
      </w:r>
      <w:r w:rsidRPr="00BD41D7">
        <w:rPr>
          <w:rFonts w:cs="Arial"/>
          <w:noProof/>
        </w:rPr>
        <w:t xml:space="preserve"> tasks, and improve customer satisfaction. This will increase employee job satisfaction and motivation in addition to assisting in cost reduction</w:t>
      </w:r>
      <w:r w:rsidR="008B2428" w:rsidRPr="00BD41D7">
        <w:rPr>
          <w:rFonts w:cs="Arial"/>
          <w:noProof/>
        </w:rPr>
        <w:t xml:space="preserve"> (</w:t>
      </w:r>
      <w:r w:rsidR="006A313B" w:rsidRPr="00BD41D7">
        <w:rPr>
          <w:rFonts w:cs="Arial"/>
          <w:noProof/>
          <w:lang w:eastAsia="en-GB"/>
        </w:rPr>
        <w:t>Thomas</w:t>
      </w:r>
      <w:r w:rsidR="008B2428" w:rsidRPr="00BD41D7">
        <w:rPr>
          <w:rFonts w:cs="Arial"/>
          <w:noProof/>
        </w:rPr>
        <w:t>, 201</w:t>
      </w:r>
      <w:r w:rsidR="006A313B" w:rsidRPr="00BD41D7">
        <w:rPr>
          <w:rFonts w:cs="Arial"/>
          <w:noProof/>
        </w:rPr>
        <w:t>0</w:t>
      </w:r>
      <w:r w:rsidR="008B2428" w:rsidRPr="00BD41D7">
        <w:rPr>
          <w:rFonts w:cs="Arial"/>
          <w:noProof/>
        </w:rPr>
        <w:t>)</w:t>
      </w:r>
      <w:r w:rsidRPr="00BD41D7">
        <w:rPr>
          <w:rFonts w:cs="Arial"/>
          <w:noProof/>
        </w:rPr>
        <w:t>.</w:t>
      </w:r>
      <w:r w:rsidR="008859EC" w:rsidRPr="00BD41D7">
        <w:rPr>
          <w:rFonts w:cs="Arial"/>
          <w:noProof/>
        </w:rPr>
        <w:t xml:space="preserve"> Placing</w:t>
      </w:r>
      <w:r w:rsidRPr="00BD41D7">
        <w:rPr>
          <w:rFonts w:cs="Arial"/>
          <w:noProof/>
        </w:rPr>
        <w:t xml:space="preserve"> a high priority on employee well-being by offering a secure workplace, encouraging a healthy work-life balance, and providing employee benefits like health insurance and flexible scheduling.</w:t>
      </w:r>
    </w:p>
    <w:p w14:paraId="0DB2C1ED" w14:textId="77777777" w:rsidR="005F382C" w:rsidRPr="00BD41D7" w:rsidRDefault="00CA15C3" w:rsidP="00BD41D7">
      <w:pPr>
        <w:pStyle w:val="ListParagraph"/>
        <w:numPr>
          <w:ilvl w:val="0"/>
          <w:numId w:val="29"/>
        </w:numPr>
        <w:rPr>
          <w:rFonts w:cs="Arial"/>
          <w:noProof/>
        </w:rPr>
      </w:pPr>
      <w:r w:rsidRPr="00BD41D7">
        <w:rPr>
          <w:rFonts w:cs="Arial"/>
          <w:noProof/>
        </w:rPr>
        <w:t>By encouraging</w:t>
      </w:r>
      <w:r w:rsidR="005F382C" w:rsidRPr="00BD41D7">
        <w:rPr>
          <w:rFonts w:cs="Arial"/>
          <w:noProof/>
        </w:rPr>
        <w:t xml:space="preserve"> open communication, offer</w:t>
      </w:r>
      <w:r w:rsidR="001A613F" w:rsidRPr="00BD41D7">
        <w:rPr>
          <w:rFonts w:cs="Arial"/>
          <w:noProof/>
        </w:rPr>
        <w:t>ing</w:t>
      </w:r>
      <w:r w:rsidR="005F382C" w:rsidRPr="00BD41D7">
        <w:rPr>
          <w:rFonts w:cs="Arial"/>
          <w:noProof/>
        </w:rPr>
        <w:t xml:space="preserve"> chances for professional </w:t>
      </w:r>
      <w:r w:rsidR="00D23111" w:rsidRPr="00BD41D7">
        <w:rPr>
          <w:rFonts w:cs="Arial"/>
          <w:noProof/>
        </w:rPr>
        <w:t>growth</w:t>
      </w:r>
      <w:r w:rsidR="005F382C" w:rsidRPr="00BD41D7">
        <w:rPr>
          <w:rFonts w:cs="Arial"/>
          <w:noProof/>
        </w:rPr>
        <w:t xml:space="preserve"> and acknowledg</w:t>
      </w:r>
      <w:r w:rsidR="001A613F" w:rsidRPr="00BD41D7">
        <w:rPr>
          <w:rFonts w:cs="Arial"/>
          <w:noProof/>
        </w:rPr>
        <w:t>ing</w:t>
      </w:r>
      <w:r w:rsidR="005F382C" w:rsidRPr="00BD41D7">
        <w:rPr>
          <w:rFonts w:cs="Arial"/>
          <w:noProof/>
        </w:rPr>
        <w:t xml:space="preserve"> and reward</w:t>
      </w:r>
      <w:r w:rsidR="001A613F" w:rsidRPr="00BD41D7">
        <w:rPr>
          <w:rFonts w:cs="Arial"/>
          <w:noProof/>
        </w:rPr>
        <w:t>ing</w:t>
      </w:r>
      <w:r w:rsidR="005F382C" w:rsidRPr="00BD41D7">
        <w:rPr>
          <w:rFonts w:cs="Arial"/>
          <w:noProof/>
        </w:rPr>
        <w:t xml:space="preserve"> employee accomplishments to foster a positive work culture</w:t>
      </w:r>
      <w:r w:rsidR="00C753E7" w:rsidRPr="00BD41D7">
        <w:rPr>
          <w:rFonts w:cs="Arial"/>
          <w:noProof/>
        </w:rPr>
        <w:t xml:space="preserve"> (PwC, 2020)</w:t>
      </w:r>
      <w:r w:rsidR="005F382C" w:rsidRPr="00BD41D7">
        <w:rPr>
          <w:rFonts w:cs="Arial"/>
          <w:noProof/>
        </w:rPr>
        <w:t>.</w:t>
      </w:r>
      <w:r w:rsidR="008859EC" w:rsidRPr="00BD41D7">
        <w:rPr>
          <w:rFonts w:cs="Arial"/>
          <w:noProof/>
        </w:rPr>
        <w:t xml:space="preserve"> They</w:t>
      </w:r>
      <w:r w:rsidR="005F382C" w:rsidRPr="00BD41D7">
        <w:rPr>
          <w:rFonts w:cs="Arial"/>
          <w:noProof/>
        </w:rPr>
        <w:t xml:space="preserve"> promote their brand values, mission, and vision while also involving staff members in decision-making processes to develop a strong company identity.</w:t>
      </w:r>
    </w:p>
    <w:p w14:paraId="1DC65506" w14:textId="77777777" w:rsidR="001E0114" w:rsidRPr="00BD41D7" w:rsidRDefault="005F382C" w:rsidP="00BD41D7">
      <w:pPr>
        <w:pStyle w:val="ListParagraph"/>
        <w:numPr>
          <w:ilvl w:val="0"/>
          <w:numId w:val="29"/>
        </w:numPr>
        <w:rPr>
          <w:rFonts w:cs="Arial"/>
          <w:noProof/>
        </w:rPr>
      </w:pPr>
      <w:r w:rsidRPr="00BD41D7">
        <w:rPr>
          <w:rFonts w:cs="Arial"/>
          <w:noProof/>
        </w:rPr>
        <w:t>Hotels should foster a diverse and inclusive work environment by giving all employees the same opportunities, regardless of their background, gender, or race.</w:t>
      </w:r>
      <w:r w:rsidR="0069305C" w:rsidRPr="00BD41D7">
        <w:rPr>
          <w:rFonts w:cs="Arial"/>
          <w:noProof/>
        </w:rPr>
        <w:t xml:space="preserve"> They</w:t>
      </w:r>
      <w:r w:rsidRPr="00BD41D7">
        <w:rPr>
          <w:rFonts w:cs="Arial"/>
          <w:noProof/>
        </w:rPr>
        <w:t xml:space="preserve"> </w:t>
      </w:r>
      <w:r w:rsidR="001A613F" w:rsidRPr="00BD41D7">
        <w:rPr>
          <w:rFonts w:cs="Arial"/>
          <w:noProof/>
        </w:rPr>
        <w:t>inves</w:t>
      </w:r>
      <w:r w:rsidRPr="00BD41D7">
        <w:rPr>
          <w:rFonts w:cs="Arial"/>
          <w:noProof/>
        </w:rPr>
        <w:t>t in the education and training of their staff members by giving them regular opportunities for learning and growth</w:t>
      </w:r>
      <w:r w:rsidR="00A71576" w:rsidRPr="00BD41D7">
        <w:rPr>
          <w:rFonts w:cs="Arial"/>
          <w:noProof/>
        </w:rPr>
        <w:t xml:space="preserve"> (RSM UK, 2023)</w:t>
      </w:r>
      <w:r w:rsidRPr="00BD41D7">
        <w:rPr>
          <w:rFonts w:cs="Arial"/>
          <w:noProof/>
        </w:rPr>
        <w:t>.</w:t>
      </w:r>
      <w:r w:rsidR="002C2D84" w:rsidRPr="00BD41D7">
        <w:rPr>
          <w:rFonts w:cs="Arial"/>
          <w:noProof/>
        </w:rPr>
        <w:t xml:space="preserve"> </w:t>
      </w:r>
      <w:r w:rsidRPr="00BD41D7">
        <w:rPr>
          <w:rFonts w:cs="Arial"/>
          <w:noProof/>
        </w:rPr>
        <w:t xml:space="preserve">Hotels should </w:t>
      </w:r>
      <w:r w:rsidR="00674D05" w:rsidRPr="00BD41D7">
        <w:rPr>
          <w:rFonts w:cs="Arial"/>
          <w:noProof/>
        </w:rPr>
        <w:t xml:space="preserve">also </w:t>
      </w:r>
      <w:r w:rsidRPr="00BD41D7">
        <w:rPr>
          <w:rFonts w:cs="Arial"/>
          <w:noProof/>
        </w:rPr>
        <w:t xml:space="preserve">proactively address the effects of external factors like inflation, Brexit, and </w:t>
      </w:r>
      <w:r w:rsidR="00AA2BA4" w:rsidRPr="00BD41D7">
        <w:rPr>
          <w:rFonts w:cs="Arial"/>
          <w:noProof/>
        </w:rPr>
        <w:t xml:space="preserve">COVID </w:t>
      </w:r>
      <w:r w:rsidRPr="00BD41D7">
        <w:rPr>
          <w:rFonts w:cs="Arial"/>
          <w:noProof/>
        </w:rPr>
        <w:t>by creating backup plans and modifying business strategies as needed.</w:t>
      </w:r>
    </w:p>
    <w:p w14:paraId="5CB89C4C" w14:textId="77777777" w:rsidR="00E723CC" w:rsidRPr="00BD41D7" w:rsidRDefault="00E723CC" w:rsidP="00BD41D7">
      <w:pPr>
        <w:pStyle w:val="Heading1"/>
        <w:rPr>
          <w:rFonts w:eastAsia="Times New Roman" w:cs="Arial"/>
          <w:noProof/>
          <w:lang w:eastAsia="en-GB"/>
        </w:rPr>
      </w:pPr>
      <w:bookmarkStart w:id="15" w:name="_Toc126360873"/>
      <w:r w:rsidRPr="00BD41D7">
        <w:rPr>
          <w:rFonts w:eastAsia="Times New Roman" w:cs="Arial"/>
          <w:noProof/>
          <w:lang w:eastAsia="en-GB"/>
        </w:rPr>
        <w:t>Conclusion</w:t>
      </w:r>
      <w:bookmarkEnd w:id="15"/>
    </w:p>
    <w:p w14:paraId="3150F6A3" w14:textId="77777777" w:rsidR="00351ED3" w:rsidRPr="00BD41D7" w:rsidRDefault="003E38E8" w:rsidP="00BD41D7">
      <w:pPr>
        <w:rPr>
          <w:rFonts w:cs="Arial"/>
          <w:noProof/>
          <w:lang w:eastAsia="en-GB"/>
        </w:rPr>
      </w:pPr>
      <w:r w:rsidRPr="00BD41D7">
        <w:rPr>
          <w:rFonts w:cs="Arial"/>
          <w:noProof/>
          <w:lang w:eastAsia="en-GB"/>
        </w:rPr>
        <w:t>Numerous issues, such as Brexit, the Covid-19 pandemic, and inflation, are affecting employee retention in IHG Hotels in the UK's tourism and hospitality sector. IHG needs to concentrate on creating a positive work environment, spending money on employee training and development, providing competitive compensation packages, and implementing flexible work schedules to overcome these difficulties. IHG should also embrace innovation and technology to boost operational effectiveness and improve the guest experience. IHG can increase employee retention and maintain competitiveness in the dynamic and quickly changing UK tourism and hospitality industry by addressing these issues and putting effective solutions into place.</w:t>
      </w:r>
    </w:p>
    <w:p w14:paraId="0A129BB1" w14:textId="77777777" w:rsidR="00351ED3" w:rsidRPr="00BD41D7" w:rsidRDefault="00351ED3" w:rsidP="00BD41D7">
      <w:pPr>
        <w:rPr>
          <w:rFonts w:cs="Arial"/>
          <w:noProof/>
          <w:lang w:eastAsia="en-GB"/>
        </w:rPr>
      </w:pPr>
    </w:p>
    <w:p w14:paraId="06EB8BED" w14:textId="77777777" w:rsidR="00351ED3" w:rsidRPr="00BD41D7" w:rsidRDefault="00351ED3" w:rsidP="00BD41D7">
      <w:pPr>
        <w:rPr>
          <w:rFonts w:cs="Arial"/>
          <w:noProof/>
          <w:lang w:eastAsia="en-GB"/>
        </w:rPr>
      </w:pPr>
    </w:p>
    <w:p w14:paraId="1563C689" w14:textId="77777777" w:rsidR="00FD65E6" w:rsidRPr="00BD41D7" w:rsidRDefault="00FD65E6" w:rsidP="00BD41D7">
      <w:pPr>
        <w:rPr>
          <w:rFonts w:cs="Arial"/>
          <w:noProof/>
          <w:lang w:eastAsia="en-GB"/>
        </w:rPr>
      </w:pPr>
    </w:p>
    <w:p w14:paraId="2FC43B87" w14:textId="77777777" w:rsidR="00FD65E6" w:rsidRPr="00BD41D7" w:rsidRDefault="00FD65E6" w:rsidP="00BD41D7">
      <w:pPr>
        <w:rPr>
          <w:rFonts w:cs="Arial"/>
          <w:noProof/>
          <w:lang w:eastAsia="en-GB"/>
        </w:rPr>
      </w:pPr>
    </w:p>
    <w:p w14:paraId="162C8802" w14:textId="77777777" w:rsidR="00FD65E6" w:rsidRPr="00BD41D7" w:rsidRDefault="00FD65E6" w:rsidP="00BD41D7">
      <w:pPr>
        <w:rPr>
          <w:rFonts w:cs="Arial"/>
          <w:noProof/>
          <w:lang w:eastAsia="en-GB"/>
        </w:rPr>
      </w:pPr>
    </w:p>
    <w:p w14:paraId="456A5FA9" w14:textId="77777777" w:rsidR="00FD65E6" w:rsidRPr="00BD41D7" w:rsidRDefault="00FD65E6" w:rsidP="00BD41D7">
      <w:pPr>
        <w:rPr>
          <w:rFonts w:cs="Arial"/>
          <w:noProof/>
          <w:lang w:eastAsia="en-GB"/>
        </w:rPr>
      </w:pPr>
    </w:p>
    <w:p w14:paraId="1CE4B34F" w14:textId="77777777" w:rsidR="00FD65E6" w:rsidRPr="00BD41D7" w:rsidRDefault="00FD65E6" w:rsidP="00BD41D7">
      <w:pPr>
        <w:rPr>
          <w:rFonts w:cs="Arial"/>
          <w:noProof/>
          <w:lang w:eastAsia="en-GB"/>
        </w:rPr>
      </w:pPr>
    </w:p>
    <w:p w14:paraId="0CBF9A2B" w14:textId="77777777" w:rsidR="00FD65E6" w:rsidRPr="00BD41D7" w:rsidRDefault="00FD65E6" w:rsidP="00BD41D7">
      <w:pPr>
        <w:rPr>
          <w:rFonts w:cs="Arial"/>
          <w:noProof/>
          <w:lang w:eastAsia="en-GB"/>
        </w:rPr>
      </w:pPr>
    </w:p>
    <w:p w14:paraId="2D8A2D80" w14:textId="77777777" w:rsidR="00FD65E6" w:rsidRPr="00BD41D7" w:rsidRDefault="00FD65E6" w:rsidP="00BD41D7">
      <w:pPr>
        <w:rPr>
          <w:rFonts w:cs="Arial"/>
          <w:noProof/>
          <w:lang w:eastAsia="en-GB"/>
        </w:rPr>
      </w:pPr>
    </w:p>
    <w:p w14:paraId="29006516" w14:textId="77777777" w:rsidR="00FD65E6" w:rsidRPr="00BD41D7" w:rsidRDefault="00FD65E6" w:rsidP="00BD41D7">
      <w:pPr>
        <w:rPr>
          <w:rFonts w:cs="Arial"/>
          <w:noProof/>
          <w:lang w:eastAsia="en-GB"/>
        </w:rPr>
      </w:pPr>
    </w:p>
    <w:p w14:paraId="21B93CA8" w14:textId="31F2092E" w:rsidR="006A313B" w:rsidRPr="00BD41D7" w:rsidRDefault="006A313B" w:rsidP="00BD41D7">
      <w:pPr>
        <w:jc w:val="left"/>
        <w:rPr>
          <w:rFonts w:eastAsiaTheme="majorEastAsia" w:cs="Arial"/>
          <w:b/>
          <w:noProof/>
          <w:color w:val="2F5496" w:themeColor="accent5" w:themeShade="BF"/>
          <w:sz w:val="32"/>
          <w:szCs w:val="32"/>
          <w:lang w:eastAsia="en-GB"/>
        </w:rPr>
      </w:pPr>
    </w:p>
    <w:p w14:paraId="2BA7E3B8" w14:textId="59D6D514" w:rsidR="00FD65E6" w:rsidRPr="00BD41D7" w:rsidRDefault="00FD65E6" w:rsidP="00BD41D7">
      <w:pPr>
        <w:pStyle w:val="Heading1"/>
        <w:rPr>
          <w:rFonts w:cs="Arial"/>
          <w:noProof/>
          <w:lang w:eastAsia="en-GB"/>
        </w:rPr>
      </w:pPr>
      <w:bookmarkStart w:id="16" w:name="_Toc126360874"/>
      <w:r w:rsidRPr="00BD41D7">
        <w:rPr>
          <w:rFonts w:cs="Arial"/>
          <w:noProof/>
          <w:lang w:eastAsia="en-GB"/>
        </w:rPr>
        <w:t>References</w:t>
      </w:r>
      <w:bookmarkEnd w:id="16"/>
    </w:p>
    <w:p w14:paraId="71E2C8E9" w14:textId="77777777" w:rsidR="00CD314B" w:rsidRPr="00BD41D7" w:rsidRDefault="00CD314B" w:rsidP="00BD41D7">
      <w:pPr>
        <w:rPr>
          <w:rFonts w:cs="Arial"/>
          <w:noProof/>
          <w:lang w:eastAsia="en-GB"/>
        </w:rPr>
      </w:pPr>
      <w:r w:rsidRPr="00BD41D7">
        <w:rPr>
          <w:rFonts w:cs="Arial"/>
          <w:noProof/>
          <w:lang w:eastAsia="en-GB"/>
        </w:rPr>
        <w:t xml:space="preserve">Abadi, H. (2012). </w:t>
      </w:r>
      <w:r w:rsidRPr="00BD41D7">
        <w:rPr>
          <w:rFonts w:cs="Arial"/>
          <w:i/>
          <w:iCs/>
          <w:noProof/>
          <w:lang w:eastAsia="en-GB"/>
        </w:rPr>
        <w:t>Employee retention.</w:t>
      </w:r>
      <w:r w:rsidRPr="00BD41D7">
        <w:rPr>
          <w:rFonts w:cs="Arial"/>
          <w:noProof/>
          <w:lang w:eastAsia="en-GB"/>
        </w:rPr>
        <w:t xml:space="preserve"> Lap Lambert Academic Publ.</w:t>
      </w:r>
    </w:p>
    <w:p w14:paraId="24427DB8" w14:textId="77777777" w:rsidR="00CD314B" w:rsidRPr="00BD41D7" w:rsidRDefault="00CD314B" w:rsidP="00BD41D7">
      <w:pPr>
        <w:rPr>
          <w:rFonts w:cs="Arial"/>
          <w:noProof/>
          <w:lang w:eastAsia="en-GB"/>
        </w:rPr>
      </w:pPr>
      <w:r w:rsidRPr="00BD41D7">
        <w:rPr>
          <w:rFonts w:cs="Arial"/>
          <w:noProof/>
          <w:lang w:eastAsia="en-GB"/>
        </w:rPr>
        <w:t xml:space="preserve">Ari, E. (2022). Human resource risk challenges in the hotel industry. </w:t>
      </w:r>
      <w:r w:rsidRPr="00BD41D7">
        <w:rPr>
          <w:rFonts w:cs="Arial"/>
          <w:i/>
          <w:iCs/>
          <w:noProof/>
          <w:lang w:eastAsia="en-GB"/>
        </w:rPr>
        <w:t>Journal of Hospitality and Tourism Insights</w:t>
      </w:r>
      <w:r w:rsidRPr="00BD41D7">
        <w:rPr>
          <w:rFonts w:cs="Arial"/>
          <w:noProof/>
          <w:lang w:eastAsia="en-GB"/>
        </w:rPr>
        <w:t>. doi:10.1108/jhti-03-2022-0110.</w:t>
      </w:r>
    </w:p>
    <w:p w14:paraId="25DDC50D" w14:textId="77777777" w:rsidR="00CD314B" w:rsidRPr="00BD41D7" w:rsidRDefault="00CD314B" w:rsidP="00BD41D7">
      <w:pPr>
        <w:rPr>
          <w:rFonts w:cs="Arial"/>
          <w:noProof/>
          <w:lang w:eastAsia="en-GB"/>
        </w:rPr>
      </w:pPr>
      <w:r w:rsidRPr="00BD41D7">
        <w:rPr>
          <w:rFonts w:cs="Arial"/>
          <w:noProof/>
          <w:lang w:eastAsia="en-GB"/>
        </w:rPr>
        <w:t xml:space="preserve">Butler, S. (2022). </w:t>
      </w:r>
      <w:r w:rsidRPr="00BD41D7">
        <w:rPr>
          <w:rFonts w:cs="Arial"/>
          <w:i/>
          <w:iCs/>
          <w:noProof/>
          <w:lang w:eastAsia="en-GB"/>
        </w:rPr>
        <w:t>‘Everything is going up’: UK hospitality sector struggles as inflation soars</w:t>
      </w:r>
      <w:r w:rsidRPr="00BD41D7">
        <w:rPr>
          <w:rFonts w:cs="Arial"/>
          <w:noProof/>
          <w:lang w:eastAsia="en-GB"/>
        </w:rPr>
        <w:t>. [online] The Guardian. Available at: https://www.theguardian.com/business/2022/jul/20/uk-hospitality-sector-struggles-as-inflation-soars.</w:t>
      </w:r>
    </w:p>
    <w:p w14:paraId="47DD48F5" w14:textId="77777777" w:rsidR="00CD314B" w:rsidRPr="00BD41D7" w:rsidRDefault="00CD314B" w:rsidP="00BD41D7">
      <w:pPr>
        <w:rPr>
          <w:rFonts w:cs="Arial"/>
          <w:noProof/>
          <w:lang w:eastAsia="en-GB"/>
        </w:rPr>
      </w:pPr>
      <w:r w:rsidRPr="00BD41D7">
        <w:rPr>
          <w:rFonts w:cs="Arial"/>
          <w:noProof/>
          <w:lang w:eastAsia="en-GB"/>
        </w:rPr>
        <w:t xml:space="preserve">Byrne, Z.S. (2015). </w:t>
      </w:r>
      <w:r w:rsidRPr="00BD41D7">
        <w:rPr>
          <w:rFonts w:cs="Arial"/>
          <w:i/>
          <w:iCs/>
          <w:noProof/>
          <w:lang w:eastAsia="en-GB"/>
        </w:rPr>
        <w:t>Understanding employee engagement : theory, research, and practice</w:t>
      </w:r>
      <w:r w:rsidRPr="00BD41D7">
        <w:rPr>
          <w:rFonts w:cs="Arial"/>
          <w:noProof/>
          <w:lang w:eastAsia="en-GB"/>
        </w:rPr>
        <w:t>. New York ; London: Routledge, Taylor &amp; Francis Group.</w:t>
      </w:r>
    </w:p>
    <w:p w14:paraId="0F44B28D" w14:textId="77777777" w:rsidR="00CD314B" w:rsidRPr="00BD41D7" w:rsidRDefault="00CD314B" w:rsidP="00BD41D7">
      <w:pPr>
        <w:rPr>
          <w:rFonts w:cs="Arial"/>
          <w:noProof/>
          <w:lang w:eastAsia="en-GB"/>
        </w:rPr>
      </w:pPr>
      <w:r w:rsidRPr="00BD41D7">
        <w:rPr>
          <w:rFonts w:cs="Arial"/>
          <w:noProof/>
          <w:lang w:eastAsia="en-GB"/>
        </w:rPr>
        <w:t xml:space="preserve">Carter, L. (2016). </w:t>
      </w:r>
      <w:r w:rsidRPr="00BD41D7">
        <w:rPr>
          <w:rFonts w:cs="Arial"/>
          <w:i/>
          <w:iCs/>
          <w:noProof/>
          <w:lang w:eastAsia="en-GB"/>
        </w:rPr>
        <w:t>The Best HR Practices in the Hospitality Industry</w:t>
      </w:r>
      <w:r w:rsidRPr="00BD41D7">
        <w:rPr>
          <w:rFonts w:cs="Arial"/>
          <w:noProof/>
          <w:lang w:eastAsia="en-GB"/>
        </w:rPr>
        <w:t>. [online] Best Practice Institute - Modern Talent Magazine. Available at: https://blog.bestpracticeinstitute.org/best-hr-practices/.</w:t>
      </w:r>
    </w:p>
    <w:p w14:paraId="59829301" w14:textId="77777777" w:rsidR="00CD314B" w:rsidRPr="00BD41D7" w:rsidRDefault="00CD314B" w:rsidP="00BD41D7">
      <w:pPr>
        <w:rPr>
          <w:rFonts w:cs="Arial"/>
          <w:noProof/>
          <w:lang w:eastAsia="en-GB"/>
        </w:rPr>
      </w:pPr>
      <w:r w:rsidRPr="00BD41D7">
        <w:rPr>
          <w:rFonts w:cs="Arial"/>
          <w:noProof/>
          <w:lang w:eastAsia="en-GB"/>
        </w:rPr>
        <w:t xml:space="preserve">Dunn, B. (2010). Human Resource Management: The Importance of Getting It Right. </w:t>
      </w:r>
      <w:r w:rsidRPr="00BD41D7">
        <w:rPr>
          <w:rFonts w:cs="Arial"/>
          <w:i/>
          <w:iCs/>
          <w:noProof/>
          <w:lang w:eastAsia="en-GB"/>
        </w:rPr>
        <w:t>Rangelands</w:t>
      </w:r>
      <w:r w:rsidRPr="00BD41D7">
        <w:rPr>
          <w:rFonts w:cs="Arial"/>
          <w:noProof/>
          <w:lang w:eastAsia="en-GB"/>
        </w:rPr>
        <w:t xml:space="preserve">, 32(4). </w:t>
      </w:r>
    </w:p>
    <w:p w14:paraId="014E67A8" w14:textId="77777777" w:rsidR="00CD314B" w:rsidRPr="00BD41D7" w:rsidRDefault="00CD314B" w:rsidP="00BD41D7">
      <w:pPr>
        <w:rPr>
          <w:rFonts w:cs="Arial"/>
          <w:noProof/>
          <w:lang w:eastAsia="en-GB"/>
        </w:rPr>
      </w:pPr>
      <w:r w:rsidRPr="00BD41D7">
        <w:rPr>
          <w:rFonts w:cs="Arial"/>
          <w:noProof/>
          <w:lang w:eastAsia="en-GB"/>
        </w:rPr>
        <w:t xml:space="preserve">Friedman, A.L. (2012). </w:t>
      </w:r>
      <w:r w:rsidRPr="00BD41D7">
        <w:rPr>
          <w:rFonts w:cs="Arial"/>
          <w:i/>
          <w:iCs/>
          <w:noProof/>
          <w:lang w:eastAsia="en-GB"/>
        </w:rPr>
        <w:t>Continuing professional development : lifelong learning of millions</w:t>
      </w:r>
      <w:r w:rsidRPr="00BD41D7">
        <w:rPr>
          <w:rFonts w:cs="Arial"/>
          <w:noProof/>
          <w:lang w:eastAsia="en-GB"/>
        </w:rPr>
        <w:t>. Abingdon, Oxon ; New York, Ny: Routledge.</w:t>
      </w:r>
    </w:p>
    <w:p w14:paraId="37EB46CA" w14:textId="77777777" w:rsidR="00CD314B" w:rsidRPr="00BD41D7" w:rsidRDefault="00CD314B" w:rsidP="00BD41D7">
      <w:pPr>
        <w:rPr>
          <w:rFonts w:cs="Arial"/>
          <w:noProof/>
          <w:lang w:eastAsia="en-GB"/>
        </w:rPr>
      </w:pPr>
      <w:r w:rsidRPr="00BD41D7">
        <w:rPr>
          <w:rFonts w:cs="Arial"/>
          <w:noProof/>
          <w:lang w:eastAsia="en-GB"/>
        </w:rPr>
        <w:t xml:space="preserve">IHG. (2023). </w:t>
      </w:r>
      <w:r w:rsidRPr="00BD41D7">
        <w:rPr>
          <w:rFonts w:cs="Arial"/>
          <w:i/>
          <w:iCs/>
          <w:noProof/>
          <w:lang w:eastAsia="en-GB"/>
        </w:rPr>
        <w:t>IHG Hotels &amp; Resorts - Book hotels online at over 5,500 hotels</w:t>
      </w:r>
      <w:r w:rsidRPr="00BD41D7">
        <w:rPr>
          <w:rFonts w:cs="Arial"/>
          <w:noProof/>
          <w:lang w:eastAsia="en-GB"/>
        </w:rPr>
        <w:t>. [online] Available at: https://www.ihg.com/hotels/us/en/reservation.</w:t>
      </w:r>
    </w:p>
    <w:p w14:paraId="5807740C" w14:textId="77777777" w:rsidR="00CD314B" w:rsidRPr="00BD41D7" w:rsidRDefault="00CD314B" w:rsidP="00BD41D7">
      <w:pPr>
        <w:rPr>
          <w:rFonts w:cs="Arial"/>
          <w:noProof/>
          <w:lang w:eastAsia="en-GB"/>
        </w:rPr>
      </w:pPr>
      <w:r w:rsidRPr="00BD41D7">
        <w:rPr>
          <w:rFonts w:cs="Arial"/>
          <w:noProof/>
          <w:lang w:eastAsia="en-GB"/>
        </w:rPr>
        <w:t xml:space="preserve">Knightfrank.com (2023). </w:t>
      </w:r>
      <w:r w:rsidRPr="00BD41D7">
        <w:rPr>
          <w:rFonts w:cs="Arial"/>
          <w:i/>
          <w:iCs/>
          <w:noProof/>
          <w:lang w:eastAsia="en-GB"/>
        </w:rPr>
        <w:t>UK hotels rebound with highest levels of profitability since pandemic began</w:t>
      </w:r>
      <w:r w:rsidRPr="00BD41D7">
        <w:rPr>
          <w:rFonts w:cs="Arial"/>
          <w:noProof/>
          <w:lang w:eastAsia="en-GB"/>
        </w:rPr>
        <w:t>. [online] www.knightfrank.com. Available at: https://www.knightfrank.com/research/article/2021-11-11-hotel-dashboard-uk-hotel-market-recovery-november-2021.</w:t>
      </w:r>
    </w:p>
    <w:p w14:paraId="30FBCC4C" w14:textId="77777777" w:rsidR="00CD314B" w:rsidRPr="00BD41D7" w:rsidRDefault="00CD314B" w:rsidP="00BD41D7">
      <w:pPr>
        <w:rPr>
          <w:rFonts w:cs="Arial"/>
          <w:noProof/>
          <w:lang w:eastAsia="en-GB"/>
        </w:rPr>
      </w:pPr>
      <w:r w:rsidRPr="00BD41D7">
        <w:rPr>
          <w:rFonts w:cs="Arial"/>
          <w:noProof/>
          <w:lang w:eastAsia="en-GB"/>
        </w:rPr>
        <w:t xml:space="preserve">Lennon, M. (2021). </w:t>
      </w:r>
      <w:r w:rsidRPr="00BD41D7">
        <w:rPr>
          <w:rFonts w:cs="Arial"/>
          <w:i/>
          <w:iCs/>
          <w:noProof/>
          <w:lang w:eastAsia="en-GB"/>
        </w:rPr>
        <w:t>IHG revamps staff benefits to boost talent attraction and retention</w:t>
      </w:r>
      <w:r w:rsidRPr="00BD41D7">
        <w:rPr>
          <w:rFonts w:cs="Arial"/>
          <w:noProof/>
          <w:lang w:eastAsia="en-GB"/>
        </w:rPr>
        <w:t>. [online] Hotel Management. Available at: https://www.hotelmanagement.com.au/2021/09/21/ihg-revamps-staff-benefits-to-boost-talent-retention/.</w:t>
      </w:r>
    </w:p>
    <w:p w14:paraId="46D95494" w14:textId="77777777" w:rsidR="00CD314B" w:rsidRPr="00BD41D7" w:rsidRDefault="00CD314B" w:rsidP="00BD41D7">
      <w:pPr>
        <w:rPr>
          <w:rFonts w:cs="Arial"/>
          <w:noProof/>
          <w:lang w:eastAsia="en-GB"/>
        </w:rPr>
      </w:pPr>
      <w:r w:rsidRPr="00BD41D7">
        <w:rPr>
          <w:rFonts w:cs="Arial"/>
          <w:noProof/>
          <w:lang w:eastAsia="en-GB"/>
        </w:rPr>
        <w:t xml:space="preserve">Noor, A.U. (2015). </w:t>
      </w:r>
      <w:r w:rsidRPr="00BD41D7">
        <w:rPr>
          <w:rFonts w:cs="Arial"/>
          <w:i/>
          <w:iCs/>
          <w:noProof/>
          <w:lang w:eastAsia="en-GB"/>
        </w:rPr>
        <w:t>Employee Retention.</w:t>
      </w:r>
      <w:r w:rsidRPr="00BD41D7">
        <w:rPr>
          <w:rFonts w:cs="Arial"/>
          <w:noProof/>
          <w:lang w:eastAsia="en-GB"/>
        </w:rPr>
        <w:t xml:space="preserve"> S.L.: Lap Lambert Academic Publ.</w:t>
      </w:r>
    </w:p>
    <w:p w14:paraId="1A8E8ADC" w14:textId="77777777" w:rsidR="00CD314B" w:rsidRPr="00BD41D7" w:rsidRDefault="00CD314B" w:rsidP="00BD41D7">
      <w:pPr>
        <w:rPr>
          <w:rFonts w:cs="Arial"/>
          <w:noProof/>
          <w:lang w:eastAsia="en-GB"/>
        </w:rPr>
      </w:pPr>
      <w:r w:rsidRPr="00BD41D7">
        <w:rPr>
          <w:rFonts w:cs="Arial"/>
          <w:noProof/>
          <w:lang w:eastAsia="en-GB"/>
        </w:rPr>
        <w:t xml:space="preserve">PwC (2020). </w:t>
      </w:r>
      <w:r w:rsidRPr="00BD41D7">
        <w:rPr>
          <w:rFonts w:cs="Arial"/>
          <w:i/>
          <w:iCs/>
          <w:noProof/>
          <w:lang w:eastAsia="en-GB"/>
        </w:rPr>
        <w:t>UK Hotels Forecast 2019-2020 - PwC UK</w:t>
      </w:r>
      <w:r w:rsidRPr="00BD41D7">
        <w:rPr>
          <w:rFonts w:cs="Arial"/>
          <w:noProof/>
          <w:lang w:eastAsia="en-GB"/>
        </w:rPr>
        <w:t>. [online] PwC. Available at: https://www.pwc.co.uk/industries/hospitality-leisure/insights/uk-hotels-forecast.html.</w:t>
      </w:r>
    </w:p>
    <w:p w14:paraId="6971CC46" w14:textId="77777777" w:rsidR="00CD314B" w:rsidRPr="00BD41D7" w:rsidRDefault="00CD314B" w:rsidP="00BD41D7">
      <w:pPr>
        <w:rPr>
          <w:rFonts w:cs="Arial"/>
          <w:noProof/>
          <w:lang w:eastAsia="en-GB"/>
        </w:rPr>
      </w:pPr>
      <w:r w:rsidRPr="00BD41D7">
        <w:rPr>
          <w:rFonts w:cs="Arial"/>
          <w:noProof/>
          <w:lang w:eastAsia="en-GB"/>
        </w:rPr>
        <w:t xml:space="preserve">RSM UK. (2023). </w:t>
      </w:r>
      <w:r w:rsidRPr="00BD41D7">
        <w:rPr>
          <w:rFonts w:cs="Arial"/>
          <w:i/>
          <w:iCs/>
          <w:noProof/>
          <w:lang w:eastAsia="en-GB"/>
        </w:rPr>
        <w:t>Challenges facing the hotel sector</w:t>
      </w:r>
      <w:r w:rsidRPr="00BD41D7">
        <w:rPr>
          <w:rFonts w:cs="Arial"/>
          <w:noProof/>
          <w:lang w:eastAsia="en-GB"/>
        </w:rPr>
        <w:t>. [online] Available at: https://www.rsmuk.com/blog/challenges-facing-the-hotel-sector.</w:t>
      </w:r>
    </w:p>
    <w:p w14:paraId="4DB675AA" w14:textId="77777777" w:rsidR="00CD314B" w:rsidRPr="00BD41D7" w:rsidRDefault="00CD314B" w:rsidP="00BD41D7">
      <w:pPr>
        <w:rPr>
          <w:rFonts w:cs="Arial"/>
          <w:noProof/>
          <w:lang w:eastAsia="en-GB"/>
        </w:rPr>
      </w:pPr>
      <w:r w:rsidRPr="00BD41D7">
        <w:rPr>
          <w:rFonts w:cs="Arial"/>
          <w:noProof/>
          <w:lang w:eastAsia="en-GB"/>
        </w:rPr>
        <w:t xml:space="preserve">Thomas, K.W. (2010). </w:t>
      </w:r>
      <w:r w:rsidRPr="00BD41D7">
        <w:rPr>
          <w:rFonts w:cs="Arial"/>
          <w:i/>
          <w:iCs/>
          <w:noProof/>
          <w:lang w:eastAsia="en-GB"/>
        </w:rPr>
        <w:t>Intrinsic motivation at work : what really drives employee engagement</w:t>
      </w:r>
      <w:r w:rsidRPr="00BD41D7">
        <w:rPr>
          <w:rFonts w:cs="Arial"/>
          <w:noProof/>
          <w:lang w:eastAsia="en-GB"/>
        </w:rPr>
        <w:t>. San Francisco: Berrett-Koehler Publishers.</w:t>
      </w:r>
    </w:p>
    <w:p w14:paraId="6BCCEB99" w14:textId="77777777" w:rsidR="00CD314B" w:rsidRPr="00BD41D7" w:rsidRDefault="00CD314B" w:rsidP="00BD41D7">
      <w:pPr>
        <w:rPr>
          <w:rFonts w:cs="Arial"/>
          <w:noProof/>
          <w:lang w:eastAsia="en-GB"/>
        </w:rPr>
      </w:pPr>
      <w:r w:rsidRPr="00BD41D7">
        <w:rPr>
          <w:rFonts w:cs="Arial"/>
          <w:noProof/>
          <w:lang w:eastAsia="en-GB"/>
        </w:rPr>
        <w:t xml:space="preserve">Truss, C. (2014). </w:t>
      </w:r>
      <w:r w:rsidRPr="00BD41D7">
        <w:rPr>
          <w:rFonts w:cs="Arial"/>
          <w:i/>
          <w:iCs/>
          <w:noProof/>
          <w:lang w:eastAsia="en-GB"/>
        </w:rPr>
        <w:t>Employee engagement in theory and practice</w:t>
      </w:r>
      <w:r w:rsidRPr="00BD41D7">
        <w:rPr>
          <w:rFonts w:cs="Arial"/>
          <w:noProof/>
          <w:lang w:eastAsia="en-GB"/>
        </w:rPr>
        <w:t>. London ; New York: Routledge, Taylor &amp; Francis Group.</w:t>
      </w:r>
    </w:p>
    <w:p w14:paraId="6348083F" w14:textId="77777777" w:rsidR="00FD65E6" w:rsidRPr="00BD41D7" w:rsidRDefault="00FD65E6" w:rsidP="00BD41D7">
      <w:pPr>
        <w:rPr>
          <w:rFonts w:cs="Arial"/>
          <w:noProof/>
          <w:lang w:eastAsia="en-GB"/>
        </w:rPr>
      </w:pPr>
    </w:p>
    <w:sectPr w:rsidR="00FD65E6" w:rsidRPr="00BD41D7" w:rsidSect="00372A84">
      <w:footerReference w:type="default" r:id="rId15"/>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50D00" w14:textId="77777777" w:rsidR="00EF6731" w:rsidRDefault="00EF6731" w:rsidP="006E76D7">
      <w:pPr>
        <w:spacing w:after="0" w:line="240" w:lineRule="auto"/>
      </w:pPr>
      <w:r>
        <w:separator/>
      </w:r>
    </w:p>
  </w:endnote>
  <w:endnote w:type="continuationSeparator" w:id="0">
    <w:p w14:paraId="12967154" w14:textId="77777777" w:rsidR="00EF6731" w:rsidRDefault="00EF6731" w:rsidP="006E7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865379"/>
      <w:docPartObj>
        <w:docPartGallery w:val="Page Numbers (Bottom of Page)"/>
        <w:docPartUnique/>
      </w:docPartObj>
    </w:sdtPr>
    <w:sdtEndPr>
      <w:rPr>
        <w:color w:val="7F7F7F" w:themeColor="background1" w:themeShade="7F"/>
        <w:spacing w:val="60"/>
      </w:rPr>
    </w:sdtEndPr>
    <w:sdtContent>
      <w:p w14:paraId="067992A3" w14:textId="77777777" w:rsidR="006D7F18" w:rsidRDefault="006D7F1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31C41" w:rsidRPr="00131C41">
          <w:rPr>
            <w:b/>
            <w:bCs/>
            <w:noProof/>
          </w:rPr>
          <w:t>12</w:t>
        </w:r>
        <w:r>
          <w:rPr>
            <w:b/>
            <w:bCs/>
            <w:noProof/>
          </w:rPr>
          <w:fldChar w:fldCharType="end"/>
        </w:r>
        <w:r>
          <w:rPr>
            <w:b/>
            <w:bCs/>
          </w:rPr>
          <w:t xml:space="preserve"> | </w:t>
        </w:r>
        <w:r>
          <w:rPr>
            <w:color w:val="7F7F7F" w:themeColor="background1" w:themeShade="7F"/>
            <w:spacing w:val="60"/>
          </w:rPr>
          <w:t>Page</w:t>
        </w:r>
      </w:p>
    </w:sdtContent>
  </w:sdt>
  <w:p w14:paraId="00FB2048" w14:textId="77777777" w:rsidR="006D7F18" w:rsidRDefault="006D7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A61CE" w14:textId="77777777" w:rsidR="00EF6731" w:rsidRDefault="00EF6731" w:rsidP="006E76D7">
      <w:pPr>
        <w:spacing w:after="0" w:line="240" w:lineRule="auto"/>
      </w:pPr>
      <w:r>
        <w:separator/>
      </w:r>
    </w:p>
  </w:footnote>
  <w:footnote w:type="continuationSeparator" w:id="0">
    <w:p w14:paraId="1C064A93" w14:textId="77777777" w:rsidR="00EF6731" w:rsidRDefault="00EF6731" w:rsidP="006E7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359B6"/>
    <w:multiLevelType w:val="hybridMultilevel"/>
    <w:tmpl w:val="BBD67A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7272F6"/>
    <w:multiLevelType w:val="hybridMultilevel"/>
    <w:tmpl w:val="CF46538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E21D92"/>
    <w:multiLevelType w:val="hybridMultilevel"/>
    <w:tmpl w:val="934C690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16A00"/>
    <w:multiLevelType w:val="hybridMultilevel"/>
    <w:tmpl w:val="A9EE7A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0D0181"/>
    <w:multiLevelType w:val="hybridMultilevel"/>
    <w:tmpl w:val="AB3A7C7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2D708B7"/>
    <w:multiLevelType w:val="hybridMultilevel"/>
    <w:tmpl w:val="0A0004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FB2774"/>
    <w:multiLevelType w:val="hybridMultilevel"/>
    <w:tmpl w:val="C6309E8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A7A7CEC"/>
    <w:multiLevelType w:val="hybridMultilevel"/>
    <w:tmpl w:val="99B2BE3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1D033F08"/>
    <w:multiLevelType w:val="hybridMultilevel"/>
    <w:tmpl w:val="CB005F54"/>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D462B5F"/>
    <w:multiLevelType w:val="hybridMultilevel"/>
    <w:tmpl w:val="13C26AE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D725607"/>
    <w:multiLevelType w:val="hybridMultilevel"/>
    <w:tmpl w:val="0CB601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12834C5"/>
    <w:multiLevelType w:val="hybridMultilevel"/>
    <w:tmpl w:val="58CC06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2346A09"/>
    <w:multiLevelType w:val="hybridMultilevel"/>
    <w:tmpl w:val="4A5AEF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9827AD"/>
    <w:multiLevelType w:val="hybridMultilevel"/>
    <w:tmpl w:val="A5D8CD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2D210106"/>
    <w:multiLevelType w:val="hybridMultilevel"/>
    <w:tmpl w:val="ED92BC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38627BC"/>
    <w:multiLevelType w:val="hybridMultilevel"/>
    <w:tmpl w:val="39ACF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614ECD"/>
    <w:multiLevelType w:val="hybridMultilevel"/>
    <w:tmpl w:val="CAC69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4953C1"/>
    <w:multiLevelType w:val="hybridMultilevel"/>
    <w:tmpl w:val="A55426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D61643"/>
    <w:multiLevelType w:val="hybridMultilevel"/>
    <w:tmpl w:val="CA02435A"/>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4EC37CD"/>
    <w:multiLevelType w:val="hybridMultilevel"/>
    <w:tmpl w:val="02A61C5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5097731"/>
    <w:multiLevelType w:val="multilevel"/>
    <w:tmpl w:val="08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color w:val="auto"/>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2" w15:restartNumberingAfterBreak="0">
    <w:nsid w:val="5DA5432E"/>
    <w:multiLevelType w:val="hybridMultilevel"/>
    <w:tmpl w:val="F454D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2E289D"/>
    <w:multiLevelType w:val="hybridMultilevel"/>
    <w:tmpl w:val="A86E02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4624B12"/>
    <w:multiLevelType w:val="hybridMultilevel"/>
    <w:tmpl w:val="4926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4E22F4"/>
    <w:multiLevelType w:val="hybridMultilevel"/>
    <w:tmpl w:val="3E628E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ED3528F"/>
    <w:multiLevelType w:val="hybridMultilevel"/>
    <w:tmpl w:val="D884BCA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37F2635"/>
    <w:multiLevelType w:val="hybridMultilevel"/>
    <w:tmpl w:val="F4ECA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D53079"/>
    <w:multiLevelType w:val="hybridMultilevel"/>
    <w:tmpl w:val="79C866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90341A4"/>
    <w:multiLevelType w:val="hybridMultilevel"/>
    <w:tmpl w:val="D6FC0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8372241">
    <w:abstractNumId w:val="6"/>
  </w:num>
  <w:num w:numId="2" w16cid:durableId="639724546">
    <w:abstractNumId w:val="26"/>
  </w:num>
  <w:num w:numId="3" w16cid:durableId="957563962">
    <w:abstractNumId w:val="23"/>
  </w:num>
  <w:num w:numId="4" w16cid:durableId="796067843">
    <w:abstractNumId w:val="8"/>
  </w:num>
  <w:num w:numId="5" w16cid:durableId="646012089">
    <w:abstractNumId w:val="10"/>
  </w:num>
  <w:num w:numId="6" w16cid:durableId="1385448685">
    <w:abstractNumId w:val="29"/>
  </w:num>
  <w:num w:numId="7" w16cid:durableId="1991474445">
    <w:abstractNumId w:val="20"/>
  </w:num>
  <w:num w:numId="8" w16cid:durableId="112210706">
    <w:abstractNumId w:val="18"/>
  </w:num>
  <w:num w:numId="9" w16cid:durableId="2517779">
    <w:abstractNumId w:val="22"/>
  </w:num>
  <w:num w:numId="10" w16cid:durableId="1542476787">
    <w:abstractNumId w:val="17"/>
  </w:num>
  <w:num w:numId="11" w16cid:durableId="812404309">
    <w:abstractNumId w:val="12"/>
  </w:num>
  <w:num w:numId="12" w16cid:durableId="731124517">
    <w:abstractNumId w:val="0"/>
  </w:num>
  <w:num w:numId="13" w16cid:durableId="1170563163">
    <w:abstractNumId w:val="15"/>
  </w:num>
  <w:num w:numId="14" w16cid:durableId="1198737659">
    <w:abstractNumId w:val="21"/>
  </w:num>
  <w:num w:numId="15" w16cid:durableId="1082920744">
    <w:abstractNumId w:val="11"/>
  </w:num>
  <w:num w:numId="16" w16cid:durableId="14814388">
    <w:abstractNumId w:val="2"/>
  </w:num>
  <w:num w:numId="17" w16cid:durableId="1130975666">
    <w:abstractNumId w:val="27"/>
  </w:num>
  <w:num w:numId="18" w16cid:durableId="1834639208">
    <w:abstractNumId w:val="24"/>
  </w:num>
  <w:num w:numId="19" w16cid:durableId="356657943">
    <w:abstractNumId w:val="28"/>
  </w:num>
  <w:num w:numId="20" w16cid:durableId="576326907">
    <w:abstractNumId w:val="1"/>
  </w:num>
  <w:num w:numId="21" w16cid:durableId="430661654">
    <w:abstractNumId w:val="5"/>
  </w:num>
  <w:num w:numId="22" w16cid:durableId="1777558862">
    <w:abstractNumId w:val="19"/>
  </w:num>
  <w:num w:numId="23" w16cid:durableId="874737897">
    <w:abstractNumId w:val="4"/>
  </w:num>
  <w:num w:numId="24" w16cid:durableId="324624582">
    <w:abstractNumId w:val="25"/>
  </w:num>
  <w:num w:numId="25" w16cid:durableId="487673462">
    <w:abstractNumId w:val="14"/>
  </w:num>
  <w:num w:numId="26" w16cid:durableId="1061637713">
    <w:abstractNumId w:val="7"/>
  </w:num>
  <w:num w:numId="27" w16cid:durableId="498695850">
    <w:abstractNumId w:val="3"/>
  </w:num>
  <w:num w:numId="28" w16cid:durableId="1256406165">
    <w:abstractNumId w:val="9"/>
  </w:num>
  <w:num w:numId="29" w16cid:durableId="1041247311">
    <w:abstractNumId w:val="13"/>
  </w:num>
  <w:num w:numId="30" w16cid:durableId="152675057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W2NLU0MbYwMbY0MzRW0lEKTi0uzszPAykwMakFAL6yyUstAAAA"/>
  </w:docVars>
  <w:rsids>
    <w:rsidRoot w:val="00996EB1"/>
    <w:rsid w:val="00000FD9"/>
    <w:rsid w:val="00003EBE"/>
    <w:rsid w:val="00005D9E"/>
    <w:rsid w:val="0000683F"/>
    <w:rsid w:val="0000724C"/>
    <w:rsid w:val="00007D05"/>
    <w:rsid w:val="00012C76"/>
    <w:rsid w:val="00014617"/>
    <w:rsid w:val="00014935"/>
    <w:rsid w:val="00016BE6"/>
    <w:rsid w:val="00020CC3"/>
    <w:rsid w:val="00021216"/>
    <w:rsid w:val="00023714"/>
    <w:rsid w:val="00024652"/>
    <w:rsid w:val="00026CB9"/>
    <w:rsid w:val="000307DD"/>
    <w:rsid w:val="00030DD1"/>
    <w:rsid w:val="0003132A"/>
    <w:rsid w:val="00031ADF"/>
    <w:rsid w:val="00034B10"/>
    <w:rsid w:val="00034C1E"/>
    <w:rsid w:val="00034DAF"/>
    <w:rsid w:val="00034FB1"/>
    <w:rsid w:val="00035619"/>
    <w:rsid w:val="00035775"/>
    <w:rsid w:val="000365DC"/>
    <w:rsid w:val="00040217"/>
    <w:rsid w:val="000406E0"/>
    <w:rsid w:val="00041261"/>
    <w:rsid w:val="000437B3"/>
    <w:rsid w:val="00047199"/>
    <w:rsid w:val="00047529"/>
    <w:rsid w:val="000536D2"/>
    <w:rsid w:val="000544EE"/>
    <w:rsid w:val="000558F0"/>
    <w:rsid w:val="0005676A"/>
    <w:rsid w:val="00056E5B"/>
    <w:rsid w:val="00057590"/>
    <w:rsid w:val="00063160"/>
    <w:rsid w:val="00065BD3"/>
    <w:rsid w:val="000665FB"/>
    <w:rsid w:val="00067190"/>
    <w:rsid w:val="00072074"/>
    <w:rsid w:val="00072AEB"/>
    <w:rsid w:val="00076B99"/>
    <w:rsid w:val="00077353"/>
    <w:rsid w:val="00077580"/>
    <w:rsid w:val="00077BF9"/>
    <w:rsid w:val="0008040E"/>
    <w:rsid w:val="000815BA"/>
    <w:rsid w:val="00082CAD"/>
    <w:rsid w:val="0008565F"/>
    <w:rsid w:val="00085E48"/>
    <w:rsid w:val="0009381D"/>
    <w:rsid w:val="000943BF"/>
    <w:rsid w:val="00094499"/>
    <w:rsid w:val="00097667"/>
    <w:rsid w:val="000A01FD"/>
    <w:rsid w:val="000A0329"/>
    <w:rsid w:val="000A07E9"/>
    <w:rsid w:val="000A2188"/>
    <w:rsid w:val="000A48C5"/>
    <w:rsid w:val="000A57E4"/>
    <w:rsid w:val="000A7705"/>
    <w:rsid w:val="000B0CBC"/>
    <w:rsid w:val="000B206E"/>
    <w:rsid w:val="000B2FB6"/>
    <w:rsid w:val="000B3020"/>
    <w:rsid w:val="000B392C"/>
    <w:rsid w:val="000B53FE"/>
    <w:rsid w:val="000B6047"/>
    <w:rsid w:val="000C0044"/>
    <w:rsid w:val="000C055C"/>
    <w:rsid w:val="000C14FE"/>
    <w:rsid w:val="000C3D99"/>
    <w:rsid w:val="000C4D4D"/>
    <w:rsid w:val="000C5B76"/>
    <w:rsid w:val="000C5BED"/>
    <w:rsid w:val="000C5BF1"/>
    <w:rsid w:val="000C7D14"/>
    <w:rsid w:val="000D607D"/>
    <w:rsid w:val="000E0002"/>
    <w:rsid w:val="000E0608"/>
    <w:rsid w:val="000E0A42"/>
    <w:rsid w:val="000E0B16"/>
    <w:rsid w:val="000E0C2B"/>
    <w:rsid w:val="000E4CF0"/>
    <w:rsid w:val="000E709F"/>
    <w:rsid w:val="000E7C57"/>
    <w:rsid w:val="000F12C8"/>
    <w:rsid w:val="000F1A13"/>
    <w:rsid w:val="000F1AA0"/>
    <w:rsid w:val="000F1EC9"/>
    <w:rsid w:val="000F22AB"/>
    <w:rsid w:val="000F630E"/>
    <w:rsid w:val="000F6638"/>
    <w:rsid w:val="00100754"/>
    <w:rsid w:val="0010403A"/>
    <w:rsid w:val="001046FC"/>
    <w:rsid w:val="00106321"/>
    <w:rsid w:val="00106C11"/>
    <w:rsid w:val="00110304"/>
    <w:rsid w:val="00111E19"/>
    <w:rsid w:val="00112E1C"/>
    <w:rsid w:val="0011304B"/>
    <w:rsid w:val="0011353E"/>
    <w:rsid w:val="001149FE"/>
    <w:rsid w:val="00114C29"/>
    <w:rsid w:val="001170BD"/>
    <w:rsid w:val="00117C88"/>
    <w:rsid w:val="00122E0C"/>
    <w:rsid w:val="00123594"/>
    <w:rsid w:val="00125F97"/>
    <w:rsid w:val="0012748E"/>
    <w:rsid w:val="0013049E"/>
    <w:rsid w:val="00131C41"/>
    <w:rsid w:val="00132843"/>
    <w:rsid w:val="00133F24"/>
    <w:rsid w:val="001342CA"/>
    <w:rsid w:val="00134A75"/>
    <w:rsid w:val="00136994"/>
    <w:rsid w:val="0014006C"/>
    <w:rsid w:val="00142496"/>
    <w:rsid w:val="00146FCA"/>
    <w:rsid w:val="001500FB"/>
    <w:rsid w:val="00157335"/>
    <w:rsid w:val="00162213"/>
    <w:rsid w:val="00164FD4"/>
    <w:rsid w:val="0016602A"/>
    <w:rsid w:val="0016686C"/>
    <w:rsid w:val="001675D2"/>
    <w:rsid w:val="00167EDC"/>
    <w:rsid w:val="00170312"/>
    <w:rsid w:val="00173242"/>
    <w:rsid w:val="0017617F"/>
    <w:rsid w:val="00181C71"/>
    <w:rsid w:val="00186032"/>
    <w:rsid w:val="0018675C"/>
    <w:rsid w:val="0019029A"/>
    <w:rsid w:val="00193FFB"/>
    <w:rsid w:val="001942E4"/>
    <w:rsid w:val="001945BF"/>
    <w:rsid w:val="0019609F"/>
    <w:rsid w:val="001978E3"/>
    <w:rsid w:val="001A0CC3"/>
    <w:rsid w:val="001A297F"/>
    <w:rsid w:val="001A3896"/>
    <w:rsid w:val="001A38F4"/>
    <w:rsid w:val="001A613F"/>
    <w:rsid w:val="001A6AEC"/>
    <w:rsid w:val="001A7948"/>
    <w:rsid w:val="001B27E6"/>
    <w:rsid w:val="001B30A5"/>
    <w:rsid w:val="001B448A"/>
    <w:rsid w:val="001C3376"/>
    <w:rsid w:val="001C43B1"/>
    <w:rsid w:val="001C4A85"/>
    <w:rsid w:val="001D2556"/>
    <w:rsid w:val="001D5051"/>
    <w:rsid w:val="001D61F8"/>
    <w:rsid w:val="001D6ED6"/>
    <w:rsid w:val="001D7468"/>
    <w:rsid w:val="001D773D"/>
    <w:rsid w:val="001D7DAF"/>
    <w:rsid w:val="001E0114"/>
    <w:rsid w:val="001E0841"/>
    <w:rsid w:val="001E52A8"/>
    <w:rsid w:val="001F0D5B"/>
    <w:rsid w:val="001F5A75"/>
    <w:rsid w:val="001F72F0"/>
    <w:rsid w:val="001F7C8A"/>
    <w:rsid w:val="00200B9E"/>
    <w:rsid w:val="002012F6"/>
    <w:rsid w:val="0020286F"/>
    <w:rsid w:val="00203023"/>
    <w:rsid w:val="00203C9E"/>
    <w:rsid w:val="002066CA"/>
    <w:rsid w:val="00207D9D"/>
    <w:rsid w:val="00207E07"/>
    <w:rsid w:val="00207FB0"/>
    <w:rsid w:val="002107CD"/>
    <w:rsid w:val="0021193A"/>
    <w:rsid w:val="00212EB4"/>
    <w:rsid w:val="00213735"/>
    <w:rsid w:val="00214D51"/>
    <w:rsid w:val="00214DFE"/>
    <w:rsid w:val="00216EE5"/>
    <w:rsid w:val="00220393"/>
    <w:rsid w:val="00221E63"/>
    <w:rsid w:val="00222045"/>
    <w:rsid w:val="00222CCE"/>
    <w:rsid w:val="002232FD"/>
    <w:rsid w:val="00223838"/>
    <w:rsid w:val="0022417F"/>
    <w:rsid w:val="00232A77"/>
    <w:rsid w:val="00232D2B"/>
    <w:rsid w:val="0023451D"/>
    <w:rsid w:val="00235990"/>
    <w:rsid w:val="0023612C"/>
    <w:rsid w:val="002425DF"/>
    <w:rsid w:val="00244E5A"/>
    <w:rsid w:val="00245A7B"/>
    <w:rsid w:val="00250110"/>
    <w:rsid w:val="00250526"/>
    <w:rsid w:val="00250F64"/>
    <w:rsid w:val="00251092"/>
    <w:rsid w:val="00253FAC"/>
    <w:rsid w:val="002558CF"/>
    <w:rsid w:val="00255901"/>
    <w:rsid w:val="00256F57"/>
    <w:rsid w:val="002601BA"/>
    <w:rsid w:val="00261AA2"/>
    <w:rsid w:val="00262D81"/>
    <w:rsid w:val="00265888"/>
    <w:rsid w:val="00266FEA"/>
    <w:rsid w:val="0027003E"/>
    <w:rsid w:val="002702A1"/>
    <w:rsid w:val="002706E9"/>
    <w:rsid w:val="00275998"/>
    <w:rsid w:val="0027686E"/>
    <w:rsid w:val="00276D36"/>
    <w:rsid w:val="00276EBF"/>
    <w:rsid w:val="00280512"/>
    <w:rsid w:val="002855C0"/>
    <w:rsid w:val="002873EF"/>
    <w:rsid w:val="002908A2"/>
    <w:rsid w:val="00291EF0"/>
    <w:rsid w:val="00292809"/>
    <w:rsid w:val="002938C2"/>
    <w:rsid w:val="00294E5E"/>
    <w:rsid w:val="002A1A9E"/>
    <w:rsid w:val="002A2B4B"/>
    <w:rsid w:val="002A39B1"/>
    <w:rsid w:val="002A458F"/>
    <w:rsid w:val="002A66DA"/>
    <w:rsid w:val="002A6869"/>
    <w:rsid w:val="002A71EC"/>
    <w:rsid w:val="002B11F3"/>
    <w:rsid w:val="002B1F98"/>
    <w:rsid w:val="002B37EF"/>
    <w:rsid w:val="002B6F57"/>
    <w:rsid w:val="002B7783"/>
    <w:rsid w:val="002C0460"/>
    <w:rsid w:val="002C2D84"/>
    <w:rsid w:val="002C4314"/>
    <w:rsid w:val="002D0CA4"/>
    <w:rsid w:val="002D0D55"/>
    <w:rsid w:val="002D2B52"/>
    <w:rsid w:val="002D5723"/>
    <w:rsid w:val="002D6D2A"/>
    <w:rsid w:val="002E3FCF"/>
    <w:rsid w:val="002E4EF3"/>
    <w:rsid w:val="002E6651"/>
    <w:rsid w:val="002E69EA"/>
    <w:rsid w:val="002E7D46"/>
    <w:rsid w:val="002F0E6D"/>
    <w:rsid w:val="002F159B"/>
    <w:rsid w:val="002F1B19"/>
    <w:rsid w:val="002F3AD6"/>
    <w:rsid w:val="002F590D"/>
    <w:rsid w:val="002F7857"/>
    <w:rsid w:val="0030070C"/>
    <w:rsid w:val="00302771"/>
    <w:rsid w:val="0030291E"/>
    <w:rsid w:val="0030351B"/>
    <w:rsid w:val="00303F0E"/>
    <w:rsid w:val="003063CF"/>
    <w:rsid w:val="00310D85"/>
    <w:rsid w:val="00312FCE"/>
    <w:rsid w:val="003132FD"/>
    <w:rsid w:val="00317692"/>
    <w:rsid w:val="00321FD7"/>
    <w:rsid w:val="003242E6"/>
    <w:rsid w:val="003244C3"/>
    <w:rsid w:val="0032507C"/>
    <w:rsid w:val="003252D8"/>
    <w:rsid w:val="003260B4"/>
    <w:rsid w:val="003266E1"/>
    <w:rsid w:val="003270DF"/>
    <w:rsid w:val="00334AF3"/>
    <w:rsid w:val="00335076"/>
    <w:rsid w:val="00335836"/>
    <w:rsid w:val="00336332"/>
    <w:rsid w:val="00337B44"/>
    <w:rsid w:val="00341B4C"/>
    <w:rsid w:val="00341D93"/>
    <w:rsid w:val="00342E4D"/>
    <w:rsid w:val="00344D89"/>
    <w:rsid w:val="00346523"/>
    <w:rsid w:val="00347306"/>
    <w:rsid w:val="00351ED3"/>
    <w:rsid w:val="003522F4"/>
    <w:rsid w:val="00352BC5"/>
    <w:rsid w:val="00352E9B"/>
    <w:rsid w:val="00354414"/>
    <w:rsid w:val="00354A65"/>
    <w:rsid w:val="0035575F"/>
    <w:rsid w:val="003557F0"/>
    <w:rsid w:val="0035588A"/>
    <w:rsid w:val="003565D5"/>
    <w:rsid w:val="0035670A"/>
    <w:rsid w:val="00357521"/>
    <w:rsid w:val="0036164C"/>
    <w:rsid w:val="00362A00"/>
    <w:rsid w:val="00362A17"/>
    <w:rsid w:val="00363285"/>
    <w:rsid w:val="0036467A"/>
    <w:rsid w:val="00364F77"/>
    <w:rsid w:val="003702BB"/>
    <w:rsid w:val="00372734"/>
    <w:rsid w:val="00372A84"/>
    <w:rsid w:val="003733CF"/>
    <w:rsid w:val="00373937"/>
    <w:rsid w:val="00374301"/>
    <w:rsid w:val="00376F16"/>
    <w:rsid w:val="0037717C"/>
    <w:rsid w:val="00380150"/>
    <w:rsid w:val="003827B1"/>
    <w:rsid w:val="0038340E"/>
    <w:rsid w:val="00385FF5"/>
    <w:rsid w:val="0038601A"/>
    <w:rsid w:val="003870D6"/>
    <w:rsid w:val="00390169"/>
    <w:rsid w:val="00392385"/>
    <w:rsid w:val="00397094"/>
    <w:rsid w:val="00397786"/>
    <w:rsid w:val="003A1DA0"/>
    <w:rsid w:val="003A23DA"/>
    <w:rsid w:val="003A307D"/>
    <w:rsid w:val="003A3164"/>
    <w:rsid w:val="003A5C2E"/>
    <w:rsid w:val="003A64FB"/>
    <w:rsid w:val="003A6F1E"/>
    <w:rsid w:val="003B16BE"/>
    <w:rsid w:val="003B4483"/>
    <w:rsid w:val="003B5522"/>
    <w:rsid w:val="003B56C0"/>
    <w:rsid w:val="003B5BB1"/>
    <w:rsid w:val="003B7483"/>
    <w:rsid w:val="003B74EE"/>
    <w:rsid w:val="003C1033"/>
    <w:rsid w:val="003C13DE"/>
    <w:rsid w:val="003C3EE3"/>
    <w:rsid w:val="003C4E7F"/>
    <w:rsid w:val="003C5EB6"/>
    <w:rsid w:val="003C6D39"/>
    <w:rsid w:val="003D0129"/>
    <w:rsid w:val="003D583E"/>
    <w:rsid w:val="003D5ADB"/>
    <w:rsid w:val="003D66FE"/>
    <w:rsid w:val="003D7662"/>
    <w:rsid w:val="003D7BD6"/>
    <w:rsid w:val="003E1D52"/>
    <w:rsid w:val="003E28FA"/>
    <w:rsid w:val="003E38E8"/>
    <w:rsid w:val="003E3BC4"/>
    <w:rsid w:val="003E3BF4"/>
    <w:rsid w:val="003E6EEC"/>
    <w:rsid w:val="003F06E2"/>
    <w:rsid w:val="003F0DC9"/>
    <w:rsid w:val="003F420D"/>
    <w:rsid w:val="003F61A0"/>
    <w:rsid w:val="003F6EF5"/>
    <w:rsid w:val="00401DA3"/>
    <w:rsid w:val="00401E07"/>
    <w:rsid w:val="00404F34"/>
    <w:rsid w:val="0040509C"/>
    <w:rsid w:val="00405163"/>
    <w:rsid w:val="0040655E"/>
    <w:rsid w:val="00407F98"/>
    <w:rsid w:val="004106C3"/>
    <w:rsid w:val="0041097B"/>
    <w:rsid w:val="00410C26"/>
    <w:rsid w:val="00410C3D"/>
    <w:rsid w:val="004114CA"/>
    <w:rsid w:val="004115A9"/>
    <w:rsid w:val="00411A38"/>
    <w:rsid w:val="00411DC9"/>
    <w:rsid w:val="00413D10"/>
    <w:rsid w:val="004144FF"/>
    <w:rsid w:val="00421386"/>
    <w:rsid w:val="004215EC"/>
    <w:rsid w:val="00427AE0"/>
    <w:rsid w:val="00430B67"/>
    <w:rsid w:val="004313E1"/>
    <w:rsid w:val="00432B9D"/>
    <w:rsid w:val="004347A4"/>
    <w:rsid w:val="0043571C"/>
    <w:rsid w:val="004362AF"/>
    <w:rsid w:val="00436FD8"/>
    <w:rsid w:val="004379CF"/>
    <w:rsid w:val="00441083"/>
    <w:rsid w:val="00441BCA"/>
    <w:rsid w:val="004421A8"/>
    <w:rsid w:val="00442337"/>
    <w:rsid w:val="00442427"/>
    <w:rsid w:val="00442BF9"/>
    <w:rsid w:val="00443227"/>
    <w:rsid w:val="00443653"/>
    <w:rsid w:val="00443B7A"/>
    <w:rsid w:val="00444044"/>
    <w:rsid w:val="00446753"/>
    <w:rsid w:val="00447449"/>
    <w:rsid w:val="00450233"/>
    <w:rsid w:val="00454E22"/>
    <w:rsid w:val="004569CB"/>
    <w:rsid w:val="00457EE0"/>
    <w:rsid w:val="0046149E"/>
    <w:rsid w:val="004615D1"/>
    <w:rsid w:val="00462C99"/>
    <w:rsid w:val="00464AA4"/>
    <w:rsid w:val="00465CA8"/>
    <w:rsid w:val="00466A11"/>
    <w:rsid w:val="00467522"/>
    <w:rsid w:val="00473DBC"/>
    <w:rsid w:val="0048051D"/>
    <w:rsid w:val="0048111D"/>
    <w:rsid w:val="00482AC2"/>
    <w:rsid w:val="00484EF1"/>
    <w:rsid w:val="0048621A"/>
    <w:rsid w:val="00490544"/>
    <w:rsid w:val="0049133C"/>
    <w:rsid w:val="004959ED"/>
    <w:rsid w:val="00497033"/>
    <w:rsid w:val="004975BD"/>
    <w:rsid w:val="004A07CE"/>
    <w:rsid w:val="004A1530"/>
    <w:rsid w:val="004A36BC"/>
    <w:rsid w:val="004A3C9C"/>
    <w:rsid w:val="004A3D14"/>
    <w:rsid w:val="004A44B7"/>
    <w:rsid w:val="004A61DE"/>
    <w:rsid w:val="004A6C16"/>
    <w:rsid w:val="004B0315"/>
    <w:rsid w:val="004B5182"/>
    <w:rsid w:val="004B5F25"/>
    <w:rsid w:val="004B6B10"/>
    <w:rsid w:val="004B775D"/>
    <w:rsid w:val="004C02A4"/>
    <w:rsid w:val="004C102A"/>
    <w:rsid w:val="004C19FD"/>
    <w:rsid w:val="004C4E6D"/>
    <w:rsid w:val="004C6625"/>
    <w:rsid w:val="004D28BF"/>
    <w:rsid w:val="004D30C4"/>
    <w:rsid w:val="004D5813"/>
    <w:rsid w:val="004D5AC7"/>
    <w:rsid w:val="004D6145"/>
    <w:rsid w:val="004D74D5"/>
    <w:rsid w:val="004E0D79"/>
    <w:rsid w:val="004E39F7"/>
    <w:rsid w:val="004E5AEA"/>
    <w:rsid w:val="004E7D4C"/>
    <w:rsid w:val="004F073B"/>
    <w:rsid w:val="004F1315"/>
    <w:rsid w:val="004F5D0D"/>
    <w:rsid w:val="004F6B35"/>
    <w:rsid w:val="004F6FD9"/>
    <w:rsid w:val="004F73E7"/>
    <w:rsid w:val="00500953"/>
    <w:rsid w:val="00502864"/>
    <w:rsid w:val="00502933"/>
    <w:rsid w:val="00502969"/>
    <w:rsid w:val="00502B6A"/>
    <w:rsid w:val="005033BC"/>
    <w:rsid w:val="00504026"/>
    <w:rsid w:val="0050799D"/>
    <w:rsid w:val="00507F59"/>
    <w:rsid w:val="00510372"/>
    <w:rsid w:val="00510B1A"/>
    <w:rsid w:val="00513029"/>
    <w:rsid w:val="00514166"/>
    <w:rsid w:val="00514BF8"/>
    <w:rsid w:val="00516ADC"/>
    <w:rsid w:val="00516C2F"/>
    <w:rsid w:val="00517B8A"/>
    <w:rsid w:val="005219CC"/>
    <w:rsid w:val="00521F8D"/>
    <w:rsid w:val="00522481"/>
    <w:rsid w:val="00523222"/>
    <w:rsid w:val="00523587"/>
    <w:rsid w:val="00525BF4"/>
    <w:rsid w:val="00527A5B"/>
    <w:rsid w:val="00531886"/>
    <w:rsid w:val="005331D0"/>
    <w:rsid w:val="00533CE7"/>
    <w:rsid w:val="00541FFD"/>
    <w:rsid w:val="00542FC8"/>
    <w:rsid w:val="00543507"/>
    <w:rsid w:val="00544BE4"/>
    <w:rsid w:val="00546438"/>
    <w:rsid w:val="005506B8"/>
    <w:rsid w:val="0055148A"/>
    <w:rsid w:val="00551C92"/>
    <w:rsid w:val="005526FF"/>
    <w:rsid w:val="0055445E"/>
    <w:rsid w:val="00555AF2"/>
    <w:rsid w:val="00557B08"/>
    <w:rsid w:val="0056135A"/>
    <w:rsid w:val="00563DAD"/>
    <w:rsid w:val="00564BDE"/>
    <w:rsid w:val="00564FB4"/>
    <w:rsid w:val="00565432"/>
    <w:rsid w:val="0057047E"/>
    <w:rsid w:val="00570482"/>
    <w:rsid w:val="00571779"/>
    <w:rsid w:val="00571A02"/>
    <w:rsid w:val="00576F92"/>
    <w:rsid w:val="00580250"/>
    <w:rsid w:val="00580421"/>
    <w:rsid w:val="00580C12"/>
    <w:rsid w:val="00580F63"/>
    <w:rsid w:val="00585A11"/>
    <w:rsid w:val="00586554"/>
    <w:rsid w:val="00591A06"/>
    <w:rsid w:val="00591ABC"/>
    <w:rsid w:val="00591D52"/>
    <w:rsid w:val="00593810"/>
    <w:rsid w:val="005957D0"/>
    <w:rsid w:val="00596CC2"/>
    <w:rsid w:val="00597B76"/>
    <w:rsid w:val="00597C55"/>
    <w:rsid w:val="005A262E"/>
    <w:rsid w:val="005A30DC"/>
    <w:rsid w:val="005A35A9"/>
    <w:rsid w:val="005A6690"/>
    <w:rsid w:val="005A6C04"/>
    <w:rsid w:val="005B0BDA"/>
    <w:rsid w:val="005B25BB"/>
    <w:rsid w:val="005B25FD"/>
    <w:rsid w:val="005B3023"/>
    <w:rsid w:val="005B6B6B"/>
    <w:rsid w:val="005C4EDE"/>
    <w:rsid w:val="005C4FDB"/>
    <w:rsid w:val="005C67C2"/>
    <w:rsid w:val="005C6F53"/>
    <w:rsid w:val="005C795A"/>
    <w:rsid w:val="005D0AF3"/>
    <w:rsid w:val="005D29A5"/>
    <w:rsid w:val="005D496B"/>
    <w:rsid w:val="005D53C0"/>
    <w:rsid w:val="005D742B"/>
    <w:rsid w:val="005E11EE"/>
    <w:rsid w:val="005E241F"/>
    <w:rsid w:val="005E2872"/>
    <w:rsid w:val="005E6126"/>
    <w:rsid w:val="005E7EAE"/>
    <w:rsid w:val="005F382C"/>
    <w:rsid w:val="005F457C"/>
    <w:rsid w:val="005F7521"/>
    <w:rsid w:val="006036F1"/>
    <w:rsid w:val="00603D3C"/>
    <w:rsid w:val="00610443"/>
    <w:rsid w:val="0061086D"/>
    <w:rsid w:val="00610C27"/>
    <w:rsid w:val="00610C29"/>
    <w:rsid w:val="0061217C"/>
    <w:rsid w:val="00612703"/>
    <w:rsid w:val="006129E0"/>
    <w:rsid w:val="0061328A"/>
    <w:rsid w:val="0061404D"/>
    <w:rsid w:val="00614A0A"/>
    <w:rsid w:val="00617A52"/>
    <w:rsid w:val="00617EFB"/>
    <w:rsid w:val="0062111B"/>
    <w:rsid w:val="00621342"/>
    <w:rsid w:val="006223BC"/>
    <w:rsid w:val="0062291E"/>
    <w:rsid w:val="006231F4"/>
    <w:rsid w:val="00624CBB"/>
    <w:rsid w:val="00625D9D"/>
    <w:rsid w:val="00626257"/>
    <w:rsid w:val="00627547"/>
    <w:rsid w:val="00632B75"/>
    <w:rsid w:val="006360E8"/>
    <w:rsid w:val="006364B9"/>
    <w:rsid w:val="0063697E"/>
    <w:rsid w:val="00637FCE"/>
    <w:rsid w:val="00640428"/>
    <w:rsid w:val="00643686"/>
    <w:rsid w:val="00645788"/>
    <w:rsid w:val="0064603A"/>
    <w:rsid w:val="00647568"/>
    <w:rsid w:val="00647DF0"/>
    <w:rsid w:val="006504EF"/>
    <w:rsid w:val="00650562"/>
    <w:rsid w:val="00650F86"/>
    <w:rsid w:val="0065178B"/>
    <w:rsid w:val="006526B7"/>
    <w:rsid w:val="006526FA"/>
    <w:rsid w:val="0065290F"/>
    <w:rsid w:val="006531FF"/>
    <w:rsid w:val="00656CE4"/>
    <w:rsid w:val="00656DC1"/>
    <w:rsid w:val="00657078"/>
    <w:rsid w:val="00657BA9"/>
    <w:rsid w:val="0066088F"/>
    <w:rsid w:val="00662BDB"/>
    <w:rsid w:val="00665159"/>
    <w:rsid w:val="00666E27"/>
    <w:rsid w:val="00667A1D"/>
    <w:rsid w:val="006712A2"/>
    <w:rsid w:val="0067372F"/>
    <w:rsid w:val="00673C90"/>
    <w:rsid w:val="00673F8F"/>
    <w:rsid w:val="00674D05"/>
    <w:rsid w:val="00675F1E"/>
    <w:rsid w:val="00677013"/>
    <w:rsid w:val="0067752F"/>
    <w:rsid w:val="00677542"/>
    <w:rsid w:val="00677AEF"/>
    <w:rsid w:val="0068039C"/>
    <w:rsid w:val="0068069F"/>
    <w:rsid w:val="00680893"/>
    <w:rsid w:val="00681907"/>
    <w:rsid w:val="00683287"/>
    <w:rsid w:val="00686638"/>
    <w:rsid w:val="006866B1"/>
    <w:rsid w:val="00686AFD"/>
    <w:rsid w:val="00687458"/>
    <w:rsid w:val="006876DC"/>
    <w:rsid w:val="00691207"/>
    <w:rsid w:val="00692650"/>
    <w:rsid w:val="0069305C"/>
    <w:rsid w:val="00693C75"/>
    <w:rsid w:val="0069429E"/>
    <w:rsid w:val="00694BB3"/>
    <w:rsid w:val="00694EC5"/>
    <w:rsid w:val="006953CF"/>
    <w:rsid w:val="00696250"/>
    <w:rsid w:val="00696940"/>
    <w:rsid w:val="00696D9E"/>
    <w:rsid w:val="006A1716"/>
    <w:rsid w:val="006A313B"/>
    <w:rsid w:val="006A35AB"/>
    <w:rsid w:val="006A480B"/>
    <w:rsid w:val="006A718E"/>
    <w:rsid w:val="006B0333"/>
    <w:rsid w:val="006B073E"/>
    <w:rsid w:val="006B31C7"/>
    <w:rsid w:val="006B3816"/>
    <w:rsid w:val="006B4A21"/>
    <w:rsid w:val="006B4C76"/>
    <w:rsid w:val="006B4FDD"/>
    <w:rsid w:val="006B5131"/>
    <w:rsid w:val="006B59E3"/>
    <w:rsid w:val="006B7317"/>
    <w:rsid w:val="006B7F17"/>
    <w:rsid w:val="006C06FB"/>
    <w:rsid w:val="006C0DA1"/>
    <w:rsid w:val="006C1209"/>
    <w:rsid w:val="006C2658"/>
    <w:rsid w:val="006C39FE"/>
    <w:rsid w:val="006C3AC4"/>
    <w:rsid w:val="006C4D50"/>
    <w:rsid w:val="006C6F5D"/>
    <w:rsid w:val="006D1A4A"/>
    <w:rsid w:val="006D2EDD"/>
    <w:rsid w:val="006D30CB"/>
    <w:rsid w:val="006D3B87"/>
    <w:rsid w:val="006D4805"/>
    <w:rsid w:val="006D7F18"/>
    <w:rsid w:val="006E2159"/>
    <w:rsid w:val="006E2815"/>
    <w:rsid w:val="006E4644"/>
    <w:rsid w:val="006E5C5F"/>
    <w:rsid w:val="006E76D7"/>
    <w:rsid w:val="006F06F3"/>
    <w:rsid w:val="006F2A33"/>
    <w:rsid w:val="006F2F9F"/>
    <w:rsid w:val="006F446C"/>
    <w:rsid w:val="006F4BE8"/>
    <w:rsid w:val="006F5881"/>
    <w:rsid w:val="00700263"/>
    <w:rsid w:val="00700715"/>
    <w:rsid w:val="0070074F"/>
    <w:rsid w:val="007040F9"/>
    <w:rsid w:val="007049D4"/>
    <w:rsid w:val="007053FD"/>
    <w:rsid w:val="007125E0"/>
    <w:rsid w:val="00713EB2"/>
    <w:rsid w:val="007141F7"/>
    <w:rsid w:val="00716483"/>
    <w:rsid w:val="007168C7"/>
    <w:rsid w:val="00717754"/>
    <w:rsid w:val="00720D9D"/>
    <w:rsid w:val="007213C0"/>
    <w:rsid w:val="00721A1F"/>
    <w:rsid w:val="00722976"/>
    <w:rsid w:val="00722AC6"/>
    <w:rsid w:val="00724109"/>
    <w:rsid w:val="00725A62"/>
    <w:rsid w:val="00727C27"/>
    <w:rsid w:val="00731CD9"/>
    <w:rsid w:val="00732443"/>
    <w:rsid w:val="00733BDE"/>
    <w:rsid w:val="00735846"/>
    <w:rsid w:val="00736C43"/>
    <w:rsid w:val="007378D6"/>
    <w:rsid w:val="00740033"/>
    <w:rsid w:val="007418D3"/>
    <w:rsid w:val="00741EA1"/>
    <w:rsid w:val="0074200B"/>
    <w:rsid w:val="0074329A"/>
    <w:rsid w:val="00744886"/>
    <w:rsid w:val="00744F1A"/>
    <w:rsid w:val="00745AE8"/>
    <w:rsid w:val="00746E8D"/>
    <w:rsid w:val="007515FC"/>
    <w:rsid w:val="007544EA"/>
    <w:rsid w:val="00755671"/>
    <w:rsid w:val="00755F68"/>
    <w:rsid w:val="007632F6"/>
    <w:rsid w:val="007645EE"/>
    <w:rsid w:val="00764FA4"/>
    <w:rsid w:val="00766D72"/>
    <w:rsid w:val="0076794A"/>
    <w:rsid w:val="00767F34"/>
    <w:rsid w:val="00774041"/>
    <w:rsid w:val="00775126"/>
    <w:rsid w:val="0077542E"/>
    <w:rsid w:val="00780B85"/>
    <w:rsid w:val="00781E03"/>
    <w:rsid w:val="007838DE"/>
    <w:rsid w:val="00783EE3"/>
    <w:rsid w:val="007840E5"/>
    <w:rsid w:val="007847DD"/>
    <w:rsid w:val="00785879"/>
    <w:rsid w:val="00785BFF"/>
    <w:rsid w:val="00786259"/>
    <w:rsid w:val="00786441"/>
    <w:rsid w:val="00787EB8"/>
    <w:rsid w:val="007929F3"/>
    <w:rsid w:val="007940E4"/>
    <w:rsid w:val="007967E8"/>
    <w:rsid w:val="0079754B"/>
    <w:rsid w:val="0079793C"/>
    <w:rsid w:val="007A2838"/>
    <w:rsid w:val="007A2949"/>
    <w:rsid w:val="007A416F"/>
    <w:rsid w:val="007A5D7F"/>
    <w:rsid w:val="007A5E18"/>
    <w:rsid w:val="007A705C"/>
    <w:rsid w:val="007A7A3C"/>
    <w:rsid w:val="007A7C6E"/>
    <w:rsid w:val="007B2EBE"/>
    <w:rsid w:val="007B61AD"/>
    <w:rsid w:val="007B7775"/>
    <w:rsid w:val="007C0529"/>
    <w:rsid w:val="007C0613"/>
    <w:rsid w:val="007C10CD"/>
    <w:rsid w:val="007C1221"/>
    <w:rsid w:val="007C13DD"/>
    <w:rsid w:val="007C2261"/>
    <w:rsid w:val="007C312D"/>
    <w:rsid w:val="007C6027"/>
    <w:rsid w:val="007C6F03"/>
    <w:rsid w:val="007C7D86"/>
    <w:rsid w:val="007D068C"/>
    <w:rsid w:val="007D14D4"/>
    <w:rsid w:val="007D1896"/>
    <w:rsid w:val="007D1A56"/>
    <w:rsid w:val="007D423E"/>
    <w:rsid w:val="007E2840"/>
    <w:rsid w:val="007E2C2C"/>
    <w:rsid w:val="007E335E"/>
    <w:rsid w:val="007E35E0"/>
    <w:rsid w:val="007E3F62"/>
    <w:rsid w:val="007E5942"/>
    <w:rsid w:val="007E5CF7"/>
    <w:rsid w:val="007E6185"/>
    <w:rsid w:val="007F0584"/>
    <w:rsid w:val="007F0CCC"/>
    <w:rsid w:val="007F2129"/>
    <w:rsid w:val="007F6C83"/>
    <w:rsid w:val="007F796E"/>
    <w:rsid w:val="00800440"/>
    <w:rsid w:val="00800A12"/>
    <w:rsid w:val="00800C1F"/>
    <w:rsid w:val="00803949"/>
    <w:rsid w:val="00804056"/>
    <w:rsid w:val="00804D23"/>
    <w:rsid w:val="00805042"/>
    <w:rsid w:val="008055BB"/>
    <w:rsid w:val="00810822"/>
    <w:rsid w:val="0081302B"/>
    <w:rsid w:val="008133A5"/>
    <w:rsid w:val="00813B6F"/>
    <w:rsid w:val="00813D23"/>
    <w:rsid w:val="00815B0B"/>
    <w:rsid w:val="00817224"/>
    <w:rsid w:val="00817AAD"/>
    <w:rsid w:val="008208E7"/>
    <w:rsid w:val="0082151D"/>
    <w:rsid w:val="00824277"/>
    <w:rsid w:val="00827ADB"/>
    <w:rsid w:val="0083086E"/>
    <w:rsid w:val="00830AF0"/>
    <w:rsid w:val="008314DF"/>
    <w:rsid w:val="00831DB0"/>
    <w:rsid w:val="0083214A"/>
    <w:rsid w:val="00832946"/>
    <w:rsid w:val="008344A0"/>
    <w:rsid w:val="0084006E"/>
    <w:rsid w:val="00841CF8"/>
    <w:rsid w:val="00843B4B"/>
    <w:rsid w:val="00845A8C"/>
    <w:rsid w:val="00851F41"/>
    <w:rsid w:val="00853EA6"/>
    <w:rsid w:val="008548B1"/>
    <w:rsid w:val="00855199"/>
    <w:rsid w:val="00856C86"/>
    <w:rsid w:val="0086052F"/>
    <w:rsid w:val="00861097"/>
    <w:rsid w:val="008612BC"/>
    <w:rsid w:val="00862282"/>
    <w:rsid w:val="0086272B"/>
    <w:rsid w:val="0086350F"/>
    <w:rsid w:val="00863F73"/>
    <w:rsid w:val="0086481F"/>
    <w:rsid w:val="00864BE4"/>
    <w:rsid w:val="00865FD5"/>
    <w:rsid w:val="008669C9"/>
    <w:rsid w:val="008719B6"/>
    <w:rsid w:val="00872FF9"/>
    <w:rsid w:val="008731FE"/>
    <w:rsid w:val="00874320"/>
    <w:rsid w:val="0087654E"/>
    <w:rsid w:val="00880302"/>
    <w:rsid w:val="00880DC8"/>
    <w:rsid w:val="00881E84"/>
    <w:rsid w:val="008859EC"/>
    <w:rsid w:val="00886885"/>
    <w:rsid w:val="0088712E"/>
    <w:rsid w:val="0089105A"/>
    <w:rsid w:val="00892F8D"/>
    <w:rsid w:val="0089466A"/>
    <w:rsid w:val="008957C6"/>
    <w:rsid w:val="00895847"/>
    <w:rsid w:val="00895931"/>
    <w:rsid w:val="00896C6F"/>
    <w:rsid w:val="008A034C"/>
    <w:rsid w:val="008A10ED"/>
    <w:rsid w:val="008A191F"/>
    <w:rsid w:val="008A1E93"/>
    <w:rsid w:val="008A3B6B"/>
    <w:rsid w:val="008A61C4"/>
    <w:rsid w:val="008A7EA8"/>
    <w:rsid w:val="008B15CF"/>
    <w:rsid w:val="008B2428"/>
    <w:rsid w:val="008B6DB9"/>
    <w:rsid w:val="008B7042"/>
    <w:rsid w:val="008C3DA5"/>
    <w:rsid w:val="008C4E87"/>
    <w:rsid w:val="008C52D2"/>
    <w:rsid w:val="008C5B03"/>
    <w:rsid w:val="008C67EF"/>
    <w:rsid w:val="008C6E0D"/>
    <w:rsid w:val="008C701E"/>
    <w:rsid w:val="008C7BA2"/>
    <w:rsid w:val="008D00B9"/>
    <w:rsid w:val="008D1DE5"/>
    <w:rsid w:val="008D2192"/>
    <w:rsid w:val="008D2454"/>
    <w:rsid w:val="008D27F9"/>
    <w:rsid w:val="008D30AB"/>
    <w:rsid w:val="008D30DC"/>
    <w:rsid w:val="008D4A5E"/>
    <w:rsid w:val="008D4E58"/>
    <w:rsid w:val="008D55BC"/>
    <w:rsid w:val="008D5F2A"/>
    <w:rsid w:val="008E09C1"/>
    <w:rsid w:val="008E77CF"/>
    <w:rsid w:val="008F03A1"/>
    <w:rsid w:val="008F0617"/>
    <w:rsid w:val="008F08BC"/>
    <w:rsid w:val="008F0DF8"/>
    <w:rsid w:val="008F395E"/>
    <w:rsid w:val="008F3996"/>
    <w:rsid w:val="008F642B"/>
    <w:rsid w:val="008F75AF"/>
    <w:rsid w:val="00900458"/>
    <w:rsid w:val="009025C5"/>
    <w:rsid w:val="00902EAA"/>
    <w:rsid w:val="009048A0"/>
    <w:rsid w:val="00904A05"/>
    <w:rsid w:val="00905855"/>
    <w:rsid w:val="00905865"/>
    <w:rsid w:val="00905876"/>
    <w:rsid w:val="00905A85"/>
    <w:rsid w:val="009078D7"/>
    <w:rsid w:val="00907F38"/>
    <w:rsid w:val="00912EB7"/>
    <w:rsid w:val="009139D6"/>
    <w:rsid w:val="00913A28"/>
    <w:rsid w:val="009143C8"/>
    <w:rsid w:val="00920C19"/>
    <w:rsid w:val="00921451"/>
    <w:rsid w:val="00923E52"/>
    <w:rsid w:val="00925928"/>
    <w:rsid w:val="00925F3D"/>
    <w:rsid w:val="009264D6"/>
    <w:rsid w:val="0092787A"/>
    <w:rsid w:val="00930419"/>
    <w:rsid w:val="009307B2"/>
    <w:rsid w:val="00931FCC"/>
    <w:rsid w:val="00932D6E"/>
    <w:rsid w:val="009344D3"/>
    <w:rsid w:val="0093502D"/>
    <w:rsid w:val="0094333D"/>
    <w:rsid w:val="00950513"/>
    <w:rsid w:val="009506E3"/>
    <w:rsid w:val="00950F04"/>
    <w:rsid w:val="00951365"/>
    <w:rsid w:val="009516BC"/>
    <w:rsid w:val="00954BE1"/>
    <w:rsid w:val="0095648D"/>
    <w:rsid w:val="0095698F"/>
    <w:rsid w:val="00956C03"/>
    <w:rsid w:val="00960E35"/>
    <w:rsid w:val="00961392"/>
    <w:rsid w:val="009628C1"/>
    <w:rsid w:val="00963B3C"/>
    <w:rsid w:val="00963E62"/>
    <w:rsid w:val="00966896"/>
    <w:rsid w:val="00966C32"/>
    <w:rsid w:val="00967B1B"/>
    <w:rsid w:val="00970944"/>
    <w:rsid w:val="00972C10"/>
    <w:rsid w:val="009736A2"/>
    <w:rsid w:val="009739B4"/>
    <w:rsid w:val="009739E9"/>
    <w:rsid w:val="00973B09"/>
    <w:rsid w:val="00976610"/>
    <w:rsid w:val="00976D57"/>
    <w:rsid w:val="00980CCB"/>
    <w:rsid w:val="00981F9C"/>
    <w:rsid w:val="00982038"/>
    <w:rsid w:val="009839FE"/>
    <w:rsid w:val="00983BEA"/>
    <w:rsid w:val="00990240"/>
    <w:rsid w:val="009910A9"/>
    <w:rsid w:val="009910C4"/>
    <w:rsid w:val="00991183"/>
    <w:rsid w:val="00992138"/>
    <w:rsid w:val="00992390"/>
    <w:rsid w:val="00993F27"/>
    <w:rsid w:val="00996EB1"/>
    <w:rsid w:val="009A01D9"/>
    <w:rsid w:val="009A070F"/>
    <w:rsid w:val="009A444C"/>
    <w:rsid w:val="009A6A71"/>
    <w:rsid w:val="009A77E3"/>
    <w:rsid w:val="009A7D90"/>
    <w:rsid w:val="009B0328"/>
    <w:rsid w:val="009B0AB9"/>
    <w:rsid w:val="009B1F2A"/>
    <w:rsid w:val="009B37AC"/>
    <w:rsid w:val="009B5D95"/>
    <w:rsid w:val="009B6E52"/>
    <w:rsid w:val="009C04B0"/>
    <w:rsid w:val="009C0D04"/>
    <w:rsid w:val="009C249C"/>
    <w:rsid w:val="009C3D42"/>
    <w:rsid w:val="009C49F1"/>
    <w:rsid w:val="009C525A"/>
    <w:rsid w:val="009C75C8"/>
    <w:rsid w:val="009C7E03"/>
    <w:rsid w:val="009D0E4B"/>
    <w:rsid w:val="009D176C"/>
    <w:rsid w:val="009D27EE"/>
    <w:rsid w:val="009D4552"/>
    <w:rsid w:val="009D590A"/>
    <w:rsid w:val="009D7DA9"/>
    <w:rsid w:val="009E0097"/>
    <w:rsid w:val="009E14FD"/>
    <w:rsid w:val="009E1BF8"/>
    <w:rsid w:val="009E270A"/>
    <w:rsid w:val="009E3F64"/>
    <w:rsid w:val="009F1965"/>
    <w:rsid w:val="009F3A2B"/>
    <w:rsid w:val="009F70ED"/>
    <w:rsid w:val="009F7A76"/>
    <w:rsid w:val="00A01C2B"/>
    <w:rsid w:val="00A04485"/>
    <w:rsid w:val="00A07121"/>
    <w:rsid w:val="00A134EA"/>
    <w:rsid w:val="00A14543"/>
    <w:rsid w:val="00A14C48"/>
    <w:rsid w:val="00A14E18"/>
    <w:rsid w:val="00A1572B"/>
    <w:rsid w:val="00A16350"/>
    <w:rsid w:val="00A16BF4"/>
    <w:rsid w:val="00A177D7"/>
    <w:rsid w:val="00A20FE9"/>
    <w:rsid w:val="00A228AD"/>
    <w:rsid w:val="00A22AE8"/>
    <w:rsid w:val="00A26647"/>
    <w:rsid w:val="00A273B7"/>
    <w:rsid w:val="00A30E47"/>
    <w:rsid w:val="00A31AD4"/>
    <w:rsid w:val="00A31C39"/>
    <w:rsid w:val="00A31E90"/>
    <w:rsid w:val="00A343C0"/>
    <w:rsid w:val="00A35081"/>
    <w:rsid w:val="00A3699E"/>
    <w:rsid w:val="00A37E00"/>
    <w:rsid w:val="00A40359"/>
    <w:rsid w:val="00A4608B"/>
    <w:rsid w:val="00A47CC4"/>
    <w:rsid w:val="00A47EA1"/>
    <w:rsid w:val="00A5284E"/>
    <w:rsid w:val="00A55950"/>
    <w:rsid w:val="00A55A60"/>
    <w:rsid w:val="00A55D72"/>
    <w:rsid w:val="00A56F8A"/>
    <w:rsid w:val="00A600EA"/>
    <w:rsid w:val="00A603EC"/>
    <w:rsid w:val="00A60E16"/>
    <w:rsid w:val="00A63011"/>
    <w:rsid w:val="00A64726"/>
    <w:rsid w:val="00A66B56"/>
    <w:rsid w:val="00A70180"/>
    <w:rsid w:val="00A71576"/>
    <w:rsid w:val="00A73073"/>
    <w:rsid w:val="00A7311E"/>
    <w:rsid w:val="00A73B55"/>
    <w:rsid w:val="00A73CC6"/>
    <w:rsid w:val="00A74B39"/>
    <w:rsid w:val="00A77200"/>
    <w:rsid w:val="00A777F5"/>
    <w:rsid w:val="00A8151C"/>
    <w:rsid w:val="00A81AC9"/>
    <w:rsid w:val="00A84041"/>
    <w:rsid w:val="00A84D75"/>
    <w:rsid w:val="00A87DA2"/>
    <w:rsid w:val="00A90D63"/>
    <w:rsid w:val="00A9181A"/>
    <w:rsid w:val="00A9219A"/>
    <w:rsid w:val="00A93DF8"/>
    <w:rsid w:val="00A96354"/>
    <w:rsid w:val="00A965D4"/>
    <w:rsid w:val="00AA2BA4"/>
    <w:rsid w:val="00AA2D26"/>
    <w:rsid w:val="00AA42FF"/>
    <w:rsid w:val="00AA439F"/>
    <w:rsid w:val="00AA5C6A"/>
    <w:rsid w:val="00AA78A2"/>
    <w:rsid w:val="00AB1B4E"/>
    <w:rsid w:val="00AB2E0A"/>
    <w:rsid w:val="00AB4261"/>
    <w:rsid w:val="00AB4447"/>
    <w:rsid w:val="00AB5BB1"/>
    <w:rsid w:val="00AB766B"/>
    <w:rsid w:val="00AB793F"/>
    <w:rsid w:val="00AC2908"/>
    <w:rsid w:val="00AC2FDD"/>
    <w:rsid w:val="00AC38BA"/>
    <w:rsid w:val="00AC5563"/>
    <w:rsid w:val="00AC5ED5"/>
    <w:rsid w:val="00AC606C"/>
    <w:rsid w:val="00AC699B"/>
    <w:rsid w:val="00AC6F64"/>
    <w:rsid w:val="00AD381F"/>
    <w:rsid w:val="00AD3A40"/>
    <w:rsid w:val="00AD4AAF"/>
    <w:rsid w:val="00AD5CA0"/>
    <w:rsid w:val="00AD6068"/>
    <w:rsid w:val="00AD6A42"/>
    <w:rsid w:val="00AD765D"/>
    <w:rsid w:val="00AE06AA"/>
    <w:rsid w:val="00AE10C7"/>
    <w:rsid w:val="00AE27FF"/>
    <w:rsid w:val="00AE2CF7"/>
    <w:rsid w:val="00AE303E"/>
    <w:rsid w:val="00AE3D52"/>
    <w:rsid w:val="00AE4346"/>
    <w:rsid w:val="00AE558D"/>
    <w:rsid w:val="00AF1F9D"/>
    <w:rsid w:val="00AF307A"/>
    <w:rsid w:val="00AF34EB"/>
    <w:rsid w:val="00AF3CA3"/>
    <w:rsid w:val="00AF4EF4"/>
    <w:rsid w:val="00AF51A7"/>
    <w:rsid w:val="00AF5AC0"/>
    <w:rsid w:val="00AF6A67"/>
    <w:rsid w:val="00AF76E6"/>
    <w:rsid w:val="00B0100F"/>
    <w:rsid w:val="00B01931"/>
    <w:rsid w:val="00B0281C"/>
    <w:rsid w:val="00B02B04"/>
    <w:rsid w:val="00B02C4B"/>
    <w:rsid w:val="00B02D31"/>
    <w:rsid w:val="00B0374E"/>
    <w:rsid w:val="00B03E8E"/>
    <w:rsid w:val="00B059EE"/>
    <w:rsid w:val="00B06450"/>
    <w:rsid w:val="00B064D8"/>
    <w:rsid w:val="00B10FD2"/>
    <w:rsid w:val="00B134E9"/>
    <w:rsid w:val="00B20ABF"/>
    <w:rsid w:val="00B20EFE"/>
    <w:rsid w:val="00B24385"/>
    <w:rsid w:val="00B25F52"/>
    <w:rsid w:val="00B26FEC"/>
    <w:rsid w:val="00B3080D"/>
    <w:rsid w:val="00B317D9"/>
    <w:rsid w:val="00B31CE5"/>
    <w:rsid w:val="00B324B4"/>
    <w:rsid w:val="00B32C58"/>
    <w:rsid w:val="00B35005"/>
    <w:rsid w:val="00B364C3"/>
    <w:rsid w:val="00B37214"/>
    <w:rsid w:val="00B40893"/>
    <w:rsid w:val="00B4166F"/>
    <w:rsid w:val="00B42724"/>
    <w:rsid w:val="00B42AC7"/>
    <w:rsid w:val="00B43065"/>
    <w:rsid w:val="00B43827"/>
    <w:rsid w:val="00B451AB"/>
    <w:rsid w:val="00B45906"/>
    <w:rsid w:val="00B45B29"/>
    <w:rsid w:val="00B460EE"/>
    <w:rsid w:val="00B468F0"/>
    <w:rsid w:val="00B46923"/>
    <w:rsid w:val="00B47F3C"/>
    <w:rsid w:val="00B5416E"/>
    <w:rsid w:val="00B5455A"/>
    <w:rsid w:val="00B55A7F"/>
    <w:rsid w:val="00B560C0"/>
    <w:rsid w:val="00B56CF7"/>
    <w:rsid w:val="00B5719A"/>
    <w:rsid w:val="00B63D09"/>
    <w:rsid w:val="00B64721"/>
    <w:rsid w:val="00B64CCE"/>
    <w:rsid w:val="00B70880"/>
    <w:rsid w:val="00B70A93"/>
    <w:rsid w:val="00B7171C"/>
    <w:rsid w:val="00B7221D"/>
    <w:rsid w:val="00B72A69"/>
    <w:rsid w:val="00B74F8C"/>
    <w:rsid w:val="00B82607"/>
    <w:rsid w:val="00B827D7"/>
    <w:rsid w:val="00B82F1E"/>
    <w:rsid w:val="00B83150"/>
    <w:rsid w:val="00B86406"/>
    <w:rsid w:val="00B91FDB"/>
    <w:rsid w:val="00B9536D"/>
    <w:rsid w:val="00B95742"/>
    <w:rsid w:val="00B975B7"/>
    <w:rsid w:val="00BA043B"/>
    <w:rsid w:val="00BA04B4"/>
    <w:rsid w:val="00BA092B"/>
    <w:rsid w:val="00BA09D1"/>
    <w:rsid w:val="00BA1F1D"/>
    <w:rsid w:val="00BA42B6"/>
    <w:rsid w:val="00BA536A"/>
    <w:rsid w:val="00BA6A97"/>
    <w:rsid w:val="00BB1AB1"/>
    <w:rsid w:val="00BB2E93"/>
    <w:rsid w:val="00BB3418"/>
    <w:rsid w:val="00BB5F56"/>
    <w:rsid w:val="00BB6AF7"/>
    <w:rsid w:val="00BC3470"/>
    <w:rsid w:val="00BC49E0"/>
    <w:rsid w:val="00BC5034"/>
    <w:rsid w:val="00BD41D7"/>
    <w:rsid w:val="00BD7DEA"/>
    <w:rsid w:val="00BE02E0"/>
    <w:rsid w:val="00BE0E4A"/>
    <w:rsid w:val="00BE1651"/>
    <w:rsid w:val="00BE26CF"/>
    <w:rsid w:val="00BE28C6"/>
    <w:rsid w:val="00BF1285"/>
    <w:rsid w:val="00BF3E30"/>
    <w:rsid w:val="00BF652A"/>
    <w:rsid w:val="00BF690F"/>
    <w:rsid w:val="00BF7C8F"/>
    <w:rsid w:val="00BF7F68"/>
    <w:rsid w:val="00C00217"/>
    <w:rsid w:val="00C00244"/>
    <w:rsid w:val="00C0184B"/>
    <w:rsid w:val="00C02A1E"/>
    <w:rsid w:val="00C03379"/>
    <w:rsid w:val="00C03A72"/>
    <w:rsid w:val="00C03DDF"/>
    <w:rsid w:val="00C04526"/>
    <w:rsid w:val="00C05149"/>
    <w:rsid w:val="00C05C9A"/>
    <w:rsid w:val="00C06065"/>
    <w:rsid w:val="00C06C97"/>
    <w:rsid w:val="00C074E1"/>
    <w:rsid w:val="00C12D39"/>
    <w:rsid w:val="00C1346D"/>
    <w:rsid w:val="00C14A8B"/>
    <w:rsid w:val="00C222D3"/>
    <w:rsid w:val="00C24AF0"/>
    <w:rsid w:val="00C26239"/>
    <w:rsid w:val="00C269F0"/>
    <w:rsid w:val="00C275B4"/>
    <w:rsid w:val="00C27648"/>
    <w:rsid w:val="00C30CE6"/>
    <w:rsid w:val="00C3151E"/>
    <w:rsid w:val="00C32123"/>
    <w:rsid w:val="00C3229F"/>
    <w:rsid w:val="00C34C6E"/>
    <w:rsid w:val="00C35443"/>
    <w:rsid w:val="00C36013"/>
    <w:rsid w:val="00C369EB"/>
    <w:rsid w:val="00C40ED3"/>
    <w:rsid w:val="00C43CA5"/>
    <w:rsid w:val="00C44714"/>
    <w:rsid w:val="00C461F8"/>
    <w:rsid w:val="00C50659"/>
    <w:rsid w:val="00C50D3C"/>
    <w:rsid w:val="00C517B6"/>
    <w:rsid w:val="00C540EB"/>
    <w:rsid w:val="00C5517F"/>
    <w:rsid w:val="00C56771"/>
    <w:rsid w:val="00C57729"/>
    <w:rsid w:val="00C63F90"/>
    <w:rsid w:val="00C66030"/>
    <w:rsid w:val="00C6669D"/>
    <w:rsid w:val="00C7008E"/>
    <w:rsid w:val="00C72490"/>
    <w:rsid w:val="00C730AC"/>
    <w:rsid w:val="00C74D4D"/>
    <w:rsid w:val="00C75115"/>
    <w:rsid w:val="00C7519E"/>
    <w:rsid w:val="00C753E7"/>
    <w:rsid w:val="00C75B0F"/>
    <w:rsid w:val="00C77CDD"/>
    <w:rsid w:val="00C818B0"/>
    <w:rsid w:val="00C81F9E"/>
    <w:rsid w:val="00C8672F"/>
    <w:rsid w:val="00C86B99"/>
    <w:rsid w:val="00C87273"/>
    <w:rsid w:val="00C95D75"/>
    <w:rsid w:val="00C9725A"/>
    <w:rsid w:val="00C97EAA"/>
    <w:rsid w:val="00CA122A"/>
    <w:rsid w:val="00CA15C3"/>
    <w:rsid w:val="00CA26B3"/>
    <w:rsid w:val="00CA28A9"/>
    <w:rsid w:val="00CA2DC1"/>
    <w:rsid w:val="00CA3BDB"/>
    <w:rsid w:val="00CA3E85"/>
    <w:rsid w:val="00CA4583"/>
    <w:rsid w:val="00CA58DE"/>
    <w:rsid w:val="00CB2D3F"/>
    <w:rsid w:val="00CB45FA"/>
    <w:rsid w:val="00CB4A77"/>
    <w:rsid w:val="00CB4B9A"/>
    <w:rsid w:val="00CB5AEC"/>
    <w:rsid w:val="00CB600D"/>
    <w:rsid w:val="00CB734E"/>
    <w:rsid w:val="00CB7CBC"/>
    <w:rsid w:val="00CC4AED"/>
    <w:rsid w:val="00CC4BBB"/>
    <w:rsid w:val="00CC581C"/>
    <w:rsid w:val="00CC5CE3"/>
    <w:rsid w:val="00CC6850"/>
    <w:rsid w:val="00CC7D87"/>
    <w:rsid w:val="00CD0C12"/>
    <w:rsid w:val="00CD0CDC"/>
    <w:rsid w:val="00CD1773"/>
    <w:rsid w:val="00CD314B"/>
    <w:rsid w:val="00CD4C9D"/>
    <w:rsid w:val="00CD4E5D"/>
    <w:rsid w:val="00CD4EBB"/>
    <w:rsid w:val="00CE4129"/>
    <w:rsid w:val="00CE41AD"/>
    <w:rsid w:val="00CE4BD7"/>
    <w:rsid w:val="00CE6544"/>
    <w:rsid w:val="00CE743E"/>
    <w:rsid w:val="00CE7BEE"/>
    <w:rsid w:val="00CF0927"/>
    <w:rsid w:val="00CF31C7"/>
    <w:rsid w:val="00CF4B2C"/>
    <w:rsid w:val="00CF523A"/>
    <w:rsid w:val="00CF5D9D"/>
    <w:rsid w:val="00CF7C96"/>
    <w:rsid w:val="00D02883"/>
    <w:rsid w:val="00D0291B"/>
    <w:rsid w:val="00D02F32"/>
    <w:rsid w:val="00D04692"/>
    <w:rsid w:val="00D07733"/>
    <w:rsid w:val="00D10EF9"/>
    <w:rsid w:val="00D11FEB"/>
    <w:rsid w:val="00D12134"/>
    <w:rsid w:val="00D15A57"/>
    <w:rsid w:val="00D16C70"/>
    <w:rsid w:val="00D16F32"/>
    <w:rsid w:val="00D20267"/>
    <w:rsid w:val="00D23111"/>
    <w:rsid w:val="00D26208"/>
    <w:rsid w:val="00D30738"/>
    <w:rsid w:val="00D321DC"/>
    <w:rsid w:val="00D32678"/>
    <w:rsid w:val="00D36DF8"/>
    <w:rsid w:val="00D442B2"/>
    <w:rsid w:val="00D468C4"/>
    <w:rsid w:val="00D52280"/>
    <w:rsid w:val="00D539C6"/>
    <w:rsid w:val="00D5569D"/>
    <w:rsid w:val="00D630A7"/>
    <w:rsid w:val="00D64F6C"/>
    <w:rsid w:val="00D65C43"/>
    <w:rsid w:val="00D6630F"/>
    <w:rsid w:val="00D66949"/>
    <w:rsid w:val="00D669C8"/>
    <w:rsid w:val="00D67DDA"/>
    <w:rsid w:val="00D70534"/>
    <w:rsid w:val="00D74772"/>
    <w:rsid w:val="00D74B06"/>
    <w:rsid w:val="00D75DFB"/>
    <w:rsid w:val="00D80DC2"/>
    <w:rsid w:val="00D83FE9"/>
    <w:rsid w:val="00D83FF2"/>
    <w:rsid w:val="00D84972"/>
    <w:rsid w:val="00D85C5D"/>
    <w:rsid w:val="00D86545"/>
    <w:rsid w:val="00D87164"/>
    <w:rsid w:val="00D90329"/>
    <w:rsid w:val="00D91629"/>
    <w:rsid w:val="00D91EBA"/>
    <w:rsid w:val="00D923F9"/>
    <w:rsid w:val="00D924DE"/>
    <w:rsid w:val="00D92E1C"/>
    <w:rsid w:val="00D9305D"/>
    <w:rsid w:val="00D93731"/>
    <w:rsid w:val="00D95C4C"/>
    <w:rsid w:val="00D95C6D"/>
    <w:rsid w:val="00D95EFA"/>
    <w:rsid w:val="00D966F6"/>
    <w:rsid w:val="00D9798D"/>
    <w:rsid w:val="00DA244D"/>
    <w:rsid w:val="00DA4CD7"/>
    <w:rsid w:val="00DB0D51"/>
    <w:rsid w:val="00DB25C7"/>
    <w:rsid w:val="00DB3626"/>
    <w:rsid w:val="00DB38C3"/>
    <w:rsid w:val="00DB4AE7"/>
    <w:rsid w:val="00DC0072"/>
    <w:rsid w:val="00DC0622"/>
    <w:rsid w:val="00DC108C"/>
    <w:rsid w:val="00DC4E64"/>
    <w:rsid w:val="00DC4F20"/>
    <w:rsid w:val="00DC6BCC"/>
    <w:rsid w:val="00DC6D14"/>
    <w:rsid w:val="00DC730B"/>
    <w:rsid w:val="00DC756A"/>
    <w:rsid w:val="00DD0B03"/>
    <w:rsid w:val="00DD29F9"/>
    <w:rsid w:val="00DD58B9"/>
    <w:rsid w:val="00DD69AA"/>
    <w:rsid w:val="00DE0B28"/>
    <w:rsid w:val="00DE23F4"/>
    <w:rsid w:val="00DE45D8"/>
    <w:rsid w:val="00DF021D"/>
    <w:rsid w:val="00DF1922"/>
    <w:rsid w:val="00DF2589"/>
    <w:rsid w:val="00DF2B5E"/>
    <w:rsid w:val="00DF5DF7"/>
    <w:rsid w:val="00DF6402"/>
    <w:rsid w:val="00DF6CB0"/>
    <w:rsid w:val="00DF7C83"/>
    <w:rsid w:val="00E012CB"/>
    <w:rsid w:val="00E01990"/>
    <w:rsid w:val="00E020AD"/>
    <w:rsid w:val="00E03F8C"/>
    <w:rsid w:val="00E044EE"/>
    <w:rsid w:val="00E04552"/>
    <w:rsid w:val="00E06972"/>
    <w:rsid w:val="00E072C6"/>
    <w:rsid w:val="00E07C3E"/>
    <w:rsid w:val="00E111B6"/>
    <w:rsid w:val="00E11CBF"/>
    <w:rsid w:val="00E12DAF"/>
    <w:rsid w:val="00E15891"/>
    <w:rsid w:val="00E17FF9"/>
    <w:rsid w:val="00E20C77"/>
    <w:rsid w:val="00E21564"/>
    <w:rsid w:val="00E22257"/>
    <w:rsid w:val="00E306DC"/>
    <w:rsid w:val="00E317A6"/>
    <w:rsid w:val="00E31C47"/>
    <w:rsid w:val="00E348A9"/>
    <w:rsid w:val="00E353B7"/>
    <w:rsid w:val="00E363EE"/>
    <w:rsid w:val="00E367B9"/>
    <w:rsid w:val="00E42694"/>
    <w:rsid w:val="00E426F9"/>
    <w:rsid w:val="00E44D5B"/>
    <w:rsid w:val="00E45805"/>
    <w:rsid w:val="00E46C0E"/>
    <w:rsid w:val="00E46F46"/>
    <w:rsid w:val="00E51742"/>
    <w:rsid w:val="00E537F1"/>
    <w:rsid w:val="00E53937"/>
    <w:rsid w:val="00E547D6"/>
    <w:rsid w:val="00E615B8"/>
    <w:rsid w:val="00E62CEB"/>
    <w:rsid w:val="00E634CA"/>
    <w:rsid w:val="00E64B83"/>
    <w:rsid w:val="00E65160"/>
    <w:rsid w:val="00E6541E"/>
    <w:rsid w:val="00E65AFD"/>
    <w:rsid w:val="00E669A7"/>
    <w:rsid w:val="00E66B2B"/>
    <w:rsid w:val="00E707E8"/>
    <w:rsid w:val="00E723CC"/>
    <w:rsid w:val="00E74DEC"/>
    <w:rsid w:val="00E75D41"/>
    <w:rsid w:val="00E766EA"/>
    <w:rsid w:val="00E80502"/>
    <w:rsid w:val="00E80E94"/>
    <w:rsid w:val="00E80F55"/>
    <w:rsid w:val="00E8229A"/>
    <w:rsid w:val="00E87B4C"/>
    <w:rsid w:val="00E927ED"/>
    <w:rsid w:val="00E94D2A"/>
    <w:rsid w:val="00E977B2"/>
    <w:rsid w:val="00EA0854"/>
    <w:rsid w:val="00EA0ABD"/>
    <w:rsid w:val="00EA6473"/>
    <w:rsid w:val="00EA6CC9"/>
    <w:rsid w:val="00EA7424"/>
    <w:rsid w:val="00EA744C"/>
    <w:rsid w:val="00EA76FB"/>
    <w:rsid w:val="00EB035E"/>
    <w:rsid w:val="00EB31F4"/>
    <w:rsid w:val="00EB4DC5"/>
    <w:rsid w:val="00EC0097"/>
    <w:rsid w:val="00EC1E60"/>
    <w:rsid w:val="00EC263E"/>
    <w:rsid w:val="00EC2A4C"/>
    <w:rsid w:val="00EC7167"/>
    <w:rsid w:val="00EC7525"/>
    <w:rsid w:val="00ED0AE3"/>
    <w:rsid w:val="00ED112D"/>
    <w:rsid w:val="00ED23B2"/>
    <w:rsid w:val="00ED4035"/>
    <w:rsid w:val="00ED4721"/>
    <w:rsid w:val="00ED5705"/>
    <w:rsid w:val="00ED608A"/>
    <w:rsid w:val="00EE052D"/>
    <w:rsid w:val="00EE4CEC"/>
    <w:rsid w:val="00EE61D9"/>
    <w:rsid w:val="00EE7734"/>
    <w:rsid w:val="00EF26C1"/>
    <w:rsid w:val="00EF38F8"/>
    <w:rsid w:val="00EF455F"/>
    <w:rsid w:val="00EF6731"/>
    <w:rsid w:val="00EF6FEB"/>
    <w:rsid w:val="00EF7DA7"/>
    <w:rsid w:val="00F023E1"/>
    <w:rsid w:val="00F058E2"/>
    <w:rsid w:val="00F133BD"/>
    <w:rsid w:val="00F147FB"/>
    <w:rsid w:val="00F14A2C"/>
    <w:rsid w:val="00F16C55"/>
    <w:rsid w:val="00F16ECE"/>
    <w:rsid w:val="00F2140E"/>
    <w:rsid w:val="00F23610"/>
    <w:rsid w:val="00F27179"/>
    <w:rsid w:val="00F27FA8"/>
    <w:rsid w:val="00F30FC9"/>
    <w:rsid w:val="00F31B58"/>
    <w:rsid w:val="00F3286F"/>
    <w:rsid w:val="00F35C75"/>
    <w:rsid w:val="00F361C5"/>
    <w:rsid w:val="00F36B33"/>
    <w:rsid w:val="00F36D99"/>
    <w:rsid w:val="00F4076B"/>
    <w:rsid w:val="00F4201F"/>
    <w:rsid w:val="00F42F22"/>
    <w:rsid w:val="00F43E4B"/>
    <w:rsid w:val="00F443A4"/>
    <w:rsid w:val="00F44959"/>
    <w:rsid w:val="00F451FC"/>
    <w:rsid w:val="00F45BE0"/>
    <w:rsid w:val="00F47B15"/>
    <w:rsid w:val="00F5248D"/>
    <w:rsid w:val="00F52E74"/>
    <w:rsid w:val="00F52F12"/>
    <w:rsid w:val="00F56168"/>
    <w:rsid w:val="00F5636D"/>
    <w:rsid w:val="00F57288"/>
    <w:rsid w:val="00F60D09"/>
    <w:rsid w:val="00F62B2A"/>
    <w:rsid w:val="00F6491E"/>
    <w:rsid w:val="00F66A87"/>
    <w:rsid w:val="00F66F02"/>
    <w:rsid w:val="00F701CB"/>
    <w:rsid w:val="00F751C5"/>
    <w:rsid w:val="00F77552"/>
    <w:rsid w:val="00F85F37"/>
    <w:rsid w:val="00F86847"/>
    <w:rsid w:val="00F87122"/>
    <w:rsid w:val="00F87D2E"/>
    <w:rsid w:val="00F9165C"/>
    <w:rsid w:val="00F938FD"/>
    <w:rsid w:val="00F94B87"/>
    <w:rsid w:val="00F952E9"/>
    <w:rsid w:val="00F9552F"/>
    <w:rsid w:val="00F95B69"/>
    <w:rsid w:val="00F96304"/>
    <w:rsid w:val="00F96D40"/>
    <w:rsid w:val="00F9769E"/>
    <w:rsid w:val="00FA151C"/>
    <w:rsid w:val="00FA20BC"/>
    <w:rsid w:val="00FA2311"/>
    <w:rsid w:val="00FA257D"/>
    <w:rsid w:val="00FA2A0E"/>
    <w:rsid w:val="00FA3CC7"/>
    <w:rsid w:val="00FA44C8"/>
    <w:rsid w:val="00FA5B92"/>
    <w:rsid w:val="00FB02DA"/>
    <w:rsid w:val="00FB2184"/>
    <w:rsid w:val="00FB2786"/>
    <w:rsid w:val="00FB308E"/>
    <w:rsid w:val="00FB3CC9"/>
    <w:rsid w:val="00FB4453"/>
    <w:rsid w:val="00FB44BB"/>
    <w:rsid w:val="00FB4E8F"/>
    <w:rsid w:val="00FB4FCF"/>
    <w:rsid w:val="00FB5043"/>
    <w:rsid w:val="00FB6C0E"/>
    <w:rsid w:val="00FB7DF8"/>
    <w:rsid w:val="00FC1B8F"/>
    <w:rsid w:val="00FC4144"/>
    <w:rsid w:val="00FC42EE"/>
    <w:rsid w:val="00FC44E9"/>
    <w:rsid w:val="00FC5C8D"/>
    <w:rsid w:val="00FC5E33"/>
    <w:rsid w:val="00FC6A5F"/>
    <w:rsid w:val="00FC76B1"/>
    <w:rsid w:val="00FD0A67"/>
    <w:rsid w:val="00FD15B4"/>
    <w:rsid w:val="00FD2046"/>
    <w:rsid w:val="00FD2B9D"/>
    <w:rsid w:val="00FD4D24"/>
    <w:rsid w:val="00FD4E3C"/>
    <w:rsid w:val="00FD5CC7"/>
    <w:rsid w:val="00FD6409"/>
    <w:rsid w:val="00FD65B3"/>
    <w:rsid w:val="00FD65E6"/>
    <w:rsid w:val="00FD7146"/>
    <w:rsid w:val="00FD7510"/>
    <w:rsid w:val="00FE14C6"/>
    <w:rsid w:val="00FE19D1"/>
    <w:rsid w:val="00FE2600"/>
    <w:rsid w:val="00FE4D19"/>
    <w:rsid w:val="00FE5E2F"/>
    <w:rsid w:val="00FF01C0"/>
    <w:rsid w:val="00FF25F3"/>
    <w:rsid w:val="00FF4BCB"/>
    <w:rsid w:val="00FF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3908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E4B"/>
    <w:pPr>
      <w:spacing w:line="360" w:lineRule="auto"/>
      <w:jc w:val="both"/>
    </w:pPr>
    <w:rPr>
      <w:rFonts w:ascii="Arial" w:hAnsi="Arial"/>
      <w:sz w:val="24"/>
    </w:rPr>
  </w:style>
  <w:style w:type="paragraph" w:styleId="Heading1">
    <w:name w:val="heading 1"/>
    <w:basedOn w:val="Normal"/>
    <w:next w:val="Normal"/>
    <w:link w:val="Heading1Char"/>
    <w:uiPriority w:val="9"/>
    <w:qFormat/>
    <w:rsid w:val="00057590"/>
    <w:pPr>
      <w:keepNext/>
      <w:keepLines/>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057590"/>
    <w:pPr>
      <w:keepNext/>
      <w:keepLines/>
      <w:spacing w:before="40" w:after="0"/>
      <w:outlineLvl w:val="1"/>
    </w:pPr>
    <w:rPr>
      <w:rFonts w:eastAsiaTheme="majorEastAsia"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A16BF4"/>
    <w:pPr>
      <w:keepNext/>
      <w:keepLines/>
      <w:numPr>
        <w:ilvl w:val="2"/>
        <w:numId w:val="14"/>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F06E2"/>
    <w:pPr>
      <w:keepNext/>
      <w:keepLines/>
      <w:numPr>
        <w:ilvl w:val="3"/>
        <w:numId w:val="1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F7DA7"/>
    <w:pPr>
      <w:keepNext/>
      <w:keepLines/>
      <w:numPr>
        <w:ilvl w:val="4"/>
        <w:numId w:val="1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F7DA7"/>
    <w:pPr>
      <w:keepNext/>
      <w:keepLines/>
      <w:numPr>
        <w:ilvl w:val="5"/>
        <w:numId w:val="1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F7DA7"/>
    <w:pPr>
      <w:keepNext/>
      <w:keepLines/>
      <w:numPr>
        <w:ilvl w:val="6"/>
        <w:numId w:val="1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F7DA7"/>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7DA7"/>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590"/>
    <w:rPr>
      <w:rFonts w:ascii="Arial" w:eastAsiaTheme="majorEastAsia" w:hAnsi="Arial" w:cstheme="majorBidi"/>
      <w:b/>
      <w:color w:val="2F5496" w:themeColor="accent5" w:themeShade="BF"/>
      <w:sz w:val="32"/>
      <w:szCs w:val="32"/>
    </w:rPr>
  </w:style>
  <w:style w:type="paragraph" w:styleId="ListParagraph">
    <w:name w:val="List Paragraph"/>
    <w:basedOn w:val="Normal"/>
    <w:uiPriority w:val="34"/>
    <w:qFormat/>
    <w:rsid w:val="005B3023"/>
    <w:pPr>
      <w:ind w:left="720"/>
      <w:contextualSpacing/>
    </w:pPr>
  </w:style>
  <w:style w:type="paragraph" w:styleId="TOCHeading">
    <w:name w:val="TOC Heading"/>
    <w:basedOn w:val="Heading1"/>
    <w:next w:val="Normal"/>
    <w:uiPriority w:val="39"/>
    <w:unhideWhenUsed/>
    <w:qFormat/>
    <w:rsid w:val="00E64B8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64B83"/>
    <w:pPr>
      <w:spacing w:after="100"/>
    </w:pPr>
  </w:style>
  <w:style w:type="character" w:styleId="Hyperlink">
    <w:name w:val="Hyperlink"/>
    <w:basedOn w:val="DefaultParagraphFont"/>
    <w:uiPriority w:val="99"/>
    <w:unhideWhenUsed/>
    <w:rsid w:val="00E64B83"/>
    <w:rPr>
      <w:color w:val="0563C1" w:themeColor="hyperlink"/>
      <w:u w:val="single"/>
    </w:rPr>
  </w:style>
  <w:style w:type="paragraph" w:styleId="Header">
    <w:name w:val="header"/>
    <w:basedOn w:val="Normal"/>
    <w:link w:val="HeaderChar"/>
    <w:uiPriority w:val="99"/>
    <w:unhideWhenUsed/>
    <w:rsid w:val="006E7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6D7"/>
    <w:rPr>
      <w:rFonts w:ascii="Times New Roman" w:hAnsi="Times New Roman"/>
      <w:sz w:val="24"/>
    </w:rPr>
  </w:style>
  <w:style w:type="paragraph" w:styleId="Footer">
    <w:name w:val="footer"/>
    <w:basedOn w:val="Normal"/>
    <w:link w:val="FooterChar"/>
    <w:uiPriority w:val="99"/>
    <w:unhideWhenUsed/>
    <w:rsid w:val="006E7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6D7"/>
    <w:rPr>
      <w:rFonts w:ascii="Times New Roman" w:hAnsi="Times New Roman"/>
      <w:sz w:val="24"/>
    </w:rPr>
  </w:style>
  <w:style w:type="paragraph" w:styleId="NormalWeb">
    <w:name w:val="Normal (Web)"/>
    <w:basedOn w:val="Normal"/>
    <w:uiPriority w:val="99"/>
    <w:semiHidden/>
    <w:unhideWhenUsed/>
    <w:rsid w:val="002E6651"/>
    <w:rPr>
      <w:rFonts w:cs="Times New Roman"/>
      <w:szCs w:val="24"/>
    </w:rPr>
  </w:style>
  <w:style w:type="character" w:customStyle="1" w:styleId="Heading2Char">
    <w:name w:val="Heading 2 Char"/>
    <w:basedOn w:val="DefaultParagraphFont"/>
    <w:link w:val="Heading2"/>
    <w:uiPriority w:val="9"/>
    <w:rsid w:val="00057590"/>
    <w:rPr>
      <w:rFonts w:ascii="Arial" w:eastAsiaTheme="majorEastAsia" w:hAnsi="Arial" w:cstheme="majorBidi"/>
      <w:b/>
      <w:color w:val="2F5496" w:themeColor="accent5" w:themeShade="BF"/>
      <w:sz w:val="28"/>
      <w:szCs w:val="26"/>
    </w:rPr>
  </w:style>
  <w:style w:type="table" w:styleId="GridTable1Light-Accent1">
    <w:name w:val="Grid Table 1 Light Accent 1"/>
    <w:basedOn w:val="TableNormal"/>
    <w:uiPriority w:val="46"/>
    <w:rsid w:val="001945BF"/>
    <w:pPr>
      <w:spacing w:after="0" w:line="240" w:lineRule="auto"/>
    </w:pPr>
    <w:rPr>
      <w:lang w:val="en-US"/>
    </w:rPr>
    <w:tblPr>
      <w:tblStyleRowBandSize w:val="1"/>
      <w:tblStyleColBandSize w:val="1"/>
      <w:tblInd w:w="0" w:type="nil"/>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1945B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5">
    <w:name w:val="Grid Table 3 Accent 5"/>
    <w:basedOn w:val="TableNormal"/>
    <w:uiPriority w:val="48"/>
    <w:rsid w:val="001C4A8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4-Accent2">
    <w:name w:val="Grid Table 4 Accent 2"/>
    <w:basedOn w:val="TableNormal"/>
    <w:uiPriority w:val="49"/>
    <w:rsid w:val="001C4A8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B55A7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autoRedefine/>
    <w:uiPriority w:val="35"/>
    <w:unhideWhenUsed/>
    <w:qFormat/>
    <w:rsid w:val="00F23610"/>
    <w:pPr>
      <w:spacing w:before="240" w:after="200" w:line="480" w:lineRule="auto"/>
      <w:jc w:val="center"/>
    </w:pPr>
    <w:rPr>
      <w:i/>
      <w:iCs/>
      <w:szCs w:val="18"/>
    </w:rPr>
  </w:style>
  <w:style w:type="table" w:styleId="GridTable1Light-Accent6">
    <w:name w:val="Grid Table 1 Light Accent 6"/>
    <w:basedOn w:val="TableNormal"/>
    <w:uiPriority w:val="46"/>
    <w:rsid w:val="00D7477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4A61DE"/>
    <w:pPr>
      <w:spacing w:after="100"/>
      <w:ind w:left="240"/>
    </w:pPr>
  </w:style>
  <w:style w:type="table" w:styleId="TableGrid">
    <w:name w:val="Table Grid"/>
    <w:basedOn w:val="TableNormal"/>
    <w:uiPriority w:val="59"/>
    <w:rsid w:val="009516B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52">
    <w:name w:val="_Style 52"/>
    <w:basedOn w:val="TableNormal"/>
    <w:rsid w:val="009516BC"/>
    <w:pPr>
      <w:spacing w:after="200" w:line="276" w:lineRule="auto"/>
    </w:pPr>
    <w:rPr>
      <w:rFonts w:ascii="Tahoma" w:eastAsia="Tahoma" w:hAnsi="Tahoma" w:cs="Tahoma"/>
      <w:sz w:val="20"/>
      <w:szCs w:val="20"/>
      <w:lang w:val="en-US"/>
    </w:rPr>
    <w:tblPr>
      <w:tblInd w:w="0" w:type="nil"/>
      <w:tblCellMar>
        <w:left w:w="0" w:type="dxa"/>
        <w:right w:w="0" w:type="dxa"/>
      </w:tblCellMar>
    </w:tblPr>
  </w:style>
  <w:style w:type="table" w:customStyle="1" w:styleId="Style53">
    <w:name w:val="_Style 53"/>
    <w:basedOn w:val="TableNormal"/>
    <w:rsid w:val="009516BC"/>
    <w:pPr>
      <w:spacing w:after="200" w:line="276" w:lineRule="auto"/>
    </w:pPr>
    <w:rPr>
      <w:rFonts w:ascii="Tahoma" w:eastAsia="Tahoma" w:hAnsi="Tahoma" w:cs="Tahoma"/>
      <w:sz w:val="20"/>
      <w:szCs w:val="20"/>
      <w:lang w:val="en-US"/>
    </w:rPr>
    <w:tblPr>
      <w:tblInd w:w="0" w:type="nil"/>
      <w:tblCellMar>
        <w:left w:w="113" w:type="dxa"/>
        <w:right w:w="113" w:type="dxa"/>
      </w:tblCellMar>
    </w:tblPr>
  </w:style>
  <w:style w:type="character" w:styleId="CommentReference">
    <w:name w:val="annotation reference"/>
    <w:basedOn w:val="DefaultParagraphFont"/>
    <w:uiPriority w:val="99"/>
    <w:semiHidden/>
    <w:unhideWhenUsed/>
    <w:rsid w:val="00035619"/>
    <w:rPr>
      <w:sz w:val="16"/>
      <w:szCs w:val="16"/>
    </w:rPr>
  </w:style>
  <w:style w:type="paragraph" w:styleId="CommentText">
    <w:name w:val="annotation text"/>
    <w:basedOn w:val="Normal"/>
    <w:link w:val="CommentTextChar"/>
    <w:uiPriority w:val="99"/>
    <w:semiHidden/>
    <w:unhideWhenUsed/>
    <w:rsid w:val="00035619"/>
    <w:pPr>
      <w:spacing w:line="240" w:lineRule="auto"/>
    </w:pPr>
    <w:rPr>
      <w:sz w:val="20"/>
      <w:szCs w:val="20"/>
    </w:rPr>
  </w:style>
  <w:style w:type="character" w:customStyle="1" w:styleId="CommentTextChar">
    <w:name w:val="Comment Text Char"/>
    <w:basedOn w:val="DefaultParagraphFont"/>
    <w:link w:val="CommentText"/>
    <w:uiPriority w:val="99"/>
    <w:semiHidden/>
    <w:rsid w:val="0003561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35619"/>
    <w:rPr>
      <w:b/>
      <w:bCs/>
    </w:rPr>
  </w:style>
  <w:style w:type="character" w:customStyle="1" w:styleId="CommentSubjectChar">
    <w:name w:val="Comment Subject Char"/>
    <w:basedOn w:val="CommentTextChar"/>
    <w:link w:val="CommentSubject"/>
    <w:uiPriority w:val="99"/>
    <w:semiHidden/>
    <w:rsid w:val="00035619"/>
    <w:rPr>
      <w:rFonts w:ascii="Times New Roman" w:hAnsi="Times New Roman"/>
      <w:b/>
      <w:bCs/>
      <w:sz w:val="20"/>
      <w:szCs w:val="20"/>
    </w:rPr>
  </w:style>
  <w:style w:type="paragraph" w:styleId="BalloonText">
    <w:name w:val="Balloon Text"/>
    <w:basedOn w:val="Normal"/>
    <w:link w:val="BalloonTextChar"/>
    <w:uiPriority w:val="99"/>
    <w:semiHidden/>
    <w:unhideWhenUsed/>
    <w:rsid w:val="000356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5619"/>
    <w:rPr>
      <w:rFonts w:ascii="Segoe UI" w:hAnsi="Segoe UI" w:cs="Segoe UI"/>
      <w:sz w:val="18"/>
      <w:szCs w:val="18"/>
    </w:rPr>
  </w:style>
  <w:style w:type="character" w:styleId="Strong">
    <w:name w:val="Strong"/>
    <w:basedOn w:val="DefaultParagraphFont"/>
    <w:uiPriority w:val="22"/>
    <w:qFormat/>
    <w:rsid w:val="009D176C"/>
    <w:rPr>
      <w:b/>
      <w:bCs/>
    </w:rPr>
  </w:style>
  <w:style w:type="character" w:customStyle="1" w:styleId="Heading4Char">
    <w:name w:val="Heading 4 Char"/>
    <w:basedOn w:val="DefaultParagraphFont"/>
    <w:link w:val="Heading4"/>
    <w:uiPriority w:val="9"/>
    <w:semiHidden/>
    <w:rsid w:val="003F06E2"/>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rsid w:val="00A16BF4"/>
    <w:rPr>
      <w:rFonts w:ascii="Arial" w:eastAsiaTheme="majorEastAsia" w:hAnsi="Arial" w:cstheme="majorBidi"/>
      <w:b/>
      <w:szCs w:val="24"/>
    </w:rPr>
  </w:style>
  <w:style w:type="character" w:customStyle="1" w:styleId="Heading5Char">
    <w:name w:val="Heading 5 Char"/>
    <w:basedOn w:val="DefaultParagraphFont"/>
    <w:link w:val="Heading5"/>
    <w:uiPriority w:val="9"/>
    <w:semiHidden/>
    <w:rsid w:val="00EF7DA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EF7DA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EF7DA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EF7DA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7DA7"/>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0804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2591">
      <w:bodyDiv w:val="1"/>
      <w:marLeft w:val="0"/>
      <w:marRight w:val="0"/>
      <w:marTop w:val="0"/>
      <w:marBottom w:val="0"/>
      <w:divBdr>
        <w:top w:val="none" w:sz="0" w:space="0" w:color="auto"/>
        <w:left w:val="none" w:sz="0" w:space="0" w:color="auto"/>
        <w:bottom w:val="none" w:sz="0" w:space="0" w:color="auto"/>
        <w:right w:val="none" w:sz="0" w:space="0" w:color="auto"/>
      </w:divBdr>
      <w:divsChild>
        <w:div w:id="97650254">
          <w:marLeft w:val="0"/>
          <w:marRight w:val="0"/>
          <w:marTop w:val="0"/>
          <w:marBottom w:val="0"/>
          <w:divBdr>
            <w:top w:val="none" w:sz="0" w:space="0" w:color="auto"/>
            <w:left w:val="none" w:sz="0" w:space="0" w:color="auto"/>
            <w:bottom w:val="none" w:sz="0" w:space="0" w:color="auto"/>
            <w:right w:val="none" w:sz="0" w:space="0" w:color="auto"/>
          </w:divBdr>
          <w:divsChild>
            <w:div w:id="1957519423">
              <w:marLeft w:val="0"/>
              <w:marRight w:val="0"/>
              <w:marTop w:val="0"/>
              <w:marBottom w:val="0"/>
              <w:divBdr>
                <w:top w:val="none" w:sz="0" w:space="0" w:color="auto"/>
                <w:left w:val="none" w:sz="0" w:space="0" w:color="auto"/>
                <w:bottom w:val="none" w:sz="0" w:space="0" w:color="auto"/>
                <w:right w:val="none" w:sz="0" w:space="0" w:color="auto"/>
              </w:divBdr>
              <w:divsChild>
                <w:div w:id="873156380">
                  <w:marLeft w:val="0"/>
                  <w:marRight w:val="0"/>
                  <w:marTop w:val="0"/>
                  <w:marBottom w:val="0"/>
                  <w:divBdr>
                    <w:top w:val="none" w:sz="0" w:space="0" w:color="auto"/>
                    <w:left w:val="none" w:sz="0" w:space="0" w:color="auto"/>
                    <w:bottom w:val="none" w:sz="0" w:space="0" w:color="auto"/>
                    <w:right w:val="none" w:sz="0" w:space="0" w:color="auto"/>
                  </w:divBdr>
                  <w:divsChild>
                    <w:div w:id="1409301963">
                      <w:marLeft w:val="0"/>
                      <w:marRight w:val="0"/>
                      <w:marTop w:val="0"/>
                      <w:marBottom w:val="0"/>
                      <w:divBdr>
                        <w:top w:val="none" w:sz="0" w:space="0" w:color="auto"/>
                        <w:left w:val="none" w:sz="0" w:space="0" w:color="auto"/>
                        <w:bottom w:val="none" w:sz="0" w:space="0" w:color="auto"/>
                        <w:right w:val="none" w:sz="0" w:space="0" w:color="auto"/>
                      </w:divBdr>
                      <w:divsChild>
                        <w:div w:id="654453315">
                          <w:marLeft w:val="0"/>
                          <w:marRight w:val="0"/>
                          <w:marTop w:val="0"/>
                          <w:marBottom w:val="0"/>
                          <w:divBdr>
                            <w:top w:val="none" w:sz="0" w:space="0" w:color="auto"/>
                            <w:left w:val="none" w:sz="0" w:space="0" w:color="auto"/>
                            <w:bottom w:val="none" w:sz="0" w:space="0" w:color="auto"/>
                            <w:right w:val="none" w:sz="0" w:space="0" w:color="auto"/>
                          </w:divBdr>
                          <w:divsChild>
                            <w:div w:id="1041131061">
                              <w:marLeft w:val="0"/>
                              <w:marRight w:val="0"/>
                              <w:marTop w:val="0"/>
                              <w:marBottom w:val="0"/>
                              <w:divBdr>
                                <w:top w:val="none" w:sz="0" w:space="0" w:color="auto"/>
                                <w:left w:val="none" w:sz="0" w:space="0" w:color="auto"/>
                                <w:bottom w:val="none" w:sz="0" w:space="0" w:color="auto"/>
                                <w:right w:val="none" w:sz="0" w:space="0" w:color="auto"/>
                              </w:divBdr>
                              <w:divsChild>
                                <w:div w:id="1575429184">
                                  <w:marLeft w:val="0"/>
                                  <w:marRight w:val="0"/>
                                  <w:marTop w:val="0"/>
                                  <w:marBottom w:val="0"/>
                                  <w:divBdr>
                                    <w:top w:val="none" w:sz="0" w:space="0" w:color="auto"/>
                                    <w:left w:val="none" w:sz="0" w:space="0" w:color="auto"/>
                                    <w:bottom w:val="none" w:sz="0" w:space="0" w:color="auto"/>
                                    <w:right w:val="none" w:sz="0" w:space="0" w:color="auto"/>
                                  </w:divBdr>
                                  <w:divsChild>
                                    <w:div w:id="1639415586">
                                      <w:marLeft w:val="0"/>
                                      <w:marRight w:val="0"/>
                                      <w:marTop w:val="0"/>
                                      <w:marBottom w:val="0"/>
                                      <w:divBdr>
                                        <w:top w:val="none" w:sz="0" w:space="0" w:color="auto"/>
                                        <w:left w:val="none" w:sz="0" w:space="0" w:color="auto"/>
                                        <w:bottom w:val="none" w:sz="0" w:space="0" w:color="auto"/>
                                        <w:right w:val="none" w:sz="0" w:space="0" w:color="auto"/>
                                      </w:divBdr>
                                      <w:divsChild>
                                        <w:div w:id="117341198">
                                          <w:marLeft w:val="0"/>
                                          <w:marRight w:val="0"/>
                                          <w:marTop w:val="0"/>
                                          <w:marBottom w:val="0"/>
                                          <w:divBdr>
                                            <w:top w:val="none" w:sz="0" w:space="0" w:color="auto"/>
                                            <w:left w:val="none" w:sz="0" w:space="0" w:color="auto"/>
                                            <w:bottom w:val="none" w:sz="0" w:space="0" w:color="auto"/>
                                            <w:right w:val="none" w:sz="0" w:space="0" w:color="auto"/>
                                          </w:divBdr>
                                          <w:divsChild>
                                            <w:div w:id="609359630">
                                              <w:marLeft w:val="0"/>
                                              <w:marRight w:val="0"/>
                                              <w:marTop w:val="0"/>
                                              <w:marBottom w:val="0"/>
                                              <w:divBdr>
                                                <w:top w:val="none" w:sz="0" w:space="0" w:color="auto"/>
                                                <w:left w:val="none" w:sz="0" w:space="0" w:color="auto"/>
                                                <w:bottom w:val="none" w:sz="0" w:space="0" w:color="auto"/>
                                                <w:right w:val="none" w:sz="0" w:space="0" w:color="auto"/>
                                              </w:divBdr>
                                              <w:divsChild>
                                                <w:div w:id="212333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6037202">
                      <w:marLeft w:val="0"/>
                      <w:marRight w:val="0"/>
                      <w:marTop w:val="0"/>
                      <w:marBottom w:val="0"/>
                      <w:divBdr>
                        <w:top w:val="single" w:sz="2" w:space="9" w:color="auto"/>
                        <w:left w:val="single" w:sz="2" w:space="9" w:color="auto"/>
                        <w:bottom w:val="single" w:sz="2" w:space="9" w:color="auto"/>
                        <w:right w:val="single" w:sz="2" w:space="9" w:color="auto"/>
                      </w:divBdr>
                      <w:divsChild>
                        <w:div w:id="71440563">
                          <w:marLeft w:val="0"/>
                          <w:marRight w:val="0"/>
                          <w:marTop w:val="0"/>
                          <w:marBottom w:val="0"/>
                          <w:divBdr>
                            <w:top w:val="none" w:sz="0" w:space="0" w:color="auto"/>
                            <w:left w:val="none" w:sz="0" w:space="0" w:color="auto"/>
                            <w:bottom w:val="none" w:sz="0" w:space="0" w:color="auto"/>
                            <w:right w:val="none" w:sz="0" w:space="0" w:color="auto"/>
                          </w:divBdr>
                          <w:divsChild>
                            <w:div w:id="60596061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004476661">
          <w:marLeft w:val="0"/>
          <w:marRight w:val="0"/>
          <w:marTop w:val="0"/>
          <w:marBottom w:val="0"/>
          <w:divBdr>
            <w:top w:val="none" w:sz="0" w:space="0" w:color="auto"/>
            <w:left w:val="none" w:sz="0" w:space="0" w:color="auto"/>
            <w:bottom w:val="none" w:sz="0" w:space="0" w:color="auto"/>
            <w:right w:val="none" w:sz="0" w:space="0" w:color="auto"/>
          </w:divBdr>
          <w:divsChild>
            <w:div w:id="1791627193">
              <w:marLeft w:val="0"/>
              <w:marRight w:val="0"/>
              <w:marTop w:val="0"/>
              <w:marBottom w:val="0"/>
              <w:divBdr>
                <w:top w:val="none" w:sz="0" w:space="0" w:color="auto"/>
                <w:left w:val="none" w:sz="0" w:space="0" w:color="auto"/>
                <w:bottom w:val="none" w:sz="0" w:space="0" w:color="auto"/>
                <w:right w:val="none" w:sz="0" w:space="0" w:color="auto"/>
              </w:divBdr>
              <w:divsChild>
                <w:div w:id="1550876083">
                  <w:marLeft w:val="0"/>
                  <w:marRight w:val="0"/>
                  <w:marTop w:val="0"/>
                  <w:marBottom w:val="0"/>
                  <w:divBdr>
                    <w:top w:val="none" w:sz="0" w:space="0" w:color="auto"/>
                    <w:left w:val="none" w:sz="0" w:space="0" w:color="auto"/>
                    <w:bottom w:val="none" w:sz="0" w:space="0" w:color="auto"/>
                    <w:right w:val="none" w:sz="0" w:space="0" w:color="auto"/>
                  </w:divBdr>
                  <w:divsChild>
                    <w:div w:id="43453773">
                      <w:marLeft w:val="0"/>
                      <w:marRight w:val="0"/>
                      <w:marTop w:val="0"/>
                      <w:marBottom w:val="0"/>
                      <w:divBdr>
                        <w:top w:val="none" w:sz="0" w:space="0" w:color="auto"/>
                        <w:left w:val="none" w:sz="0" w:space="0" w:color="auto"/>
                        <w:bottom w:val="none" w:sz="0" w:space="0" w:color="auto"/>
                        <w:right w:val="none" w:sz="0" w:space="0" w:color="auto"/>
                      </w:divBdr>
                      <w:divsChild>
                        <w:div w:id="226302554">
                          <w:marLeft w:val="0"/>
                          <w:marRight w:val="0"/>
                          <w:marTop w:val="0"/>
                          <w:marBottom w:val="0"/>
                          <w:divBdr>
                            <w:top w:val="none" w:sz="0" w:space="0" w:color="auto"/>
                            <w:left w:val="none" w:sz="0" w:space="0" w:color="auto"/>
                            <w:bottom w:val="none" w:sz="0" w:space="0" w:color="auto"/>
                            <w:right w:val="none" w:sz="0" w:space="0" w:color="auto"/>
                          </w:divBdr>
                          <w:divsChild>
                            <w:div w:id="1612125623">
                              <w:marLeft w:val="0"/>
                              <w:marRight w:val="0"/>
                              <w:marTop w:val="0"/>
                              <w:marBottom w:val="0"/>
                              <w:divBdr>
                                <w:top w:val="none" w:sz="0" w:space="0" w:color="auto"/>
                                <w:left w:val="none" w:sz="0" w:space="0" w:color="auto"/>
                                <w:bottom w:val="none" w:sz="0" w:space="0" w:color="auto"/>
                                <w:right w:val="none" w:sz="0" w:space="0" w:color="auto"/>
                              </w:divBdr>
                              <w:divsChild>
                                <w:div w:id="418217512">
                                  <w:marLeft w:val="0"/>
                                  <w:marRight w:val="0"/>
                                  <w:marTop w:val="0"/>
                                  <w:marBottom w:val="0"/>
                                  <w:divBdr>
                                    <w:top w:val="none" w:sz="0" w:space="0" w:color="auto"/>
                                    <w:left w:val="none" w:sz="0" w:space="0" w:color="auto"/>
                                    <w:bottom w:val="none" w:sz="0" w:space="0" w:color="auto"/>
                                    <w:right w:val="none" w:sz="0" w:space="0" w:color="auto"/>
                                  </w:divBdr>
                                  <w:divsChild>
                                    <w:div w:id="1137530897">
                                      <w:marLeft w:val="0"/>
                                      <w:marRight w:val="0"/>
                                      <w:marTop w:val="0"/>
                                      <w:marBottom w:val="0"/>
                                      <w:divBdr>
                                        <w:top w:val="none" w:sz="0" w:space="0" w:color="auto"/>
                                        <w:left w:val="none" w:sz="0" w:space="0" w:color="auto"/>
                                        <w:bottom w:val="none" w:sz="0" w:space="0" w:color="auto"/>
                                        <w:right w:val="none" w:sz="0" w:space="0" w:color="auto"/>
                                      </w:divBdr>
                                      <w:divsChild>
                                        <w:div w:id="129179068">
                                          <w:marLeft w:val="0"/>
                                          <w:marRight w:val="0"/>
                                          <w:marTop w:val="0"/>
                                          <w:marBottom w:val="0"/>
                                          <w:divBdr>
                                            <w:top w:val="none" w:sz="0" w:space="0" w:color="auto"/>
                                            <w:left w:val="none" w:sz="0" w:space="0" w:color="auto"/>
                                            <w:bottom w:val="none" w:sz="0" w:space="0" w:color="auto"/>
                                            <w:right w:val="none" w:sz="0" w:space="0" w:color="auto"/>
                                          </w:divBdr>
                                          <w:divsChild>
                                            <w:div w:id="178811418">
                                              <w:marLeft w:val="0"/>
                                              <w:marRight w:val="0"/>
                                              <w:marTop w:val="0"/>
                                              <w:marBottom w:val="0"/>
                                              <w:divBdr>
                                                <w:top w:val="none" w:sz="0" w:space="0" w:color="auto"/>
                                                <w:left w:val="none" w:sz="0" w:space="0" w:color="auto"/>
                                                <w:bottom w:val="none" w:sz="0" w:space="0" w:color="auto"/>
                                                <w:right w:val="none" w:sz="0" w:space="0" w:color="auto"/>
                                              </w:divBdr>
                                              <w:divsChild>
                                                <w:div w:id="180469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091879">
      <w:bodyDiv w:val="1"/>
      <w:marLeft w:val="0"/>
      <w:marRight w:val="0"/>
      <w:marTop w:val="0"/>
      <w:marBottom w:val="0"/>
      <w:divBdr>
        <w:top w:val="none" w:sz="0" w:space="0" w:color="auto"/>
        <w:left w:val="none" w:sz="0" w:space="0" w:color="auto"/>
        <w:bottom w:val="none" w:sz="0" w:space="0" w:color="auto"/>
        <w:right w:val="none" w:sz="0" w:space="0" w:color="auto"/>
      </w:divBdr>
      <w:divsChild>
        <w:div w:id="2102027077">
          <w:marLeft w:val="0"/>
          <w:marRight w:val="0"/>
          <w:marTop w:val="0"/>
          <w:marBottom w:val="0"/>
          <w:divBdr>
            <w:top w:val="none" w:sz="0" w:space="0" w:color="auto"/>
            <w:left w:val="none" w:sz="0" w:space="0" w:color="auto"/>
            <w:bottom w:val="none" w:sz="0" w:space="0" w:color="auto"/>
            <w:right w:val="none" w:sz="0" w:space="0" w:color="auto"/>
          </w:divBdr>
        </w:div>
      </w:divsChild>
    </w:div>
    <w:div w:id="174154345">
      <w:bodyDiv w:val="1"/>
      <w:marLeft w:val="0"/>
      <w:marRight w:val="0"/>
      <w:marTop w:val="0"/>
      <w:marBottom w:val="0"/>
      <w:divBdr>
        <w:top w:val="none" w:sz="0" w:space="0" w:color="auto"/>
        <w:left w:val="none" w:sz="0" w:space="0" w:color="auto"/>
        <w:bottom w:val="none" w:sz="0" w:space="0" w:color="auto"/>
        <w:right w:val="none" w:sz="0" w:space="0" w:color="auto"/>
      </w:divBdr>
    </w:div>
    <w:div w:id="225069450">
      <w:bodyDiv w:val="1"/>
      <w:marLeft w:val="0"/>
      <w:marRight w:val="0"/>
      <w:marTop w:val="0"/>
      <w:marBottom w:val="0"/>
      <w:divBdr>
        <w:top w:val="none" w:sz="0" w:space="0" w:color="auto"/>
        <w:left w:val="none" w:sz="0" w:space="0" w:color="auto"/>
        <w:bottom w:val="none" w:sz="0" w:space="0" w:color="auto"/>
        <w:right w:val="none" w:sz="0" w:space="0" w:color="auto"/>
      </w:divBdr>
    </w:div>
    <w:div w:id="262611550">
      <w:bodyDiv w:val="1"/>
      <w:marLeft w:val="0"/>
      <w:marRight w:val="0"/>
      <w:marTop w:val="0"/>
      <w:marBottom w:val="0"/>
      <w:divBdr>
        <w:top w:val="none" w:sz="0" w:space="0" w:color="auto"/>
        <w:left w:val="none" w:sz="0" w:space="0" w:color="auto"/>
        <w:bottom w:val="none" w:sz="0" w:space="0" w:color="auto"/>
        <w:right w:val="none" w:sz="0" w:space="0" w:color="auto"/>
      </w:divBdr>
      <w:divsChild>
        <w:div w:id="1126312366">
          <w:marLeft w:val="0"/>
          <w:marRight w:val="0"/>
          <w:marTop w:val="0"/>
          <w:marBottom w:val="0"/>
          <w:divBdr>
            <w:top w:val="none" w:sz="0" w:space="0" w:color="auto"/>
            <w:left w:val="none" w:sz="0" w:space="0" w:color="auto"/>
            <w:bottom w:val="none" w:sz="0" w:space="0" w:color="auto"/>
            <w:right w:val="none" w:sz="0" w:space="0" w:color="auto"/>
          </w:divBdr>
        </w:div>
      </w:divsChild>
    </w:div>
    <w:div w:id="263927729">
      <w:bodyDiv w:val="1"/>
      <w:marLeft w:val="0"/>
      <w:marRight w:val="0"/>
      <w:marTop w:val="0"/>
      <w:marBottom w:val="0"/>
      <w:divBdr>
        <w:top w:val="none" w:sz="0" w:space="0" w:color="auto"/>
        <w:left w:val="none" w:sz="0" w:space="0" w:color="auto"/>
        <w:bottom w:val="none" w:sz="0" w:space="0" w:color="auto"/>
        <w:right w:val="none" w:sz="0" w:space="0" w:color="auto"/>
      </w:divBdr>
      <w:divsChild>
        <w:div w:id="1290164964">
          <w:marLeft w:val="0"/>
          <w:marRight w:val="0"/>
          <w:marTop w:val="0"/>
          <w:marBottom w:val="0"/>
          <w:divBdr>
            <w:top w:val="none" w:sz="0" w:space="0" w:color="auto"/>
            <w:left w:val="none" w:sz="0" w:space="0" w:color="auto"/>
            <w:bottom w:val="none" w:sz="0" w:space="0" w:color="auto"/>
            <w:right w:val="none" w:sz="0" w:space="0" w:color="auto"/>
          </w:divBdr>
        </w:div>
      </w:divsChild>
    </w:div>
    <w:div w:id="267928888">
      <w:bodyDiv w:val="1"/>
      <w:marLeft w:val="0"/>
      <w:marRight w:val="0"/>
      <w:marTop w:val="0"/>
      <w:marBottom w:val="0"/>
      <w:divBdr>
        <w:top w:val="none" w:sz="0" w:space="0" w:color="auto"/>
        <w:left w:val="none" w:sz="0" w:space="0" w:color="auto"/>
        <w:bottom w:val="none" w:sz="0" w:space="0" w:color="auto"/>
        <w:right w:val="none" w:sz="0" w:space="0" w:color="auto"/>
      </w:divBdr>
    </w:div>
    <w:div w:id="360713605">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2">
          <w:marLeft w:val="0"/>
          <w:marRight w:val="0"/>
          <w:marTop w:val="0"/>
          <w:marBottom w:val="0"/>
          <w:divBdr>
            <w:top w:val="none" w:sz="0" w:space="0" w:color="auto"/>
            <w:left w:val="none" w:sz="0" w:space="0" w:color="auto"/>
            <w:bottom w:val="none" w:sz="0" w:space="0" w:color="auto"/>
            <w:right w:val="none" w:sz="0" w:space="0" w:color="auto"/>
          </w:divBdr>
        </w:div>
      </w:divsChild>
    </w:div>
    <w:div w:id="427582751">
      <w:bodyDiv w:val="1"/>
      <w:marLeft w:val="0"/>
      <w:marRight w:val="0"/>
      <w:marTop w:val="0"/>
      <w:marBottom w:val="0"/>
      <w:divBdr>
        <w:top w:val="none" w:sz="0" w:space="0" w:color="auto"/>
        <w:left w:val="none" w:sz="0" w:space="0" w:color="auto"/>
        <w:bottom w:val="none" w:sz="0" w:space="0" w:color="auto"/>
        <w:right w:val="none" w:sz="0" w:space="0" w:color="auto"/>
      </w:divBdr>
    </w:div>
    <w:div w:id="428891531">
      <w:bodyDiv w:val="1"/>
      <w:marLeft w:val="0"/>
      <w:marRight w:val="0"/>
      <w:marTop w:val="0"/>
      <w:marBottom w:val="0"/>
      <w:divBdr>
        <w:top w:val="none" w:sz="0" w:space="0" w:color="auto"/>
        <w:left w:val="none" w:sz="0" w:space="0" w:color="auto"/>
        <w:bottom w:val="none" w:sz="0" w:space="0" w:color="auto"/>
        <w:right w:val="none" w:sz="0" w:space="0" w:color="auto"/>
      </w:divBdr>
    </w:div>
    <w:div w:id="489905507">
      <w:bodyDiv w:val="1"/>
      <w:marLeft w:val="0"/>
      <w:marRight w:val="0"/>
      <w:marTop w:val="0"/>
      <w:marBottom w:val="0"/>
      <w:divBdr>
        <w:top w:val="none" w:sz="0" w:space="0" w:color="auto"/>
        <w:left w:val="none" w:sz="0" w:space="0" w:color="auto"/>
        <w:bottom w:val="none" w:sz="0" w:space="0" w:color="auto"/>
        <w:right w:val="none" w:sz="0" w:space="0" w:color="auto"/>
      </w:divBdr>
      <w:divsChild>
        <w:div w:id="2034110703">
          <w:marLeft w:val="0"/>
          <w:marRight w:val="0"/>
          <w:marTop w:val="0"/>
          <w:marBottom w:val="0"/>
          <w:divBdr>
            <w:top w:val="none" w:sz="0" w:space="0" w:color="auto"/>
            <w:left w:val="none" w:sz="0" w:space="0" w:color="auto"/>
            <w:bottom w:val="none" w:sz="0" w:space="0" w:color="auto"/>
            <w:right w:val="none" w:sz="0" w:space="0" w:color="auto"/>
          </w:divBdr>
        </w:div>
      </w:divsChild>
    </w:div>
    <w:div w:id="510799995">
      <w:bodyDiv w:val="1"/>
      <w:marLeft w:val="0"/>
      <w:marRight w:val="0"/>
      <w:marTop w:val="0"/>
      <w:marBottom w:val="0"/>
      <w:divBdr>
        <w:top w:val="none" w:sz="0" w:space="0" w:color="auto"/>
        <w:left w:val="none" w:sz="0" w:space="0" w:color="auto"/>
        <w:bottom w:val="none" w:sz="0" w:space="0" w:color="auto"/>
        <w:right w:val="none" w:sz="0" w:space="0" w:color="auto"/>
      </w:divBdr>
      <w:divsChild>
        <w:div w:id="401955130">
          <w:marLeft w:val="0"/>
          <w:marRight w:val="0"/>
          <w:marTop w:val="0"/>
          <w:marBottom w:val="0"/>
          <w:divBdr>
            <w:top w:val="none" w:sz="0" w:space="0" w:color="auto"/>
            <w:left w:val="none" w:sz="0" w:space="0" w:color="auto"/>
            <w:bottom w:val="none" w:sz="0" w:space="0" w:color="auto"/>
            <w:right w:val="none" w:sz="0" w:space="0" w:color="auto"/>
          </w:divBdr>
        </w:div>
      </w:divsChild>
    </w:div>
    <w:div w:id="545876438">
      <w:bodyDiv w:val="1"/>
      <w:marLeft w:val="0"/>
      <w:marRight w:val="0"/>
      <w:marTop w:val="0"/>
      <w:marBottom w:val="0"/>
      <w:divBdr>
        <w:top w:val="none" w:sz="0" w:space="0" w:color="auto"/>
        <w:left w:val="none" w:sz="0" w:space="0" w:color="auto"/>
        <w:bottom w:val="none" w:sz="0" w:space="0" w:color="auto"/>
        <w:right w:val="none" w:sz="0" w:space="0" w:color="auto"/>
      </w:divBdr>
      <w:divsChild>
        <w:div w:id="193884829">
          <w:marLeft w:val="0"/>
          <w:marRight w:val="0"/>
          <w:marTop w:val="0"/>
          <w:marBottom w:val="0"/>
          <w:divBdr>
            <w:top w:val="none" w:sz="0" w:space="0" w:color="auto"/>
            <w:left w:val="none" w:sz="0" w:space="0" w:color="auto"/>
            <w:bottom w:val="none" w:sz="0" w:space="0" w:color="auto"/>
            <w:right w:val="none" w:sz="0" w:space="0" w:color="auto"/>
          </w:divBdr>
        </w:div>
      </w:divsChild>
    </w:div>
    <w:div w:id="603002335">
      <w:bodyDiv w:val="1"/>
      <w:marLeft w:val="0"/>
      <w:marRight w:val="0"/>
      <w:marTop w:val="0"/>
      <w:marBottom w:val="0"/>
      <w:divBdr>
        <w:top w:val="none" w:sz="0" w:space="0" w:color="auto"/>
        <w:left w:val="none" w:sz="0" w:space="0" w:color="auto"/>
        <w:bottom w:val="none" w:sz="0" w:space="0" w:color="auto"/>
        <w:right w:val="none" w:sz="0" w:space="0" w:color="auto"/>
      </w:divBdr>
      <w:divsChild>
        <w:div w:id="1464074801">
          <w:marLeft w:val="0"/>
          <w:marRight w:val="0"/>
          <w:marTop w:val="0"/>
          <w:marBottom w:val="0"/>
          <w:divBdr>
            <w:top w:val="none" w:sz="0" w:space="0" w:color="auto"/>
            <w:left w:val="none" w:sz="0" w:space="0" w:color="auto"/>
            <w:bottom w:val="none" w:sz="0" w:space="0" w:color="auto"/>
            <w:right w:val="none" w:sz="0" w:space="0" w:color="auto"/>
          </w:divBdr>
        </w:div>
      </w:divsChild>
    </w:div>
    <w:div w:id="645208402">
      <w:bodyDiv w:val="1"/>
      <w:marLeft w:val="0"/>
      <w:marRight w:val="0"/>
      <w:marTop w:val="0"/>
      <w:marBottom w:val="0"/>
      <w:divBdr>
        <w:top w:val="none" w:sz="0" w:space="0" w:color="auto"/>
        <w:left w:val="none" w:sz="0" w:space="0" w:color="auto"/>
        <w:bottom w:val="none" w:sz="0" w:space="0" w:color="auto"/>
        <w:right w:val="none" w:sz="0" w:space="0" w:color="auto"/>
      </w:divBdr>
      <w:divsChild>
        <w:div w:id="584076975">
          <w:marLeft w:val="0"/>
          <w:marRight w:val="0"/>
          <w:marTop w:val="0"/>
          <w:marBottom w:val="0"/>
          <w:divBdr>
            <w:top w:val="none" w:sz="0" w:space="0" w:color="auto"/>
            <w:left w:val="none" w:sz="0" w:space="0" w:color="auto"/>
            <w:bottom w:val="none" w:sz="0" w:space="0" w:color="auto"/>
            <w:right w:val="none" w:sz="0" w:space="0" w:color="auto"/>
          </w:divBdr>
        </w:div>
      </w:divsChild>
    </w:div>
    <w:div w:id="762914713">
      <w:bodyDiv w:val="1"/>
      <w:marLeft w:val="0"/>
      <w:marRight w:val="0"/>
      <w:marTop w:val="0"/>
      <w:marBottom w:val="0"/>
      <w:divBdr>
        <w:top w:val="none" w:sz="0" w:space="0" w:color="auto"/>
        <w:left w:val="none" w:sz="0" w:space="0" w:color="auto"/>
        <w:bottom w:val="none" w:sz="0" w:space="0" w:color="auto"/>
        <w:right w:val="none" w:sz="0" w:space="0" w:color="auto"/>
      </w:divBdr>
    </w:div>
    <w:div w:id="839663797">
      <w:bodyDiv w:val="1"/>
      <w:marLeft w:val="0"/>
      <w:marRight w:val="0"/>
      <w:marTop w:val="0"/>
      <w:marBottom w:val="0"/>
      <w:divBdr>
        <w:top w:val="none" w:sz="0" w:space="0" w:color="auto"/>
        <w:left w:val="none" w:sz="0" w:space="0" w:color="auto"/>
        <w:bottom w:val="none" w:sz="0" w:space="0" w:color="auto"/>
        <w:right w:val="none" w:sz="0" w:space="0" w:color="auto"/>
      </w:divBdr>
      <w:divsChild>
        <w:div w:id="1157453721">
          <w:marLeft w:val="0"/>
          <w:marRight w:val="0"/>
          <w:marTop w:val="0"/>
          <w:marBottom w:val="0"/>
          <w:divBdr>
            <w:top w:val="none" w:sz="0" w:space="0" w:color="auto"/>
            <w:left w:val="none" w:sz="0" w:space="0" w:color="auto"/>
            <w:bottom w:val="none" w:sz="0" w:space="0" w:color="auto"/>
            <w:right w:val="none" w:sz="0" w:space="0" w:color="auto"/>
          </w:divBdr>
        </w:div>
      </w:divsChild>
    </w:div>
    <w:div w:id="902452625">
      <w:bodyDiv w:val="1"/>
      <w:marLeft w:val="0"/>
      <w:marRight w:val="0"/>
      <w:marTop w:val="0"/>
      <w:marBottom w:val="0"/>
      <w:divBdr>
        <w:top w:val="none" w:sz="0" w:space="0" w:color="auto"/>
        <w:left w:val="none" w:sz="0" w:space="0" w:color="auto"/>
        <w:bottom w:val="none" w:sz="0" w:space="0" w:color="auto"/>
        <w:right w:val="none" w:sz="0" w:space="0" w:color="auto"/>
      </w:divBdr>
    </w:div>
    <w:div w:id="932081774">
      <w:bodyDiv w:val="1"/>
      <w:marLeft w:val="0"/>
      <w:marRight w:val="0"/>
      <w:marTop w:val="0"/>
      <w:marBottom w:val="0"/>
      <w:divBdr>
        <w:top w:val="none" w:sz="0" w:space="0" w:color="auto"/>
        <w:left w:val="none" w:sz="0" w:space="0" w:color="auto"/>
        <w:bottom w:val="none" w:sz="0" w:space="0" w:color="auto"/>
        <w:right w:val="none" w:sz="0" w:space="0" w:color="auto"/>
      </w:divBdr>
    </w:div>
    <w:div w:id="989291714">
      <w:bodyDiv w:val="1"/>
      <w:marLeft w:val="0"/>
      <w:marRight w:val="0"/>
      <w:marTop w:val="0"/>
      <w:marBottom w:val="0"/>
      <w:divBdr>
        <w:top w:val="none" w:sz="0" w:space="0" w:color="auto"/>
        <w:left w:val="none" w:sz="0" w:space="0" w:color="auto"/>
        <w:bottom w:val="none" w:sz="0" w:space="0" w:color="auto"/>
        <w:right w:val="none" w:sz="0" w:space="0" w:color="auto"/>
      </w:divBdr>
      <w:divsChild>
        <w:div w:id="117143722">
          <w:marLeft w:val="0"/>
          <w:marRight w:val="0"/>
          <w:marTop w:val="0"/>
          <w:marBottom w:val="0"/>
          <w:divBdr>
            <w:top w:val="none" w:sz="0" w:space="0" w:color="auto"/>
            <w:left w:val="none" w:sz="0" w:space="0" w:color="auto"/>
            <w:bottom w:val="none" w:sz="0" w:space="0" w:color="auto"/>
            <w:right w:val="none" w:sz="0" w:space="0" w:color="auto"/>
          </w:divBdr>
        </w:div>
      </w:divsChild>
    </w:div>
    <w:div w:id="1003819064">
      <w:bodyDiv w:val="1"/>
      <w:marLeft w:val="0"/>
      <w:marRight w:val="0"/>
      <w:marTop w:val="0"/>
      <w:marBottom w:val="0"/>
      <w:divBdr>
        <w:top w:val="none" w:sz="0" w:space="0" w:color="auto"/>
        <w:left w:val="none" w:sz="0" w:space="0" w:color="auto"/>
        <w:bottom w:val="none" w:sz="0" w:space="0" w:color="auto"/>
        <w:right w:val="none" w:sz="0" w:space="0" w:color="auto"/>
      </w:divBdr>
      <w:divsChild>
        <w:div w:id="1463963301">
          <w:marLeft w:val="0"/>
          <w:marRight w:val="0"/>
          <w:marTop w:val="0"/>
          <w:marBottom w:val="0"/>
          <w:divBdr>
            <w:top w:val="none" w:sz="0" w:space="0" w:color="auto"/>
            <w:left w:val="none" w:sz="0" w:space="0" w:color="auto"/>
            <w:bottom w:val="none" w:sz="0" w:space="0" w:color="auto"/>
            <w:right w:val="none" w:sz="0" w:space="0" w:color="auto"/>
          </w:divBdr>
        </w:div>
      </w:divsChild>
    </w:div>
    <w:div w:id="1063722086">
      <w:bodyDiv w:val="1"/>
      <w:marLeft w:val="0"/>
      <w:marRight w:val="0"/>
      <w:marTop w:val="0"/>
      <w:marBottom w:val="0"/>
      <w:divBdr>
        <w:top w:val="none" w:sz="0" w:space="0" w:color="auto"/>
        <w:left w:val="none" w:sz="0" w:space="0" w:color="auto"/>
        <w:bottom w:val="none" w:sz="0" w:space="0" w:color="auto"/>
        <w:right w:val="none" w:sz="0" w:space="0" w:color="auto"/>
      </w:divBdr>
      <w:divsChild>
        <w:div w:id="843401820">
          <w:marLeft w:val="0"/>
          <w:marRight w:val="0"/>
          <w:marTop w:val="0"/>
          <w:marBottom w:val="0"/>
          <w:divBdr>
            <w:top w:val="none" w:sz="0" w:space="0" w:color="auto"/>
            <w:left w:val="none" w:sz="0" w:space="0" w:color="auto"/>
            <w:bottom w:val="none" w:sz="0" w:space="0" w:color="auto"/>
            <w:right w:val="none" w:sz="0" w:space="0" w:color="auto"/>
          </w:divBdr>
        </w:div>
      </w:divsChild>
    </w:div>
    <w:div w:id="1095172403">
      <w:bodyDiv w:val="1"/>
      <w:marLeft w:val="0"/>
      <w:marRight w:val="0"/>
      <w:marTop w:val="0"/>
      <w:marBottom w:val="0"/>
      <w:divBdr>
        <w:top w:val="none" w:sz="0" w:space="0" w:color="auto"/>
        <w:left w:val="none" w:sz="0" w:space="0" w:color="auto"/>
        <w:bottom w:val="none" w:sz="0" w:space="0" w:color="auto"/>
        <w:right w:val="none" w:sz="0" w:space="0" w:color="auto"/>
      </w:divBdr>
      <w:divsChild>
        <w:div w:id="951858725">
          <w:marLeft w:val="0"/>
          <w:marRight w:val="0"/>
          <w:marTop w:val="0"/>
          <w:marBottom w:val="0"/>
          <w:divBdr>
            <w:top w:val="none" w:sz="0" w:space="0" w:color="auto"/>
            <w:left w:val="none" w:sz="0" w:space="0" w:color="auto"/>
            <w:bottom w:val="none" w:sz="0" w:space="0" w:color="auto"/>
            <w:right w:val="none" w:sz="0" w:space="0" w:color="auto"/>
          </w:divBdr>
        </w:div>
      </w:divsChild>
    </w:div>
    <w:div w:id="1130248156">
      <w:bodyDiv w:val="1"/>
      <w:marLeft w:val="0"/>
      <w:marRight w:val="0"/>
      <w:marTop w:val="0"/>
      <w:marBottom w:val="0"/>
      <w:divBdr>
        <w:top w:val="none" w:sz="0" w:space="0" w:color="auto"/>
        <w:left w:val="none" w:sz="0" w:space="0" w:color="auto"/>
        <w:bottom w:val="none" w:sz="0" w:space="0" w:color="auto"/>
        <w:right w:val="none" w:sz="0" w:space="0" w:color="auto"/>
      </w:divBdr>
      <w:divsChild>
        <w:div w:id="1035887381">
          <w:marLeft w:val="0"/>
          <w:marRight w:val="0"/>
          <w:marTop w:val="0"/>
          <w:marBottom w:val="0"/>
          <w:divBdr>
            <w:top w:val="none" w:sz="0" w:space="0" w:color="auto"/>
            <w:left w:val="none" w:sz="0" w:space="0" w:color="auto"/>
            <w:bottom w:val="none" w:sz="0" w:space="0" w:color="auto"/>
            <w:right w:val="none" w:sz="0" w:space="0" w:color="auto"/>
          </w:divBdr>
        </w:div>
      </w:divsChild>
    </w:div>
    <w:div w:id="1146749695">
      <w:bodyDiv w:val="1"/>
      <w:marLeft w:val="0"/>
      <w:marRight w:val="0"/>
      <w:marTop w:val="0"/>
      <w:marBottom w:val="0"/>
      <w:divBdr>
        <w:top w:val="none" w:sz="0" w:space="0" w:color="auto"/>
        <w:left w:val="none" w:sz="0" w:space="0" w:color="auto"/>
        <w:bottom w:val="none" w:sz="0" w:space="0" w:color="auto"/>
        <w:right w:val="none" w:sz="0" w:space="0" w:color="auto"/>
      </w:divBdr>
      <w:divsChild>
        <w:div w:id="40518602">
          <w:marLeft w:val="0"/>
          <w:marRight w:val="0"/>
          <w:marTop w:val="0"/>
          <w:marBottom w:val="0"/>
          <w:divBdr>
            <w:top w:val="none" w:sz="0" w:space="0" w:color="auto"/>
            <w:left w:val="none" w:sz="0" w:space="0" w:color="auto"/>
            <w:bottom w:val="none" w:sz="0" w:space="0" w:color="auto"/>
            <w:right w:val="none" w:sz="0" w:space="0" w:color="auto"/>
          </w:divBdr>
        </w:div>
      </w:divsChild>
    </w:div>
    <w:div w:id="1192693631">
      <w:bodyDiv w:val="1"/>
      <w:marLeft w:val="0"/>
      <w:marRight w:val="0"/>
      <w:marTop w:val="0"/>
      <w:marBottom w:val="0"/>
      <w:divBdr>
        <w:top w:val="none" w:sz="0" w:space="0" w:color="auto"/>
        <w:left w:val="none" w:sz="0" w:space="0" w:color="auto"/>
        <w:bottom w:val="none" w:sz="0" w:space="0" w:color="auto"/>
        <w:right w:val="none" w:sz="0" w:space="0" w:color="auto"/>
      </w:divBdr>
      <w:divsChild>
        <w:div w:id="1180124920">
          <w:marLeft w:val="0"/>
          <w:marRight w:val="0"/>
          <w:marTop w:val="0"/>
          <w:marBottom w:val="0"/>
          <w:divBdr>
            <w:top w:val="none" w:sz="0" w:space="0" w:color="auto"/>
            <w:left w:val="none" w:sz="0" w:space="0" w:color="auto"/>
            <w:bottom w:val="none" w:sz="0" w:space="0" w:color="auto"/>
            <w:right w:val="none" w:sz="0" w:space="0" w:color="auto"/>
          </w:divBdr>
        </w:div>
      </w:divsChild>
    </w:div>
    <w:div w:id="1335186701">
      <w:bodyDiv w:val="1"/>
      <w:marLeft w:val="0"/>
      <w:marRight w:val="0"/>
      <w:marTop w:val="0"/>
      <w:marBottom w:val="0"/>
      <w:divBdr>
        <w:top w:val="none" w:sz="0" w:space="0" w:color="auto"/>
        <w:left w:val="none" w:sz="0" w:space="0" w:color="auto"/>
        <w:bottom w:val="none" w:sz="0" w:space="0" w:color="auto"/>
        <w:right w:val="none" w:sz="0" w:space="0" w:color="auto"/>
      </w:divBdr>
      <w:divsChild>
        <w:div w:id="785152971">
          <w:marLeft w:val="0"/>
          <w:marRight w:val="0"/>
          <w:marTop w:val="0"/>
          <w:marBottom w:val="0"/>
          <w:divBdr>
            <w:top w:val="none" w:sz="0" w:space="0" w:color="auto"/>
            <w:left w:val="none" w:sz="0" w:space="0" w:color="auto"/>
            <w:bottom w:val="none" w:sz="0" w:space="0" w:color="auto"/>
            <w:right w:val="none" w:sz="0" w:space="0" w:color="auto"/>
          </w:divBdr>
        </w:div>
      </w:divsChild>
    </w:div>
    <w:div w:id="1385565969">
      <w:bodyDiv w:val="1"/>
      <w:marLeft w:val="0"/>
      <w:marRight w:val="0"/>
      <w:marTop w:val="0"/>
      <w:marBottom w:val="0"/>
      <w:divBdr>
        <w:top w:val="none" w:sz="0" w:space="0" w:color="auto"/>
        <w:left w:val="none" w:sz="0" w:space="0" w:color="auto"/>
        <w:bottom w:val="none" w:sz="0" w:space="0" w:color="auto"/>
        <w:right w:val="none" w:sz="0" w:space="0" w:color="auto"/>
      </w:divBdr>
    </w:div>
    <w:div w:id="1392534352">
      <w:bodyDiv w:val="1"/>
      <w:marLeft w:val="0"/>
      <w:marRight w:val="0"/>
      <w:marTop w:val="0"/>
      <w:marBottom w:val="0"/>
      <w:divBdr>
        <w:top w:val="none" w:sz="0" w:space="0" w:color="auto"/>
        <w:left w:val="none" w:sz="0" w:space="0" w:color="auto"/>
        <w:bottom w:val="none" w:sz="0" w:space="0" w:color="auto"/>
        <w:right w:val="none" w:sz="0" w:space="0" w:color="auto"/>
      </w:divBdr>
    </w:div>
    <w:div w:id="1508248266">
      <w:bodyDiv w:val="1"/>
      <w:marLeft w:val="0"/>
      <w:marRight w:val="0"/>
      <w:marTop w:val="0"/>
      <w:marBottom w:val="0"/>
      <w:divBdr>
        <w:top w:val="none" w:sz="0" w:space="0" w:color="auto"/>
        <w:left w:val="none" w:sz="0" w:space="0" w:color="auto"/>
        <w:bottom w:val="none" w:sz="0" w:space="0" w:color="auto"/>
        <w:right w:val="none" w:sz="0" w:space="0" w:color="auto"/>
      </w:divBdr>
    </w:div>
    <w:div w:id="1514027377">
      <w:bodyDiv w:val="1"/>
      <w:marLeft w:val="0"/>
      <w:marRight w:val="0"/>
      <w:marTop w:val="0"/>
      <w:marBottom w:val="0"/>
      <w:divBdr>
        <w:top w:val="none" w:sz="0" w:space="0" w:color="auto"/>
        <w:left w:val="none" w:sz="0" w:space="0" w:color="auto"/>
        <w:bottom w:val="none" w:sz="0" w:space="0" w:color="auto"/>
        <w:right w:val="none" w:sz="0" w:space="0" w:color="auto"/>
      </w:divBdr>
    </w:div>
    <w:div w:id="1596865643">
      <w:bodyDiv w:val="1"/>
      <w:marLeft w:val="0"/>
      <w:marRight w:val="0"/>
      <w:marTop w:val="0"/>
      <w:marBottom w:val="0"/>
      <w:divBdr>
        <w:top w:val="none" w:sz="0" w:space="0" w:color="auto"/>
        <w:left w:val="none" w:sz="0" w:space="0" w:color="auto"/>
        <w:bottom w:val="none" w:sz="0" w:space="0" w:color="auto"/>
        <w:right w:val="none" w:sz="0" w:space="0" w:color="auto"/>
      </w:divBdr>
    </w:div>
    <w:div w:id="1619684458">
      <w:bodyDiv w:val="1"/>
      <w:marLeft w:val="0"/>
      <w:marRight w:val="0"/>
      <w:marTop w:val="0"/>
      <w:marBottom w:val="0"/>
      <w:divBdr>
        <w:top w:val="none" w:sz="0" w:space="0" w:color="auto"/>
        <w:left w:val="none" w:sz="0" w:space="0" w:color="auto"/>
        <w:bottom w:val="none" w:sz="0" w:space="0" w:color="auto"/>
        <w:right w:val="none" w:sz="0" w:space="0" w:color="auto"/>
      </w:divBdr>
    </w:div>
    <w:div w:id="1700086109">
      <w:bodyDiv w:val="1"/>
      <w:marLeft w:val="0"/>
      <w:marRight w:val="0"/>
      <w:marTop w:val="0"/>
      <w:marBottom w:val="0"/>
      <w:divBdr>
        <w:top w:val="none" w:sz="0" w:space="0" w:color="auto"/>
        <w:left w:val="none" w:sz="0" w:space="0" w:color="auto"/>
        <w:bottom w:val="none" w:sz="0" w:space="0" w:color="auto"/>
        <w:right w:val="none" w:sz="0" w:space="0" w:color="auto"/>
      </w:divBdr>
      <w:divsChild>
        <w:div w:id="408507817">
          <w:marLeft w:val="0"/>
          <w:marRight w:val="0"/>
          <w:marTop w:val="0"/>
          <w:marBottom w:val="0"/>
          <w:divBdr>
            <w:top w:val="none" w:sz="0" w:space="0" w:color="auto"/>
            <w:left w:val="none" w:sz="0" w:space="0" w:color="auto"/>
            <w:bottom w:val="none" w:sz="0" w:space="0" w:color="auto"/>
            <w:right w:val="none" w:sz="0" w:space="0" w:color="auto"/>
          </w:divBdr>
        </w:div>
      </w:divsChild>
    </w:div>
    <w:div w:id="1722435748">
      <w:bodyDiv w:val="1"/>
      <w:marLeft w:val="0"/>
      <w:marRight w:val="0"/>
      <w:marTop w:val="0"/>
      <w:marBottom w:val="0"/>
      <w:divBdr>
        <w:top w:val="none" w:sz="0" w:space="0" w:color="auto"/>
        <w:left w:val="none" w:sz="0" w:space="0" w:color="auto"/>
        <w:bottom w:val="none" w:sz="0" w:space="0" w:color="auto"/>
        <w:right w:val="none" w:sz="0" w:space="0" w:color="auto"/>
      </w:divBdr>
      <w:divsChild>
        <w:div w:id="891959109">
          <w:marLeft w:val="0"/>
          <w:marRight w:val="0"/>
          <w:marTop w:val="0"/>
          <w:marBottom w:val="0"/>
          <w:divBdr>
            <w:top w:val="none" w:sz="0" w:space="0" w:color="auto"/>
            <w:left w:val="none" w:sz="0" w:space="0" w:color="auto"/>
            <w:bottom w:val="none" w:sz="0" w:space="0" w:color="auto"/>
            <w:right w:val="none" w:sz="0" w:space="0" w:color="auto"/>
          </w:divBdr>
        </w:div>
      </w:divsChild>
    </w:div>
    <w:div w:id="1745487683">
      <w:bodyDiv w:val="1"/>
      <w:marLeft w:val="0"/>
      <w:marRight w:val="0"/>
      <w:marTop w:val="0"/>
      <w:marBottom w:val="0"/>
      <w:divBdr>
        <w:top w:val="none" w:sz="0" w:space="0" w:color="auto"/>
        <w:left w:val="none" w:sz="0" w:space="0" w:color="auto"/>
        <w:bottom w:val="none" w:sz="0" w:space="0" w:color="auto"/>
        <w:right w:val="none" w:sz="0" w:space="0" w:color="auto"/>
      </w:divBdr>
      <w:divsChild>
        <w:div w:id="1894924725">
          <w:marLeft w:val="0"/>
          <w:marRight w:val="0"/>
          <w:marTop w:val="0"/>
          <w:marBottom w:val="0"/>
          <w:divBdr>
            <w:top w:val="none" w:sz="0" w:space="0" w:color="auto"/>
            <w:left w:val="none" w:sz="0" w:space="0" w:color="auto"/>
            <w:bottom w:val="none" w:sz="0" w:space="0" w:color="auto"/>
            <w:right w:val="none" w:sz="0" w:space="0" w:color="auto"/>
          </w:divBdr>
        </w:div>
      </w:divsChild>
    </w:div>
    <w:div w:id="1797409547">
      <w:bodyDiv w:val="1"/>
      <w:marLeft w:val="0"/>
      <w:marRight w:val="0"/>
      <w:marTop w:val="0"/>
      <w:marBottom w:val="0"/>
      <w:divBdr>
        <w:top w:val="none" w:sz="0" w:space="0" w:color="auto"/>
        <w:left w:val="none" w:sz="0" w:space="0" w:color="auto"/>
        <w:bottom w:val="none" w:sz="0" w:space="0" w:color="auto"/>
        <w:right w:val="none" w:sz="0" w:space="0" w:color="auto"/>
      </w:divBdr>
      <w:divsChild>
        <w:div w:id="978805650">
          <w:marLeft w:val="0"/>
          <w:marRight w:val="0"/>
          <w:marTop w:val="0"/>
          <w:marBottom w:val="0"/>
          <w:divBdr>
            <w:top w:val="none" w:sz="0" w:space="0" w:color="auto"/>
            <w:left w:val="none" w:sz="0" w:space="0" w:color="auto"/>
            <w:bottom w:val="none" w:sz="0" w:space="0" w:color="auto"/>
            <w:right w:val="none" w:sz="0" w:space="0" w:color="auto"/>
          </w:divBdr>
        </w:div>
      </w:divsChild>
    </w:div>
    <w:div w:id="1908153325">
      <w:bodyDiv w:val="1"/>
      <w:marLeft w:val="0"/>
      <w:marRight w:val="0"/>
      <w:marTop w:val="0"/>
      <w:marBottom w:val="0"/>
      <w:divBdr>
        <w:top w:val="none" w:sz="0" w:space="0" w:color="auto"/>
        <w:left w:val="none" w:sz="0" w:space="0" w:color="auto"/>
        <w:bottom w:val="none" w:sz="0" w:space="0" w:color="auto"/>
        <w:right w:val="none" w:sz="0" w:space="0" w:color="auto"/>
      </w:divBdr>
    </w:div>
    <w:div w:id="1908415099">
      <w:bodyDiv w:val="1"/>
      <w:marLeft w:val="0"/>
      <w:marRight w:val="0"/>
      <w:marTop w:val="0"/>
      <w:marBottom w:val="0"/>
      <w:divBdr>
        <w:top w:val="none" w:sz="0" w:space="0" w:color="auto"/>
        <w:left w:val="none" w:sz="0" w:space="0" w:color="auto"/>
        <w:bottom w:val="none" w:sz="0" w:space="0" w:color="auto"/>
        <w:right w:val="none" w:sz="0" w:space="0" w:color="auto"/>
      </w:divBdr>
      <w:divsChild>
        <w:div w:id="1252549535">
          <w:marLeft w:val="0"/>
          <w:marRight w:val="0"/>
          <w:marTop w:val="0"/>
          <w:marBottom w:val="0"/>
          <w:divBdr>
            <w:top w:val="none" w:sz="0" w:space="0" w:color="auto"/>
            <w:left w:val="none" w:sz="0" w:space="0" w:color="auto"/>
            <w:bottom w:val="none" w:sz="0" w:space="0" w:color="auto"/>
            <w:right w:val="none" w:sz="0" w:space="0" w:color="auto"/>
          </w:divBdr>
        </w:div>
      </w:divsChild>
    </w:div>
    <w:div w:id="1969361107">
      <w:bodyDiv w:val="1"/>
      <w:marLeft w:val="0"/>
      <w:marRight w:val="0"/>
      <w:marTop w:val="0"/>
      <w:marBottom w:val="0"/>
      <w:divBdr>
        <w:top w:val="none" w:sz="0" w:space="0" w:color="auto"/>
        <w:left w:val="none" w:sz="0" w:space="0" w:color="auto"/>
        <w:bottom w:val="none" w:sz="0" w:space="0" w:color="auto"/>
        <w:right w:val="none" w:sz="0" w:space="0" w:color="auto"/>
      </w:divBdr>
      <w:divsChild>
        <w:div w:id="1938709540">
          <w:marLeft w:val="0"/>
          <w:marRight w:val="0"/>
          <w:marTop w:val="0"/>
          <w:marBottom w:val="0"/>
          <w:divBdr>
            <w:top w:val="none" w:sz="0" w:space="0" w:color="auto"/>
            <w:left w:val="none" w:sz="0" w:space="0" w:color="auto"/>
            <w:bottom w:val="none" w:sz="0" w:space="0" w:color="auto"/>
            <w:right w:val="none" w:sz="0" w:space="0" w:color="auto"/>
          </w:divBdr>
        </w:div>
      </w:divsChild>
    </w:div>
    <w:div w:id="1980526333">
      <w:bodyDiv w:val="1"/>
      <w:marLeft w:val="0"/>
      <w:marRight w:val="0"/>
      <w:marTop w:val="0"/>
      <w:marBottom w:val="0"/>
      <w:divBdr>
        <w:top w:val="none" w:sz="0" w:space="0" w:color="auto"/>
        <w:left w:val="none" w:sz="0" w:space="0" w:color="auto"/>
        <w:bottom w:val="none" w:sz="0" w:space="0" w:color="auto"/>
        <w:right w:val="none" w:sz="0" w:space="0" w:color="auto"/>
      </w:divBdr>
    </w:div>
    <w:div w:id="2023586562">
      <w:bodyDiv w:val="1"/>
      <w:marLeft w:val="0"/>
      <w:marRight w:val="0"/>
      <w:marTop w:val="0"/>
      <w:marBottom w:val="0"/>
      <w:divBdr>
        <w:top w:val="none" w:sz="0" w:space="0" w:color="auto"/>
        <w:left w:val="none" w:sz="0" w:space="0" w:color="auto"/>
        <w:bottom w:val="none" w:sz="0" w:space="0" w:color="auto"/>
        <w:right w:val="none" w:sz="0" w:space="0" w:color="auto"/>
      </w:divBdr>
    </w:div>
    <w:div w:id="205615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image" Target="media/image2.png" /></Relationships>
</file>

<file path=word/diagrams/colors1.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90461B-EE00-40B5-BF61-975406C9DB7C}" type="doc">
      <dgm:prSet loTypeId="urn:microsoft.com/office/officeart/2005/8/layout/vList5" loCatId="list" qsTypeId="urn:microsoft.com/office/officeart/2005/8/quickstyle/simple1" qsCatId="simple" csTypeId="urn:microsoft.com/office/officeart/2005/8/colors/accent3_3" csCatId="accent3" phldr="1"/>
      <dgm:spPr/>
      <dgm:t>
        <a:bodyPr/>
        <a:lstStyle/>
        <a:p>
          <a:endParaRPr lang="en-US"/>
        </a:p>
      </dgm:t>
    </dgm:pt>
    <dgm:pt modelId="{175C3FEA-775F-4EE4-9039-3A28FB7AA9CE}">
      <dgm:prSet phldrT="[Text]"/>
      <dgm:spPr/>
      <dgm:t>
        <a:bodyPr/>
        <a:lstStyle/>
        <a:p>
          <a:r>
            <a:rPr lang="en-GB" b="1"/>
            <a:t>Political Factors</a:t>
          </a:r>
          <a:endParaRPr lang="en-US" b="1"/>
        </a:p>
      </dgm:t>
    </dgm:pt>
    <dgm:pt modelId="{43A480D8-BD96-43D7-8F19-386FBD49083D}" type="parTrans" cxnId="{FE5EEF98-4DE7-40EE-803C-6F56E1BB8B74}">
      <dgm:prSet/>
      <dgm:spPr/>
      <dgm:t>
        <a:bodyPr/>
        <a:lstStyle/>
        <a:p>
          <a:endParaRPr lang="en-US"/>
        </a:p>
      </dgm:t>
    </dgm:pt>
    <dgm:pt modelId="{8D449DA5-AD92-4088-A135-F0F296DD087B}" type="sibTrans" cxnId="{FE5EEF98-4DE7-40EE-803C-6F56E1BB8B74}">
      <dgm:prSet/>
      <dgm:spPr/>
      <dgm:t>
        <a:bodyPr/>
        <a:lstStyle/>
        <a:p>
          <a:endParaRPr lang="en-US"/>
        </a:p>
      </dgm:t>
    </dgm:pt>
    <dgm:pt modelId="{A0CE73E7-585B-4829-8DDF-2EF770DA0D61}">
      <dgm:prSet phldrT="[Text]"/>
      <dgm:spPr/>
      <dgm:t>
        <a:bodyPr/>
        <a:lstStyle/>
        <a:p>
          <a:r>
            <a:rPr lang="en-US"/>
            <a:t>Brexit, immigration laws, freedom of movement</a:t>
          </a:r>
        </a:p>
      </dgm:t>
    </dgm:pt>
    <dgm:pt modelId="{1019A462-7D13-4847-A31A-938E14C480F3}" type="parTrans" cxnId="{EB943F1C-E29F-4F84-881A-1D31FBD83CAA}">
      <dgm:prSet/>
      <dgm:spPr/>
      <dgm:t>
        <a:bodyPr/>
        <a:lstStyle/>
        <a:p>
          <a:endParaRPr lang="en-US"/>
        </a:p>
      </dgm:t>
    </dgm:pt>
    <dgm:pt modelId="{D69D5E4F-29C6-4012-9C8B-39CCA448CE26}" type="sibTrans" cxnId="{EB943F1C-E29F-4F84-881A-1D31FBD83CAA}">
      <dgm:prSet/>
      <dgm:spPr/>
      <dgm:t>
        <a:bodyPr/>
        <a:lstStyle/>
        <a:p>
          <a:endParaRPr lang="en-US"/>
        </a:p>
      </dgm:t>
    </dgm:pt>
    <dgm:pt modelId="{14887055-A1D1-4599-983F-E9ECA0BE1DEB}">
      <dgm:prSet phldrT="[Text]"/>
      <dgm:spPr/>
      <dgm:t>
        <a:bodyPr/>
        <a:lstStyle/>
        <a:p>
          <a:r>
            <a:rPr lang="en-GB" b="1"/>
            <a:t>Economic Factors</a:t>
          </a:r>
          <a:endParaRPr lang="en-US"/>
        </a:p>
      </dgm:t>
    </dgm:pt>
    <dgm:pt modelId="{1986FBD6-FBC2-489F-96BB-A6F001540C9A}" type="parTrans" cxnId="{2AD24E51-A20B-4A5E-96FA-DE5F860D229C}">
      <dgm:prSet/>
      <dgm:spPr/>
      <dgm:t>
        <a:bodyPr/>
        <a:lstStyle/>
        <a:p>
          <a:endParaRPr lang="en-US"/>
        </a:p>
      </dgm:t>
    </dgm:pt>
    <dgm:pt modelId="{CCC85A8E-6034-4C5A-886C-C8629660E8F3}" type="sibTrans" cxnId="{2AD24E51-A20B-4A5E-96FA-DE5F860D229C}">
      <dgm:prSet/>
      <dgm:spPr/>
      <dgm:t>
        <a:bodyPr/>
        <a:lstStyle/>
        <a:p>
          <a:endParaRPr lang="en-US"/>
        </a:p>
      </dgm:t>
    </dgm:pt>
    <dgm:pt modelId="{05405E87-728A-4C05-9942-91EA136816EC}">
      <dgm:prSet phldrT="[Text]"/>
      <dgm:spPr/>
      <dgm:t>
        <a:bodyPr/>
        <a:lstStyle/>
        <a:p>
          <a:r>
            <a:rPr lang="en-US"/>
            <a:t>Inflation, consumer spending, exchange rates</a:t>
          </a:r>
        </a:p>
      </dgm:t>
    </dgm:pt>
    <dgm:pt modelId="{5AA1E9EF-FC04-4DE8-8347-BF12A1840DE4}" type="parTrans" cxnId="{E99F00A5-B38A-46AB-A748-FD79CB3F62B1}">
      <dgm:prSet/>
      <dgm:spPr/>
      <dgm:t>
        <a:bodyPr/>
        <a:lstStyle/>
        <a:p>
          <a:endParaRPr lang="en-US"/>
        </a:p>
      </dgm:t>
    </dgm:pt>
    <dgm:pt modelId="{34CD91DC-1F23-4BE2-BD30-843181B84860}" type="sibTrans" cxnId="{E99F00A5-B38A-46AB-A748-FD79CB3F62B1}">
      <dgm:prSet/>
      <dgm:spPr/>
      <dgm:t>
        <a:bodyPr/>
        <a:lstStyle/>
        <a:p>
          <a:endParaRPr lang="en-US"/>
        </a:p>
      </dgm:t>
    </dgm:pt>
    <dgm:pt modelId="{09944EBB-DAF8-4EA5-AF34-D5AF6B9CB5A3}">
      <dgm:prSet phldrT="[Text]"/>
      <dgm:spPr/>
      <dgm:t>
        <a:bodyPr/>
        <a:lstStyle/>
        <a:p>
          <a:r>
            <a:rPr lang="en-GB" b="1"/>
            <a:t>Social Factors</a:t>
          </a:r>
          <a:endParaRPr lang="en-US"/>
        </a:p>
      </dgm:t>
    </dgm:pt>
    <dgm:pt modelId="{12189F8E-4409-4A38-9EF0-7F7330E93150}" type="parTrans" cxnId="{6A72D60C-89F5-4100-BCFF-D7C5163F5B73}">
      <dgm:prSet/>
      <dgm:spPr/>
      <dgm:t>
        <a:bodyPr/>
        <a:lstStyle/>
        <a:p>
          <a:endParaRPr lang="en-US"/>
        </a:p>
      </dgm:t>
    </dgm:pt>
    <dgm:pt modelId="{D3637DD1-1B53-46DA-A398-D7C45AC26102}" type="sibTrans" cxnId="{6A72D60C-89F5-4100-BCFF-D7C5163F5B73}">
      <dgm:prSet/>
      <dgm:spPr/>
      <dgm:t>
        <a:bodyPr/>
        <a:lstStyle/>
        <a:p>
          <a:endParaRPr lang="en-US"/>
        </a:p>
      </dgm:t>
    </dgm:pt>
    <dgm:pt modelId="{3EC796AF-2C2F-4256-9897-6C1E4319344C}">
      <dgm:prSet phldrT="[Text]"/>
      <dgm:spPr/>
      <dgm:t>
        <a:bodyPr/>
        <a:lstStyle/>
        <a:p>
          <a:r>
            <a:rPr lang="en-US"/>
            <a:t>Decline in visitors, consumer behaviour, </a:t>
          </a:r>
        </a:p>
      </dgm:t>
    </dgm:pt>
    <dgm:pt modelId="{F8D7736C-6CA3-49EE-A65A-1821DE6E6827}" type="parTrans" cxnId="{60F15684-DF61-40BA-8DE9-28EE092313CF}">
      <dgm:prSet/>
      <dgm:spPr/>
      <dgm:t>
        <a:bodyPr/>
        <a:lstStyle/>
        <a:p>
          <a:endParaRPr lang="en-US"/>
        </a:p>
      </dgm:t>
    </dgm:pt>
    <dgm:pt modelId="{5B2FA342-A6F0-48F9-8D49-26B149BE632B}" type="sibTrans" cxnId="{60F15684-DF61-40BA-8DE9-28EE092313CF}">
      <dgm:prSet/>
      <dgm:spPr/>
      <dgm:t>
        <a:bodyPr/>
        <a:lstStyle/>
        <a:p>
          <a:endParaRPr lang="en-US"/>
        </a:p>
      </dgm:t>
    </dgm:pt>
    <dgm:pt modelId="{C72411E1-C65D-4202-B69F-963399C3A79A}">
      <dgm:prSet phldrT="[Text]"/>
      <dgm:spPr/>
      <dgm:t>
        <a:bodyPr/>
        <a:lstStyle/>
        <a:p>
          <a:r>
            <a:rPr lang="en-GB" b="1"/>
            <a:t>Technological Factors</a:t>
          </a:r>
          <a:endParaRPr lang="en-US"/>
        </a:p>
      </dgm:t>
    </dgm:pt>
    <dgm:pt modelId="{54EA0F1E-F06C-422A-B888-41811A330C55}" type="parTrans" cxnId="{A96CBCC7-2A0E-4631-A724-9DABBC6EF9C1}">
      <dgm:prSet/>
      <dgm:spPr/>
      <dgm:t>
        <a:bodyPr/>
        <a:lstStyle/>
        <a:p>
          <a:endParaRPr lang="en-US"/>
        </a:p>
      </dgm:t>
    </dgm:pt>
    <dgm:pt modelId="{BAEB8EAA-2D7B-4FD1-B902-FAC91E508C5F}" type="sibTrans" cxnId="{A96CBCC7-2A0E-4631-A724-9DABBC6EF9C1}">
      <dgm:prSet/>
      <dgm:spPr/>
      <dgm:t>
        <a:bodyPr/>
        <a:lstStyle/>
        <a:p>
          <a:endParaRPr lang="en-US"/>
        </a:p>
      </dgm:t>
    </dgm:pt>
    <dgm:pt modelId="{7F2D7534-D787-4896-B779-4EEF67F574A8}">
      <dgm:prSet phldrT="[Text]"/>
      <dgm:spPr/>
      <dgm:t>
        <a:bodyPr/>
        <a:lstStyle/>
        <a:p>
          <a:r>
            <a:rPr lang="en-US"/>
            <a:t>Virtual and augmented reality technologies, mobile apps, online booking</a:t>
          </a:r>
        </a:p>
      </dgm:t>
    </dgm:pt>
    <dgm:pt modelId="{F39D64C6-635C-4EAC-A567-7AE189413D6D}" type="parTrans" cxnId="{F317F522-BBF0-4D15-831E-C8E3DC7510A7}">
      <dgm:prSet/>
      <dgm:spPr/>
      <dgm:t>
        <a:bodyPr/>
        <a:lstStyle/>
        <a:p>
          <a:endParaRPr lang="en-US"/>
        </a:p>
      </dgm:t>
    </dgm:pt>
    <dgm:pt modelId="{8F8C528D-F9C7-41EA-803C-E5CB3425F644}" type="sibTrans" cxnId="{F317F522-BBF0-4D15-831E-C8E3DC7510A7}">
      <dgm:prSet/>
      <dgm:spPr/>
      <dgm:t>
        <a:bodyPr/>
        <a:lstStyle/>
        <a:p>
          <a:endParaRPr lang="en-US"/>
        </a:p>
      </dgm:t>
    </dgm:pt>
    <dgm:pt modelId="{0B1C65F0-2A50-4CED-807F-9159DEF1E6A7}">
      <dgm:prSet phldrT="[Text]"/>
      <dgm:spPr/>
      <dgm:t>
        <a:bodyPr/>
        <a:lstStyle/>
        <a:p>
          <a:r>
            <a:rPr lang="en-GB" b="1"/>
            <a:t>Legal Factors</a:t>
          </a:r>
          <a:endParaRPr lang="en-US"/>
        </a:p>
      </dgm:t>
    </dgm:pt>
    <dgm:pt modelId="{F06AA3E6-403F-417B-AED8-3B4B93ABCCB2}" type="parTrans" cxnId="{E2649B97-F1AD-48AD-A38A-A927DB38F6EE}">
      <dgm:prSet/>
      <dgm:spPr/>
      <dgm:t>
        <a:bodyPr/>
        <a:lstStyle/>
        <a:p>
          <a:endParaRPr lang="en-US"/>
        </a:p>
      </dgm:t>
    </dgm:pt>
    <dgm:pt modelId="{B2899C00-AC6E-4F7C-A008-E119FFCAB625}" type="sibTrans" cxnId="{E2649B97-F1AD-48AD-A38A-A927DB38F6EE}">
      <dgm:prSet/>
      <dgm:spPr/>
      <dgm:t>
        <a:bodyPr/>
        <a:lstStyle/>
        <a:p>
          <a:endParaRPr lang="en-US"/>
        </a:p>
      </dgm:t>
    </dgm:pt>
    <dgm:pt modelId="{62E371CC-0D6B-493C-8323-DC463A4AC33B}">
      <dgm:prSet phldrT="[Text]"/>
      <dgm:spPr/>
      <dgm:t>
        <a:bodyPr/>
        <a:lstStyle/>
        <a:p>
          <a:r>
            <a:rPr lang="en-US"/>
            <a:t>Employment laws, health and safety rules, and environmental rules</a:t>
          </a:r>
        </a:p>
      </dgm:t>
    </dgm:pt>
    <dgm:pt modelId="{95CACA52-7C63-4CA9-BDEB-B6483F3740C7}" type="parTrans" cxnId="{E44A64BE-9740-4ABE-8B37-6D0F4EE2B1B6}">
      <dgm:prSet/>
      <dgm:spPr/>
      <dgm:t>
        <a:bodyPr/>
        <a:lstStyle/>
        <a:p>
          <a:endParaRPr lang="en-US"/>
        </a:p>
      </dgm:t>
    </dgm:pt>
    <dgm:pt modelId="{57E731FC-2992-4244-BB38-9B5FF9E0D407}" type="sibTrans" cxnId="{E44A64BE-9740-4ABE-8B37-6D0F4EE2B1B6}">
      <dgm:prSet/>
      <dgm:spPr/>
      <dgm:t>
        <a:bodyPr/>
        <a:lstStyle/>
        <a:p>
          <a:endParaRPr lang="en-US"/>
        </a:p>
      </dgm:t>
    </dgm:pt>
    <dgm:pt modelId="{772313E0-4D66-4E81-AFCB-A03E0EAE1433}">
      <dgm:prSet phldrT="[Text]"/>
      <dgm:spPr/>
      <dgm:t>
        <a:bodyPr/>
        <a:lstStyle/>
        <a:p>
          <a:r>
            <a:rPr lang="en-GB" b="1"/>
            <a:t>Environmental Factors</a:t>
          </a:r>
          <a:endParaRPr lang="en-US"/>
        </a:p>
      </dgm:t>
    </dgm:pt>
    <dgm:pt modelId="{503761E3-3F4E-440F-85D8-EA513C4A7D5A}" type="parTrans" cxnId="{203FA2A0-4629-4AED-9D22-3F53AF20187E}">
      <dgm:prSet/>
      <dgm:spPr/>
      <dgm:t>
        <a:bodyPr/>
        <a:lstStyle/>
        <a:p>
          <a:endParaRPr lang="en-US"/>
        </a:p>
      </dgm:t>
    </dgm:pt>
    <dgm:pt modelId="{A87E16B4-CCBF-40B7-AABF-DC38063B7167}" type="sibTrans" cxnId="{203FA2A0-4629-4AED-9D22-3F53AF20187E}">
      <dgm:prSet/>
      <dgm:spPr/>
      <dgm:t>
        <a:bodyPr/>
        <a:lstStyle/>
        <a:p>
          <a:endParaRPr lang="en-US"/>
        </a:p>
      </dgm:t>
    </dgm:pt>
    <dgm:pt modelId="{6954A17A-2197-4D13-96FE-87E04AE3F61C}">
      <dgm:prSet phldrT="[Text]"/>
      <dgm:spPr/>
      <dgm:t>
        <a:bodyPr/>
        <a:lstStyle/>
        <a:p>
          <a:r>
            <a:rPr lang="en-US"/>
            <a:t>Reducing waste, improving energy efficiency, and sourcing environmentally friendly goods</a:t>
          </a:r>
        </a:p>
      </dgm:t>
    </dgm:pt>
    <dgm:pt modelId="{FD911C92-C951-4DBA-9F45-AF299F7358BF}" type="parTrans" cxnId="{03A9CEE1-F12E-4DAD-9024-0D04029304E5}">
      <dgm:prSet/>
      <dgm:spPr/>
      <dgm:t>
        <a:bodyPr/>
        <a:lstStyle/>
        <a:p>
          <a:endParaRPr lang="en-US"/>
        </a:p>
      </dgm:t>
    </dgm:pt>
    <dgm:pt modelId="{13023181-DB3D-4D68-BD55-2C1A939022FC}" type="sibTrans" cxnId="{03A9CEE1-F12E-4DAD-9024-0D04029304E5}">
      <dgm:prSet/>
      <dgm:spPr/>
      <dgm:t>
        <a:bodyPr/>
        <a:lstStyle/>
        <a:p>
          <a:endParaRPr lang="en-US"/>
        </a:p>
      </dgm:t>
    </dgm:pt>
    <dgm:pt modelId="{319DF100-EB48-4D5D-B8AF-0B94AA8C93D8}" type="pres">
      <dgm:prSet presAssocID="{1190461B-EE00-40B5-BF61-975406C9DB7C}" presName="Name0" presStyleCnt="0">
        <dgm:presLayoutVars>
          <dgm:dir/>
          <dgm:animLvl val="lvl"/>
          <dgm:resizeHandles val="exact"/>
        </dgm:presLayoutVars>
      </dgm:prSet>
      <dgm:spPr/>
    </dgm:pt>
    <dgm:pt modelId="{E2E76B93-52E4-476A-98CC-942AB8D395AB}" type="pres">
      <dgm:prSet presAssocID="{175C3FEA-775F-4EE4-9039-3A28FB7AA9CE}" presName="linNode" presStyleCnt="0"/>
      <dgm:spPr/>
    </dgm:pt>
    <dgm:pt modelId="{9AB3E78B-9845-4063-89A7-83B8B6CD4B88}" type="pres">
      <dgm:prSet presAssocID="{175C3FEA-775F-4EE4-9039-3A28FB7AA9CE}" presName="parentText" presStyleLbl="node1" presStyleIdx="0" presStyleCnt="6">
        <dgm:presLayoutVars>
          <dgm:chMax val="1"/>
          <dgm:bulletEnabled val="1"/>
        </dgm:presLayoutVars>
      </dgm:prSet>
      <dgm:spPr/>
    </dgm:pt>
    <dgm:pt modelId="{CD346406-0691-4293-80D1-5CEC548AFFF2}" type="pres">
      <dgm:prSet presAssocID="{175C3FEA-775F-4EE4-9039-3A28FB7AA9CE}" presName="descendantText" presStyleLbl="alignAccFollowNode1" presStyleIdx="0" presStyleCnt="6">
        <dgm:presLayoutVars>
          <dgm:bulletEnabled val="1"/>
        </dgm:presLayoutVars>
      </dgm:prSet>
      <dgm:spPr/>
    </dgm:pt>
    <dgm:pt modelId="{756BD79A-81FD-4D4E-96FA-836A5A9630BE}" type="pres">
      <dgm:prSet presAssocID="{8D449DA5-AD92-4088-A135-F0F296DD087B}" presName="sp" presStyleCnt="0"/>
      <dgm:spPr/>
    </dgm:pt>
    <dgm:pt modelId="{35A1A0F7-EB70-4AA7-85AA-823349929FB5}" type="pres">
      <dgm:prSet presAssocID="{14887055-A1D1-4599-983F-E9ECA0BE1DEB}" presName="linNode" presStyleCnt="0"/>
      <dgm:spPr/>
    </dgm:pt>
    <dgm:pt modelId="{88348C41-AE14-4E41-8390-DC4A1B5EE740}" type="pres">
      <dgm:prSet presAssocID="{14887055-A1D1-4599-983F-E9ECA0BE1DEB}" presName="parentText" presStyleLbl="node1" presStyleIdx="1" presStyleCnt="6">
        <dgm:presLayoutVars>
          <dgm:chMax val="1"/>
          <dgm:bulletEnabled val="1"/>
        </dgm:presLayoutVars>
      </dgm:prSet>
      <dgm:spPr/>
    </dgm:pt>
    <dgm:pt modelId="{4857A513-7D0F-44F1-870F-B85A80317283}" type="pres">
      <dgm:prSet presAssocID="{14887055-A1D1-4599-983F-E9ECA0BE1DEB}" presName="descendantText" presStyleLbl="alignAccFollowNode1" presStyleIdx="1" presStyleCnt="6">
        <dgm:presLayoutVars>
          <dgm:bulletEnabled val="1"/>
        </dgm:presLayoutVars>
      </dgm:prSet>
      <dgm:spPr/>
    </dgm:pt>
    <dgm:pt modelId="{91C6BADA-A6F7-484C-AAF8-76E17194B719}" type="pres">
      <dgm:prSet presAssocID="{CCC85A8E-6034-4C5A-886C-C8629660E8F3}" presName="sp" presStyleCnt="0"/>
      <dgm:spPr/>
    </dgm:pt>
    <dgm:pt modelId="{C4E3B720-0A70-4A0A-A880-59A53019B36E}" type="pres">
      <dgm:prSet presAssocID="{09944EBB-DAF8-4EA5-AF34-D5AF6B9CB5A3}" presName="linNode" presStyleCnt="0"/>
      <dgm:spPr/>
    </dgm:pt>
    <dgm:pt modelId="{A79ED645-85ED-4FB0-B4F2-AE850AFE42AD}" type="pres">
      <dgm:prSet presAssocID="{09944EBB-DAF8-4EA5-AF34-D5AF6B9CB5A3}" presName="parentText" presStyleLbl="node1" presStyleIdx="2" presStyleCnt="6">
        <dgm:presLayoutVars>
          <dgm:chMax val="1"/>
          <dgm:bulletEnabled val="1"/>
        </dgm:presLayoutVars>
      </dgm:prSet>
      <dgm:spPr/>
    </dgm:pt>
    <dgm:pt modelId="{5D46D1D2-3C0B-4CE9-A038-4111ACFDC4AF}" type="pres">
      <dgm:prSet presAssocID="{09944EBB-DAF8-4EA5-AF34-D5AF6B9CB5A3}" presName="descendantText" presStyleLbl="alignAccFollowNode1" presStyleIdx="2" presStyleCnt="6">
        <dgm:presLayoutVars>
          <dgm:bulletEnabled val="1"/>
        </dgm:presLayoutVars>
      </dgm:prSet>
      <dgm:spPr/>
    </dgm:pt>
    <dgm:pt modelId="{B62604A5-C03E-4586-8165-F7BE94750CA8}" type="pres">
      <dgm:prSet presAssocID="{D3637DD1-1B53-46DA-A398-D7C45AC26102}" presName="sp" presStyleCnt="0"/>
      <dgm:spPr/>
    </dgm:pt>
    <dgm:pt modelId="{67DBFBD2-6E90-4F72-A63B-6EEE9A453B65}" type="pres">
      <dgm:prSet presAssocID="{C72411E1-C65D-4202-B69F-963399C3A79A}" presName="linNode" presStyleCnt="0"/>
      <dgm:spPr/>
    </dgm:pt>
    <dgm:pt modelId="{068031F3-FCE5-4D2F-8C52-5C4520673E02}" type="pres">
      <dgm:prSet presAssocID="{C72411E1-C65D-4202-B69F-963399C3A79A}" presName="parentText" presStyleLbl="node1" presStyleIdx="3" presStyleCnt="6">
        <dgm:presLayoutVars>
          <dgm:chMax val="1"/>
          <dgm:bulletEnabled val="1"/>
        </dgm:presLayoutVars>
      </dgm:prSet>
      <dgm:spPr/>
    </dgm:pt>
    <dgm:pt modelId="{100B77FA-39D7-46FF-A3E7-A51AB69ABA05}" type="pres">
      <dgm:prSet presAssocID="{C72411E1-C65D-4202-B69F-963399C3A79A}" presName="descendantText" presStyleLbl="alignAccFollowNode1" presStyleIdx="3" presStyleCnt="6">
        <dgm:presLayoutVars>
          <dgm:bulletEnabled val="1"/>
        </dgm:presLayoutVars>
      </dgm:prSet>
      <dgm:spPr/>
    </dgm:pt>
    <dgm:pt modelId="{F5C5D172-CA89-4346-A3CB-9D0590D17716}" type="pres">
      <dgm:prSet presAssocID="{BAEB8EAA-2D7B-4FD1-B902-FAC91E508C5F}" presName="sp" presStyleCnt="0"/>
      <dgm:spPr/>
    </dgm:pt>
    <dgm:pt modelId="{19C416CD-6B1D-4B86-9C51-31BA6691F77C}" type="pres">
      <dgm:prSet presAssocID="{0B1C65F0-2A50-4CED-807F-9159DEF1E6A7}" presName="linNode" presStyleCnt="0"/>
      <dgm:spPr/>
    </dgm:pt>
    <dgm:pt modelId="{F54309DF-5A27-4C09-9FD5-78ADEC0D7023}" type="pres">
      <dgm:prSet presAssocID="{0B1C65F0-2A50-4CED-807F-9159DEF1E6A7}" presName="parentText" presStyleLbl="node1" presStyleIdx="4" presStyleCnt="6">
        <dgm:presLayoutVars>
          <dgm:chMax val="1"/>
          <dgm:bulletEnabled val="1"/>
        </dgm:presLayoutVars>
      </dgm:prSet>
      <dgm:spPr/>
    </dgm:pt>
    <dgm:pt modelId="{C7649B80-FCB1-4A0E-851E-2FC2D76572AB}" type="pres">
      <dgm:prSet presAssocID="{0B1C65F0-2A50-4CED-807F-9159DEF1E6A7}" presName="descendantText" presStyleLbl="alignAccFollowNode1" presStyleIdx="4" presStyleCnt="6">
        <dgm:presLayoutVars>
          <dgm:bulletEnabled val="1"/>
        </dgm:presLayoutVars>
      </dgm:prSet>
      <dgm:spPr/>
    </dgm:pt>
    <dgm:pt modelId="{D4BC2F6A-C39A-4625-8B0A-136A89F9DE0A}" type="pres">
      <dgm:prSet presAssocID="{B2899C00-AC6E-4F7C-A008-E119FFCAB625}" presName="sp" presStyleCnt="0"/>
      <dgm:spPr/>
    </dgm:pt>
    <dgm:pt modelId="{0D5938B8-5620-4B6A-B23F-9E56D4D28055}" type="pres">
      <dgm:prSet presAssocID="{772313E0-4D66-4E81-AFCB-A03E0EAE1433}" presName="linNode" presStyleCnt="0"/>
      <dgm:spPr/>
    </dgm:pt>
    <dgm:pt modelId="{28E171B8-903E-41E1-87B5-00C976BC3D0E}" type="pres">
      <dgm:prSet presAssocID="{772313E0-4D66-4E81-AFCB-A03E0EAE1433}" presName="parentText" presStyleLbl="node1" presStyleIdx="5" presStyleCnt="6">
        <dgm:presLayoutVars>
          <dgm:chMax val="1"/>
          <dgm:bulletEnabled val="1"/>
        </dgm:presLayoutVars>
      </dgm:prSet>
      <dgm:spPr/>
    </dgm:pt>
    <dgm:pt modelId="{D4D2631F-C3C5-4C9B-A9DB-DD5F2976FD04}" type="pres">
      <dgm:prSet presAssocID="{772313E0-4D66-4E81-AFCB-A03E0EAE1433}" presName="descendantText" presStyleLbl="alignAccFollowNode1" presStyleIdx="5" presStyleCnt="6">
        <dgm:presLayoutVars>
          <dgm:bulletEnabled val="1"/>
        </dgm:presLayoutVars>
      </dgm:prSet>
      <dgm:spPr/>
    </dgm:pt>
  </dgm:ptLst>
  <dgm:cxnLst>
    <dgm:cxn modelId="{CDB01706-B7BF-40C8-93DE-BB4BA280ACEB}" type="presOf" srcId="{A0CE73E7-585B-4829-8DDF-2EF770DA0D61}" destId="{CD346406-0691-4293-80D1-5CEC548AFFF2}" srcOrd="0" destOrd="0" presId="urn:microsoft.com/office/officeart/2005/8/layout/vList5"/>
    <dgm:cxn modelId="{6ACE1108-32A0-4C7A-B0A5-0F9FA27C1AE0}" type="presOf" srcId="{0B1C65F0-2A50-4CED-807F-9159DEF1E6A7}" destId="{F54309DF-5A27-4C09-9FD5-78ADEC0D7023}" srcOrd="0" destOrd="0" presId="urn:microsoft.com/office/officeart/2005/8/layout/vList5"/>
    <dgm:cxn modelId="{12CFAF0C-9F7C-4829-BA90-B8E20771B492}" type="presOf" srcId="{62E371CC-0D6B-493C-8323-DC463A4AC33B}" destId="{C7649B80-FCB1-4A0E-851E-2FC2D76572AB}" srcOrd="0" destOrd="0" presId="urn:microsoft.com/office/officeart/2005/8/layout/vList5"/>
    <dgm:cxn modelId="{6A72D60C-89F5-4100-BCFF-D7C5163F5B73}" srcId="{1190461B-EE00-40B5-BF61-975406C9DB7C}" destId="{09944EBB-DAF8-4EA5-AF34-D5AF6B9CB5A3}" srcOrd="2" destOrd="0" parTransId="{12189F8E-4409-4A38-9EF0-7F7330E93150}" sibTransId="{D3637DD1-1B53-46DA-A398-D7C45AC26102}"/>
    <dgm:cxn modelId="{EB943F1C-E29F-4F84-881A-1D31FBD83CAA}" srcId="{175C3FEA-775F-4EE4-9039-3A28FB7AA9CE}" destId="{A0CE73E7-585B-4829-8DDF-2EF770DA0D61}" srcOrd="0" destOrd="0" parTransId="{1019A462-7D13-4847-A31A-938E14C480F3}" sibTransId="{D69D5E4F-29C6-4012-9C8B-39CCA448CE26}"/>
    <dgm:cxn modelId="{F317F522-BBF0-4D15-831E-C8E3DC7510A7}" srcId="{C72411E1-C65D-4202-B69F-963399C3A79A}" destId="{7F2D7534-D787-4896-B779-4EEF67F574A8}" srcOrd="0" destOrd="0" parTransId="{F39D64C6-635C-4EAC-A567-7AE189413D6D}" sibTransId="{8F8C528D-F9C7-41EA-803C-E5CB3425F644}"/>
    <dgm:cxn modelId="{33F81C33-269F-44B1-8C89-B97FB03EE6BD}" type="presOf" srcId="{C72411E1-C65D-4202-B69F-963399C3A79A}" destId="{068031F3-FCE5-4D2F-8C52-5C4520673E02}" srcOrd="0" destOrd="0" presId="urn:microsoft.com/office/officeart/2005/8/layout/vList5"/>
    <dgm:cxn modelId="{17D36534-4610-4FC0-BA97-BF7F6E287E2F}" type="presOf" srcId="{175C3FEA-775F-4EE4-9039-3A28FB7AA9CE}" destId="{9AB3E78B-9845-4063-89A7-83B8B6CD4B88}" srcOrd="0" destOrd="0" presId="urn:microsoft.com/office/officeart/2005/8/layout/vList5"/>
    <dgm:cxn modelId="{CBDB2E35-F696-42D8-A365-04F2ACD7E80D}" type="presOf" srcId="{14887055-A1D1-4599-983F-E9ECA0BE1DEB}" destId="{88348C41-AE14-4E41-8390-DC4A1B5EE740}" srcOrd="0" destOrd="0" presId="urn:microsoft.com/office/officeart/2005/8/layout/vList5"/>
    <dgm:cxn modelId="{2968A737-C694-45B8-A11C-46FBA1FA039C}" type="presOf" srcId="{05405E87-728A-4C05-9942-91EA136816EC}" destId="{4857A513-7D0F-44F1-870F-B85A80317283}" srcOrd="0" destOrd="0" presId="urn:microsoft.com/office/officeart/2005/8/layout/vList5"/>
    <dgm:cxn modelId="{D3135F42-B229-4D74-972C-4843AC0DAB58}" type="presOf" srcId="{09944EBB-DAF8-4EA5-AF34-D5AF6B9CB5A3}" destId="{A79ED645-85ED-4FB0-B4F2-AE850AFE42AD}" srcOrd="0" destOrd="0" presId="urn:microsoft.com/office/officeart/2005/8/layout/vList5"/>
    <dgm:cxn modelId="{669D7348-E433-4C15-8CF8-4134E31F63E9}" type="presOf" srcId="{772313E0-4D66-4E81-AFCB-A03E0EAE1433}" destId="{28E171B8-903E-41E1-87B5-00C976BC3D0E}" srcOrd="0" destOrd="0" presId="urn:microsoft.com/office/officeart/2005/8/layout/vList5"/>
    <dgm:cxn modelId="{2AD24E51-A20B-4A5E-96FA-DE5F860D229C}" srcId="{1190461B-EE00-40B5-BF61-975406C9DB7C}" destId="{14887055-A1D1-4599-983F-E9ECA0BE1DEB}" srcOrd="1" destOrd="0" parTransId="{1986FBD6-FBC2-489F-96BB-A6F001540C9A}" sibTransId="{CCC85A8E-6034-4C5A-886C-C8629660E8F3}"/>
    <dgm:cxn modelId="{60F15684-DF61-40BA-8DE9-28EE092313CF}" srcId="{09944EBB-DAF8-4EA5-AF34-D5AF6B9CB5A3}" destId="{3EC796AF-2C2F-4256-9897-6C1E4319344C}" srcOrd="0" destOrd="0" parTransId="{F8D7736C-6CA3-49EE-A65A-1821DE6E6827}" sibTransId="{5B2FA342-A6F0-48F9-8D49-26B149BE632B}"/>
    <dgm:cxn modelId="{E2649B97-F1AD-48AD-A38A-A927DB38F6EE}" srcId="{1190461B-EE00-40B5-BF61-975406C9DB7C}" destId="{0B1C65F0-2A50-4CED-807F-9159DEF1E6A7}" srcOrd="4" destOrd="0" parTransId="{F06AA3E6-403F-417B-AED8-3B4B93ABCCB2}" sibTransId="{B2899C00-AC6E-4F7C-A008-E119FFCAB625}"/>
    <dgm:cxn modelId="{C868B497-91F8-4815-8FD4-A330BE23572E}" type="presOf" srcId="{1190461B-EE00-40B5-BF61-975406C9DB7C}" destId="{319DF100-EB48-4D5D-B8AF-0B94AA8C93D8}" srcOrd="0" destOrd="0" presId="urn:microsoft.com/office/officeart/2005/8/layout/vList5"/>
    <dgm:cxn modelId="{FE5EEF98-4DE7-40EE-803C-6F56E1BB8B74}" srcId="{1190461B-EE00-40B5-BF61-975406C9DB7C}" destId="{175C3FEA-775F-4EE4-9039-3A28FB7AA9CE}" srcOrd="0" destOrd="0" parTransId="{43A480D8-BD96-43D7-8F19-386FBD49083D}" sibTransId="{8D449DA5-AD92-4088-A135-F0F296DD087B}"/>
    <dgm:cxn modelId="{203FA2A0-4629-4AED-9D22-3F53AF20187E}" srcId="{1190461B-EE00-40B5-BF61-975406C9DB7C}" destId="{772313E0-4D66-4E81-AFCB-A03E0EAE1433}" srcOrd="5" destOrd="0" parTransId="{503761E3-3F4E-440F-85D8-EA513C4A7D5A}" sibTransId="{A87E16B4-CCBF-40B7-AABF-DC38063B7167}"/>
    <dgm:cxn modelId="{E99F00A5-B38A-46AB-A748-FD79CB3F62B1}" srcId="{14887055-A1D1-4599-983F-E9ECA0BE1DEB}" destId="{05405E87-728A-4C05-9942-91EA136816EC}" srcOrd="0" destOrd="0" parTransId="{5AA1E9EF-FC04-4DE8-8347-BF12A1840DE4}" sibTransId="{34CD91DC-1F23-4BE2-BD30-843181B84860}"/>
    <dgm:cxn modelId="{785420B8-2D9B-4AB9-B5C4-81CB13E38F4F}" type="presOf" srcId="{3EC796AF-2C2F-4256-9897-6C1E4319344C}" destId="{5D46D1D2-3C0B-4CE9-A038-4111ACFDC4AF}" srcOrd="0" destOrd="0" presId="urn:microsoft.com/office/officeart/2005/8/layout/vList5"/>
    <dgm:cxn modelId="{E44A64BE-9740-4ABE-8B37-6D0F4EE2B1B6}" srcId="{0B1C65F0-2A50-4CED-807F-9159DEF1E6A7}" destId="{62E371CC-0D6B-493C-8323-DC463A4AC33B}" srcOrd="0" destOrd="0" parTransId="{95CACA52-7C63-4CA9-BDEB-B6483F3740C7}" sibTransId="{57E731FC-2992-4244-BB38-9B5FF9E0D407}"/>
    <dgm:cxn modelId="{A003A2C4-2442-44F2-81C7-1FCF6F0287E1}" type="presOf" srcId="{7F2D7534-D787-4896-B779-4EEF67F574A8}" destId="{100B77FA-39D7-46FF-A3E7-A51AB69ABA05}" srcOrd="0" destOrd="0" presId="urn:microsoft.com/office/officeart/2005/8/layout/vList5"/>
    <dgm:cxn modelId="{A96CBCC7-2A0E-4631-A724-9DABBC6EF9C1}" srcId="{1190461B-EE00-40B5-BF61-975406C9DB7C}" destId="{C72411E1-C65D-4202-B69F-963399C3A79A}" srcOrd="3" destOrd="0" parTransId="{54EA0F1E-F06C-422A-B888-41811A330C55}" sibTransId="{BAEB8EAA-2D7B-4FD1-B902-FAC91E508C5F}"/>
    <dgm:cxn modelId="{03A9CEE1-F12E-4DAD-9024-0D04029304E5}" srcId="{772313E0-4D66-4E81-AFCB-A03E0EAE1433}" destId="{6954A17A-2197-4D13-96FE-87E04AE3F61C}" srcOrd="0" destOrd="0" parTransId="{FD911C92-C951-4DBA-9F45-AF299F7358BF}" sibTransId="{13023181-DB3D-4D68-BD55-2C1A939022FC}"/>
    <dgm:cxn modelId="{4E4266EE-7AFF-4AF2-B01B-34516756FFED}" type="presOf" srcId="{6954A17A-2197-4D13-96FE-87E04AE3F61C}" destId="{D4D2631F-C3C5-4C9B-A9DB-DD5F2976FD04}" srcOrd="0" destOrd="0" presId="urn:microsoft.com/office/officeart/2005/8/layout/vList5"/>
    <dgm:cxn modelId="{01A1310D-7ECF-45B6-A8C4-C7C1B7B90F17}" type="presParOf" srcId="{319DF100-EB48-4D5D-B8AF-0B94AA8C93D8}" destId="{E2E76B93-52E4-476A-98CC-942AB8D395AB}" srcOrd="0" destOrd="0" presId="urn:microsoft.com/office/officeart/2005/8/layout/vList5"/>
    <dgm:cxn modelId="{13EE6E83-41E4-46E2-96F0-79BE2ED127D3}" type="presParOf" srcId="{E2E76B93-52E4-476A-98CC-942AB8D395AB}" destId="{9AB3E78B-9845-4063-89A7-83B8B6CD4B88}" srcOrd="0" destOrd="0" presId="urn:microsoft.com/office/officeart/2005/8/layout/vList5"/>
    <dgm:cxn modelId="{FD8795EA-19E1-4C4D-A9BD-679A221E03C7}" type="presParOf" srcId="{E2E76B93-52E4-476A-98CC-942AB8D395AB}" destId="{CD346406-0691-4293-80D1-5CEC548AFFF2}" srcOrd="1" destOrd="0" presId="urn:microsoft.com/office/officeart/2005/8/layout/vList5"/>
    <dgm:cxn modelId="{0C45E8F4-CE69-45D2-9843-9B5C838531BE}" type="presParOf" srcId="{319DF100-EB48-4D5D-B8AF-0B94AA8C93D8}" destId="{756BD79A-81FD-4D4E-96FA-836A5A9630BE}" srcOrd="1" destOrd="0" presId="urn:microsoft.com/office/officeart/2005/8/layout/vList5"/>
    <dgm:cxn modelId="{31D245FC-030F-4FDD-B7C6-4F89721128A6}" type="presParOf" srcId="{319DF100-EB48-4D5D-B8AF-0B94AA8C93D8}" destId="{35A1A0F7-EB70-4AA7-85AA-823349929FB5}" srcOrd="2" destOrd="0" presId="urn:microsoft.com/office/officeart/2005/8/layout/vList5"/>
    <dgm:cxn modelId="{8A420378-0C1B-4510-84AE-67346DC807E1}" type="presParOf" srcId="{35A1A0F7-EB70-4AA7-85AA-823349929FB5}" destId="{88348C41-AE14-4E41-8390-DC4A1B5EE740}" srcOrd="0" destOrd="0" presId="urn:microsoft.com/office/officeart/2005/8/layout/vList5"/>
    <dgm:cxn modelId="{F3558156-F6A4-4169-A3A9-9ECFE9019CD0}" type="presParOf" srcId="{35A1A0F7-EB70-4AA7-85AA-823349929FB5}" destId="{4857A513-7D0F-44F1-870F-B85A80317283}" srcOrd="1" destOrd="0" presId="urn:microsoft.com/office/officeart/2005/8/layout/vList5"/>
    <dgm:cxn modelId="{24DE2A98-DB22-4B19-A943-769445011773}" type="presParOf" srcId="{319DF100-EB48-4D5D-B8AF-0B94AA8C93D8}" destId="{91C6BADA-A6F7-484C-AAF8-76E17194B719}" srcOrd="3" destOrd="0" presId="urn:microsoft.com/office/officeart/2005/8/layout/vList5"/>
    <dgm:cxn modelId="{04233859-21B2-4A62-9981-CDF22DF404B9}" type="presParOf" srcId="{319DF100-EB48-4D5D-B8AF-0B94AA8C93D8}" destId="{C4E3B720-0A70-4A0A-A880-59A53019B36E}" srcOrd="4" destOrd="0" presId="urn:microsoft.com/office/officeart/2005/8/layout/vList5"/>
    <dgm:cxn modelId="{215687B3-F7DB-4FCB-968C-281F07B2B62C}" type="presParOf" srcId="{C4E3B720-0A70-4A0A-A880-59A53019B36E}" destId="{A79ED645-85ED-4FB0-B4F2-AE850AFE42AD}" srcOrd="0" destOrd="0" presId="urn:microsoft.com/office/officeart/2005/8/layout/vList5"/>
    <dgm:cxn modelId="{482F9520-72AF-4B2C-8755-FF5E687550AE}" type="presParOf" srcId="{C4E3B720-0A70-4A0A-A880-59A53019B36E}" destId="{5D46D1D2-3C0B-4CE9-A038-4111ACFDC4AF}" srcOrd="1" destOrd="0" presId="urn:microsoft.com/office/officeart/2005/8/layout/vList5"/>
    <dgm:cxn modelId="{C753A8CE-3582-483D-AB38-66A970C094FE}" type="presParOf" srcId="{319DF100-EB48-4D5D-B8AF-0B94AA8C93D8}" destId="{B62604A5-C03E-4586-8165-F7BE94750CA8}" srcOrd="5" destOrd="0" presId="urn:microsoft.com/office/officeart/2005/8/layout/vList5"/>
    <dgm:cxn modelId="{EBC44770-3512-4682-B9B5-68165FA25389}" type="presParOf" srcId="{319DF100-EB48-4D5D-B8AF-0B94AA8C93D8}" destId="{67DBFBD2-6E90-4F72-A63B-6EEE9A453B65}" srcOrd="6" destOrd="0" presId="urn:microsoft.com/office/officeart/2005/8/layout/vList5"/>
    <dgm:cxn modelId="{C46E74B5-A39B-4523-ABEC-B291743FDDA3}" type="presParOf" srcId="{67DBFBD2-6E90-4F72-A63B-6EEE9A453B65}" destId="{068031F3-FCE5-4D2F-8C52-5C4520673E02}" srcOrd="0" destOrd="0" presId="urn:microsoft.com/office/officeart/2005/8/layout/vList5"/>
    <dgm:cxn modelId="{9DB62E94-D782-4F80-8D13-F997253B728D}" type="presParOf" srcId="{67DBFBD2-6E90-4F72-A63B-6EEE9A453B65}" destId="{100B77FA-39D7-46FF-A3E7-A51AB69ABA05}" srcOrd="1" destOrd="0" presId="urn:microsoft.com/office/officeart/2005/8/layout/vList5"/>
    <dgm:cxn modelId="{4E98DFDF-4CCD-4C55-8871-9AC63B9C889A}" type="presParOf" srcId="{319DF100-EB48-4D5D-B8AF-0B94AA8C93D8}" destId="{F5C5D172-CA89-4346-A3CB-9D0590D17716}" srcOrd="7" destOrd="0" presId="urn:microsoft.com/office/officeart/2005/8/layout/vList5"/>
    <dgm:cxn modelId="{08F7CA4D-DE11-44E5-B883-692DF674D7CC}" type="presParOf" srcId="{319DF100-EB48-4D5D-B8AF-0B94AA8C93D8}" destId="{19C416CD-6B1D-4B86-9C51-31BA6691F77C}" srcOrd="8" destOrd="0" presId="urn:microsoft.com/office/officeart/2005/8/layout/vList5"/>
    <dgm:cxn modelId="{072CCFEA-F0AB-48CC-9B23-771A5E38BCA9}" type="presParOf" srcId="{19C416CD-6B1D-4B86-9C51-31BA6691F77C}" destId="{F54309DF-5A27-4C09-9FD5-78ADEC0D7023}" srcOrd="0" destOrd="0" presId="urn:microsoft.com/office/officeart/2005/8/layout/vList5"/>
    <dgm:cxn modelId="{A9027A07-EB16-4FB4-9FD0-EDB996E5EA01}" type="presParOf" srcId="{19C416CD-6B1D-4B86-9C51-31BA6691F77C}" destId="{C7649B80-FCB1-4A0E-851E-2FC2D76572AB}" srcOrd="1" destOrd="0" presId="urn:microsoft.com/office/officeart/2005/8/layout/vList5"/>
    <dgm:cxn modelId="{D3DAAD17-34B1-48F0-AB54-65A6568E5BE8}" type="presParOf" srcId="{319DF100-EB48-4D5D-B8AF-0B94AA8C93D8}" destId="{D4BC2F6A-C39A-4625-8B0A-136A89F9DE0A}" srcOrd="9" destOrd="0" presId="urn:microsoft.com/office/officeart/2005/8/layout/vList5"/>
    <dgm:cxn modelId="{7B7C9CCA-7895-4238-BF8D-9AB6AD41DD38}" type="presParOf" srcId="{319DF100-EB48-4D5D-B8AF-0B94AA8C93D8}" destId="{0D5938B8-5620-4B6A-B23F-9E56D4D28055}" srcOrd="10" destOrd="0" presId="urn:microsoft.com/office/officeart/2005/8/layout/vList5"/>
    <dgm:cxn modelId="{0C940DC4-37C1-44BC-94F9-75EE1412F773}" type="presParOf" srcId="{0D5938B8-5620-4B6A-B23F-9E56D4D28055}" destId="{28E171B8-903E-41E1-87B5-00C976BC3D0E}" srcOrd="0" destOrd="0" presId="urn:microsoft.com/office/officeart/2005/8/layout/vList5"/>
    <dgm:cxn modelId="{442D6C03-B315-419A-817B-AEFF73D1E678}" type="presParOf" srcId="{0D5938B8-5620-4B6A-B23F-9E56D4D28055}" destId="{D4D2631F-C3C5-4C9B-A9DB-DD5F2976FD04}" srcOrd="1" destOrd="0" presId="urn:microsoft.com/office/officeart/2005/8/layout/vList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346406-0691-4293-80D1-5CEC548AFFF2}">
      <dsp:nvSpPr>
        <dsp:cNvPr id="0" name=""/>
        <dsp:cNvSpPr/>
      </dsp:nvSpPr>
      <dsp:spPr>
        <a:xfrm rot="5400000">
          <a:off x="3526038" y="-1498877"/>
          <a:ext cx="409426" cy="3511296"/>
        </a:xfrm>
        <a:prstGeom prst="round2SameRect">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Brexit, immigration laws, freedom of movement</a:t>
          </a:r>
        </a:p>
      </dsp:txBody>
      <dsp:txXfrm rot="-5400000">
        <a:off x="1975104" y="72044"/>
        <a:ext cx="3491309" cy="369452"/>
      </dsp:txXfrm>
    </dsp:sp>
    <dsp:sp modelId="{9AB3E78B-9845-4063-89A7-83B8B6CD4B88}">
      <dsp:nvSpPr>
        <dsp:cNvPr id="0" name=""/>
        <dsp:cNvSpPr/>
      </dsp:nvSpPr>
      <dsp:spPr>
        <a:xfrm>
          <a:off x="0" y="879"/>
          <a:ext cx="1975104" cy="511782"/>
        </a:xfrm>
        <a:prstGeom prst="roundRect">
          <a:avLst/>
        </a:prstGeom>
        <a:solidFill>
          <a:schemeClr val="accent3">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b="1" kern="1200"/>
            <a:t>Political Factors</a:t>
          </a:r>
          <a:endParaRPr lang="en-US" sz="1500" b="1" kern="1200"/>
        </a:p>
      </dsp:txBody>
      <dsp:txXfrm>
        <a:off x="24983" y="25862"/>
        <a:ext cx="1925138" cy="461816"/>
      </dsp:txXfrm>
    </dsp:sp>
    <dsp:sp modelId="{4857A513-7D0F-44F1-870F-B85A80317283}">
      <dsp:nvSpPr>
        <dsp:cNvPr id="0" name=""/>
        <dsp:cNvSpPr/>
      </dsp:nvSpPr>
      <dsp:spPr>
        <a:xfrm rot="5400000">
          <a:off x="3526038" y="-961505"/>
          <a:ext cx="409426" cy="3511296"/>
        </a:xfrm>
        <a:prstGeom prst="round2SameRect">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Inflation, consumer spending, exchange rates</a:t>
          </a:r>
        </a:p>
      </dsp:txBody>
      <dsp:txXfrm rot="-5400000">
        <a:off x="1975104" y="609416"/>
        <a:ext cx="3491309" cy="369452"/>
      </dsp:txXfrm>
    </dsp:sp>
    <dsp:sp modelId="{88348C41-AE14-4E41-8390-DC4A1B5EE740}">
      <dsp:nvSpPr>
        <dsp:cNvPr id="0" name=""/>
        <dsp:cNvSpPr/>
      </dsp:nvSpPr>
      <dsp:spPr>
        <a:xfrm>
          <a:off x="0" y="538250"/>
          <a:ext cx="1975104" cy="511782"/>
        </a:xfrm>
        <a:prstGeom prst="roundRect">
          <a:avLst/>
        </a:prstGeom>
        <a:solidFill>
          <a:schemeClr val="accent3">
            <a:shade val="80000"/>
            <a:hueOff val="0"/>
            <a:satOff val="0"/>
            <a:lumOff val="381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b="1" kern="1200"/>
            <a:t>Economic Factors</a:t>
          </a:r>
          <a:endParaRPr lang="en-US" sz="1500" kern="1200"/>
        </a:p>
      </dsp:txBody>
      <dsp:txXfrm>
        <a:off x="24983" y="563233"/>
        <a:ext cx="1925138" cy="461816"/>
      </dsp:txXfrm>
    </dsp:sp>
    <dsp:sp modelId="{5D46D1D2-3C0B-4CE9-A038-4111ACFDC4AF}">
      <dsp:nvSpPr>
        <dsp:cNvPr id="0" name=""/>
        <dsp:cNvSpPr/>
      </dsp:nvSpPr>
      <dsp:spPr>
        <a:xfrm rot="5400000">
          <a:off x="3526038" y="-424133"/>
          <a:ext cx="409426" cy="3511296"/>
        </a:xfrm>
        <a:prstGeom prst="round2SameRect">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Decline in visitors, consumer behaviour, </a:t>
          </a:r>
        </a:p>
      </dsp:txBody>
      <dsp:txXfrm rot="-5400000">
        <a:off x="1975104" y="1146788"/>
        <a:ext cx="3491309" cy="369452"/>
      </dsp:txXfrm>
    </dsp:sp>
    <dsp:sp modelId="{A79ED645-85ED-4FB0-B4F2-AE850AFE42AD}">
      <dsp:nvSpPr>
        <dsp:cNvPr id="0" name=""/>
        <dsp:cNvSpPr/>
      </dsp:nvSpPr>
      <dsp:spPr>
        <a:xfrm>
          <a:off x="0" y="1075622"/>
          <a:ext cx="1975104" cy="511782"/>
        </a:xfrm>
        <a:prstGeom prst="roundRect">
          <a:avLst/>
        </a:prstGeom>
        <a:solidFill>
          <a:schemeClr val="accent3">
            <a:shade val="80000"/>
            <a:hueOff val="0"/>
            <a:satOff val="0"/>
            <a:lumOff val="763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b="1" kern="1200"/>
            <a:t>Social Factors</a:t>
          </a:r>
          <a:endParaRPr lang="en-US" sz="1500" kern="1200"/>
        </a:p>
      </dsp:txBody>
      <dsp:txXfrm>
        <a:off x="24983" y="1100605"/>
        <a:ext cx="1925138" cy="461816"/>
      </dsp:txXfrm>
    </dsp:sp>
    <dsp:sp modelId="{100B77FA-39D7-46FF-A3E7-A51AB69ABA05}">
      <dsp:nvSpPr>
        <dsp:cNvPr id="0" name=""/>
        <dsp:cNvSpPr/>
      </dsp:nvSpPr>
      <dsp:spPr>
        <a:xfrm rot="5400000">
          <a:off x="3526038" y="113237"/>
          <a:ext cx="409426" cy="3511296"/>
        </a:xfrm>
        <a:prstGeom prst="round2SameRect">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Virtual and augmented reality technologies, mobile apps, online booking</a:t>
          </a:r>
        </a:p>
      </dsp:txBody>
      <dsp:txXfrm rot="-5400000">
        <a:off x="1975104" y="1684159"/>
        <a:ext cx="3491309" cy="369452"/>
      </dsp:txXfrm>
    </dsp:sp>
    <dsp:sp modelId="{068031F3-FCE5-4D2F-8C52-5C4520673E02}">
      <dsp:nvSpPr>
        <dsp:cNvPr id="0" name=""/>
        <dsp:cNvSpPr/>
      </dsp:nvSpPr>
      <dsp:spPr>
        <a:xfrm>
          <a:off x="0" y="1612994"/>
          <a:ext cx="1975104" cy="511782"/>
        </a:xfrm>
        <a:prstGeom prst="roundRect">
          <a:avLst/>
        </a:prstGeom>
        <a:solidFill>
          <a:schemeClr val="accent3">
            <a:shade val="80000"/>
            <a:hueOff val="0"/>
            <a:satOff val="0"/>
            <a:lumOff val="114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b="1" kern="1200"/>
            <a:t>Technological Factors</a:t>
          </a:r>
          <a:endParaRPr lang="en-US" sz="1500" kern="1200"/>
        </a:p>
      </dsp:txBody>
      <dsp:txXfrm>
        <a:off x="24983" y="1637977"/>
        <a:ext cx="1925138" cy="461816"/>
      </dsp:txXfrm>
    </dsp:sp>
    <dsp:sp modelId="{C7649B80-FCB1-4A0E-851E-2FC2D76572AB}">
      <dsp:nvSpPr>
        <dsp:cNvPr id="0" name=""/>
        <dsp:cNvSpPr/>
      </dsp:nvSpPr>
      <dsp:spPr>
        <a:xfrm rot="5400000">
          <a:off x="3526038" y="650609"/>
          <a:ext cx="409426" cy="3511296"/>
        </a:xfrm>
        <a:prstGeom prst="round2SameRect">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Employment laws, health and safety rules, and environmental rules</a:t>
          </a:r>
        </a:p>
      </dsp:txBody>
      <dsp:txXfrm rot="-5400000">
        <a:off x="1975104" y="2221531"/>
        <a:ext cx="3491309" cy="369452"/>
      </dsp:txXfrm>
    </dsp:sp>
    <dsp:sp modelId="{F54309DF-5A27-4C09-9FD5-78ADEC0D7023}">
      <dsp:nvSpPr>
        <dsp:cNvPr id="0" name=""/>
        <dsp:cNvSpPr/>
      </dsp:nvSpPr>
      <dsp:spPr>
        <a:xfrm>
          <a:off x="0" y="2150366"/>
          <a:ext cx="1975104" cy="511782"/>
        </a:xfrm>
        <a:prstGeom prst="roundRect">
          <a:avLst/>
        </a:prstGeom>
        <a:solidFill>
          <a:schemeClr val="accent3">
            <a:shade val="80000"/>
            <a:hueOff val="0"/>
            <a:satOff val="0"/>
            <a:lumOff val="1527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b="1" kern="1200"/>
            <a:t>Legal Factors</a:t>
          </a:r>
          <a:endParaRPr lang="en-US" sz="1500" kern="1200"/>
        </a:p>
      </dsp:txBody>
      <dsp:txXfrm>
        <a:off x="24983" y="2175349"/>
        <a:ext cx="1925138" cy="461816"/>
      </dsp:txXfrm>
    </dsp:sp>
    <dsp:sp modelId="{D4D2631F-C3C5-4C9B-A9DB-DD5F2976FD04}">
      <dsp:nvSpPr>
        <dsp:cNvPr id="0" name=""/>
        <dsp:cNvSpPr/>
      </dsp:nvSpPr>
      <dsp:spPr>
        <a:xfrm rot="5400000">
          <a:off x="3526038" y="1187981"/>
          <a:ext cx="409426" cy="3511296"/>
        </a:xfrm>
        <a:prstGeom prst="round2SameRect">
          <a:avLst/>
        </a:prstGeom>
        <a:solidFill>
          <a:schemeClr val="accent3">
            <a:alpha val="90000"/>
            <a:tint val="40000"/>
            <a:hueOff val="0"/>
            <a:satOff val="0"/>
            <a:lumOff val="0"/>
            <a:alphaOff val="0"/>
          </a:schemeClr>
        </a:solidFill>
        <a:ln w="12700" cap="flat" cmpd="sng" algn="ctr">
          <a:solidFill>
            <a:schemeClr val="accent3">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Reducing waste, improving energy efficiency, and sourcing environmentally friendly goods</a:t>
          </a:r>
        </a:p>
      </dsp:txBody>
      <dsp:txXfrm rot="-5400000">
        <a:off x="1975104" y="2758903"/>
        <a:ext cx="3491309" cy="369452"/>
      </dsp:txXfrm>
    </dsp:sp>
    <dsp:sp modelId="{28E171B8-903E-41E1-87B5-00C976BC3D0E}">
      <dsp:nvSpPr>
        <dsp:cNvPr id="0" name=""/>
        <dsp:cNvSpPr/>
      </dsp:nvSpPr>
      <dsp:spPr>
        <a:xfrm>
          <a:off x="0" y="2687738"/>
          <a:ext cx="1975104" cy="511782"/>
        </a:xfrm>
        <a:prstGeom prst="roundRect">
          <a:avLst/>
        </a:prstGeom>
        <a:solidFill>
          <a:schemeClr val="accent3">
            <a:shade val="80000"/>
            <a:hueOff val="0"/>
            <a:satOff val="0"/>
            <a:lumOff val="190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b="1" kern="1200"/>
            <a:t>Environmental Factors</a:t>
          </a:r>
          <a:endParaRPr lang="en-US" sz="1500" kern="1200"/>
        </a:p>
      </dsp:txBody>
      <dsp:txXfrm>
        <a:off x="24983" y="2712721"/>
        <a:ext cx="1925138" cy="461816"/>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03C30-1F26-4072-97F1-A2DCE3DFBB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2682</Words>
  <Characters>15291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2023-02-27T15:56:00Z</dcterms:created>
  <dcterms:modified xsi:type="dcterms:W3CDTF">2023-02-27T15:56:00Z</dcterms:modified>
</cp:coreProperties>
</file>