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a="http://schemas.openxmlformats.org/drawingml/2006/main" xmlns:pic="http://schemas.openxmlformats.org/drawingml/2006/picture" xmlns:a14="http://schemas.microsoft.com/office/drawing/2010/main" mc:Ignorable="w14 wp14">
  <w:body>
    <w:p w:rsidR="367158DB" w:rsidP="0480BEA7" w:rsidRDefault="367158DB" w14:paraId="1130B9C8" w14:textId="1FCE67AB">
      <w:pPr>
        <w:widowControl w:val="1"/>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367158DB">
        <w:drawing>
          <wp:inline wp14:editId="050F59B8" wp14:anchorId="516E829B">
            <wp:extent cx="3381375" cy="1352550"/>
            <wp:effectExtent l="0" t="0" r="0" b="0"/>
            <wp:docPr id="8738179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73817993" name="Picture 873817993"/>
                    <pic:cNvPicPr/>
                  </pic:nvPicPr>
                  <pic:blipFill>
                    <a:blip xmlns:r="http://schemas.openxmlformats.org/officeDocument/2006/relationships" r:embed="rId236543632">
                      <a:extLst>
                        <a:ext uri="{28A0092B-C50C-407E-A947-70E740481C1C}">
                          <a14:useLocalDpi xmlns:a14="http://schemas.microsoft.com/office/drawing/2010/main"/>
                        </a:ext>
                      </a:extLst>
                    </a:blip>
                    <a:stretch>
                      <a:fillRect/>
                    </a:stretch>
                  </pic:blipFill>
                  <pic:spPr>
                    <a:xfrm>
                      <a:off x="0" y="0"/>
                      <a:ext cx="3381375" cy="1352550"/>
                    </a:xfrm>
                    <a:prstGeom prst="rect">
                      <a:avLst/>
                    </a:prstGeom>
                  </pic:spPr>
                </pic:pic>
              </a:graphicData>
            </a:graphic>
          </wp:inline>
        </w:drawing>
      </w:r>
    </w:p>
    <w:p w:rsidR="367158DB" w:rsidP="0480BEA7" w:rsidRDefault="367158DB" w14:paraId="417AE9C4" w14:textId="220C9742">
      <w:pPr>
        <w:pStyle w:val="Normal"/>
        <w:widowControl w:val="1"/>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480BEA7" w:rsidR="367158DB">
        <w:rPr>
          <w:rFonts w:ascii="Arial" w:hAnsi="Arial" w:eastAsia="Arial" w:cs="Arial"/>
          <w:b w:val="1"/>
          <w:bCs w:val="1"/>
          <w:i w:val="0"/>
          <w:iCs w:val="0"/>
          <w:caps w:val="0"/>
          <w:smallCaps w:val="0"/>
          <w:noProof w:val="0"/>
          <w:color w:val="000000" w:themeColor="text1" w:themeTint="FF" w:themeShade="FF"/>
          <w:sz w:val="24"/>
          <w:szCs w:val="24"/>
          <w:lang w:val="en-GB"/>
        </w:rPr>
        <w:t xml:space="preserve">Student </w:t>
      </w:r>
      <w:r w:rsidRPr="0480BEA7" w:rsidR="367158DB">
        <w:rPr>
          <w:rFonts w:ascii="Arial" w:hAnsi="Arial" w:eastAsia="Arial" w:cs="Arial"/>
          <w:b w:val="1"/>
          <w:bCs w:val="1"/>
          <w:i w:val="0"/>
          <w:iCs w:val="0"/>
          <w:caps w:val="0"/>
          <w:smallCaps w:val="0"/>
          <w:noProof w:val="0"/>
          <w:color w:val="000000" w:themeColor="text1" w:themeTint="FF" w:themeShade="FF"/>
          <w:sz w:val="24"/>
          <w:szCs w:val="24"/>
          <w:lang w:val="en-GB"/>
        </w:rPr>
        <w:t>Name:Luca</w:t>
      </w:r>
      <w:r w:rsidRPr="0480BEA7" w:rsidR="367158DB">
        <w:rPr>
          <w:rFonts w:ascii="Arial" w:hAnsi="Arial" w:eastAsia="Arial" w:cs="Arial"/>
          <w:b w:val="1"/>
          <w:bCs w:val="1"/>
          <w:i w:val="0"/>
          <w:iCs w:val="0"/>
          <w:caps w:val="0"/>
          <w:smallCaps w:val="0"/>
          <w:noProof w:val="0"/>
          <w:color w:val="000000" w:themeColor="text1" w:themeTint="FF" w:themeShade="FF"/>
          <w:sz w:val="24"/>
          <w:szCs w:val="24"/>
          <w:lang w:val="en-GB"/>
        </w:rPr>
        <w:t xml:space="preserve"> Gerardi</w:t>
      </w:r>
    </w:p>
    <w:p w:rsidR="0480BEA7" w:rsidP="0480BEA7" w:rsidRDefault="0480BEA7" w14:paraId="5839BA4F" w14:textId="34893A8D">
      <w:pPr>
        <w:widowControl w:val="1"/>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367158DB" w:rsidP="0480BEA7" w:rsidRDefault="367158DB" w14:paraId="7D396239" w14:textId="40AA83C4">
      <w:pPr>
        <w:widowControl w:val="1"/>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480BEA7" w:rsidR="367158DB">
        <w:rPr>
          <w:rFonts w:ascii="Arial" w:hAnsi="Arial" w:eastAsia="Arial" w:cs="Arial"/>
          <w:b w:val="1"/>
          <w:bCs w:val="1"/>
          <w:i w:val="0"/>
          <w:iCs w:val="0"/>
          <w:caps w:val="0"/>
          <w:smallCaps w:val="0"/>
          <w:noProof w:val="0"/>
          <w:color w:val="000000" w:themeColor="text1" w:themeTint="FF" w:themeShade="FF"/>
          <w:sz w:val="24"/>
          <w:szCs w:val="24"/>
          <w:lang w:val="en-GB"/>
        </w:rPr>
        <w:t>Student ID:2219573</w:t>
      </w:r>
    </w:p>
    <w:p w:rsidR="367158DB" w:rsidP="5FFD5090" w:rsidRDefault="367158DB" w14:paraId="5DE44DB4" w14:textId="48B26DD1">
      <w:pPr>
        <w:pStyle w:val="Normal"/>
        <w:widowControl w:val="1"/>
        <w:suppressLineNumbers w:val="0"/>
        <w:bidi w:val="0"/>
        <w:spacing w:before="0" w:beforeAutospacing="off" w:after="120" w:afterAutospacing="off" w:line="360" w:lineRule="auto"/>
        <w:ind w:left="0" w:right="0"/>
        <w:jc w:val="center"/>
        <w:rPr>
          <w:rFonts w:ascii="Arial" w:hAnsi="Arial" w:eastAsia="Arial" w:cs="Arial"/>
          <w:b w:val="1"/>
          <w:bCs w:val="1"/>
          <w:noProof w:val="0"/>
          <w:sz w:val="24"/>
          <w:szCs w:val="24"/>
          <w:lang w:val="en-GB"/>
        </w:rPr>
      </w:pPr>
      <w:r w:rsidRPr="5FFD5090" w:rsidR="367158DB">
        <w:rPr>
          <w:rFonts w:ascii="Arial" w:hAnsi="Arial" w:eastAsia="Arial" w:cs="Arial"/>
          <w:b w:val="1"/>
          <w:bCs w:val="1"/>
          <w:i w:val="0"/>
          <w:iCs w:val="0"/>
          <w:caps w:val="0"/>
          <w:smallCaps w:val="0"/>
          <w:noProof w:val="0"/>
          <w:color w:val="000000" w:themeColor="text1" w:themeTint="FF" w:themeShade="FF"/>
          <w:sz w:val="24"/>
          <w:szCs w:val="24"/>
          <w:lang w:val="en-GB"/>
        </w:rPr>
        <w:t>Module Name:</w:t>
      </w:r>
      <w:r w:rsidRPr="5FFD5090" w:rsidR="367158D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FFD5090" w:rsidR="0FF9C025">
        <w:rPr>
          <w:rFonts w:ascii="Arial" w:hAnsi="Arial" w:eastAsia="Arial" w:cs="Arial"/>
          <w:b w:val="1"/>
          <w:bCs w:val="1"/>
          <w:noProof w:val="0"/>
          <w:sz w:val="24"/>
          <w:szCs w:val="24"/>
          <w:lang w:val="en-GB"/>
        </w:rPr>
        <w:t>Human Capital</w:t>
      </w:r>
      <w:r w:rsidRPr="5FFD5090" w:rsidR="251DB315">
        <w:rPr>
          <w:rFonts w:ascii="Arial" w:hAnsi="Arial" w:eastAsia="Arial" w:cs="Arial"/>
          <w:b w:val="1"/>
          <w:bCs w:val="1"/>
          <w:noProof w:val="0"/>
          <w:sz w:val="24"/>
          <w:szCs w:val="24"/>
          <w:lang w:val="en-GB"/>
        </w:rPr>
        <w:t xml:space="preserve"> Management</w:t>
      </w:r>
    </w:p>
    <w:p w:rsidR="367158DB" w:rsidP="5FFD5090" w:rsidRDefault="367158DB" w14:paraId="702026BC" w14:textId="57C7BEFD">
      <w:pPr>
        <w:pStyle w:val="Normal"/>
        <w:widowControl w:val="1"/>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5FFD5090" w:rsidR="367158DB">
        <w:rPr>
          <w:rFonts w:ascii="Arial" w:hAnsi="Arial" w:eastAsia="Arial" w:cs="Arial"/>
          <w:b w:val="1"/>
          <w:bCs w:val="1"/>
          <w:i w:val="0"/>
          <w:iCs w:val="0"/>
          <w:caps w:val="0"/>
          <w:smallCaps w:val="0"/>
          <w:noProof w:val="0"/>
          <w:color w:val="000000" w:themeColor="text1" w:themeTint="FF" w:themeShade="FF"/>
          <w:sz w:val="24"/>
          <w:szCs w:val="24"/>
          <w:lang w:val="en-GB"/>
        </w:rPr>
        <w:t xml:space="preserve">Module Code: </w:t>
      </w:r>
      <w:r w:rsidRPr="5FFD5090" w:rsidR="4ECB0591">
        <w:rPr>
          <w:rFonts w:ascii="Arial" w:hAnsi="Arial" w:eastAsia="Arial" w:cs="Arial"/>
          <w:b w:val="1"/>
          <w:bCs w:val="1"/>
          <w:noProof w:val="0"/>
          <w:sz w:val="24"/>
          <w:szCs w:val="24"/>
          <w:lang w:val="en-GB"/>
        </w:rPr>
        <w:t>LCMB70</w:t>
      </w:r>
      <w:r w:rsidRPr="5FFD5090" w:rsidR="7B51F859">
        <w:rPr>
          <w:rFonts w:ascii="Arial" w:hAnsi="Arial" w:eastAsia="Arial" w:cs="Arial"/>
          <w:b w:val="1"/>
          <w:bCs w:val="1"/>
          <w:noProof w:val="0"/>
          <w:sz w:val="24"/>
          <w:szCs w:val="24"/>
          <w:lang w:val="en-GB"/>
        </w:rPr>
        <w:t>2</w:t>
      </w:r>
      <w:r w:rsidRPr="5FFD5090" w:rsidR="4ECB0591">
        <w:rPr>
          <w:rFonts w:ascii="Arial" w:hAnsi="Arial" w:eastAsia="Arial" w:cs="Arial"/>
          <w:b w:val="1"/>
          <w:bCs w:val="1"/>
          <w:noProof w:val="0"/>
          <w:sz w:val="24"/>
          <w:szCs w:val="24"/>
          <w:lang w:val="en-GB"/>
        </w:rPr>
        <w:t>3</w:t>
      </w:r>
    </w:p>
    <w:p w:rsidR="367158DB" w:rsidP="0480BEA7" w:rsidRDefault="367158DB" w14:paraId="5F999C64" w14:textId="7136349B">
      <w:pPr>
        <w:pStyle w:val="Normal"/>
        <w:widowControl w:val="1"/>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5FFD5090" w:rsidR="367158DB">
        <w:rPr>
          <w:rFonts w:ascii="Arial" w:hAnsi="Arial" w:eastAsia="Arial" w:cs="Arial"/>
          <w:b w:val="1"/>
          <w:bCs w:val="1"/>
          <w:i w:val="0"/>
          <w:iCs w:val="0"/>
          <w:caps w:val="0"/>
          <w:smallCaps w:val="0"/>
          <w:noProof w:val="0"/>
          <w:color w:val="000000" w:themeColor="text1" w:themeTint="FF" w:themeShade="FF"/>
          <w:sz w:val="24"/>
          <w:szCs w:val="24"/>
          <w:lang w:val="en-GB"/>
        </w:rPr>
        <w:t>Lecturer:</w:t>
      </w:r>
    </w:p>
    <w:p w:rsidR="7AB434D7" w:rsidP="0480BEA7" w:rsidRDefault="7AB434D7" w14:paraId="51FF5636" w14:textId="670CCD60">
      <w:pPr>
        <w:pStyle w:val="Normal"/>
        <w:widowControl w:val="1"/>
        <w:jc w:val="center"/>
        <w:rPr>
          <w:rFonts w:ascii="Arial" w:hAnsi="Arial" w:eastAsia="Arial" w:cs="Arial"/>
          <w:b w:val="1"/>
          <w:bCs w:val="1"/>
          <w:noProof w:val="0"/>
          <w:sz w:val="24"/>
          <w:szCs w:val="24"/>
          <w:lang w:val="en-GB"/>
        </w:rPr>
      </w:pPr>
      <w:r w:rsidRPr="5FFD5090" w:rsidR="09F7CFB4">
        <w:rPr>
          <w:rFonts w:ascii="Arial" w:hAnsi="Arial" w:eastAsia="Arial" w:cs="Arial"/>
          <w:b w:val="1"/>
          <w:bCs w:val="1"/>
          <w:noProof w:val="0"/>
          <w:sz w:val="24"/>
          <w:szCs w:val="24"/>
          <w:lang w:val="en-GB"/>
        </w:rPr>
        <w:t>Gladius Kulothungan</w:t>
      </w:r>
      <w:r w:rsidRPr="5FFD5090" w:rsidR="7AB434D7">
        <w:rPr>
          <w:rFonts w:ascii="Arial" w:hAnsi="Arial" w:eastAsia="Arial" w:cs="Arial"/>
          <w:b w:val="1"/>
          <w:bCs w:val="1"/>
          <w:noProof w:val="0"/>
          <w:sz w:val="24"/>
          <w:szCs w:val="24"/>
          <w:lang w:val="en-GB"/>
        </w:rPr>
        <w:t xml:space="preserve"> </w:t>
      </w:r>
    </w:p>
    <w:p w:rsidR="367158DB" w:rsidP="0480BEA7" w:rsidRDefault="367158DB" w14:paraId="79E36AC8" w14:textId="366CC912">
      <w:pPr>
        <w:pStyle w:val="Normal"/>
        <w:widowControl w:val="1"/>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480BEA7" w:rsidR="367158DB">
        <w:rPr>
          <w:rFonts w:ascii="Arial" w:hAnsi="Arial" w:eastAsia="Arial" w:cs="Arial"/>
          <w:b w:val="1"/>
          <w:bCs w:val="1"/>
          <w:i w:val="0"/>
          <w:iCs w:val="0"/>
          <w:caps w:val="0"/>
          <w:smallCaps w:val="0"/>
          <w:noProof w:val="0"/>
          <w:color w:val="000000" w:themeColor="text1" w:themeTint="FF" w:themeShade="FF"/>
          <w:sz w:val="24"/>
          <w:szCs w:val="24"/>
          <w:lang w:val="en-GB"/>
        </w:rPr>
        <w:t xml:space="preserve">Internal Verifier: Vasilios </w:t>
      </w:r>
      <w:r w:rsidRPr="0480BEA7" w:rsidR="367158DB">
        <w:rPr>
          <w:rFonts w:ascii="Arial" w:hAnsi="Arial" w:eastAsia="Arial" w:cs="Arial"/>
          <w:b w:val="1"/>
          <w:bCs w:val="1"/>
          <w:i w:val="0"/>
          <w:iCs w:val="0"/>
          <w:caps w:val="0"/>
          <w:smallCaps w:val="0"/>
          <w:noProof w:val="0"/>
          <w:color w:val="000000" w:themeColor="text1" w:themeTint="FF" w:themeShade="FF"/>
          <w:sz w:val="24"/>
          <w:szCs w:val="24"/>
          <w:lang w:val="en-GB"/>
        </w:rPr>
        <w:t>Tavlaridis</w:t>
      </w:r>
      <w:r w:rsidRPr="0480BEA7" w:rsidR="367158DB">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367158DB" w:rsidP="0480BEA7" w:rsidRDefault="367158DB" w14:paraId="1E1ECB4E" w14:textId="5A8AD6C3">
      <w:pPr>
        <w:widowControl w:val="1"/>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480BEA7" w:rsidR="367158DB">
        <w:rPr>
          <w:rFonts w:ascii="Arial" w:hAnsi="Arial" w:eastAsia="Arial" w:cs="Arial"/>
          <w:b w:val="1"/>
          <w:bCs w:val="1"/>
          <w:i w:val="0"/>
          <w:iCs w:val="0"/>
          <w:caps w:val="0"/>
          <w:smallCaps w:val="0"/>
          <w:noProof w:val="0"/>
          <w:color w:val="000000" w:themeColor="text1" w:themeTint="FF" w:themeShade="FF"/>
          <w:sz w:val="24"/>
          <w:szCs w:val="24"/>
          <w:lang w:val="en-GB"/>
        </w:rPr>
        <w:t>Hoang Nguyen</w:t>
      </w:r>
    </w:p>
    <w:p w:rsidR="0480BEA7" w:rsidP="0480BEA7" w:rsidRDefault="0480BEA7" w14:paraId="604484DF" w14:textId="597A937A">
      <w:pPr>
        <w:widowControl w:val="1"/>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367158DB" w:rsidP="0480BEA7" w:rsidRDefault="367158DB" w14:paraId="109C50C8" w14:textId="603AEF4B">
      <w:pPr>
        <w:pStyle w:val="Normal"/>
        <w:widowControl w:val="1"/>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480BEA7" w:rsidR="367158DB">
        <w:rPr>
          <w:rFonts w:ascii="Arial" w:hAnsi="Arial" w:eastAsia="Arial" w:cs="Arial"/>
          <w:b w:val="1"/>
          <w:bCs w:val="1"/>
          <w:i w:val="0"/>
          <w:iCs w:val="0"/>
          <w:caps w:val="0"/>
          <w:smallCaps w:val="0"/>
          <w:noProof w:val="0"/>
          <w:color w:val="000000" w:themeColor="text1" w:themeTint="FF" w:themeShade="FF"/>
          <w:sz w:val="24"/>
          <w:szCs w:val="24"/>
          <w:lang w:val="en-GB"/>
        </w:rPr>
        <w:t>Master of Business Administration</w:t>
      </w:r>
    </w:p>
    <w:p w:rsidR="0480BEA7" w:rsidP="0480BEA7" w:rsidRDefault="0480BEA7" w14:paraId="59CB35B9" w14:textId="523B4461">
      <w:pPr>
        <w:pStyle w:val="Normal"/>
        <w:widowControl w:val="1"/>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0480BEA7" w:rsidP="0480BEA7" w:rsidRDefault="0480BEA7" w14:paraId="25C96CC4" w14:textId="1EA5DA9E">
      <w:pPr>
        <w:pStyle w:val="Normal"/>
        <w:widowControl w:val="1"/>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594EB79F" w:rsidP="5FFD5090" w:rsidRDefault="594EB79F" w14:paraId="579D838D" w14:textId="19DB82AC">
      <w:pPr>
        <w:pStyle w:val="Normal"/>
        <w:widowControl w:val="1"/>
        <w:jc w:val="left"/>
        <w:rPr>
          <w:rFonts w:ascii="Arial" w:hAnsi="Arial" w:eastAsia="Arial" w:cs="Arial"/>
          <w:b w:val="1"/>
          <w:bCs w:val="1"/>
          <w:noProof w:val="0"/>
          <w:sz w:val="24"/>
          <w:szCs w:val="24"/>
          <w:lang w:val="en-GB"/>
        </w:rPr>
      </w:pPr>
      <w:r w:rsidRPr="5FFD5090" w:rsidR="594EB79F">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5FFD5090" w:rsidR="594EB79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FFD5090" w:rsidR="2DD1B865">
        <w:rPr>
          <w:rFonts w:ascii="Arial" w:hAnsi="Arial" w:eastAsia="Arial" w:cs="Arial"/>
          <w:b w:val="1"/>
          <w:bCs w:val="1"/>
          <w:noProof w:val="0"/>
          <w:sz w:val="24"/>
          <w:szCs w:val="24"/>
          <w:lang w:val="en-GB"/>
        </w:rPr>
        <w:t xml:space="preserve">Assessment </w:t>
      </w:r>
      <w:r w:rsidRPr="5FFD5090" w:rsidR="2DD1B865">
        <w:rPr>
          <w:rFonts w:ascii="Arial" w:hAnsi="Arial" w:eastAsia="Arial" w:cs="Arial"/>
          <w:b w:val="1"/>
          <w:bCs w:val="1"/>
          <w:noProof w:val="0"/>
          <w:sz w:val="24"/>
          <w:szCs w:val="24"/>
          <w:lang w:val="en-GB"/>
        </w:rPr>
        <w:t>component</w:t>
      </w:r>
      <w:r w:rsidRPr="5FFD5090" w:rsidR="2DD1B865">
        <w:rPr>
          <w:rFonts w:ascii="Arial" w:hAnsi="Arial" w:eastAsia="Arial" w:cs="Arial"/>
          <w:b w:val="1"/>
          <w:bCs w:val="1"/>
          <w:noProof w:val="0"/>
          <w:sz w:val="24"/>
          <w:szCs w:val="24"/>
          <w:lang w:val="en-GB"/>
        </w:rPr>
        <w:t xml:space="preserve"> 1: Individual report – HR strategy</w:t>
      </w:r>
    </w:p>
    <w:p w:rsidR="0480BEA7" w:rsidP="0480BEA7" w:rsidRDefault="0480BEA7" w14:paraId="214EEA6C" w14:textId="2D6559CA">
      <w:pPr>
        <w:widowControl w:val="1"/>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480BEA7" w:rsidP="0480BEA7" w:rsidRDefault="0480BEA7" w14:paraId="2882016B" w14:textId="6C6CFEEE">
      <w:pPr>
        <w:widowControl w:val="1"/>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480BEA7" w:rsidP="0480BEA7" w:rsidRDefault="0480BEA7" w14:paraId="241D48CE" w14:textId="76AD187B">
      <w:pPr>
        <w:widowControl w:val="1"/>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480BEA7" w:rsidP="0480BEA7" w:rsidRDefault="0480BEA7" w14:paraId="4EB0280E" w14:textId="38010F2F">
      <w:pPr>
        <w:widowControl w:val="1"/>
        <w:jc w:val="cente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14:paraId="0A37501D" wp14:textId="77777777">
      <w:pPr>
        <w:pStyle w:val="Normal"/>
        <w:spacing w:before="0" w:after="160" w:line="259" w:lineRule="auto"/>
        <w:jc w:val="left"/>
        <w:rPr>
          <w:rFonts w:cs="Times New Roman"/>
          <w:b w:val="1"/>
          <w:b/>
          <w:bCs w:val="1"/>
          <w:highlight w:val="cyan"/>
        </w:rPr>
      </w:pPr>
    </w:p>
    <w:p w:rsidR="0480BEA7" w:rsidP="0480BEA7" w:rsidRDefault="0480BEA7" w14:paraId="4344BF3E" w14:textId="7A52E8C9">
      <w:pPr>
        <w:pStyle w:val="Normal"/>
        <w:spacing w:before="0" w:after="160" w:line="259" w:lineRule="auto"/>
        <w:jc w:val="left"/>
        <w:rPr>
          <w:rFonts w:cs="Times New Roman"/>
          <w:b w:val="1"/>
          <w:bCs w:val="1"/>
          <w:highlight w:val="cyan"/>
        </w:rPr>
      </w:pPr>
    </w:p>
    <w:p w:rsidR="0480BEA7" w:rsidP="0480BEA7" w:rsidRDefault="0480BEA7" w14:paraId="622845F5" w14:textId="66179A90">
      <w:pPr>
        <w:pStyle w:val="Normal"/>
        <w:spacing w:before="0" w:after="160" w:line="259" w:lineRule="auto"/>
        <w:jc w:val="left"/>
        <w:rPr>
          <w:rFonts w:cs="Times New Roman"/>
          <w:b w:val="1"/>
          <w:bCs w:val="1"/>
          <w:highlight w:val="cyan"/>
        </w:rPr>
      </w:pPr>
    </w:p>
    <w:p w:rsidR="5FFD5090" w:rsidP="5FFD5090" w:rsidRDefault="5FFD5090" w14:paraId="4EDA6D3C" w14:textId="622800D6">
      <w:pPr>
        <w:pStyle w:val="Normal"/>
        <w:spacing w:before="0" w:after="160" w:line="259" w:lineRule="auto"/>
        <w:jc w:val="left"/>
        <w:rPr>
          <w:rFonts w:cs="Times New Roman"/>
          <w:b w:val="1"/>
          <w:bCs w:val="1"/>
          <w:highlight w:val="cyan"/>
        </w:rPr>
      </w:pPr>
    </w:p>
    <w:sdt>
      <w:sdtPr>
        <w:id w:val="1497111162"/>
        <w:docPartObj>
          <w:docPartGallery w:val="Table of Contents"/>
          <w:docPartUnique w:val="true"/>
        </w:docPartObj>
      </w:sdtPr>
      <w:sdtContent>
        <w:p xmlns:wp14="http://schemas.microsoft.com/office/word/2010/wordml" w14:paraId="22E0FC93" wp14:textId="77777777">
          <w:pPr>
            <w:pStyle w:val="Normal"/>
            <w:jc w:val="center"/>
            <w:rPr>
              <w:b/>
              <w:b/>
              <w:bCs/>
            </w:rPr>
          </w:pPr>
          <w:r>
            <w:rPr>
              <w:b/>
              <w:bCs/>
            </w:rPr>
            <w:t>Table of Contents</w:t>
          </w:r>
        </w:p>
        <w:p xmlns:wp14="http://schemas.microsoft.com/office/word/2010/wordml" w:rsidP="5FFD5090" w14:paraId="3430CAB9" wp14:textId="3433405A">
          <w:pPr>
            <w:pStyle w:val="TOC1"/>
            <w:tabs>
              <w:tab w:val="right" w:leader="dot" w:pos="9015"/>
            </w:tabs>
            <w:rPr>
              <w:rFonts w:ascii="Calibri" w:hAnsi="Calibri" w:eastAsia="" w:asciiTheme="minorAscii" w:hAnsiTheme="minorAscii" w:eastAsiaTheme="minorEastAsia"/>
              <w:color w:val="auto"/>
              <w:sz w:val="22"/>
              <w:szCs w:val="22"/>
              <w:lang w:val="en-IN" w:eastAsia="en-IN"/>
            </w:rPr>
          </w:pPr>
          <w:r>
            <w:fldChar w:fldCharType="begin"/>
          </w:r>
          <w:r>
            <w:instrText xml:space="preserve">TOC \o "1-3" \z \u \h</w:instrText>
          </w:r>
          <w:r>
            <w:fldChar w:fldCharType="separate"/>
          </w:r>
          <w:hyperlink w:anchor="_Toc430941659">
            <w:r w:rsidRPr="5FFD5090" w:rsidR="5FFD5090">
              <w:rPr>
                <w:rStyle w:val="Hyperlink"/>
              </w:rPr>
              <w:t>1. Integrated Human Capital Blueprint</w:t>
            </w:r>
            <w:r>
              <w:tab/>
            </w:r>
            <w:r>
              <w:fldChar w:fldCharType="begin"/>
            </w:r>
            <w:r>
              <w:instrText xml:space="preserve">PAGEREF _Toc430941659 \h</w:instrText>
            </w:r>
            <w:r>
              <w:fldChar w:fldCharType="separate"/>
            </w:r>
            <w:r w:rsidRPr="5FFD5090" w:rsidR="5FFD5090">
              <w:rPr>
                <w:rStyle w:val="Hyperlink"/>
              </w:rPr>
              <w:t>2</w:t>
            </w:r>
            <w:r>
              <w:fldChar w:fldCharType="end"/>
            </w:r>
          </w:hyperlink>
        </w:p>
        <w:p xmlns:wp14="http://schemas.microsoft.com/office/word/2010/wordml" w:rsidP="5FFD5090" w14:paraId="3C4191A9" wp14:textId="19ABBDE8">
          <w:pPr>
            <w:pStyle w:val="TOC1"/>
            <w:tabs>
              <w:tab w:val="right" w:leader="dot" w:pos="9015"/>
            </w:tabs>
            <w:rPr>
              <w:rFonts w:ascii="Calibri" w:hAnsi="Calibri" w:eastAsia="" w:asciiTheme="minorAscii" w:hAnsiTheme="minorAscii" w:eastAsiaTheme="minorEastAsia"/>
              <w:color w:val="auto"/>
              <w:sz w:val="22"/>
              <w:szCs w:val="22"/>
              <w:lang w:val="en-IN" w:eastAsia="en-IN"/>
            </w:rPr>
          </w:pPr>
          <w:hyperlink w:anchor="_Toc912609710">
            <w:r w:rsidRPr="5FFD5090" w:rsidR="5FFD5090">
              <w:rPr>
                <w:rStyle w:val="Hyperlink"/>
              </w:rPr>
              <w:t>Aligning People and Performance at Aether Innovations</w:t>
            </w:r>
            <w:r>
              <w:tab/>
            </w:r>
            <w:r>
              <w:fldChar w:fldCharType="begin"/>
            </w:r>
            <w:r>
              <w:instrText xml:space="preserve">PAGEREF _Toc912609710 \h</w:instrText>
            </w:r>
            <w:r>
              <w:fldChar w:fldCharType="separate"/>
            </w:r>
            <w:r w:rsidRPr="5FFD5090" w:rsidR="5FFD5090">
              <w:rPr>
                <w:rStyle w:val="Hyperlink"/>
              </w:rPr>
              <w:t>3</w:t>
            </w:r>
            <w:r>
              <w:fldChar w:fldCharType="end"/>
            </w:r>
          </w:hyperlink>
        </w:p>
        <w:p xmlns:wp14="http://schemas.microsoft.com/office/word/2010/wordml" w:rsidP="5FFD5090" w14:paraId="650B88F4" wp14:textId="0E386539">
          <w:pPr>
            <w:pStyle w:val="TOC1"/>
            <w:tabs>
              <w:tab w:val="right" w:leader="dot" w:pos="9015"/>
            </w:tabs>
            <w:rPr>
              <w:rFonts w:ascii="Calibri" w:hAnsi="Calibri" w:eastAsia="" w:asciiTheme="minorAscii" w:hAnsiTheme="minorAscii" w:eastAsiaTheme="minorEastAsia"/>
              <w:color w:val="auto"/>
              <w:sz w:val="22"/>
              <w:szCs w:val="22"/>
              <w:lang w:val="en-IN" w:eastAsia="en-IN"/>
            </w:rPr>
          </w:pPr>
          <w:hyperlink w:anchor="_Toc1062729628">
            <w:r w:rsidRPr="5FFD5090" w:rsidR="5FFD5090">
              <w:rPr>
                <w:rStyle w:val="Hyperlink"/>
              </w:rPr>
              <w:t>Part 1: Re-Engineering Performance &amp; Job Design</w:t>
            </w:r>
            <w:r>
              <w:tab/>
            </w:r>
            <w:r>
              <w:fldChar w:fldCharType="begin"/>
            </w:r>
            <w:r>
              <w:instrText xml:space="preserve">PAGEREF _Toc1062729628 \h</w:instrText>
            </w:r>
            <w:r>
              <w:fldChar w:fldCharType="separate"/>
            </w:r>
            <w:r w:rsidRPr="5FFD5090" w:rsidR="5FFD5090">
              <w:rPr>
                <w:rStyle w:val="Hyperlink"/>
              </w:rPr>
              <w:t>3</w:t>
            </w:r>
            <w:r>
              <w:fldChar w:fldCharType="end"/>
            </w:r>
          </w:hyperlink>
        </w:p>
        <w:p xmlns:wp14="http://schemas.microsoft.com/office/word/2010/wordml" w:rsidP="5FFD5090" w14:paraId="51C27697" wp14:textId="002FD9ED">
          <w:pPr>
            <w:pStyle w:val="TOC2"/>
            <w:tabs>
              <w:tab w:val="right" w:leader="dot" w:pos="9015"/>
            </w:tabs>
            <w:rPr>
              <w:rFonts w:ascii="Calibri" w:hAnsi="Calibri" w:eastAsia="" w:asciiTheme="minorAscii" w:hAnsiTheme="minorAscii" w:eastAsiaTheme="minorEastAsia"/>
              <w:color w:val="auto"/>
              <w:sz w:val="22"/>
              <w:szCs w:val="22"/>
              <w:lang w:val="en-IN" w:eastAsia="en-IN"/>
            </w:rPr>
          </w:pPr>
          <w:hyperlink w:anchor="_Toc1356355507">
            <w:r w:rsidRPr="5FFD5090" w:rsidR="5FFD5090">
              <w:rPr>
                <w:rStyle w:val="Hyperlink"/>
              </w:rPr>
              <w:t>2. Examining the current practices in performance appraisal and job design approaches among the tech companies</w:t>
            </w:r>
            <w:r>
              <w:tab/>
            </w:r>
            <w:r>
              <w:fldChar w:fldCharType="begin"/>
            </w:r>
            <w:r>
              <w:instrText xml:space="preserve">PAGEREF _Toc1356355507 \h</w:instrText>
            </w:r>
            <w:r>
              <w:fldChar w:fldCharType="separate"/>
            </w:r>
            <w:r w:rsidRPr="5FFD5090" w:rsidR="5FFD5090">
              <w:rPr>
                <w:rStyle w:val="Hyperlink"/>
              </w:rPr>
              <w:t>3</w:t>
            </w:r>
            <w:r>
              <w:fldChar w:fldCharType="end"/>
            </w:r>
          </w:hyperlink>
        </w:p>
        <w:p xmlns:wp14="http://schemas.microsoft.com/office/word/2010/wordml" w:rsidP="5FFD5090" w14:paraId="54EA3806" wp14:textId="354EC9EF">
          <w:pPr>
            <w:pStyle w:val="TOC1"/>
            <w:tabs>
              <w:tab w:val="right" w:leader="dot" w:pos="9015"/>
            </w:tabs>
            <w:rPr>
              <w:rFonts w:ascii="Calibri" w:hAnsi="Calibri" w:eastAsia="" w:asciiTheme="minorAscii" w:hAnsiTheme="minorAscii" w:eastAsiaTheme="minorEastAsia"/>
              <w:color w:val="auto"/>
              <w:sz w:val="22"/>
              <w:szCs w:val="22"/>
              <w:lang w:val="en-IN" w:eastAsia="en-IN"/>
            </w:rPr>
          </w:pPr>
          <w:hyperlink w:anchor="_Toc809364910">
            <w:r w:rsidRPr="5FFD5090" w:rsidR="5FFD5090">
              <w:rPr>
                <w:rStyle w:val="Hyperlink"/>
              </w:rPr>
              <w:t>3. Proposed performance appraisal system: Aether Performance Growth System</w:t>
            </w:r>
            <w:r>
              <w:tab/>
            </w:r>
            <w:r>
              <w:fldChar w:fldCharType="begin"/>
            </w:r>
            <w:r>
              <w:instrText xml:space="preserve">PAGEREF _Toc809364910 \h</w:instrText>
            </w:r>
            <w:r>
              <w:fldChar w:fldCharType="separate"/>
            </w:r>
            <w:r w:rsidRPr="5FFD5090" w:rsidR="5FFD5090">
              <w:rPr>
                <w:rStyle w:val="Hyperlink"/>
              </w:rPr>
              <w:t>6</w:t>
            </w:r>
            <w:r>
              <w:fldChar w:fldCharType="end"/>
            </w:r>
          </w:hyperlink>
        </w:p>
        <w:p w:rsidR="5FFD5090" w:rsidP="5FFD5090" w:rsidRDefault="5FFD5090" w14:paraId="487069A4" w14:textId="53D93164">
          <w:pPr>
            <w:pStyle w:val="TOC2"/>
            <w:tabs>
              <w:tab w:val="right" w:leader="dot" w:pos="9015"/>
            </w:tabs>
          </w:pPr>
          <w:hyperlink w:anchor="_Toc1283638206">
            <w:r w:rsidRPr="5FFD5090" w:rsidR="5FFD5090">
              <w:rPr>
                <w:rStyle w:val="Hyperlink"/>
              </w:rPr>
              <w:t>4 360-degree feedback as a tool for development</w:t>
            </w:r>
            <w:r>
              <w:tab/>
            </w:r>
            <w:r>
              <w:fldChar w:fldCharType="begin"/>
            </w:r>
            <w:r>
              <w:instrText xml:space="preserve">PAGEREF _Toc1283638206 \h</w:instrText>
            </w:r>
            <w:r>
              <w:fldChar w:fldCharType="separate"/>
            </w:r>
            <w:r w:rsidRPr="5FFD5090" w:rsidR="5FFD5090">
              <w:rPr>
                <w:rStyle w:val="Hyperlink"/>
              </w:rPr>
              <w:t>7</w:t>
            </w:r>
            <w:r>
              <w:fldChar w:fldCharType="end"/>
            </w:r>
          </w:hyperlink>
        </w:p>
        <w:p w:rsidR="5FFD5090" w:rsidP="5FFD5090" w:rsidRDefault="5FFD5090" w14:paraId="016FDF9A" w14:textId="5A6820E4">
          <w:pPr>
            <w:pStyle w:val="TOC2"/>
            <w:tabs>
              <w:tab w:val="right" w:leader="dot" w:pos="9015"/>
            </w:tabs>
          </w:pPr>
          <w:hyperlink w:anchor="_Toc1943026408">
            <w:r w:rsidRPr="5FFD5090" w:rsidR="5FFD5090">
              <w:rPr>
                <w:rStyle w:val="Hyperlink"/>
              </w:rPr>
              <w:t>5. Strategic choices and implementation</w:t>
            </w:r>
            <w:r>
              <w:tab/>
            </w:r>
            <w:r>
              <w:fldChar w:fldCharType="begin"/>
            </w:r>
            <w:r>
              <w:instrText xml:space="preserve">PAGEREF _Toc1943026408 \h</w:instrText>
            </w:r>
            <w:r>
              <w:fldChar w:fldCharType="separate"/>
            </w:r>
            <w:r w:rsidRPr="5FFD5090" w:rsidR="5FFD5090">
              <w:rPr>
                <w:rStyle w:val="Hyperlink"/>
              </w:rPr>
              <w:t>9</w:t>
            </w:r>
            <w:r>
              <w:fldChar w:fldCharType="end"/>
            </w:r>
          </w:hyperlink>
        </w:p>
        <w:p w:rsidR="5FFD5090" w:rsidP="5FFD5090" w:rsidRDefault="5FFD5090" w14:paraId="6A2BDCB9" w14:textId="0DA708A3">
          <w:pPr>
            <w:pStyle w:val="TOC1"/>
            <w:tabs>
              <w:tab w:val="right" w:leader="dot" w:pos="9015"/>
            </w:tabs>
          </w:pPr>
          <w:hyperlink w:anchor="_Toc2146941275">
            <w:r w:rsidRPr="5FFD5090" w:rsidR="5FFD5090">
              <w:rPr>
                <w:rStyle w:val="Hyperlink"/>
              </w:rPr>
              <w:t>6.  Redesigned senior positions and job analysis</w:t>
            </w:r>
            <w:r>
              <w:tab/>
            </w:r>
            <w:r>
              <w:fldChar w:fldCharType="begin"/>
            </w:r>
            <w:r>
              <w:instrText xml:space="preserve">PAGEREF _Toc2146941275 \h</w:instrText>
            </w:r>
            <w:r>
              <w:fldChar w:fldCharType="separate"/>
            </w:r>
            <w:r w:rsidRPr="5FFD5090" w:rsidR="5FFD5090">
              <w:rPr>
                <w:rStyle w:val="Hyperlink"/>
              </w:rPr>
              <w:t>10</w:t>
            </w:r>
            <w:r>
              <w:fldChar w:fldCharType="end"/>
            </w:r>
          </w:hyperlink>
        </w:p>
        <w:p w:rsidR="5FFD5090" w:rsidP="5FFD5090" w:rsidRDefault="5FFD5090" w14:paraId="27FB164C" w14:textId="5E491F96">
          <w:pPr>
            <w:pStyle w:val="TOC2"/>
            <w:tabs>
              <w:tab w:val="right" w:leader="dot" w:pos="9015"/>
            </w:tabs>
          </w:pPr>
          <w:hyperlink w:anchor="_Toc445665022">
            <w:r w:rsidRPr="5FFD5090" w:rsidR="5FFD5090">
              <w:rPr>
                <w:rStyle w:val="Hyperlink"/>
              </w:rPr>
              <w:t>7. Using Integrated HR Systems to Create a Culture Driven by Performance</w:t>
            </w:r>
            <w:r>
              <w:tab/>
            </w:r>
            <w:r>
              <w:fldChar w:fldCharType="begin"/>
            </w:r>
            <w:r>
              <w:instrText xml:space="preserve">PAGEREF _Toc445665022 \h</w:instrText>
            </w:r>
            <w:r>
              <w:fldChar w:fldCharType="separate"/>
            </w:r>
            <w:r w:rsidRPr="5FFD5090" w:rsidR="5FFD5090">
              <w:rPr>
                <w:rStyle w:val="Hyperlink"/>
              </w:rPr>
              <w:t>11</w:t>
            </w:r>
            <w:r>
              <w:fldChar w:fldCharType="end"/>
            </w:r>
          </w:hyperlink>
        </w:p>
        <w:p w:rsidR="5FFD5090" w:rsidP="5FFD5090" w:rsidRDefault="5FFD5090" w14:paraId="6B29D0A4" w14:textId="1830C048">
          <w:pPr>
            <w:pStyle w:val="TOC2"/>
            <w:tabs>
              <w:tab w:val="right" w:leader="dot" w:pos="9015"/>
            </w:tabs>
          </w:pPr>
          <w:hyperlink w:anchor="_Toc1257243046">
            <w:r w:rsidRPr="5FFD5090" w:rsidR="5FFD5090">
              <w:rPr>
                <w:rStyle w:val="Hyperlink"/>
              </w:rPr>
              <w:t>Section 2: Personal Reflection / Gibbs Reflective Cycle</w:t>
            </w:r>
            <w:r>
              <w:tab/>
            </w:r>
            <w:r>
              <w:fldChar w:fldCharType="begin"/>
            </w:r>
            <w:r>
              <w:instrText xml:space="preserve">PAGEREF _Toc1257243046 \h</w:instrText>
            </w:r>
            <w:r>
              <w:fldChar w:fldCharType="separate"/>
            </w:r>
            <w:r w:rsidRPr="5FFD5090" w:rsidR="5FFD5090">
              <w:rPr>
                <w:rStyle w:val="Hyperlink"/>
              </w:rPr>
              <w:t>12</w:t>
            </w:r>
            <w:r>
              <w:fldChar w:fldCharType="end"/>
            </w:r>
          </w:hyperlink>
        </w:p>
        <w:p w:rsidR="5FFD5090" w:rsidP="5FFD5090" w:rsidRDefault="5FFD5090" w14:paraId="5259AF67" w14:textId="0C7EEFD4">
          <w:pPr>
            <w:pStyle w:val="TOC1"/>
            <w:tabs>
              <w:tab w:val="right" w:leader="dot" w:pos="9015"/>
            </w:tabs>
          </w:pPr>
          <w:hyperlink w:anchor="_Toc1809969072">
            <w:r w:rsidRPr="5FFD5090" w:rsidR="5FFD5090">
              <w:rPr>
                <w:rStyle w:val="Hyperlink"/>
              </w:rPr>
              <w:t>Reference</w:t>
            </w:r>
            <w:r>
              <w:tab/>
            </w:r>
            <w:r>
              <w:fldChar w:fldCharType="begin"/>
            </w:r>
            <w:r>
              <w:instrText xml:space="preserve">PAGEREF _Toc1809969072 \h</w:instrText>
            </w:r>
            <w:r>
              <w:fldChar w:fldCharType="separate"/>
            </w:r>
            <w:r w:rsidRPr="5FFD5090" w:rsidR="5FFD5090">
              <w:rPr>
                <w:rStyle w:val="Hyperlink"/>
              </w:rPr>
              <w:t>16</w:t>
            </w:r>
            <w:r>
              <w:fldChar w:fldCharType="end"/>
            </w:r>
          </w:hyperlink>
        </w:p>
        <w:p xmlns:wp14="http://schemas.microsoft.com/office/word/2010/wordml" w14:paraId="5DAB6C7B" wp14:textId="77777777">
          <w:pPr>
            <w:pStyle w:val="Normal"/>
            <w:rPr/>
          </w:pPr>
          <w:r>
            <w:rPr/>
          </w:r>
          <w:r>
            <w:rPr/>
            <w:fldChar w:fldCharType="end"/>
          </w:r>
        </w:p>
      </w:sdtContent>
    </w:sdt>
    <w:p xmlns:wp14="http://schemas.microsoft.com/office/word/2010/wordml" w14:paraId="02EB378F" wp14:textId="77777777">
      <w:pPr>
        <w:pStyle w:val="Normal"/>
        <w:spacing w:before="0" w:after="160" w:line="259" w:lineRule="auto"/>
        <w:jc w:val="left"/>
        <w:rPr>
          <w:rFonts w:cs="Times New Roman"/>
          <w:b/>
          <w:b/>
          <w:bCs/>
        </w:rPr>
      </w:pPr>
      <w:r>
        <w:rPr>
          <w:rFonts w:cs="Times New Roman"/>
          <w:b/>
          <w:bCs/>
        </w:rPr>
      </w:r>
      <w:r>
        <w:br w:type="page"/>
      </w:r>
    </w:p>
    <w:p w:rsidR="6FFB5E47" w:rsidP="5FFD5090" w:rsidRDefault="6FFB5E47" w14:paraId="0D86216F" w14:textId="2256C279">
      <w:pPr>
        <w:pStyle w:val="Heading1"/>
        <w:rPr>
          <w:rFonts w:ascii="Times New Roman" w:hAnsi="Times New Roman" w:eastAsia="Times New Roman" w:cs="Times New Roman"/>
          <w:b w:val="1"/>
          <w:bCs w:val="1"/>
          <w:noProof w:val="0"/>
          <w:sz w:val="36"/>
          <w:szCs w:val="36"/>
          <w:lang w:val="en-GB"/>
        </w:rPr>
      </w:pPr>
      <w:bookmarkStart w:name="_Toc430941659" w:id="952467881"/>
      <w:r w:rsidR="6FFB5E47">
        <w:rPr/>
        <w:t>1.</w:t>
      </w:r>
      <w:r w:rsidR="6FFB5E47">
        <w:rPr/>
        <w:t xml:space="preserve"> </w:t>
      </w:r>
      <w:r w:rsidRPr="5FFD5090" w:rsidR="0A103E18">
        <w:rPr>
          <w:noProof w:val="0"/>
          <w:lang w:val="en-GB"/>
        </w:rPr>
        <w:t>Integrated Human Capital Blueprint</w:t>
      </w:r>
      <w:bookmarkEnd w:id="952467881"/>
    </w:p>
    <w:p w:rsidR="0A103E18" w:rsidP="5FFD5090" w:rsidRDefault="0A103E18" w14:paraId="59704F58" w14:textId="1BF81524">
      <w:pPr>
        <w:pStyle w:val="Heading1"/>
        <w:rPr>
          <w:rFonts w:ascii="Times New Roman" w:hAnsi="Times New Roman" w:eastAsia="Times New Roman" w:cs="Times New Roman"/>
          <w:b w:val="1"/>
          <w:bCs w:val="1"/>
          <w:noProof w:val="0"/>
          <w:sz w:val="36"/>
          <w:szCs w:val="36"/>
          <w:lang w:val="en-GB"/>
        </w:rPr>
      </w:pPr>
      <w:bookmarkStart w:name="_Toc912609710" w:id="1135482228"/>
      <w:r w:rsidRPr="5FFD5090" w:rsidR="0A103E18">
        <w:rPr>
          <w:noProof w:val="0"/>
          <w:lang w:val="en-GB"/>
        </w:rPr>
        <w:t>Aligning People and Performance at Aether Innovations</w:t>
      </w:r>
      <w:bookmarkEnd w:id="1135482228"/>
    </w:p>
    <w:p w:rsidR="0A103E18" w:rsidP="5FFD5090" w:rsidRDefault="0A103E18" w14:paraId="79EAB2B0" w14:textId="46441D4B">
      <w:pPr>
        <w:pStyle w:val="Heading1"/>
        <w:rPr>
          <w:rFonts w:ascii="Times New Roman" w:hAnsi="Times New Roman" w:eastAsia="Times New Roman" w:cs="Times New Roman"/>
          <w:b w:val="1"/>
          <w:bCs w:val="1"/>
          <w:noProof w:val="0"/>
          <w:sz w:val="36"/>
          <w:szCs w:val="36"/>
          <w:lang w:val="en-GB"/>
        </w:rPr>
      </w:pPr>
      <w:bookmarkStart w:name="_Toc1062729628" w:id="635237590"/>
      <w:r w:rsidRPr="5FFD5090" w:rsidR="0A103E18">
        <w:rPr>
          <w:noProof w:val="0"/>
          <w:lang w:val="en-GB"/>
        </w:rPr>
        <w:t>Part 1: Re-Engineering Performance &amp; Job Design</w:t>
      </w:r>
      <w:bookmarkEnd w:id="635237590"/>
    </w:p>
    <w:p w:rsidR="561C28E6" w:rsidP="561C28E6" w:rsidRDefault="561C28E6" w14:paraId="64DAAB54" w14:textId="77116EF3">
      <w:pPr>
        <w:pStyle w:val="Normal"/>
        <w:rPr>
          <w:b w:val="1"/>
          <w:bCs w:val="1"/>
        </w:rPr>
      </w:pPr>
    </w:p>
    <w:p w:rsidR="6FFB5E47" w:rsidP="561C28E6" w:rsidRDefault="6FFB5E47" w14:paraId="1ED391C2" w14:textId="59487C57">
      <w:pPr>
        <w:pStyle w:val="Normal"/>
        <w:rPr>
          <w:b w:val="1"/>
          <w:bCs w:val="1"/>
          <w:noProof w:val="0"/>
          <w:lang w:val="en-GB"/>
        </w:rPr>
      </w:pPr>
      <w:r w:rsidRPr="561C28E6" w:rsidR="6FFB5E47">
        <w:rPr>
          <w:b w:val="1"/>
          <w:bCs w:val="1"/>
        </w:rPr>
        <w:t>1.1</w:t>
      </w:r>
      <w:r w:rsidRPr="561C28E6" w:rsidR="5C5BF1AF">
        <w:rPr>
          <w:b w:val="1"/>
          <w:bCs w:val="1"/>
          <w:noProof w:val="0"/>
          <w:lang w:val="en-GB"/>
        </w:rPr>
        <w:t xml:space="preserve"> </w:t>
      </w:r>
      <w:r w:rsidRPr="561C28E6" w:rsidR="425EE133">
        <w:rPr>
          <w:b w:val="1"/>
          <w:bCs w:val="1"/>
          <w:noProof w:val="0"/>
          <w:lang w:val="en-GB"/>
        </w:rPr>
        <w:t>Introduction</w:t>
      </w:r>
    </w:p>
    <w:p w:rsidR="4C875FEC" w:rsidP="561C28E6" w:rsidRDefault="4C875FEC" w14:paraId="0B8FC8FA" w14:textId="0BB32820">
      <w:pPr>
        <w:pStyle w:val="Normal"/>
        <w:rPr>
          <w:rFonts w:ascii="Times New Roman" w:hAnsi="Times New Roman" w:eastAsia="Times New Roman" w:cs="Times New Roman"/>
          <w:b w:val="1"/>
          <w:bCs w:val="1"/>
          <w:noProof w:val="0"/>
          <w:sz w:val="24"/>
          <w:szCs w:val="24"/>
          <w:lang w:val="en-GB"/>
        </w:rPr>
      </w:pPr>
      <w:r w:rsidRPr="561C28E6" w:rsidR="4C875FEC">
        <w:rPr>
          <w:rFonts w:ascii="Times New Roman" w:hAnsi="Times New Roman" w:eastAsia="Times New Roman" w:cs="Times New Roman"/>
          <w:noProof w:val="0"/>
          <w:sz w:val="24"/>
          <w:szCs w:val="24"/>
          <w:lang w:val="en-GB"/>
        </w:rPr>
        <w:t xml:space="preserve">The rapidly expanding 300-person technology company Aether Innovations is dealing with stagnant growth, excessive employee turnover, and declining client satisfaction. These issues point to a lack of alignment between the organization's business strategy and its personnel practices. HR should be more than just an administrative job in strategic human resource management. Rather, HR should enhance employee capability, motivation, performance, and engagement in order to support organisational goals </w:t>
      </w:r>
      <w:r w:rsidRPr="561C28E6" w:rsidR="4C875FEC">
        <w:rPr>
          <w:rFonts w:ascii="Times New Roman" w:hAnsi="Times New Roman" w:eastAsia="Times New Roman" w:cs="Times New Roman"/>
          <w:b w:val="1"/>
          <w:bCs w:val="1"/>
          <w:noProof w:val="0"/>
          <w:sz w:val="24"/>
          <w:szCs w:val="24"/>
          <w:lang w:val="en-GB"/>
        </w:rPr>
        <w:t>(Armstrong, 2012; Stone, Cox, and Gavin, 2020).</w:t>
      </w:r>
    </w:p>
    <w:p w:rsidR="3ECDD6A4" w:rsidP="561C28E6" w:rsidRDefault="3ECDD6A4" w14:paraId="62B7B7F3" w14:textId="4C8ACD89">
      <w:pPr>
        <w:pStyle w:val="Normal"/>
      </w:pPr>
      <w:r w:rsidRPr="561C28E6" w:rsidR="3ECDD6A4">
        <w:rPr>
          <w:rFonts w:ascii="Times New Roman" w:hAnsi="Times New Roman" w:eastAsia="Times New Roman" w:cs="Times New Roman"/>
          <w:noProof w:val="0"/>
          <w:sz w:val="24"/>
          <w:szCs w:val="24"/>
          <w:lang w:val="en-GB"/>
        </w:rPr>
        <w:t xml:space="preserve">Rewriting job descriptions and altering the appraisal form are not the only challenges facing Aether. The organization need an integrated human capital plan that links employee experience, talent management, job design, and performance evaluation. According to the </w:t>
      </w:r>
      <w:r w:rsidRPr="561C28E6" w:rsidR="3ECDD6A4">
        <w:rPr>
          <w:rFonts w:ascii="Times New Roman" w:hAnsi="Times New Roman" w:eastAsia="Times New Roman" w:cs="Times New Roman"/>
          <w:b w:val="1"/>
          <w:bCs w:val="1"/>
          <w:noProof w:val="0"/>
          <w:sz w:val="24"/>
          <w:szCs w:val="24"/>
          <w:lang w:val="en-GB"/>
        </w:rPr>
        <w:t>World Economic Forum (2016)</w:t>
      </w:r>
      <w:r w:rsidRPr="561C28E6" w:rsidR="3ECDD6A4">
        <w:rPr>
          <w:rFonts w:ascii="Times New Roman" w:hAnsi="Times New Roman" w:eastAsia="Times New Roman" w:cs="Times New Roman"/>
          <w:noProof w:val="0"/>
          <w:sz w:val="24"/>
          <w:szCs w:val="24"/>
          <w:lang w:val="en-GB"/>
        </w:rPr>
        <w:t>, businesses must proactively manage worker capabilities because technology transformation leads to high skill instability. Because innovation and customer excellence depend on having the right skills in the right jobs, this is extremely pertinent to Aether.</w:t>
      </w:r>
    </w:p>
    <w:p w:rsidR="3ECDD6A4" w:rsidP="561C28E6" w:rsidRDefault="3ECDD6A4" w14:paraId="112596D5" w14:textId="4F21C8F6">
      <w:pPr>
        <w:pStyle w:val="Normal"/>
      </w:pPr>
      <w:r w:rsidRPr="561C28E6" w:rsidR="3ECDD6A4">
        <w:rPr>
          <w:rFonts w:ascii="Times New Roman" w:hAnsi="Times New Roman" w:eastAsia="Times New Roman" w:cs="Times New Roman"/>
          <w:noProof w:val="0"/>
          <w:sz w:val="24"/>
          <w:szCs w:val="24"/>
          <w:lang w:val="en-GB"/>
        </w:rPr>
        <w:t>A contemporary performance and task design system for Aether is suggested in this research. It suggests using 360-degree feedback, ongoing manager check-ins, skills-based job design, inclusive talent management, and Objectives and Key Results (OKRs). Additionally, it creates job definitions, job analyses, and job descriptions for six crucial roles: Head of R&amp;D, HR Director, CFO, CTO, CIO, and CEO. Rebuilding creativity, engagement, and performance while raising customer satisfaction is the goal.</w:t>
      </w:r>
    </w:p>
    <w:p w:rsidR="561C28E6" w:rsidP="561C28E6" w:rsidRDefault="561C28E6" w14:paraId="5ADC5F4F" w14:textId="55CA0F7E">
      <w:pPr>
        <w:pStyle w:val="Normal"/>
        <w:rPr>
          <w:b w:val="1"/>
          <w:bCs w:val="1"/>
          <w:noProof w:val="0"/>
          <w:lang w:val="en-GB"/>
        </w:rPr>
      </w:pPr>
    </w:p>
    <w:p xmlns:wp14="http://schemas.microsoft.com/office/word/2010/wordml" w:rsidP="6FFB5E47" w14:paraId="6A05A809" wp14:textId="77777777">
      <w:pPr>
        <w:pStyle w:val="Normal"/>
        <w:spacing w:before="0" w:after="160" w:line="259" w:lineRule="auto"/>
        <w:rPr>
          <w:rFonts w:cs="Times New Roman"/>
          <w:b w:val="1"/>
          <w:b/>
          <w:bCs w:val="1"/>
        </w:rPr>
      </w:pPr>
      <w:r>
        <w:br w:type="page"/>
      </w:r>
    </w:p>
    <w:p xmlns:wp14="http://schemas.microsoft.com/office/word/2010/wordml" w:rsidP="5FFD5090" w14:paraId="0E61A2CF" wp14:textId="54AAA063">
      <w:pPr>
        <w:pStyle w:val="Heading2"/>
        <w:rPr>
          <w:b w:val="1"/>
          <w:bCs w:val="1"/>
          <w:noProof w:val="0"/>
          <w:sz w:val="36"/>
          <w:szCs w:val="36"/>
          <w:lang w:val="en-GB"/>
        </w:rPr>
      </w:pPr>
      <w:bookmarkStart w:name="_Toc1356355507" w:id="674578698"/>
      <w:r w:rsidR="6FFB5E47">
        <w:rPr/>
        <w:t>2.</w:t>
      </w:r>
      <w:r w:rsidRPr="5FFD5090" w:rsidR="49D368BC">
        <w:rPr>
          <w:noProof w:val="0"/>
          <w:lang w:val="en-GB"/>
        </w:rPr>
        <w:t xml:space="preserve"> </w:t>
      </w:r>
      <w:r w:rsidRPr="5FFD5090" w:rsidR="43E66805">
        <w:rPr>
          <w:noProof w:val="0"/>
          <w:lang w:val="en-GB"/>
        </w:rPr>
        <w:t>Examining the current practices in performance appraisal and job design approaches among the tech companies</w:t>
      </w:r>
      <w:bookmarkEnd w:id="674578698"/>
    </w:p>
    <w:p w:rsidR="6FFB5E47" w:rsidP="35CEDC91" w:rsidRDefault="6FFB5E47" w14:paraId="64CB976D" w14:textId="1E4C9690">
      <w:pPr>
        <w:pStyle w:val="Normal"/>
      </w:pPr>
      <w:r w:rsidRPr="561C28E6" w:rsidR="6CF033A4">
        <w:rPr>
          <w:rFonts w:ascii="Times New Roman" w:hAnsi="Times New Roman" w:eastAsia="Times New Roman" w:cs="Times New Roman"/>
          <w:noProof w:val="0"/>
          <w:sz w:val="24"/>
          <w:szCs w:val="24"/>
          <w:lang w:val="en-GB"/>
        </w:rPr>
        <w:t>Retrospective evaluations, supervisor ratings, and yearly reviews are frequently the foundation of traditional performance appraisal systems. However, due to the rapid changes in product cycles, customer expectations, and innovation priorities, this method may be overly slow, judgemental, and backward-looking in technology organisations. Annual reviews may show employees how they performed in the past, but they don't always offer timely feedback to enhance present work or adapt to shifting company requirements. Because of this, many tech organisations have shifted from traditional yearly assessments to more frequent, development-focused feedback systems that assist staff members stay motivated, comprehend clear priorities, and improve performance in real time.</w:t>
      </w:r>
    </w:p>
    <w:p w:rsidR="6FFB5E47" w:rsidP="561C28E6" w:rsidRDefault="6FFB5E47" w14:paraId="4A5BA1FB" w14:textId="6A21DC0A">
      <w:pPr>
        <w:pStyle w:val="Normal"/>
        <w:rPr>
          <w:rFonts w:ascii="Times New Roman" w:hAnsi="Times New Roman" w:eastAsia="Times New Roman" w:cs="Times New Roman"/>
          <w:noProof w:val="0"/>
          <w:sz w:val="24"/>
          <w:szCs w:val="24"/>
          <w:lang w:val="en-GB"/>
        </w:rPr>
      </w:pPr>
      <w:r w:rsidRPr="561C28E6" w:rsidR="4A4B1ECA">
        <w:rPr>
          <w:rFonts w:ascii="Times New Roman" w:hAnsi="Times New Roman" w:eastAsia="Times New Roman" w:cs="Times New Roman"/>
          <w:noProof w:val="0"/>
          <w:sz w:val="24"/>
          <w:szCs w:val="24"/>
          <w:lang w:val="en-GB"/>
        </w:rPr>
        <w:t xml:space="preserve">Uncertain performance standards, inadequate feedback, and a weak link between individual work and corporate strategy are </w:t>
      </w:r>
      <w:r w:rsidRPr="561C28E6" w:rsidR="4A4B1ECA">
        <w:rPr>
          <w:rFonts w:ascii="Times New Roman" w:hAnsi="Times New Roman" w:eastAsia="Times New Roman" w:cs="Times New Roman"/>
          <w:noProof w:val="0"/>
          <w:sz w:val="24"/>
          <w:szCs w:val="24"/>
          <w:lang w:val="en-GB"/>
        </w:rPr>
        <w:t>probably the</w:t>
      </w:r>
      <w:r w:rsidRPr="561C28E6" w:rsidR="4A4B1ECA">
        <w:rPr>
          <w:rFonts w:ascii="Times New Roman" w:hAnsi="Times New Roman" w:eastAsia="Times New Roman" w:cs="Times New Roman"/>
          <w:noProof w:val="0"/>
          <w:sz w:val="24"/>
          <w:szCs w:val="24"/>
          <w:lang w:val="en-GB"/>
        </w:rPr>
        <w:t xml:space="preserve"> causes of Aether's issues. Employees may put in a lot of effort yet </w:t>
      </w:r>
      <w:r w:rsidRPr="561C28E6" w:rsidR="4A4B1ECA">
        <w:rPr>
          <w:rFonts w:ascii="Times New Roman" w:hAnsi="Times New Roman" w:eastAsia="Times New Roman" w:cs="Times New Roman"/>
          <w:noProof w:val="0"/>
          <w:sz w:val="24"/>
          <w:szCs w:val="24"/>
          <w:lang w:val="en-GB"/>
        </w:rPr>
        <w:t>fail to</w:t>
      </w:r>
      <w:r w:rsidRPr="561C28E6" w:rsidR="4A4B1ECA">
        <w:rPr>
          <w:rFonts w:ascii="Times New Roman" w:hAnsi="Times New Roman" w:eastAsia="Times New Roman" w:cs="Times New Roman"/>
          <w:noProof w:val="0"/>
          <w:sz w:val="24"/>
          <w:szCs w:val="24"/>
          <w:lang w:val="en-GB"/>
        </w:rPr>
        <w:t xml:space="preserve"> have the desired business impact if they are unaware of the organization's goals. This can lead to frustration, </w:t>
      </w:r>
      <w:r w:rsidRPr="561C28E6" w:rsidR="4A4B1ECA">
        <w:rPr>
          <w:rFonts w:ascii="Times New Roman" w:hAnsi="Times New Roman" w:eastAsia="Times New Roman" w:cs="Times New Roman"/>
          <w:noProof w:val="0"/>
          <w:sz w:val="24"/>
          <w:szCs w:val="24"/>
          <w:lang w:val="en-GB"/>
        </w:rPr>
        <w:t>disengagement</w:t>
      </w:r>
      <w:r w:rsidRPr="561C28E6" w:rsidR="4A4B1ECA">
        <w:rPr>
          <w:rFonts w:ascii="Times New Roman" w:hAnsi="Times New Roman" w:eastAsia="Times New Roman" w:cs="Times New Roman"/>
          <w:noProof w:val="0"/>
          <w:sz w:val="24"/>
          <w:szCs w:val="24"/>
          <w:lang w:val="en-GB"/>
        </w:rPr>
        <w:t xml:space="preserve"> and turnover. Additionally, declining customer satisfaction may </w:t>
      </w:r>
      <w:r w:rsidRPr="561C28E6" w:rsidR="4A4B1ECA">
        <w:rPr>
          <w:rFonts w:ascii="Times New Roman" w:hAnsi="Times New Roman" w:eastAsia="Times New Roman" w:cs="Times New Roman"/>
          <w:noProof w:val="0"/>
          <w:sz w:val="24"/>
          <w:szCs w:val="24"/>
          <w:lang w:val="en-GB"/>
        </w:rPr>
        <w:t>indicate</w:t>
      </w:r>
      <w:r w:rsidRPr="561C28E6" w:rsidR="4A4B1ECA">
        <w:rPr>
          <w:rFonts w:ascii="Times New Roman" w:hAnsi="Times New Roman" w:eastAsia="Times New Roman" w:cs="Times New Roman"/>
          <w:noProof w:val="0"/>
          <w:sz w:val="24"/>
          <w:szCs w:val="24"/>
          <w:lang w:val="en-GB"/>
        </w:rPr>
        <w:t xml:space="preserve"> that customers are experiencing problems with internal performance from the outside. </w:t>
      </w:r>
    </w:p>
    <w:p w:rsidR="6FFB5E47" w:rsidP="561C28E6" w:rsidRDefault="6FFB5E47" w14:paraId="13A4A965" w14:textId="2ABA37E1">
      <w:pPr>
        <w:pStyle w:val="Normal"/>
        <w:rPr>
          <w:rFonts w:ascii="Times New Roman" w:hAnsi="Times New Roman" w:eastAsia="Times New Roman" w:cs="Times New Roman"/>
          <w:noProof w:val="0"/>
          <w:sz w:val="24"/>
          <w:szCs w:val="24"/>
          <w:lang w:val="en-GB"/>
        </w:rPr>
      </w:pPr>
      <w:r w:rsidRPr="561C28E6" w:rsidR="4A4B1ECA">
        <w:rPr>
          <w:rFonts w:ascii="Times New Roman" w:hAnsi="Times New Roman" w:eastAsia="Times New Roman" w:cs="Times New Roman"/>
          <w:noProof w:val="0"/>
          <w:sz w:val="24"/>
          <w:szCs w:val="24"/>
          <w:lang w:val="en-GB"/>
        </w:rPr>
        <w:t xml:space="preserve">Introducing a new appraisal form is not the only </w:t>
      </w:r>
      <w:r w:rsidRPr="561C28E6" w:rsidR="4A4B1ECA">
        <w:rPr>
          <w:rFonts w:ascii="Times New Roman" w:hAnsi="Times New Roman" w:eastAsia="Times New Roman" w:cs="Times New Roman"/>
          <w:noProof w:val="0"/>
          <w:sz w:val="24"/>
          <w:szCs w:val="24"/>
          <w:lang w:val="en-GB"/>
        </w:rPr>
        <w:t>option</w:t>
      </w:r>
      <w:r w:rsidRPr="561C28E6" w:rsidR="4A4B1ECA">
        <w:rPr>
          <w:rFonts w:ascii="Times New Roman" w:hAnsi="Times New Roman" w:eastAsia="Times New Roman" w:cs="Times New Roman"/>
          <w:noProof w:val="0"/>
          <w:sz w:val="24"/>
          <w:szCs w:val="24"/>
          <w:lang w:val="en-GB"/>
        </w:rPr>
        <w:t xml:space="preserve">. Aether </w:t>
      </w:r>
      <w:r w:rsidRPr="561C28E6" w:rsidR="4A4B1ECA">
        <w:rPr>
          <w:rFonts w:ascii="Times New Roman" w:hAnsi="Times New Roman" w:eastAsia="Times New Roman" w:cs="Times New Roman"/>
          <w:noProof w:val="0"/>
          <w:sz w:val="24"/>
          <w:szCs w:val="24"/>
          <w:lang w:val="en-GB"/>
        </w:rPr>
        <w:t>requires</w:t>
      </w:r>
      <w:r w:rsidRPr="561C28E6" w:rsidR="4A4B1ECA">
        <w:rPr>
          <w:rFonts w:ascii="Times New Roman" w:hAnsi="Times New Roman" w:eastAsia="Times New Roman" w:cs="Times New Roman"/>
          <w:noProof w:val="0"/>
          <w:sz w:val="24"/>
          <w:szCs w:val="24"/>
          <w:lang w:val="en-GB"/>
        </w:rPr>
        <w:t xml:space="preserve"> an integrated performance system that links employee actions, performance evaluations, development, and contributions to customer excellence. Performance systems that are visible, ongoing, and connected to strategic goals are becoming </w:t>
      </w:r>
      <w:r w:rsidRPr="561C28E6" w:rsidR="4A4B1ECA">
        <w:rPr>
          <w:rFonts w:ascii="Times New Roman" w:hAnsi="Times New Roman" w:eastAsia="Times New Roman" w:cs="Times New Roman"/>
          <w:noProof w:val="0"/>
          <w:sz w:val="24"/>
          <w:szCs w:val="24"/>
          <w:lang w:val="en-GB"/>
        </w:rPr>
        <w:t>more and more</w:t>
      </w:r>
      <w:r w:rsidRPr="561C28E6" w:rsidR="4A4B1ECA">
        <w:rPr>
          <w:rFonts w:ascii="Times New Roman" w:hAnsi="Times New Roman" w:eastAsia="Times New Roman" w:cs="Times New Roman"/>
          <w:noProof w:val="0"/>
          <w:sz w:val="24"/>
          <w:szCs w:val="24"/>
          <w:lang w:val="en-GB"/>
        </w:rPr>
        <w:t xml:space="preserve"> necessary for modern technology organisations. While</w:t>
      </w:r>
      <w:r w:rsidRPr="561C28E6" w:rsidR="4A4B1ECA">
        <w:rPr>
          <w:rFonts w:ascii="Times New Roman" w:hAnsi="Times New Roman" w:eastAsia="Times New Roman" w:cs="Times New Roman"/>
          <w:b w:val="1"/>
          <w:bCs w:val="1"/>
          <w:noProof w:val="0"/>
          <w:sz w:val="24"/>
          <w:szCs w:val="24"/>
          <w:lang w:val="en-GB"/>
        </w:rPr>
        <w:t xml:space="preserve"> Ulrich et al. (2017)</w:t>
      </w:r>
      <w:r w:rsidRPr="561C28E6" w:rsidR="4A4B1ECA">
        <w:rPr>
          <w:rFonts w:ascii="Times New Roman" w:hAnsi="Times New Roman" w:eastAsia="Times New Roman" w:cs="Times New Roman"/>
          <w:noProof w:val="0"/>
          <w:sz w:val="24"/>
          <w:szCs w:val="24"/>
          <w:lang w:val="en-GB"/>
        </w:rPr>
        <w:t xml:space="preserve"> contend that HR professionals must produce value for stakeholders including employees, customers, managers, and investors,</w:t>
      </w:r>
      <w:r w:rsidRPr="561C28E6" w:rsidR="4A4B1ECA">
        <w:rPr>
          <w:rFonts w:ascii="Times New Roman" w:hAnsi="Times New Roman" w:eastAsia="Times New Roman" w:cs="Times New Roman"/>
          <w:noProof w:val="0"/>
          <w:sz w:val="24"/>
          <w:szCs w:val="24"/>
          <w:lang w:val="en-GB"/>
        </w:rPr>
        <w:t xml:space="preserve"> contend that HRM should connect people practices to actual organisational strategy. According to Aether, this means that performance reviews should </w:t>
      </w:r>
      <w:r w:rsidRPr="561C28E6" w:rsidR="4A4B1ECA">
        <w:rPr>
          <w:rFonts w:ascii="Times New Roman" w:hAnsi="Times New Roman" w:eastAsia="Times New Roman" w:cs="Times New Roman"/>
          <w:noProof w:val="0"/>
          <w:sz w:val="24"/>
          <w:szCs w:val="24"/>
          <w:lang w:val="en-GB"/>
        </w:rPr>
        <w:t>assist</w:t>
      </w:r>
      <w:r w:rsidRPr="561C28E6" w:rsidR="4A4B1ECA">
        <w:rPr>
          <w:rFonts w:ascii="Times New Roman" w:hAnsi="Times New Roman" w:eastAsia="Times New Roman" w:cs="Times New Roman"/>
          <w:noProof w:val="0"/>
          <w:sz w:val="24"/>
          <w:szCs w:val="24"/>
          <w:lang w:val="en-GB"/>
        </w:rPr>
        <w:t xml:space="preserve"> staff members in understanding priorities, enhancing their skills, and adding value for customers.</w:t>
      </w:r>
    </w:p>
    <w:p w:rsidR="6FFB5E47" w:rsidP="561C28E6" w:rsidRDefault="6FFB5E47" w14:paraId="37581C0C" w14:textId="08E5B313">
      <w:pPr>
        <w:pStyle w:val="Normal"/>
        <w:rPr>
          <w:rFonts w:ascii="Times New Roman" w:hAnsi="Times New Roman" w:eastAsia="Times New Roman" w:cs="Times New Roman"/>
          <w:noProof w:val="0"/>
          <w:sz w:val="24"/>
          <w:szCs w:val="24"/>
          <w:lang w:val="en-GB"/>
        </w:rPr>
      </w:pPr>
    </w:p>
    <w:p w:rsidR="6FFB5E47" w:rsidP="561C28E6" w:rsidRDefault="6FFB5E47" w14:paraId="753E0844" w14:textId="4A86314F">
      <w:pPr>
        <w:pStyle w:val="Normal"/>
        <w:rPr>
          <w:rFonts w:ascii="Times New Roman" w:hAnsi="Times New Roman" w:eastAsia="Times New Roman" w:cs="Times New Roman"/>
          <w:noProof w:val="0"/>
          <w:sz w:val="24"/>
          <w:szCs w:val="24"/>
          <w:lang w:val="en-GB"/>
        </w:rPr>
      </w:pPr>
    </w:p>
    <w:p w:rsidR="6FFB5E47" w:rsidP="561C28E6" w:rsidRDefault="6FFB5E47" w14:paraId="1F707567" w14:textId="53537BEB">
      <w:pPr>
        <w:pStyle w:val="Normal"/>
        <w:rPr>
          <w:rFonts w:ascii="Times New Roman" w:hAnsi="Times New Roman" w:eastAsia="Times New Roman" w:cs="Times New Roman"/>
          <w:noProof w:val="0"/>
          <w:sz w:val="24"/>
          <w:szCs w:val="24"/>
          <w:lang w:val="en-GB"/>
        </w:rPr>
      </w:pPr>
    </w:p>
    <w:p w:rsidR="6FFB5E47" w:rsidP="561C28E6" w:rsidRDefault="6FFB5E47" w14:paraId="1898B80C" w14:textId="2C832FE5">
      <w:pPr>
        <w:pStyle w:val="Normal"/>
        <w:rPr>
          <w:rFonts w:ascii="Times New Roman" w:hAnsi="Times New Roman" w:eastAsia="Times New Roman" w:cs="Times New Roman"/>
          <w:noProof w:val="0"/>
          <w:sz w:val="24"/>
          <w:szCs w:val="24"/>
          <w:lang w:val="en-GB"/>
        </w:rPr>
      </w:pPr>
      <w:r w:rsidRPr="561C28E6" w:rsidR="0CB38A1F">
        <w:rPr>
          <w:rFonts w:ascii="Times New Roman" w:hAnsi="Times New Roman" w:eastAsia="Times New Roman" w:cs="Times New Roman"/>
          <w:noProof w:val="0"/>
          <w:sz w:val="24"/>
          <w:szCs w:val="24"/>
          <w:lang w:val="en-GB"/>
        </w:rPr>
        <w:t xml:space="preserve">Another crucial problem is job design. Because workers in expanding technology businesses </w:t>
      </w:r>
      <w:r w:rsidRPr="561C28E6" w:rsidR="0CB38A1F">
        <w:rPr>
          <w:rFonts w:ascii="Times New Roman" w:hAnsi="Times New Roman" w:eastAsia="Times New Roman" w:cs="Times New Roman"/>
          <w:noProof w:val="0"/>
          <w:sz w:val="24"/>
          <w:szCs w:val="24"/>
          <w:lang w:val="en-GB"/>
        </w:rPr>
        <w:t>frequently</w:t>
      </w:r>
      <w:r w:rsidRPr="561C28E6" w:rsidR="0CB38A1F">
        <w:rPr>
          <w:rFonts w:ascii="Times New Roman" w:hAnsi="Times New Roman" w:eastAsia="Times New Roman" w:cs="Times New Roman"/>
          <w:noProof w:val="0"/>
          <w:sz w:val="24"/>
          <w:szCs w:val="24"/>
          <w:lang w:val="en-GB"/>
        </w:rPr>
        <w:t xml:space="preserve"> collaborate across teams, projects, and products, positions can become ambiguous. While employees might not be clear about their decision-making authority, senior executives might have overlapping responsibilities. Duplication, confusion, tension, and a reduced rate of invention can result from this. Jobs with a diversity of skills, task identity, task relevance, autonomy, and feedback are more motivating. As a result, Aether </w:t>
      </w:r>
      <w:r w:rsidRPr="561C28E6" w:rsidR="0CB38A1F">
        <w:rPr>
          <w:rFonts w:ascii="Times New Roman" w:hAnsi="Times New Roman" w:eastAsia="Times New Roman" w:cs="Times New Roman"/>
          <w:noProof w:val="0"/>
          <w:sz w:val="24"/>
          <w:szCs w:val="24"/>
          <w:lang w:val="en-GB"/>
        </w:rPr>
        <w:t>requires</w:t>
      </w:r>
      <w:r w:rsidRPr="561C28E6" w:rsidR="0CB38A1F">
        <w:rPr>
          <w:rFonts w:ascii="Times New Roman" w:hAnsi="Times New Roman" w:eastAsia="Times New Roman" w:cs="Times New Roman"/>
          <w:noProof w:val="0"/>
          <w:sz w:val="24"/>
          <w:szCs w:val="24"/>
          <w:lang w:val="en-GB"/>
        </w:rPr>
        <w:t xml:space="preserve"> job responsibilities that are precise, adaptable, and </w:t>
      </w:r>
      <w:r w:rsidRPr="561C28E6" w:rsidR="0CB38A1F">
        <w:rPr>
          <w:rFonts w:ascii="Times New Roman" w:hAnsi="Times New Roman" w:eastAsia="Times New Roman" w:cs="Times New Roman"/>
          <w:noProof w:val="0"/>
          <w:sz w:val="24"/>
          <w:szCs w:val="24"/>
          <w:lang w:val="en-GB"/>
        </w:rPr>
        <w:t>skill-based</w:t>
      </w:r>
      <w:r w:rsidRPr="561C28E6" w:rsidR="0CB38A1F">
        <w:rPr>
          <w:rFonts w:ascii="Times New Roman" w:hAnsi="Times New Roman" w:eastAsia="Times New Roman" w:cs="Times New Roman"/>
          <w:noProof w:val="0"/>
          <w:sz w:val="24"/>
          <w:szCs w:val="24"/>
          <w:lang w:val="en-GB"/>
        </w:rPr>
        <w:t>. Each position should outline its goals, duties, necessary skills, decision-making authority, and contribution to innovation. Leadership positions at Aether should be restructured with clear accountability, meaningful work, decision-making authority, and input from internal and external stakeholders.</w:t>
      </w:r>
    </w:p>
    <w:p w:rsidR="6FFB5E47" w:rsidP="561C28E6" w:rsidRDefault="6FFB5E47" w14:paraId="2D6DD6B5" w14:textId="7178D883">
      <w:pPr>
        <w:spacing w:before="240" w:beforeAutospacing="off" w:after="240" w:afterAutospacing="off"/>
        <w:rPr>
          <w:rFonts w:ascii="Times New Roman" w:hAnsi="Times New Roman" w:eastAsia="Times New Roman" w:cs="Times New Roman"/>
          <w:noProof w:val="0"/>
          <w:sz w:val="20"/>
          <w:szCs w:val="20"/>
          <w:lang w:val="en-GB"/>
        </w:rPr>
      </w:pPr>
    </w:p>
    <w:p w:rsidR="6FFB5E47" w:rsidP="561C28E6" w:rsidRDefault="6FFB5E47" w14:paraId="23CB8FC5" w14:textId="49D6A117">
      <w:pPr>
        <w:pStyle w:val="Normal"/>
        <w:rPr>
          <w:rFonts w:ascii="Times New Roman" w:hAnsi="Times New Roman" w:eastAsia="Times New Roman" w:cs="Times New Roman"/>
          <w:noProof w:val="0"/>
          <w:sz w:val="24"/>
          <w:szCs w:val="24"/>
          <w:lang w:val="en-GB"/>
        </w:rPr>
      </w:pPr>
    </w:p>
    <w:p w:rsidR="6FFB5E47" w:rsidP="561C28E6" w:rsidRDefault="6FFB5E47" w14:paraId="2650C631" w14:textId="12C7023C">
      <w:pPr>
        <w:pStyle w:val="Normal"/>
        <w:rPr>
          <w:rFonts w:ascii="Times New Roman" w:hAnsi="Times New Roman" w:eastAsia="Times New Roman" w:cs="Times New Roman"/>
          <w:noProof w:val="0"/>
          <w:sz w:val="24"/>
          <w:szCs w:val="24"/>
          <w:lang w:val="en-GB"/>
        </w:rPr>
      </w:pPr>
    </w:p>
    <w:p w:rsidR="35CEDC91" w:rsidP="35CEDC91" w:rsidRDefault="35CEDC91" w14:paraId="26EE2E37" w14:textId="1DD4457A">
      <w:pPr>
        <w:pStyle w:val="Normal"/>
      </w:pPr>
    </w:p>
    <w:p w:rsidR="35CEDC91" w:rsidP="35CEDC91" w:rsidRDefault="35CEDC91" w14:paraId="65262997" w14:textId="587E9E38">
      <w:pPr>
        <w:pStyle w:val="Normal"/>
      </w:pPr>
    </w:p>
    <w:p w:rsidR="35CEDC91" w:rsidP="35CEDC91" w:rsidRDefault="35CEDC91" w14:paraId="6E70AF88" w14:textId="5E680478">
      <w:pPr>
        <w:pStyle w:val="Normal"/>
      </w:pPr>
    </w:p>
    <w:p w:rsidR="2B86F842" w:rsidP="2B86F842" w:rsidRDefault="2B86F842" w14:paraId="17A1CF9B" w14:textId="4C58B5A2">
      <w:pPr>
        <w:pStyle w:val="Normal"/>
      </w:pPr>
    </w:p>
    <w:p w:rsidR="35CEDC91" w:rsidP="35CEDC91" w:rsidRDefault="35CEDC91" w14:paraId="175A2132" w14:textId="6F8D9CAE">
      <w:pPr>
        <w:pStyle w:val="Normal"/>
      </w:pPr>
    </w:p>
    <w:p w:rsidR="2B86F842" w:rsidP="2B86F842" w:rsidRDefault="2B86F842" w14:paraId="4F18010C" w14:textId="3281A7C6">
      <w:pPr>
        <w:pStyle w:val="Normal"/>
        <w:rPr>
          <w:rFonts w:ascii="Times New Roman" w:hAnsi="Times New Roman" w:eastAsia="Times New Roman" w:cs="Times New Roman"/>
          <w:noProof w:val="0"/>
          <w:sz w:val="24"/>
          <w:szCs w:val="24"/>
          <w:lang w:val="en-GB"/>
        </w:rPr>
      </w:pPr>
    </w:p>
    <w:p w:rsidR="2B86F842" w:rsidP="2B86F842" w:rsidRDefault="2B86F842" w14:paraId="21BB80E2" w14:textId="1ED0BBF2">
      <w:pPr>
        <w:pStyle w:val="Normal"/>
        <w:rPr>
          <w:rFonts w:ascii="Times New Roman" w:hAnsi="Times New Roman" w:eastAsia="Times New Roman" w:cs="Times New Roman"/>
          <w:noProof w:val="0"/>
          <w:sz w:val="24"/>
          <w:szCs w:val="24"/>
          <w:lang w:val="en-GB"/>
        </w:rPr>
      </w:pPr>
    </w:p>
    <w:p w:rsidR="2B86F842" w:rsidP="2B86F842" w:rsidRDefault="2B86F842" w14:paraId="4AC3E7D5" w14:textId="7B6FCE0E">
      <w:pPr>
        <w:pStyle w:val="Normal"/>
        <w:rPr>
          <w:rFonts w:ascii="Times New Roman" w:hAnsi="Times New Roman" w:eastAsia="Times New Roman" w:cs="Times New Roman"/>
          <w:noProof w:val="0"/>
          <w:sz w:val="24"/>
          <w:szCs w:val="24"/>
          <w:lang w:val="en-GB"/>
        </w:rPr>
      </w:pPr>
    </w:p>
    <w:p w:rsidR="2B86F842" w:rsidP="2B86F842" w:rsidRDefault="2B86F842" w14:paraId="66956158" w14:textId="0381D902">
      <w:pPr>
        <w:pStyle w:val="Normal"/>
        <w:rPr>
          <w:rFonts w:ascii="Times New Roman" w:hAnsi="Times New Roman" w:eastAsia="Times New Roman" w:cs="Times New Roman"/>
          <w:noProof w:val="0"/>
          <w:sz w:val="24"/>
          <w:szCs w:val="24"/>
          <w:lang w:val="en-GB"/>
        </w:rPr>
      </w:pPr>
    </w:p>
    <w:p w:rsidR="2B86F842" w:rsidP="2B86F842" w:rsidRDefault="2B86F842" w14:paraId="70F97B9C" w14:textId="5301B581">
      <w:pPr>
        <w:pStyle w:val="Normal"/>
        <w:rPr>
          <w:rFonts w:ascii="Times New Roman" w:hAnsi="Times New Roman" w:eastAsia="Times New Roman" w:cs="Times New Roman"/>
          <w:noProof w:val="0"/>
          <w:sz w:val="24"/>
          <w:szCs w:val="24"/>
          <w:lang w:val="en-GB"/>
        </w:rPr>
      </w:pPr>
    </w:p>
    <w:p w:rsidR="2B86F842" w:rsidP="2B86F842" w:rsidRDefault="2B86F842" w14:paraId="5C9A98E1" w14:textId="4BF915DA">
      <w:pPr>
        <w:pStyle w:val="Normal"/>
        <w:rPr>
          <w:rFonts w:ascii="Times New Roman" w:hAnsi="Times New Roman" w:eastAsia="Times New Roman" w:cs="Times New Roman"/>
          <w:noProof w:val="0"/>
          <w:sz w:val="24"/>
          <w:szCs w:val="24"/>
          <w:lang w:val="en-GB"/>
        </w:rPr>
      </w:pPr>
    </w:p>
    <w:p w:rsidR="2B86F842" w:rsidP="2B86F842" w:rsidRDefault="2B86F842" w14:paraId="0A868D55" w14:textId="37EA9805">
      <w:pPr>
        <w:pStyle w:val="Normal"/>
        <w:rPr>
          <w:rFonts w:ascii="Times New Roman" w:hAnsi="Times New Roman" w:eastAsia="Times New Roman" w:cs="Times New Roman"/>
          <w:noProof w:val="0"/>
          <w:sz w:val="24"/>
          <w:szCs w:val="24"/>
          <w:lang w:val="en-GB"/>
        </w:rPr>
      </w:pPr>
    </w:p>
    <w:p w:rsidR="5FFD5090" w:rsidP="5FFD5090" w:rsidRDefault="5FFD5090" w14:paraId="74B69858" w14:textId="74E28DDD">
      <w:pPr>
        <w:pStyle w:val="Normal"/>
        <w:rPr>
          <w:rFonts w:ascii="Times New Roman" w:hAnsi="Times New Roman" w:eastAsia="Times New Roman" w:cs="Times New Roman"/>
          <w:noProof w:val="0"/>
          <w:sz w:val="24"/>
          <w:szCs w:val="24"/>
          <w:lang w:val="en-GB"/>
        </w:rPr>
      </w:pPr>
    </w:p>
    <w:p w:rsidR="2B86F842" w:rsidP="2B86F842" w:rsidRDefault="2B86F842" w14:paraId="6731CB3A" w14:textId="0A65F0C3">
      <w:pPr>
        <w:pStyle w:val="Normal"/>
        <w:rPr>
          <w:rFonts w:ascii="Times New Roman" w:hAnsi="Times New Roman" w:eastAsia="Times New Roman" w:cs="Times New Roman"/>
          <w:noProof w:val="0"/>
          <w:sz w:val="24"/>
          <w:szCs w:val="24"/>
          <w:lang w:val="en-GB"/>
        </w:rPr>
      </w:pPr>
    </w:p>
    <w:p w:rsidR="561C28E6" w:rsidP="561C28E6" w:rsidRDefault="561C28E6" w14:paraId="20BB2902" w14:textId="5A11BA11">
      <w:pPr>
        <w:pStyle w:val="Normal"/>
        <w:rPr>
          <w:rFonts w:ascii="Times New Roman" w:hAnsi="Times New Roman" w:eastAsia="Times New Roman" w:cs="Times New Roman"/>
          <w:noProof w:val="0"/>
          <w:sz w:val="24"/>
          <w:szCs w:val="24"/>
          <w:lang w:val="en-GB"/>
        </w:rPr>
      </w:pPr>
    </w:p>
    <w:p w:rsidR="2B86F842" w:rsidP="2B86F842" w:rsidRDefault="2B86F842" w14:paraId="0E7BDC58" w14:textId="55B7759D">
      <w:pPr>
        <w:pStyle w:val="Normal"/>
        <w:rPr>
          <w:rFonts w:ascii="Times New Roman" w:hAnsi="Times New Roman" w:eastAsia="Times New Roman" w:cs="Times New Roman"/>
          <w:noProof w:val="0"/>
          <w:sz w:val="24"/>
          <w:szCs w:val="24"/>
          <w:lang w:val="en-GB"/>
        </w:rPr>
      </w:pPr>
    </w:p>
    <w:p w:rsidR="5B24D5D2" w:rsidP="5B24D5D2" w:rsidRDefault="5B24D5D2" w14:paraId="4CD8334C" w14:textId="6B200216">
      <w:pPr>
        <w:pStyle w:val="Normal"/>
        <w:rPr>
          <w:rFonts w:ascii="Times New Roman" w:hAnsi="Times New Roman" w:eastAsia="Times New Roman" w:cs="Times New Roman"/>
          <w:noProof w:val="0"/>
          <w:sz w:val="24"/>
          <w:szCs w:val="24"/>
          <w:lang w:val="en-GB"/>
        </w:rPr>
      </w:pPr>
    </w:p>
    <w:p w:rsidR="5FFD5090" w:rsidP="5FFD5090" w:rsidRDefault="5FFD5090" w14:paraId="307FB061" w14:textId="46FE84E5">
      <w:pPr>
        <w:pStyle w:val="Normal"/>
        <w:rPr>
          <w:rFonts w:ascii="Times New Roman" w:hAnsi="Times New Roman" w:eastAsia="Times New Roman" w:cs="Times New Roman"/>
          <w:noProof w:val="0"/>
          <w:sz w:val="24"/>
          <w:szCs w:val="24"/>
          <w:lang w:val="en-GB"/>
        </w:rPr>
      </w:pPr>
    </w:p>
    <w:p w:rsidR="6FFB5E47" w:rsidP="561C28E6" w:rsidRDefault="6FFB5E47" w14:paraId="6648E272" w14:textId="105DE1EF">
      <w:pPr>
        <w:pStyle w:val="Heading1"/>
        <w:rPr>
          <w:rFonts w:ascii="Times New Roman" w:hAnsi="Times New Roman" w:eastAsia="Times New Roman" w:cs="Times New Roman"/>
          <w:noProof w:val="0"/>
          <w:sz w:val="24"/>
          <w:szCs w:val="24"/>
          <w:lang w:val="en-GB"/>
        </w:rPr>
      </w:pPr>
      <w:bookmarkStart w:name="_Toc809364910" w:id="491902038"/>
      <w:r w:rsidR="6FFB5E47">
        <w:rPr/>
        <w:t>3.</w:t>
      </w:r>
      <w:r w:rsidR="70A1B1CB">
        <w:rPr/>
        <w:t xml:space="preserve"> </w:t>
      </w:r>
      <w:r w:rsidRPr="5FFD5090" w:rsidR="70A1B1CB">
        <w:rPr>
          <w:noProof w:val="0"/>
          <w:sz w:val="24"/>
          <w:szCs w:val="24"/>
          <w:lang w:val="en-GB"/>
        </w:rPr>
        <w:t>Proposed performance appraisal system: Aether Performance Growth System</w:t>
      </w:r>
      <w:bookmarkEnd w:id="491902038"/>
    </w:p>
    <w:p w:rsidR="561C28E6" w:rsidP="561C28E6" w:rsidRDefault="561C28E6" w14:paraId="09F0BFD2" w14:textId="276AB51A">
      <w:pPr>
        <w:pStyle w:val="Normal"/>
        <w:rPr>
          <w:noProof w:val="0"/>
          <w:lang w:val="en-GB"/>
        </w:rPr>
      </w:pPr>
    </w:p>
    <w:p w:rsidR="70A1B1CB" w:rsidP="561C28E6" w:rsidRDefault="70A1B1CB" w14:paraId="7C9D1CD6" w14:textId="3D4FBE78">
      <w:pPr>
        <w:spacing w:before="240" w:beforeAutospacing="off" w:after="240" w:afterAutospacing="off"/>
      </w:pPr>
      <w:r w:rsidRPr="561C28E6" w:rsidR="70A1B1CB">
        <w:rPr>
          <w:rFonts w:ascii="Times New Roman" w:hAnsi="Times New Roman" w:eastAsia="Times New Roman" w:cs="Times New Roman"/>
          <w:noProof w:val="0"/>
          <w:sz w:val="24"/>
          <w:szCs w:val="24"/>
          <w:lang w:val="en-GB"/>
        </w:rPr>
        <w:t>An Aether Performance Growth System built on OKRs, monthly check-ins, 360-degree feedback, and development planning should be implemented by Aether. The method should be used for learning, capacity building, and innovation in addition to employee evaluations.</w:t>
      </w:r>
    </w:p>
    <w:p w:rsidR="70A1B1CB" w:rsidP="561C28E6" w:rsidRDefault="70A1B1CB" w14:paraId="76A2938E" w14:textId="3D6F6660">
      <w:pPr>
        <w:spacing w:before="240" w:beforeAutospacing="off" w:after="240" w:afterAutospacing="off"/>
      </w:pPr>
      <w:r w:rsidRPr="561C28E6" w:rsidR="70A1B1CB">
        <w:rPr>
          <w:rFonts w:ascii="Times New Roman" w:hAnsi="Times New Roman" w:eastAsia="Times New Roman" w:cs="Times New Roman"/>
          <w:noProof w:val="0"/>
          <w:sz w:val="24"/>
          <w:szCs w:val="24"/>
          <w:lang w:val="en-GB"/>
        </w:rPr>
        <w:t>The Goals and Crucial The organization, team, and individual goals should be aligned using the results framework. While important results define how success will be monitored, an aim outlines the organization's goals. Aether might, for instance, establish a corporate goal like "Rebuild customer confidence through faster and more reliable product delivery." Reducing the time it takes to resolve customer issues, enhancing the dependability of product releases, and boosting customer retention are possible outcomes.</w:t>
      </w:r>
    </w:p>
    <w:p w:rsidR="5653FA88" w:rsidP="561C28E6" w:rsidRDefault="5653FA88" w14:paraId="4D54D4E3" w14:textId="68915756">
      <w:pPr>
        <w:pStyle w:val="Normal"/>
        <w:rPr>
          <w:noProof w:val="0"/>
          <w:lang w:val="en-GB"/>
        </w:rPr>
      </w:pPr>
      <w:r w:rsidRPr="561C28E6" w:rsidR="5653FA88">
        <w:rPr>
          <w:noProof w:val="0"/>
          <w:lang w:val="en-GB"/>
        </w:rPr>
        <w:t xml:space="preserve">OKRs </w:t>
      </w:r>
      <w:r w:rsidRPr="561C28E6" w:rsidR="5653FA88">
        <w:rPr>
          <w:noProof w:val="0"/>
          <w:lang w:val="en-GB"/>
        </w:rPr>
        <w:t>shouldn't</w:t>
      </w:r>
      <w:r w:rsidRPr="561C28E6" w:rsidR="5653FA88">
        <w:rPr>
          <w:noProof w:val="0"/>
          <w:lang w:val="en-GB"/>
        </w:rPr>
        <w:t xml:space="preserve"> be viewed as straightforward checklists for evaluation. They ought to be aspirational instruments that promote openness, communication, and education. According to </w:t>
      </w:r>
      <w:r w:rsidRPr="561C28E6" w:rsidR="5653FA88">
        <w:rPr>
          <w:noProof w:val="0"/>
          <w:lang w:val="en-GB"/>
        </w:rPr>
        <w:t>Wowerath's</w:t>
      </w:r>
      <w:r w:rsidRPr="561C28E6" w:rsidR="5653FA88">
        <w:rPr>
          <w:noProof w:val="0"/>
          <w:lang w:val="en-GB"/>
        </w:rPr>
        <w:t xml:space="preserve"> analysis of OKRs </w:t>
      </w:r>
      <w:r w:rsidRPr="561C28E6" w:rsidR="5653FA88">
        <w:rPr>
          <w:rFonts w:ascii="Times New Roman" w:hAnsi="Times New Roman" w:eastAsia="Times New Roman" w:cs="Times New Roman"/>
          <w:noProof w:val="0"/>
          <w:sz w:val="24"/>
          <w:szCs w:val="24"/>
          <w:lang w:val="en-GB"/>
        </w:rPr>
        <w:t>(</w:t>
      </w:r>
      <w:r w:rsidRPr="561C28E6" w:rsidR="5653FA88">
        <w:rPr>
          <w:rFonts w:ascii="Times New Roman" w:hAnsi="Times New Roman" w:eastAsia="Times New Roman" w:cs="Times New Roman"/>
          <w:noProof w:val="0"/>
          <w:sz w:val="24"/>
          <w:szCs w:val="24"/>
          <w:lang w:val="en-GB"/>
        </w:rPr>
        <w:t>Wowerath</w:t>
      </w:r>
      <w:r w:rsidRPr="561C28E6" w:rsidR="5653FA88">
        <w:rPr>
          <w:rFonts w:ascii="Times New Roman" w:hAnsi="Times New Roman" w:eastAsia="Times New Roman" w:cs="Times New Roman"/>
          <w:noProof w:val="0"/>
          <w:sz w:val="24"/>
          <w:szCs w:val="24"/>
          <w:lang w:val="en-GB"/>
        </w:rPr>
        <w:t>, 2026)</w:t>
      </w:r>
      <w:r w:rsidRPr="561C28E6" w:rsidR="5653FA88">
        <w:rPr>
          <w:noProof w:val="0"/>
          <w:lang w:val="en-GB"/>
        </w:rPr>
        <w:t xml:space="preserve">, the framework can improve the execution of integrative strategies by </w:t>
      </w:r>
      <w:r w:rsidRPr="561C28E6" w:rsidR="5653FA88">
        <w:rPr>
          <w:noProof w:val="0"/>
          <w:lang w:val="en-GB"/>
        </w:rPr>
        <w:t>assisting</w:t>
      </w:r>
      <w:r w:rsidRPr="561C28E6" w:rsidR="5653FA88">
        <w:rPr>
          <w:noProof w:val="0"/>
          <w:lang w:val="en-GB"/>
        </w:rPr>
        <w:t xml:space="preserve"> businesses in tying strategic </w:t>
      </w:r>
      <w:r w:rsidRPr="561C28E6" w:rsidR="5653FA88">
        <w:rPr>
          <w:noProof w:val="0"/>
          <w:lang w:val="en-GB"/>
        </w:rPr>
        <w:t>objectives</w:t>
      </w:r>
      <w:r w:rsidRPr="561C28E6" w:rsidR="5653FA88">
        <w:rPr>
          <w:noProof w:val="0"/>
          <w:lang w:val="en-GB"/>
        </w:rPr>
        <w:t xml:space="preserve"> to internal activity. This is significant for Aether since cross-functional cooperation across engineering, R&amp;D, finance, HR, and customer-facing teams is necessary for innovation.</w:t>
      </w:r>
    </w:p>
    <w:p w:rsidR="2D25446A" w:rsidP="561C28E6" w:rsidRDefault="2D25446A" w14:paraId="40FDD45E" w14:textId="164FBDDF">
      <w:pPr>
        <w:pStyle w:val="Normal"/>
        <w:spacing w:before="240" w:beforeAutospacing="off" w:after="240" w:afterAutospacing="off"/>
        <w:rPr>
          <w:noProof w:val="0"/>
          <w:lang w:val="en-GB"/>
        </w:rPr>
      </w:pPr>
      <w:r w:rsidRPr="561C28E6" w:rsidR="2D25446A">
        <w:rPr>
          <w:noProof w:val="0"/>
          <w:lang w:val="en-GB"/>
        </w:rPr>
        <w:t xml:space="preserve">OKRs must be introduced cautiously, though. An OKR-based performance evaluation system in a higher education institution in Oman was examined by Al-Saadi et al. (2023). According to the study, OKRs might enhance organisational competence and personnel capabilities, but they also raised issues and made it difficult for employees to adjust to OKR criteria and measurements. For Aether, this implies that managers and staff will require training on how to create measurable key results, develop successful objectives, and evaluate progress without inciting fear or blame. There should be a distinct cycle for the Aether Performance Growth System. First, each quarter, the leadership team should decide on company-level OKRs. Second, departments ought to establish team OKRs that are in line. Third, individual contribution targets should be agreed upon by management and staff. Fourth, managers should have monthly check-ins to talk about learning needs, wellbeing, challenges, and progress. Lastly, a reflective review that focuses on outcomes, lessons learned, and future directions should conclude each quarter </w:t>
      </w:r>
      <w:r w:rsidRPr="561C28E6" w:rsidR="2D25446A">
        <w:rPr>
          <w:rFonts w:ascii="Times New Roman" w:hAnsi="Times New Roman" w:eastAsia="Times New Roman" w:cs="Times New Roman"/>
          <w:noProof w:val="0"/>
          <w:sz w:val="24"/>
          <w:szCs w:val="24"/>
          <w:lang w:val="en-GB"/>
        </w:rPr>
        <w:t xml:space="preserve">(Criado </w:t>
      </w:r>
      <w:r w:rsidRPr="561C28E6" w:rsidR="2D25446A">
        <w:rPr>
          <w:rFonts w:ascii="Times New Roman" w:hAnsi="Times New Roman" w:eastAsia="Times New Roman" w:cs="Times New Roman"/>
          <w:i w:val="1"/>
          <w:iCs w:val="1"/>
          <w:noProof w:val="0"/>
          <w:sz w:val="24"/>
          <w:szCs w:val="24"/>
          <w:lang w:val="en-GB"/>
        </w:rPr>
        <w:t>et al</w:t>
      </w:r>
      <w:r w:rsidRPr="561C28E6" w:rsidR="2D25446A">
        <w:rPr>
          <w:rFonts w:ascii="Times New Roman" w:hAnsi="Times New Roman" w:eastAsia="Times New Roman" w:cs="Times New Roman"/>
          <w:noProof w:val="0"/>
          <w:sz w:val="24"/>
          <w:szCs w:val="24"/>
          <w:lang w:val="en-GB"/>
        </w:rPr>
        <w:t>., 2025),</w:t>
      </w:r>
      <w:r w:rsidRPr="561C28E6" w:rsidR="5E46C193">
        <w:rPr>
          <w:rFonts w:ascii="Times New Roman" w:hAnsi="Times New Roman" w:eastAsia="Times New Roman" w:cs="Times New Roman"/>
          <w:noProof w:val="0"/>
          <w:sz w:val="24"/>
          <w:szCs w:val="24"/>
          <w:lang w:val="en-GB"/>
        </w:rPr>
        <w:t xml:space="preserve"> (</w:t>
      </w:r>
      <w:r w:rsidRPr="561C28E6" w:rsidR="5E46C193">
        <w:rPr>
          <w:rFonts w:ascii="Times New Roman" w:hAnsi="Times New Roman" w:eastAsia="Times New Roman" w:cs="Times New Roman"/>
          <w:noProof w:val="0"/>
          <w:sz w:val="24"/>
          <w:szCs w:val="24"/>
          <w:lang w:val="en-GB"/>
        </w:rPr>
        <w:t>Rompho</w:t>
      </w:r>
      <w:r w:rsidRPr="561C28E6" w:rsidR="5E46C193">
        <w:rPr>
          <w:rFonts w:ascii="Times New Roman" w:hAnsi="Times New Roman" w:eastAsia="Times New Roman" w:cs="Times New Roman"/>
          <w:noProof w:val="0"/>
          <w:sz w:val="24"/>
          <w:szCs w:val="24"/>
          <w:lang w:val="en-GB"/>
        </w:rPr>
        <w:t>, 2024), (Silva and Souza, 2023).</w:t>
      </w:r>
    </w:p>
    <w:p w:rsidR="5E46C193" w:rsidP="561C28E6" w:rsidRDefault="5E46C193" w14:paraId="7D346F9D" w14:textId="723A3539">
      <w:pPr>
        <w:pStyle w:val="Normal"/>
        <w:spacing w:before="240" w:beforeAutospacing="off" w:after="240" w:afterAutospacing="off"/>
        <w:rPr>
          <w:rFonts w:ascii="Times New Roman" w:hAnsi="Times New Roman" w:eastAsia="Times New Roman" w:cs="Times New Roman"/>
          <w:noProof w:val="0"/>
          <w:sz w:val="24"/>
          <w:szCs w:val="24"/>
          <w:lang w:val="en-GB"/>
        </w:rPr>
      </w:pPr>
      <w:r w:rsidRPr="5B24D5D2" w:rsidR="58E902CC">
        <w:rPr>
          <w:rFonts w:ascii="Times New Roman" w:hAnsi="Times New Roman" w:eastAsia="Times New Roman" w:cs="Times New Roman"/>
          <w:noProof w:val="0"/>
          <w:sz w:val="24"/>
          <w:szCs w:val="24"/>
          <w:lang w:val="en-GB"/>
        </w:rPr>
        <w:t>This system backs up McKinsey's claim that people's development</w:t>
      </w:r>
      <w:r w:rsidRPr="5B24D5D2" w:rsidR="2611B498">
        <w:rPr>
          <w:rFonts w:ascii="Times New Roman" w:hAnsi="Times New Roman" w:eastAsia="Times New Roman" w:cs="Times New Roman"/>
          <w:noProof w:val="0"/>
          <w:sz w:val="24"/>
          <w:szCs w:val="24"/>
          <w:lang w:val="en-GB"/>
        </w:rPr>
        <w:t xml:space="preserve"> (McKinsey &amp; Company, 2024)</w:t>
      </w:r>
      <w:r w:rsidRPr="5B24D5D2" w:rsidR="58E902CC">
        <w:rPr>
          <w:rFonts w:ascii="Times New Roman" w:hAnsi="Times New Roman" w:eastAsia="Times New Roman" w:cs="Times New Roman"/>
          <w:noProof w:val="0"/>
          <w:sz w:val="24"/>
          <w:szCs w:val="24"/>
          <w:lang w:val="en-GB"/>
        </w:rPr>
        <w:t xml:space="preserve">, not just measurement, should be the focus of performance management. This implies that performance discussions at Aether should enquire: What advancements have been made? What kind of assistance is </w:t>
      </w:r>
      <w:r w:rsidRPr="5B24D5D2" w:rsidR="58E902CC">
        <w:rPr>
          <w:rFonts w:ascii="Times New Roman" w:hAnsi="Times New Roman" w:eastAsia="Times New Roman" w:cs="Times New Roman"/>
          <w:noProof w:val="0"/>
          <w:sz w:val="24"/>
          <w:szCs w:val="24"/>
          <w:lang w:val="en-GB"/>
        </w:rPr>
        <w:t>required</w:t>
      </w:r>
      <w:r w:rsidRPr="5B24D5D2" w:rsidR="58E902CC">
        <w:rPr>
          <w:rFonts w:ascii="Times New Roman" w:hAnsi="Times New Roman" w:eastAsia="Times New Roman" w:cs="Times New Roman"/>
          <w:noProof w:val="0"/>
          <w:sz w:val="24"/>
          <w:szCs w:val="24"/>
          <w:lang w:val="en-GB"/>
        </w:rPr>
        <w:t>? Which abilities need to be strengthened? What innovative or customer outcome has been produced? A technological company would benefit more from this strategy than from an annual appraisal meeting.</w:t>
      </w:r>
    </w:p>
    <w:p w:rsidR="561C28E6" w:rsidP="561C28E6" w:rsidRDefault="561C28E6" w14:paraId="6B43E57C" w14:textId="3A183B0F">
      <w:pPr>
        <w:pStyle w:val="Normal"/>
        <w:rPr>
          <w:noProof w:val="0"/>
          <w:lang w:val="en-GB"/>
        </w:rPr>
      </w:pPr>
    </w:p>
    <w:p xmlns:wp14="http://schemas.microsoft.com/office/word/2010/wordml" w14:paraId="72A3D3EC" wp14:textId="27D56D2E">
      <w:pPr>
        <w:pStyle w:val="NormalWeb"/>
        <w:keepNext w:val="1"/>
        <w:spacing w:before="280" w:after="280"/>
      </w:pPr>
    </w:p>
    <w:p xmlns:wp14="http://schemas.microsoft.com/office/word/2010/wordml" w14:paraId="771C2434" wp14:textId="0DD61867">
      <w:pPr>
        <w:pStyle w:val="Normal"/>
        <w:jc w:val="center"/>
      </w:pPr>
    </w:p>
    <w:p xmlns:wp14="http://schemas.microsoft.com/office/word/2010/wordml" w14:paraId="0E27B00A" wp14:textId="77777777">
      <w:pPr>
        <w:pStyle w:val="Normal"/>
        <w:spacing w:before="0" w:after="160" w:line="259" w:lineRule="auto"/>
        <w:jc w:val="left"/>
        <w:rPr>
          <w:rFonts w:cs="Times New Roman"/>
          <w:b/>
          <w:b/>
          <w:bCs/>
        </w:rPr>
      </w:pPr>
      <w:r>
        <w:rPr>
          <w:rFonts w:cs="Times New Roman"/>
          <w:b/>
          <w:bCs/>
        </w:rPr>
      </w:r>
      <w:r>
        <w:br w:type="page"/>
      </w:r>
    </w:p>
    <w:p xmlns:wp14="http://schemas.microsoft.com/office/word/2010/wordml" w:rsidP="5FFD5090" w14:paraId="159C3991" wp14:textId="3AD3E894">
      <w:pPr>
        <w:pStyle w:val="Heading2"/>
        <w:rPr>
          <w:b w:val="1"/>
          <w:bCs w:val="1"/>
          <w:noProof w:val="0"/>
          <w:lang w:val="en-GB"/>
        </w:rPr>
      </w:pPr>
      <w:bookmarkStart w:name="_Toc1283638206" w:id="1013803542"/>
      <w:r w:rsidR="073047DA">
        <w:rPr/>
        <w:t>4</w:t>
      </w:r>
      <w:r w:rsidR="5C2DDC70">
        <w:rPr/>
        <w:t xml:space="preserve"> </w:t>
      </w:r>
      <w:r w:rsidR="51A3B733">
        <w:rPr/>
        <w:t>360-degree feedback as a tool for development</w:t>
      </w:r>
      <w:bookmarkEnd w:id="1013803542"/>
    </w:p>
    <w:p w:rsidR="6B0C61F1" w:rsidP="5B24D5D2" w:rsidRDefault="6B0C61F1" w14:paraId="66502BD5" w14:textId="79E2BBF8">
      <w:pPr>
        <w:pStyle w:val="Normal"/>
        <w:rPr>
          <w:rFonts w:ascii="Times New Roman" w:hAnsi="Times New Roman" w:eastAsia="Times New Roman" w:cs="Times New Roman"/>
          <w:noProof w:val="0"/>
          <w:sz w:val="24"/>
          <w:szCs w:val="24"/>
          <w:lang w:val="en-GB"/>
        </w:rPr>
      </w:pPr>
      <w:r w:rsidRPr="5B24D5D2" w:rsidR="6B0C61F1">
        <w:rPr>
          <w:rFonts w:ascii="Times New Roman" w:hAnsi="Times New Roman" w:eastAsia="Times New Roman" w:cs="Times New Roman"/>
          <w:noProof w:val="0"/>
          <w:sz w:val="24"/>
          <w:szCs w:val="24"/>
          <w:lang w:val="en-GB"/>
        </w:rPr>
        <w:t>360-degree feedback is the second component of the suggested appraisal method. This approach gathers input from a variety of sources, such as managers, coworkers, direct reports, clients, and other stakeholders. Compared to a standard supervisor-only review, it provides a more comprehensive picture of performance.</w:t>
      </w:r>
    </w:p>
    <w:p w:rsidR="6B0C61F1" w:rsidP="5B24D5D2" w:rsidRDefault="6B0C61F1" w14:paraId="5A4D5514" w14:textId="6C871E9E">
      <w:pPr>
        <w:pStyle w:val="Normal"/>
      </w:pPr>
      <w:r w:rsidRPr="5B24D5D2" w:rsidR="6B0C61F1">
        <w:rPr>
          <w:rFonts w:ascii="Times New Roman" w:hAnsi="Times New Roman" w:eastAsia="Times New Roman" w:cs="Times New Roman"/>
          <w:noProof w:val="0"/>
          <w:sz w:val="24"/>
          <w:szCs w:val="24"/>
          <w:lang w:val="en-GB"/>
        </w:rPr>
        <w:t xml:space="preserve">360-degree feedback, according to Silverman, Kerrin, and Carter (2005), is multi-source or multi-rater feedback that an employee receives from stakeholders like supervisors, direct reports, coworkers, and customers. Additionally, they clarify that businesses typically employ this strategy to produce a more complete picture of performance (Silverman, </w:t>
      </w:r>
      <w:r w:rsidRPr="5B24D5D2" w:rsidR="6B0C61F1">
        <w:rPr>
          <w:rFonts w:ascii="Times New Roman" w:hAnsi="Times New Roman" w:eastAsia="Times New Roman" w:cs="Times New Roman"/>
          <w:noProof w:val="0"/>
          <w:sz w:val="24"/>
          <w:szCs w:val="24"/>
          <w:lang w:val="en-GB"/>
        </w:rPr>
        <w:t>Kerrin</w:t>
      </w:r>
      <w:r w:rsidRPr="5B24D5D2" w:rsidR="6B0C61F1">
        <w:rPr>
          <w:rFonts w:ascii="Times New Roman" w:hAnsi="Times New Roman" w:eastAsia="Times New Roman" w:cs="Times New Roman"/>
          <w:noProof w:val="0"/>
          <w:sz w:val="24"/>
          <w:szCs w:val="24"/>
          <w:lang w:val="en-GB"/>
        </w:rPr>
        <w:t xml:space="preserve"> and Carter, 2005).</w:t>
      </w:r>
    </w:p>
    <w:p w:rsidR="571B8252" w:rsidP="5B24D5D2" w:rsidRDefault="571B8252" w14:paraId="79203C2C" w14:textId="043569C7">
      <w:pPr>
        <w:pStyle w:val="Normal"/>
      </w:pPr>
      <w:r w:rsidRPr="5B24D5D2" w:rsidR="571B8252">
        <w:rPr>
          <w:rFonts w:ascii="Times New Roman" w:hAnsi="Times New Roman" w:eastAsia="Times New Roman" w:cs="Times New Roman"/>
          <w:noProof w:val="0"/>
          <w:sz w:val="24"/>
          <w:szCs w:val="24"/>
          <w:lang w:val="en-GB"/>
        </w:rPr>
        <w:t xml:space="preserve">The primary purpose of 360-degree feedback at Aether should be development, particularly for managers and senior executives. Clear </w:t>
      </w:r>
      <w:r w:rsidRPr="5B24D5D2" w:rsidR="571B8252">
        <w:rPr>
          <w:rFonts w:ascii="Times New Roman" w:hAnsi="Times New Roman" w:eastAsia="Times New Roman" w:cs="Times New Roman"/>
          <w:noProof w:val="0"/>
          <w:sz w:val="24"/>
          <w:szCs w:val="24"/>
          <w:lang w:val="en-GB"/>
        </w:rPr>
        <w:t>objectives</w:t>
      </w:r>
      <w:r w:rsidRPr="5B24D5D2" w:rsidR="571B8252">
        <w:rPr>
          <w:rFonts w:ascii="Times New Roman" w:hAnsi="Times New Roman" w:eastAsia="Times New Roman" w:cs="Times New Roman"/>
          <w:noProof w:val="0"/>
          <w:sz w:val="24"/>
          <w:szCs w:val="24"/>
          <w:lang w:val="en-GB"/>
        </w:rPr>
        <w:t xml:space="preserve">, meticulous rater </w:t>
      </w:r>
      <w:r w:rsidRPr="5B24D5D2" w:rsidR="571B8252">
        <w:rPr>
          <w:rFonts w:ascii="Times New Roman" w:hAnsi="Times New Roman" w:eastAsia="Times New Roman" w:cs="Times New Roman"/>
          <w:noProof w:val="0"/>
          <w:sz w:val="24"/>
          <w:szCs w:val="24"/>
          <w:lang w:val="en-GB"/>
        </w:rPr>
        <w:t>selection</w:t>
      </w:r>
      <w:r w:rsidRPr="5B24D5D2" w:rsidR="571B8252">
        <w:rPr>
          <w:rFonts w:ascii="Times New Roman" w:hAnsi="Times New Roman" w:eastAsia="Times New Roman" w:cs="Times New Roman"/>
          <w:noProof w:val="0"/>
          <w:sz w:val="24"/>
          <w:szCs w:val="24"/>
          <w:lang w:val="en-GB"/>
        </w:rPr>
        <w:t xml:space="preserve">, standardised questionnaires, and private feedback reports should all be part of the process. </w:t>
      </w:r>
      <w:r w:rsidRPr="5B24D5D2" w:rsidR="571B8252">
        <w:rPr>
          <w:rFonts w:ascii="Times New Roman" w:hAnsi="Times New Roman" w:eastAsia="Times New Roman" w:cs="Times New Roman"/>
          <w:noProof w:val="0"/>
          <w:sz w:val="24"/>
          <w:szCs w:val="24"/>
          <w:lang w:val="en-GB"/>
        </w:rPr>
        <w:t>Instead</w:t>
      </w:r>
      <w:r w:rsidRPr="5B24D5D2" w:rsidR="571B8252">
        <w:rPr>
          <w:rFonts w:ascii="Times New Roman" w:hAnsi="Times New Roman" w:eastAsia="Times New Roman" w:cs="Times New Roman"/>
          <w:noProof w:val="0"/>
          <w:sz w:val="24"/>
          <w:szCs w:val="24"/>
          <w:lang w:val="en-GB"/>
        </w:rPr>
        <w:t xml:space="preserve"> than emphasising personal traits, feedback should concentrate on work conduct, leadership, teamwork, communication, and customer effect. 360-degree feedback has several benefits. It can highlight discrepancies between how employees perceive themselves and how other people perceive their actions. Additionally, it can help with leadership development, enhance teamwork, pinpoint training needs, and guide decisions about promotions. For instance, employees may feel that priorities are unclear, but a senior leader may think they are communicating effectively. This type of criticism can lessen frustration and help Aether become a better leader. 360-degree feedback does have several drawbacks, though. Bias such as the halo effect, recency bias, and unwillingness to give unfavourable feedback might have an impact. If workers think the procedure will be used unfairly, they might also be suspicious of it. Therefore, Aether should communicate clearly that 360-degree feedback is primarily developmental. Instead of serving as the sole foundation for compensation decisions, it ought to be connected to coaching, training, and personal development programs</w:t>
      </w:r>
      <w:r w:rsidRPr="5B24D5D2" w:rsidR="33789FB1">
        <w:rPr>
          <w:rFonts w:ascii="Times New Roman" w:hAnsi="Times New Roman" w:eastAsia="Times New Roman" w:cs="Times New Roman"/>
          <w:noProof w:val="0"/>
          <w:sz w:val="24"/>
          <w:szCs w:val="24"/>
          <w:lang w:val="en-GB"/>
        </w:rPr>
        <w:t xml:space="preserve"> (Al-</w:t>
      </w:r>
      <w:r w:rsidRPr="5B24D5D2" w:rsidR="33789FB1">
        <w:rPr>
          <w:rFonts w:ascii="Times New Roman" w:hAnsi="Times New Roman" w:eastAsia="Times New Roman" w:cs="Times New Roman"/>
          <w:noProof w:val="0"/>
          <w:sz w:val="24"/>
          <w:szCs w:val="24"/>
          <w:lang w:val="en-GB"/>
        </w:rPr>
        <w:t>Maawali</w:t>
      </w:r>
      <w:r w:rsidRPr="5B24D5D2" w:rsidR="33789FB1">
        <w:rPr>
          <w:rFonts w:ascii="Times New Roman" w:hAnsi="Times New Roman" w:eastAsia="Times New Roman" w:cs="Times New Roman"/>
          <w:noProof w:val="0"/>
          <w:sz w:val="24"/>
          <w:szCs w:val="24"/>
          <w:lang w:val="en-GB"/>
        </w:rPr>
        <w:t>, Kasim and Bin Jamil, 2024), (Robertson, 2008), (Waldman and Atwater, 1998), (Tornow and London, 1998),</w:t>
      </w:r>
      <w:r w:rsidRPr="5B24D5D2" w:rsidR="2331206D">
        <w:rPr>
          <w:rFonts w:ascii="Times New Roman" w:hAnsi="Times New Roman" w:eastAsia="Times New Roman" w:cs="Times New Roman"/>
          <w:noProof w:val="0"/>
          <w:sz w:val="24"/>
          <w:szCs w:val="24"/>
          <w:lang w:val="en-GB"/>
        </w:rPr>
        <w:t xml:space="preserve"> (Hurley, 1998).</w:t>
      </w:r>
    </w:p>
    <w:p w:rsidR="5B24D5D2" w:rsidP="5B24D5D2" w:rsidRDefault="5B24D5D2" w14:paraId="2838FF9B" w14:textId="765F44F4">
      <w:pPr>
        <w:pStyle w:val="Normal"/>
        <w:rPr>
          <w:rFonts w:ascii="Times New Roman" w:hAnsi="Times New Roman" w:eastAsia="Times New Roman" w:cs="Times New Roman"/>
          <w:noProof w:val="0"/>
          <w:sz w:val="24"/>
          <w:szCs w:val="24"/>
          <w:lang w:val="en-GB"/>
        </w:rPr>
      </w:pPr>
    </w:p>
    <w:p xmlns:wp14="http://schemas.microsoft.com/office/word/2010/wordml" w:rsidP="5B24D5D2" w14:paraId="0FB78278" wp14:textId="44A089BE">
      <w:pPr>
        <w:pStyle w:val="Normal"/>
        <w:keepNext w:val="1"/>
        <w:spacing w:line="240" w:lineRule="auto"/>
      </w:pPr>
    </w:p>
    <w:p xmlns:wp14="http://schemas.microsoft.com/office/word/2010/wordml" w:rsidP="5B24D5D2" w14:paraId="5DEA768E" wp14:textId="190C0660">
      <w:pPr>
        <w:pStyle w:val="Normal"/>
        <w:keepNext w:val="1"/>
        <w:spacing w:line="240" w:lineRule="auto"/>
        <w:jc w:val="center"/>
        <w:rPr>
          <w:b w:val="1"/>
          <w:bCs w:val="1"/>
        </w:rPr>
      </w:pPr>
    </w:p>
    <w:p w:rsidR="5FFD5090" w:rsidP="5FFD5090" w:rsidRDefault="5FFD5090" w14:paraId="1BD7456B" w14:textId="545DEA68">
      <w:pPr>
        <w:pStyle w:val="Normal"/>
        <w:keepNext w:val="1"/>
        <w:spacing w:line="240" w:lineRule="auto"/>
        <w:jc w:val="center"/>
        <w:rPr>
          <w:b w:val="1"/>
          <w:bCs w:val="1"/>
        </w:rPr>
      </w:pPr>
    </w:p>
    <w:p xmlns:wp14="http://schemas.microsoft.com/office/word/2010/wordml" w:rsidP="5FFD5090" w14:paraId="5CE6AD62" wp14:textId="0199AAE7">
      <w:pPr>
        <w:pStyle w:val="Heading2"/>
        <w:keepNext w:val="1"/>
        <w:rPr>
          <w:b w:val="1"/>
          <w:bCs w:val="1"/>
          <w:noProof w:val="0"/>
          <w:lang w:val="en-GB"/>
        </w:rPr>
      </w:pPr>
      <w:bookmarkStart w:name="_Toc1943026408" w:id="1570081236"/>
      <w:r w:rsidR="073047DA">
        <w:rPr/>
        <w:t xml:space="preserve">5. </w:t>
      </w:r>
      <w:r w:rsidRPr="5FFD5090" w:rsidR="3202D2A2">
        <w:rPr>
          <w:noProof w:val="0"/>
          <w:lang w:val="en-GB"/>
        </w:rPr>
        <w:t>Strategic choices and implementation</w:t>
      </w:r>
      <w:bookmarkEnd w:id="1570081236"/>
    </w:p>
    <w:p xmlns:wp14="http://schemas.microsoft.com/office/word/2010/wordml" w:rsidP="5B24D5D2" w14:paraId="6C39139C" wp14:textId="4EEDE31D">
      <w:pPr>
        <w:pStyle w:val="Normal"/>
      </w:pPr>
    </w:p>
    <w:p w:rsidR="04E48108" w:rsidP="5B24D5D2" w:rsidRDefault="04E48108" w14:paraId="17D2C14B" w14:textId="331BAFF1">
      <w:pPr>
        <w:pStyle w:val="Normal"/>
      </w:pPr>
      <w:r w:rsidRPr="5B24D5D2" w:rsidR="04E48108">
        <w:rPr>
          <w:rFonts w:ascii="Times New Roman" w:hAnsi="Times New Roman" w:eastAsia="Times New Roman" w:cs="Times New Roman"/>
          <w:noProof w:val="0"/>
          <w:sz w:val="24"/>
          <w:szCs w:val="24"/>
          <w:lang w:val="en-GB"/>
        </w:rPr>
        <w:t xml:space="preserve">Because high turnover jeopardises growth and innovation, Aether also </w:t>
      </w:r>
      <w:r w:rsidRPr="5B24D5D2" w:rsidR="04E48108">
        <w:rPr>
          <w:rFonts w:ascii="Times New Roman" w:hAnsi="Times New Roman" w:eastAsia="Times New Roman" w:cs="Times New Roman"/>
          <w:noProof w:val="0"/>
          <w:sz w:val="24"/>
          <w:szCs w:val="24"/>
          <w:lang w:val="en-GB"/>
        </w:rPr>
        <w:t>requires</w:t>
      </w:r>
      <w:r w:rsidRPr="5B24D5D2" w:rsidR="04E48108">
        <w:rPr>
          <w:rFonts w:ascii="Times New Roman" w:hAnsi="Times New Roman" w:eastAsia="Times New Roman" w:cs="Times New Roman"/>
          <w:noProof w:val="0"/>
          <w:sz w:val="24"/>
          <w:szCs w:val="24"/>
          <w:lang w:val="en-GB"/>
        </w:rPr>
        <w:t xml:space="preserve"> a more robust approach to talent management. The recruitment, training, and retention of workers with vital skills depend on talent management. But the idea of talent management can be confusing. According to Cappelli and Keller (2017), open labour markets, employee mobility between positions, retention, unpredictability, and investment in strategically essential roles are some of the concerns that modern talent management focuses </w:t>
      </w:r>
      <w:r w:rsidRPr="5B24D5D2" w:rsidR="04E48108">
        <w:rPr>
          <w:rFonts w:ascii="Times New Roman" w:hAnsi="Times New Roman" w:eastAsia="Times New Roman" w:cs="Times New Roman"/>
          <w:noProof w:val="0"/>
          <w:sz w:val="24"/>
          <w:szCs w:val="24"/>
          <w:lang w:val="en-GB"/>
        </w:rPr>
        <w:t>on.</w:t>
      </w:r>
      <w:r w:rsidRPr="5B24D5D2" w:rsidR="04E48108">
        <w:rPr>
          <w:rFonts w:ascii="Times New Roman" w:hAnsi="Times New Roman" w:eastAsia="Times New Roman" w:cs="Times New Roman"/>
          <w:noProof w:val="0"/>
          <w:sz w:val="24"/>
          <w:szCs w:val="24"/>
          <w:lang w:val="en-GB"/>
        </w:rPr>
        <w:t>This</w:t>
      </w:r>
      <w:r w:rsidRPr="5B24D5D2" w:rsidR="04E48108">
        <w:rPr>
          <w:rFonts w:ascii="Times New Roman" w:hAnsi="Times New Roman" w:eastAsia="Times New Roman" w:cs="Times New Roman"/>
          <w:noProof w:val="0"/>
          <w:sz w:val="24"/>
          <w:szCs w:val="24"/>
          <w:lang w:val="en-GB"/>
        </w:rPr>
        <w:t xml:space="preserve"> is crucial to Aether since talent management </w:t>
      </w:r>
      <w:r w:rsidRPr="5B24D5D2" w:rsidR="04E48108">
        <w:rPr>
          <w:rFonts w:ascii="Times New Roman" w:hAnsi="Times New Roman" w:eastAsia="Times New Roman" w:cs="Times New Roman"/>
          <w:noProof w:val="0"/>
          <w:sz w:val="24"/>
          <w:szCs w:val="24"/>
          <w:lang w:val="en-GB"/>
        </w:rPr>
        <w:t>shouldn't</w:t>
      </w:r>
      <w:r w:rsidRPr="5B24D5D2" w:rsidR="04E48108">
        <w:rPr>
          <w:rFonts w:ascii="Times New Roman" w:hAnsi="Times New Roman" w:eastAsia="Times New Roman" w:cs="Times New Roman"/>
          <w:noProof w:val="0"/>
          <w:sz w:val="24"/>
          <w:szCs w:val="24"/>
          <w:lang w:val="en-GB"/>
        </w:rPr>
        <w:t xml:space="preserve"> concentrate just on a select few "elite" workers. A limited high-potential strategy may diminish inclusiveness, lessen fairness, and foster internal rivalry. Instead, Aether ought to implement a personnel management strategy that is inclusive and </w:t>
      </w:r>
      <w:r w:rsidRPr="5B24D5D2" w:rsidR="04E48108">
        <w:rPr>
          <w:rFonts w:ascii="Times New Roman" w:hAnsi="Times New Roman" w:eastAsia="Times New Roman" w:cs="Times New Roman"/>
          <w:noProof w:val="0"/>
          <w:sz w:val="24"/>
          <w:szCs w:val="24"/>
          <w:lang w:val="en-GB"/>
        </w:rPr>
        <w:t>skill-based</w:t>
      </w:r>
      <w:r w:rsidRPr="5B24D5D2" w:rsidR="04E48108">
        <w:rPr>
          <w:rFonts w:ascii="Times New Roman" w:hAnsi="Times New Roman" w:eastAsia="Times New Roman" w:cs="Times New Roman"/>
          <w:noProof w:val="0"/>
          <w:sz w:val="24"/>
          <w:szCs w:val="24"/>
          <w:lang w:val="en-GB"/>
        </w:rPr>
        <w:t xml:space="preserve">. </w:t>
      </w:r>
      <w:r w:rsidRPr="5B24D5D2" w:rsidR="57468408">
        <w:rPr>
          <w:rFonts w:ascii="Times New Roman" w:hAnsi="Times New Roman" w:eastAsia="Times New Roman" w:cs="Times New Roman"/>
          <w:noProof w:val="0"/>
          <w:sz w:val="24"/>
          <w:szCs w:val="24"/>
          <w:lang w:val="en-GB"/>
        </w:rPr>
        <w:t xml:space="preserve">This entails </w:t>
      </w:r>
      <w:r w:rsidRPr="5B24D5D2" w:rsidR="57468408">
        <w:rPr>
          <w:rFonts w:ascii="Times New Roman" w:hAnsi="Times New Roman" w:eastAsia="Times New Roman" w:cs="Times New Roman"/>
          <w:noProof w:val="0"/>
          <w:sz w:val="24"/>
          <w:szCs w:val="24"/>
          <w:lang w:val="en-GB"/>
        </w:rPr>
        <w:t>identifying</w:t>
      </w:r>
      <w:r w:rsidRPr="5B24D5D2" w:rsidR="57468408">
        <w:rPr>
          <w:rFonts w:ascii="Times New Roman" w:hAnsi="Times New Roman" w:eastAsia="Times New Roman" w:cs="Times New Roman"/>
          <w:noProof w:val="0"/>
          <w:sz w:val="24"/>
          <w:szCs w:val="24"/>
          <w:lang w:val="en-GB"/>
        </w:rPr>
        <w:t xml:space="preserve"> positions that are strategically essential to innovation and customer excellence while simultaneously developing capabilities throughout the workforce (Kwon and Jang, 2022), (</w:t>
      </w:r>
      <w:r w:rsidRPr="5B24D5D2" w:rsidR="57468408">
        <w:rPr>
          <w:rFonts w:ascii="Times New Roman" w:hAnsi="Times New Roman" w:eastAsia="Times New Roman" w:cs="Times New Roman"/>
          <w:noProof w:val="0"/>
          <w:sz w:val="24"/>
          <w:szCs w:val="24"/>
          <w:lang w:val="en-GB"/>
        </w:rPr>
        <w:t>Ogbari</w:t>
      </w:r>
      <w:r w:rsidRPr="5B24D5D2" w:rsidR="57468408">
        <w:rPr>
          <w:rFonts w:ascii="Times New Roman" w:hAnsi="Times New Roman" w:eastAsia="Times New Roman" w:cs="Times New Roman"/>
          <w:noProof w:val="0"/>
          <w:sz w:val="24"/>
          <w:szCs w:val="24"/>
          <w:lang w:val="en-GB"/>
        </w:rPr>
        <w:t xml:space="preserve"> </w:t>
      </w:r>
      <w:r w:rsidRPr="5B24D5D2" w:rsidR="57468408">
        <w:rPr>
          <w:rFonts w:ascii="Times New Roman" w:hAnsi="Times New Roman" w:eastAsia="Times New Roman" w:cs="Times New Roman"/>
          <w:i w:val="1"/>
          <w:iCs w:val="1"/>
          <w:noProof w:val="0"/>
          <w:sz w:val="24"/>
          <w:szCs w:val="24"/>
          <w:lang w:val="en-GB"/>
        </w:rPr>
        <w:t>et al</w:t>
      </w:r>
      <w:r w:rsidRPr="5B24D5D2" w:rsidR="57468408">
        <w:rPr>
          <w:rFonts w:ascii="Times New Roman" w:hAnsi="Times New Roman" w:eastAsia="Times New Roman" w:cs="Times New Roman"/>
          <w:noProof w:val="0"/>
          <w:sz w:val="24"/>
          <w:szCs w:val="24"/>
          <w:lang w:val="en-GB"/>
        </w:rPr>
        <w:t>., 2018),</w:t>
      </w:r>
      <w:r w:rsidRPr="5B24D5D2" w:rsidR="57219C7C">
        <w:rPr>
          <w:rFonts w:ascii="Times New Roman" w:hAnsi="Times New Roman" w:eastAsia="Times New Roman" w:cs="Times New Roman"/>
          <w:noProof w:val="0"/>
          <w:sz w:val="24"/>
          <w:szCs w:val="24"/>
          <w:lang w:val="en-GB"/>
        </w:rPr>
        <w:t xml:space="preserve"> (Narayanan, </w:t>
      </w:r>
      <w:r w:rsidRPr="5B24D5D2" w:rsidR="57219C7C">
        <w:rPr>
          <w:rFonts w:ascii="Times New Roman" w:hAnsi="Times New Roman" w:eastAsia="Times New Roman" w:cs="Times New Roman"/>
          <w:noProof w:val="0"/>
          <w:sz w:val="24"/>
          <w:szCs w:val="24"/>
          <w:lang w:val="en-GB"/>
        </w:rPr>
        <w:t>Rajithakumar</w:t>
      </w:r>
      <w:r w:rsidRPr="5B24D5D2" w:rsidR="57219C7C">
        <w:rPr>
          <w:rFonts w:ascii="Times New Roman" w:hAnsi="Times New Roman" w:eastAsia="Times New Roman" w:cs="Times New Roman"/>
          <w:noProof w:val="0"/>
          <w:sz w:val="24"/>
          <w:szCs w:val="24"/>
          <w:lang w:val="en-GB"/>
        </w:rPr>
        <w:t xml:space="preserve"> and Menon, 2019), (van der Merwe, Nel and Hoole, 2023).</w:t>
      </w:r>
    </w:p>
    <w:p w:rsidR="04FCDECD" w:rsidP="5B24D5D2" w:rsidRDefault="04FCDECD" w14:paraId="259C0AE2" w14:textId="19A2B95B">
      <w:pPr>
        <w:pStyle w:val="Normal"/>
        <w:spacing w:before="240" w:beforeAutospacing="off" w:after="240" w:afterAutospacing="off"/>
      </w:pPr>
      <w:r w:rsidRPr="5B24D5D2" w:rsidR="04FCDECD">
        <w:rPr>
          <w:rFonts w:ascii="Times New Roman" w:hAnsi="Times New Roman" w:eastAsia="Times New Roman" w:cs="Times New Roman"/>
          <w:noProof w:val="0"/>
          <w:sz w:val="24"/>
          <w:szCs w:val="24"/>
          <w:lang w:val="en-GB"/>
        </w:rPr>
        <w:t xml:space="preserve">The employee-experience research from SHRM is helpful in this situation since it </w:t>
      </w:r>
      <w:r w:rsidRPr="5B24D5D2" w:rsidR="04FCDECD">
        <w:rPr>
          <w:rFonts w:ascii="Times New Roman" w:hAnsi="Times New Roman" w:eastAsia="Times New Roman" w:cs="Times New Roman"/>
          <w:noProof w:val="0"/>
          <w:sz w:val="24"/>
          <w:szCs w:val="24"/>
          <w:lang w:val="en-GB"/>
        </w:rPr>
        <w:t>demonstrates</w:t>
      </w:r>
      <w:r w:rsidRPr="5B24D5D2" w:rsidR="04FCDECD">
        <w:rPr>
          <w:rFonts w:ascii="Times New Roman" w:hAnsi="Times New Roman" w:eastAsia="Times New Roman" w:cs="Times New Roman"/>
          <w:noProof w:val="0"/>
          <w:sz w:val="24"/>
          <w:szCs w:val="24"/>
          <w:lang w:val="en-GB"/>
        </w:rPr>
        <w:t xml:space="preserve"> the close relationship between employee experience and retention. Employees are more likely to quit if they feel unsupported, uncertain about their future, or shut out of prospects for growth</w:t>
      </w:r>
      <w:r w:rsidRPr="5B24D5D2" w:rsidR="600BCD85">
        <w:rPr>
          <w:rFonts w:ascii="Times New Roman" w:hAnsi="Times New Roman" w:eastAsia="Times New Roman" w:cs="Times New Roman"/>
          <w:noProof w:val="0"/>
          <w:sz w:val="24"/>
          <w:szCs w:val="24"/>
          <w:lang w:val="en-GB"/>
        </w:rPr>
        <w:t xml:space="preserve"> </w:t>
      </w:r>
      <w:r w:rsidRPr="5B24D5D2" w:rsidR="600BCD85">
        <w:rPr>
          <w:rFonts w:ascii="Times New Roman" w:hAnsi="Times New Roman" w:eastAsia="Times New Roman" w:cs="Times New Roman"/>
          <w:b w:val="1"/>
          <w:bCs w:val="1"/>
          <w:noProof w:val="0"/>
          <w:sz w:val="24"/>
          <w:szCs w:val="24"/>
          <w:lang w:val="en-GB"/>
        </w:rPr>
        <w:t>(SHRM, 2024)</w:t>
      </w:r>
      <w:r w:rsidRPr="5B24D5D2" w:rsidR="04FCDECD">
        <w:rPr>
          <w:rFonts w:ascii="Times New Roman" w:hAnsi="Times New Roman" w:eastAsia="Times New Roman" w:cs="Times New Roman"/>
          <w:noProof w:val="0"/>
          <w:sz w:val="24"/>
          <w:szCs w:val="24"/>
          <w:lang w:val="en-GB"/>
        </w:rPr>
        <w:t>. As a result, Aether should enhance the employee experience by providing more possibilities for learning, internal mobility, more manager support, and clear career pathways.</w:t>
      </w:r>
    </w:p>
    <w:p w:rsidR="013BB456" w:rsidP="5B24D5D2" w:rsidRDefault="013BB456" w14:paraId="1F664746" w14:textId="0779BAB0">
      <w:pPr>
        <w:pStyle w:val="Normal"/>
        <w:spacing w:before="240" w:beforeAutospacing="off" w:after="240" w:afterAutospacing="off"/>
        <w:rPr>
          <w:rFonts w:ascii="Times New Roman" w:hAnsi="Times New Roman" w:eastAsia="Times New Roman" w:cs="Times New Roman"/>
          <w:b w:val="1"/>
          <w:bCs w:val="1"/>
          <w:noProof w:val="0"/>
          <w:sz w:val="24"/>
          <w:szCs w:val="24"/>
          <w:lang w:val="en-GB"/>
        </w:rPr>
      </w:pPr>
      <w:r w:rsidRPr="5B24D5D2" w:rsidR="013BB456">
        <w:rPr>
          <w:rFonts w:ascii="Times New Roman" w:hAnsi="Times New Roman" w:eastAsia="Times New Roman" w:cs="Times New Roman"/>
          <w:noProof w:val="0"/>
          <w:sz w:val="24"/>
          <w:szCs w:val="24"/>
          <w:lang w:val="en-GB"/>
        </w:rPr>
        <w:t xml:space="preserve">This more comprehensive strategy is also supported by Deloitte's 2024 Global Human Capital Trends study. Human performance, according to Deloitte, is a mutually reinforcing relationship between human results and business outcomes. They contend that companies should generate value for its employees, other companies, and </w:t>
      </w:r>
      <w:r w:rsidRPr="5B24D5D2" w:rsidR="013BB456">
        <w:rPr>
          <w:rFonts w:ascii="Times New Roman" w:hAnsi="Times New Roman" w:eastAsia="Times New Roman" w:cs="Times New Roman"/>
          <w:noProof w:val="0"/>
          <w:sz w:val="24"/>
          <w:szCs w:val="24"/>
          <w:lang w:val="en-GB"/>
        </w:rPr>
        <w:t>society as a whole</w:t>
      </w:r>
      <w:r w:rsidRPr="5B24D5D2" w:rsidR="013BB456">
        <w:rPr>
          <w:rFonts w:ascii="Times New Roman" w:hAnsi="Times New Roman" w:eastAsia="Times New Roman" w:cs="Times New Roman"/>
          <w:noProof w:val="0"/>
          <w:sz w:val="24"/>
          <w:szCs w:val="24"/>
          <w:lang w:val="en-GB"/>
        </w:rPr>
        <w:t xml:space="preserve"> </w:t>
      </w:r>
      <w:r w:rsidRPr="5B24D5D2" w:rsidR="013BB456">
        <w:rPr>
          <w:rFonts w:ascii="Times New Roman" w:hAnsi="Times New Roman" w:eastAsia="Times New Roman" w:cs="Times New Roman"/>
          <w:b w:val="1"/>
          <w:bCs w:val="1"/>
          <w:noProof w:val="0"/>
          <w:sz w:val="24"/>
          <w:szCs w:val="24"/>
          <w:lang w:val="en-GB"/>
        </w:rPr>
        <w:t>(Deloitte, 2024).</w:t>
      </w:r>
    </w:p>
    <w:p w:rsidR="5B24D5D2" w:rsidP="5B24D5D2" w:rsidRDefault="5B24D5D2" w14:paraId="44A7C4F3" w14:textId="2BDD3BC6">
      <w:pPr>
        <w:pStyle w:val="Normal"/>
        <w:rPr>
          <w:rFonts w:ascii="Times New Roman" w:hAnsi="Times New Roman" w:eastAsia="Times New Roman" w:cs="Times New Roman"/>
          <w:noProof w:val="0"/>
          <w:sz w:val="24"/>
          <w:szCs w:val="24"/>
          <w:lang w:val="en-GB"/>
        </w:rPr>
      </w:pPr>
    </w:p>
    <w:p w:rsidR="5B24D5D2" w:rsidP="5B24D5D2" w:rsidRDefault="5B24D5D2" w14:paraId="1BF07EAE" w14:textId="6BBCFE53">
      <w:pPr>
        <w:pStyle w:val="Normal"/>
        <w:rPr>
          <w:rFonts w:ascii="Times New Roman" w:hAnsi="Times New Roman" w:eastAsia="Times New Roman" w:cs="Times New Roman"/>
          <w:noProof w:val="0"/>
          <w:sz w:val="24"/>
          <w:szCs w:val="24"/>
          <w:lang w:val="en-GB"/>
        </w:rPr>
      </w:pPr>
    </w:p>
    <w:p xmlns:wp14="http://schemas.microsoft.com/office/word/2010/wordml" w14:paraId="09A19B04" wp14:textId="469A064B">
      <w:pPr>
        <w:pStyle w:val="Heading1"/>
      </w:pPr>
      <w:r w:rsidR="2B86F842">
        <w:rPr/>
        <w:t xml:space="preserve"> </w:t>
      </w:r>
    </w:p>
    <w:p xmlns:wp14="http://schemas.microsoft.com/office/word/2010/wordml" w14:paraId="1FC39945" wp14:textId="77777777">
      <w:pPr>
        <w:pStyle w:val="Normal"/>
        <w:spacing w:before="0" w:after="160" w:line="259" w:lineRule="auto"/>
        <w:jc w:val="left"/>
        <w:rPr>
          <w:rFonts w:cs="Times New Roman"/>
          <w:b/>
          <w:b/>
          <w:bCs/>
          <w:highlight w:val="green"/>
        </w:rPr>
      </w:pPr>
      <w:r>
        <w:rPr>
          <w:rFonts w:cs="Times New Roman"/>
          <w:b/>
          <w:bCs/>
          <w:highlight w:val="green"/>
        </w:rPr>
      </w:r>
      <w:r>
        <w:br w:type="page"/>
      </w:r>
    </w:p>
    <w:p w:rsidR="073047DA" w:rsidP="5B24D5D2" w:rsidRDefault="073047DA" w14:paraId="49D21DD3" w14:textId="250DC4A2">
      <w:pPr>
        <w:pStyle w:val="Heading1"/>
        <w:rPr>
          <w:noProof w:val="0"/>
          <w:lang w:val="en-GB"/>
        </w:rPr>
      </w:pPr>
      <w:bookmarkStart w:name="_Toc2146941275" w:id="459536142"/>
      <w:r w:rsidR="073047DA">
        <w:rPr/>
        <w:t xml:space="preserve">6. </w:t>
      </w:r>
      <w:r w:rsidRPr="5FFD5090" w:rsidR="3C5969C5">
        <w:rPr>
          <w:noProof w:val="0"/>
          <w:lang w:val="en-GB"/>
        </w:rPr>
        <w:t xml:space="preserve"> </w:t>
      </w:r>
      <w:r w:rsidRPr="5FFD5090" w:rsidR="3C5969C5">
        <w:rPr>
          <w:noProof w:val="0"/>
          <w:sz w:val="24"/>
          <w:szCs w:val="24"/>
          <w:lang w:val="en-GB"/>
        </w:rPr>
        <w:t>Redesigned senior positions and job analysis</w:t>
      </w:r>
      <w:bookmarkEnd w:id="459536142"/>
    </w:p>
    <w:p w:rsidR="5B24D5D2" w:rsidRDefault="5B24D5D2" w14:paraId="48A4F23E" w14:textId="58B58A7A"/>
    <w:p w:rsidR="3C5969C5" w:rsidP="5B24D5D2" w:rsidRDefault="3C5969C5" w14:paraId="3E6C1CCC" w14:textId="44672465">
      <w:pPr>
        <w:pStyle w:val="Normal"/>
      </w:pPr>
      <w:r w:rsidRPr="5B24D5D2" w:rsidR="3C5969C5">
        <w:rPr>
          <w:noProof w:val="0"/>
          <w:lang w:val="en-GB"/>
        </w:rPr>
        <w:t>Before finalising revised jobs, Aether should perform a job analysis. Senior leadership interviews, a review of present duties, an examination of decision-making gaps, and staff workshops should all be part of this. The goal is to make clear how each function contributes to customer excellence, performance, and innovation.</w:t>
      </w:r>
    </w:p>
    <w:p w:rsidR="4D5A9B35" w:rsidP="5B24D5D2" w:rsidRDefault="4D5A9B35" w14:paraId="2C172E2F" w14:textId="2FCD5457">
      <w:pPr>
        <w:pStyle w:val="Normal"/>
        <w:rPr>
          <w:noProof w:val="0"/>
          <w:lang w:val="en-GB"/>
        </w:rPr>
      </w:pPr>
      <w:r w:rsidRPr="5B24D5D2" w:rsidR="4D5A9B35">
        <w:rPr>
          <w:noProof w:val="0"/>
          <w:lang w:val="en-GB"/>
        </w:rPr>
        <w:t>The CEO is in charge of establishing Aether's organisational culture, determining the company's strategic direction, and guaranteeing its expansion. Strong technical leadership expertise, business acumen, and change management abilities are necessary for the position. High levels of autonomy should be combined with explicit accountability for customer outcomes, employee engagement, and growth for the CEO.</w:t>
      </w:r>
    </w:p>
    <w:p w:rsidR="4D5A9B35" w:rsidP="5B24D5D2" w:rsidRDefault="4D5A9B35" w14:paraId="21E94175" w14:textId="4A99C546">
      <w:pPr>
        <w:pStyle w:val="Normal"/>
      </w:pPr>
      <w:r w:rsidRPr="5B24D5D2" w:rsidR="4D5A9B35">
        <w:rPr>
          <w:noProof w:val="0"/>
          <w:lang w:val="en-GB"/>
        </w:rPr>
        <w:t>Financial planning, budgeting, investment choices, and performance reporting fall within the purview of the CFO. Senior financial experience, analytical abilities, and familiarity with technological business models are prerequisites for the position. Financial planning, workforce planning, skills investment, and turnover reduction should all be linked by the CFO.</w:t>
      </w:r>
    </w:p>
    <w:p w:rsidR="4D5A9B35" w:rsidP="5B24D5D2" w:rsidRDefault="4D5A9B35" w14:paraId="09664A43" w14:textId="7DE29DA6">
      <w:pPr>
        <w:pStyle w:val="Normal"/>
      </w:pPr>
      <w:r w:rsidRPr="5B24D5D2" w:rsidR="4D5A9B35">
        <w:rPr>
          <w:noProof w:val="0"/>
          <w:lang w:val="en-GB"/>
        </w:rPr>
        <w:t xml:space="preserve">The CTO </w:t>
      </w:r>
      <w:r w:rsidRPr="5B24D5D2" w:rsidR="4D5A9B35">
        <w:rPr>
          <w:noProof w:val="0"/>
          <w:lang w:val="en-GB"/>
        </w:rPr>
        <w:t>is in charge of</w:t>
      </w:r>
      <w:r w:rsidRPr="5B24D5D2" w:rsidR="4D5A9B35">
        <w:rPr>
          <w:noProof w:val="0"/>
          <w:lang w:val="en-GB"/>
        </w:rPr>
        <w:t xml:space="preserve"> cybersecurity, platform dependability, engineering standards, and technological strategy. Strong technical </w:t>
      </w:r>
      <w:r w:rsidRPr="5B24D5D2" w:rsidR="4D5A9B35">
        <w:rPr>
          <w:noProof w:val="0"/>
          <w:lang w:val="en-GB"/>
        </w:rPr>
        <w:t>proficiency</w:t>
      </w:r>
      <w:r w:rsidRPr="5B24D5D2" w:rsidR="4D5A9B35">
        <w:rPr>
          <w:noProof w:val="0"/>
          <w:lang w:val="en-GB"/>
        </w:rPr>
        <w:t>, leadership abilities, and senior engineering experience are necessary for the position. To increase creativity and capacity, the CTO should also encourage technological education, mentoring, and knowledge exchange.</w:t>
      </w:r>
    </w:p>
    <w:p w:rsidR="78B237AE" w:rsidP="5B24D5D2" w:rsidRDefault="78B237AE" w14:paraId="49892F4E" w14:textId="52B6713A">
      <w:pPr>
        <w:pStyle w:val="Normal"/>
      </w:pPr>
      <w:r w:rsidRPr="5B24D5D2" w:rsidR="78B237AE">
        <w:rPr>
          <w:rFonts w:ascii="Times New Roman" w:hAnsi="Times New Roman" w:eastAsia="Times New Roman" w:cs="Times New Roman"/>
          <w:noProof w:val="0"/>
          <w:sz w:val="24"/>
          <w:szCs w:val="24"/>
          <w:lang w:val="en-GB"/>
        </w:rPr>
        <w:t xml:space="preserve">Innovation strategy, product testing, market research, and innovation collaborations are under the purview of the </w:t>
      </w:r>
      <w:r w:rsidRPr="5B24D5D2" w:rsidR="78B237AE">
        <w:rPr>
          <w:rFonts w:ascii="Times New Roman" w:hAnsi="Times New Roman" w:eastAsia="Times New Roman" w:cs="Times New Roman"/>
          <w:b w:val="1"/>
          <w:bCs w:val="1"/>
          <w:noProof w:val="0"/>
          <w:sz w:val="24"/>
          <w:szCs w:val="24"/>
          <w:lang w:val="en-GB"/>
        </w:rPr>
        <w:t>Chief Innovation Officer (CIO)</w:t>
      </w:r>
      <w:r w:rsidRPr="5B24D5D2" w:rsidR="78B237AE">
        <w:rPr>
          <w:rFonts w:ascii="Times New Roman" w:hAnsi="Times New Roman" w:eastAsia="Times New Roman" w:cs="Times New Roman"/>
          <w:noProof w:val="0"/>
          <w:sz w:val="24"/>
          <w:szCs w:val="24"/>
          <w:lang w:val="en-GB"/>
        </w:rPr>
        <w:t xml:space="preserve">. The CIO should </w:t>
      </w:r>
      <w:r w:rsidRPr="5B24D5D2" w:rsidR="78B237AE">
        <w:rPr>
          <w:rFonts w:ascii="Times New Roman" w:hAnsi="Times New Roman" w:eastAsia="Times New Roman" w:cs="Times New Roman"/>
          <w:noProof w:val="0"/>
          <w:sz w:val="24"/>
          <w:szCs w:val="24"/>
          <w:lang w:val="en-GB"/>
        </w:rPr>
        <w:t>assist</w:t>
      </w:r>
      <w:r w:rsidRPr="5B24D5D2" w:rsidR="78B237AE">
        <w:rPr>
          <w:rFonts w:ascii="Times New Roman" w:hAnsi="Times New Roman" w:eastAsia="Times New Roman" w:cs="Times New Roman"/>
          <w:noProof w:val="0"/>
          <w:sz w:val="24"/>
          <w:szCs w:val="24"/>
          <w:lang w:val="en-GB"/>
        </w:rPr>
        <w:t xml:space="preserve"> Aether in transforming innovative concepts into </w:t>
      </w:r>
      <w:r w:rsidRPr="5B24D5D2" w:rsidR="78B237AE">
        <w:rPr>
          <w:rFonts w:ascii="Times New Roman" w:hAnsi="Times New Roman" w:eastAsia="Times New Roman" w:cs="Times New Roman"/>
          <w:noProof w:val="0"/>
          <w:sz w:val="24"/>
          <w:szCs w:val="24"/>
          <w:lang w:val="en-GB"/>
        </w:rPr>
        <w:t>viable</w:t>
      </w:r>
      <w:r w:rsidRPr="5B24D5D2" w:rsidR="78B237AE">
        <w:rPr>
          <w:rFonts w:ascii="Times New Roman" w:hAnsi="Times New Roman" w:eastAsia="Times New Roman" w:cs="Times New Roman"/>
          <w:noProof w:val="0"/>
          <w:sz w:val="24"/>
          <w:szCs w:val="24"/>
          <w:lang w:val="en-GB"/>
        </w:rPr>
        <w:t xml:space="preserve"> business ventures that promote expansion and client value. Design thinking, product development, innovation management, and stakeholder engagement skills are necessary for this position. While </w:t>
      </w:r>
      <w:r w:rsidRPr="5B24D5D2" w:rsidR="78B237AE">
        <w:rPr>
          <w:rFonts w:ascii="Times New Roman" w:hAnsi="Times New Roman" w:eastAsia="Times New Roman" w:cs="Times New Roman"/>
          <w:b w:val="1"/>
          <w:bCs w:val="1"/>
          <w:noProof w:val="0"/>
          <w:sz w:val="24"/>
          <w:szCs w:val="24"/>
          <w:lang w:val="en-GB"/>
        </w:rPr>
        <w:t>Gee (2024)</w:t>
      </w:r>
      <w:r w:rsidRPr="5B24D5D2" w:rsidR="78B237AE">
        <w:rPr>
          <w:rFonts w:ascii="Times New Roman" w:hAnsi="Times New Roman" w:eastAsia="Times New Roman" w:cs="Times New Roman"/>
          <w:noProof w:val="0"/>
          <w:sz w:val="24"/>
          <w:szCs w:val="24"/>
          <w:lang w:val="en-GB"/>
        </w:rPr>
        <w:t xml:space="preserve"> highlights the significance of leadership ability, knowledge, and professional behaviours for CIO-level roles, </w:t>
      </w:r>
      <w:r w:rsidRPr="5B24D5D2" w:rsidR="78B237AE">
        <w:rPr>
          <w:rFonts w:ascii="Times New Roman" w:hAnsi="Times New Roman" w:eastAsia="Times New Roman" w:cs="Times New Roman"/>
          <w:b w:val="1"/>
          <w:bCs w:val="1"/>
          <w:noProof w:val="0"/>
          <w:sz w:val="24"/>
          <w:szCs w:val="24"/>
          <w:lang w:val="en-GB"/>
        </w:rPr>
        <w:t>Allison (2010)</w:t>
      </w:r>
      <w:r w:rsidRPr="5B24D5D2" w:rsidR="78B237AE">
        <w:rPr>
          <w:rFonts w:ascii="Times New Roman" w:hAnsi="Times New Roman" w:eastAsia="Times New Roman" w:cs="Times New Roman"/>
          <w:noProof w:val="0"/>
          <w:sz w:val="24"/>
          <w:szCs w:val="24"/>
          <w:lang w:val="en-GB"/>
        </w:rPr>
        <w:t xml:space="preserve"> contends that the modern CIO need broader strategic and leadership qualities.</w:t>
      </w:r>
      <w:r w:rsidRPr="5B24D5D2" w:rsidR="52E98387">
        <w:rPr>
          <w:rFonts w:ascii="Times New Roman" w:hAnsi="Times New Roman" w:eastAsia="Times New Roman" w:cs="Times New Roman"/>
          <w:noProof w:val="0"/>
          <w:sz w:val="24"/>
          <w:szCs w:val="24"/>
          <w:lang w:val="en-GB"/>
        </w:rPr>
        <w:t xml:space="preserve"> The CIO should prioritise managing Aether's innovation portfolio independently and setting aside time for teams to try new things, test concepts, and come up with solutions.</w:t>
      </w:r>
    </w:p>
    <w:p w:rsidR="5B24D5D2" w:rsidRDefault="5B24D5D2" w14:paraId="3C8C6583" w14:textId="6DC36E87"/>
    <w:p w:rsidR="38708C58" w:rsidP="2B86F842" w:rsidRDefault="38708C58" w14:paraId="1CD19C0C" w14:textId="78A217D8">
      <w:pPr>
        <w:pStyle w:val="Normal"/>
      </w:pPr>
    </w:p>
    <w:p w:rsidR="5B24D5D2" w:rsidP="5B24D5D2" w:rsidRDefault="5B24D5D2" w14:paraId="0CE37523" w14:textId="2A221D73">
      <w:pPr>
        <w:pStyle w:val="Heading2"/>
      </w:pPr>
    </w:p>
    <w:p xmlns:wp14="http://schemas.microsoft.com/office/word/2010/wordml" w:rsidP="5B24D5D2" w14:paraId="1939F4B6" wp14:textId="23009BFF">
      <w:pPr>
        <w:pStyle w:val="Heading2"/>
        <w:rPr>
          <w:noProof w:val="0"/>
          <w:sz w:val="32"/>
          <w:szCs w:val="32"/>
          <w:lang w:val="en-GB"/>
        </w:rPr>
      </w:pPr>
      <w:bookmarkStart w:name="_Toc445665022" w:id="136854094"/>
      <w:r w:rsidR="35704BE7">
        <w:rPr/>
        <w:t>7</w:t>
      </w:r>
      <w:r w:rsidR="073047DA">
        <w:rPr/>
        <w:t>.</w:t>
      </w:r>
      <w:r w:rsidRPr="5FFD5090" w:rsidR="6FC756E9">
        <w:rPr>
          <w:noProof w:val="0"/>
          <w:sz w:val="32"/>
          <w:szCs w:val="32"/>
          <w:lang w:val="en-GB"/>
        </w:rPr>
        <w:t xml:space="preserve"> </w:t>
      </w:r>
      <w:r w:rsidRPr="5FFD5090" w:rsidR="6FC756E9">
        <w:rPr>
          <w:noProof w:val="0"/>
          <w:sz w:val="24"/>
          <w:szCs w:val="24"/>
          <w:lang w:val="en-GB"/>
        </w:rPr>
        <w:t>Using Integrated HR Systems to Create a Culture Driven by Performance</w:t>
      </w:r>
      <w:bookmarkEnd w:id="136854094"/>
    </w:p>
    <w:p xmlns:wp14="http://schemas.microsoft.com/office/word/2010/wordml" w:rsidP="5B24D5D2" w14:paraId="06E5EEA7" wp14:textId="3C26F10E">
      <w:pPr/>
    </w:p>
    <w:p xmlns:wp14="http://schemas.microsoft.com/office/word/2010/wordml" w:rsidP="5B24D5D2" w14:paraId="6241818A" wp14:textId="48951A48">
      <w:pPr>
        <w:pStyle w:val="Normal"/>
      </w:pPr>
      <w:r w:rsidRPr="5B24D5D2" w:rsidR="6FC756E9">
        <w:rPr>
          <w:rFonts w:ascii="Times New Roman" w:hAnsi="Times New Roman" w:eastAsia="Times New Roman" w:cs="Times New Roman"/>
          <w:noProof w:val="0"/>
          <w:sz w:val="24"/>
          <w:szCs w:val="24"/>
          <w:lang w:val="en-GB"/>
        </w:rPr>
        <w:t>At Aether Innovations, talent management, job design, and performance evaluation must all function as a single, cohesive system. Job design makes duties, decision-making power, the goal of the function, and the competencies needed for each position clear. OKRs and 360-degree feedback are used in performance appraisals to track employees' development and help them understand what they need to do and how to do it. By training, coaching, mentoring, internal mobility, and innovation projects, talent management completes the system.</w:t>
      </w:r>
    </w:p>
    <w:p xmlns:wp14="http://schemas.microsoft.com/office/word/2010/wordml" w:rsidP="5B24D5D2" w14:paraId="300DAE2B" wp14:textId="2DDB7B56">
      <w:pPr>
        <w:pStyle w:val="Normal"/>
      </w:pPr>
      <w:r w:rsidRPr="5B24D5D2" w:rsidR="6FC756E9">
        <w:rPr>
          <w:rFonts w:ascii="Times New Roman" w:hAnsi="Times New Roman" w:eastAsia="Times New Roman" w:cs="Times New Roman"/>
          <w:noProof w:val="0"/>
          <w:sz w:val="24"/>
          <w:szCs w:val="24"/>
          <w:lang w:val="en-GB"/>
        </w:rPr>
        <w:t xml:space="preserve"> For instance, while the CTO's OKRs should concentrate on platform dependability, technical debt reduction, and engineering competence, the CIO's should concentrate on innovation advancement, prototype testing, and client validation. Retention, skill development, management capacity, and internal mobility should all be measured using HR OKRs. But outcomes by themselves are insufficient. A leader may accomplish short-term goals yet undermine engagement, trust, or teamwork. Because it assesses both performance results and leadership behaviour, 360-degree feedback is crucial.</w:t>
      </w:r>
    </w:p>
    <w:p xmlns:wp14="http://schemas.microsoft.com/office/word/2010/wordml" w:rsidP="5B24D5D2" w14:paraId="291C4B53" wp14:textId="077B871F">
      <w:pPr/>
    </w:p>
    <w:p xmlns:wp14="http://schemas.microsoft.com/office/word/2010/wordml" w:rsidP="5B24D5D2" w14:paraId="3CF0BE42" wp14:textId="6A8C034E">
      <w:pPr>
        <w:pStyle w:val="Normal"/>
      </w:pPr>
      <w:r w:rsidRPr="5B24D5D2" w:rsidR="6FC756E9">
        <w:rPr>
          <w:rFonts w:ascii="Times New Roman" w:hAnsi="Times New Roman" w:eastAsia="Times New Roman" w:cs="Times New Roman"/>
          <w:noProof w:val="0"/>
          <w:sz w:val="24"/>
          <w:szCs w:val="24"/>
          <w:lang w:val="en-GB"/>
        </w:rPr>
        <w:t>When combined, these processes foster a culture that is performance-driven because workers are aware of priorities, get frequent feedback, make good use of their skills, and recognise how their work advances customer excellence. Aether may enhance responsibility, learning, creativity, engagement, retention, and long-term organisational performance by tying employee performance to business goals.</w:t>
      </w:r>
    </w:p>
    <w:p xmlns:wp14="http://schemas.microsoft.com/office/word/2010/wordml" w:rsidP="5B24D5D2" w14:paraId="6919D8D9" wp14:textId="62002493">
      <w:pPr>
        <w:pStyle w:val="Normal"/>
        <w:rPr>
          <w:noProof w:val="0"/>
          <w:lang w:val="en-GB"/>
        </w:rPr>
      </w:pPr>
    </w:p>
    <w:p xmlns:wp14="http://schemas.microsoft.com/office/word/2010/wordml" w:rsidP="5B24D5D2" w14:paraId="0F07A373" wp14:textId="4E33EB79">
      <w:pPr>
        <w:pStyle w:val="Heading2"/>
        <w:rPr>
          <w:rFonts w:ascii="Times New Roman" w:hAnsi="Times New Roman" w:eastAsia="Times New Roman" w:cs="Times New Roman"/>
          <w:noProof w:val="0"/>
          <w:sz w:val="24"/>
          <w:szCs w:val="24"/>
          <w:lang w:val="en-GB"/>
        </w:rPr>
      </w:pPr>
    </w:p>
    <w:p xmlns:wp14="http://schemas.microsoft.com/office/word/2010/wordml" w:rsidP="5B24D5D2" w14:paraId="23549E85" wp14:textId="03E688AD">
      <w:pPr>
        <w:pStyle w:val="Heading2"/>
        <w:rPr>
          <w:rFonts w:ascii="Times New Roman" w:hAnsi="Times New Roman" w:eastAsia="Times New Roman" w:cs="Times New Roman"/>
          <w:noProof w:val="0"/>
          <w:sz w:val="24"/>
          <w:szCs w:val="24"/>
          <w:lang w:val="en-GB"/>
        </w:rPr>
      </w:pPr>
    </w:p>
    <w:p xmlns:wp14="http://schemas.microsoft.com/office/word/2010/wordml" w:rsidP="5B24D5D2" w14:paraId="1D7035E9" wp14:textId="7CADEF79">
      <w:pPr>
        <w:pStyle w:val="Heading2"/>
        <w:rPr>
          <w:rFonts w:ascii="Times New Roman" w:hAnsi="Times New Roman" w:eastAsia="Times New Roman" w:cs="Times New Roman"/>
          <w:noProof w:val="0"/>
          <w:sz w:val="24"/>
          <w:szCs w:val="24"/>
          <w:lang w:val="en-GB"/>
        </w:rPr>
      </w:pPr>
    </w:p>
    <w:p xmlns:wp14="http://schemas.microsoft.com/office/word/2010/wordml" w:rsidP="5B24D5D2" w14:paraId="120606E7" wp14:textId="77EC6A03">
      <w:pPr>
        <w:pStyle w:val="Heading2"/>
        <w:rPr>
          <w:rFonts w:ascii="Times New Roman" w:hAnsi="Times New Roman" w:eastAsia="Times New Roman" w:cs="Times New Roman"/>
          <w:noProof w:val="0"/>
          <w:sz w:val="24"/>
          <w:szCs w:val="24"/>
          <w:lang w:val="en-GB"/>
        </w:rPr>
      </w:pPr>
    </w:p>
    <w:p xmlns:wp14="http://schemas.microsoft.com/office/word/2010/wordml" w:rsidP="5B24D5D2" w14:paraId="107B3140" wp14:textId="72C01AA3">
      <w:pPr>
        <w:pStyle w:val="Heading2"/>
        <w:rPr>
          <w:rFonts w:ascii="Times New Roman" w:hAnsi="Times New Roman" w:eastAsia="Times New Roman" w:cs="Times New Roman"/>
          <w:noProof w:val="0"/>
          <w:sz w:val="24"/>
          <w:szCs w:val="24"/>
          <w:lang w:val="en-GB"/>
        </w:rPr>
      </w:pPr>
    </w:p>
    <w:p xmlns:wp14="http://schemas.microsoft.com/office/word/2010/wordml" w:rsidP="5B24D5D2" w14:paraId="64823E72" wp14:textId="53D05DC5">
      <w:pPr>
        <w:pStyle w:val="Normal"/>
        <w:rPr>
          <w:noProof w:val="0"/>
          <w:lang w:val="en-GB"/>
        </w:rPr>
      </w:pPr>
    </w:p>
    <w:p xmlns:wp14="http://schemas.microsoft.com/office/word/2010/wordml" w:rsidP="5B24D5D2" w14:paraId="5E420A46" wp14:textId="7B6ECA54">
      <w:pPr>
        <w:pStyle w:val="Normal"/>
        <w:rPr>
          <w:noProof w:val="0"/>
          <w:lang w:val="en-GB"/>
        </w:rPr>
      </w:pPr>
    </w:p>
    <w:p xmlns:wp14="http://schemas.microsoft.com/office/word/2010/wordml" w:rsidP="5B24D5D2" w14:paraId="54BAB66D" wp14:textId="41508BA6">
      <w:pPr>
        <w:pStyle w:val="Normal"/>
        <w:rPr>
          <w:noProof w:val="0"/>
          <w:lang w:val="en-GB"/>
        </w:rPr>
      </w:pPr>
    </w:p>
    <w:p w:rsidR="5FFD5090" w:rsidP="5FFD5090" w:rsidRDefault="5FFD5090" w14:paraId="2A91B57E" w14:textId="60DE5411">
      <w:pPr>
        <w:pStyle w:val="Normal"/>
        <w:rPr>
          <w:noProof w:val="0"/>
          <w:lang w:val="en-GB"/>
        </w:rPr>
      </w:pPr>
    </w:p>
    <w:p xmlns:wp14="http://schemas.microsoft.com/office/word/2010/wordml" w:rsidP="5FFD5090" w14:paraId="0E19F8DB" wp14:textId="06001F20">
      <w:pPr>
        <w:pStyle w:val="Heading2"/>
        <w:rPr>
          <w:rFonts w:ascii="Times New Roman" w:hAnsi="Times New Roman" w:eastAsia="Times New Roman" w:cs="Times New Roman"/>
          <w:noProof w:val="0"/>
          <w:sz w:val="24"/>
          <w:szCs w:val="24"/>
          <w:lang w:val="en-GB"/>
        </w:rPr>
      </w:pPr>
      <w:bookmarkStart w:name="_Toc1257243046" w:id="783990744"/>
      <w:r w:rsidRPr="5FFD5090" w:rsidR="35309B64">
        <w:rPr>
          <w:rFonts w:ascii="Times New Roman" w:hAnsi="Times New Roman" w:eastAsia="Times New Roman" w:cs="Times New Roman"/>
          <w:noProof w:val="0"/>
          <w:sz w:val="24"/>
          <w:szCs w:val="24"/>
          <w:lang w:val="en-GB"/>
        </w:rPr>
        <w:t xml:space="preserve">Section 2: </w:t>
      </w:r>
      <w:r w:rsidRPr="5FFD5090" w:rsidR="288924D5">
        <w:rPr>
          <w:rFonts w:ascii="Times New Roman" w:hAnsi="Times New Roman" w:eastAsia="Times New Roman" w:cs="Times New Roman"/>
          <w:noProof w:val="0"/>
          <w:sz w:val="24"/>
          <w:szCs w:val="24"/>
          <w:lang w:val="en-GB"/>
        </w:rPr>
        <w:t>P</w:t>
      </w:r>
      <w:r w:rsidRPr="5FFD5090" w:rsidR="35309B64">
        <w:rPr>
          <w:rFonts w:ascii="Times New Roman" w:hAnsi="Times New Roman" w:eastAsia="Times New Roman" w:cs="Times New Roman"/>
          <w:noProof w:val="0"/>
          <w:sz w:val="24"/>
          <w:szCs w:val="24"/>
          <w:lang w:val="en-GB"/>
        </w:rPr>
        <w:t>e</w:t>
      </w:r>
      <w:r w:rsidRPr="5FFD5090" w:rsidR="048760E9">
        <w:rPr>
          <w:rFonts w:ascii="Times New Roman" w:hAnsi="Times New Roman" w:eastAsia="Times New Roman" w:cs="Times New Roman"/>
          <w:noProof w:val="0"/>
          <w:sz w:val="24"/>
          <w:szCs w:val="24"/>
          <w:lang w:val="en-GB"/>
        </w:rPr>
        <w:t>rsonal Reflection / Gibbs Reflective Cycle</w:t>
      </w:r>
      <w:bookmarkEnd w:id="783990744"/>
    </w:p>
    <w:p xmlns:wp14="http://schemas.microsoft.com/office/word/2010/wordml" w:rsidP="0480BEA7" w14:paraId="6341DB45" wp14:textId="5D52B3FD">
      <w:pPr>
        <w:pStyle w:val="Normal"/>
        <w:rPr>
          <w:noProof w:val="0"/>
          <w:lang w:val="en-GB"/>
        </w:rPr>
      </w:pPr>
      <w:r w:rsidRPr="0480BEA7" w:rsidR="2AEFEE5F">
        <w:rPr>
          <w:noProof w:val="0"/>
          <w:lang w:val="en-GB"/>
        </w:rPr>
        <w:t>Gibbs' reflective cycle, which offers a clear framework for reviewing an academic activity through six stages—description, feelings, evaluation, analysis, conclusion, and action plan—is what I employed for this reflective account (Gibbs, 1988). This technique is helpful since it enables me to evaluate not just my actions but also my research, analysis, and preparation of the Unilever strategic management report.</w:t>
      </w:r>
    </w:p>
    <w:p xmlns:wp14="http://schemas.microsoft.com/office/word/2010/wordml" w:rsidP="0480BEA7" w14:paraId="510E35A8" wp14:textId="4D7E99FA">
      <w:pPr>
        <w:pStyle w:val="Normal"/>
        <w:rPr>
          <w:noProof w:val="0"/>
          <w:lang w:val="en-GB"/>
        </w:rPr>
      </w:pPr>
      <w:r w:rsidR="2AEFEE5F">
        <w:drawing>
          <wp:inline xmlns:wp14="http://schemas.microsoft.com/office/word/2010/wordprocessingDrawing" wp14:editId="618D17A9" wp14:anchorId="3FC410F9">
            <wp:extent cx="5724525" cy="5133975"/>
            <wp:effectExtent l="0" t="0" r="0" b="0"/>
            <wp:docPr id="16136908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13690891" name="Picture 1613690891"/>
                    <pic:cNvPicPr/>
                  </pic:nvPicPr>
                  <pic:blipFill>
                    <a:blip xmlns:r="http://schemas.openxmlformats.org/officeDocument/2006/relationships" r:embed="rId542609098">
                      <a:extLst>
                        <a:ext uri="{28A0092B-C50C-407E-A947-70E740481C1C}">
                          <a14:useLocalDpi xmlns:a14="http://schemas.microsoft.com/office/drawing/2010/main"/>
                        </a:ext>
                      </a:extLst>
                    </a:blip>
                    <a:stretch>
                      <a:fillRect/>
                    </a:stretch>
                  </pic:blipFill>
                  <pic:spPr>
                    <a:xfrm>
                      <a:off x="0" y="0"/>
                      <a:ext cx="5724525" cy="5133975"/>
                    </a:xfrm>
                    <a:prstGeom prst="rect">
                      <a:avLst/>
                    </a:prstGeom>
                  </pic:spPr>
                </pic:pic>
              </a:graphicData>
            </a:graphic>
          </wp:inline>
        </w:drawing>
      </w:r>
      <w:r w:rsidRPr="0480BEA7" w:rsidR="2AEFEE5F">
        <w:rPr>
          <w:noProof w:val="0"/>
          <w:lang w:val="en-GB"/>
        </w:rPr>
        <w:t>(Gibbs, 1988).</w:t>
      </w:r>
    </w:p>
    <w:p xmlns:wp14="http://schemas.microsoft.com/office/word/2010/wordml" w:rsidP="0480BEA7" w14:paraId="2DCDE201" wp14:textId="2FA23BF0">
      <w:pPr>
        <w:pStyle w:val="Normal"/>
        <w:rPr>
          <w:noProof w:val="0"/>
          <w:lang w:val="en-GB"/>
        </w:rPr>
      </w:pPr>
    </w:p>
    <w:p xmlns:wp14="http://schemas.microsoft.com/office/word/2010/wordml" w:rsidP="0480BEA7" w14:paraId="1CD842E4" wp14:textId="766AC97F">
      <w:pPr>
        <w:pStyle w:val="Normal"/>
        <w:rPr>
          <w:noProof w:val="0"/>
          <w:lang w:val="en-GB"/>
        </w:rPr>
      </w:pPr>
    </w:p>
    <w:p xmlns:wp14="http://schemas.microsoft.com/office/word/2010/wordml" w:rsidP="0480BEA7" w14:paraId="3FE28A02" wp14:textId="6AE1A1C6">
      <w:pPr>
        <w:pStyle w:val="Normal"/>
        <w:rPr>
          <w:noProof w:val="0"/>
          <w:lang w:val="en-GB"/>
        </w:rPr>
      </w:pPr>
    </w:p>
    <w:p xmlns:wp14="http://schemas.microsoft.com/office/word/2010/wordml" w:rsidP="0480BEA7" w14:paraId="03CCFEC3" wp14:textId="015B6C2F">
      <w:pPr>
        <w:pStyle w:val="Normal"/>
        <w:rPr>
          <w:noProof w:val="0"/>
          <w:lang w:val="en-GB"/>
        </w:rPr>
      </w:pPr>
    </w:p>
    <w:p xmlns:wp14="http://schemas.microsoft.com/office/word/2010/wordml" w:rsidP="0480BEA7" w14:paraId="4206913E" wp14:textId="6EF269AC">
      <w:pPr>
        <w:pStyle w:val="Normal"/>
        <w:rPr>
          <w:noProof w:val="0"/>
          <w:lang w:val="en-GB"/>
        </w:rPr>
      </w:pPr>
    </w:p>
    <w:p xmlns:wp14="http://schemas.microsoft.com/office/word/2010/wordml" w:rsidP="0480BEA7" w14:paraId="080B815B" wp14:textId="004C2BCD">
      <w:pPr>
        <w:pStyle w:val="Normal"/>
        <w:rPr>
          <w:b w:val="1"/>
          <w:bCs w:val="1"/>
          <w:noProof w:val="0"/>
          <w:lang w:val="en-GB"/>
        </w:rPr>
      </w:pPr>
      <w:r w:rsidRPr="5FFD5090" w:rsidR="7D1171EB">
        <w:rPr>
          <w:b w:val="1"/>
          <w:bCs w:val="1"/>
          <w:noProof w:val="0"/>
          <w:lang w:val="en-GB"/>
        </w:rPr>
        <w:t>Description</w:t>
      </w:r>
    </w:p>
    <w:p w:rsidR="19E14354" w:rsidP="5FFD5090" w:rsidRDefault="19E14354" w14:paraId="28EF68CF" w14:textId="2EA9A1B0">
      <w:pPr>
        <w:pStyle w:val="Normal"/>
        <w:rPr>
          <w:b w:val="0"/>
          <w:bCs w:val="0"/>
          <w:noProof w:val="0"/>
          <w:lang w:val="en-GB"/>
        </w:rPr>
      </w:pPr>
      <w:r w:rsidRPr="5FFD5090" w:rsidR="19E14354">
        <w:rPr>
          <w:b w:val="0"/>
          <w:bCs w:val="0"/>
          <w:noProof w:val="0"/>
          <w:lang w:val="en-GB"/>
        </w:rPr>
        <w:t>I discovered during this module that HRM is a strategic role that links performance, people, and organisational success. I investigated how performance evaluation, job design, talent management, and employee experience may address problems including staff turnover, low engagement, and declining customer satisfaction through the Aether Innovations case study. Additionally, I learnt about talent development, skills-based job design, 360-degree feedback, and OKRs.</w:t>
      </w:r>
    </w:p>
    <w:p w:rsidR="5FFD5090" w:rsidP="5FFD5090" w:rsidRDefault="5FFD5090" w14:paraId="777B0257" w14:textId="6B5F5DE5">
      <w:pPr>
        <w:pStyle w:val="Normal"/>
        <w:rPr>
          <w:b w:val="0"/>
          <w:bCs w:val="0"/>
          <w:noProof w:val="0"/>
          <w:lang w:val="en-GB"/>
        </w:rPr>
      </w:pPr>
    </w:p>
    <w:p xmlns:wp14="http://schemas.microsoft.com/office/word/2010/wordml" w:rsidP="0480BEA7" w14:paraId="46CC90D4" wp14:textId="7BD8F7E8">
      <w:pPr>
        <w:pStyle w:val="Normal"/>
        <w:rPr>
          <w:b w:val="1"/>
          <w:bCs w:val="1"/>
          <w:noProof w:val="0"/>
          <w:lang w:val="en-GB"/>
        </w:rPr>
      </w:pPr>
      <w:r w:rsidRPr="5FFD5090" w:rsidR="7D1171EB">
        <w:rPr>
          <w:b w:val="1"/>
          <w:bCs w:val="1"/>
          <w:noProof w:val="0"/>
          <w:lang w:val="en-GB"/>
        </w:rPr>
        <w:t>Feelings</w:t>
      </w:r>
    </w:p>
    <w:p xmlns:wp14="http://schemas.microsoft.com/office/word/2010/wordml" w:rsidP="5FFD5090" w14:paraId="17C96500" wp14:textId="79BBA24D">
      <w:pPr>
        <w:pStyle w:val="Normal"/>
        <w:rPr>
          <w:rFonts w:ascii="Times New Roman" w:hAnsi="Times New Roman" w:eastAsia="Times New Roman" w:cs="Times New Roman"/>
          <w:b w:val="0"/>
          <w:bCs w:val="0"/>
          <w:noProof w:val="0"/>
          <w:sz w:val="24"/>
          <w:szCs w:val="24"/>
          <w:lang w:val="en-GB"/>
        </w:rPr>
      </w:pPr>
      <w:r w:rsidRPr="5FFD5090" w:rsidR="3E59B2AF">
        <w:rPr>
          <w:rFonts w:ascii="Times New Roman" w:hAnsi="Times New Roman" w:eastAsia="Times New Roman" w:cs="Times New Roman"/>
          <w:b w:val="0"/>
          <w:bCs w:val="0"/>
          <w:noProof w:val="0"/>
          <w:sz w:val="24"/>
          <w:szCs w:val="24"/>
          <w:lang w:val="en-GB"/>
        </w:rPr>
        <w:t>Initially, I thought of HR primarily as a support role that dealt with hiring, rules, and compliance. But I now realise that HR can influence performance, culture, and creativity. The case study enabled me to make the connection between theory and practice, even though some topics were difficult.</w:t>
      </w:r>
    </w:p>
    <w:p xmlns:wp14="http://schemas.microsoft.com/office/word/2010/wordml" w:rsidP="0480BEA7" w14:paraId="4BE18BA4" wp14:textId="2A18573D">
      <w:pPr>
        <w:pStyle w:val="Normal"/>
        <w:rPr>
          <w:rFonts w:ascii="Times New Roman" w:hAnsi="Times New Roman" w:eastAsia="Times New Roman" w:cs="Times New Roman"/>
          <w:b w:val="1"/>
          <w:bCs w:val="1"/>
          <w:noProof w:val="0"/>
          <w:sz w:val="24"/>
          <w:szCs w:val="24"/>
          <w:lang w:val="en-GB"/>
        </w:rPr>
      </w:pPr>
    </w:p>
    <w:p xmlns:wp14="http://schemas.microsoft.com/office/word/2010/wordml" w:rsidP="0480BEA7" w14:paraId="40AACDFE" wp14:textId="7713C4C1">
      <w:pPr>
        <w:pStyle w:val="Normal"/>
        <w:rPr>
          <w:rFonts w:ascii="Times New Roman" w:hAnsi="Times New Roman" w:eastAsia="Times New Roman" w:cs="Times New Roman"/>
          <w:b w:val="1"/>
          <w:bCs w:val="1"/>
          <w:noProof w:val="0"/>
          <w:sz w:val="24"/>
          <w:szCs w:val="24"/>
          <w:lang w:val="en-GB"/>
        </w:rPr>
      </w:pPr>
      <w:r w:rsidRPr="5FFD5090" w:rsidR="7D1171EB">
        <w:rPr>
          <w:rFonts w:ascii="Times New Roman" w:hAnsi="Times New Roman" w:eastAsia="Times New Roman" w:cs="Times New Roman"/>
          <w:b w:val="1"/>
          <w:bCs w:val="1"/>
          <w:noProof w:val="0"/>
          <w:sz w:val="24"/>
          <w:szCs w:val="24"/>
          <w:lang w:val="en-GB"/>
        </w:rPr>
        <w:t>Evaluation</w:t>
      </w:r>
    </w:p>
    <w:p xmlns:wp14="http://schemas.microsoft.com/office/word/2010/wordml" w:rsidP="0480BEA7" w14:paraId="71F0D2E9" wp14:textId="52E9CC87">
      <w:pPr>
        <w:rPr>
          <w:rFonts w:ascii="Times New Roman" w:hAnsi="Times New Roman" w:eastAsia="Times New Roman" w:cs="Times New Roman"/>
          <w:noProof w:val="0"/>
          <w:sz w:val="24"/>
          <w:szCs w:val="24"/>
          <w:lang w:val="en-GB"/>
        </w:rPr>
      </w:pPr>
      <w:r w:rsidRPr="5FFD5090" w:rsidR="7A3171C2">
        <w:rPr>
          <w:rFonts w:ascii="Times New Roman" w:hAnsi="Times New Roman" w:eastAsia="Times New Roman" w:cs="Times New Roman"/>
          <w:noProof w:val="0"/>
          <w:sz w:val="24"/>
          <w:szCs w:val="24"/>
          <w:lang w:val="en-GB"/>
        </w:rPr>
        <w:t>Understanding the significance of alignment was a crucial component of my education. HR procedures should complement organisational strategy, as demonstrated by Armstrong (2012) and Stone, Cox, and Gavin (2020). Additionally, I thought 360-degree feedback was helpful since it provides a more comprehensive picture of performance. I learned from Cappelli and Keller (2014) that talent management ought to be inclusive, providing more workers with chances to grow and contribute.</w:t>
      </w:r>
    </w:p>
    <w:p xmlns:wp14="http://schemas.microsoft.com/office/word/2010/wordml" w:rsidP="0480BEA7" w14:paraId="43921BC0" wp14:textId="7E14B606">
      <w:pPr>
        <w:rPr>
          <w:rFonts w:ascii="Times New Roman" w:hAnsi="Times New Roman" w:eastAsia="Times New Roman" w:cs="Times New Roman"/>
          <w:b w:val="1"/>
          <w:bCs w:val="1"/>
          <w:noProof w:val="0"/>
          <w:sz w:val="24"/>
          <w:szCs w:val="24"/>
          <w:lang w:val="en-GB"/>
        </w:rPr>
      </w:pPr>
      <w:r w:rsidRPr="5FFD5090" w:rsidR="32829B4D">
        <w:rPr>
          <w:rFonts w:ascii="Times New Roman" w:hAnsi="Times New Roman" w:eastAsia="Times New Roman" w:cs="Times New Roman"/>
          <w:b w:val="1"/>
          <w:bCs w:val="1"/>
          <w:noProof w:val="0"/>
          <w:sz w:val="24"/>
          <w:szCs w:val="24"/>
          <w:lang w:val="en-GB"/>
        </w:rPr>
        <w:t>Analysis</w:t>
      </w:r>
    </w:p>
    <w:p w:rsidR="7CB073C4" w:rsidP="5FFD5090" w:rsidRDefault="7CB073C4" w14:paraId="5BCAF336" w14:textId="37D623E5">
      <w:pPr>
        <w:rPr>
          <w:rFonts w:ascii="Times New Roman" w:hAnsi="Times New Roman" w:eastAsia="Times New Roman" w:cs="Times New Roman"/>
          <w:b w:val="0"/>
          <w:bCs w:val="0"/>
          <w:noProof w:val="0"/>
          <w:sz w:val="24"/>
          <w:szCs w:val="24"/>
          <w:lang w:val="en-GB"/>
        </w:rPr>
      </w:pPr>
      <w:r w:rsidRPr="5FFD5090" w:rsidR="7CB073C4">
        <w:rPr>
          <w:rFonts w:ascii="Times New Roman" w:hAnsi="Times New Roman" w:eastAsia="Times New Roman" w:cs="Times New Roman"/>
          <w:b w:val="0"/>
          <w:bCs w:val="0"/>
          <w:noProof w:val="0"/>
          <w:sz w:val="24"/>
          <w:szCs w:val="24"/>
          <w:lang w:val="en-GB"/>
        </w:rPr>
        <w:t>I learned from this program that HR tools function best when they are integrated. Clear work duties are necessary for OKRs, feedback must result in development, and talent management must promote equity and advancement. I also discovered that I should always be improving myself. I can apply my own OKRs, ask for input from others, and cultivate a growth mindset by taking lessons from failures and obstacles.</w:t>
      </w:r>
    </w:p>
    <w:p w:rsidR="5FFD5090" w:rsidP="5FFD5090" w:rsidRDefault="5FFD5090" w14:paraId="16A4D939" w14:textId="3A51F6AB">
      <w:pPr>
        <w:pStyle w:val="Normal"/>
        <w:spacing w:before="240" w:beforeAutospacing="off" w:after="240" w:afterAutospacing="off"/>
        <w:rPr>
          <w:rFonts w:ascii="Times New Roman" w:hAnsi="Times New Roman" w:eastAsia="Times New Roman" w:cs="Times New Roman"/>
          <w:b w:val="1"/>
          <w:bCs w:val="1"/>
          <w:noProof w:val="0"/>
          <w:sz w:val="24"/>
          <w:szCs w:val="24"/>
          <w:lang w:val="en-GB"/>
        </w:rPr>
      </w:pPr>
    </w:p>
    <w:p w:rsidR="5FFD5090" w:rsidP="5FFD5090" w:rsidRDefault="5FFD5090" w14:paraId="610EB39E" w14:textId="50CDAC9A">
      <w:pPr>
        <w:pStyle w:val="Normal"/>
        <w:spacing w:before="240" w:beforeAutospacing="off" w:after="240" w:afterAutospacing="off"/>
        <w:rPr>
          <w:rFonts w:ascii="Times New Roman" w:hAnsi="Times New Roman" w:eastAsia="Times New Roman" w:cs="Times New Roman"/>
          <w:b w:val="1"/>
          <w:bCs w:val="1"/>
          <w:noProof w:val="0"/>
          <w:sz w:val="24"/>
          <w:szCs w:val="24"/>
          <w:lang w:val="en-GB"/>
        </w:rPr>
      </w:pPr>
    </w:p>
    <w:p w:rsidR="5FFD5090" w:rsidP="5FFD5090" w:rsidRDefault="5FFD5090" w14:paraId="2726D384" w14:textId="56B24CB3">
      <w:pPr>
        <w:pStyle w:val="Normal"/>
        <w:spacing w:before="240" w:beforeAutospacing="off" w:after="240" w:afterAutospacing="off"/>
        <w:rPr>
          <w:rFonts w:ascii="Times New Roman" w:hAnsi="Times New Roman" w:eastAsia="Times New Roman" w:cs="Times New Roman"/>
          <w:b w:val="1"/>
          <w:bCs w:val="1"/>
          <w:noProof w:val="0"/>
          <w:sz w:val="24"/>
          <w:szCs w:val="24"/>
          <w:lang w:val="en-GB"/>
        </w:rPr>
      </w:pPr>
    </w:p>
    <w:p xmlns:wp14="http://schemas.microsoft.com/office/word/2010/wordml" w:rsidP="5FFD5090" w14:paraId="755203FE" wp14:textId="21817616">
      <w:pPr>
        <w:pStyle w:val="Normal"/>
        <w:spacing w:before="240" w:beforeAutospacing="off" w:after="240" w:afterAutospacing="off"/>
        <w:rPr>
          <w:rFonts w:ascii="Times New Roman" w:hAnsi="Times New Roman" w:eastAsia="Times New Roman" w:cs="Times New Roman"/>
          <w:b w:val="1"/>
          <w:bCs w:val="1"/>
          <w:noProof w:val="0"/>
          <w:sz w:val="24"/>
          <w:szCs w:val="24"/>
          <w:lang w:val="en-GB"/>
        </w:rPr>
      </w:pPr>
      <w:r w:rsidRPr="5FFD5090" w:rsidR="01F7837B">
        <w:rPr>
          <w:rFonts w:ascii="Times New Roman" w:hAnsi="Times New Roman" w:eastAsia="Times New Roman" w:cs="Times New Roman"/>
          <w:b w:val="1"/>
          <w:bCs w:val="1"/>
          <w:noProof w:val="0"/>
          <w:sz w:val="24"/>
          <w:szCs w:val="24"/>
          <w:lang w:val="en-GB"/>
        </w:rPr>
        <w:t>Conclusion</w:t>
      </w:r>
    </w:p>
    <w:p w:rsidR="5340945F" w:rsidP="5FFD5090" w:rsidRDefault="5340945F" w14:paraId="6F216619" w14:textId="240F2C72">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5FFD5090" w:rsidR="5340945F">
        <w:rPr>
          <w:rFonts w:ascii="Times New Roman" w:hAnsi="Times New Roman" w:eastAsia="Times New Roman" w:cs="Times New Roman"/>
          <w:b w:val="0"/>
          <w:bCs w:val="0"/>
          <w:noProof w:val="0"/>
          <w:sz w:val="24"/>
          <w:szCs w:val="24"/>
          <w:lang w:val="en-GB"/>
        </w:rPr>
        <w:t>In general, this module altered my perspective on HRM. I now consider it to be a strategic function that enhances both corporate performance and employee experience. I am also aware that I need to be open to change, have clear goals, and receive feedback in order to grow personally.</w:t>
      </w:r>
    </w:p>
    <w:p xmlns:wp14="http://schemas.microsoft.com/office/word/2010/wordml" w:rsidP="0480BEA7" w14:paraId="021B25AA" wp14:textId="4673DB7C">
      <w:pPr>
        <w:pStyle w:val="Normal"/>
        <w:rPr>
          <w:rFonts w:ascii="Times New Roman" w:hAnsi="Times New Roman" w:eastAsia="Times New Roman" w:cs="Times New Roman"/>
          <w:b w:val="1"/>
          <w:bCs w:val="1"/>
          <w:noProof w:val="0"/>
          <w:sz w:val="24"/>
          <w:szCs w:val="24"/>
          <w:lang w:val="en-GB"/>
        </w:rPr>
      </w:pPr>
    </w:p>
    <w:p xmlns:wp14="http://schemas.microsoft.com/office/word/2010/wordml" w:rsidP="0480BEA7" w14:paraId="73FD2D5F" wp14:textId="787781B5">
      <w:pPr>
        <w:pStyle w:val="Normal"/>
        <w:rPr>
          <w:rFonts w:ascii="Times New Roman" w:hAnsi="Times New Roman" w:eastAsia="Times New Roman" w:cs="Times New Roman"/>
          <w:b w:val="1"/>
          <w:bCs w:val="1"/>
          <w:noProof w:val="0"/>
          <w:sz w:val="24"/>
          <w:szCs w:val="24"/>
          <w:lang w:val="en-GB"/>
        </w:rPr>
      </w:pPr>
      <w:r w:rsidRPr="5FFD5090" w:rsidR="01F7837B">
        <w:rPr>
          <w:rFonts w:ascii="Times New Roman" w:hAnsi="Times New Roman" w:eastAsia="Times New Roman" w:cs="Times New Roman"/>
          <w:b w:val="1"/>
          <w:bCs w:val="1"/>
          <w:noProof w:val="0"/>
          <w:sz w:val="24"/>
          <w:szCs w:val="24"/>
          <w:lang w:val="en-GB"/>
        </w:rPr>
        <w:t>Action Plan</w:t>
      </w:r>
    </w:p>
    <w:p w:rsidR="6C768781" w:rsidP="5FFD5090" w:rsidRDefault="6C768781" w14:paraId="2AEBA50E" w14:textId="106F3AC5">
      <w:pPr>
        <w:pStyle w:val="Normal"/>
        <w:rPr>
          <w:rFonts w:ascii="Times New Roman" w:hAnsi="Times New Roman" w:eastAsia="Times New Roman" w:cs="Times New Roman"/>
          <w:b w:val="0"/>
          <w:bCs w:val="0"/>
          <w:noProof w:val="0"/>
          <w:sz w:val="24"/>
          <w:szCs w:val="24"/>
          <w:lang w:val="en-GB"/>
        </w:rPr>
      </w:pPr>
      <w:r w:rsidRPr="5FFD5090" w:rsidR="6C768781">
        <w:rPr>
          <w:rFonts w:ascii="Times New Roman" w:hAnsi="Times New Roman" w:eastAsia="Times New Roman" w:cs="Times New Roman"/>
          <w:b w:val="0"/>
          <w:bCs w:val="0"/>
          <w:noProof w:val="0"/>
          <w:sz w:val="24"/>
          <w:szCs w:val="24"/>
          <w:lang w:val="en-GB"/>
        </w:rPr>
        <w:t>In the future, I will broaden my reading, practise using HR tools like job analysis and OKRs, and ask for feedback on my analytical, teamwork, and communication abilities. This will make me more self-assured, flexible, and creative.</w:t>
      </w:r>
    </w:p>
    <w:p w:rsidR="1BCD7CAB" w:rsidP="5FFD5090" w:rsidRDefault="1BCD7CAB" w14:paraId="2BB93669" w14:textId="298386A2">
      <w:pPr>
        <w:pStyle w:val="Normal"/>
        <w:rPr>
          <w:rFonts w:ascii="Times New Roman" w:hAnsi="Times New Roman" w:eastAsia="Times New Roman" w:cs="Times New Roman"/>
          <w:b w:val="1"/>
          <w:bCs w:val="1"/>
          <w:noProof w:val="0"/>
          <w:sz w:val="24"/>
          <w:szCs w:val="24"/>
          <w:lang w:val="en-GB"/>
        </w:rPr>
      </w:pPr>
      <w:r w:rsidRPr="5FFD5090" w:rsidR="1BCD7CAB">
        <w:rPr>
          <w:rFonts w:ascii="Times New Roman" w:hAnsi="Times New Roman" w:eastAsia="Times New Roman" w:cs="Times New Roman"/>
          <w:b w:val="1"/>
          <w:bCs w:val="1"/>
          <w:noProof w:val="0"/>
          <w:sz w:val="24"/>
          <w:szCs w:val="24"/>
          <w:lang w:val="en-GB"/>
        </w:rPr>
        <w:t>Staying relevant in an AI-enabled workplace</w:t>
      </w:r>
    </w:p>
    <w:p w:rsidR="1BCD7CAB" w:rsidP="5FFD5090" w:rsidRDefault="1BCD7CAB" w14:paraId="6F9374EC" w14:textId="11A438CC">
      <w:pPr>
        <w:pStyle w:val="Normal"/>
        <w:rPr>
          <w:rFonts w:ascii="Times New Roman" w:hAnsi="Times New Roman" w:eastAsia="Times New Roman" w:cs="Times New Roman"/>
          <w:b w:val="0"/>
          <w:bCs w:val="0"/>
          <w:noProof w:val="0"/>
          <w:sz w:val="24"/>
          <w:szCs w:val="24"/>
          <w:lang w:val="en-GB"/>
        </w:rPr>
      </w:pPr>
      <w:r w:rsidRPr="5FFD5090" w:rsidR="1BCD7CAB">
        <w:rPr>
          <w:rFonts w:ascii="Times New Roman" w:hAnsi="Times New Roman" w:eastAsia="Times New Roman" w:cs="Times New Roman"/>
          <w:b w:val="0"/>
          <w:bCs w:val="0"/>
          <w:noProof w:val="0"/>
          <w:sz w:val="24"/>
          <w:szCs w:val="24"/>
          <w:lang w:val="en-GB"/>
        </w:rPr>
        <w:t>I think it's critical to have multiple professional plans during the AI transition. Since I have a degree and intend to get a master's degree, education is the foundation of my backup plan. However, I also think that people need a Plan C or Plan D based on individual talents and adaptability because AI is changing the criteria for work and skills.</w:t>
      </w:r>
    </w:p>
    <w:p w:rsidR="1BCD7CAB" w:rsidP="5FFD5090" w:rsidRDefault="1BCD7CAB" w14:paraId="5F4D1061" w14:textId="6C264FF1">
      <w:pPr>
        <w:pStyle w:val="Normal"/>
      </w:pPr>
      <w:r w:rsidRPr="5FFD5090" w:rsidR="1BCD7CAB">
        <w:rPr>
          <w:rFonts w:ascii="Times New Roman" w:hAnsi="Times New Roman" w:eastAsia="Times New Roman" w:cs="Times New Roman"/>
          <w:b w:val="0"/>
          <w:bCs w:val="0"/>
          <w:noProof w:val="0"/>
          <w:sz w:val="24"/>
          <w:szCs w:val="24"/>
          <w:lang w:val="en-GB"/>
        </w:rPr>
        <w:t xml:space="preserve"> </w:t>
      </w:r>
      <w:r w:rsidRPr="5FFD5090" w:rsidR="1BCD7CAB">
        <w:rPr>
          <w:rFonts w:ascii="Times New Roman" w:hAnsi="Times New Roman" w:eastAsia="Times New Roman" w:cs="Times New Roman"/>
          <w:b w:val="0"/>
          <w:bCs w:val="0"/>
          <w:noProof w:val="0"/>
          <w:sz w:val="24"/>
          <w:szCs w:val="24"/>
          <w:lang w:val="en-GB"/>
        </w:rPr>
        <w:t xml:space="preserve">AI can increase productivity and decision-making, but it also poses problems including job displacement, shifting skill requirements, and the need for ongoing upskilling, according to </w:t>
      </w:r>
      <w:r w:rsidRPr="5FFD5090" w:rsidR="1BCD7CAB">
        <w:rPr>
          <w:rFonts w:ascii="Times New Roman" w:hAnsi="Times New Roman" w:eastAsia="Times New Roman" w:cs="Times New Roman"/>
          <w:b w:val="0"/>
          <w:bCs w:val="0"/>
          <w:noProof w:val="0"/>
          <w:sz w:val="24"/>
          <w:szCs w:val="24"/>
          <w:lang w:val="en-GB"/>
        </w:rPr>
        <w:t>Ekuma</w:t>
      </w:r>
      <w:r w:rsidRPr="5FFD5090" w:rsidR="1BCD7CAB">
        <w:rPr>
          <w:rFonts w:ascii="Times New Roman" w:hAnsi="Times New Roman" w:eastAsia="Times New Roman" w:cs="Times New Roman"/>
          <w:b w:val="0"/>
          <w:bCs w:val="0"/>
          <w:noProof w:val="0"/>
          <w:sz w:val="24"/>
          <w:szCs w:val="24"/>
          <w:lang w:val="en-GB"/>
        </w:rPr>
        <w:t xml:space="preserve"> (2024). As a result, people need to cultivate human traits that AI cannot completely replace while still becoming technologically confident.</w:t>
      </w:r>
    </w:p>
    <w:p w:rsidR="1BCD7CAB" w:rsidP="5FFD5090" w:rsidRDefault="1BCD7CAB" w14:paraId="5A66BBD8" w14:textId="1872E350">
      <w:pPr>
        <w:pStyle w:val="Normal"/>
        <w:rPr>
          <w:rFonts w:ascii="Times New Roman" w:hAnsi="Times New Roman" w:eastAsia="Times New Roman" w:cs="Times New Roman"/>
          <w:b w:val="0"/>
          <w:bCs w:val="0"/>
          <w:noProof w:val="0"/>
          <w:sz w:val="24"/>
          <w:szCs w:val="24"/>
          <w:lang w:val="en-GB"/>
        </w:rPr>
      </w:pPr>
      <w:r w:rsidRPr="5FFD5090" w:rsidR="1BCD7CAB">
        <w:rPr>
          <w:rFonts w:ascii="Times New Roman" w:hAnsi="Times New Roman" w:eastAsia="Times New Roman" w:cs="Times New Roman"/>
          <w:b w:val="0"/>
          <w:bCs w:val="0"/>
          <w:noProof w:val="0"/>
          <w:sz w:val="24"/>
          <w:szCs w:val="24"/>
          <w:lang w:val="en-GB"/>
        </w:rPr>
        <w:t>I see music as a component of this larger scheme. I've been playing bass and guitar for around 25 years, and I want to use a variety of internet platforms to further my career. AI can assist me with flyers, promotional materials, video editing, scripts, and content suggestions. It cannot, however, take the place of my musical background, feelings, inventiveness, self-discipline, or personal narrative.</w:t>
      </w:r>
    </w:p>
    <w:p w:rsidR="52B5B8B6" w:rsidP="5FFD5090" w:rsidRDefault="52B5B8B6" w14:paraId="7AF7D298" w14:textId="157D9C28">
      <w:pPr>
        <w:pStyle w:val="Normal"/>
      </w:pPr>
      <w:r w:rsidR="52B5B8B6">
        <w:drawing>
          <wp:inline wp14:editId="43945689" wp14:anchorId="45055003">
            <wp:extent cx="2447575" cy="3422124"/>
            <wp:effectExtent l="0" t="0" r="0" b="0"/>
            <wp:docPr id="8334135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33413553" name="Picture 833413553"/>
                    <pic:cNvPicPr/>
                  </pic:nvPicPr>
                  <pic:blipFill>
                    <a:blip xmlns:r="http://schemas.openxmlformats.org/officeDocument/2006/relationships" r:embed="rId1826975881">
                      <a:extLst>
                        <a:ext uri="{28A0092B-C50C-407E-A947-70E740481C1C}">
                          <a14:useLocalDpi xmlns:a14="http://schemas.microsoft.com/office/drawing/2010/main"/>
                        </a:ext>
                      </a:extLst>
                    </a:blip>
                    <a:stretch>
                      <a:fillRect/>
                    </a:stretch>
                  </pic:blipFill>
                  <pic:spPr>
                    <a:xfrm rot="0">
                      <a:off x="0" y="0"/>
                      <a:ext cx="2447575" cy="3422124"/>
                    </a:xfrm>
                    <a:prstGeom prst="rect">
                      <a:avLst/>
                    </a:prstGeom>
                  </pic:spPr>
                </pic:pic>
              </a:graphicData>
            </a:graphic>
          </wp:inline>
        </w:drawing>
      </w:r>
    </w:p>
    <w:p w:rsidR="1BCD7CAB" w:rsidP="5FFD5090" w:rsidRDefault="1BCD7CAB" w14:paraId="5A3B351C" w14:textId="6654740F">
      <w:pPr>
        <w:pStyle w:val="Normal"/>
      </w:pPr>
      <w:r w:rsidRPr="5FFD5090" w:rsidR="1BCD7CAB">
        <w:rPr>
          <w:rFonts w:ascii="Times New Roman" w:hAnsi="Times New Roman" w:eastAsia="Times New Roman" w:cs="Times New Roman"/>
          <w:b w:val="0"/>
          <w:bCs w:val="0"/>
          <w:noProof w:val="0"/>
          <w:sz w:val="24"/>
          <w:szCs w:val="24"/>
          <w:lang w:val="en-GB"/>
        </w:rPr>
        <w:t xml:space="preserve"> </w:t>
      </w:r>
    </w:p>
    <w:p w:rsidR="1BCD7CAB" w:rsidP="5FFD5090" w:rsidRDefault="1BCD7CAB" w14:paraId="691C52A7" w14:textId="448483E1">
      <w:pPr>
        <w:pStyle w:val="Normal"/>
      </w:pPr>
      <w:r w:rsidRPr="5FFD5090" w:rsidR="1BCD7CAB">
        <w:rPr>
          <w:rFonts w:ascii="Times New Roman" w:hAnsi="Times New Roman" w:eastAsia="Times New Roman" w:cs="Times New Roman"/>
          <w:b w:val="0"/>
          <w:bCs w:val="0"/>
          <w:noProof w:val="0"/>
          <w:sz w:val="24"/>
          <w:szCs w:val="24"/>
          <w:lang w:val="en-GB"/>
        </w:rPr>
        <w:t>Ultimately, I want to use AI as a tool in conjunction with my education, creativity, and long-term talents rather than having it replace me. I can create multiple future paths by fusing technology with human creativity and ongoing education.</w:t>
      </w:r>
    </w:p>
    <w:p w:rsidR="5FFD5090" w:rsidP="5FFD5090" w:rsidRDefault="5FFD5090" w14:paraId="42A425B2" w14:textId="52046186">
      <w:pPr>
        <w:pStyle w:val="Normal"/>
        <w:rPr>
          <w:rFonts w:ascii="Times New Roman" w:hAnsi="Times New Roman" w:eastAsia="Times New Roman" w:cs="Times New Roman"/>
          <w:b w:val="0"/>
          <w:bCs w:val="0"/>
          <w:noProof w:val="0"/>
          <w:sz w:val="24"/>
          <w:szCs w:val="24"/>
          <w:lang w:val="en-GB"/>
        </w:rPr>
      </w:pPr>
    </w:p>
    <w:p xmlns:wp14="http://schemas.microsoft.com/office/word/2010/wordml" w14:paraId="0562CB0E" wp14:textId="77777777">
      <w:pPr>
        <w:pStyle w:val="Normal"/>
        <w:spacing w:before="0" w:after="160" w:line="259" w:lineRule="auto"/>
        <w:jc w:val="left"/>
        <w:rPr>
          <w:rFonts w:cs="Times New Roman"/>
        </w:rPr>
      </w:pPr>
      <w:r>
        <w:rPr>
          <w:rFonts w:cs="Times New Roman"/>
        </w:rPr>
      </w:r>
      <w:r>
        <w:br w:type="page"/>
      </w:r>
    </w:p>
    <w:p xmlns:wp14="http://schemas.microsoft.com/office/word/2010/wordml" w14:paraId="6F3B69C3" wp14:textId="77777777">
      <w:pPr>
        <w:pStyle w:val="Heading1"/>
      </w:pPr>
      <w:bookmarkStart w:name="_Toc1809969072" w:id="474960450"/>
      <w:r w:rsidR="0480BEA7">
        <w:rPr/>
        <w:t>Reference</w:t>
      </w:r>
      <w:bookmarkEnd w:id="474960450"/>
    </w:p>
    <w:p xmlns:wp14="http://schemas.microsoft.com/office/word/2010/wordml" w:rsidP="5FFD5090" w14:paraId="5643894B" wp14:textId="46A57F66">
      <w:pPr>
        <w:spacing w:before="240" w:beforeAutospacing="off" w:after="240" w:afterAutospacing="off" w:line="240" w:lineRule="auto"/>
        <w:rPr>
          <w:rFonts w:ascii="Times New Roman" w:hAnsi="Times New Roman" w:eastAsia="Times New Roman" w:cs="Times New Roman"/>
          <w:noProof w:val="0"/>
          <w:sz w:val="24"/>
          <w:szCs w:val="24"/>
          <w:lang w:val="en-GB"/>
        </w:rPr>
      </w:pPr>
      <w:r w:rsidRPr="5FFD5090" w:rsidR="37F9385F">
        <w:rPr>
          <w:rFonts w:ascii="Times New Roman" w:hAnsi="Times New Roman" w:eastAsia="Times New Roman" w:cs="Times New Roman"/>
          <w:noProof w:val="0"/>
          <w:sz w:val="24"/>
          <w:szCs w:val="24"/>
          <w:lang w:val="en-GB"/>
        </w:rPr>
        <w:t>Al-</w:t>
      </w:r>
      <w:r w:rsidRPr="5FFD5090" w:rsidR="37F9385F">
        <w:rPr>
          <w:rFonts w:ascii="Times New Roman" w:hAnsi="Times New Roman" w:eastAsia="Times New Roman" w:cs="Times New Roman"/>
          <w:noProof w:val="0"/>
          <w:sz w:val="24"/>
          <w:szCs w:val="24"/>
          <w:lang w:val="en-GB"/>
        </w:rPr>
        <w:t>Maawali</w:t>
      </w:r>
      <w:r w:rsidRPr="5FFD5090" w:rsidR="37F9385F">
        <w:rPr>
          <w:rFonts w:ascii="Times New Roman" w:hAnsi="Times New Roman" w:eastAsia="Times New Roman" w:cs="Times New Roman"/>
          <w:noProof w:val="0"/>
          <w:sz w:val="24"/>
          <w:szCs w:val="24"/>
          <w:lang w:val="en-GB"/>
        </w:rPr>
        <w:t xml:space="preserve">, I.M.Z., Kasim, T.S.A.B.T. and Bin Jamil, A.I. (2024) ‘The conceptual framework for </w:t>
      </w:r>
      <w:r w:rsidRPr="5FFD5090" w:rsidR="37F9385F">
        <w:rPr>
          <w:rFonts w:ascii="Times New Roman" w:hAnsi="Times New Roman" w:eastAsia="Times New Roman" w:cs="Times New Roman"/>
          <w:noProof w:val="0"/>
          <w:sz w:val="24"/>
          <w:szCs w:val="24"/>
          <w:lang w:val="en-GB"/>
        </w:rPr>
        <w:t>360 degree</w:t>
      </w:r>
      <w:r w:rsidRPr="5FFD5090" w:rsidR="37F9385F">
        <w:rPr>
          <w:rFonts w:ascii="Times New Roman" w:hAnsi="Times New Roman" w:eastAsia="Times New Roman" w:cs="Times New Roman"/>
          <w:noProof w:val="0"/>
          <w:sz w:val="24"/>
          <w:szCs w:val="24"/>
          <w:lang w:val="en-GB"/>
        </w:rPr>
        <w:t xml:space="preserve"> feedback: objectives, requirements, and conditions for success’, </w:t>
      </w:r>
      <w:r w:rsidRPr="5FFD5090" w:rsidR="37F9385F">
        <w:rPr>
          <w:rFonts w:ascii="Times New Roman" w:hAnsi="Times New Roman" w:eastAsia="Times New Roman" w:cs="Times New Roman"/>
          <w:i w:val="1"/>
          <w:iCs w:val="1"/>
          <w:noProof w:val="0"/>
          <w:sz w:val="24"/>
          <w:szCs w:val="24"/>
          <w:rtl w:val="1"/>
          <w:lang w:val="en-GB"/>
        </w:rPr>
        <w:t>مجلة</w:t>
      </w:r>
      <w:r w:rsidRPr="5FFD5090" w:rsidR="37F9385F">
        <w:rPr>
          <w:rFonts w:ascii="Times New Roman" w:hAnsi="Times New Roman" w:eastAsia="Times New Roman" w:cs="Times New Roman"/>
          <w:i w:val="1"/>
          <w:iCs w:val="1"/>
          <w:noProof w:val="0"/>
          <w:sz w:val="24"/>
          <w:szCs w:val="24"/>
          <w:rtl w:val="1"/>
          <w:lang w:val="en-GB"/>
        </w:rPr>
        <w:t xml:space="preserve"> </w:t>
      </w:r>
      <w:r w:rsidRPr="5FFD5090" w:rsidR="37F9385F">
        <w:rPr>
          <w:rFonts w:ascii="Times New Roman" w:hAnsi="Times New Roman" w:eastAsia="Times New Roman" w:cs="Times New Roman"/>
          <w:i w:val="1"/>
          <w:iCs w:val="1"/>
          <w:noProof w:val="0"/>
          <w:sz w:val="24"/>
          <w:szCs w:val="24"/>
          <w:rtl w:val="1"/>
          <w:lang w:val="en-GB"/>
        </w:rPr>
        <w:t>العلوم</w:t>
      </w:r>
      <w:r w:rsidRPr="5FFD5090" w:rsidR="37F9385F">
        <w:rPr>
          <w:rFonts w:ascii="Times New Roman" w:hAnsi="Times New Roman" w:eastAsia="Times New Roman" w:cs="Times New Roman"/>
          <w:i w:val="1"/>
          <w:iCs w:val="1"/>
          <w:noProof w:val="0"/>
          <w:sz w:val="24"/>
          <w:szCs w:val="24"/>
          <w:rtl w:val="1"/>
          <w:lang w:val="en-GB"/>
        </w:rPr>
        <w:t xml:space="preserve"> </w:t>
      </w:r>
      <w:r w:rsidRPr="5FFD5090" w:rsidR="37F9385F">
        <w:rPr>
          <w:rFonts w:ascii="Times New Roman" w:hAnsi="Times New Roman" w:eastAsia="Times New Roman" w:cs="Times New Roman"/>
          <w:i w:val="1"/>
          <w:iCs w:val="1"/>
          <w:noProof w:val="0"/>
          <w:sz w:val="24"/>
          <w:szCs w:val="24"/>
          <w:rtl w:val="1"/>
          <w:lang w:val="en-GB"/>
        </w:rPr>
        <w:t>التربوية</w:t>
      </w:r>
      <w:r w:rsidRPr="5FFD5090" w:rsidR="37F9385F">
        <w:rPr>
          <w:rFonts w:ascii="Times New Roman" w:hAnsi="Times New Roman" w:eastAsia="Times New Roman" w:cs="Times New Roman"/>
          <w:i w:val="1"/>
          <w:iCs w:val="1"/>
          <w:noProof w:val="0"/>
          <w:sz w:val="24"/>
          <w:szCs w:val="24"/>
          <w:rtl w:val="1"/>
          <w:lang w:val="en-GB"/>
        </w:rPr>
        <w:t xml:space="preserve"> </w:t>
      </w:r>
      <w:r w:rsidRPr="5FFD5090" w:rsidR="37F9385F">
        <w:rPr>
          <w:rFonts w:ascii="Times New Roman" w:hAnsi="Times New Roman" w:eastAsia="Times New Roman" w:cs="Times New Roman"/>
          <w:i w:val="1"/>
          <w:iCs w:val="1"/>
          <w:noProof w:val="0"/>
          <w:sz w:val="24"/>
          <w:szCs w:val="24"/>
          <w:rtl w:val="1"/>
          <w:lang w:val="en-GB"/>
        </w:rPr>
        <w:t>والدراسات</w:t>
      </w:r>
      <w:r w:rsidRPr="5FFD5090" w:rsidR="37F9385F">
        <w:rPr>
          <w:rFonts w:ascii="Times New Roman" w:hAnsi="Times New Roman" w:eastAsia="Times New Roman" w:cs="Times New Roman"/>
          <w:i w:val="1"/>
          <w:iCs w:val="1"/>
          <w:noProof w:val="0"/>
          <w:sz w:val="24"/>
          <w:szCs w:val="24"/>
          <w:rtl w:val="1"/>
          <w:lang w:val="en-GB"/>
        </w:rPr>
        <w:t xml:space="preserve"> </w:t>
      </w:r>
      <w:r w:rsidRPr="5FFD5090" w:rsidR="37F9385F">
        <w:rPr>
          <w:rFonts w:ascii="Times New Roman" w:hAnsi="Times New Roman" w:eastAsia="Times New Roman" w:cs="Times New Roman"/>
          <w:i w:val="1"/>
          <w:iCs w:val="1"/>
          <w:noProof w:val="0"/>
          <w:sz w:val="24"/>
          <w:szCs w:val="24"/>
          <w:rtl w:val="1"/>
          <w:lang w:val="en-GB"/>
        </w:rPr>
        <w:t>الإنسانية</w:t>
      </w:r>
      <w:r w:rsidRPr="5FFD5090" w:rsidR="37F9385F">
        <w:rPr>
          <w:rFonts w:ascii="Times New Roman" w:hAnsi="Times New Roman" w:eastAsia="Times New Roman" w:cs="Times New Roman"/>
          <w:i w:val="1"/>
          <w:iCs w:val="1"/>
          <w:noProof w:val="0"/>
          <w:sz w:val="24"/>
          <w:szCs w:val="24"/>
          <w:rtl w:val="1"/>
          <w:lang w:val="en-GB"/>
        </w:rPr>
        <w:t xml:space="preserve"> </w:t>
      </w:r>
      <w:r w:rsidRPr="5FFD5090" w:rsidR="37F9385F">
        <w:rPr>
          <w:rFonts w:ascii="Times New Roman" w:hAnsi="Times New Roman" w:eastAsia="Times New Roman" w:cs="Times New Roman"/>
          <w:i w:val="1"/>
          <w:iCs w:val="1"/>
          <w:noProof w:val="0"/>
          <w:sz w:val="24"/>
          <w:szCs w:val="24"/>
          <w:rtl w:val="1"/>
          <w:lang w:val="en-GB"/>
        </w:rPr>
        <w:t>سلسلة</w:t>
      </w:r>
      <w:r w:rsidRPr="5FFD5090" w:rsidR="37F9385F">
        <w:rPr>
          <w:rFonts w:ascii="Times New Roman" w:hAnsi="Times New Roman" w:eastAsia="Times New Roman" w:cs="Times New Roman"/>
          <w:i w:val="1"/>
          <w:iCs w:val="1"/>
          <w:noProof w:val="0"/>
          <w:sz w:val="24"/>
          <w:szCs w:val="24"/>
          <w:rtl w:val="1"/>
          <w:lang w:val="en-GB"/>
        </w:rPr>
        <w:t xml:space="preserve"> </w:t>
      </w:r>
      <w:r w:rsidRPr="5FFD5090" w:rsidR="37F9385F">
        <w:rPr>
          <w:rFonts w:ascii="Times New Roman" w:hAnsi="Times New Roman" w:eastAsia="Times New Roman" w:cs="Times New Roman"/>
          <w:i w:val="1"/>
          <w:iCs w:val="1"/>
          <w:noProof w:val="0"/>
          <w:sz w:val="24"/>
          <w:szCs w:val="24"/>
          <w:rtl w:val="1"/>
          <w:lang w:val="en-GB"/>
        </w:rPr>
        <w:t>الآداب</w:t>
      </w:r>
      <w:r w:rsidRPr="5FFD5090" w:rsidR="37F9385F">
        <w:rPr>
          <w:rFonts w:ascii="Times New Roman" w:hAnsi="Times New Roman" w:eastAsia="Times New Roman" w:cs="Times New Roman"/>
          <w:i w:val="1"/>
          <w:iCs w:val="1"/>
          <w:noProof w:val="0"/>
          <w:sz w:val="24"/>
          <w:szCs w:val="24"/>
          <w:rtl w:val="1"/>
          <w:lang w:val="en-GB"/>
        </w:rPr>
        <w:t xml:space="preserve"> </w:t>
      </w:r>
      <w:r w:rsidRPr="5FFD5090" w:rsidR="37F9385F">
        <w:rPr>
          <w:rFonts w:ascii="Times New Roman" w:hAnsi="Times New Roman" w:eastAsia="Times New Roman" w:cs="Times New Roman"/>
          <w:i w:val="1"/>
          <w:iCs w:val="1"/>
          <w:noProof w:val="0"/>
          <w:sz w:val="24"/>
          <w:szCs w:val="24"/>
          <w:rtl w:val="1"/>
          <w:lang w:val="en-GB"/>
        </w:rPr>
        <w:t>والعلوم</w:t>
      </w:r>
      <w:r w:rsidRPr="5FFD5090" w:rsidR="37F9385F">
        <w:rPr>
          <w:rFonts w:ascii="Times New Roman" w:hAnsi="Times New Roman" w:eastAsia="Times New Roman" w:cs="Times New Roman"/>
          <w:i w:val="1"/>
          <w:iCs w:val="1"/>
          <w:noProof w:val="0"/>
          <w:sz w:val="24"/>
          <w:szCs w:val="24"/>
          <w:rtl w:val="1"/>
          <w:lang w:val="en-GB"/>
        </w:rPr>
        <w:t xml:space="preserve"> </w:t>
      </w:r>
      <w:r w:rsidRPr="5FFD5090" w:rsidR="37F9385F">
        <w:rPr>
          <w:rFonts w:ascii="Times New Roman" w:hAnsi="Times New Roman" w:eastAsia="Times New Roman" w:cs="Times New Roman"/>
          <w:i w:val="1"/>
          <w:iCs w:val="1"/>
          <w:noProof w:val="0"/>
          <w:sz w:val="24"/>
          <w:szCs w:val="24"/>
          <w:rtl w:val="1"/>
          <w:lang w:val="en-GB"/>
        </w:rPr>
        <w:t>التربوية</w:t>
      </w:r>
      <w:r w:rsidRPr="5FFD5090" w:rsidR="37F9385F">
        <w:rPr>
          <w:rFonts w:ascii="Times New Roman" w:hAnsi="Times New Roman" w:eastAsia="Times New Roman" w:cs="Times New Roman"/>
          <w:i w:val="1"/>
          <w:iCs w:val="1"/>
          <w:noProof w:val="0"/>
          <w:sz w:val="24"/>
          <w:szCs w:val="24"/>
          <w:rtl w:val="1"/>
          <w:lang w:val="en-GB"/>
        </w:rPr>
        <w:t xml:space="preserve"> </w:t>
      </w:r>
      <w:r w:rsidRPr="5FFD5090" w:rsidR="37F9385F">
        <w:rPr>
          <w:rFonts w:ascii="Times New Roman" w:hAnsi="Times New Roman" w:eastAsia="Times New Roman" w:cs="Times New Roman"/>
          <w:i w:val="1"/>
          <w:iCs w:val="1"/>
          <w:noProof w:val="0"/>
          <w:sz w:val="24"/>
          <w:szCs w:val="24"/>
          <w:rtl w:val="1"/>
          <w:lang w:val="en-GB"/>
        </w:rPr>
        <w:t>والإنسانية</w:t>
      </w:r>
      <w:r w:rsidRPr="5FFD5090" w:rsidR="37F9385F">
        <w:rPr>
          <w:rFonts w:ascii="Times New Roman" w:hAnsi="Times New Roman" w:eastAsia="Times New Roman" w:cs="Times New Roman"/>
          <w:i w:val="1"/>
          <w:iCs w:val="1"/>
          <w:noProof w:val="0"/>
          <w:sz w:val="24"/>
          <w:szCs w:val="24"/>
          <w:rtl w:val="1"/>
          <w:lang w:val="en-GB"/>
        </w:rPr>
        <w:t xml:space="preserve"> </w:t>
      </w:r>
      <w:r w:rsidRPr="5FFD5090" w:rsidR="37F9385F">
        <w:rPr>
          <w:rFonts w:ascii="Times New Roman" w:hAnsi="Times New Roman" w:eastAsia="Times New Roman" w:cs="Times New Roman"/>
          <w:i w:val="1"/>
          <w:iCs w:val="1"/>
          <w:noProof w:val="0"/>
          <w:sz w:val="24"/>
          <w:szCs w:val="24"/>
          <w:rtl w:val="1"/>
          <w:lang w:val="en-GB"/>
        </w:rPr>
        <w:t>والتطبيقية</w:t>
      </w:r>
      <w:r w:rsidRPr="5FFD5090" w:rsidR="37F9385F">
        <w:rPr>
          <w:rFonts w:ascii="Times New Roman" w:hAnsi="Times New Roman" w:eastAsia="Times New Roman" w:cs="Times New Roman"/>
          <w:noProof w:val="0"/>
          <w:sz w:val="24"/>
          <w:szCs w:val="24"/>
          <w:rtl w:val="1"/>
          <w:lang w:val="en-GB"/>
        </w:rPr>
        <w:t>, (37),</w:t>
      </w:r>
      <w:r w:rsidRPr="5FFD5090" w:rsidR="37F9385F">
        <w:rPr>
          <w:rFonts w:ascii="Times New Roman" w:hAnsi="Times New Roman" w:eastAsia="Times New Roman" w:cs="Times New Roman"/>
          <w:noProof w:val="0"/>
          <w:sz w:val="24"/>
          <w:szCs w:val="24"/>
          <w:lang w:val="en-GB"/>
        </w:rPr>
        <w:t xml:space="preserve"> pp. 759–779. </w:t>
      </w:r>
    </w:p>
    <w:p xmlns:wp14="http://schemas.microsoft.com/office/word/2010/wordml" w:rsidP="5FFD5090" w14:paraId="011F2522" wp14:textId="2B516EEA">
      <w:pPr>
        <w:spacing w:before="240" w:beforeAutospacing="off" w:after="240" w:afterAutospacing="off" w:line="240" w:lineRule="auto"/>
        <w:rPr>
          <w:rFonts w:ascii="Times New Roman" w:hAnsi="Times New Roman" w:eastAsia="Times New Roman" w:cs="Times New Roman"/>
          <w:noProof w:val="0"/>
          <w:sz w:val="24"/>
          <w:szCs w:val="24"/>
          <w:lang w:val="en-GB"/>
        </w:rPr>
      </w:pPr>
      <w:r w:rsidRPr="5FFD5090" w:rsidR="37F9385F">
        <w:rPr>
          <w:rFonts w:ascii="Times New Roman" w:hAnsi="Times New Roman" w:eastAsia="Times New Roman" w:cs="Times New Roman"/>
          <w:noProof w:val="0"/>
          <w:sz w:val="24"/>
          <w:szCs w:val="24"/>
          <w:lang w:val="en-GB"/>
        </w:rPr>
        <w:t>Al-Saadi, Z., Al-</w:t>
      </w:r>
      <w:r w:rsidRPr="5FFD5090" w:rsidR="37F9385F">
        <w:rPr>
          <w:rFonts w:ascii="Times New Roman" w:hAnsi="Times New Roman" w:eastAsia="Times New Roman" w:cs="Times New Roman"/>
          <w:noProof w:val="0"/>
          <w:sz w:val="24"/>
          <w:szCs w:val="24"/>
          <w:lang w:val="en-GB"/>
        </w:rPr>
        <w:t>Maawali</w:t>
      </w:r>
      <w:r w:rsidRPr="5FFD5090" w:rsidR="37F9385F">
        <w:rPr>
          <w:rFonts w:ascii="Times New Roman" w:hAnsi="Times New Roman" w:eastAsia="Times New Roman" w:cs="Times New Roman"/>
          <w:noProof w:val="0"/>
          <w:sz w:val="24"/>
          <w:szCs w:val="24"/>
          <w:lang w:val="en-GB"/>
        </w:rPr>
        <w:t xml:space="preserve">, W., Holi Ali, </w:t>
      </w:r>
      <w:r w:rsidRPr="5FFD5090" w:rsidR="37F9385F">
        <w:rPr>
          <w:rFonts w:ascii="Times New Roman" w:hAnsi="Times New Roman" w:eastAsia="Times New Roman" w:cs="Times New Roman"/>
          <w:noProof w:val="0"/>
          <w:sz w:val="24"/>
          <w:szCs w:val="24"/>
          <w:lang w:val="en-GB"/>
        </w:rPr>
        <w:t>H.I.H.</w:t>
      </w:r>
      <w:r w:rsidRPr="5FFD5090" w:rsidR="37F9385F">
        <w:rPr>
          <w:rFonts w:ascii="Times New Roman" w:hAnsi="Times New Roman" w:eastAsia="Times New Roman" w:cs="Times New Roman"/>
          <w:noProof w:val="0"/>
          <w:sz w:val="24"/>
          <w:szCs w:val="24"/>
          <w:lang w:val="en-GB"/>
        </w:rPr>
        <w:t xml:space="preserve"> and Al </w:t>
      </w:r>
      <w:r w:rsidRPr="5FFD5090" w:rsidR="37F9385F">
        <w:rPr>
          <w:rFonts w:ascii="Times New Roman" w:hAnsi="Times New Roman" w:eastAsia="Times New Roman" w:cs="Times New Roman"/>
          <w:noProof w:val="0"/>
          <w:sz w:val="24"/>
          <w:szCs w:val="24"/>
          <w:lang w:val="en-GB"/>
        </w:rPr>
        <w:t>Rushaidi</w:t>
      </w:r>
      <w:r w:rsidRPr="5FFD5090" w:rsidR="37F9385F">
        <w:rPr>
          <w:rFonts w:ascii="Times New Roman" w:hAnsi="Times New Roman" w:eastAsia="Times New Roman" w:cs="Times New Roman"/>
          <w:noProof w:val="0"/>
          <w:sz w:val="24"/>
          <w:szCs w:val="24"/>
          <w:lang w:val="en-GB"/>
        </w:rPr>
        <w:t xml:space="preserve">, I. (2023) ‘The perceived affordances and challenges in the newly introduced OKR-based performance appraisal system in an Omani HEI’, </w:t>
      </w:r>
      <w:r w:rsidRPr="5FFD5090" w:rsidR="37F9385F">
        <w:rPr>
          <w:rFonts w:ascii="Times New Roman" w:hAnsi="Times New Roman" w:eastAsia="Times New Roman" w:cs="Times New Roman"/>
          <w:i w:val="1"/>
          <w:iCs w:val="1"/>
          <w:noProof w:val="0"/>
          <w:sz w:val="24"/>
          <w:szCs w:val="24"/>
          <w:lang w:val="en-GB"/>
        </w:rPr>
        <w:t>SAGE Open</w:t>
      </w:r>
      <w:r w:rsidRPr="5FFD5090" w:rsidR="37F9385F">
        <w:rPr>
          <w:rFonts w:ascii="Times New Roman" w:hAnsi="Times New Roman" w:eastAsia="Times New Roman" w:cs="Times New Roman"/>
          <w:noProof w:val="0"/>
          <w:sz w:val="24"/>
          <w:szCs w:val="24"/>
          <w:lang w:val="en-GB"/>
        </w:rPr>
        <w:t xml:space="preserve">, 13(2). </w:t>
      </w:r>
    </w:p>
    <w:p xmlns:wp14="http://schemas.microsoft.com/office/word/2010/wordml" w:rsidP="5FFD5090" w14:paraId="08B08556" wp14:textId="1011563F">
      <w:pPr>
        <w:spacing w:before="240" w:beforeAutospacing="off" w:after="240" w:afterAutospacing="off" w:line="240" w:lineRule="auto"/>
      </w:pPr>
      <w:r w:rsidRPr="5FFD5090" w:rsidR="37F9385F">
        <w:rPr>
          <w:rFonts w:ascii="Times New Roman" w:hAnsi="Times New Roman" w:eastAsia="Times New Roman" w:cs="Times New Roman"/>
          <w:noProof w:val="0"/>
          <w:sz w:val="24"/>
          <w:szCs w:val="24"/>
          <w:lang w:val="en-GB"/>
        </w:rPr>
        <w:t xml:space="preserve">Allison, D.H. (2010) </w:t>
      </w:r>
      <w:r w:rsidRPr="5FFD5090" w:rsidR="37F9385F">
        <w:rPr>
          <w:rFonts w:ascii="Times New Roman" w:hAnsi="Times New Roman" w:eastAsia="Times New Roman" w:cs="Times New Roman"/>
          <w:i w:val="1"/>
          <w:iCs w:val="1"/>
          <w:noProof w:val="0"/>
          <w:sz w:val="24"/>
          <w:szCs w:val="24"/>
          <w:lang w:val="en-GB"/>
        </w:rPr>
        <w:t>The future CIO: critical skills and competencies</w:t>
      </w:r>
      <w:r w:rsidRPr="5FFD5090" w:rsidR="37F9385F">
        <w:rPr>
          <w:rFonts w:ascii="Times New Roman" w:hAnsi="Times New Roman" w:eastAsia="Times New Roman" w:cs="Times New Roman"/>
          <w:noProof w:val="0"/>
          <w:sz w:val="24"/>
          <w:szCs w:val="24"/>
          <w:lang w:val="en-GB"/>
        </w:rPr>
        <w:t>. ECAR Research Bulletin 15. Boulder, CO: EDUCAUSE Center for Applied Research.</w:t>
      </w:r>
    </w:p>
    <w:p xmlns:wp14="http://schemas.microsoft.com/office/word/2010/wordml" w:rsidP="5FFD5090" w14:paraId="1347A512" wp14:textId="7F8EE679">
      <w:pPr>
        <w:spacing w:before="240" w:beforeAutospacing="off" w:after="240" w:afterAutospacing="off" w:line="240" w:lineRule="auto"/>
      </w:pPr>
      <w:r w:rsidRPr="5FFD5090" w:rsidR="37F9385F">
        <w:rPr>
          <w:rFonts w:ascii="Times New Roman" w:hAnsi="Times New Roman" w:eastAsia="Times New Roman" w:cs="Times New Roman"/>
          <w:noProof w:val="0"/>
          <w:sz w:val="24"/>
          <w:szCs w:val="24"/>
          <w:lang w:val="en-GB"/>
        </w:rPr>
        <w:t xml:space="preserve">Armstrong, M. (2012) </w:t>
      </w:r>
      <w:r w:rsidRPr="5FFD5090" w:rsidR="37F9385F">
        <w:rPr>
          <w:rFonts w:ascii="Times New Roman" w:hAnsi="Times New Roman" w:eastAsia="Times New Roman" w:cs="Times New Roman"/>
          <w:i w:val="1"/>
          <w:iCs w:val="1"/>
          <w:noProof w:val="0"/>
          <w:sz w:val="24"/>
          <w:szCs w:val="24"/>
          <w:lang w:val="en-GB"/>
        </w:rPr>
        <w:t>Armstrong’s handbook of human resource management practice</w:t>
      </w:r>
      <w:r w:rsidRPr="5FFD5090" w:rsidR="37F9385F">
        <w:rPr>
          <w:rFonts w:ascii="Times New Roman" w:hAnsi="Times New Roman" w:eastAsia="Times New Roman" w:cs="Times New Roman"/>
          <w:noProof w:val="0"/>
          <w:sz w:val="24"/>
          <w:szCs w:val="24"/>
          <w:lang w:val="en-GB"/>
        </w:rPr>
        <w:t>. 12th edn. London: Kogan Page.</w:t>
      </w:r>
    </w:p>
    <w:p xmlns:wp14="http://schemas.microsoft.com/office/word/2010/wordml" w:rsidP="5FFD5090" w14:paraId="2B46DF8A" wp14:textId="3B815EA9">
      <w:pPr>
        <w:spacing w:before="240" w:beforeAutospacing="off" w:after="240" w:afterAutospacing="off" w:line="240" w:lineRule="auto"/>
        <w:rPr>
          <w:rFonts w:ascii="Times New Roman" w:hAnsi="Times New Roman" w:eastAsia="Times New Roman" w:cs="Times New Roman"/>
          <w:noProof w:val="0"/>
          <w:sz w:val="24"/>
          <w:szCs w:val="24"/>
          <w:lang w:val="en-GB"/>
        </w:rPr>
      </w:pPr>
      <w:r w:rsidRPr="5FFD5090" w:rsidR="37F9385F">
        <w:rPr>
          <w:rFonts w:ascii="Times New Roman" w:hAnsi="Times New Roman" w:eastAsia="Times New Roman" w:cs="Times New Roman"/>
          <w:noProof w:val="0"/>
          <w:sz w:val="24"/>
          <w:szCs w:val="24"/>
          <w:lang w:val="en-GB"/>
        </w:rPr>
        <w:t xml:space="preserve">Cappelli, P. and Keller, J.R. (2014) ‘Talent management: conceptual approaches and practical challenges’, </w:t>
      </w:r>
      <w:r w:rsidRPr="5FFD5090" w:rsidR="37F9385F">
        <w:rPr>
          <w:rFonts w:ascii="Times New Roman" w:hAnsi="Times New Roman" w:eastAsia="Times New Roman" w:cs="Times New Roman"/>
          <w:i w:val="1"/>
          <w:iCs w:val="1"/>
          <w:noProof w:val="0"/>
          <w:sz w:val="24"/>
          <w:szCs w:val="24"/>
          <w:lang w:val="en-GB"/>
        </w:rPr>
        <w:t xml:space="preserve">Annual Review of Organizational Psychology and Organizational </w:t>
      </w:r>
      <w:r w:rsidRPr="5FFD5090" w:rsidR="37F9385F">
        <w:rPr>
          <w:rFonts w:ascii="Times New Roman" w:hAnsi="Times New Roman" w:eastAsia="Times New Roman" w:cs="Times New Roman"/>
          <w:i w:val="1"/>
          <w:iCs w:val="1"/>
          <w:noProof w:val="0"/>
          <w:sz w:val="24"/>
          <w:szCs w:val="24"/>
          <w:lang w:val="en-GB"/>
        </w:rPr>
        <w:t>Behavior</w:t>
      </w:r>
      <w:r w:rsidRPr="5FFD5090" w:rsidR="37F9385F">
        <w:rPr>
          <w:rFonts w:ascii="Times New Roman" w:hAnsi="Times New Roman" w:eastAsia="Times New Roman" w:cs="Times New Roman"/>
          <w:noProof w:val="0"/>
          <w:sz w:val="24"/>
          <w:szCs w:val="24"/>
          <w:lang w:val="en-GB"/>
        </w:rPr>
        <w:t xml:space="preserve">, 1, pp. 305–331. </w:t>
      </w:r>
    </w:p>
    <w:p xmlns:wp14="http://schemas.microsoft.com/office/word/2010/wordml" w:rsidP="5FFD5090" w14:paraId="24361AC0" wp14:textId="280B05AD">
      <w:pPr>
        <w:spacing w:before="240" w:beforeAutospacing="off" w:after="240" w:afterAutospacing="off" w:line="240" w:lineRule="auto"/>
        <w:rPr>
          <w:rFonts w:ascii="Times New Roman" w:hAnsi="Times New Roman" w:eastAsia="Times New Roman" w:cs="Times New Roman"/>
          <w:noProof w:val="0"/>
          <w:sz w:val="24"/>
          <w:szCs w:val="24"/>
          <w:lang w:val="en-GB"/>
        </w:rPr>
      </w:pPr>
      <w:r w:rsidRPr="5FFD5090" w:rsidR="37F9385F">
        <w:rPr>
          <w:rFonts w:ascii="Times New Roman" w:hAnsi="Times New Roman" w:eastAsia="Times New Roman" w:cs="Times New Roman"/>
          <w:noProof w:val="0"/>
          <w:sz w:val="24"/>
          <w:szCs w:val="24"/>
          <w:lang w:val="en-GB"/>
        </w:rPr>
        <w:t xml:space="preserve">Cappelli, P. and Keller, J.R. (2017) ‘The historical context of talent management’, in </w:t>
      </w:r>
      <w:r w:rsidRPr="5FFD5090" w:rsidR="37F9385F">
        <w:rPr>
          <w:rFonts w:ascii="Times New Roman" w:hAnsi="Times New Roman" w:eastAsia="Times New Roman" w:cs="Times New Roman"/>
          <w:noProof w:val="0"/>
          <w:sz w:val="24"/>
          <w:szCs w:val="24"/>
          <w:lang w:val="en-GB"/>
        </w:rPr>
        <w:t>Mellahi</w:t>
      </w:r>
      <w:r w:rsidRPr="5FFD5090" w:rsidR="37F9385F">
        <w:rPr>
          <w:rFonts w:ascii="Times New Roman" w:hAnsi="Times New Roman" w:eastAsia="Times New Roman" w:cs="Times New Roman"/>
          <w:noProof w:val="0"/>
          <w:sz w:val="24"/>
          <w:szCs w:val="24"/>
          <w:lang w:val="en-GB"/>
        </w:rPr>
        <w:t xml:space="preserve">, K., Collings, D.G. and Cascio, W.F. (eds.) </w:t>
      </w:r>
      <w:r w:rsidRPr="5FFD5090" w:rsidR="37F9385F">
        <w:rPr>
          <w:rFonts w:ascii="Times New Roman" w:hAnsi="Times New Roman" w:eastAsia="Times New Roman" w:cs="Times New Roman"/>
          <w:i w:val="1"/>
          <w:iCs w:val="1"/>
          <w:noProof w:val="0"/>
          <w:sz w:val="24"/>
          <w:szCs w:val="24"/>
          <w:lang w:val="en-GB"/>
        </w:rPr>
        <w:t>The Oxford handbook of talent management</w:t>
      </w:r>
      <w:r w:rsidRPr="5FFD5090" w:rsidR="37F9385F">
        <w:rPr>
          <w:rFonts w:ascii="Times New Roman" w:hAnsi="Times New Roman" w:eastAsia="Times New Roman" w:cs="Times New Roman"/>
          <w:noProof w:val="0"/>
          <w:sz w:val="24"/>
          <w:szCs w:val="24"/>
          <w:lang w:val="en-GB"/>
        </w:rPr>
        <w:t xml:space="preserve">. Oxford: Oxford University Press. </w:t>
      </w:r>
    </w:p>
    <w:p xmlns:wp14="http://schemas.microsoft.com/office/word/2010/wordml" w:rsidP="5FFD5090" w14:paraId="0F420800" wp14:textId="2F2048F2">
      <w:pPr>
        <w:spacing w:before="240" w:beforeAutospacing="off" w:after="240" w:afterAutospacing="off" w:line="240" w:lineRule="auto"/>
        <w:rPr>
          <w:rFonts w:ascii="Times New Roman" w:hAnsi="Times New Roman" w:eastAsia="Times New Roman" w:cs="Times New Roman"/>
          <w:noProof w:val="0"/>
          <w:sz w:val="24"/>
          <w:szCs w:val="24"/>
          <w:lang w:val="en-GB"/>
        </w:rPr>
      </w:pPr>
      <w:r w:rsidRPr="5FFD5090" w:rsidR="37F9385F">
        <w:rPr>
          <w:rFonts w:ascii="Times New Roman" w:hAnsi="Times New Roman" w:eastAsia="Times New Roman" w:cs="Times New Roman"/>
          <w:noProof w:val="0"/>
          <w:sz w:val="24"/>
          <w:szCs w:val="24"/>
          <w:lang w:val="en-GB"/>
        </w:rPr>
        <w:t xml:space="preserve">Criado, J.M., Gutiérrez, G., </w:t>
      </w:r>
      <w:r w:rsidRPr="5FFD5090" w:rsidR="37F9385F">
        <w:rPr>
          <w:rFonts w:ascii="Times New Roman" w:hAnsi="Times New Roman" w:eastAsia="Times New Roman" w:cs="Times New Roman"/>
          <w:noProof w:val="0"/>
          <w:sz w:val="24"/>
          <w:szCs w:val="24"/>
          <w:lang w:val="en-GB"/>
        </w:rPr>
        <w:t>Garzás</w:t>
      </w:r>
      <w:r w:rsidRPr="5FFD5090" w:rsidR="37F9385F">
        <w:rPr>
          <w:rFonts w:ascii="Times New Roman" w:hAnsi="Times New Roman" w:eastAsia="Times New Roman" w:cs="Times New Roman"/>
          <w:noProof w:val="0"/>
          <w:sz w:val="24"/>
          <w:szCs w:val="24"/>
          <w:lang w:val="en-GB"/>
        </w:rPr>
        <w:t xml:space="preserve">, J., </w:t>
      </w:r>
      <w:r w:rsidRPr="5FFD5090" w:rsidR="37F9385F">
        <w:rPr>
          <w:rFonts w:ascii="Times New Roman" w:hAnsi="Times New Roman" w:eastAsia="Times New Roman" w:cs="Times New Roman"/>
          <w:noProof w:val="0"/>
          <w:sz w:val="24"/>
          <w:szCs w:val="24"/>
          <w:lang w:val="en-GB"/>
        </w:rPr>
        <w:t>Cano</w:t>
      </w:r>
      <w:r w:rsidRPr="5FFD5090" w:rsidR="37F9385F">
        <w:rPr>
          <w:rFonts w:ascii="Times New Roman" w:hAnsi="Times New Roman" w:eastAsia="Times New Roman" w:cs="Times New Roman"/>
          <w:noProof w:val="0"/>
          <w:sz w:val="24"/>
          <w:szCs w:val="24"/>
          <w:lang w:val="en-GB"/>
        </w:rPr>
        <w:t xml:space="preserve">, E.L., De Lena, M.T.G. and </w:t>
      </w:r>
      <w:r w:rsidRPr="5FFD5090" w:rsidR="37F9385F">
        <w:rPr>
          <w:rFonts w:ascii="Times New Roman" w:hAnsi="Times New Roman" w:eastAsia="Times New Roman" w:cs="Times New Roman"/>
          <w:noProof w:val="0"/>
          <w:sz w:val="24"/>
          <w:szCs w:val="24"/>
          <w:lang w:val="en-GB"/>
        </w:rPr>
        <w:t>Moguerza</w:t>
      </w:r>
      <w:r w:rsidRPr="5FFD5090" w:rsidR="37F9385F">
        <w:rPr>
          <w:rFonts w:ascii="Times New Roman" w:hAnsi="Times New Roman" w:eastAsia="Times New Roman" w:cs="Times New Roman"/>
          <w:noProof w:val="0"/>
          <w:sz w:val="24"/>
          <w:szCs w:val="24"/>
          <w:lang w:val="en-GB"/>
        </w:rPr>
        <w:t xml:space="preserve">, J.M. (2025) ‘Exploring the effectiveness of OKRs in enhancing company objectives: a comparative study’, </w:t>
      </w:r>
      <w:r w:rsidRPr="5FFD5090" w:rsidR="37F9385F">
        <w:rPr>
          <w:rFonts w:ascii="Times New Roman" w:hAnsi="Times New Roman" w:eastAsia="Times New Roman" w:cs="Times New Roman"/>
          <w:i w:val="1"/>
          <w:iCs w:val="1"/>
          <w:noProof w:val="0"/>
          <w:sz w:val="24"/>
          <w:szCs w:val="24"/>
          <w:lang w:val="en-GB"/>
        </w:rPr>
        <w:t>IEEE Engineering Management Review</w:t>
      </w:r>
      <w:r w:rsidRPr="5FFD5090" w:rsidR="37F9385F">
        <w:rPr>
          <w:rFonts w:ascii="Times New Roman" w:hAnsi="Times New Roman" w:eastAsia="Times New Roman" w:cs="Times New Roman"/>
          <w:noProof w:val="0"/>
          <w:sz w:val="24"/>
          <w:szCs w:val="24"/>
          <w:lang w:val="en-GB"/>
        </w:rPr>
        <w:t xml:space="preserve">, 53(2), pp. 110–121. </w:t>
      </w:r>
      <w:r w:rsidRPr="5FFD5090" w:rsidR="37F9385F">
        <w:rPr>
          <w:rFonts w:ascii="Times New Roman" w:hAnsi="Times New Roman" w:eastAsia="Times New Roman" w:cs="Times New Roman"/>
          <w:noProof w:val="0"/>
          <w:sz w:val="24"/>
          <w:szCs w:val="24"/>
          <w:lang w:val="en-GB"/>
        </w:rPr>
        <w:t>doi</w:t>
      </w:r>
      <w:r w:rsidRPr="5FFD5090" w:rsidR="37F9385F">
        <w:rPr>
          <w:rFonts w:ascii="Times New Roman" w:hAnsi="Times New Roman" w:eastAsia="Times New Roman" w:cs="Times New Roman"/>
          <w:noProof w:val="0"/>
          <w:sz w:val="24"/>
          <w:szCs w:val="24"/>
          <w:lang w:val="en-GB"/>
        </w:rPr>
        <w:t xml:space="preserve">: </w:t>
      </w:r>
    </w:p>
    <w:p xmlns:wp14="http://schemas.microsoft.com/office/word/2010/wordml" w:rsidP="5FFD5090" w14:paraId="1850B2EA" wp14:textId="38921F07">
      <w:pPr>
        <w:spacing w:before="240" w:beforeAutospacing="off" w:after="240" w:afterAutospacing="off" w:line="240" w:lineRule="auto"/>
      </w:pPr>
      <w:r w:rsidRPr="5FFD5090" w:rsidR="37F9385F">
        <w:rPr>
          <w:rFonts w:ascii="Times New Roman" w:hAnsi="Times New Roman" w:eastAsia="Times New Roman" w:cs="Times New Roman"/>
          <w:noProof w:val="0"/>
          <w:sz w:val="24"/>
          <w:szCs w:val="24"/>
          <w:lang w:val="en-GB"/>
        </w:rPr>
        <w:t xml:space="preserve">Deloitte (2024) </w:t>
      </w:r>
      <w:r w:rsidRPr="5FFD5090" w:rsidR="37F9385F">
        <w:rPr>
          <w:rFonts w:ascii="Times New Roman" w:hAnsi="Times New Roman" w:eastAsia="Times New Roman" w:cs="Times New Roman"/>
          <w:i w:val="1"/>
          <w:iCs w:val="1"/>
          <w:noProof w:val="0"/>
          <w:sz w:val="24"/>
          <w:szCs w:val="24"/>
          <w:lang w:val="en-GB"/>
        </w:rPr>
        <w:t>2024 Global Human Capital Trends: thriving beyond boundaries: human performance in a boundaryless world</w:t>
      </w:r>
      <w:r w:rsidRPr="5FFD5090" w:rsidR="37F9385F">
        <w:rPr>
          <w:rFonts w:ascii="Times New Roman" w:hAnsi="Times New Roman" w:eastAsia="Times New Roman" w:cs="Times New Roman"/>
          <w:noProof w:val="0"/>
          <w:sz w:val="24"/>
          <w:szCs w:val="24"/>
          <w:lang w:val="en-GB"/>
        </w:rPr>
        <w:t xml:space="preserve">. Deloitte Insights. Available at: </w:t>
      </w:r>
      <w:r w:rsidRPr="5FFD5090" w:rsidR="0B106F02">
        <w:rPr>
          <w:rFonts w:ascii="Times New Roman" w:hAnsi="Times New Roman" w:eastAsia="Times New Roman" w:cs="Times New Roman"/>
          <w:noProof w:val="0"/>
          <w:sz w:val="24"/>
          <w:szCs w:val="24"/>
          <w:lang w:val="en-GB"/>
        </w:rPr>
        <w:t xml:space="preserve">https://image.marketing.deloitte.de/lib/fe31117075640474771d75/m/1/96cf5d94-ee17-40a7-beca-f4e5e8f8ae72.pdf </w:t>
      </w:r>
      <w:r w:rsidRPr="5FFD5090" w:rsidR="37F9385F">
        <w:rPr>
          <w:rFonts w:ascii="Times New Roman" w:hAnsi="Times New Roman" w:eastAsia="Times New Roman" w:cs="Times New Roman"/>
          <w:noProof w:val="0"/>
          <w:sz w:val="24"/>
          <w:szCs w:val="24"/>
          <w:lang w:val="en-GB"/>
        </w:rPr>
        <w:t>(Accessed: 3 May 2026).</w:t>
      </w:r>
    </w:p>
    <w:p xmlns:wp14="http://schemas.microsoft.com/office/word/2010/wordml" w:rsidP="5FFD5090" w14:paraId="53884B9F" wp14:textId="6869A319">
      <w:pPr>
        <w:spacing w:before="240" w:beforeAutospacing="off" w:after="240" w:afterAutospacing="off" w:line="240" w:lineRule="auto"/>
      </w:pPr>
      <w:r w:rsidRPr="5FFD5090" w:rsidR="37F9385F">
        <w:rPr>
          <w:rFonts w:ascii="Times New Roman" w:hAnsi="Times New Roman" w:eastAsia="Times New Roman" w:cs="Times New Roman"/>
          <w:noProof w:val="0"/>
          <w:sz w:val="24"/>
          <w:szCs w:val="24"/>
          <w:lang w:val="en-GB"/>
        </w:rPr>
        <w:t>Ekuma</w:t>
      </w:r>
      <w:r w:rsidRPr="5FFD5090" w:rsidR="37F9385F">
        <w:rPr>
          <w:rFonts w:ascii="Times New Roman" w:hAnsi="Times New Roman" w:eastAsia="Times New Roman" w:cs="Times New Roman"/>
          <w:noProof w:val="0"/>
          <w:sz w:val="24"/>
          <w:szCs w:val="24"/>
          <w:lang w:val="en-GB"/>
        </w:rPr>
        <w:t xml:space="preserve">, K. (2024) ‘Artificial intelligence and automation in human resource development: a systematic review’, </w:t>
      </w:r>
      <w:r w:rsidRPr="5FFD5090" w:rsidR="37F9385F">
        <w:rPr>
          <w:rFonts w:ascii="Times New Roman" w:hAnsi="Times New Roman" w:eastAsia="Times New Roman" w:cs="Times New Roman"/>
          <w:i w:val="1"/>
          <w:iCs w:val="1"/>
          <w:noProof w:val="0"/>
          <w:sz w:val="24"/>
          <w:szCs w:val="24"/>
          <w:lang w:val="en-GB"/>
        </w:rPr>
        <w:t>Human Resource Development Review</w:t>
      </w:r>
      <w:r w:rsidRPr="5FFD5090" w:rsidR="37F9385F">
        <w:rPr>
          <w:rFonts w:ascii="Times New Roman" w:hAnsi="Times New Roman" w:eastAsia="Times New Roman" w:cs="Times New Roman"/>
          <w:noProof w:val="0"/>
          <w:sz w:val="24"/>
          <w:szCs w:val="24"/>
          <w:lang w:val="en-GB"/>
        </w:rPr>
        <w:t xml:space="preserve">, 23(2), pp. 199–229. </w:t>
      </w:r>
    </w:p>
    <w:p xmlns:wp14="http://schemas.microsoft.com/office/word/2010/wordml" w:rsidP="5FFD5090" w14:paraId="30353C9B" wp14:textId="1AFD9B76">
      <w:pPr>
        <w:spacing w:before="240" w:beforeAutospacing="off" w:after="240" w:afterAutospacing="off" w:line="240" w:lineRule="auto"/>
      </w:pPr>
      <w:r w:rsidRPr="5FFD5090" w:rsidR="37F9385F">
        <w:rPr>
          <w:rFonts w:ascii="Times New Roman" w:hAnsi="Times New Roman" w:eastAsia="Times New Roman" w:cs="Times New Roman"/>
          <w:noProof w:val="0"/>
          <w:sz w:val="24"/>
          <w:szCs w:val="24"/>
          <w:lang w:val="en-GB"/>
        </w:rPr>
        <w:t xml:space="preserve">Gee, D.J. (2024) </w:t>
      </w:r>
      <w:r w:rsidRPr="5FFD5090" w:rsidR="37F9385F">
        <w:rPr>
          <w:rFonts w:ascii="Times New Roman" w:hAnsi="Times New Roman" w:eastAsia="Times New Roman" w:cs="Times New Roman"/>
          <w:i w:val="1"/>
          <w:iCs w:val="1"/>
          <w:noProof w:val="0"/>
          <w:sz w:val="24"/>
          <w:szCs w:val="24"/>
          <w:lang w:val="en-GB"/>
        </w:rPr>
        <w:t>The aspiring CIO and CISO: a career guide to developing leadership skills, knowledge, experience, and behavior</w:t>
      </w:r>
      <w:r w:rsidRPr="5FFD5090" w:rsidR="37F9385F">
        <w:rPr>
          <w:rFonts w:ascii="Times New Roman" w:hAnsi="Times New Roman" w:eastAsia="Times New Roman" w:cs="Times New Roman"/>
          <w:noProof w:val="0"/>
          <w:sz w:val="24"/>
          <w:szCs w:val="24"/>
          <w:lang w:val="en-GB"/>
        </w:rPr>
        <w:t>. Birmingham: Packt Publishing.</w:t>
      </w:r>
    </w:p>
    <w:p xmlns:wp14="http://schemas.microsoft.com/office/word/2010/wordml" w:rsidP="5FFD5090" w14:paraId="24A656F6" wp14:textId="67D5B5C0">
      <w:pPr>
        <w:spacing w:before="240" w:beforeAutospacing="off" w:after="240" w:afterAutospacing="off" w:line="240" w:lineRule="auto"/>
      </w:pPr>
      <w:r w:rsidRPr="5FFD5090" w:rsidR="37F9385F">
        <w:rPr>
          <w:rFonts w:ascii="Times New Roman" w:hAnsi="Times New Roman" w:eastAsia="Times New Roman" w:cs="Times New Roman"/>
          <w:noProof w:val="0"/>
          <w:sz w:val="24"/>
          <w:szCs w:val="24"/>
          <w:lang w:val="en-GB"/>
        </w:rPr>
        <w:t xml:space="preserve">Gibbs, G. (1988) </w:t>
      </w:r>
      <w:r w:rsidRPr="5FFD5090" w:rsidR="37F9385F">
        <w:rPr>
          <w:rFonts w:ascii="Times New Roman" w:hAnsi="Times New Roman" w:eastAsia="Times New Roman" w:cs="Times New Roman"/>
          <w:i w:val="1"/>
          <w:iCs w:val="1"/>
          <w:noProof w:val="0"/>
          <w:sz w:val="24"/>
          <w:szCs w:val="24"/>
          <w:lang w:val="en-GB"/>
        </w:rPr>
        <w:t>Learning by doing: a guide to teaching and learning methods</w:t>
      </w:r>
      <w:r w:rsidRPr="5FFD5090" w:rsidR="37F9385F">
        <w:rPr>
          <w:rFonts w:ascii="Times New Roman" w:hAnsi="Times New Roman" w:eastAsia="Times New Roman" w:cs="Times New Roman"/>
          <w:noProof w:val="0"/>
          <w:sz w:val="24"/>
          <w:szCs w:val="24"/>
          <w:lang w:val="en-GB"/>
        </w:rPr>
        <w:t>. Oxford: Oxford Polytechnic.</w:t>
      </w:r>
    </w:p>
    <w:p xmlns:wp14="http://schemas.microsoft.com/office/word/2010/wordml" w:rsidP="5FFD5090" w14:paraId="299C7B87" wp14:textId="5000F715">
      <w:pPr>
        <w:spacing w:before="240" w:beforeAutospacing="off" w:after="240" w:afterAutospacing="off" w:line="240" w:lineRule="auto"/>
        <w:rPr>
          <w:rFonts w:ascii="Times New Roman" w:hAnsi="Times New Roman" w:eastAsia="Times New Roman" w:cs="Times New Roman"/>
          <w:noProof w:val="0"/>
          <w:sz w:val="24"/>
          <w:szCs w:val="24"/>
          <w:lang w:val="en-GB"/>
        </w:rPr>
      </w:pPr>
      <w:r w:rsidRPr="5FFD5090" w:rsidR="37F9385F">
        <w:rPr>
          <w:rFonts w:ascii="Times New Roman" w:hAnsi="Times New Roman" w:eastAsia="Times New Roman" w:cs="Times New Roman"/>
          <w:noProof w:val="0"/>
          <w:sz w:val="24"/>
          <w:szCs w:val="24"/>
          <w:lang w:val="en-GB"/>
        </w:rPr>
        <w:t xml:space="preserve">Hurley, S. (1998) ‘Application of team-based 360° feedback systems’, </w:t>
      </w:r>
      <w:r w:rsidRPr="5FFD5090" w:rsidR="37F9385F">
        <w:rPr>
          <w:rFonts w:ascii="Times New Roman" w:hAnsi="Times New Roman" w:eastAsia="Times New Roman" w:cs="Times New Roman"/>
          <w:i w:val="1"/>
          <w:iCs w:val="1"/>
          <w:noProof w:val="0"/>
          <w:sz w:val="24"/>
          <w:szCs w:val="24"/>
          <w:lang w:val="en-GB"/>
        </w:rPr>
        <w:t>Team Performance Management</w:t>
      </w:r>
      <w:r w:rsidRPr="5FFD5090" w:rsidR="37F9385F">
        <w:rPr>
          <w:rFonts w:ascii="Times New Roman" w:hAnsi="Times New Roman" w:eastAsia="Times New Roman" w:cs="Times New Roman"/>
          <w:noProof w:val="0"/>
          <w:sz w:val="24"/>
          <w:szCs w:val="24"/>
          <w:lang w:val="en-GB"/>
        </w:rPr>
        <w:t xml:space="preserve">, 4(5), pp. 202–210. </w:t>
      </w:r>
    </w:p>
    <w:p xmlns:wp14="http://schemas.microsoft.com/office/word/2010/wordml" w:rsidP="5FFD5090" w14:paraId="344C1611" wp14:textId="1028B068">
      <w:pPr>
        <w:spacing w:before="240" w:beforeAutospacing="off" w:after="240" w:afterAutospacing="off" w:line="240" w:lineRule="auto"/>
        <w:rPr>
          <w:rFonts w:ascii="Times New Roman" w:hAnsi="Times New Roman" w:eastAsia="Times New Roman" w:cs="Times New Roman"/>
          <w:noProof w:val="0"/>
          <w:sz w:val="24"/>
          <w:szCs w:val="24"/>
          <w:lang w:val="en-GB"/>
        </w:rPr>
      </w:pPr>
      <w:r w:rsidRPr="5FFD5090" w:rsidR="37F9385F">
        <w:rPr>
          <w:rFonts w:ascii="Times New Roman" w:hAnsi="Times New Roman" w:eastAsia="Times New Roman" w:cs="Times New Roman"/>
          <w:noProof w:val="0"/>
          <w:sz w:val="24"/>
          <w:szCs w:val="24"/>
          <w:lang w:val="en-GB"/>
        </w:rPr>
        <w:t xml:space="preserve">Kwon, </w:t>
      </w:r>
      <w:r w:rsidRPr="5FFD5090" w:rsidR="37F9385F">
        <w:rPr>
          <w:rFonts w:ascii="Times New Roman" w:hAnsi="Times New Roman" w:eastAsia="Times New Roman" w:cs="Times New Roman"/>
          <w:noProof w:val="0"/>
          <w:sz w:val="24"/>
          <w:szCs w:val="24"/>
          <w:lang w:val="en-GB"/>
        </w:rPr>
        <w:t>K.</w:t>
      </w:r>
      <w:r w:rsidRPr="5FFD5090" w:rsidR="37F9385F">
        <w:rPr>
          <w:rFonts w:ascii="Times New Roman" w:hAnsi="Times New Roman" w:eastAsia="Times New Roman" w:cs="Times New Roman"/>
          <w:noProof w:val="0"/>
          <w:sz w:val="24"/>
          <w:szCs w:val="24"/>
          <w:lang w:val="en-GB"/>
        </w:rPr>
        <w:t xml:space="preserve"> and Jang, S. (2022) ‘There is no good war for talent: a critical review of the literature on talent management’, </w:t>
      </w:r>
      <w:r w:rsidRPr="5FFD5090" w:rsidR="37F9385F">
        <w:rPr>
          <w:rFonts w:ascii="Times New Roman" w:hAnsi="Times New Roman" w:eastAsia="Times New Roman" w:cs="Times New Roman"/>
          <w:i w:val="1"/>
          <w:iCs w:val="1"/>
          <w:noProof w:val="0"/>
          <w:sz w:val="24"/>
          <w:szCs w:val="24"/>
          <w:lang w:val="en-GB"/>
        </w:rPr>
        <w:t>Employee Relations</w:t>
      </w:r>
      <w:r w:rsidRPr="5FFD5090" w:rsidR="37F9385F">
        <w:rPr>
          <w:rFonts w:ascii="Times New Roman" w:hAnsi="Times New Roman" w:eastAsia="Times New Roman" w:cs="Times New Roman"/>
          <w:noProof w:val="0"/>
          <w:sz w:val="24"/>
          <w:szCs w:val="24"/>
          <w:lang w:val="en-GB"/>
        </w:rPr>
        <w:t xml:space="preserve">, 44(1), pp. 94–120. </w:t>
      </w:r>
    </w:p>
    <w:p xmlns:wp14="http://schemas.microsoft.com/office/word/2010/wordml" w:rsidP="5FFD5090" w14:paraId="42CAD25F" wp14:textId="32DC5D8A">
      <w:pPr>
        <w:spacing w:before="240" w:beforeAutospacing="off" w:after="240" w:afterAutospacing="off" w:line="240" w:lineRule="auto"/>
      </w:pPr>
      <w:r w:rsidRPr="5FFD5090" w:rsidR="37F9385F">
        <w:rPr>
          <w:rFonts w:ascii="Times New Roman" w:hAnsi="Times New Roman" w:eastAsia="Times New Roman" w:cs="Times New Roman"/>
          <w:noProof w:val="0"/>
          <w:sz w:val="24"/>
          <w:szCs w:val="24"/>
          <w:lang w:val="en-GB"/>
        </w:rPr>
        <w:t xml:space="preserve">McKinsey &amp; Company (2024) ‘Performance management that puts people first’, </w:t>
      </w:r>
      <w:r w:rsidRPr="5FFD5090" w:rsidR="37F9385F">
        <w:rPr>
          <w:rFonts w:ascii="Times New Roman" w:hAnsi="Times New Roman" w:eastAsia="Times New Roman" w:cs="Times New Roman"/>
          <w:i w:val="1"/>
          <w:iCs w:val="1"/>
          <w:noProof w:val="0"/>
          <w:sz w:val="24"/>
          <w:szCs w:val="24"/>
          <w:lang w:val="en-GB"/>
        </w:rPr>
        <w:t>McKinsey &amp; Company</w:t>
      </w:r>
      <w:r w:rsidRPr="5FFD5090" w:rsidR="37F9385F">
        <w:rPr>
          <w:rFonts w:ascii="Times New Roman" w:hAnsi="Times New Roman" w:eastAsia="Times New Roman" w:cs="Times New Roman"/>
          <w:noProof w:val="0"/>
          <w:sz w:val="24"/>
          <w:szCs w:val="24"/>
          <w:lang w:val="en-GB"/>
        </w:rPr>
        <w:t xml:space="preserve">, 15 May. Available at: </w:t>
      </w:r>
      <w:r w:rsidRPr="5FFD5090" w:rsidR="615CDDF6">
        <w:rPr>
          <w:rFonts w:ascii="Times New Roman" w:hAnsi="Times New Roman" w:eastAsia="Times New Roman" w:cs="Times New Roman"/>
          <w:noProof w:val="0"/>
          <w:sz w:val="24"/>
          <w:szCs w:val="24"/>
          <w:lang w:val="en-GB"/>
        </w:rPr>
        <w:t xml:space="preserve">https://www.mckinsey.com/capabilities/people-and-organizational-performance/our-insights/in-the-spotlight-performance-management-that-puts-people-first </w:t>
      </w:r>
      <w:r w:rsidRPr="5FFD5090" w:rsidR="37F9385F">
        <w:rPr>
          <w:rFonts w:ascii="Times New Roman" w:hAnsi="Times New Roman" w:eastAsia="Times New Roman" w:cs="Times New Roman"/>
          <w:noProof w:val="0"/>
          <w:sz w:val="24"/>
          <w:szCs w:val="24"/>
          <w:lang w:val="en-GB"/>
        </w:rPr>
        <w:t>(Accessed: 3 May 2026).</w:t>
      </w:r>
    </w:p>
    <w:p xmlns:wp14="http://schemas.microsoft.com/office/word/2010/wordml" w:rsidP="5FFD5090" w14:paraId="2AD4CEEA" wp14:textId="4CAE0B4D">
      <w:pPr>
        <w:spacing w:before="240" w:beforeAutospacing="off" w:after="240" w:afterAutospacing="off" w:line="240" w:lineRule="auto"/>
        <w:rPr>
          <w:rFonts w:ascii="Times New Roman" w:hAnsi="Times New Roman" w:eastAsia="Times New Roman" w:cs="Times New Roman"/>
          <w:noProof w:val="0"/>
          <w:sz w:val="24"/>
          <w:szCs w:val="24"/>
          <w:lang w:val="en-GB"/>
        </w:rPr>
      </w:pPr>
      <w:r w:rsidRPr="5FFD5090" w:rsidR="37F9385F">
        <w:rPr>
          <w:rFonts w:ascii="Times New Roman" w:hAnsi="Times New Roman" w:eastAsia="Times New Roman" w:cs="Times New Roman"/>
          <w:noProof w:val="0"/>
          <w:sz w:val="24"/>
          <w:szCs w:val="24"/>
          <w:lang w:val="en-GB"/>
        </w:rPr>
        <w:t xml:space="preserve">Narayanan, A., </w:t>
      </w:r>
      <w:r w:rsidRPr="5FFD5090" w:rsidR="37F9385F">
        <w:rPr>
          <w:rFonts w:ascii="Times New Roman" w:hAnsi="Times New Roman" w:eastAsia="Times New Roman" w:cs="Times New Roman"/>
          <w:noProof w:val="0"/>
          <w:sz w:val="24"/>
          <w:szCs w:val="24"/>
          <w:lang w:val="en-GB"/>
        </w:rPr>
        <w:t>Rajithakumar</w:t>
      </w:r>
      <w:r w:rsidRPr="5FFD5090" w:rsidR="37F9385F">
        <w:rPr>
          <w:rFonts w:ascii="Times New Roman" w:hAnsi="Times New Roman" w:eastAsia="Times New Roman" w:cs="Times New Roman"/>
          <w:noProof w:val="0"/>
          <w:sz w:val="24"/>
          <w:szCs w:val="24"/>
          <w:lang w:val="en-GB"/>
        </w:rPr>
        <w:t xml:space="preserve">, S. and Menon, M. (2019) ‘Talent management and employee retention: an integrative research framework’, </w:t>
      </w:r>
      <w:r w:rsidRPr="5FFD5090" w:rsidR="37F9385F">
        <w:rPr>
          <w:rFonts w:ascii="Times New Roman" w:hAnsi="Times New Roman" w:eastAsia="Times New Roman" w:cs="Times New Roman"/>
          <w:i w:val="1"/>
          <w:iCs w:val="1"/>
          <w:noProof w:val="0"/>
          <w:sz w:val="24"/>
          <w:szCs w:val="24"/>
          <w:lang w:val="en-GB"/>
        </w:rPr>
        <w:t>Human Resource Development Review</w:t>
      </w:r>
      <w:r w:rsidRPr="5FFD5090" w:rsidR="37F9385F">
        <w:rPr>
          <w:rFonts w:ascii="Times New Roman" w:hAnsi="Times New Roman" w:eastAsia="Times New Roman" w:cs="Times New Roman"/>
          <w:noProof w:val="0"/>
          <w:sz w:val="24"/>
          <w:szCs w:val="24"/>
          <w:lang w:val="en-GB"/>
        </w:rPr>
        <w:t xml:space="preserve">, 18(2), pp. 228–247. </w:t>
      </w:r>
    </w:p>
    <w:p xmlns:wp14="http://schemas.microsoft.com/office/word/2010/wordml" w:rsidP="5FFD5090" w14:paraId="0879DFA4" wp14:textId="5FEEB933">
      <w:pPr>
        <w:spacing w:before="240" w:beforeAutospacing="off" w:after="240" w:afterAutospacing="off" w:line="240" w:lineRule="auto"/>
      </w:pPr>
      <w:r w:rsidRPr="5FFD5090" w:rsidR="37F9385F">
        <w:rPr>
          <w:rFonts w:ascii="Times New Roman" w:hAnsi="Times New Roman" w:eastAsia="Times New Roman" w:cs="Times New Roman"/>
          <w:noProof w:val="0"/>
          <w:sz w:val="24"/>
          <w:szCs w:val="24"/>
          <w:lang w:val="en-GB"/>
        </w:rPr>
        <w:t xml:space="preserve">Ogbari, M.E., Onasanya, Y.A., Ogunnaike, O.O. and Kehinde, O.J. (2018) ‘Talent management as a determinant of firm performance: a conceptual approach’, </w:t>
      </w:r>
      <w:r w:rsidRPr="5FFD5090" w:rsidR="37F9385F">
        <w:rPr>
          <w:rFonts w:ascii="Times New Roman" w:hAnsi="Times New Roman" w:eastAsia="Times New Roman" w:cs="Times New Roman"/>
          <w:i w:val="1"/>
          <w:iCs w:val="1"/>
          <w:noProof w:val="0"/>
          <w:sz w:val="24"/>
          <w:szCs w:val="24"/>
          <w:lang w:val="en-GB"/>
        </w:rPr>
        <w:t>Business &amp; Social Sciences Journal</w:t>
      </w:r>
      <w:r w:rsidRPr="5FFD5090" w:rsidR="37F9385F">
        <w:rPr>
          <w:rFonts w:ascii="Times New Roman" w:hAnsi="Times New Roman" w:eastAsia="Times New Roman" w:cs="Times New Roman"/>
          <w:noProof w:val="0"/>
          <w:sz w:val="24"/>
          <w:szCs w:val="24"/>
          <w:lang w:val="en-GB"/>
        </w:rPr>
        <w:t>, 3(1), pp. 21–32.</w:t>
      </w:r>
    </w:p>
    <w:p xmlns:wp14="http://schemas.microsoft.com/office/word/2010/wordml" w:rsidP="5FFD5090" w14:paraId="40D3AF40" wp14:textId="7AF0EC34">
      <w:pPr>
        <w:spacing w:before="240" w:beforeAutospacing="off" w:after="240" w:afterAutospacing="off" w:line="240" w:lineRule="auto"/>
      </w:pPr>
      <w:r w:rsidRPr="5FFD5090" w:rsidR="37F9385F">
        <w:rPr>
          <w:rFonts w:ascii="Times New Roman" w:hAnsi="Times New Roman" w:eastAsia="Times New Roman" w:cs="Times New Roman"/>
          <w:noProof w:val="0"/>
          <w:sz w:val="24"/>
          <w:szCs w:val="24"/>
          <w:lang w:val="en-GB"/>
        </w:rPr>
        <w:t xml:space="preserve">Robertson, C. (2008) ‘Employee development: getting the information you need through a 360° feedback report’, </w:t>
      </w:r>
      <w:r w:rsidRPr="5FFD5090" w:rsidR="37F9385F">
        <w:rPr>
          <w:rFonts w:ascii="Times New Roman" w:hAnsi="Times New Roman" w:eastAsia="Times New Roman" w:cs="Times New Roman"/>
          <w:i w:val="1"/>
          <w:iCs w:val="1"/>
          <w:noProof w:val="0"/>
          <w:sz w:val="24"/>
          <w:szCs w:val="24"/>
          <w:lang w:val="en-GB"/>
        </w:rPr>
        <w:t>Chemical Engineering</w:t>
      </w:r>
      <w:r w:rsidRPr="5FFD5090" w:rsidR="37F9385F">
        <w:rPr>
          <w:rFonts w:ascii="Times New Roman" w:hAnsi="Times New Roman" w:eastAsia="Times New Roman" w:cs="Times New Roman"/>
          <w:noProof w:val="0"/>
          <w:sz w:val="24"/>
          <w:szCs w:val="24"/>
          <w:lang w:val="en-GB"/>
        </w:rPr>
        <w:t>, 115(4), p. 63.</w:t>
      </w:r>
    </w:p>
    <w:p xmlns:wp14="http://schemas.microsoft.com/office/word/2010/wordml" w:rsidP="5FFD5090" w14:paraId="3D1A1ED9" wp14:textId="3A17D31F">
      <w:pPr>
        <w:spacing w:before="240" w:beforeAutospacing="off" w:after="240" w:afterAutospacing="off" w:line="240" w:lineRule="auto"/>
        <w:rPr>
          <w:rFonts w:ascii="Times New Roman" w:hAnsi="Times New Roman" w:eastAsia="Times New Roman" w:cs="Times New Roman"/>
          <w:noProof w:val="0"/>
          <w:sz w:val="24"/>
          <w:szCs w:val="24"/>
          <w:lang w:val="en-GB"/>
        </w:rPr>
      </w:pPr>
      <w:r w:rsidRPr="5FFD5090" w:rsidR="37F9385F">
        <w:rPr>
          <w:rFonts w:ascii="Times New Roman" w:hAnsi="Times New Roman" w:eastAsia="Times New Roman" w:cs="Times New Roman"/>
          <w:noProof w:val="0"/>
          <w:sz w:val="24"/>
          <w:szCs w:val="24"/>
          <w:lang w:val="en-GB"/>
        </w:rPr>
        <w:t>Rompho</w:t>
      </w:r>
      <w:r w:rsidRPr="5FFD5090" w:rsidR="37F9385F">
        <w:rPr>
          <w:rFonts w:ascii="Times New Roman" w:hAnsi="Times New Roman" w:eastAsia="Times New Roman" w:cs="Times New Roman"/>
          <w:noProof w:val="0"/>
          <w:sz w:val="24"/>
          <w:szCs w:val="24"/>
          <w:lang w:val="en-GB"/>
        </w:rPr>
        <w:t xml:space="preserve">, N. (2024) ‘Do objectives and key results solve organizational performance measurement issues?’, </w:t>
      </w:r>
      <w:r w:rsidRPr="5FFD5090" w:rsidR="37F9385F">
        <w:rPr>
          <w:rFonts w:ascii="Times New Roman" w:hAnsi="Times New Roman" w:eastAsia="Times New Roman" w:cs="Times New Roman"/>
          <w:i w:val="1"/>
          <w:iCs w:val="1"/>
          <w:noProof w:val="0"/>
          <w:sz w:val="24"/>
          <w:szCs w:val="24"/>
          <w:lang w:val="en-GB"/>
        </w:rPr>
        <w:t>Benchmarking: An International Journal</w:t>
      </w:r>
      <w:r w:rsidRPr="5FFD5090" w:rsidR="37F9385F">
        <w:rPr>
          <w:rFonts w:ascii="Times New Roman" w:hAnsi="Times New Roman" w:eastAsia="Times New Roman" w:cs="Times New Roman"/>
          <w:noProof w:val="0"/>
          <w:sz w:val="24"/>
          <w:szCs w:val="24"/>
          <w:lang w:val="en-GB"/>
        </w:rPr>
        <w:t xml:space="preserve">, 31(3), pp. 669–682. </w:t>
      </w:r>
      <w:r w:rsidRPr="5FFD5090" w:rsidR="37F9385F">
        <w:rPr>
          <w:rFonts w:ascii="Times New Roman" w:hAnsi="Times New Roman" w:eastAsia="Times New Roman" w:cs="Times New Roman"/>
          <w:noProof w:val="0"/>
          <w:sz w:val="24"/>
          <w:szCs w:val="24"/>
          <w:lang w:val="en-GB"/>
        </w:rPr>
        <w:t>doi</w:t>
      </w:r>
      <w:r w:rsidRPr="5FFD5090" w:rsidR="37F9385F">
        <w:rPr>
          <w:rFonts w:ascii="Times New Roman" w:hAnsi="Times New Roman" w:eastAsia="Times New Roman" w:cs="Times New Roman"/>
          <w:noProof w:val="0"/>
          <w:sz w:val="24"/>
          <w:szCs w:val="24"/>
          <w:lang w:val="en-GB"/>
        </w:rPr>
        <w:t xml:space="preserve">: </w:t>
      </w:r>
    </w:p>
    <w:p xmlns:wp14="http://schemas.microsoft.com/office/word/2010/wordml" w:rsidP="5FFD5090" w14:paraId="40C8325D" wp14:textId="7BCC3263">
      <w:pPr>
        <w:spacing w:before="240" w:beforeAutospacing="off" w:after="240" w:afterAutospacing="off" w:line="240" w:lineRule="auto"/>
      </w:pPr>
      <w:r w:rsidRPr="5FFD5090" w:rsidR="37F9385F">
        <w:rPr>
          <w:rFonts w:ascii="Times New Roman" w:hAnsi="Times New Roman" w:eastAsia="Times New Roman" w:cs="Times New Roman"/>
          <w:noProof w:val="0"/>
          <w:sz w:val="24"/>
          <w:szCs w:val="24"/>
          <w:lang w:val="en-GB"/>
        </w:rPr>
        <w:t xml:space="preserve">SHRM (2024a) ‘Employees with a positive employee experience are 68% less likely to consider leaving, new SHRM research highlights’, </w:t>
      </w:r>
      <w:r w:rsidRPr="5FFD5090" w:rsidR="37F9385F">
        <w:rPr>
          <w:rFonts w:ascii="Times New Roman" w:hAnsi="Times New Roman" w:eastAsia="Times New Roman" w:cs="Times New Roman"/>
          <w:i w:val="1"/>
          <w:iCs w:val="1"/>
          <w:noProof w:val="0"/>
          <w:sz w:val="24"/>
          <w:szCs w:val="24"/>
          <w:lang w:val="en-GB"/>
        </w:rPr>
        <w:t>SHRM</w:t>
      </w:r>
      <w:r w:rsidRPr="5FFD5090" w:rsidR="37F9385F">
        <w:rPr>
          <w:rFonts w:ascii="Times New Roman" w:hAnsi="Times New Roman" w:eastAsia="Times New Roman" w:cs="Times New Roman"/>
          <w:noProof w:val="0"/>
          <w:sz w:val="24"/>
          <w:szCs w:val="24"/>
          <w:lang w:val="en-GB"/>
        </w:rPr>
        <w:t xml:space="preserve">, 1 March. Available at: </w:t>
      </w:r>
      <w:r w:rsidRPr="5FFD5090" w:rsidR="36798B38">
        <w:rPr>
          <w:rFonts w:ascii="Times New Roman" w:hAnsi="Times New Roman" w:eastAsia="Times New Roman" w:cs="Times New Roman"/>
          <w:noProof w:val="0"/>
          <w:sz w:val="24"/>
          <w:szCs w:val="24"/>
          <w:lang w:val="en-GB"/>
        </w:rPr>
        <w:t xml:space="preserve">https://www.shrm.org/about/press-room/employees-with-a-positive-employee-experience-are-68--less-likel </w:t>
      </w:r>
      <w:r w:rsidRPr="5FFD5090" w:rsidR="37F9385F">
        <w:rPr>
          <w:rFonts w:ascii="Times New Roman" w:hAnsi="Times New Roman" w:eastAsia="Times New Roman" w:cs="Times New Roman"/>
          <w:noProof w:val="0"/>
          <w:sz w:val="24"/>
          <w:szCs w:val="24"/>
          <w:lang w:val="en-GB"/>
        </w:rPr>
        <w:t>(Accessed: 3 May 2026).</w:t>
      </w:r>
    </w:p>
    <w:p xmlns:wp14="http://schemas.microsoft.com/office/word/2010/wordml" w:rsidP="5FFD5090" w14:paraId="73270848" wp14:textId="0617BD1F">
      <w:pPr>
        <w:spacing w:before="240" w:beforeAutospacing="off" w:after="240" w:afterAutospacing="off" w:line="240" w:lineRule="auto"/>
      </w:pPr>
      <w:r w:rsidRPr="5FFD5090" w:rsidR="37F9385F">
        <w:rPr>
          <w:rFonts w:ascii="Times New Roman" w:hAnsi="Times New Roman" w:eastAsia="Times New Roman" w:cs="Times New Roman"/>
          <w:noProof w:val="0"/>
          <w:sz w:val="24"/>
          <w:szCs w:val="24"/>
          <w:lang w:val="en-GB"/>
        </w:rPr>
        <w:t xml:space="preserve">SHRM (2024b) ‘Get a better feel for your workplace: measure employee experience and engagement’, </w:t>
      </w:r>
      <w:r w:rsidRPr="5FFD5090" w:rsidR="37F9385F">
        <w:rPr>
          <w:rFonts w:ascii="Times New Roman" w:hAnsi="Times New Roman" w:eastAsia="Times New Roman" w:cs="Times New Roman"/>
          <w:i w:val="1"/>
          <w:iCs w:val="1"/>
          <w:noProof w:val="0"/>
          <w:sz w:val="24"/>
          <w:szCs w:val="24"/>
          <w:lang w:val="en-GB"/>
        </w:rPr>
        <w:t>SHRM</w:t>
      </w:r>
      <w:r w:rsidRPr="5FFD5090" w:rsidR="37F9385F">
        <w:rPr>
          <w:rFonts w:ascii="Times New Roman" w:hAnsi="Times New Roman" w:eastAsia="Times New Roman" w:cs="Times New Roman"/>
          <w:noProof w:val="0"/>
          <w:sz w:val="24"/>
          <w:szCs w:val="24"/>
          <w:lang w:val="en-GB"/>
        </w:rPr>
        <w:t>, 1 March. Available at:</w:t>
      </w:r>
      <w:r w:rsidRPr="5FFD5090" w:rsidR="3436B13A">
        <w:rPr>
          <w:rFonts w:ascii="Times New Roman" w:hAnsi="Times New Roman" w:eastAsia="Times New Roman" w:cs="Times New Roman"/>
          <w:noProof w:val="0"/>
          <w:sz w:val="24"/>
          <w:szCs w:val="24"/>
          <w:lang w:val="en-GB"/>
        </w:rPr>
        <w:t xml:space="preserve"> https://www.shrm.org/topics-tools/news/employee-relations/measure-employee-experience-satisfaction-shrm-report</w:t>
      </w:r>
      <w:r w:rsidRPr="5FFD5090" w:rsidR="37F9385F">
        <w:rPr>
          <w:rFonts w:ascii="Times New Roman" w:hAnsi="Times New Roman" w:eastAsia="Times New Roman" w:cs="Times New Roman"/>
          <w:noProof w:val="0"/>
          <w:sz w:val="24"/>
          <w:szCs w:val="24"/>
          <w:lang w:val="en-GB"/>
        </w:rPr>
        <w:t xml:space="preserve"> (Accessed: 3 May 2026).</w:t>
      </w:r>
    </w:p>
    <w:p xmlns:wp14="http://schemas.microsoft.com/office/word/2010/wordml" w:rsidP="5FFD5090" w14:paraId="423363DE" wp14:textId="35D2AA65">
      <w:pPr>
        <w:spacing w:before="240" w:beforeAutospacing="off" w:after="240" w:afterAutospacing="off" w:line="240" w:lineRule="auto"/>
        <w:rPr>
          <w:rFonts w:ascii="Times New Roman" w:hAnsi="Times New Roman" w:eastAsia="Times New Roman" w:cs="Times New Roman"/>
          <w:noProof w:val="0"/>
          <w:sz w:val="24"/>
          <w:szCs w:val="24"/>
          <w:lang w:val="en-GB"/>
        </w:rPr>
      </w:pPr>
      <w:r w:rsidRPr="5FFD5090" w:rsidR="37F9385F">
        <w:rPr>
          <w:rFonts w:ascii="Times New Roman" w:hAnsi="Times New Roman" w:eastAsia="Times New Roman" w:cs="Times New Roman"/>
          <w:noProof w:val="0"/>
          <w:sz w:val="24"/>
          <w:szCs w:val="24"/>
          <w:lang w:val="en-GB"/>
        </w:rPr>
        <w:t xml:space="preserve">Silva, R.V. and Souza, G.D.S. (2023) ‘Surveying the academic literature on the use of OKR (Objective and Key Results)’, in de Souza Júnior, M.F. </w:t>
      </w:r>
      <w:r w:rsidRPr="5FFD5090" w:rsidR="37F9385F">
        <w:rPr>
          <w:rFonts w:ascii="Times New Roman" w:hAnsi="Times New Roman" w:eastAsia="Times New Roman" w:cs="Times New Roman"/>
          <w:i w:val="1"/>
          <w:iCs w:val="1"/>
          <w:noProof w:val="0"/>
          <w:sz w:val="24"/>
          <w:szCs w:val="24"/>
          <w:lang w:val="en-GB"/>
        </w:rPr>
        <w:t>et al</w:t>
      </w:r>
      <w:r w:rsidRPr="5FFD5090" w:rsidR="37F9385F">
        <w:rPr>
          <w:rFonts w:ascii="Times New Roman" w:hAnsi="Times New Roman" w:eastAsia="Times New Roman" w:cs="Times New Roman"/>
          <w:noProof w:val="0"/>
          <w:sz w:val="24"/>
          <w:szCs w:val="24"/>
          <w:lang w:val="en-GB"/>
        </w:rPr>
        <w:t xml:space="preserve">. (eds.) </w:t>
      </w:r>
      <w:r w:rsidRPr="5FFD5090" w:rsidR="37F9385F">
        <w:rPr>
          <w:rFonts w:ascii="Times New Roman" w:hAnsi="Times New Roman" w:eastAsia="Times New Roman" w:cs="Times New Roman"/>
          <w:i w:val="1"/>
          <w:iCs w:val="1"/>
          <w:noProof w:val="0"/>
          <w:sz w:val="24"/>
          <w:szCs w:val="24"/>
          <w:lang w:val="en-GB"/>
        </w:rPr>
        <w:t>Proceedings of the XIX Brazilian Symposium on Information Systems</w:t>
      </w:r>
      <w:r w:rsidRPr="5FFD5090" w:rsidR="37F9385F">
        <w:rPr>
          <w:rFonts w:ascii="Times New Roman" w:hAnsi="Times New Roman" w:eastAsia="Times New Roman" w:cs="Times New Roman"/>
          <w:noProof w:val="0"/>
          <w:sz w:val="24"/>
          <w:szCs w:val="24"/>
          <w:lang w:val="en-GB"/>
        </w:rPr>
        <w:t xml:space="preserve">. New York, NY: ACM, pp. 427–434. </w:t>
      </w:r>
      <w:r w:rsidRPr="5FFD5090" w:rsidR="37F9385F">
        <w:rPr>
          <w:rFonts w:ascii="Times New Roman" w:hAnsi="Times New Roman" w:eastAsia="Times New Roman" w:cs="Times New Roman"/>
          <w:noProof w:val="0"/>
          <w:sz w:val="24"/>
          <w:szCs w:val="24"/>
          <w:lang w:val="en-GB"/>
        </w:rPr>
        <w:t>doi</w:t>
      </w:r>
      <w:r w:rsidRPr="5FFD5090" w:rsidR="37F9385F">
        <w:rPr>
          <w:rFonts w:ascii="Times New Roman" w:hAnsi="Times New Roman" w:eastAsia="Times New Roman" w:cs="Times New Roman"/>
          <w:noProof w:val="0"/>
          <w:sz w:val="24"/>
          <w:szCs w:val="24"/>
          <w:lang w:val="en-GB"/>
        </w:rPr>
        <w:t xml:space="preserve">: </w:t>
      </w:r>
    </w:p>
    <w:p xmlns:wp14="http://schemas.microsoft.com/office/word/2010/wordml" w:rsidP="5FFD5090" w14:paraId="736C9B60" wp14:textId="5DE8B31E">
      <w:pPr>
        <w:spacing w:before="240" w:beforeAutospacing="off" w:after="240" w:afterAutospacing="off" w:line="240" w:lineRule="auto"/>
      </w:pPr>
      <w:r w:rsidRPr="5FFD5090" w:rsidR="37F9385F">
        <w:rPr>
          <w:rFonts w:ascii="Times New Roman" w:hAnsi="Times New Roman" w:eastAsia="Times New Roman" w:cs="Times New Roman"/>
          <w:noProof w:val="0"/>
          <w:sz w:val="24"/>
          <w:szCs w:val="24"/>
          <w:lang w:val="en-GB"/>
        </w:rPr>
        <w:t xml:space="preserve">Silverman, M., Kerrin, </w:t>
      </w:r>
      <w:r w:rsidRPr="5FFD5090" w:rsidR="37F9385F">
        <w:rPr>
          <w:rFonts w:ascii="Times New Roman" w:hAnsi="Times New Roman" w:eastAsia="Times New Roman" w:cs="Times New Roman"/>
          <w:noProof w:val="0"/>
          <w:sz w:val="24"/>
          <w:szCs w:val="24"/>
          <w:lang w:val="en-GB"/>
        </w:rPr>
        <w:t>M.</w:t>
      </w:r>
      <w:r w:rsidRPr="5FFD5090" w:rsidR="37F9385F">
        <w:rPr>
          <w:rFonts w:ascii="Times New Roman" w:hAnsi="Times New Roman" w:eastAsia="Times New Roman" w:cs="Times New Roman"/>
          <w:noProof w:val="0"/>
          <w:sz w:val="24"/>
          <w:szCs w:val="24"/>
          <w:lang w:val="en-GB"/>
        </w:rPr>
        <w:t xml:space="preserve"> and Carter, A. (2005) </w:t>
      </w:r>
      <w:r w:rsidRPr="5FFD5090" w:rsidR="37F9385F">
        <w:rPr>
          <w:rFonts w:ascii="Times New Roman" w:hAnsi="Times New Roman" w:eastAsia="Times New Roman" w:cs="Times New Roman"/>
          <w:i w:val="1"/>
          <w:iCs w:val="1"/>
          <w:noProof w:val="0"/>
          <w:sz w:val="24"/>
          <w:szCs w:val="24"/>
          <w:lang w:val="en-GB"/>
        </w:rPr>
        <w:t>360 degree</w:t>
      </w:r>
      <w:r w:rsidRPr="5FFD5090" w:rsidR="37F9385F">
        <w:rPr>
          <w:rFonts w:ascii="Times New Roman" w:hAnsi="Times New Roman" w:eastAsia="Times New Roman" w:cs="Times New Roman"/>
          <w:i w:val="1"/>
          <w:iCs w:val="1"/>
          <w:noProof w:val="0"/>
          <w:sz w:val="24"/>
          <w:szCs w:val="24"/>
          <w:lang w:val="en-GB"/>
        </w:rPr>
        <w:t xml:space="preserve"> feedback: beyond the spin</w:t>
      </w:r>
      <w:r w:rsidRPr="5FFD5090" w:rsidR="37F9385F">
        <w:rPr>
          <w:rFonts w:ascii="Times New Roman" w:hAnsi="Times New Roman" w:eastAsia="Times New Roman" w:cs="Times New Roman"/>
          <w:noProof w:val="0"/>
          <w:sz w:val="24"/>
          <w:szCs w:val="24"/>
          <w:lang w:val="en-GB"/>
        </w:rPr>
        <w:t>. Brighton: Institute for Employment Studies. Available at:</w:t>
      </w:r>
      <w:r w:rsidRPr="5FFD5090" w:rsidR="020915E2">
        <w:rPr>
          <w:rFonts w:ascii="Times New Roman" w:hAnsi="Times New Roman" w:eastAsia="Times New Roman" w:cs="Times New Roman"/>
          <w:noProof w:val="0"/>
          <w:sz w:val="24"/>
          <w:szCs w:val="24"/>
          <w:lang w:val="en-GB"/>
        </w:rPr>
        <w:t xml:space="preserve"> https://www.employment-studies.co.uk/system/files/resources/files/418.pdf</w:t>
      </w:r>
      <w:r w:rsidRPr="5FFD5090" w:rsidR="37F9385F">
        <w:rPr>
          <w:rFonts w:ascii="Times New Roman" w:hAnsi="Times New Roman" w:eastAsia="Times New Roman" w:cs="Times New Roman"/>
          <w:noProof w:val="0"/>
          <w:sz w:val="24"/>
          <w:szCs w:val="24"/>
          <w:lang w:val="en-GB"/>
        </w:rPr>
        <w:t xml:space="preserve"> (Accessed: 3 May 2026).</w:t>
      </w:r>
    </w:p>
    <w:p xmlns:wp14="http://schemas.microsoft.com/office/word/2010/wordml" w:rsidP="5FFD5090" w14:paraId="02742409" wp14:textId="6486E794">
      <w:pPr>
        <w:spacing w:before="240" w:beforeAutospacing="off" w:after="240" w:afterAutospacing="off" w:line="240" w:lineRule="auto"/>
      </w:pPr>
      <w:r w:rsidRPr="5FFD5090" w:rsidR="37F9385F">
        <w:rPr>
          <w:rFonts w:ascii="Times New Roman" w:hAnsi="Times New Roman" w:eastAsia="Times New Roman" w:cs="Times New Roman"/>
          <w:noProof w:val="0"/>
          <w:sz w:val="24"/>
          <w:szCs w:val="24"/>
          <w:lang w:val="en-GB"/>
        </w:rPr>
        <w:t xml:space="preserve">Stewart, G.L. and Brown, K.G. (2019) </w:t>
      </w:r>
      <w:r w:rsidRPr="5FFD5090" w:rsidR="37F9385F">
        <w:rPr>
          <w:rFonts w:ascii="Times New Roman" w:hAnsi="Times New Roman" w:eastAsia="Times New Roman" w:cs="Times New Roman"/>
          <w:i w:val="1"/>
          <w:iCs w:val="1"/>
          <w:noProof w:val="0"/>
          <w:sz w:val="24"/>
          <w:szCs w:val="24"/>
          <w:lang w:val="en-GB"/>
        </w:rPr>
        <w:t>Human resource management</w:t>
      </w:r>
      <w:r w:rsidRPr="5FFD5090" w:rsidR="37F9385F">
        <w:rPr>
          <w:rFonts w:ascii="Times New Roman" w:hAnsi="Times New Roman" w:eastAsia="Times New Roman" w:cs="Times New Roman"/>
          <w:noProof w:val="0"/>
          <w:sz w:val="24"/>
          <w:szCs w:val="24"/>
          <w:lang w:val="en-GB"/>
        </w:rPr>
        <w:t>. 4th edn. Hoboken, NJ: John Wiley &amp; Sons.</w:t>
      </w:r>
    </w:p>
    <w:p xmlns:wp14="http://schemas.microsoft.com/office/word/2010/wordml" w:rsidP="5FFD5090" w14:paraId="680DE7C9" wp14:textId="3F1946F4">
      <w:pPr>
        <w:spacing w:before="240" w:beforeAutospacing="off" w:after="240" w:afterAutospacing="off" w:line="240" w:lineRule="auto"/>
      </w:pPr>
      <w:r w:rsidRPr="5FFD5090" w:rsidR="37F9385F">
        <w:rPr>
          <w:rFonts w:ascii="Times New Roman" w:hAnsi="Times New Roman" w:eastAsia="Times New Roman" w:cs="Times New Roman"/>
          <w:noProof w:val="0"/>
          <w:sz w:val="24"/>
          <w:szCs w:val="24"/>
          <w:lang w:val="en-GB"/>
        </w:rPr>
        <w:t xml:space="preserve">Stone, R.J., Cox, A. and Gavin, M. (2020) </w:t>
      </w:r>
      <w:r w:rsidRPr="5FFD5090" w:rsidR="37F9385F">
        <w:rPr>
          <w:rFonts w:ascii="Times New Roman" w:hAnsi="Times New Roman" w:eastAsia="Times New Roman" w:cs="Times New Roman"/>
          <w:i w:val="1"/>
          <w:iCs w:val="1"/>
          <w:noProof w:val="0"/>
          <w:sz w:val="24"/>
          <w:szCs w:val="24"/>
          <w:lang w:val="en-GB"/>
        </w:rPr>
        <w:t>Human resource management</w:t>
      </w:r>
      <w:r w:rsidRPr="5FFD5090" w:rsidR="37F9385F">
        <w:rPr>
          <w:rFonts w:ascii="Times New Roman" w:hAnsi="Times New Roman" w:eastAsia="Times New Roman" w:cs="Times New Roman"/>
          <w:noProof w:val="0"/>
          <w:sz w:val="24"/>
          <w:szCs w:val="24"/>
          <w:lang w:val="en-GB"/>
        </w:rPr>
        <w:t>. 10th edn. Milton, QLD: John Wiley &amp; Sons.</w:t>
      </w:r>
    </w:p>
    <w:p xmlns:wp14="http://schemas.microsoft.com/office/word/2010/wordml" w:rsidP="5FFD5090" w14:paraId="19B2201A" wp14:textId="4BF749DA">
      <w:pPr>
        <w:spacing w:before="240" w:beforeAutospacing="off" w:after="240" w:afterAutospacing="off" w:line="240" w:lineRule="auto"/>
      </w:pPr>
      <w:r w:rsidRPr="5FFD5090" w:rsidR="37F9385F">
        <w:rPr>
          <w:rFonts w:ascii="Times New Roman" w:hAnsi="Times New Roman" w:eastAsia="Times New Roman" w:cs="Times New Roman"/>
          <w:noProof w:val="0"/>
          <w:sz w:val="24"/>
          <w:szCs w:val="24"/>
          <w:lang w:val="en-GB"/>
        </w:rPr>
        <w:t xml:space="preserve">Tornow, W.W. and London, M. (1998) </w:t>
      </w:r>
      <w:r w:rsidRPr="5FFD5090" w:rsidR="37F9385F">
        <w:rPr>
          <w:rFonts w:ascii="Times New Roman" w:hAnsi="Times New Roman" w:eastAsia="Times New Roman" w:cs="Times New Roman"/>
          <w:i w:val="1"/>
          <w:iCs w:val="1"/>
          <w:noProof w:val="0"/>
          <w:sz w:val="24"/>
          <w:szCs w:val="24"/>
          <w:lang w:val="en-GB"/>
        </w:rPr>
        <w:t>Maximizing the value of 360-degree feedback: a process for successful individual and organizational development</w:t>
      </w:r>
      <w:r w:rsidRPr="5FFD5090" w:rsidR="37F9385F">
        <w:rPr>
          <w:rFonts w:ascii="Times New Roman" w:hAnsi="Times New Roman" w:eastAsia="Times New Roman" w:cs="Times New Roman"/>
          <w:noProof w:val="0"/>
          <w:sz w:val="24"/>
          <w:szCs w:val="24"/>
          <w:lang w:val="en-GB"/>
        </w:rPr>
        <w:t>. San Francisco, CA: Jossey-Bass.</w:t>
      </w:r>
    </w:p>
    <w:p xmlns:wp14="http://schemas.microsoft.com/office/word/2010/wordml" w:rsidP="5FFD5090" w14:paraId="15FE2D34" wp14:textId="6E601518">
      <w:pPr>
        <w:spacing w:before="240" w:beforeAutospacing="off" w:after="240" w:afterAutospacing="off" w:line="240" w:lineRule="auto"/>
      </w:pPr>
      <w:r w:rsidRPr="5FFD5090" w:rsidR="37F9385F">
        <w:rPr>
          <w:rFonts w:ascii="Times New Roman" w:hAnsi="Times New Roman" w:eastAsia="Times New Roman" w:cs="Times New Roman"/>
          <w:noProof w:val="0"/>
          <w:sz w:val="24"/>
          <w:szCs w:val="24"/>
          <w:lang w:val="en-GB"/>
        </w:rPr>
        <w:t xml:space="preserve">Ulrich, D., Kryscynski, D., Ulrich, M. and Brockbank, W. (2017) ‘Competencies for HR professionals who deliver outcomes’, </w:t>
      </w:r>
      <w:r w:rsidRPr="5FFD5090" w:rsidR="37F9385F">
        <w:rPr>
          <w:rFonts w:ascii="Times New Roman" w:hAnsi="Times New Roman" w:eastAsia="Times New Roman" w:cs="Times New Roman"/>
          <w:i w:val="1"/>
          <w:iCs w:val="1"/>
          <w:noProof w:val="0"/>
          <w:sz w:val="24"/>
          <w:szCs w:val="24"/>
          <w:lang w:val="en-GB"/>
        </w:rPr>
        <w:t>Employment Relations Today</w:t>
      </w:r>
      <w:r w:rsidRPr="5FFD5090" w:rsidR="37F9385F">
        <w:rPr>
          <w:rFonts w:ascii="Times New Roman" w:hAnsi="Times New Roman" w:eastAsia="Times New Roman" w:cs="Times New Roman"/>
          <w:noProof w:val="0"/>
          <w:sz w:val="24"/>
          <w:szCs w:val="24"/>
          <w:lang w:val="en-GB"/>
        </w:rPr>
        <w:t>, 44(2), pp. 37–44. doi: 10.1002/ert.21623.</w:t>
      </w:r>
    </w:p>
    <w:p xmlns:wp14="http://schemas.microsoft.com/office/word/2010/wordml" w:rsidP="5FFD5090" w14:paraId="5E46B45C" wp14:textId="4110E591">
      <w:pPr>
        <w:spacing w:before="240" w:beforeAutospacing="off" w:after="240" w:afterAutospacing="off" w:line="240" w:lineRule="auto"/>
        <w:rPr>
          <w:rFonts w:ascii="Times New Roman" w:hAnsi="Times New Roman" w:eastAsia="Times New Roman" w:cs="Times New Roman"/>
          <w:noProof w:val="0"/>
          <w:sz w:val="24"/>
          <w:szCs w:val="24"/>
          <w:lang w:val="en-GB"/>
        </w:rPr>
      </w:pPr>
      <w:r w:rsidRPr="5FFD5090" w:rsidR="37F9385F">
        <w:rPr>
          <w:rFonts w:ascii="Times New Roman" w:hAnsi="Times New Roman" w:eastAsia="Times New Roman" w:cs="Times New Roman"/>
          <w:noProof w:val="0"/>
          <w:sz w:val="24"/>
          <w:szCs w:val="24"/>
          <w:lang w:val="en-GB"/>
        </w:rPr>
        <w:t xml:space="preserve">van der Merwe, M., Nel, P. and Hoole, C. (2023) ‘Future-proofing talent management: organisational implications and practical considerations’, </w:t>
      </w:r>
      <w:r w:rsidRPr="5FFD5090" w:rsidR="37F9385F">
        <w:rPr>
          <w:rFonts w:ascii="Times New Roman" w:hAnsi="Times New Roman" w:eastAsia="Times New Roman" w:cs="Times New Roman"/>
          <w:i w:val="1"/>
          <w:iCs w:val="1"/>
          <w:noProof w:val="0"/>
          <w:sz w:val="24"/>
          <w:szCs w:val="24"/>
          <w:lang w:val="en-GB"/>
        </w:rPr>
        <w:t>SA Journal of Industrial Psychology</w:t>
      </w:r>
      <w:r w:rsidRPr="5FFD5090" w:rsidR="37F9385F">
        <w:rPr>
          <w:rFonts w:ascii="Times New Roman" w:hAnsi="Times New Roman" w:eastAsia="Times New Roman" w:cs="Times New Roman"/>
          <w:noProof w:val="0"/>
          <w:sz w:val="24"/>
          <w:szCs w:val="24"/>
          <w:lang w:val="en-GB"/>
        </w:rPr>
        <w:t xml:space="preserve">, 49, pp. e1–e13. </w:t>
      </w:r>
    </w:p>
    <w:p xmlns:wp14="http://schemas.microsoft.com/office/word/2010/wordml" w:rsidP="5FFD5090" w14:paraId="501FC215" wp14:textId="7484158F">
      <w:pPr>
        <w:spacing w:before="240" w:beforeAutospacing="off" w:after="240" w:afterAutospacing="off" w:line="240" w:lineRule="auto"/>
        <w:rPr>
          <w:rFonts w:ascii="Times New Roman" w:hAnsi="Times New Roman" w:eastAsia="Times New Roman" w:cs="Times New Roman"/>
          <w:noProof w:val="0"/>
          <w:sz w:val="24"/>
          <w:szCs w:val="24"/>
          <w:lang w:val="en-GB"/>
        </w:rPr>
      </w:pPr>
      <w:r w:rsidRPr="5FFD5090" w:rsidR="37F9385F">
        <w:rPr>
          <w:rFonts w:ascii="Times New Roman" w:hAnsi="Times New Roman" w:eastAsia="Times New Roman" w:cs="Times New Roman"/>
          <w:noProof w:val="0"/>
          <w:sz w:val="24"/>
          <w:szCs w:val="24"/>
          <w:lang w:val="en-GB"/>
        </w:rPr>
        <w:t xml:space="preserve">Waldman, D.A. and Atwater, L.E. (1998) </w:t>
      </w:r>
      <w:r w:rsidRPr="5FFD5090" w:rsidR="37F9385F">
        <w:rPr>
          <w:rFonts w:ascii="Times New Roman" w:hAnsi="Times New Roman" w:eastAsia="Times New Roman" w:cs="Times New Roman"/>
          <w:i w:val="1"/>
          <w:iCs w:val="1"/>
          <w:noProof w:val="0"/>
          <w:sz w:val="24"/>
          <w:szCs w:val="24"/>
          <w:lang w:val="en-GB"/>
        </w:rPr>
        <w:t>The power of 360? feedback</w:t>
      </w:r>
      <w:r w:rsidRPr="5FFD5090" w:rsidR="37F9385F">
        <w:rPr>
          <w:rFonts w:ascii="Times New Roman" w:hAnsi="Times New Roman" w:eastAsia="Times New Roman" w:cs="Times New Roman"/>
          <w:noProof w:val="0"/>
          <w:sz w:val="24"/>
          <w:szCs w:val="24"/>
          <w:lang w:val="en-GB"/>
        </w:rPr>
        <w:t xml:space="preserve">. 1st </w:t>
      </w:r>
      <w:r w:rsidRPr="5FFD5090" w:rsidR="37F9385F">
        <w:rPr>
          <w:rFonts w:ascii="Times New Roman" w:hAnsi="Times New Roman" w:eastAsia="Times New Roman" w:cs="Times New Roman"/>
          <w:noProof w:val="0"/>
          <w:sz w:val="24"/>
          <w:szCs w:val="24"/>
          <w:lang w:val="en-GB"/>
        </w:rPr>
        <w:t>edn</w:t>
      </w:r>
      <w:r w:rsidRPr="5FFD5090" w:rsidR="37F9385F">
        <w:rPr>
          <w:rFonts w:ascii="Times New Roman" w:hAnsi="Times New Roman" w:eastAsia="Times New Roman" w:cs="Times New Roman"/>
          <w:noProof w:val="0"/>
          <w:sz w:val="24"/>
          <w:szCs w:val="24"/>
          <w:lang w:val="en-GB"/>
        </w:rPr>
        <w:t xml:space="preserve">. Oxford: Routledge. </w:t>
      </w:r>
    </w:p>
    <w:p xmlns:wp14="http://schemas.microsoft.com/office/word/2010/wordml" w:rsidP="5FFD5090" w14:paraId="40412A40" wp14:textId="5746F68A">
      <w:pPr>
        <w:spacing w:before="240" w:beforeAutospacing="off" w:after="240" w:afterAutospacing="off" w:line="240" w:lineRule="auto"/>
      </w:pPr>
      <w:r w:rsidRPr="5FFD5090" w:rsidR="37F9385F">
        <w:rPr>
          <w:rFonts w:ascii="Times New Roman" w:hAnsi="Times New Roman" w:eastAsia="Times New Roman" w:cs="Times New Roman"/>
          <w:noProof w:val="0"/>
          <w:sz w:val="24"/>
          <w:szCs w:val="24"/>
          <w:lang w:val="en-GB"/>
        </w:rPr>
        <w:t xml:space="preserve">World Economic Forum (2016) </w:t>
      </w:r>
      <w:r w:rsidRPr="5FFD5090" w:rsidR="37F9385F">
        <w:rPr>
          <w:rFonts w:ascii="Times New Roman" w:hAnsi="Times New Roman" w:eastAsia="Times New Roman" w:cs="Times New Roman"/>
          <w:i w:val="1"/>
          <w:iCs w:val="1"/>
          <w:noProof w:val="0"/>
          <w:sz w:val="24"/>
          <w:szCs w:val="24"/>
          <w:lang w:val="en-GB"/>
        </w:rPr>
        <w:t>The future of jobs: employment, skills and workforce strategy for the Fourth Industrial Revolution</w:t>
      </w:r>
      <w:r w:rsidRPr="5FFD5090" w:rsidR="37F9385F">
        <w:rPr>
          <w:rFonts w:ascii="Times New Roman" w:hAnsi="Times New Roman" w:eastAsia="Times New Roman" w:cs="Times New Roman"/>
          <w:noProof w:val="0"/>
          <w:sz w:val="24"/>
          <w:szCs w:val="24"/>
          <w:lang w:val="en-GB"/>
        </w:rPr>
        <w:t>. Geneva: World Economic Forum.</w:t>
      </w:r>
    </w:p>
    <w:p xmlns:wp14="http://schemas.microsoft.com/office/word/2010/wordml" w:rsidP="5FFD5090" w14:paraId="241E145F" wp14:textId="3FBEA16E">
      <w:pPr>
        <w:spacing w:before="240" w:beforeAutospacing="off" w:after="240" w:afterAutospacing="off" w:line="240" w:lineRule="auto"/>
        <w:rPr>
          <w:rFonts w:ascii="Times New Roman" w:hAnsi="Times New Roman" w:eastAsia="Times New Roman" w:cs="Times New Roman"/>
          <w:noProof w:val="0"/>
          <w:sz w:val="24"/>
          <w:szCs w:val="24"/>
          <w:lang w:val="en-GB"/>
        </w:rPr>
      </w:pPr>
      <w:r w:rsidRPr="5FFD5090" w:rsidR="37F9385F">
        <w:rPr>
          <w:rFonts w:ascii="Times New Roman" w:hAnsi="Times New Roman" w:eastAsia="Times New Roman" w:cs="Times New Roman"/>
          <w:noProof w:val="0"/>
          <w:sz w:val="24"/>
          <w:szCs w:val="24"/>
          <w:lang w:val="en-GB"/>
        </w:rPr>
        <w:t>Wowerath</w:t>
      </w:r>
      <w:r w:rsidRPr="5FFD5090" w:rsidR="37F9385F">
        <w:rPr>
          <w:rFonts w:ascii="Times New Roman" w:hAnsi="Times New Roman" w:eastAsia="Times New Roman" w:cs="Times New Roman"/>
          <w:noProof w:val="0"/>
          <w:sz w:val="24"/>
          <w:szCs w:val="24"/>
          <w:lang w:val="en-GB"/>
        </w:rPr>
        <w:t xml:space="preserve">, C. (2026) ‘Engaging the entire organization: how OKRs enhance integrative strategy implementation’, </w:t>
      </w:r>
      <w:r w:rsidRPr="5FFD5090" w:rsidR="37F9385F">
        <w:rPr>
          <w:rFonts w:ascii="Times New Roman" w:hAnsi="Times New Roman" w:eastAsia="Times New Roman" w:cs="Times New Roman"/>
          <w:i w:val="1"/>
          <w:iCs w:val="1"/>
          <w:noProof w:val="0"/>
          <w:sz w:val="24"/>
          <w:szCs w:val="24"/>
          <w:lang w:val="en-GB"/>
        </w:rPr>
        <w:t>Journal of Business Strategy</w:t>
      </w:r>
      <w:r w:rsidRPr="5FFD5090" w:rsidR="37F9385F">
        <w:rPr>
          <w:rFonts w:ascii="Times New Roman" w:hAnsi="Times New Roman" w:eastAsia="Times New Roman" w:cs="Times New Roman"/>
          <w:noProof w:val="0"/>
          <w:sz w:val="24"/>
          <w:szCs w:val="24"/>
          <w:lang w:val="en-GB"/>
        </w:rPr>
        <w:t xml:space="preserve">, 47(1), pp. 52–70. </w:t>
      </w:r>
    </w:p>
    <w:p xmlns:wp14="http://schemas.microsoft.com/office/word/2010/wordml" w14:paraId="0177DF80" wp14:textId="0345AC85">
      <w:pPr>
        <w:pStyle w:val="Normal"/>
        <w:spacing w:line="240" w:lineRule="auto"/>
        <w:rPr>
          <w:rFonts w:cs="Times New Roman"/>
        </w:rPr>
      </w:pPr>
    </w:p>
    <w:p xmlns:wp14="http://schemas.microsoft.com/office/word/2010/wordml" w14:paraId="2946DB82" wp14:textId="77777777">
      <w:pPr>
        <w:pStyle w:val="Normal"/>
        <w:spacing w:line="240" w:lineRule="auto"/>
        <w:rPr>
          <w:rFonts w:cs="Times New Roman"/>
        </w:rPr>
      </w:pPr>
      <w:r>
        <w:rPr>
          <w:rFonts w:cs="Times New Roman"/>
        </w:rPr>
      </w:r>
    </w:p>
    <w:p xmlns:wp14="http://schemas.microsoft.com/office/word/2010/wordml" w14:paraId="5997CC1D" wp14:textId="77777777">
      <w:pPr>
        <w:pStyle w:val="Normal"/>
        <w:spacing w:before="0" w:after="120" w:line="240" w:lineRule="auto"/>
        <w:rPr/>
      </w:pPr>
      <w:r>
        <w:rPr/>
      </w:r>
    </w:p>
    <w:sectPr>
      <w:footerReference w:type="default" r:id="rId15"/>
      <w:type w:val="nextPage"/>
      <w:pgSz w:w="11906" w:h="16838" w:orient="portrait"/>
      <w:pgMar w:top="1440" w:right="1440" w:bottom="1440" w:left="1440" w:header="0" w:footer="708" w:gutter="0"/>
      <w:pgNumType w:fmt="decimal"/>
      <w:formProt w:val="false"/>
      <w:textDirection w:val="lrTb"/>
      <w:docGrid w:type="default" w:linePitch="360" w:charSpace="0"/>
      <w:cols w:num="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Calibri Light">
    <w:charset w:val="00"/>
    <w:family w:val="roman"/>
    <w:pitch w:val="variable"/>
  </w:font>
  <w:font w:name="Arial MT">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959319894"/>
    </w:sdtPr>
    <w:sdtContent>
      <w:p xmlns:wp14="http://schemas.microsoft.com/office/word/2010/wordml" w14:paraId="65E35DAB" wp14:textId="77777777">
        <w:pPr>
          <w:pStyle w:val="Footer"/>
          <w:jc w:val="right"/>
          <w:rPr/>
        </w:pPr>
        <w:r>
          <w:rPr/>
          <w:fldChar w:fldCharType="begin"/>
        </w:r>
        <w:r>
          <w:rPr/>
          <w:instrText> PAGE </w:instrText>
        </w:r>
        <w:r>
          <w:rPr/>
          <w:fldChar w:fldCharType="separate"/>
        </w:r>
        <w:r>
          <w:rPr/>
          <w:t>28</w:t>
        </w:r>
        <w:r>
          <w:rPr/>
          <w:fldChar w:fldCharType="end"/>
        </w:r>
      </w:p>
    </w:sdtContent>
  </w:sdt>
  <w:p xmlns:wp14="http://schemas.microsoft.com/office/word/2010/wordml" w14:paraId="110FFD37" wp14:textId="77777777">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hint="default" w:ascii="Symbol" w:hAnsi="Symbol" w:cs="Symbol"/>
      </w:rPr>
    </w:lvl>
    <w:lvl w:ilvl="1">
      <w:start w:val="1"/>
      <w:numFmt w:val="bullet"/>
      <w:lvlText w:val="o"/>
      <w:lvlJc w:val="left"/>
      <w:pPr>
        <w:ind w:left="1440" w:hanging="360"/>
      </w:pPr>
      <w:rPr>
        <w:rFonts w:hint="default" w:ascii="Courier New" w:hAnsi="Courier New" w:cs="Courier New"/>
        <w:rFonts w:cs="Courier New"/>
      </w:rPr>
    </w:lvl>
    <w:lvl w:ilvl="2">
      <w:start w:val="1"/>
      <w:numFmt w:val="bullet"/>
      <w:lvlText w:val=""/>
      <w:lvlJc w:val="left"/>
      <w:pPr>
        <w:ind w:left="2160" w:hanging="360"/>
      </w:pPr>
      <w:rPr>
        <w:rFonts w:hint="default" w:ascii="Wingdings" w:hAnsi="Wingdings" w:cs="Wingdings"/>
      </w:rPr>
    </w:lvl>
    <w:lvl w:ilvl="3">
      <w:start w:val="1"/>
      <w:numFmt w:val="bullet"/>
      <w:lvlText w:val=""/>
      <w:lvlJc w:val="left"/>
      <w:pPr>
        <w:ind w:left="2880" w:hanging="360"/>
      </w:pPr>
      <w:rPr>
        <w:rFonts w:hint="default" w:ascii="Symbol" w:hAnsi="Symbol" w:cs="Symbol"/>
      </w:rPr>
    </w:lvl>
    <w:lvl w:ilvl="4">
      <w:start w:val="1"/>
      <w:numFmt w:val="bullet"/>
      <w:lvlText w:val="o"/>
      <w:lvlJc w:val="left"/>
      <w:pPr>
        <w:ind w:left="3600" w:hanging="360"/>
      </w:pPr>
      <w:rPr>
        <w:rFonts w:hint="default" w:ascii="Courier New" w:hAnsi="Courier New" w:cs="Courier New"/>
        <w:rFonts w:cs="Courier New"/>
      </w:rPr>
    </w:lvl>
    <w:lvl w:ilvl="5">
      <w:start w:val="1"/>
      <w:numFmt w:val="bullet"/>
      <w:lvlText w:val=""/>
      <w:lvlJc w:val="left"/>
      <w:pPr>
        <w:ind w:left="4320" w:hanging="360"/>
      </w:pPr>
      <w:rPr>
        <w:rFonts w:hint="default" w:ascii="Wingdings" w:hAnsi="Wingdings" w:cs="Wingdings"/>
      </w:rPr>
    </w:lvl>
    <w:lvl w:ilvl="6">
      <w:start w:val="1"/>
      <w:numFmt w:val="bullet"/>
      <w:lvlText w:val=""/>
      <w:lvlJc w:val="left"/>
      <w:pPr>
        <w:ind w:left="5040" w:hanging="360"/>
      </w:pPr>
      <w:rPr>
        <w:rFonts w:hint="default" w:ascii="Symbol" w:hAnsi="Symbol" w:cs="Symbol"/>
      </w:rPr>
    </w:lvl>
    <w:lvl w:ilvl="7">
      <w:start w:val="1"/>
      <w:numFmt w:val="bullet"/>
      <w:lvlText w:val="o"/>
      <w:lvlJc w:val="left"/>
      <w:pPr>
        <w:ind w:left="5760" w:hanging="360"/>
      </w:pPr>
      <w:rPr>
        <w:rFonts w:hint="default" w:ascii="Courier New" w:hAnsi="Courier New" w:cs="Courier New"/>
        <w:rFonts w:cs="Courier New"/>
      </w:rPr>
    </w:lvl>
    <w:lvl w:ilvl="8">
      <w:start w:val="1"/>
      <w:numFmt w:val="bullet"/>
      <w:lvlText w:val=""/>
      <w:lvlJc w:val="left"/>
      <w:pPr>
        <w:ind w:left="6480" w:hanging="360"/>
      </w:pPr>
      <w:rPr>
        <w:rFonts w:hint="default" w:ascii="Wingdings" w:hAnsi="Wingdings" w:cs="Wingdings"/>
      </w:rPr>
    </w:lvl>
    <w:nsid w:val="a30b1"/>
  </w:abstractNum>
  <w:abstractNum w:abstractNumId="2">
    <w:lvl w:ilvl="0">
      <w:start w:val="1"/>
      <w:numFmt w:val="bullet"/>
      <w:lvlText w:val=""/>
      <w:lvlJc w:val="left"/>
      <w:pPr>
        <w:ind w:left="720" w:hanging="360"/>
      </w:pPr>
      <w:rPr>
        <w:rFonts w:hint="default" w:ascii="Symbol" w:hAnsi="Symbol" w:cs="Symbol"/>
      </w:rPr>
    </w:lvl>
    <w:lvl w:ilvl="1">
      <w:start w:val="1"/>
      <w:numFmt w:val="bullet"/>
      <w:lvlText w:val="o"/>
      <w:lvlJc w:val="left"/>
      <w:pPr>
        <w:ind w:left="1440" w:hanging="360"/>
      </w:pPr>
      <w:rPr>
        <w:rFonts w:hint="default" w:ascii="Courier New" w:hAnsi="Courier New" w:cs="Courier New"/>
        <w:rFonts w:cs="Courier New"/>
      </w:rPr>
    </w:lvl>
    <w:lvl w:ilvl="2">
      <w:start w:val="1"/>
      <w:numFmt w:val="bullet"/>
      <w:lvlText w:val=""/>
      <w:lvlJc w:val="left"/>
      <w:pPr>
        <w:ind w:left="2160" w:hanging="360"/>
      </w:pPr>
      <w:rPr>
        <w:rFonts w:hint="default" w:ascii="Wingdings" w:hAnsi="Wingdings" w:cs="Wingdings"/>
      </w:rPr>
    </w:lvl>
    <w:lvl w:ilvl="3">
      <w:start w:val="1"/>
      <w:numFmt w:val="bullet"/>
      <w:lvlText w:val=""/>
      <w:lvlJc w:val="left"/>
      <w:pPr>
        <w:ind w:left="2880" w:hanging="360"/>
      </w:pPr>
      <w:rPr>
        <w:rFonts w:hint="default" w:ascii="Symbol" w:hAnsi="Symbol" w:cs="Symbol"/>
      </w:rPr>
    </w:lvl>
    <w:lvl w:ilvl="4">
      <w:start w:val="1"/>
      <w:numFmt w:val="bullet"/>
      <w:lvlText w:val="o"/>
      <w:lvlJc w:val="left"/>
      <w:pPr>
        <w:ind w:left="3600" w:hanging="360"/>
      </w:pPr>
      <w:rPr>
        <w:rFonts w:hint="default" w:ascii="Courier New" w:hAnsi="Courier New" w:cs="Courier New"/>
        <w:rFonts w:cs="Courier New"/>
      </w:rPr>
    </w:lvl>
    <w:lvl w:ilvl="5">
      <w:start w:val="1"/>
      <w:numFmt w:val="bullet"/>
      <w:lvlText w:val=""/>
      <w:lvlJc w:val="left"/>
      <w:pPr>
        <w:ind w:left="4320" w:hanging="360"/>
      </w:pPr>
      <w:rPr>
        <w:rFonts w:hint="default" w:ascii="Wingdings" w:hAnsi="Wingdings" w:cs="Wingdings"/>
      </w:rPr>
    </w:lvl>
    <w:lvl w:ilvl="6">
      <w:start w:val="1"/>
      <w:numFmt w:val="bullet"/>
      <w:lvlText w:val=""/>
      <w:lvlJc w:val="left"/>
      <w:pPr>
        <w:ind w:left="5040" w:hanging="360"/>
      </w:pPr>
      <w:rPr>
        <w:rFonts w:hint="default" w:ascii="Symbol" w:hAnsi="Symbol" w:cs="Symbol"/>
      </w:rPr>
    </w:lvl>
    <w:lvl w:ilvl="7">
      <w:start w:val="1"/>
      <w:numFmt w:val="bullet"/>
      <w:lvlText w:val="o"/>
      <w:lvlJc w:val="left"/>
      <w:pPr>
        <w:ind w:left="5760" w:hanging="360"/>
      </w:pPr>
      <w:rPr>
        <w:rFonts w:hint="default" w:ascii="Courier New" w:hAnsi="Courier New" w:cs="Courier New"/>
        <w:rFonts w:cs="Courier New"/>
      </w:rPr>
    </w:lvl>
    <w:lvl w:ilvl="8">
      <w:start w:val="1"/>
      <w:numFmt w:val="bullet"/>
      <w:lvlText w:val=""/>
      <w:lvlJc w:val="left"/>
      <w:pPr>
        <w:ind w:left="6480" w:hanging="360"/>
      </w:pPr>
      <w:rPr>
        <w:rFonts w:hint="default" w:ascii="Wingdings" w:hAnsi="Wingdings" w:cs="Wingdings"/>
      </w:rPr>
    </w:lvl>
    <w:nsid w:val="4db6760b"/>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nsid w:val="75238bd0"/>
  </w:abstractNum>
  <w:num w:numId="1">
    <w:abstractNumId w:val="1"/>
  </w:num>
  <w:num w:numId="2">
    <w:abstractNumId w:val="2"/>
  </w:num>
  <w:num w:numId="3">
    <w:abstractNumId w:val="3"/>
  </w:num>
</w:numbering>
</file>

<file path=word/settings.xml><?xml version="1.0" encoding="utf-8"?>
<w:settings xmlns:w14="http://schemas.microsoft.com/office/word/2010/wordml" xmlns:wp14="http://schemas.microsoft.com/office/word/2010/wordprocessingDrawing" xmlns:w="http://schemas.openxmlformats.org/wordprocessingml/2006/main" xmlns:mc="http://schemas.openxmlformats.org/markup-compatibility/2006" xmlns:w15="http://schemas.microsoft.com/office/word/2012/wordml" mc:Ignorable="w14 wp14 w15">
  <w:zoom w:percent="100"/>
  <w:trackRevisions w:val="false"/>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33B5F3"/>
    <w:rsid w:val="002C6C5D"/>
    <w:rsid w:val="002C6C5D"/>
    <w:rsid w:val="00469980"/>
    <w:rsid w:val="013BB456"/>
    <w:rsid w:val="016519F6"/>
    <w:rsid w:val="017CF3A1"/>
    <w:rsid w:val="01AAA468"/>
    <w:rsid w:val="01B7C1DF"/>
    <w:rsid w:val="01D8DD7B"/>
    <w:rsid w:val="01F7837B"/>
    <w:rsid w:val="020915E2"/>
    <w:rsid w:val="0233B5F3"/>
    <w:rsid w:val="0287197D"/>
    <w:rsid w:val="02927D4B"/>
    <w:rsid w:val="02927D4B"/>
    <w:rsid w:val="02FF74A4"/>
    <w:rsid w:val="0377A043"/>
    <w:rsid w:val="03B8077F"/>
    <w:rsid w:val="042FB7F2"/>
    <w:rsid w:val="0480BEA7"/>
    <w:rsid w:val="048760E9"/>
    <w:rsid w:val="04D93E56"/>
    <w:rsid w:val="04E48108"/>
    <w:rsid w:val="04FCDECD"/>
    <w:rsid w:val="0557EE3A"/>
    <w:rsid w:val="05FEC36C"/>
    <w:rsid w:val="06D4CAF0"/>
    <w:rsid w:val="06D4CAF0"/>
    <w:rsid w:val="06E0DDFF"/>
    <w:rsid w:val="06F4B406"/>
    <w:rsid w:val="0713701A"/>
    <w:rsid w:val="073047DA"/>
    <w:rsid w:val="07759B1A"/>
    <w:rsid w:val="07CBBF5D"/>
    <w:rsid w:val="08C3BF5D"/>
    <w:rsid w:val="097B36F7"/>
    <w:rsid w:val="09A98F1F"/>
    <w:rsid w:val="09F7CFB4"/>
    <w:rsid w:val="0A103E18"/>
    <w:rsid w:val="0A98C4D0"/>
    <w:rsid w:val="0B106F02"/>
    <w:rsid w:val="0B6FA86A"/>
    <w:rsid w:val="0C21698E"/>
    <w:rsid w:val="0C2847DA"/>
    <w:rsid w:val="0CB38A1F"/>
    <w:rsid w:val="0CEE6AFA"/>
    <w:rsid w:val="0D26D47D"/>
    <w:rsid w:val="0DCB5D24"/>
    <w:rsid w:val="0E076A70"/>
    <w:rsid w:val="0E7E4FB0"/>
    <w:rsid w:val="0E842524"/>
    <w:rsid w:val="0EF1A0E1"/>
    <w:rsid w:val="0F0C450E"/>
    <w:rsid w:val="0FC60377"/>
    <w:rsid w:val="0FF9C025"/>
    <w:rsid w:val="101F5537"/>
    <w:rsid w:val="10942EF4"/>
    <w:rsid w:val="10942EF4"/>
    <w:rsid w:val="109B3683"/>
    <w:rsid w:val="10A877E8"/>
    <w:rsid w:val="10DC08FB"/>
    <w:rsid w:val="10DC08FB"/>
    <w:rsid w:val="1163D0D8"/>
    <w:rsid w:val="118CCE49"/>
    <w:rsid w:val="11A6EDE2"/>
    <w:rsid w:val="124A0663"/>
    <w:rsid w:val="12839DE4"/>
    <w:rsid w:val="12B434FB"/>
    <w:rsid w:val="12CBA6D6"/>
    <w:rsid w:val="130C5640"/>
    <w:rsid w:val="1343AF99"/>
    <w:rsid w:val="1385E00A"/>
    <w:rsid w:val="1411C9E6"/>
    <w:rsid w:val="14EBF5E0"/>
    <w:rsid w:val="1601BA79"/>
    <w:rsid w:val="160756B1"/>
    <w:rsid w:val="166C5923"/>
    <w:rsid w:val="16BA995B"/>
    <w:rsid w:val="1734726D"/>
    <w:rsid w:val="179FC5C6"/>
    <w:rsid w:val="18183ECE"/>
    <w:rsid w:val="18257405"/>
    <w:rsid w:val="187BA9C5"/>
    <w:rsid w:val="18B0CFE9"/>
    <w:rsid w:val="18D1324A"/>
    <w:rsid w:val="18EC4DC3"/>
    <w:rsid w:val="18EC4DC3"/>
    <w:rsid w:val="190209AF"/>
    <w:rsid w:val="194B90B9"/>
    <w:rsid w:val="197FFCDA"/>
    <w:rsid w:val="199F63B0"/>
    <w:rsid w:val="19E14354"/>
    <w:rsid w:val="1A3C4F20"/>
    <w:rsid w:val="1B16EA99"/>
    <w:rsid w:val="1B18A97D"/>
    <w:rsid w:val="1B84E9AC"/>
    <w:rsid w:val="1BCD7CAB"/>
    <w:rsid w:val="1C064F25"/>
    <w:rsid w:val="1C077A7E"/>
    <w:rsid w:val="1D169E10"/>
    <w:rsid w:val="1D632D16"/>
    <w:rsid w:val="1D632D16"/>
    <w:rsid w:val="1D70D53F"/>
    <w:rsid w:val="1DE6B8D0"/>
    <w:rsid w:val="1E0333AC"/>
    <w:rsid w:val="1F143207"/>
    <w:rsid w:val="1F80F16F"/>
    <w:rsid w:val="1F8CB6DD"/>
    <w:rsid w:val="1FB91F33"/>
    <w:rsid w:val="1FCE5567"/>
    <w:rsid w:val="20589FA0"/>
    <w:rsid w:val="209259E4"/>
    <w:rsid w:val="20CFED20"/>
    <w:rsid w:val="20CFED20"/>
    <w:rsid w:val="21191228"/>
    <w:rsid w:val="21191228"/>
    <w:rsid w:val="2164BD99"/>
    <w:rsid w:val="217352BC"/>
    <w:rsid w:val="21AF5CC4"/>
    <w:rsid w:val="21D83F65"/>
    <w:rsid w:val="2331206D"/>
    <w:rsid w:val="23B77654"/>
    <w:rsid w:val="23DCCE87"/>
    <w:rsid w:val="24EE6E09"/>
    <w:rsid w:val="251DB315"/>
    <w:rsid w:val="257088E0"/>
    <w:rsid w:val="258790C9"/>
    <w:rsid w:val="2611B498"/>
    <w:rsid w:val="26F3439D"/>
    <w:rsid w:val="2783577B"/>
    <w:rsid w:val="27F61C43"/>
    <w:rsid w:val="28075066"/>
    <w:rsid w:val="285FAD44"/>
    <w:rsid w:val="287AD515"/>
    <w:rsid w:val="287AD515"/>
    <w:rsid w:val="288924D5"/>
    <w:rsid w:val="2889F557"/>
    <w:rsid w:val="2977B82A"/>
    <w:rsid w:val="29CF244F"/>
    <w:rsid w:val="2A2D6FC2"/>
    <w:rsid w:val="2A3E5E51"/>
    <w:rsid w:val="2AEFEE5F"/>
    <w:rsid w:val="2B15770B"/>
    <w:rsid w:val="2B86F842"/>
    <w:rsid w:val="2BD64950"/>
    <w:rsid w:val="2C482F97"/>
    <w:rsid w:val="2C7D2C48"/>
    <w:rsid w:val="2CC81A1C"/>
    <w:rsid w:val="2CCD845B"/>
    <w:rsid w:val="2D0A0433"/>
    <w:rsid w:val="2D25446A"/>
    <w:rsid w:val="2D3478F5"/>
    <w:rsid w:val="2D933D81"/>
    <w:rsid w:val="2DD1B865"/>
    <w:rsid w:val="2DEE2946"/>
    <w:rsid w:val="2E55D628"/>
    <w:rsid w:val="2E9ADAA1"/>
    <w:rsid w:val="2F2B4270"/>
    <w:rsid w:val="2F7913E2"/>
    <w:rsid w:val="2F910425"/>
    <w:rsid w:val="2FBFA884"/>
    <w:rsid w:val="302F693D"/>
    <w:rsid w:val="303753B9"/>
    <w:rsid w:val="307F16C5"/>
    <w:rsid w:val="30E5FD1E"/>
    <w:rsid w:val="311704E7"/>
    <w:rsid w:val="313FE2A2"/>
    <w:rsid w:val="315B0ABD"/>
    <w:rsid w:val="31A8CCD1"/>
    <w:rsid w:val="31BCDF15"/>
    <w:rsid w:val="31BCDF15"/>
    <w:rsid w:val="3202D2A2"/>
    <w:rsid w:val="32829B4D"/>
    <w:rsid w:val="33789FB1"/>
    <w:rsid w:val="33FBBDB2"/>
    <w:rsid w:val="3436B13A"/>
    <w:rsid w:val="34BE196C"/>
    <w:rsid w:val="35309B64"/>
    <w:rsid w:val="353A553D"/>
    <w:rsid w:val="35704BE7"/>
    <w:rsid w:val="35CEDC91"/>
    <w:rsid w:val="361EC4FC"/>
    <w:rsid w:val="367158DB"/>
    <w:rsid w:val="36798B38"/>
    <w:rsid w:val="37CCD54E"/>
    <w:rsid w:val="37E53C64"/>
    <w:rsid w:val="37F9385F"/>
    <w:rsid w:val="38708C58"/>
    <w:rsid w:val="388E0E2D"/>
    <w:rsid w:val="38D2D8B7"/>
    <w:rsid w:val="390D4FE3"/>
    <w:rsid w:val="394E6931"/>
    <w:rsid w:val="3A59C67B"/>
    <w:rsid w:val="3A6D7DCD"/>
    <w:rsid w:val="3AB8967F"/>
    <w:rsid w:val="3AE74F1F"/>
    <w:rsid w:val="3B84ACF9"/>
    <w:rsid w:val="3BA2BD92"/>
    <w:rsid w:val="3BA45524"/>
    <w:rsid w:val="3C5969C5"/>
    <w:rsid w:val="3CB4FB5E"/>
    <w:rsid w:val="3CB4FB5E"/>
    <w:rsid w:val="3CB7F270"/>
    <w:rsid w:val="3D1A42D1"/>
    <w:rsid w:val="3D3F4D32"/>
    <w:rsid w:val="3DD97798"/>
    <w:rsid w:val="3DEC00D1"/>
    <w:rsid w:val="3E59B2AF"/>
    <w:rsid w:val="3EA659A6"/>
    <w:rsid w:val="3ECDD6A4"/>
    <w:rsid w:val="3F920831"/>
    <w:rsid w:val="3FE5AF87"/>
    <w:rsid w:val="3FE9763B"/>
    <w:rsid w:val="4054A96B"/>
    <w:rsid w:val="40743D8B"/>
    <w:rsid w:val="40BD04E4"/>
    <w:rsid w:val="40CE8608"/>
    <w:rsid w:val="415C2EE2"/>
    <w:rsid w:val="416533EE"/>
    <w:rsid w:val="4190BFC1"/>
    <w:rsid w:val="420298B7"/>
    <w:rsid w:val="420298B7"/>
    <w:rsid w:val="425EE133"/>
    <w:rsid w:val="42C4BD9E"/>
    <w:rsid w:val="42CEEB55"/>
    <w:rsid w:val="4335F062"/>
    <w:rsid w:val="43A062B6"/>
    <w:rsid w:val="43E66805"/>
    <w:rsid w:val="44057178"/>
    <w:rsid w:val="440B327B"/>
    <w:rsid w:val="440C165F"/>
    <w:rsid w:val="442D2FF2"/>
    <w:rsid w:val="44773E6E"/>
    <w:rsid w:val="44773E6E"/>
    <w:rsid w:val="45797F69"/>
    <w:rsid w:val="45F9A7B9"/>
    <w:rsid w:val="46DF515C"/>
    <w:rsid w:val="4763CE6C"/>
    <w:rsid w:val="47958E0A"/>
    <w:rsid w:val="47DF41F3"/>
    <w:rsid w:val="482B82FD"/>
    <w:rsid w:val="4863DAC3"/>
    <w:rsid w:val="48A94342"/>
    <w:rsid w:val="48C088E5"/>
    <w:rsid w:val="48C0C319"/>
    <w:rsid w:val="48D4B293"/>
    <w:rsid w:val="48D4B293"/>
    <w:rsid w:val="49D368BC"/>
    <w:rsid w:val="49F7F45B"/>
    <w:rsid w:val="49FF98C4"/>
    <w:rsid w:val="49FF98C4"/>
    <w:rsid w:val="4A4B1ECA"/>
    <w:rsid w:val="4A7E84C9"/>
    <w:rsid w:val="4AFB579A"/>
    <w:rsid w:val="4BFFEFF1"/>
    <w:rsid w:val="4C875FEC"/>
    <w:rsid w:val="4CFDAF10"/>
    <w:rsid w:val="4D2D487F"/>
    <w:rsid w:val="4D2D487F"/>
    <w:rsid w:val="4D5A9B35"/>
    <w:rsid w:val="4E3AC69C"/>
    <w:rsid w:val="4E82D909"/>
    <w:rsid w:val="4EAA8C55"/>
    <w:rsid w:val="4ECB0591"/>
    <w:rsid w:val="4EFB1308"/>
    <w:rsid w:val="4F1C8B91"/>
    <w:rsid w:val="4F1F2BAA"/>
    <w:rsid w:val="4FF35F57"/>
    <w:rsid w:val="5055F108"/>
    <w:rsid w:val="507FD99C"/>
    <w:rsid w:val="50851F03"/>
    <w:rsid w:val="50A8F486"/>
    <w:rsid w:val="51A3B733"/>
    <w:rsid w:val="51A9EA54"/>
    <w:rsid w:val="5213D4AA"/>
    <w:rsid w:val="5215E7F5"/>
    <w:rsid w:val="521BCF96"/>
    <w:rsid w:val="52A0E217"/>
    <w:rsid w:val="52B5407A"/>
    <w:rsid w:val="52B5B8B6"/>
    <w:rsid w:val="52E98387"/>
    <w:rsid w:val="52FE77BE"/>
    <w:rsid w:val="5340945F"/>
    <w:rsid w:val="53790409"/>
    <w:rsid w:val="54209594"/>
    <w:rsid w:val="545CA4C7"/>
    <w:rsid w:val="54AA95B7"/>
    <w:rsid w:val="5580FC91"/>
    <w:rsid w:val="55857F23"/>
    <w:rsid w:val="55B5A7B1"/>
    <w:rsid w:val="560741DC"/>
    <w:rsid w:val="560D084A"/>
    <w:rsid w:val="561B0DE2"/>
    <w:rsid w:val="561C28E6"/>
    <w:rsid w:val="563CEBEA"/>
    <w:rsid w:val="565392C3"/>
    <w:rsid w:val="5653FA88"/>
    <w:rsid w:val="566F3F93"/>
    <w:rsid w:val="566F3F93"/>
    <w:rsid w:val="56AB1D63"/>
    <w:rsid w:val="56B4056E"/>
    <w:rsid w:val="56C92237"/>
    <w:rsid w:val="56DB5D2E"/>
    <w:rsid w:val="571B8252"/>
    <w:rsid w:val="57219C7C"/>
    <w:rsid w:val="573774AD"/>
    <w:rsid w:val="57468408"/>
    <w:rsid w:val="575200F7"/>
    <w:rsid w:val="57C37E96"/>
    <w:rsid w:val="57D63A88"/>
    <w:rsid w:val="584E7EA0"/>
    <w:rsid w:val="58E902CC"/>
    <w:rsid w:val="590010D7"/>
    <w:rsid w:val="59309768"/>
    <w:rsid w:val="594EB79F"/>
    <w:rsid w:val="598A03A7"/>
    <w:rsid w:val="5A8264EC"/>
    <w:rsid w:val="5AA5F5C8"/>
    <w:rsid w:val="5AAF389A"/>
    <w:rsid w:val="5AD576F8"/>
    <w:rsid w:val="5AE38C9A"/>
    <w:rsid w:val="5AFFFB4D"/>
    <w:rsid w:val="5AFFFB4D"/>
    <w:rsid w:val="5B24D5D2"/>
    <w:rsid w:val="5BBDAE53"/>
    <w:rsid w:val="5BFAB0F6"/>
    <w:rsid w:val="5C17B900"/>
    <w:rsid w:val="5C2DDC70"/>
    <w:rsid w:val="5C31F791"/>
    <w:rsid w:val="5C5BF1AF"/>
    <w:rsid w:val="5C8350FB"/>
    <w:rsid w:val="5DEF1F61"/>
    <w:rsid w:val="5E46C193"/>
    <w:rsid w:val="5E5E327B"/>
    <w:rsid w:val="5E844C69"/>
    <w:rsid w:val="5EA023D3"/>
    <w:rsid w:val="5FA7695A"/>
    <w:rsid w:val="5FCE7180"/>
    <w:rsid w:val="5FCE7180"/>
    <w:rsid w:val="5FD035DD"/>
    <w:rsid w:val="5FFD5090"/>
    <w:rsid w:val="60070D0A"/>
    <w:rsid w:val="600BCD85"/>
    <w:rsid w:val="60A5D349"/>
    <w:rsid w:val="615CDDF6"/>
    <w:rsid w:val="61712DEF"/>
    <w:rsid w:val="61E5BE1B"/>
    <w:rsid w:val="61EC382E"/>
    <w:rsid w:val="62B25B64"/>
    <w:rsid w:val="62C2F138"/>
    <w:rsid w:val="63074D20"/>
    <w:rsid w:val="63215C3F"/>
    <w:rsid w:val="63687BF6"/>
    <w:rsid w:val="636DF26E"/>
    <w:rsid w:val="63AA8AD1"/>
    <w:rsid w:val="63D9715F"/>
    <w:rsid w:val="645D3A79"/>
    <w:rsid w:val="645D3A79"/>
    <w:rsid w:val="64654DA6"/>
    <w:rsid w:val="646B4582"/>
    <w:rsid w:val="64B88091"/>
    <w:rsid w:val="650F658D"/>
    <w:rsid w:val="653350F6"/>
    <w:rsid w:val="654F3529"/>
    <w:rsid w:val="65A16C71"/>
    <w:rsid w:val="65EBED20"/>
    <w:rsid w:val="65EBED20"/>
    <w:rsid w:val="65FA2009"/>
    <w:rsid w:val="665CC3BF"/>
    <w:rsid w:val="66794FA4"/>
    <w:rsid w:val="66B57AEB"/>
    <w:rsid w:val="670BFE2B"/>
    <w:rsid w:val="6765045F"/>
    <w:rsid w:val="677841C6"/>
    <w:rsid w:val="67EC7F56"/>
    <w:rsid w:val="68829ED6"/>
    <w:rsid w:val="68D95B34"/>
    <w:rsid w:val="6914F4BC"/>
    <w:rsid w:val="691FCAEB"/>
    <w:rsid w:val="69591C44"/>
    <w:rsid w:val="69B97E3F"/>
    <w:rsid w:val="69F3EBBD"/>
    <w:rsid w:val="6AA95063"/>
    <w:rsid w:val="6B0C61F1"/>
    <w:rsid w:val="6B3CEBB4"/>
    <w:rsid w:val="6C768781"/>
    <w:rsid w:val="6C7B74FB"/>
    <w:rsid w:val="6CE1AEB0"/>
    <w:rsid w:val="6CF033A4"/>
    <w:rsid w:val="6D2CBE00"/>
    <w:rsid w:val="6D59A918"/>
    <w:rsid w:val="6D95A066"/>
    <w:rsid w:val="6D9D9CC9"/>
    <w:rsid w:val="6E20AF6F"/>
    <w:rsid w:val="6E81B340"/>
    <w:rsid w:val="6E8A4D41"/>
    <w:rsid w:val="6EB20151"/>
    <w:rsid w:val="6F8AC06F"/>
    <w:rsid w:val="6F986231"/>
    <w:rsid w:val="6FC756E9"/>
    <w:rsid w:val="6FFB5E47"/>
    <w:rsid w:val="70627999"/>
    <w:rsid w:val="70A1B1CB"/>
    <w:rsid w:val="70DCABF2"/>
    <w:rsid w:val="71D5A46C"/>
    <w:rsid w:val="71D5A46C"/>
    <w:rsid w:val="71DBCA05"/>
    <w:rsid w:val="72079A54"/>
    <w:rsid w:val="72079A54"/>
    <w:rsid w:val="720EF841"/>
    <w:rsid w:val="7221756C"/>
    <w:rsid w:val="728E6D36"/>
    <w:rsid w:val="72C1A689"/>
    <w:rsid w:val="734574BB"/>
    <w:rsid w:val="73C7B2CD"/>
    <w:rsid w:val="742E3555"/>
    <w:rsid w:val="74A15712"/>
    <w:rsid w:val="75879E15"/>
    <w:rsid w:val="75CD95CD"/>
    <w:rsid w:val="76FAF62A"/>
    <w:rsid w:val="77AA63B8"/>
    <w:rsid w:val="77C7DDFE"/>
    <w:rsid w:val="7832C702"/>
    <w:rsid w:val="78B237AE"/>
    <w:rsid w:val="78CBE32A"/>
    <w:rsid w:val="7998A432"/>
    <w:rsid w:val="79D22BBB"/>
    <w:rsid w:val="7A15D275"/>
    <w:rsid w:val="7A1B6AE4"/>
    <w:rsid w:val="7A1B6AE4"/>
    <w:rsid w:val="7A3171C2"/>
    <w:rsid w:val="7AB434D7"/>
    <w:rsid w:val="7B51F859"/>
    <w:rsid w:val="7B547896"/>
    <w:rsid w:val="7B5D15C4"/>
    <w:rsid w:val="7C46777E"/>
    <w:rsid w:val="7C855015"/>
    <w:rsid w:val="7C95EABB"/>
    <w:rsid w:val="7CB073C4"/>
    <w:rsid w:val="7CD6945F"/>
    <w:rsid w:val="7D1171EB"/>
    <w:rsid w:val="7D2A531D"/>
    <w:rsid w:val="7D6AD75C"/>
    <w:rsid w:val="7DA5434C"/>
    <w:rsid w:val="7DD8E83A"/>
    <w:rsid w:val="7EE37608"/>
    <w:rsid w:val="7F644962"/>
    <w:rsid w:val="7FB4675C"/>
  </w:rsids>
  <w:themeFontLang w:val="en-IN" w:eastAsia="" w:bidi=""/>
  <w14:docId w14:val="4E129030"/>
  <w15:docId w15:val="{83A28582-5F7E-467F-8B85-6F97F0B9D942}"/>
</w:settings>
</file>

<file path=word/styles.xml><?xml version="1.0" encoding="utf-8"?>
<w:styles xmlns:wp14="http://schemas.microsoft.com/office/word/2010/wordprocessingDrawing" xmlns:w="http://schemas.openxmlformats.org/wordprocessingml/2006/main" xmlns:w14="http://schemas.microsoft.com/office/word/2010/wordml" xmlns:mc="http://schemas.openxmlformats.org/markup-compatibility/2006" mc:Ignorable="w14 wp14">
  <w:docDefaults>
    <w:rPrDefault>
      <w:rPr>
        <w:rFonts w:ascii="Times New Roman" w:hAnsi="Times New Roman" w:eastAsia="Calibri" w:cs="" w:eastAsiaTheme="minorHAnsi" w:cstheme="minorBidi"/>
        <w:color w:val="000000" w:themeColor="text1"/>
        <w:sz w:val="24"/>
        <w:lang w:val="en-IN"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fc0e70"/>
    <w:pPr>
      <w:widowControl/>
      <w:bidi w:val="0"/>
      <w:spacing w:before="0" w:after="120" w:line="360" w:lineRule="auto"/>
      <w:jc w:val="both"/>
    </w:pPr>
    <w:rPr>
      <w:rFonts w:ascii="Times New Roman" w:hAnsi="Times New Roman" w:eastAsia="Calibri" w:cs="" w:eastAsiaTheme="minorHAnsi" w:cstheme="minorBidi"/>
      <w:color w:val="000000" w:themeColor="text1"/>
      <w:kern w:val="0"/>
      <w:sz w:val="24"/>
      <w:szCs w:val="20"/>
      <w:lang w:val="en-GB" w:eastAsia="en-US" w:bidi="ar-SA"/>
    </w:rPr>
  </w:style>
  <w:style w:type="paragraph" w:styleId="Heading1">
    <w:name w:val="heading 1"/>
    <w:basedOn w:val="Normal"/>
    <w:next w:val="Normal"/>
    <w:link w:val="Heading1Char"/>
    <w:uiPriority w:val="9"/>
    <w:qFormat/>
    <w:rsid w:val="00c871c8"/>
    <w:pPr>
      <w:spacing w:line="240" w:lineRule="auto"/>
      <w:outlineLvl w:val="0"/>
    </w:pPr>
    <w:rPr>
      <w:rFonts w:cs="Times New Roman"/>
      <w:b/>
      <w:bCs/>
    </w:rPr>
  </w:style>
  <w:style w:type="paragraph" w:styleId="Heading2">
    <w:name w:val="heading 2"/>
    <w:basedOn w:val="Heading1"/>
    <w:next w:val="Normal"/>
    <w:link w:val="Heading2Char"/>
    <w:uiPriority w:val="9"/>
    <w:unhideWhenUsed/>
    <w:qFormat/>
    <w:rsid w:val="00c871c8"/>
    <w:pPr>
      <w:outlineLvl w:val="1"/>
    </w:pPr>
    <w:rPr/>
  </w:style>
  <w:style w:type="paragraph" w:styleId="Heading3">
    <w:name w:val="heading 3"/>
    <w:basedOn w:val="Normal"/>
    <w:next w:val="Normal"/>
    <w:link w:val="Heading3Char"/>
    <w:uiPriority w:val="9"/>
    <w:semiHidden/>
    <w:unhideWhenUsed/>
    <w:qFormat/>
    <w:rsid w:val="00bd4757"/>
    <w:pPr>
      <w:keepNext w:val="true"/>
      <w:keepLines/>
      <w:spacing w:before="160" w:after="80"/>
      <w:outlineLvl w:val="2"/>
    </w:pPr>
    <w:rPr>
      <w:rFonts w:ascii="Calibri" w:hAnsi="Calibri" w:eastAsia="" w:cs="" w:asciiTheme="minorHAnsi" w:hAnsiTheme="minorHAnsi"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d4757"/>
    <w:pPr>
      <w:keepNext w:val="true"/>
      <w:keepLines/>
      <w:spacing w:before="80" w:after="40"/>
      <w:outlineLvl w:val="3"/>
    </w:pPr>
    <w:rPr>
      <w:rFonts w:ascii="Calibri" w:hAnsi="Calibri" w:eastAsia="" w:cs="" w:asciiTheme="minorHAnsi" w:hAnsiTheme="min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d4757"/>
    <w:pPr>
      <w:keepNext w:val="true"/>
      <w:keepLines/>
      <w:spacing w:before="80" w:after="40"/>
      <w:outlineLvl w:val="4"/>
    </w:pPr>
    <w:rPr>
      <w:rFonts w:ascii="Calibri" w:hAnsi="Calibri" w:eastAsia="" w:c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d4757"/>
    <w:pPr>
      <w:keepNext w:val="true"/>
      <w:keepLines/>
      <w:spacing w:before="40" w:after="0"/>
      <w:outlineLvl w:val="5"/>
    </w:pPr>
    <w:rPr>
      <w:rFonts w:ascii="Calibri" w:hAnsi="Calibri" w:eastAsia="" w:c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4757"/>
    <w:pPr>
      <w:keepNext w:val="true"/>
      <w:keepLines/>
      <w:spacing w:before="40" w:after="0"/>
      <w:outlineLvl w:val="6"/>
    </w:pPr>
    <w:rPr>
      <w:rFonts w:ascii="Calibri" w:hAnsi="Calibri" w:eastAsia="" w:c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4757"/>
    <w:pPr>
      <w:keepNext w:val="true"/>
      <w:keepLines/>
      <w:spacing w:before="0" w:after="0"/>
      <w:outlineLvl w:val="7"/>
    </w:pPr>
    <w:rPr>
      <w:rFonts w:ascii="Calibri" w:hAnsi="Calibri" w:eastAsia="" w:c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4757"/>
    <w:pPr>
      <w:keepNext w:val="true"/>
      <w:keepLines/>
      <w:spacing w:before="0" w:after="0"/>
      <w:outlineLvl w:val="8"/>
    </w:pPr>
    <w:rPr>
      <w:rFonts w:ascii="Calibri" w:hAnsi="Calibri" w:eastAsia="" w:c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c871c8"/>
    <w:rPr>
      <w:rFonts w:cs="Times New Roman"/>
      <w:b/>
      <w:bCs/>
    </w:rPr>
  </w:style>
  <w:style w:type="character" w:styleId="Heading2Char" w:customStyle="1">
    <w:name w:val="Heading 2 Char"/>
    <w:basedOn w:val="DefaultParagraphFont"/>
    <w:link w:val="Heading2"/>
    <w:uiPriority w:val="9"/>
    <w:qFormat/>
    <w:rsid w:val="00c871c8"/>
    <w:rPr>
      <w:rFonts w:cs="Times New Roman"/>
      <w:b/>
      <w:bCs/>
    </w:rPr>
  </w:style>
  <w:style w:type="character" w:styleId="Heading3Char" w:customStyle="1">
    <w:name w:val="Heading 3 Char"/>
    <w:basedOn w:val="DefaultParagraphFont"/>
    <w:link w:val="Heading3"/>
    <w:uiPriority w:val="9"/>
    <w:semiHidden/>
    <w:qFormat/>
    <w:rsid w:val="00bd4757"/>
    <w:rPr>
      <w:rFonts w:ascii="Calibri" w:hAnsi="Calibri" w:eastAsia="" w:cs="" w:asciiTheme="minorHAnsi" w:hAnsiTheme="minorHAnsi"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qFormat/>
    <w:rsid w:val="00bd4757"/>
    <w:rPr>
      <w:rFonts w:ascii="Calibri" w:hAnsi="Calibri" w:eastAsia="" w:cs="" w:asciiTheme="minorHAnsi" w:hAnsiTheme="minorHAnsi"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qFormat/>
    <w:rsid w:val="00bd4757"/>
    <w:rPr>
      <w:rFonts w:ascii="Calibri" w:hAnsi="Calibri" w:eastAsia="" w:cs="" w:asciiTheme="minorHAnsi" w:hAnsiTheme="minorHAnsi" w:eastAsiaTheme="majorEastAsia" w:cstheme="majorBidi"/>
      <w:color w:val="2F5496" w:themeColor="accent1" w:themeShade="bf"/>
    </w:rPr>
  </w:style>
  <w:style w:type="character" w:styleId="Heading6Char" w:customStyle="1">
    <w:name w:val="Heading 6 Char"/>
    <w:basedOn w:val="DefaultParagraphFont"/>
    <w:link w:val="Heading6"/>
    <w:uiPriority w:val="9"/>
    <w:semiHidden/>
    <w:qFormat/>
    <w:rsid w:val="00bd4757"/>
    <w:rPr>
      <w:rFonts w:ascii="Calibri" w:hAnsi="Calibri" w:eastAsia="" w:cs="" w:asciiTheme="minorHAnsi" w:hAnsiTheme="minorHAnsi"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qFormat/>
    <w:rsid w:val="00bd4757"/>
    <w:rPr>
      <w:rFonts w:ascii="Calibri" w:hAnsi="Calibri" w:eastAsia="" w:cs="" w:asciiTheme="minorHAnsi" w:hAnsiTheme="minorHAnsi" w:eastAsiaTheme="majorEastAsia" w:cstheme="majorBidi"/>
      <w:color w:val="595959" w:themeColor="text1" w:themeTint="a6"/>
    </w:rPr>
  </w:style>
  <w:style w:type="character" w:styleId="Heading8Char" w:customStyle="1">
    <w:name w:val="Heading 8 Char"/>
    <w:basedOn w:val="DefaultParagraphFont"/>
    <w:link w:val="Heading8"/>
    <w:uiPriority w:val="9"/>
    <w:semiHidden/>
    <w:qFormat/>
    <w:rsid w:val="00bd4757"/>
    <w:rPr>
      <w:rFonts w:ascii="Calibri" w:hAnsi="Calibri" w:eastAsia="" w:cs="" w:asciiTheme="minorHAnsi" w:hAnsiTheme="minorHAnsi"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qFormat/>
    <w:rsid w:val="00bd4757"/>
    <w:rPr>
      <w:rFonts w:ascii="Calibri" w:hAnsi="Calibri" w:eastAsia="" w:cs="" w:asciiTheme="minorHAnsi" w:hAnsiTheme="minorHAnsi" w:eastAsiaTheme="majorEastAsia" w:cstheme="majorBidi"/>
      <w:color w:val="272727" w:themeColor="text1" w:themeTint="d8"/>
    </w:rPr>
  </w:style>
  <w:style w:type="character" w:styleId="TitleChar" w:customStyle="1">
    <w:name w:val="Title Char"/>
    <w:basedOn w:val="DefaultParagraphFont"/>
    <w:link w:val="Title"/>
    <w:uiPriority w:val="10"/>
    <w:qFormat/>
    <w:rsid w:val="00bd4757"/>
    <w:rPr>
      <w:rFonts w:ascii="Calibri Light" w:hAnsi="Calibri Light" w:eastAsia="" w:cs="" w:asciiTheme="majorHAnsi" w:hAnsiTheme="majorHAnsi" w:eastAsiaTheme="majorEastAsia" w:cstheme="majorBidi"/>
      <w:color w:val="auto"/>
      <w:spacing w:val="-10"/>
      <w:kern w:val="2"/>
      <w:sz w:val="56"/>
      <w:szCs w:val="56"/>
    </w:rPr>
  </w:style>
  <w:style w:type="character" w:styleId="SubtitleChar" w:customStyle="1">
    <w:name w:val="Subtitle Char"/>
    <w:basedOn w:val="DefaultParagraphFont"/>
    <w:link w:val="Subtitle"/>
    <w:uiPriority w:val="11"/>
    <w:qFormat/>
    <w:rsid w:val="00bd4757"/>
    <w:rPr>
      <w:rFonts w:ascii="Calibri" w:hAnsi="Calibri" w:eastAsia="" w:cs="" w:asciiTheme="minorHAnsi" w:hAnsiTheme="minorHAnsi" w:eastAsiaTheme="majorEastAsia" w:cstheme="majorBidi"/>
      <w:color w:val="595959" w:themeColor="text1" w:themeTint="a6"/>
      <w:spacing w:val="15"/>
      <w:sz w:val="28"/>
      <w:szCs w:val="28"/>
    </w:rPr>
  </w:style>
  <w:style w:type="character" w:styleId="QuoteChar" w:customStyle="1">
    <w:name w:val="Quote Char"/>
    <w:basedOn w:val="DefaultParagraphFont"/>
    <w:link w:val="Quote"/>
    <w:uiPriority w:val="29"/>
    <w:qFormat/>
    <w:rsid w:val="00bd4757"/>
    <w:rPr>
      <w:i/>
      <w:iCs/>
      <w:color w:val="404040" w:themeColor="text1" w:themeTint="bf"/>
    </w:rPr>
  </w:style>
  <w:style w:type="character" w:styleId="IntenseEmphasis">
    <w:name w:val="Intense Emphasis"/>
    <w:basedOn w:val="DefaultParagraphFont"/>
    <w:uiPriority w:val="21"/>
    <w:qFormat/>
    <w:rsid w:val="00bd4757"/>
    <w:rPr>
      <w:i/>
      <w:iCs/>
      <w:color w:val="2F5496" w:themeColor="accent1" w:themeShade="bf"/>
    </w:rPr>
  </w:style>
  <w:style w:type="character" w:styleId="IntenseQuoteChar" w:customStyle="1">
    <w:name w:val="Intense Quote Char"/>
    <w:basedOn w:val="DefaultParagraphFont"/>
    <w:link w:val="IntenseQuote"/>
    <w:uiPriority w:val="30"/>
    <w:qFormat/>
    <w:rsid w:val="00bd4757"/>
    <w:rPr>
      <w:i/>
      <w:iCs/>
      <w:color w:val="2F5496" w:themeColor="accent1" w:themeShade="bf"/>
    </w:rPr>
  </w:style>
  <w:style w:type="character" w:styleId="IntenseReference">
    <w:name w:val="Intense Reference"/>
    <w:basedOn w:val="DefaultParagraphFont"/>
    <w:uiPriority w:val="32"/>
    <w:qFormat/>
    <w:rsid w:val="00bd4757"/>
    <w:rPr>
      <w:b/>
      <w:bCs/>
      <w:smallCaps/>
      <w:color w:val="2F5496" w:themeColor="accent1" w:themeShade="bf"/>
      <w:spacing w:val="5"/>
    </w:rPr>
  </w:style>
  <w:style w:type="character" w:styleId="InternetLink">
    <w:name w:val="Internet Link"/>
    <w:basedOn w:val="DefaultParagraphFont"/>
    <w:uiPriority w:val="99"/>
    <w:unhideWhenUsed/>
    <w:rsid w:val="00410e84"/>
    <w:rPr>
      <w:color w:val="0563C1" w:themeColor="hyperlink"/>
      <w:u w:val="single"/>
    </w:rPr>
  </w:style>
  <w:style w:type="character" w:styleId="UnresolvedMention" w:customStyle="1">
    <w:name w:val="Unresolved Mention"/>
    <w:basedOn w:val="DefaultParagraphFont"/>
    <w:uiPriority w:val="99"/>
    <w:semiHidden/>
    <w:unhideWhenUsed/>
    <w:qFormat/>
    <w:rsid w:val="00410e84"/>
    <w:rPr>
      <w:color w:val="605E5C"/>
      <w:shd w:val="clear" w:fill="E1DFDD"/>
    </w:rPr>
  </w:style>
  <w:style w:type="character" w:styleId="Citation102" w:customStyle="1">
    <w:name w:val="citation-102"/>
    <w:basedOn w:val="DefaultParagraphFont"/>
    <w:qFormat/>
    <w:rsid w:val="00c551d4"/>
    <w:rPr/>
  </w:style>
  <w:style w:type="character" w:styleId="Citation100" w:customStyle="1">
    <w:name w:val="citation-100"/>
    <w:basedOn w:val="DefaultParagraphFont"/>
    <w:qFormat/>
    <w:rsid w:val="00c551d4"/>
    <w:rPr/>
  </w:style>
  <w:style w:type="character" w:styleId="Citation97" w:customStyle="1">
    <w:name w:val="citation-97"/>
    <w:basedOn w:val="DefaultParagraphFont"/>
    <w:qFormat/>
    <w:rsid w:val="00c551d4"/>
    <w:rPr/>
  </w:style>
  <w:style w:type="character" w:styleId="Strong">
    <w:name w:val="Strong"/>
    <w:basedOn w:val="DefaultParagraphFont"/>
    <w:uiPriority w:val="22"/>
    <w:qFormat/>
    <w:rsid w:val="00e212de"/>
    <w:rPr>
      <w:b/>
      <w:bCs/>
    </w:rPr>
  </w:style>
  <w:style w:type="character" w:styleId="HeaderChar" w:customStyle="1">
    <w:name w:val="Header Char"/>
    <w:basedOn w:val="DefaultParagraphFont"/>
    <w:link w:val="Header"/>
    <w:uiPriority w:val="99"/>
    <w:qFormat/>
    <w:rsid w:val="00ba728e"/>
    <w:rPr>
      <w:lang w:val="en-GB"/>
    </w:rPr>
  </w:style>
  <w:style w:type="character" w:styleId="FooterChar" w:customStyle="1">
    <w:name w:val="Footer Char"/>
    <w:basedOn w:val="DefaultParagraphFont"/>
    <w:link w:val="Footer"/>
    <w:uiPriority w:val="99"/>
    <w:qFormat/>
    <w:rsid w:val="00ba728e"/>
    <w:rPr>
      <w:lang w:val="en-GB"/>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IndexLink">
    <w:name w:val="Index Link"/>
    <w:qFormat/>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before="0" w:after="140" w:line="276" w:lineRule="auto"/>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Title">
    <w:name w:val="Title"/>
    <w:basedOn w:val="Normal"/>
    <w:next w:val="Normal"/>
    <w:link w:val="TitleChar"/>
    <w:uiPriority w:val="10"/>
    <w:qFormat/>
    <w:rsid w:val="00bd4757"/>
    <w:pPr>
      <w:spacing w:before="0" w:after="80" w:line="240" w:lineRule="auto"/>
      <w:contextualSpacing/>
    </w:pPr>
    <w:rPr>
      <w:rFonts w:ascii="Calibri Light" w:hAnsi="Calibri Light" w:eastAsia="" w:cs="" w:asciiTheme="majorHAnsi" w:hAnsiTheme="majorHAnsi" w:eastAsiaTheme="majorEastAsia" w:cstheme="majorBidi"/>
      <w:color w:val="auto"/>
      <w:spacing w:val="-10"/>
      <w:kern w:val="2"/>
      <w:sz w:val="56"/>
      <w:szCs w:val="56"/>
    </w:rPr>
  </w:style>
  <w:style w:type="paragraph" w:styleId="Subtitle">
    <w:name w:val="Subtitle"/>
    <w:basedOn w:val="Normal"/>
    <w:next w:val="Normal"/>
    <w:link w:val="SubtitleChar"/>
    <w:uiPriority w:val="11"/>
    <w:qFormat/>
    <w:rsid w:val="00bd4757"/>
    <w:pPr>
      <w:spacing w:before="0" w:after="160"/>
    </w:pPr>
    <w:rPr>
      <w:rFonts w:ascii="Calibri" w:hAnsi="Calibri" w:eastAsia="" w:cs="" w:asciiTheme="minorHAnsi" w:hAnsiTheme="minorHAnsi"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4757"/>
    <w:pPr>
      <w:spacing w:before="160" w:after="160"/>
      <w:jc w:val="center"/>
    </w:pPr>
    <w:rPr>
      <w:i/>
      <w:iCs/>
      <w:color w:val="404040" w:themeColor="text1" w:themeTint="bf"/>
    </w:rPr>
  </w:style>
  <w:style w:type="paragraph" w:styleId="ListParagraph">
    <w:name w:val="List Paragraph"/>
    <w:basedOn w:val="Normal"/>
    <w:uiPriority w:val="34"/>
    <w:qFormat/>
    <w:rsid w:val="00bd4757"/>
    <w:pPr>
      <w:spacing w:before="0" w:after="120"/>
      <w:ind w:left="720" w:hanging="0"/>
      <w:contextualSpacing/>
    </w:pPr>
    <w:rPr/>
  </w:style>
  <w:style w:type="paragraph" w:styleId="IntenseQuote">
    <w:name w:val="Intense Quote"/>
    <w:basedOn w:val="Normal"/>
    <w:next w:val="Normal"/>
    <w:link w:val="IntenseQuoteChar"/>
    <w:uiPriority w:val="30"/>
    <w:qFormat/>
    <w:rsid w:val="00bd4757"/>
    <w:pPr>
      <w:pBdr>
        <w:top w:val="single" w:color="2F5496" w:sz="4" w:space="10"/>
        <w:bottom w:val="single" w:color="2F5496" w:sz="4" w:space="10"/>
      </w:pBdr>
      <w:spacing w:before="360" w:after="360"/>
      <w:ind w:left="864" w:right="864" w:hanging="0"/>
      <w:jc w:val="center"/>
    </w:pPr>
    <w:rPr>
      <w:i/>
      <w:iCs/>
      <w:color w:val="2F5496" w:themeColor="accent1" w:themeShade="bf"/>
    </w:rPr>
  </w:style>
  <w:style w:type="paragraph" w:styleId="NormalWeb">
    <w:name w:val="Normal (Web)"/>
    <w:basedOn w:val="Normal"/>
    <w:uiPriority w:val="99"/>
    <w:unhideWhenUsed/>
    <w:qFormat/>
    <w:rsid w:val="00c551d4"/>
    <w:pPr>
      <w:spacing w:beforeAutospacing="1" w:afterAutospacing="1" w:line="240" w:lineRule="auto"/>
      <w:jc w:val="left"/>
    </w:pPr>
    <w:rPr>
      <w:rFonts w:eastAsia="Times New Roman" w:cs="Times New Roman"/>
      <w:color w:val="auto"/>
      <w:szCs w:val="24"/>
      <w:lang w:val="en-IN" w:eastAsia="en-IN"/>
    </w:rPr>
  </w:style>
  <w:style w:type="paragraph" w:styleId="Caption1">
    <w:name w:val="caption"/>
    <w:basedOn w:val="Normal"/>
    <w:next w:val="Normal"/>
    <w:uiPriority w:val="35"/>
    <w:unhideWhenUsed/>
    <w:qFormat/>
    <w:rsid w:val="00dd7444"/>
    <w:pPr>
      <w:spacing w:before="0" w:after="200" w:line="240" w:lineRule="auto"/>
    </w:pPr>
    <w:rPr>
      <w:i/>
      <w:iCs/>
      <w:color w:val="44546A" w:themeColor="text2"/>
      <w:sz w:val="18"/>
      <w:szCs w:val="18"/>
    </w:rPr>
  </w:style>
  <w:style w:type="paragraph" w:styleId="TableParagraph" w:customStyle="1">
    <w:name w:val="Table Paragraph"/>
    <w:basedOn w:val="Normal"/>
    <w:uiPriority w:val="1"/>
    <w:qFormat/>
    <w:rsid w:val="0047015a"/>
    <w:pPr>
      <w:widowControl w:val="false"/>
      <w:spacing w:before="0" w:after="0" w:line="240" w:lineRule="auto"/>
      <w:ind w:left="107" w:hanging="0"/>
      <w:jc w:val="left"/>
    </w:pPr>
    <w:rPr>
      <w:rFonts w:ascii="Arial MT" w:hAnsi="Arial MT" w:eastAsia="Arial MT" w:cs="Arial MT"/>
      <w:color w:val="auto"/>
      <w:sz w:val="22"/>
      <w:szCs w:val="22"/>
      <w:lang w:val="en-US"/>
    </w:rPr>
  </w:style>
  <w:style w:type="paragraph" w:styleId="TOCHeading">
    <w:name w:val="TOC Heading"/>
    <w:basedOn w:val="Heading1"/>
    <w:next w:val="Normal"/>
    <w:uiPriority w:val="39"/>
    <w:unhideWhenUsed/>
    <w:qFormat/>
    <w:rsid w:val="00bf09c7"/>
    <w:pPr>
      <w:keepNext w:val="true"/>
      <w:keepLines/>
      <w:spacing w:before="240" w:after="0" w:line="259" w:lineRule="auto"/>
      <w:jc w:val="left"/>
    </w:pPr>
    <w:rPr>
      <w:rFonts w:ascii="Calibri Light" w:hAnsi="Calibri Light" w:eastAsia="" w:cs="" w:asciiTheme="majorHAnsi" w:hAnsiTheme="majorHAnsi" w:eastAsiaTheme="majorEastAsia" w:cstheme="majorBidi"/>
      <w:b w:val="false"/>
      <w:bCs w:val="false"/>
      <w:color w:val="2F5496" w:themeColor="accent1" w:themeShade="bf"/>
      <w:sz w:val="32"/>
      <w:szCs w:val="32"/>
      <w:lang w:val="en-US"/>
    </w:rPr>
  </w:style>
  <w:style w:type="paragraph" w:styleId="Contents1">
    <w:name w:val="TOC 1"/>
    <w:basedOn w:val="Normal"/>
    <w:next w:val="Normal"/>
    <w:autoRedefine/>
    <w:uiPriority w:val="39"/>
    <w:unhideWhenUsed/>
    <w:rsid w:val="00bf09c7"/>
    <w:pPr>
      <w:spacing w:before="0" w:after="100"/>
    </w:pPr>
    <w:rPr/>
  </w:style>
  <w:style w:type="paragraph" w:styleId="Contents2">
    <w:name w:val="TOC 2"/>
    <w:basedOn w:val="Normal"/>
    <w:next w:val="Normal"/>
    <w:autoRedefine/>
    <w:uiPriority w:val="39"/>
    <w:unhideWhenUsed/>
    <w:rsid w:val="00bf09c7"/>
    <w:pPr>
      <w:spacing w:before="0" w:after="100"/>
      <w:ind w:left="240" w:hanging="0"/>
    </w:pPr>
    <w:rPr/>
  </w:style>
  <w:style w:type="paragraph" w:styleId="Header">
    <w:name w:val="header"/>
    <w:basedOn w:val="Normal"/>
    <w:link w:val="HeaderChar"/>
    <w:uiPriority w:val="99"/>
    <w:unhideWhenUsed/>
    <w:rsid w:val="00ba728e"/>
    <w:pPr>
      <w:tabs>
        <w:tab w:val="clear" w:pos="720"/>
        <w:tab w:val="center" w:leader="none" w:pos="4513"/>
        <w:tab w:val="right" w:leader="none" w:pos="9026"/>
      </w:tabs>
      <w:spacing w:before="0" w:after="0" w:line="240" w:lineRule="auto"/>
    </w:pPr>
    <w:rPr/>
  </w:style>
  <w:style w:type="paragraph" w:styleId="Footer">
    <w:name w:val="footer"/>
    <w:basedOn w:val="Normal"/>
    <w:link w:val="FooterChar"/>
    <w:uiPriority w:val="99"/>
    <w:unhideWhenUsed/>
    <w:rsid w:val="00ba728e"/>
    <w:pPr>
      <w:tabs>
        <w:tab w:val="clear" w:pos="720"/>
        <w:tab w:val="center" w:leader="none" w:pos="4513"/>
        <w:tab w:val="right" w:leader="none" w:pos="9026"/>
      </w:tabs>
      <w:spacing w:before="0" w:after="0" w:line="240" w:lineRule="auto"/>
    </w:pPr>
    <w:rPr/>
  </w:style>
  <w:style w:type="numbering" w:styleId="NoList" w:default="1">
    <w:name w:val="No List"/>
    <w:uiPriority w:val="99"/>
    <w:semiHidden/>
    <w:unhideWhenUsed/>
    <w:qFormat/>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39"/>
    <w:rsid w:val="00c551d4"/>
    <w:pPr>
      <w:spacing w:after="0" w:line="240" w:lineRule="auto"/>
    </w:pPr>
    <w:rPr>
      <w:rFonts w:asciiTheme="minorHAnsi" w:hAnsiTheme="minorHAnsi"/>
      <w:lang w:val="en-GB"/>
      <w:color w:val="auto"/>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uiPriority w:val="99"/>
    <w:name w:val="Hyperlink"/>
    <w:basedOn w:val="DefaultParagraphFont"/>
    <w:unhideWhenUsed/>
    <w:rsid w:val="6FFB5E47"/>
    <w:rPr>
      <w:color w:val="0563C1"/>
      <w:u w:val="single"/>
    </w:rPr>
  </w:style>
  <w:style w:type="paragraph" w:styleId="TOC1">
    <w:uiPriority w:val="39"/>
    <w:name w:val="toc 1"/>
    <w:basedOn w:val="Normal"/>
    <w:next w:val="Normal"/>
    <w:unhideWhenUsed/>
    <w:rsid w:val="0480BEA7"/>
    <w:pPr>
      <w:spacing w:after="100"/>
    </w:pPr>
  </w:style>
  <w:style w:type="paragraph" w:styleId="TOC2">
    <w:uiPriority w:val="39"/>
    <w:name w:val="toc 2"/>
    <w:basedOn w:val="Normal"/>
    <w:next w:val="Normal"/>
    <w:unhideWhenUsed/>
    <w:rsid w:val="0480BEA7"/>
    <w:pPr>
      <w:spacing w:after="100"/>
      <w:ind w:left="220"/>
    </w:pPr>
  </w:style>
</w:styles>
</file>

<file path=word/_rels/document.xml.rels>&#65279;<?xml version="1.0" encoding="utf-8"?><Relationships xmlns="http://schemas.openxmlformats.org/package/2006/relationships"><Relationship Type="http://schemas.openxmlformats.org/officeDocument/2006/relationships/styles" Target="styles.xml" Id="rId1" /><Relationship Type="http://schemas.openxmlformats.org/officeDocument/2006/relationships/footer" Target="footer1.xml" Id="rId15" /><Relationship Type="http://schemas.openxmlformats.org/officeDocument/2006/relationships/numbering" Target="numbering.xml" Id="rId16" /><Relationship Type="http://schemas.openxmlformats.org/officeDocument/2006/relationships/fontTable" Target="fontTable.xml" Id="rId17" /><Relationship Type="http://schemas.openxmlformats.org/officeDocument/2006/relationships/settings" Target="settings.xml" Id="rId18" /><Relationship Type="http://schemas.openxmlformats.org/officeDocument/2006/relationships/theme" Target="theme/theme1.xml" Id="rId19" /><Relationship Type="http://schemas.openxmlformats.org/officeDocument/2006/relationships/customXml" Target="../customXml/item1.xml" Id="rId20" /><Relationship Type="http://schemas.openxmlformats.org/officeDocument/2006/relationships/image" Target="/media/image9.png" Id="rId236543632" /><Relationship Type="http://schemas.openxmlformats.org/officeDocument/2006/relationships/image" Target="/media/imagea.png" Id="rId542609098" /><Relationship Type="http://schemas.openxmlformats.org/officeDocument/2006/relationships/image" Target="/media/image3.png" Id="rId182697588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F8A398-8392-456C-9BEB-3390262C053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2025-08-18T11:45:00.0000000Z</dcterms:created>
  <dc:creator/>
  <dc:description/>
  <dc:language>en-GB</dc:language>
  <lastModifiedBy>Luca Gerardi (2219573)</lastModifiedBy>
  <dcterms:modified xsi:type="dcterms:W3CDTF">2026-05-03T16:23:51.8700275Z</dcterms:modified>
  <revision>12</revision>
  <dc:subject/>
  <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GrammarlyDocumentId">
    <vt:lpwstr>95d43957-b4b8-4c19-9964-8a5f1fc28eb9</vt:lpwstr>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