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71C2CA5">
      <w:pPr>
        <w:rPr>
          <w:rFonts w:hint="eastAsia"/>
          <w:b/>
          <w:bCs/>
          <w:sz w:val="44"/>
          <w:szCs w:val="44"/>
        </w:rPr>
      </w:pPr>
      <w:r>
        <w:rPr>
          <w:rFonts w:hint="eastAsia"/>
          <w:b/>
          <w:bCs/>
          <w:sz w:val="44"/>
          <w:szCs w:val="44"/>
        </w:rPr>
        <w:t>Introduction:</w:t>
      </w:r>
    </w:p>
    <w:p w14:paraId="2C5FFB4B">
      <w:pPr>
        <w:rPr>
          <w:rFonts w:hint="eastAsia"/>
        </w:rPr>
      </w:pPr>
    </w:p>
    <w:p w14:paraId="3F5606FE">
      <w:pPr>
        <w:rPr>
          <w:rFonts w:hint="eastAsia"/>
          <w:sz w:val="28"/>
          <w:szCs w:val="28"/>
        </w:rPr>
      </w:pPr>
      <w:r>
        <w:rPr>
          <w:rFonts w:hint="eastAsia"/>
          <w:sz w:val="28"/>
          <w:szCs w:val="28"/>
        </w:rPr>
        <w:t>Doomer meme originated from Internet users in the 1990s and has been widely spread. Although as a meme, its iconic character, the image of a decadent man wearing a black beanie, has been widely spread, but can the cultural trend behind doomer be presented through the medium of oil painting? The presentation here does not mean to re-describe the image of doomer with oil paint, but to show the core of doomer's thought.</w:t>
      </w:r>
    </w:p>
    <w:p w14:paraId="0C384805">
      <w:pPr>
        <w:rPr>
          <w:rFonts w:hint="eastAsia"/>
          <w:sz w:val="28"/>
          <w:szCs w:val="28"/>
        </w:rPr>
      </w:pPr>
      <w:r>
        <w:rPr>
          <w:rFonts w:hint="eastAsia"/>
          <w:sz w:val="28"/>
          <w:szCs w:val="28"/>
        </w:rPr>
        <w:t>So the first question we need to answer is, what is doomer? According to Wikipedia (2024), "Doomer" is a term used in internet culture to describe a particular mindset or subculture characterized by feelings of pessimism, disillusionment, and hopelessness about the future. They often perceive societal problems such as economic instability, political corruption, and environmental degradation as insurmountable, leading to a sense of pessimism or fatalism. It can be seen that doomer meme is not a trend limited to the Internet, but has a strong connection with reality. With the turbulence of the world situation, the continued downturn of the world economy and the increasingly tense ideological frictions make young people seem to have a dark future that can be easily foreseen. On the other hand, the 90 generations are increasingly dependent on communication on the Internet, but they cannot completely escape from reality (Ji, 2022).</w:t>
      </w:r>
    </w:p>
    <w:p w14:paraId="319D48CE">
      <w:pPr>
        <w:rPr>
          <w:rFonts w:hint="eastAsia"/>
          <w:sz w:val="28"/>
          <w:szCs w:val="28"/>
        </w:rPr>
      </w:pPr>
      <w:r>
        <w:rPr>
          <w:rFonts w:hint="eastAsia"/>
          <w:sz w:val="28"/>
          <w:szCs w:val="28"/>
        </w:rPr>
        <w:t>Since the doomer meme itself is a manifestation of today's trend of thought (or we can also call it doomerism), can doomerism be reflected in ways other than using images on the Internet? Looking back at art history, painting is undoubtedly a very suitable medium. As E.H. Gombrich stated, "There really is no such thing as Art. There are only artists... They painted whatever they saw, believed in, and understood in their world, and their art reflects that" (Gombrich, 1995). Painting itself is a reflection of the artist's own external world and an examination of himself. What shapes artists? Of course, it is the society of the era in which the artists live. At the same time, their works reflect the spirit of their own era. Although representational painting is considered by many to be an outdated art form (Douglas Crimp, The End of Painting, in 1981), it is still alive and well today. A German representational painting artist, Neo Rauch, sold his works for over $1 million at the 2001 Venice Biennale (Artsy, n.d.). Another Romanian artist, Adrian Ghenie, also sells his representational paintings for seven figures at auction (Artsy, n.d.). The reason why these representational paintings are so eye-catching in the art market is that they are not a crude reproduction of classical representational paintings. Their works all reflect the artists' own experiences. From their works, we can see their views and attitudes towards the history of their homeland and today's world. This attitude is not alone, it also resonates among the audience, because this attitude is part of the era we live in today. Therefore, I think that as a young person born in the 1990s, my works can also reflect the spirit represented by doomerism. My attitude towards this era is not only my own, but also belongs to our entire 90s generation.</w:t>
      </w:r>
    </w:p>
    <w:p w14:paraId="684EDCDA">
      <w:pPr>
        <w:rPr>
          <w:rFonts w:hint="eastAsia"/>
          <w:sz w:val="28"/>
          <w:szCs w:val="28"/>
          <w:lang w:val="en-US" w:eastAsia="zh-CN"/>
        </w:rPr>
      </w:pPr>
      <w:r>
        <w:rPr>
          <w:rFonts w:hint="eastAsia"/>
          <w:sz w:val="28"/>
          <w:szCs w:val="28"/>
        </w:rPr>
        <w:t>So under this topic, what I want to do is to convey the emotions and characteristics of the times represented by the doomer meme to my audience through oil painting practice. This audience is not only the current audience, but also the audience from the future. Painting is like a bridge, allowing people of different generations to feel the characteristics of the era in which the painter lives. This record of the oil painting practice process can be used as an explanatory text of my oil painting practice. In the subsequent doctoral research, I will use my own practice process as an example to study how the doomer meme affects the practice process of today's young representational painters. So this report is a record of my first attempt at my research direction. After the completion of this oil painting practice, this report can help me review the entire practice process and help me reflect on my shortcomings in this research and exploration process</w:t>
      </w:r>
      <w:r>
        <w:rPr>
          <w:rFonts w:hint="eastAsia"/>
          <w:sz w:val="28"/>
          <w:szCs w:val="28"/>
          <w:lang w:val="en-US" w:eastAsia="zh-CN"/>
        </w:rPr>
        <w:t>.</w:t>
      </w:r>
    </w:p>
    <w:p w14:paraId="6B97D597">
      <w:pPr>
        <w:rPr>
          <w:rFonts w:hint="eastAsia"/>
          <w:sz w:val="28"/>
          <w:szCs w:val="28"/>
          <w:lang w:val="en-US" w:eastAsia="zh-CN"/>
        </w:rPr>
      </w:pPr>
    </w:p>
    <w:p w14:paraId="2F7E8FDA">
      <w:pPr>
        <w:rPr>
          <w:rFonts w:hint="eastAsia"/>
          <w:sz w:val="28"/>
          <w:szCs w:val="28"/>
          <w:lang w:val="en-US" w:eastAsia="zh-CN"/>
        </w:rPr>
      </w:pPr>
    </w:p>
    <w:p w14:paraId="2EF19E82">
      <w:pPr>
        <w:rPr>
          <w:rFonts w:hint="eastAsia"/>
          <w:sz w:val="28"/>
          <w:szCs w:val="28"/>
          <w:lang w:val="en-US" w:eastAsia="zh-CN"/>
        </w:rPr>
      </w:pPr>
    </w:p>
    <w:p w14:paraId="4A0BA81B">
      <w:pPr>
        <w:rPr>
          <w:rFonts w:hint="eastAsia"/>
          <w:sz w:val="28"/>
          <w:szCs w:val="28"/>
          <w:lang w:val="en-US" w:eastAsia="zh-CN"/>
        </w:rPr>
      </w:pPr>
    </w:p>
    <w:p w14:paraId="62B3A959">
      <w:pPr>
        <w:rPr>
          <w:rFonts w:hint="eastAsia"/>
          <w:b/>
          <w:bCs/>
          <w:sz w:val="44"/>
          <w:szCs w:val="44"/>
          <w:lang w:val="en-US" w:eastAsia="zh-CN"/>
        </w:rPr>
      </w:pPr>
      <w:r>
        <w:rPr>
          <w:rFonts w:hint="eastAsia"/>
          <w:b/>
          <w:bCs/>
          <w:sz w:val="44"/>
          <w:szCs w:val="44"/>
          <w:lang w:val="en-US" w:eastAsia="zh-CN"/>
        </w:rPr>
        <w:t>Literature Review</w:t>
      </w:r>
    </w:p>
    <w:p w14:paraId="365F9F4B">
      <w:pPr>
        <w:rPr>
          <w:rFonts w:hint="default"/>
          <w:sz w:val="28"/>
          <w:szCs w:val="28"/>
          <w:lang w:val="en-US" w:eastAsia="zh-CN"/>
        </w:rPr>
      </w:pPr>
    </w:p>
    <w:p w14:paraId="6DFFFA11">
      <w:pPr>
        <w:rPr>
          <w:rFonts w:hint="default"/>
          <w:sz w:val="28"/>
          <w:szCs w:val="28"/>
          <w:lang w:val="en-US" w:eastAsia="zh-CN"/>
        </w:rPr>
      </w:pPr>
      <w:r>
        <w:rPr>
          <w:rFonts w:hint="default"/>
          <w:sz w:val="28"/>
          <w:szCs w:val="28"/>
          <w:lang w:val="en-US" w:eastAsia="zh-CN"/>
        </w:rPr>
        <w:t>Most of the existing research on doomer meme focuses on the meaning of the meme itself and the reasons for its formation. At present, no relevant researchers have tried to link this phenomenon with oil painting art. At the same time, no art practitioners have studied how to use oil painting as a medium to reflect the characteristics of the era represented by doomer meme. Because I have both the identities of a researcher and an oil painting artist, I can combine doomerism (the spiritual core of doomer meme) with the medium of oil painting. My research can fill the current gap in this area. I divide the research articles I found into three types. The first type of research article is a study on doomerism itself, which includes a discussion on the reasons for the formation of doomer meme and an analysis of the reasons for its generation. This type of research focuses on exploring the causes and meanings of the cultural phenomenon itself. The second type of research article is an exploration of the characteristics of the era of the artist reflected in oil paintings. This type of research can provide theoretical support for my desire to combine doomerism with my oil painting practice. The third type is the theoretical support for the methods and methodology I want to adopt in my research. Because I am a post-90s artist who has been studying oil painting for a long time, my research will use myself as an important example. In my research, I will mainly use autoethnography as my main research methodology. The research articles in this part are basically some research and discussions based on this methodology.</w:t>
      </w:r>
    </w:p>
    <w:p w14:paraId="4AE1E116">
      <w:pPr>
        <w:rPr>
          <w:rFonts w:hint="default"/>
          <w:sz w:val="28"/>
          <w:szCs w:val="28"/>
          <w:lang w:val="en-US" w:eastAsia="zh-CN"/>
        </w:rPr>
      </w:pPr>
    </w:p>
    <w:p w14:paraId="60B2DC25">
      <w:pPr>
        <w:rPr>
          <w:rFonts w:hint="default"/>
          <w:b/>
          <w:bCs/>
          <w:sz w:val="32"/>
          <w:szCs w:val="32"/>
          <w:lang w:val="en-US" w:eastAsia="zh-CN"/>
        </w:rPr>
      </w:pPr>
      <w:r>
        <w:rPr>
          <w:rFonts w:hint="default"/>
          <w:b/>
          <w:bCs/>
          <w:sz w:val="32"/>
          <w:szCs w:val="32"/>
          <w:lang w:val="en-US" w:eastAsia="zh-CN"/>
        </w:rPr>
        <w:t>Research about doomer meme</w:t>
      </w:r>
    </w:p>
    <w:p w14:paraId="363DF489">
      <w:pPr>
        <w:rPr>
          <w:rFonts w:hint="default"/>
          <w:sz w:val="28"/>
          <w:szCs w:val="28"/>
          <w:lang w:val="en-US" w:eastAsia="zh-CN"/>
        </w:rPr>
      </w:pPr>
      <w:r>
        <w:rPr>
          <w:rFonts w:hint="default"/>
          <w:sz w:val="28"/>
          <w:szCs w:val="28"/>
          <w:lang w:val="en-US" w:eastAsia="zh-CN"/>
        </w:rPr>
        <w:t>In this part, I list a series of reasons to explain the birth and widespread spread of doomer meme on the Internet. These studies explain to readers why doomerism has become a feature of today's society. The article ‘ Boomers, Doomers, and Zoomers: Examining America’s Existential Moment ’ is written by Christopher R. Brown. In this article, the author tries to find out the reasons for the existential crisis in American society by using the evolution of boomers, doomers and zoomers mentioned in the doomer meme. The author believes that emerging technologies such as the Internet have exacerbated the differences between people in different regions. On the one hand, technology is developing rapidly. But on the other hand, people’s imagination of technological progress driving economic growth and improving their lives cannot be realized in reality. Although the article aims to answer why American society is divided today, it also gives realistic reasons for the popularity of the doomer meme. In another article, ‘Doomer” Culture: A Perspective on the Spiritual World of Russian Youth’, the author also analyzes the real reasons behind the birth of the doomer meme.</w:t>
      </w:r>
    </w:p>
    <w:p w14:paraId="576ED7BE">
      <w:pPr>
        <w:rPr>
          <w:rFonts w:hint="default"/>
          <w:sz w:val="28"/>
          <w:szCs w:val="28"/>
          <w:lang w:val="en-US" w:eastAsia="zh-CN"/>
        </w:rPr>
      </w:pPr>
      <w:r>
        <w:rPr>
          <w:rFonts w:hint="default"/>
          <w:sz w:val="28"/>
          <w:szCs w:val="28"/>
          <w:lang w:val="en-US" w:eastAsia="zh-CN"/>
        </w:rPr>
        <w:t>The decline of real life and the lack of opportunities for improvement gave rise to the doomer meme, and every Internet user saw himself in this decadent man wearing a beanie.</w:t>
      </w:r>
    </w:p>
    <w:p w14:paraId="62546B66">
      <w:pPr>
        <w:rPr>
          <w:rFonts w:hint="default"/>
          <w:sz w:val="28"/>
          <w:szCs w:val="28"/>
          <w:lang w:val="en-US" w:eastAsia="zh-CN"/>
        </w:rPr>
      </w:pPr>
      <w:r>
        <w:rPr>
          <w:rFonts w:hint="default"/>
          <w:sz w:val="28"/>
          <w:szCs w:val="28"/>
          <w:lang w:val="en-US" w:eastAsia="zh-CN"/>
        </w:rPr>
        <w:t>In the article ‘Internet memes as reservoirs of meaning: Interpreting the Doomer’, the author KAREL NĚMEČEK introduced the meaning of the doomer meme to readers by analyzing the doomer image in the Meme Image. Starting from the perspective of cultural sociology, the author used the method of iconography to explain and concluded that the content expressed by this meme stems from the loneliness and alienation experienced by people. The article reveals the spiritual core behind the Doomer meme by analyzing the characters and textual terms in the Doomer meme. These analyses help me better understand the core content of the Doomer spirit and provide theoretical support for me to embody these emotions and concepts in oil paintings.</w:t>
      </w:r>
    </w:p>
    <w:p w14:paraId="764FA7B6">
      <w:pPr>
        <w:rPr>
          <w:rFonts w:hint="default"/>
          <w:sz w:val="28"/>
          <w:szCs w:val="28"/>
          <w:lang w:val="en-US" w:eastAsia="zh-CN"/>
        </w:rPr>
      </w:pPr>
      <w:r>
        <w:rPr>
          <w:rFonts w:hint="default"/>
          <w:sz w:val="28"/>
          <w:szCs w:val="28"/>
          <w:lang w:val="en-US" w:eastAsia="zh-CN"/>
        </w:rPr>
        <w:t>Researcher Dripta Sarangi, in the research article ‘Doomer and Dasein: Reading Heidegger in the Context of 21st Century Internet Culture’ analyzes the Doomer phenomenon through Heidegger’s concept of “Dasein”, especially the idea of ‘Being-towards-Death’. This article provides me with a philosophical framework to help me understand the philosophical qualities of the Doomer spiritual core. I can explore how doomerism is expressed in oil paintings, especially how visual art conveys deep anxiety about “the future”, “the collapsing external environment” and “the collapse of the existing order”.</w:t>
      </w:r>
    </w:p>
    <w:p w14:paraId="714E222C">
      <w:pPr>
        <w:rPr>
          <w:rFonts w:hint="default"/>
          <w:sz w:val="28"/>
          <w:szCs w:val="28"/>
          <w:lang w:val="en-US" w:eastAsia="zh-CN"/>
        </w:rPr>
      </w:pPr>
      <w:r>
        <w:rPr>
          <w:rFonts w:hint="default"/>
          <w:sz w:val="28"/>
          <w:szCs w:val="28"/>
          <w:lang w:val="en-US" w:eastAsia="zh-CN"/>
        </w:rPr>
        <w:t>Liudmila Cherniavska,</w:t>
      </w:r>
      <w:r>
        <w:rPr>
          <w:rFonts w:hint="eastAsia"/>
          <w:sz w:val="28"/>
          <w:szCs w:val="28"/>
          <w:lang w:val="en-US" w:eastAsia="zh-CN"/>
        </w:rPr>
        <w:t xml:space="preserve"> </w:t>
      </w:r>
      <w:r>
        <w:rPr>
          <w:rFonts w:hint="default"/>
          <w:sz w:val="28"/>
          <w:szCs w:val="28"/>
          <w:lang w:val="en-US" w:eastAsia="zh-CN"/>
        </w:rPr>
        <w:t>Artem Kurikhin and Maryna Zaluzhna pointed out in their co-authored article ‘Meme as a Form of Promoting Ideas among Youth’ that Internet meme images have become a way for today’s young users to express their thoughts and attitudes, and these images reflect social emotions and views. As a product of postmodern society, the Doomer character is seen as a product of the period of decline and value questioning in postmodern society. By analyzing the formation process of Doomer, this article reveals how this character has become a symbol of people’s escape from reality and pessimism about the future. This is consistent with the spiritual core embodied by the Doomer meme.</w:t>
      </w:r>
    </w:p>
    <w:p w14:paraId="7B3ED857">
      <w:pPr>
        <w:rPr>
          <w:rFonts w:hint="default"/>
          <w:sz w:val="28"/>
          <w:szCs w:val="28"/>
          <w:lang w:val="en-US" w:eastAsia="zh-CN"/>
        </w:rPr>
      </w:pPr>
      <w:r>
        <w:rPr>
          <w:rFonts w:hint="default"/>
          <w:sz w:val="28"/>
          <w:szCs w:val="28"/>
          <w:lang w:val="en-US" w:eastAsia="zh-CN"/>
        </w:rPr>
        <w:t>At the same time, the article also mentioned that the Doomer character was born at the intersection of Generation Y and Generation Z, and this character reflects this generation's pessimistic attitude towards the future. As a post-90s generation, I personally feel that this attitude is widely present in our group. Compared with the above article, this article provides me with a bridge that connects doomerism and the real dilemma of the post-90s generation. Therefore, in addition to the philosophical thinking contained in the doomer meme, the dilemma of the 90s generation mentioned in this article can provide a historical and social background for my research, helping me to emotionally connect the Doomer spiritual core with the post-90s social group to which I belong in my oil paintings.</w:t>
      </w:r>
    </w:p>
    <w:p w14:paraId="45F5E277">
      <w:pPr>
        <w:rPr>
          <w:rFonts w:hint="default"/>
          <w:sz w:val="28"/>
          <w:szCs w:val="28"/>
          <w:lang w:val="en-US" w:eastAsia="zh-CN"/>
        </w:rPr>
      </w:pPr>
    </w:p>
    <w:p w14:paraId="15C76893">
      <w:pPr>
        <w:rPr>
          <w:rFonts w:hint="default"/>
          <w:b/>
          <w:bCs/>
          <w:sz w:val="32"/>
          <w:szCs w:val="32"/>
          <w:lang w:val="en-US" w:eastAsia="zh-CN"/>
        </w:rPr>
      </w:pPr>
      <w:r>
        <w:rPr>
          <w:rFonts w:hint="default"/>
          <w:b/>
          <w:bCs/>
          <w:sz w:val="32"/>
          <w:szCs w:val="32"/>
          <w:lang w:val="en-US" w:eastAsia="zh-CN"/>
        </w:rPr>
        <w:t>Art is a reflection of the spirit of the times</w:t>
      </w:r>
    </w:p>
    <w:p w14:paraId="50345DFA">
      <w:pPr>
        <w:rPr>
          <w:rFonts w:hint="default"/>
          <w:sz w:val="28"/>
          <w:szCs w:val="28"/>
          <w:lang w:val="en-US" w:eastAsia="zh-CN"/>
        </w:rPr>
      </w:pPr>
      <w:r>
        <w:rPr>
          <w:rFonts w:hint="default"/>
          <w:sz w:val="28"/>
          <w:szCs w:val="28"/>
          <w:lang w:val="en-US" w:eastAsia="zh-CN"/>
        </w:rPr>
        <w:t>The above article provides my oil painting practice with a thought framework from the doomer meme. This thought framework includes doomer's philosophical thoughts such as negativism and nihilism and the realistic basis for the birth of this philosophical thought. This framework solves my theoretical basis and realistic basis. It can be said that this doomer thought is an attitude of the post-90s generation that I represent towards today's world. Then, the following articles answer why I choose oil painting, a traditional media, as a means to express my thoughts and attitudes.</w:t>
      </w:r>
    </w:p>
    <w:p w14:paraId="1D00B82D">
      <w:pPr>
        <w:rPr>
          <w:rFonts w:hint="default"/>
          <w:sz w:val="28"/>
          <w:szCs w:val="28"/>
          <w:lang w:val="en-US" w:eastAsia="zh-CN"/>
        </w:rPr>
      </w:pPr>
      <w:r>
        <w:rPr>
          <w:rFonts w:hint="default"/>
          <w:sz w:val="28"/>
          <w:szCs w:val="28"/>
          <w:lang w:val="en-US" w:eastAsia="zh-CN"/>
        </w:rPr>
        <w:t>In his book ‘Aesthetics: Lectures on fine art’, the famous German philosopher Hegel believes that art is a major form of “Absolute Spirit”. Artworks are the embodiment of the philosophy, religion and social life of the era in which they are located. As an important art form in the history of art, this view that “art reflects the spirit of the times” can be found in the specific form of oil painting. In particular, historical paintings, portraits and social themes often directly reflect the thoughts and culture of the era in which they were created. At the same time, German art historian Hans Belting also believes that images cannot be simply regarded as a material system, but should be a reflection of a psychological state. The psychological state of the creator of the image is affected by the times. Therefore, images also serve as a medium that carries history.</w:t>
      </w:r>
    </w:p>
    <w:p w14:paraId="756B3A4D">
      <w:pPr>
        <w:rPr>
          <w:rFonts w:hint="default"/>
          <w:sz w:val="28"/>
          <w:szCs w:val="28"/>
          <w:lang w:val="en-US" w:eastAsia="zh-CN"/>
        </w:rPr>
      </w:pPr>
      <w:r>
        <w:rPr>
          <w:rFonts w:hint="default"/>
          <w:sz w:val="28"/>
          <w:szCs w:val="28"/>
          <w:lang w:val="en-US" w:eastAsia="zh-CN"/>
        </w:rPr>
        <w:t>Although today, as a kind of image, the function of traditional representational painting to reproduce reality has been replaced by photography, this does not mean that the artistic function of representational painting has also been replaced. According to Clement Greenberg, an American art critic in the second half of the 20th century, the key to painting should be to give full play to its flatness, and the function of recording reality should be abandoned, and the interest and artistry of painting itself should be valued. As a philosopher and art critic, Arthur Danto said in his book ‘The Abuse of Beauty: Aesthetics and the Concept of Art’, “The end of art is not the end of art. The end of art is a concept about the end of art in the sense of the traditional definition of art.” He proposed the concept of “The end of art”. He believes that the traditional standards and definitions of art are no longer applicable. After entering postmodernism, art can no longer be limited to traditional forms and contents. Similarly, figurative painting, as a form of art, should not be trapped in this cage called the function of recording reality today. Therefore, the views of these articles make me want to try to break through the constraints brought to me by the previous art education in the next oil painting practice. Don’t completely reproduce reality. The realistic elements in the picture are used as a metaphorical symbol to express my own spiritual world as a doomer.</w:t>
      </w:r>
    </w:p>
    <w:p w14:paraId="0D1C21A6">
      <w:pPr>
        <w:rPr>
          <w:rFonts w:hint="default"/>
          <w:sz w:val="28"/>
          <w:szCs w:val="28"/>
          <w:lang w:val="en-US" w:eastAsia="zh-CN"/>
        </w:rPr>
      </w:pPr>
    </w:p>
    <w:p w14:paraId="40431370">
      <w:pPr>
        <w:rPr>
          <w:rFonts w:hint="default"/>
          <w:b/>
          <w:bCs/>
          <w:sz w:val="32"/>
          <w:szCs w:val="32"/>
          <w:lang w:val="en-US" w:eastAsia="zh-CN"/>
        </w:rPr>
      </w:pPr>
      <w:r>
        <w:rPr>
          <w:rFonts w:hint="default"/>
          <w:b/>
          <w:bCs/>
          <w:sz w:val="32"/>
          <w:szCs w:val="32"/>
          <w:lang w:val="en-US" w:eastAsia="zh-CN"/>
        </w:rPr>
        <w:t>Research about the methodology</w:t>
      </w:r>
    </w:p>
    <w:p w14:paraId="078063F1">
      <w:pPr>
        <w:rPr>
          <w:rFonts w:hint="default"/>
          <w:sz w:val="28"/>
          <w:szCs w:val="28"/>
          <w:lang w:val="en-US" w:eastAsia="zh-CN"/>
        </w:rPr>
      </w:pPr>
      <w:r>
        <w:rPr>
          <w:rFonts w:hint="default"/>
          <w:sz w:val="28"/>
          <w:szCs w:val="28"/>
          <w:lang w:val="en-US" w:eastAsia="zh-CN"/>
        </w:rPr>
        <w:t>In my next research, I will consider using autoethnography as my research methodology. According to the researcher Carolyn Ellis, autoethnography, as a form of narrative inquiry, is a research method that combines the researcher's personal experience and cultural background to explore the behavior and meaning of a specific group in a specific culture. The biggest difference between autoethnography and ethnography is that this research method emphasizes that the researcher needs to take himself as the research object. The researcher explores the causes of his own experience and worldview (Ellis et al., 2011). As a part of 90s generation, I grew up at the end of economic reforms. My hometown is a coastal city that once thrived but unavoidable declined due to population migration. When I walking on the streets, I can see many abandoned Baroque-style buildings. These buildings give people a sense of apocalypse because they have been unmaintained for a long time. The decline of my hometown has left a deep mark on me since my childhood. The economic decline and the tense political situation often make me feel that we are facing an inevitable end. Artist and autoethnographic researcher Cohen-Miller claims that "drawings as a visual arts method used within a transcendental phenomenological study provide a way to enable, encourage and support participant voice, in particular when researching sensitive topics." This shows that artistic creation itself is a creative behavior with a particularly strong subjectivity. As a form of artistic expression, painting also emphasizes the subjectivity of the artist himself. I believe that the subjectivity of artistic creation can be better interpreted by subjective autoethnography (Méndez-López, 2013). By interpreting the various factors that have influenced the formation of my worldview and thoughts (including my growth environment and growth experience), I can better explain my motivation for practicing oil painting—why doomerism should be combined with my own oil painting creation. After solving the previous question, we can further answer another deeper question, that is, why doomerism is so common among those born after 1990.</w:t>
      </w:r>
    </w:p>
    <w:p w14:paraId="0C44AA5F">
      <w:pPr>
        <w:rPr>
          <w:rFonts w:hint="default"/>
          <w:sz w:val="28"/>
          <w:szCs w:val="28"/>
          <w:lang w:val="en-US" w:eastAsia="zh-CN"/>
        </w:rPr>
      </w:pPr>
    </w:p>
    <w:p w14:paraId="298B71DB">
      <w:pPr>
        <w:rPr>
          <w:rFonts w:hint="default"/>
          <w:sz w:val="28"/>
          <w:szCs w:val="28"/>
          <w:lang w:val="en-US" w:eastAsia="zh-CN"/>
        </w:rPr>
      </w:pPr>
    </w:p>
    <w:p w14:paraId="65AA4BF7">
      <w:pPr>
        <w:rPr>
          <w:rFonts w:hint="default"/>
          <w:sz w:val="28"/>
          <w:szCs w:val="28"/>
          <w:lang w:val="en-US" w:eastAsia="zh-CN"/>
        </w:rPr>
      </w:pPr>
    </w:p>
    <w:p w14:paraId="786B2381">
      <w:pPr>
        <w:rPr>
          <w:rFonts w:hint="default"/>
          <w:sz w:val="28"/>
          <w:szCs w:val="28"/>
          <w:lang w:val="en-US" w:eastAsia="zh-CN"/>
        </w:rPr>
      </w:pPr>
    </w:p>
    <w:p w14:paraId="1E545190">
      <w:pPr>
        <w:rPr>
          <w:rFonts w:hint="default"/>
          <w:sz w:val="28"/>
          <w:szCs w:val="28"/>
          <w:lang w:val="en-US" w:eastAsia="zh-CN"/>
        </w:rPr>
      </w:pPr>
    </w:p>
    <w:p w14:paraId="43A9D3D6">
      <w:pPr>
        <w:rPr>
          <w:rFonts w:hint="default"/>
          <w:sz w:val="28"/>
          <w:szCs w:val="28"/>
          <w:lang w:val="en-US" w:eastAsia="zh-CN"/>
        </w:rPr>
      </w:pPr>
    </w:p>
    <w:p w14:paraId="0804907C">
      <w:pPr>
        <w:rPr>
          <w:rFonts w:hint="default"/>
          <w:b/>
          <w:bCs/>
          <w:sz w:val="44"/>
          <w:szCs w:val="44"/>
          <w:lang w:val="en-US" w:eastAsia="zh-CN"/>
        </w:rPr>
      </w:pPr>
      <w:r>
        <w:rPr>
          <w:rFonts w:hint="default"/>
          <w:b/>
          <w:bCs/>
          <w:sz w:val="44"/>
          <w:szCs w:val="44"/>
          <w:lang w:val="en-US" w:eastAsia="zh-CN"/>
        </w:rPr>
        <w:t>Practical Work</w:t>
      </w:r>
    </w:p>
    <w:p w14:paraId="08CFC667">
      <w:pPr>
        <w:rPr>
          <w:rFonts w:hint="default"/>
          <w:b/>
          <w:bCs/>
          <w:sz w:val="44"/>
          <w:szCs w:val="44"/>
          <w:lang w:val="en-US" w:eastAsia="zh-CN"/>
        </w:rPr>
      </w:pPr>
    </w:p>
    <w:p w14:paraId="5C2CD688">
      <w:pPr>
        <w:rPr>
          <w:rFonts w:hint="default"/>
          <w:sz w:val="28"/>
          <w:szCs w:val="28"/>
          <w:lang w:val="en-US" w:eastAsia="zh-CN"/>
        </w:rPr>
      </w:pPr>
      <w:r>
        <w:rPr>
          <w:rFonts w:hint="default"/>
          <w:sz w:val="28"/>
          <w:szCs w:val="28"/>
          <w:lang w:val="en-US" w:eastAsia="zh-CN"/>
        </w:rPr>
        <w:t>In the following section, I will discuss how I have reflected the impact of the doomer cultural phenomenon on today's young people in my oil painting creation, as well as my views on the doomer culture, the world, and the era we are currently living in. I will analyze my entire oil painting creation process from the following aspects: Historical and Theoretical Background, Influences and Inspirations, Idea Development, and Working Process.</w:t>
      </w:r>
    </w:p>
    <w:p w14:paraId="3D7696AC">
      <w:pPr>
        <w:rPr>
          <w:rFonts w:hint="default"/>
          <w:sz w:val="28"/>
          <w:szCs w:val="28"/>
          <w:lang w:val="en-US" w:eastAsia="zh-CN"/>
        </w:rPr>
      </w:pPr>
    </w:p>
    <w:p w14:paraId="60DD9333">
      <w:pPr>
        <w:rPr>
          <w:rFonts w:hint="default"/>
          <w:b/>
          <w:bCs/>
          <w:sz w:val="32"/>
          <w:szCs w:val="32"/>
          <w:lang w:val="en-US" w:eastAsia="zh-CN"/>
        </w:rPr>
      </w:pPr>
      <w:r>
        <w:rPr>
          <w:rFonts w:hint="default"/>
          <w:b/>
          <w:bCs/>
          <w:sz w:val="32"/>
          <w:szCs w:val="32"/>
          <w:lang w:val="en-US" w:eastAsia="zh-CN"/>
        </w:rPr>
        <w:t>Historical and Theoretical Background</w:t>
      </w:r>
    </w:p>
    <w:p w14:paraId="79915D6D">
      <w:pPr>
        <w:rPr>
          <w:rFonts w:hint="default"/>
          <w:sz w:val="28"/>
          <w:szCs w:val="28"/>
          <w:lang w:val="en-US" w:eastAsia="zh-CN"/>
        </w:rPr>
      </w:pPr>
      <w:r>
        <w:rPr>
          <w:rFonts w:hint="default"/>
          <w:sz w:val="28"/>
          <w:szCs w:val="28"/>
          <w:lang w:val="en-US" w:eastAsia="zh-CN"/>
        </w:rPr>
        <w:t>The first question I need to address is the historical and theoretical background of the 'Doomer' meme. According to Wiki，"The term 'Doomer' first appeared in 2008 on online chat communities where discussions revolved around the theoretical point of oil depletion leading to societal collapse. Initially resembling 'Doomsday Preppers,' they anticipated a future collapse of human order and actively prepared for it.</w:t>
      </w:r>
    </w:p>
    <w:p w14:paraId="71AEB079">
      <w:pPr>
        <w:rPr>
          <w:rFonts w:hint="default"/>
          <w:sz w:val="28"/>
          <w:szCs w:val="28"/>
          <w:lang w:val="en-US" w:eastAsia="zh-CN"/>
        </w:rPr>
      </w:pPr>
      <w:r>
        <w:rPr>
          <w:rFonts w:hint="default"/>
          <w:sz w:val="28"/>
          <w:szCs w:val="28"/>
          <w:lang w:val="en-US" w:eastAsia="zh-CN"/>
        </w:rPr>
        <w:t>However, by 2018, 'Doomer' evolved into the familiar meme we know today, originating on the 4chan Anonymous imageboard. Similar to how 'baby boomers' from the 1960s were called 'boomers, 4chan users used '-mer' to describe or stereotype different groups.</w:t>
      </w:r>
    </w:p>
    <w:p w14:paraId="258E948F">
      <w:pPr>
        <w:rPr>
          <w:rFonts w:hint="default"/>
          <w:sz w:val="28"/>
          <w:szCs w:val="28"/>
          <w:lang w:val="en-US" w:eastAsia="zh-CN"/>
        </w:rPr>
      </w:pPr>
      <w:r>
        <w:rPr>
          <w:rFonts w:hint="default"/>
          <w:sz w:val="28"/>
          <w:szCs w:val="28"/>
          <w:lang w:val="en-US" w:eastAsia="zh-CN"/>
        </w:rPr>
        <w:t>The modern Doomer image is typically depicted with an unattractive face. They are portrayed in dark clothing, including a beanie and smoking a cigarette. Beyond their concern for the future, Doomer meme often includes elements of self-deprecation. They are frequently depicted as struggling with alcohol or drug addiction, longing for intimacy but isolating themselves due to psychological issues. They are aware of societal issues but feel powerless to change them. Consequently, Doomers choose inaction, passively awaiting an apocalypse."</w:t>
      </w:r>
    </w:p>
    <w:p w14:paraId="3C83E68F">
      <w:pPr>
        <w:rPr>
          <w:rFonts w:hint="default"/>
          <w:sz w:val="28"/>
          <w:szCs w:val="28"/>
          <w:lang w:val="en-US" w:eastAsia="zh-CN"/>
        </w:rPr>
      </w:pPr>
      <w:r>
        <w:rPr>
          <w:rFonts w:hint="default"/>
          <w:sz w:val="28"/>
          <w:szCs w:val="28"/>
          <w:lang w:val="en-US" w:eastAsia="zh-CN"/>
        </w:rPr>
        <w:t>Why does the Doomer meme show such a strong influence among the young generation on the internet? First, I think it is due to economic issues and the tense political situation. The rise of the Doomer meme not only reflects the psychological state of modern internet users but also coincides with the timeline we're in. The Doomer meme truly came to the forefront of the internet stage after the outbreak of COVID-19. The article "Mythologizing Time in Internet Memes of the COVID-19 Pandemic Period" points out that COVID-19 accelerated the process of digitalization, and the Doomer meme, as a digital expression of human experience, was also widely spread during this period. Furthermore, the global economy faced a recession due to COVID-19, which has persisted without clear signs of improvement. This economic decline starkly contrasts with the prosperous times that many young people born in the 1990s experienced. As a result, their hopeful visions for future life began to shatter.</w:t>
      </w:r>
    </w:p>
    <w:p w14:paraId="5BFDFC41">
      <w:pPr>
        <w:rPr>
          <w:rFonts w:hint="default"/>
          <w:sz w:val="28"/>
          <w:szCs w:val="28"/>
          <w:lang w:val="en-US" w:eastAsia="zh-CN"/>
        </w:rPr>
      </w:pPr>
    </w:p>
    <w:p w14:paraId="210D2179">
      <w:pPr>
        <w:rPr>
          <w:rFonts w:hint="default"/>
          <w:sz w:val="28"/>
          <w:szCs w:val="28"/>
          <w:lang w:val="en-US" w:eastAsia="zh-CN"/>
        </w:rPr>
      </w:pPr>
      <w:r>
        <w:rPr>
          <w:rFonts w:hint="default"/>
          <w:sz w:val="28"/>
          <w:szCs w:val="28"/>
          <w:lang w:val="en-US" w:eastAsia="zh-CN"/>
        </w:rPr>
        <w:t>Meanwhile, alongside global economic issues, tense political situations have emerged. Various regions continue to witness wars and terrorist attacks , such as the Russia-Ukraine conflict and the Israeli-Palestinian conflict. These political and economic challenges have intensified anxieties  among people, prompting the younger generation to suddenly realize that they are not as far away from the world wars described in history textbooks as they once thought.</w:t>
      </w:r>
    </w:p>
    <w:p w14:paraId="477859BB">
      <w:pPr>
        <w:rPr>
          <w:rFonts w:hint="default"/>
          <w:sz w:val="28"/>
          <w:szCs w:val="28"/>
          <w:lang w:val="en-US" w:eastAsia="zh-CN"/>
        </w:rPr>
      </w:pPr>
      <w:r>
        <w:rPr>
          <w:rFonts w:hint="default"/>
          <w:sz w:val="28"/>
          <w:szCs w:val="28"/>
          <w:lang w:val="en-US" w:eastAsia="zh-CN"/>
        </w:rPr>
        <w:t>The second is the young generation’s socio-psychological factors. Due to the rise of the internet, however, the 90s generation did not grow up entirely within the online environment. They are immersed in virtual social interactions on the internet . But at the same time they desire intimate relationships in reality. However, they often find themselves unable to achieve this, leading to a sense of pessimism. The doomer meme, to some extent, reflects this characteristic.</w:t>
      </w:r>
    </w:p>
    <w:p w14:paraId="5022584F">
      <w:pPr>
        <w:rPr>
          <w:rFonts w:hint="default"/>
          <w:sz w:val="28"/>
          <w:szCs w:val="28"/>
          <w:lang w:val="en-US" w:eastAsia="zh-CN"/>
        </w:rPr>
      </w:pPr>
      <w:r>
        <w:rPr>
          <w:rFonts w:hint="eastAsia"/>
          <w:sz w:val="28"/>
          <w:szCs w:val="28"/>
          <w:lang w:val="en-US" w:eastAsia="zh-CN"/>
        </w:rPr>
        <w:t xml:space="preserve"> </w:t>
      </w:r>
    </w:p>
    <w:p w14:paraId="67A76283">
      <w:pPr>
        <w:rPr>
          <w:rFonts w:hint="default"/>
          <w:b/>
          <w:bCs/>
          <w:sz w:val="32"/>
          <w:szCs w:val="32"/>
          <w:lang w:val="en-US" w:eastAsia="zh-CN"/>
        </w:rPr>
      </w:pPr>
      <w:r>
        <w:rPr>
          <w:rFonts w:hint="default"/>
          <w:b/>
          <w:bCs/>
          <w:sz w:val="32"/>
          <w:szCs w:val="32"/>
          <w:lang w:val="en-US" w:eastAsia="zh-CN"/>
        </w:rPr>
        <w:t>Influences and Inspirations</w:t>
      </w:r>
    </w:p>
    <w:p w14:paraId="1CA1A3CC">
      <w:pPr>
        <w:rPr>
          <w:rFonts w:hint="default"/>
          <w:sz w:val="28"/>
          <w:szCs w:val="28"/>
          <w:lang w:val="en-US" w:eastAsia="zh-CN"/>
        </w:rPr>
      </w:pPr>
      <w:r>
        <w:rPr>
          <w:rFonts w:hint="default"/>
          <w:sz w:val="28"/>
          <w:szCs w:val="28"/>
          <w:lang w:val="en-US" w:eastAsia="zh-CN"/>
        </w:rPr>
        <w:t>Back to my major, I think oil painting is a suitable medium for portraying our inner world. Here, I take the 19th-century famous Spanish painter Goya as an example. 'Saturn Devouring His Son' is a painting by Goya, part of his series of Black Paintings created in his later years, depicting dark and intense themes. In the mythological story, Saturn, fearing that his children would overthrow him, ate each one upon their birth.</w:t>
      </w:r>
    </w:p>
    <w:p w14:paraId="7F01D80F">
      <w:pPr>
        <w:rPr>
          <w:rFonts w:hint="default"/>
          <w:sz w:val="28"/>
          <w:szCs w:val="28"/>
          <w:lang w:val="en-US" w:eastAsia="zh-CN"/>
        </w:rPr>
      </w:pPr>
      <w:r>
        <w:rPr>
          <w:rFonts w:hint="default"/>
          <w:sz w:val="28"/>
          <w:szCs w:val="28"/>
          <w:lang w:val="en-US" w:eastAsia="zh-CN"/>
        </w:rPr>
        <w:t>Why did Goya's late paintings turn so dark? Besides his health issues in later life, they are closely linked to his experiences. According to the book ‘Historical representation in the works of Francisco de Goya: Interpretations of The Black Paintings’, Goya lived and worked during a period of war and political turmoil in Spanish history, particularly during the Napoleonic Wars. These brutal conflicts inflicted psychological wounds on him, which he reflected in his art. Although the 19th century lacked the internet, I believe the dark pessimism in Goya’s painting undeniably resonates emotionally with today's Doomer image.</w:t>
      </w:r>
    </w:p>
    <w:p w14:paraId="58A765A3">
      <w:pPr>
        <w:rPr>
          <w:rFonts w:hint="default"/>
          <w:sz w:val="28"/>
          <w:szCs w:val="28"/>
          <w:lang w:val="en-US" w:eastAsia="zh-CN"/>
        </w:rPr>
      </w:pPr>
      <w:r>
        <w:rPr>
          <w:rFonts w:hint="default"/>
          <w:sz w:val="28"/>
          <w:szCs w:val="28"/>
          <w:lang w:val="en-US" w:eastAsia="zh-CN"/>
        </w:rPr>
        <w:t xml:space="preserve">This painting was different from previous depictions of Saturn devouring his children ; Goya's focus is not to retell the myth. Saturn in his artwork serves as a symbol, expressing his despair about the darker aspects of human nature. For young internet users today, the Doomer image is their Saturn. While not every story of the Doomer meme was happened in every young people, I don't believe everyone struggles with alcohol or drug addiction. Yet, as a symbol, the Doomer meme embodies emotions that resonate broadly. Therefore, inspired by Goya’s work, I argue that painting can use narrative as a symbol to express the emotion of Doomer. </w:t>
      </w:r>
    </w:p>
    <w:p w14:paraId="26957F31">
      <w:pPr>
        <w:rPr>
          <w:rFonts w:hint="default"/>
          <w:sz w:val="28"/>
          <w:szCs w:val="28"/>
          <w:lang w:val="en-US" w:eastAsia="zh-CN"/>
        </w:rPr>
      </w:pPr>
    </w:p>
    <w:p w14:paraId="4124922B">
      <w:pPr>
        <w:rPr>
          <w:rFonts w:hint="default"/>
          <w:sz w:val="28"/>
          <w:szCs w:val="28"/>
          <w:lang w:val="en-US" w:eastAsia="zh-CN"/>
        </w:rPr>
      </w:pPr>
    </w:p>
    <w:p w14:paraId="73BF6E09">
      <w:pPr>
        <w:rPr>
          <w:rFonts w:hint="default"/>
          <w:b/>
          <w:bCs/>
          <w:sz w:val="32"/>
          <w:szCs w:val="32"/>
          <w:lang w:val="en-US" w:eastAsia="zh-CN"/>
        </w:rPr>
      </w:pPr>
    </w:p>
    <w:p w14:paraId="5B5F848E">
      <w:pPr>
        <w:rPr>
          <w:rFonts w:hint="default"/>
          <w:b/>
          <w:bCs/>
          <w:sz w:val="32"/>
          <w:szCs w:val="32"/>
          <w:lang w:val="en-US" w:eastAsia="zh-CN"/>
        </w:rPr>
      </w:pPr>
      <w:r>
        <w:rPr>
          <w:rFonts w:hint="default"/>
          <w:b/>
          <w:bCs/>
          <w:sz w:val="32"/>
          <w:szCs w:val="32"/>
          <w:lang w:val="en-US" w:eastAsia="zh-CN"/>
        </w:rPr>
        <w:t>Idea Development</w:t>
      </w:r>
    </w:p>
    <w:p w14:paraId="24FC5228">
      <w:pPr>
        <w:rPr>
          <w:rFonts w:hint="default"/>
          <w:sz w:val="28"/>
          <w:szCs w:val="28"/>
          <w:lang w:val="en-US" w:eastAsia="zh-CN"/>
        </w:rPr>
      </w:pPr>
      <w:r>
        <w:rPr>
          <w:rFonts w:hint="default"/>
          <w:sz w:val="28"/>
          <w:szCs w:val="28"/>
          <w:lang w:val="en-US" w:eastAsia="zh-CN"/>
        </w:rPr>
        <w:t>From the moment I conceived the idea for the image, I decided that my work would not be a reproduction of the classic doomer meme character. My work is not going to replicate or reimagine the pessimistic male figure wearing a black hoodie and beanie. Instead, I want my work to reflect the kind of pessimism that the doomer meme represents. This feeling is not just an emotional expression but also a perspective—a perspective from which people born in the 1990s view the world today.</w:t>
      </w:r>
    </w:p>
    <w:p w14:paraId="0A171B99">
      <w:pPr>
        <w:rPr>
          <w:rFonts w:hint="default"/>
          <w:sz w:val="28"/>
          <w:szCs w:val="28"/>
          <w:lang w:val="en-US" w:eastAsia="zh-CN"/>
        </w:rPr>
      </w:pPr>
      <w:r>
        <w:rPr>
          <w:rFonts w:hint="default"/>
          <w:sz w:val="28"/>
          <w:szCs w:val="28"/>
          <w:lang w:val="en-US" w:eastAsia="zh-CN"/>
        </w:rPr>
        <w:t>The starting point for my work comes from a photograph I took several years ago. On the day I took the photo, I was chatting with a friend. While we were talking, I was sitting on the couch, and he happened to stand behind two small toy figures. As I observed the scene before me, an idea came to my mind. With his consent, I captured the moment with my phone.</w:t>
      </w:r>
    </w:p>
    <w:p w14:paraId="1369225B">
      <w:pPr>
        <w:rPr>
          <w:rFonts w:hint="default"/>
          <w:sz w:val="28"/>
          <w:szCs w:val="28"/>
          <w:lang w:val="en-US" w:eastAsia="zh-CN"/>
        </w:rPr>
      </w:pPr>
      <w:r>
        <w:rPr>
          <w:rFonts w:hint="default"/>
          <w:sz w:val="28"/>
          <w:szCs w:val="28"/>
          <w:lang w:val="en-US" w:eastAsia="zh-CN"/>
        </w:rPr>
        <w:t>In the years that followed, I always remembered the photo and the idea it inspired, but for various reasons, I couldn't realize it. Recently, as I reflected on my past painting experiences, I rediscovered the photo and decided to use it as the starting point for my oil painting practice. As I understand it, the doomer phenomenon reflects a sense of concern and helpless despair regarding grand narratives, such as the state, collectivism, and the surrounding environment. Grand narratives (also known as metanarratives) refer to overarching theories or stories that attempt to explain historical, social, or cultural phenomena or to impose a unified meaning on them. These narratives try to forcefully identify a supposed commonality through a macro-integrative perspective. (Jean-François Lyotard, 1979)</w:t>
      </w:r>
    </w:p>
    <w:p w14:paraId="66726687">
      <w:pPr>
        <w:rPr>
          <w:rFonts w:hint="default"/>
          <w:sz w:val="28"/>
          <w:szCs w:val="28"/>
          <w:lang w:val="en-US" w:eastAsia="zh-CN"/>
        </w:rPr>
      </w:pPr>
      <w:r>
        <w:rPr>
          <w:rFonts w:hint="default"/>
          <w:sz w:val="28"/>
          <w:szCs w:val="28"/>
          <w:lang w:val="en-US" w:eastAsia="zh-CN"/>
        </w:rPr>
        <w:t>The giant in the painting symbolizes the grand narrative in my work. It attempts to control everything and use a single standard to explain everything. The two small toy figures in front of the giant represent us. The giant and the two small toy figures are the main subjects of the narrative in my painting, and no matter how the painting is further processed, the relationships and roles of these three characters will remain unchanged. Therefore, these three characters serve as an anchor point in my composition.</w:t>
      </w:r>
    </w:p>
    <w:p w14:paraId="18F86591">
      <w:pPr>
        <w:rPr>
          <w:rFonts w:hint="default"/>
          <w:sz w:val="28"/>
          <w:szCs w:val="28"/>
          <w:lang w:val="en-US" w:eastAsia="zh-CN"/>
        </w:rPr>
      </w:pPr>
      <w:r>
        <w:rPr>
          <w:rFonts w:hint="default"/>
          <w:sz w:val="28"/>
          <w:szCs w:val="28"/>
          <w:lang w:val="en-US" w:eastAsia="zh-CN"/>
        </w:rPr>
        <w:t>Using this photo as a base, I started experimenting with Photoshop, trying to combine other elements with the photo to form a new composition. Next, I began to consider what elements should appear in the image and how the different elements should be arranged. Initially, I considered using elements from my hometown as the background. I wanted my oil painting to serve as a summary of the past. Therefore, I chose some Baroque-style arcades from my hometown as elements. However, arranging these architectural elements in the composition proved difficult, so I abandoned this idea and started rethinking.</w:t>
      </w:r>
    </w:p>
    <w:p w14:paraId="31AFAFC3">
      <w:pPr>
        <w:rPr>
          <w:rFonts w:hint="default"/>
          <w:sz w:val="28"/>
          <w:szCs w:val="28"/>
          <w:lang w:val="en-US" w:eastAsia="zh-CN"/>
        </w:rPr>
      </w:pPr>
    </w:p>
    <w:p w14:paraId="231E9F75">
      <w:pPr>
        <w:rPr>
          <w:rFonts w:hint="default"/>
          <w:sz w:val="28"/>
          <w:szCs w:val="28"/>
          <w:lang w:val="en-US" w:eastAsia="zh-CN"/>
        </w:rPr>
      </w:pPr>
      <w:r>
        <w:rPr>
          <w:rFonts w:hint="default"/>
          <w:sz w:val="28"/>
          <w:szCs w:val="28"/>
          <w:lang w:val="en-US" w:eastAsia="zh-CN"/>
        </w:rPr>
        <w:t>I wanted my image to reflect a summary of the past for people born in the 1990s, so I thought of a recently popular retro element—Dreamcore. According to the Aesthetics Wiki, “Dreamcore is a surrealist aesthetic that uses motifs commonly associated with dreams, daydreams or nightmares, portrayed through media such as images, videos and, on occasion, music. Dreamcore shares many similarities with Weirdcore” ("Dreamcore," n.d.). Inspired by this, I recalled scenes from my childhood playing in amusement parks. Animal-shaped slides, smooth plastic slides, carousels, and balloons of various colors all formed a carnival or nightmare from my childhood.</w:t>
      </w:r>
    </w:p>
    <w:p w14:paraId="3B0F0285">
      <w:pPr>
        <w:rPr>
          <w:rFonts w:hint="default"/>
          <w:sz w:val="28"/>
          <w:szCs w:val="28"/>
          <w:lang w:val="en-US" w:eastAsia="zh-CN"/>
        </w:rPr>
      </w:pPr>
      <w:r>
        <w:rPr>
          <w:rFonts w:hint="default"/>
          <w:sz w:val="28"/>
          <w:szCs w:val="28"/>
          <w:lang w:val="en-US" w:eastAsia="zh-CN"/>
        </w:rPr>
        <w:t>During the painting process, I did not create numerous drafts like Renaissance painters; instead, I directly outlined and colored on the canvas using acrylic paint. Although I was painting based on an image that had already been processed in Photoshop, I did not follow the predetermined path strictly. As I painted, some elements needed to be changed or removed as the work progressed.</w:t>
      </w:r>
    </w:p>
    <w:p w14:paraId="4469F2C4">
      <w:pPr>
        <w:rPr>
          <w:rFonts w:hint="default"/>
          <w:sz w:val="28"/>
          <w:szCs w:val="28"/>
          <w:lang w:val="en-US" w:eastAsia="zh-CN"/>
        </w:rPr>
      </w:pPr>
      <w:r>
        <w:rPr>
          <w:rFonts w:hint="default"/>
          <w:sz w:val="28"/>
          <w:szCs w:val="28"/>
          <w:lang w:val="en-US" w:eastAsia="zh-CN"/>
        </w:rPr>
        <w:t>After using acrylic paint, I started using oil paint. With the first layer of acrylic as a base, I could more accurately depict each image in its proper place. However, I still made constant modifications to the colors and outlines during the process. The balloons became the second most important element in my painting. For me, balloons symbolize a sense of childhood innocence. However, the scattered balloons suggest that our childhood is beginning to fade. Childhood is coming to an end. Similar metaphors are present throughout my oil painting practice; I have hidden them, waiting for viewers to discover and interpret them on their own.</w:t>
      </w:r>
    </w:p>
    <w:p w14:paraId="06A5A073">
      <w:pPr>
        <w:rPr>
          <w:rFonts w:hint="default"/>
          <w:sz w:val="28"/>
          <w:szCs w:val="28"/>
          <w:lang w:val="en-US" w:eastAsia="zh-CN"/>
        </w:rPr>
      </w:pPr>
    </w:p>
    <w:p w14:paraId="43A98DB1">
      <w:pPr>
        <w:rPr>
          <w:rFonts w:hint="default"/>
          <w:sz w:val="28"/>
          <w:szCs w:val="28"/>
          <w:lang w:val="en-US" w:eastAsia="zh-CN"/>
        </w:rPr>
      </w:pPr>
    </w:p>
    <w:p w14:paraId="1AE8DAFB">
      <w:pPr>
        <w:rPr>
          <w:rFonts w:hint="default"/>
          <w:sz w:val="28"/>
          <w:szCs w:val="28"/>
          <w:lang w:val="en-US" w:eastAsia="zh-CN"/>
        </w:rPr>
      </w:pPr>
    </w:p>
    <w:p w14:paraId="05DC654E">
      <w:pPr>
        <w:rPr>
          <w:rFonts w:hint="default"/>
          <w:sz w:val="28"/>
          <w:szCs w:val="28"/>
          <w:lang w:val="en-US" w:eastAsia="zh-CN"/>
        </w:rPr>
      </w:pPr>
    </w:p>
    <w:p w14:paraId="4E5A85F0">
      <w:pPr>
        <w:rPr>
          <w:rFonts w:hint="default"/>
          <w:sz w:val="28"/>
          <w:szCs w:val="28"/>
          <w:lang w:val="en-US" w:eastAsia="zh-CN"/>
        </w:rPr>
      </w:pPr>
    </w:p>
    <w:p w14:paraId="65113F7B">
      <w:pPr>
        <w:rPr>
          <w:rFonts w:hint="default"/>
          <w:sz w:val="28"/>
          <w:szCs w:val="28"/>
          <w:lang w:val="en-US" w:eastAsia="zh-CN"/>
        </w:rPr>
      </w:pPr>
    </w:p>
    <w:p w14:paraId="6414AB15">
      <w:pPr>
        <w:rPr>
          <w:rFonts w:hint="default"/>
          <w:sz w:val="28"/>
          <w:szCs w:val="28"/>
          <w:lang w:val="en-US" w:eastAsia="zh-CN"/>
        </w:rPr>
      </w:pPr>
    </w:p>
    <w:p w14:paraId="12E46145">
      <w:pPr>
        <w:rPr>
          <w:rFonts w:hint="default"/>
          <w:sz w:val="28"/>
          <w:szCs w:val="28"/>
          <w:lang w:val="en-US" w:eastAsia="zh-CN"/>
        </w:rPr>
      </w:pPr>
    </w:p>
    <w:p w14:paraId="14FA23B8">
      <w:pPr>
        <w:rPr>
          <w:rFonts w:hint="default"/>
          <w:sz w:val="28"/>
          <w:szCs w:val="28"/>
          <w:lang w:val="en-US" w:eastAsia="zh-CN"/>
        </w:rPr>
      </w:pPr>
    </w:p>
    <w:p w14:paraId="645545F8">
      <w:pPr>
        <w:rPr>
          <w:rFonts w:hint="default"/>
          <w:sz w:val="28"/>
          <w:szCs w:val="28"/>
          <w:lang w:val="en-US" w:eastAsia="zh-CN"/>
        </w:rPr>
      </w:pPr>
    </w:p>
    <w:p w14:paraId="06DB821E">
      <w:pPr>
        <w:rPr>
          <w:rFonts w:hint="default"/>
          <w:sz w:val="28"/>
          <w:szCs w:val="28"/>
          <w:lang w:val="en-US" w:eastAsia="zh-CN"/>
        </w:rPr>
      </w:pPr>
    </w:p>
    <w:p w14:paraId="721256EE">
      <w:pPr>
        <w:rPr>
          <w:rFonts w:hint="default"/>
          <w:sz w:val="28"/>
          <w:szCs w:val="28"/>
          <w:lang w:val="en-US" w:eastAsia="zh-CN"/>
        </w:rPr>
      </w:pPr>
    </w:p>
    <w:p w14:paraId="4945116D">
      <w:pPr>
        <w:rPr>
          <w:rFonts w:hint="default"/>
          <w:sz w:val="28"/>
          <w:szCs w:val="28"/>
          <w:lang w:val="en-US" w:eastAsia="zh-CN"/>
        </w:rPr>
      </w:pPr>
    </w:p>
    <w:p w14:paraId="6120D9E9">
      <w:pPr>
        <w:rPr>
          <w:rFonts w:hint="default"/>
          <w:sz w:val="28"/>
          <w:szCs w:val="28"/>
          <w:lang w:val="en-US" w:eastAsia="zh-CN"/>
        </w:rPr>
      </w:pPr>
    </w:p>
    <w:p w14:paraId="7CEBC819">
      <w:pPr>
        <w:rPr>
          <w:rFonts w:hint="default"/>
          <w:sz w:val="28"/>
          <w:szCs w:val="28"/>
          <w:lang w:val="en-US" w:eastAsia="zh-CN"/>
        </w:rPr>
      </w:pPr>
    </w:p>
    <w:p w14:paraId="4384F2F3">
      <w:pPr>
        <w:rPr>
          <w:rFonts w:hint="default"/>
          <w:sz w:val="28"/>
          <w:szCs w:val="28"/>
          <w:lang w:val="en-US" w:eastAsia="zh-CN"/>
        </w:rPr>
      </w:pPr>
    </w:p>
    <w:p w14:paraId="443EA530">
      <w:pPr>
        <w:rPr>
          <w:rFonts w:hint="default"/>
          <w:sz w:val="28"/>
          <w:szCs w:val="28"/>
          <w:lang w:val="en-US" w:eastAsia="zh-CN"/>
        </w:rPr>
      </w:pPr>
    </w:p>
    <w:p w14:paraId="0B25DC50">
      <w:pPr>
        <w:rPr>
          <w:rFonts w:hint="default"/>
          <w:sz w:val="28"/>
          <w:szCs w:val="28"/>
          <w:lang w:val="en-US" w:eastAsia="zh-CN"/>
        </w:rPr>
      </w:pPr>
    </w:p>
    <w:p w14:paraId="5296C9AB">
      <w:pPr>
        <w:rPr>
          <w:rFonts w:hint="default"/>
          <w:b/>
          <w:bCs/>
          <w:sz w:val="44"/>
          <w:szCs w:val="44"/>
          <w:lang w:val="en-US" w:eastAsia="zh-CN"/>
        </w:rPr>
      </w:pPr>
      <w:r>
        <w:rPr>
          <w:rFonts w:hint="default"/>
          <w:b/>
          <w:bCs/>
          <w:sz w:val="44"/>
          <w:szCs w:val="44"/>
          <w:lang w:val="en-US" w:eastAsia="zh-CN"/>
        </w:rPr>
        <w:t>Discussion</w:t>
      </w:r>
    </w:p>
    <w:p w14:paraId="356290A4">
      <w:pPr>
        <w:rPr>
          <w:rFonts w:hint="default"/>
          <w:sz w:val="28"/>
          <w:szCs w:val="28"/>
          <w:lang w:val="en-US" w:eastAsia="zh-CN"/>
        </w:rPr>
      </w:pPr>
    </w:p>
    <w:p w14:paraId="329B2EE1">
      <w:pPr>
        <w:rPr>
          <w:rFonts w:hint="default"/>
          <w:sz w:val="28"/>
          <w:szCs w:val="28"/>
          <w:lang w:val="en-US" w:eastAsia="zh-CN"/>
        </w:rPr>
      </w:pPr>
      <w:r>
        <w:rPr>
          <w:rFonts w:hint="default"/>
          <w:sz w:val="28"/>
          <w:szCs w:val="28"/>
          <w:lang w:val="en-US" w:eastAsia="zh-CN"/>
        </w:rPr>
        <w:t>This study analyzes the cultural core of doomer meme and the social and economic factors behind its birth to find out the reasons why the post-90s youth group has this doomer emotion. Then try to embody this spirit of doomerism in my own oil painting practice, and amplify the artistic and contemporary characteristics of my oil painting creation. In this chapter, I will start from the literature review, explore the organic relationship between practical work and reports, and explain the characteristics of oil painting practice and its impact on research. Through the above steps, I will find a direction for my future related research - through my own works, provide the audience with a new perspective to look at the world with the spirit of doomrism.</w:t>
      </w:r>
    </w:p>
    <w:p w14:paraId="1ADD760A">
      <w:pPr>
        <w:rPr>
          <w:rFonts w:hint="default"/>
          <w:b/>
          <w:bCs/>
          <w:sz w:val="32"/>
          <w:szCs w:val="32"/>
          <w:lang w:val="en-US" w:eastAsia="zh-CN"/>
        </w:rPr>
      </w:pPr>
    </w:p>
    <w:p w14:paraId="65EC0488">
      <w:pPr>
        <w:rPr>
          <w:rFonts w:hint="default"/>
          <w:b/>
          <w:bCs/>
          <w:sz w:val="32"/>
          <w:szCs w:val="32"/>
          <w:lang w:val="en-US" w:eastAsia="zh-CN"/>
        </w:rPr>
      </w:pPr>
    </w:p>
    <w:p w14:paraId="4ADA11A1">
      <w:pPr>
        <w:rPr>
          <w:rFonts w:hint="default"/>
          <w:b/>
          <w:bCs/>
          <w:sz w:val="32"/>
          <w:szCs w:val="32"/>
          <w:lang w:val="en-US" w:eastAsia="zh-CN"/>
        </w:rPr>
      </w:pPr>
      <w:r>
        <w:rPr>
          <w:rFonts w:hint="default"/>
          <w:b/>
          <w:bCs/>
          <w:sz w:val="32"/>
          <w:szCs w:val="32"/>
          <w:lang w:val="en-US" w:eastAsia="zh-CN"/>
        </w:rPr>
        <w:t>Interpreting and synthesizing the anticipated findings within the context of the literature review</w:t>
      </w:r>
    </w:p>
    <w:p w14:paraId="22E49CC0">
      <w:pPr>
        <w:rPr>
          <w:rFonts w:hint="default"/>
          <w:sz w:val="28"/>
          <w:szCs w:val="28"/>
          <w:lang w:val="en-US" w:eastAsia="zh-CN"/>
        </w:rPr>
      </w:pPr>
      <w:r>
        <w:rPr>
          <w:rFonts w:hint="default"/>
          <w:sz w:val="28"/>
          <w:szCs w:val="28"/>
          <w:lang w:val="en-US" w:eastAsia="zh-CN"/>
        </w:rPr>
        <w:t>In my previous literature review, I divided the literature into three parts, one part is about the research on doomer meme, one is about whether art is a representative of the spirit of the times, and the other is about the methodology to be adopted by the research. The most important part is the part about doomer meme. Through the analysis of the above literature, my research results show that the widespread spread of doomer meme among young Internet users born in the 1990s is not a coincidence. Behind this is the cultural background, economic background and political conflict of the current society. The article ‘Boomers, Doomers, and Zoomers: Examining America’s Existential Moment’ believes that the rise of doomer meme is related to the existential crisis in today’s society. The rapid development of science and technology has led to the popularization of the Internet, but it has not improved the lives of ordinary people as expected. Just like the core of cyberpunk films and TV shows, ‘high tech, low life’ (Toffler, 1970). The huge amount of Internet information has exacerbated the division between different groups in society and deepened the hatred between people. All of the above have made young people increasingly negative about the future (Brown, 2021). At the same time, Karel Němeček pointed out in his article ‘Internet memes as reservoirs of meaning: Interpreting the Doomer’ that the loneliness and the sense of loss of longing for intimacy but not getting it expressed by the Doomer meme are the real psychological activities of the younger generation when facing a future that they cannot control (Němeček, 2021). Similarly, Liudmila Cherniavska et al. mentioned in the article “Meme as a Form of Promoting Ideas among Youth” that Internet memes are a reflection of young people’s real life today. Their sense of powerlessness in real life is projected onto the Internet in a self-deprecating way (Cherniavska et al., 2021). The above studies provide theoretical sources related to sociology, psychology and philosophy for the Doomer phenomenon, helping me understand how the cultural symbol of doomer reflects the disappointment of young people in the 1990s with the current and future society. The most important point is that by reading these research articles, I also found academic theoretical support for the source of my own doomerism thoughts and solved the motivation problem of my oil painting creation.</w:t>
      </w:r>
    </w:p>
    <w:p w14:paraId="1F4C9B19">
      <w:pPr>
        <w:rPr>
          <w:rFonts w:hint="default"/>
          <w:sz w:val="28"/>
          <w:szCs w:val="28"/>
          <w:lang w:val="en-US" w:eastAsia="zh-CN"/>
        </w:rPr>
      </w:pPr>
    </w:p>
    <w:p w14:paraId="032FB72C">
      <w:pPr>
        <w:rPr>
          <w:rFonts w:hint="default"/>
          <w:sz w:val="28"/>
          <w:szCs w:val="28"/>
          <w:lang w:val="en-US" w:eastAsia="zh-CN"/>
        </w:rPr>
      </w:pPr>
    </w:p>
    <w:p w14:paraId="5311BFEF">
      <w:pPr>
        <w:rPr>
          <w:rFonts w:hint="default"/>
          <w:sz w:val="28"/>
          <w:szCs w:val="28"/>
          <w:lang w:val="en-US" w:eastAsia="zh-CN"/>
        </w:rPr>
      </w:pPr>
      <w:r>
        <w:rPr>
          <w:rFonts w:hint="default"/>
          <w:b/>
          <w:bCs/>
          <w:sz w:val="32"/>
          <w:szCs w:val="32"/>
          <w:lang w:val="en-US" w:eastAsia="zh-CN"/>
        </w:rPr>
        <w:t>Exploring the organic relationship between the practical work and the report</w:t>
      </w:r>
    </w:p>
    <w:p w14:paraId="7DE58947">
      <w:pPr>
        <w:rPr>
          <w:rFonts w:hint="default"/>
          <w:sz w:val="28"/>
          <w:szCs w:val="28"/>
          <w:lang w:val="en-US" w:eastAsia="zh-CN"/>
        </w:rPr>
      </w:pPr>
      <w:r>
        <w:rPr>
          <w:rFonts w:hint="default"/>
          <w:sz w:val="28"/>
          <w:szCs w:val="28"/>
          <w:lang w:val="en-US" w:eastAsia="zh-CN"/>
        </w:rPr>
        <w:t>In this part, I will explore the organic relationship between the practical work and the report</w:t>
      </w:r>
    </w:p>
    <w:p w14:paraId="57595C4C">
      <w:pPr>
        <w:rPr>
          <w:rFonts w:hint="default"/>
          <w:sz w:val="28"/>
          <w:szCs w:val="28"/>
          <w:lang w:val="en-US" w:eastAsia="zh-CN"/>
        </w:rPr>
      </w:pPr>
      <w:r>
        <w:rPr>
          <w:rFonts w:hint="default"/>
          <w:sz w:val="28"/>
          <w:szCs w:val="28"/>
          <w:lang w:val="en-US" w:eastAsia="zh-CN"/>
        </w:rPr>
        <w:t>. The spiritual core behind my oil painting practice is the doomrism that spreads among young people born in the 1990s, which is closely related to the cultural analysis behind the Doomer meme in the report. On the one hand, the report explores the nihilism and defeatism embodied in the doomer meme, which answers the realistic basis of my oil painting practice. It allows me to review my past experiences in the process of practice. This affects my choice of realistic elements in the process of painting. For example, slides, balloons and 1990s-style high-rise buildings often appear in dreamcore art style pictures. These items are also called lost items, and they carry a certain atmosphere of nostalgia for childhood. I placed them at the edge and far away of the picture, which contains a metaphor—no matter how difficult the future is, our childhood has ended. Although Dreamcore has no direct correlation with doomer meme, the reasons for their popularity are somewhat similar. The popularity of nostalgic pictures in the Dreamcore style is also due to the widespread dissemination of young Internet users. Young people hate the current reality and want to escape back to their warm childhood, but childhood can never go back, so childhood has become a nightmare (Wu, 2022). Therefore, the dreamcore art style with a sense of nostalgia and loss has a certain degree of commonality with the core of doomer meme. The discussion of the reasons behind the formation of doomer meme in the report inspired me and made me start from my own growth experience. In the end, I found the realistic elements that conform to the spiritual core of doomrism—lost items in the dreamcore style.</w:t>
      </w:r>
    </w:p>
    <w:p w14:paraId="3507015C">
      <w:pPr>
        <w:rPr>
          <w:rFonts w:hint="default"/>
          <w:sz w:val="28"/>
          <w:szCs w:val="28"/>
          <w:lang w:val="en-US" w:eastAsia="zh-CN"/>
        </w:rPr>
      </w:pPr>
      <w:r>
        <w:rPr>
          <w:rFonts w:hint="default"/>
          <w:sz w:val="28"/>
          <w:szCs w:val="28"/>
          <w:lang w:val="en-US" w:eastAsia="zh-CN"/>
        </w:rPr>
        <w:t>The process of finding realistic elements that express the spiritual core of doomer shows the mutual influence of my theoretical research and creative practice. Theory provides motivation for my creation, and creation provides specific visual expression for theory. This organic combination makes the work not only an artistic expression, but also a review and rethinking of my Doomer spirit.</w:t>
      </w:r>
    </w:p>
    <w:p w14:paraId="7ACFA401">
      <w:pPr>
        <w:rPr>
          <w:rFonts w:hint="default"/>
          <w:sz w:val="28"/>
          <w:szCs w:val="28"/>
          <w:lang w:val="en-US" w:eastAsia="zh-CN"/>
        </w:rPr>
      </w:pPr>
    </w:p>
    <w:p w14:paraId="5C2F52AA">
      <w:pPr>
        <w:rPr>
          <w:rFonts w:hint="default"/>
          <w:sz w:val="28"/>
          <w:szCs w:val="28"/>
          <w:lang w:val="en-US" w:eastAsia="zh-CN"/>
        </w:rPr>
      </w:pPr>
    </w:p>
    <w:p w14:paraId="0EDD2D35">
      <w:pPr>
        <w:rPr>
          <w:rFonts w:hint="default"/>
          <w:sz w:val="28"/>
          <w:szCs w:val="28"/>
          <w:lang w:val="en-US" w:eastAsia="zh-CN"/>
        </w:rPr>
      </w:pPr>
      <w:r>
        <w:rPr>
          <w:rFonts w:hint="eastAsia"/>
          <w:b/>
          <w:bCs/>
          <w:sz w:val="32"/>
          <w:szCs w:val="32"/>
          <w:lang w:val="en-US" w:eastAsia="zh-CN"/>
        </w:rPr>
        <w:t>I</w:t>
      </w:r>
      <w:r>
        <w:rPr>
          <w:rFonts w:hint="default"/>
          <w:b/>
          <w:bCs/>
          <w:sz w:val="32"/>
          <w:szCs w:val="32"/>
          <w:lang w:val="en-US" w:eastAsia="zh-CN"/>
        </w:rPr>
        <w:t>llustrative nature of the project and its potential influence on the research</w:t>
      </w:r>
    </w:p>
    <w:p w14:paraId="77CF24F1">
      <w:pPr>
        <w:rPr>
          <w:rFonts w:hint="default"/>
          <w:sz w:val="28"/>
          <w:szCs w:val="28"/>
          <w:lang w:val="en-US" w:eastAsia="zh-CN"/>
        </w:rPr>
      </w:pPr>
      <w:r>
        <w:rPr>
          <w:rFonts w:hint="default"/>
          <w:sz w:val="28"/>
          <w:szCs w:val="28"/>
          <w:lang w:val="en-US" w:eastAsia="zh-CN"/>
        </w:rPr>
        <w:t>In terms of how to express the spiritual core of doomer, the medium I use is flat oil painting. As a form of artistic expression, oil painting has a long history. Before the emergence of modernism, oil painting played a role in recording history.</w:t>
      </w:r>
    </w:p>
    <w:p w14:paraId="2D98DDFD">
      <w:pPr>
        <w:rPr>
          <w:rFonts w:hint="default"/>
          <w:sz w:val="28"/>
          <w:szCs w:val="28"/>
          <w:lang w:val="en-US" w:eastAsia="zh-CN"/>
        </w:rPr>
      </w:pPr>
      <w:r>
        <w:rPr>
          <w:rFonts w:hint="default"/>
          <w:sz w:val="28"/>
          <w:szCs w:val="28"/>
          <w:lang w:val="en-US" w:eastAsia="zh-CN"/>
        </w:rPr>
        <w:t>In the book ‘Realism’ by scholar Linda Nochlin, she analyzed the realist art of the 19th century. The book explores how artists record social changes and historical events through their works of art (Nochlin, 1971). However, with the emergence of photography, the function of oil painting to record reality was replaced by more convenient scientific and technological means. With the replacement of the recording function, art is no longer just a medium of flat oil painting in terms of expression. Oil painting is regarded as a conservative and outdated form of artistic expression (Crimp, 1981). But after that, oil painting art ushered in a turning point. Clement Greenberg once proposed that the development of art should be a process of continuous purification. Artists promote the progress of painting by focusing on the medium characteristics of painting itself to exclude external influences (Greenberg, 1960).</w:t>
      </w:r>
    </w:p>
    <w:p w14:paraId="08BD2F07">
      <w:pPr>
        <w:rPr>
          <w:rFonts w:hint="default"/>
          <w:sz w:val="28"/>
          <w:szCs w:val="28"/>
          <w:lang w:val="en-US" w:eastAsia="zh-CN"/>
        </w:rPr>
      </w:pPr>
      <w:r>
        <w:rPr>
          <w:rFonts w:hint="default"/>
          <w:sz w:val="28"/>
          <w:szCs w:val="28"/>
          <w:lang w:val="en-US" w:eastAsia="zh-CN"/>
        </w:rPr>
        <w:t>Today, the function of representational oil painting has changed from recording specific real events to showing the artist's personal spirit. The artist's spirit carries the artist's own cultural attributes and social information (Belting, 2003). Because of the above reasons, it is a feasible means to use representational oil painting to show the psychological state of young people today. In oil painting practice, I do not reproduce reality 100%, but adopt a metaphorical approach. There will be recognizable real elements in the picture, but these real elements are given meaning by me in my personal rearrangement. Although these objects have a specific appearance, they are actually symbols that symbolize abstract concepts. By combining Doomer spirit with oil painting, I hope to be able to show the mental state of young people in the current society and the overall cultural atmosphere of the society to a certain extent.</w:t>
      </w:r>
    </w:p>
    <w:p w14:paraId="1BFB9EF4">
      <w:pPr>
        <w:rPr>
          <w:rFonts w:hint="default"/>
          <w:sz w:val="28"/>
          <w:szCs w:val="28"/>
          <w:lang w:val="en-US" w:eastAsia="zh-CN"/>
        </w:rPr>
      </w:pPr>
    </w:p>
    <w:p w14:paraId="4D089108">
      <w:pPr>
        <w:rPr>
          <w:rFonts w:hint="default"/>
          <w:b/>
          <w:bCs/>
          <w:sz w:val="32"/>
          <w:szCs w:val="32"/>
          <w:lang w:val="en-US" w:eastAsia="zh-CN"/>
        </w:rPr>
      </w:pPr>
      <w:r>
        <w:rPr>
          <w:rFonts w:hint="default"/>
          <w:b/>
          <w:bCs/>
          <w:sz w:val="32"/>
          <w:szCs w:val="32"/>
          <w:lang w:val="en-US" w:eastAsia="zh-CN"/>
        </w:rPr>
        <w:t>Future Directions</w:t>
      </w:r>
    </w:p>
    <w:p w14:paraId="60EC0492">
      <w:pPr>
        <w:rPr>
          <w:rFonts w:hint="default"/>
          <w:sz w:val="28"/>
          <w:szCs w:val="28"/>
          <w:lang w:val="en-US" w:eastAsia="zh-CN"/>
        </w:rPr>
      </w:pPr>
      <w:r>
        <w:rPr>
          <w:rFonts w:hint="default"/>
          <w:sz w:val="28"/>
          <w:szCs w:val="28"/>
          <w:lang w:val="en-US" w:eastAsia="zh-CN"/>
        </w:rPr>
        <w:t>In the current research stage, my research still has shortcomings. On the one hand, I still haven't collected enough data on users of doomer meme due to time constraints. On the other hand, for the philosophical theories involved in doomer meme, such as pessimism and defeatism, there is still a lack of a more detailed understanding of these theories. In future research, we should strengthen the collection of data and the frequency of doomer meme being used or mentioned by young people to overcome the first problem. For the second problem, we should read more relevant literature to expand the theoretical framework of the research.</w:t>
      </w:r>
    </w:p>
    <w:p w14:paraId="079A1AC5">
      <w:pPr>
        <w:rPr>
          <w:rFonts w:hint="eastAsia"/>
          <w:sz w:val="28"/>
          <w:szCs w:val="28"/>
          <w:lang w:val="en-US" w:eastAsia="zh-CN"/>
        </w:rPr>
      </w:pPr>
      <w:r>
        <w:rPr>
          <w:rFonts w:hint="default"/>
          <w:sz w:val="28"/>
          <w:szCs w:val="28"/>
          <w:lang w:val="en-US" w:eastAsia="zh-CN"/>
        </w:rPr>
        <w:t>At the same time, in the next research, I should also expand the scope of the sample. Not limited to finding the spiritual core of doomrism in my own oil painting practice, I should observe the practical works of other young artists of the same age as me. By interviewing them, I can find out their motivation for creation through their experiences and past, and analyze the ideological core of their works. Find out the commonalities in the thoughts of young people born in the 1990s to enhance the persuasiveness of the research results</w:t>
      </w:r>
      <w:r>
        <w:rPr>
          <w:rFonts w:hint="eastAsia"/>
          <w:sz w:val="28"/>
          <w:szCs w:val="28"/>
          <w:lang w:val="en-US" w:eastAsia="zh-CN"/>
        </w:rPr>
        <w:t>.</w:t>
      </w:r>
    </w:p>
    <w:p w14:paraId="7B34DF6A">
      <w:pPr>
        <w:rPr>
          <w:rFonts w:hint="eastAsia"/>
          <w:sz w:val="28"/>
          <w:szCs w:val="28"/>
          <w:lang w:val="en-US" w:eastAsia="zh-CN"/>
        </w:rPr>
      </w:pPr>
    </w:p>
    <w:p w14:paraId="01378CF5">
      <w:pPr>
        <w:rPr>
          <w:rFonts w:hint="eastAsia"/>
          <w:sz w:val="28"/>
          <w:szCs w:val="28"/>
          <w:lang w:val="en-US" w:eastAsia="zh-CN"/>
        </w:rPr>
      </w:pPr>
    </w:p>
    <w:p w14:paraId="0D96B11E">
      <w:pPr>
        <w:rPr>
          <w:rFonts w:hint="eastAsia"/>
          <w:sz w:val="28"/>
          <w:szCs w:val="28"/>
          <w:lang w:val="en-US" w:eastAsia="zh-CN"/>
        </w:rPr>
      </w:pPr>
    </w:p>
    <w:p w14:paraId="31890C85">
      <w:pPr>
        <w:rPr>
          <w:rFonts w:hint="eastAsia"/>
          <w:sz w:val="28"/>
          <w:szCs w:val="28"/>
          <w:lang w:val="en-US" w:eastAsia="zh-CN"/>
        </w:rPr>
      </w:pPr>
    </w:p>
    <w:p w14:paraId="03ABC2E4">
      <w:pPr>
        <w:rPr>
          <w:rFonts w:hint="eastAsia"/>
          <w:sz w:val="28"/>
          <w:szCs w:val="28"/>
          <w:lang w:val="en-US" w:eastAsia="zh-CN"/>
        </w:rPr>
      </w:pPr>
    </w:p>
    <w:p w14:paraId="5275724C">
      <w:pPr>
        <w:rPr>
          <w:rFonts w:hint="eastAsia"/>
          <w:sz w:val="28"/>
          <w:szCs w:val="28"/>
          <w:lang w:val="en-US" w:eastAsia="zh-CN"/>
        </w:rPr>
      </w:pPr>
    </w:p>
    <w:p w14:paraId="4B4E342E">
      <w:pPr>
        <w:rPr>
          <w:rFonts w:hint="eastAsia"/>
          <w:sz w:val="28"/>
          <w:szCs w:val="28"/>
          <w:lang w:val="en-US" w:eastAsia="zh-CN"/>
        </w:rPr>
      </w:pPr>
    </w:p>
    <w:p w14:paraId="39432558">
      <w:pPr>
        <w:rPr>
          <w:rFonts w:hint="eastAsia"/>
          <w:sz w:val="28"/>
          <w:szCs w:val="28"/>
          <w:lang w:val="en-US" w:eastAsia="zh-CN"/>
        </w:rPr>
      </w:pPr>
    </w:p>
    <w:p w14:paraId="561B2CDE">
      <w:pPr>
        <w:rPr>
          <w:rFonts w:hint="eastAsia"/>
          <w:sz w:val="28"/>
          <w:szCs w:val="28"/>
          <w:lang w:val="en-US" w:eastAsia="zh-CN"/>
        </w:rPr>
      </w:pPr>
    </w:p>
    <w:p w14:paraId="15ABE5E4">
      <w:pPr>
        <w:rPr>
          <w:rFonts w:hint="default"/>
          <w:b/>
          <w:bCs/>
          <w:sz w:val="44"/>
          <w:szCs w:val="44"/>
          <w:lang w:val="en-US" w:eastAsia="zh-CN"/>
        </w:rPr>
      </w:pPr>
      <w:r>
        <w:rPr>
          <w:rFonts w:hint="default"/>
          <w:b/>
          <w:bCs/>
          <w:sz w:val="44"/>
          <w:szCs w:val="44"/>
          <w:lang w:val="en-US" w:eastAsia="zh-CN"/>
        </w:rPr>
        <w:t>Conclusion</w:t>
      </w:r>
    </w:p>
    <w:p w14:paraId="77684F82">
      <w:pPr>
        <w:rPr>
          <w:rFonts w:hint="default"/>
          <w:b/>
          <w:bCs/>
          <w:sz w:val="44"/>
          <w:szCs w:val="44"/>
          <w:lang w:val="en-US" w:eastAsia="zh-CN"/>
        </w:rPr>
      </w:pPr>
    </w:p>
    <w:p w14:paraId="2C8CC86A">
      <w:pPr>
        <w:rPr>
          <w:rFonts w:hint="default"/>
          <w:sz w:val="28"/>
          <w:szCs w:val="28"/>
          <w:lang w:val="en-US" w:eastAsia="zh-CN"/>
        </w:rPr>
      </w:pPr>
      <w:r>
        <w:rPr>
          <w:rFonts w:hint="default"/>
          <w:sz w:val="28"/>
          <w:szCs w:val="28"/>
          <w:lang w:val="en-US" w:eastAsia="zh-CN"/>
        </w:rPr>
        <w:t>This study mainly explores the theme of the spiritual core of Doomer meme in oil painting practice. Through the study of other literature and personal experience, it is proved that the spread of Doomer meme among young Internet users is closely related to the current economic recession and uneasy political situation. Economic globalization has ended, and after the covid-19 pandemic, the future prospects have made young people feel more desperate. Faced with a hopeless future and a past that can never go back, young people have developed a doomsday complex. Through these studies, we can find that doomer meme is not only a self-deprecating personal emotional catharsis, but also a reaction to today's social division and global economic and political conditions. It is not just a product of Internet culture, but also a characteristic of the times. And this characteristic of the times is like a brand on every young person.</w:t>
      </w:r>
    </w:p>
    <w:p w14:paraId="76BAB5F1">
      <w:pPr>
        <w:rPr>
          <w:rFonts w:hint="default"/>
          <w:sz w:val="28"/>
          <w:szCs w:val="28"/>
          <w:lang w:val="en-US" w:eastAsia="zh-CN"/>
        </w:rPr>
      </w:pPr>
      <w:r>
        <w:rPr>
          <w:rFonts w:hint="default"/>
          <w:sz w:val="28"/>
          <w:szCs w:val="28"/>
          <w:lang w:val="en-US" w:eastAsia="zh-CN"/>
        </w:rPr>
        <w:t>Today, oil painting, as a medium to express people's inner spirit, plays the role of carrying the characteristics of the times. As a traditional art form, oil painting can effectively reflect the spiritual world of artists and reflect the characteristics of the times of contemporary society. The spiritual core of Doomer meme is abstract, but representational oil painting can use realistic elements as the carrier of the spiritual core. Through recognizable real elements as the entrance, the audience is guided into the artist's inner world. By feeling the metaphor behind each real element, even the audience from the future can still feel the characteristics of the times represented by the doomer spirit when seeing today's paintings. Because of the above reasons, this study believes that using oil painting as a medium to reflect the doomer spirit is a suitable means.</w:t>
      </w:r>
    </w:p>
    <w:p w14:paraId="3116E747">
      <w:pPr>
        <w:rPr>
          <w:rFonts w:hint="default"/>
          <w:sz w:val="28"/>
          <w:szCs w:val="28"/>
          <w:lang w:val="en-US" w:eastAsia="zh-CN"/>
        </w:rPr>
      </w:pPr>
      <w:r>
        <w:rPr>
          <w:rFonts w:hint="default"/>
          <w:sz w:val="28"/>
          <w:szCs w:val="28"/>
          <w:lang w:val="en-US" w:eastAsia="zh-CN"/>
        </w:rPr>
        <w:t>In future research and practice, I will take myself as the starting point and analyze the works of other young artists of the same kind, trying to make the conclusions of the research more universal. At the same time, I will continue to use the core of the doomer spirit in myself as a creative idea and continue to create a series of oil paintings.</w:t>
      </w:r>
    </w:p>
    <w:p w14:paraId="0F3EEB65">
      <w:pPr>
        <w:rPr>
          <w:rFonts w:hint="default"/>
          <w:sz w:val="28"/>
          <w:szCs w:val="28"/>
          <w:lang w:val="en-US" w:eastAsia="zh-CN"/>
        </w:rPr>
      </w:pPr>
    </w:p>
    <w:p w14:paraId="5A01021E">
      <w:pPr>
        <w:rPr>
          <w:rFonts w:hint="default"/>
          <w:sz w:val="28"/>
          <w:szCs w:val="28"/>
          <w:lang w:val="en-US" w:eastAsia="zh-CN"/>
        </w:rPr>
      </w:pPr>
    </w:p>
    <w:p w14:paraId="6DFB77A3">
      <w:pPr>
        <w:rPr>
          <w:rFonts w:hint="default"/>
          <w:sz w:val="28"/>
          <w:szCs w:val="28"/>
          <w:lang w:val="en-US" w:eastAsia="zh-CN"/>
        </w:rPr>
      </w:pPr>
    </w:p>
    <w:p w14:paraId="405B9BDB">
      <w:pPr>
        <w:rPr>
          <w:rFonts w:hint="default"/>
          <w:sz w:val="28"/>
          <w:szCs w:val="28"/>
          <w:lang w:val="en-US" w:eastAsia="zh-CN"/>
        </w:rPr>
      </w:pPr>
    </w:p>
    <w:p w14:paraId="6C2545AB">
      <w:pPr>
        <w:rPr>
          <w:rFonts w:hint="default"/>
          <w:sz w:val="28"/>
          <w:szCs w:val="28"/>
          <w:lang w:val="en-US" w:eastAsia="zh-CN"/>
        </w:rPr>
      </w:pPr>
    </w:p>
    <w:p w14:paraId="377FCE6A">
      <w:pPr>
        <w:rPr>
          <w:rFonts w:hint="default"/>
          <w:sz w:val="28"/>
          <w:szCs w:val="28"/>
          <w:lang w:val="en-US" w:eastAsia="zh-CN"/>
        </w:rPr>
      </w:pPr>
    </w:p>
    <w:p w14:paraId="7C732AE1">
      <w:pPr>
        <w:rPr>
          <w:rFonts w:hint="default"/>
          <w:sz w:val="28"/>
          <w:szCs w:val="28"/>
          <w:lang w:val="en-US" w:eastAsia="zh-CN"/>
        </w:rPr>
      </w:pPr>
    </w:p>
    <w:p w14:paraId="5EE200CB">
      <w:pPr>
        <w:rPr>
          <w:rFonts w:hint="default"/>
          <w:sz w:val="28"/>
          <w:szCs w:val="28"/>
          <w:lang w:val="en-US" w:eastAsia="zh-CN"/>
        </w:rPr>
      </w:pPr>
    </w:p>
    <w:p w14:paraId="6ABD9CA2">
      <w:pPr>
        <w:rPr>
          <w:rFonts w:hint="default"/>
          <w:sz w:val="28"/>
          <w:szCs w:val="28"/>
          <w:lang w:val="en-US" w:eastAsia="zh-CN"/>
        </w:rPr>
      </w:pPr>
    </w:p>
    <w:p w14:paraId="7BB8F8A0">
      <w:pPr>
        <w:rPr>
          <w:rFonts w:hint="default"/>
          <w:sz w:val="28"/>
          <w:szCs w:val="28"/>
          <w:lang w:val="en-US" w:eastAsia="zh-CN"/>
        </w:rPr>
      </w:pPr>
    </w:p>
    <w:p w14:paraId="27D1B73B">
      <w:pPr>
        <w:rPr>
          <w:rFonts w:hint="eastAsia"/>
          <w:b/>
          <w:bCs/>
          <w:sz w:val="44"/>
          <w:szCs w:val="44"/>
          <w:lang w:val="en-US" w:eastAsia="zh-CN"/>
        </w:rPr>
      </w:pPr>
      <w:r>
        <w:rPr>
          <w:rFonts w:hint="eastAsia"/>
          <w:b/>
          <w:bCs/>
          <w:sz w:val="44"/>
          <w:szCs w:val="44"/>
          <w:lang w:val="en-US" w:eastAsia="zh-CN"/>
        </w:rPr>
        <w:t>Reference</w:t>
      </w:r>
    </w:p>
    <w:p w14:paraId="05270613">
      <w:pPr>
        <w:rPr>
          <w:rFonts w:hint="default"/>
          <w:sz w:val="28"/>
          <w:szCs w:val="28"/>
          <w:lang w:val="en-US" w:eastAsia="zh-CN"/>
        </w:rPr>
      </w:pPr>
    </w:p>
    <w:p w14:paraId="55563E6A">
      <w:pPr>
        <w:rPr>
          <w:rFonts w:hint="default"/>
          <w:sz w:val="28"/>
          <w:szCs w:val="28"/>
          <w:lang w:val="en-US" w:eastAsia="zh-CN"/>
        </w:rPr>
      </w:pPr>
    </w:p>
    <w:p w14:paraId="3D939494">
      <w:pPr>
        <w:rPr>
          <w:rFonts w:hint="default"/>
          <w:sz w:val="28"/>
          <w:szCs w:val="28"/>
          <w:lang w:val="en-US" w:eastAsia="zh-CN"/>
        </w:rPr>
      </w:pPr>
      <w:r>
        <w:rPr>
          <w:rFonts w:hint="default"/>
          <w:sz w:val="28"/>
          <w:szCs w:val="28"/>
          <w:lang w:val="en-US" w:eastAsia="zh-CN"/>
        </w:rPr>
        <w:t>Wikipedia. (2024). Doomer. Available at: https://en.wikipedia.org/wiki/Doomer [Accessed 3 Sept. 2024].</w:t>
      </w:r>
    </w:p>
    <w:p w14:paraId="78A367B5">
      <w:pPr>
        <w:rPr>
          <w:rFonts w:hint="default"/>
          <w:sz w:val="28"/>
          <w:szCs w:val="28"/>
          <w:lang w:val="en-US" w:eastAsia="zh-CN"/>
        </w:rPr>
      </w:pPr>
    </w:p>
    <w:p w14:paraId="2238A469">
      <w:pPr>
        <w:rPr>
          <w:rFonts w:hint="default"/>
          <w:sz w:val="28"/>
          <w:szCs w:val="28"/>
          <w:lang w:val="en-US" w:eastAsia="zh-CN"/>
        </w:rPr>
      </w:pPr>
      <w:r>
        <w:rPr>
          <w:rFonts w:hint="default"/>
          <w:sz w:val="28"/>
          <w:szCs w:val="28"/>
          <w:lang w:val="en-US" w:eastAsia="zh-CN"/>
        </w:rPr>
        <w:t>Ji, E. (2022) ‘Doomertopia: reimagining jingle village as a co-living community tailored for the Sanhe Doomers’. Available at: [URL if applicable] (Accessed: 3 September 2024).</w:t>
      </w:r>
    </w:p>
    <w:p w14:paraId="2C996C29">
      <w:pPr>
        <w:rPr>
          <w:rFonts w:hint="default"/>
          <w:sz w:val="28"/>
          <w:szCs w:val="28"/>
          <w:lang w:val="en-US" w:eastAsia="zh-CN"/>
        </w:rPr>
      </w:pPr>
    </w:p>
    <w:p w14:paraId="5D304527">
      <w:pPr>
        <w:rPr>
          <w:rFonts w:hint="default"/>
          <w:sz w:val="28"/>
          <w:szCs w:val="28"/>
          <w:lang w:val="en-US" w:eastAsia="zh-CN"/>
        </w:rPr>
      </w:pPr>
      <w:r>
        <w:rPr>
          <w:rFonts w:hint="default"/>
          <w:sz w:val="28"/>
          <w:szCs w:val="28"/>
          <w:lang w:val="en-US" w:eastAsia="zh-CN"/>
        </w:rPr>
        <w:t>Gombrich, E.H., (1995). The Story of Art. 16th ed. London: Phaidon Press</w:t>
      </w:r>
    </w:p>
    <w:p w14:paraId="23597748">
      <w:pPr>
        <w:rPr>
          <w:rFonts w:hint="default"/>
          <w:sz w:val="28"/>
          <w:szCs w:val="28"/>
          <w:lang w:val="en-US" w:eastAsia="zh-CN"/>
        </w:rPr>
      </w:pPr>
    </w:p>
    <w:p w14:paraId="29F1A143">
      <w:pPr>
        <w:rPr>
          <w:rFonts w:hint="default"/>
          <w:sz w:val="28"/>
          <w:szCs w:val="28"/>
          <w:lang w:val="en-US" w:eastAsia="zh-CN"/>
        </w:rPr>
      </w:pPr>
      <w:r>
        <w:rPr>
          <w:rFonts w:hint="default"/>
          <w:sz w:val="28"/>
          <w:szCs w:val="28"/>
          <w:lang w:val="en-US" w:eastAsia="zh-CN"/>
        </w:rPr>
        <w:t>Crimp, D. (1981). The End of Painting. October, 16, 69–86. [Online] Available at: https://doi.org/10.2307/778375 [Accessed 28 April 2024].</w:t>
      </w:r>
    </w:p>
    <w:p w14:paraId="51FD4F5E">
      <w:pPr>
        <w:rPr>
          <w:rFonts w:hint="default"/>
          <w:sz w:val="28"/>
          <w:szCs w:val="28"/>
          <w:lang w:val="en-US" w:eastAsia="zh-CN"/>
        </w:rPr>
      </w:pPr>
    </w:p>
    <w:p w14:paraId="2B3A44E8">
      <w:pPr>
        <w:rPr>
          <w:rFonts w:hint="default"/>
          <w:sz w:val="28"/>
          <w:szCs w:val="28"/>
          <w:lang w:val="en-US" w:eastAsia="zh-CN"/>
        </w:rPr>
      </w:pPr>
      <w:r>
        <w:rPr>
          <w:rFonts w:hint="default"/>
          <w:sz w:val="28"/>
          <w:szCs w:val="28"/>
          <w:lang w:val="en-US" w:eastAsia="zh-CN"/>
        </w:rPr>
        <w:t>Artsy, (n.d.). Neo Rauch auction results. Available at: https://www.artsy.net/artist/neo-rauch/auction-results?hide_upcoming=false&amp;allow_empty_created_dates=true&amp;currency=&amp;include_estimate_range=false&amp;include_unknown_prices=true&amp;allow_unspecified_sale_dates=true [Accessed 3 Sept. 2024].</w:t>
      </w:r>
    </w:p>
    <w:p w14:paraId="2CAB8B3F">
      <w:pPr>
        <w:rPr>
          <w:rFonts w:hint="default"/>
          <w:sz w:val="28"/>
          <w:szCs w:val="28"/>
          <w:lang w:val="en-US" w:eastAsia="zh-CN"/>
        </w:rPr>
      </w:pPr>
    </w:p>
    <w:p w14:paraId="7BE87F87">
      <w:pPr>
        <w:rPr>
          <w:rFonts w:hint="default"/>
          <w:sz w:val="28"/>
          <w:szCs w:val="28"/>
          <w:lang w:val="en-US" w:eastAsia="zh-CN"/>
        </w:rPr>
      </w:pPr>
      <w:r>
        <w:rPr>
          <w:rFonts w:hint="default"/>
          <w:sz w:val="28"/>
          <w:szCs w:val="28"/>
          <w:lang w:val="en-US" w:eastAsia="zh-CN"/>
        </w:rPr>
        <w:t>Artsy, (n.d.). Adrian Ghenie auction results. Available at: https://www.artsy.net/artist/adrian-ghenie/auction-results?hide_upcoming=false&amp;allow_empty_created_dates=true&amp;currency=&amp;include_estimate_range=false&amp;include_unknown_prices=true&amp;allow_unspecified_sale_dates=true [Accessed 3 Sept. 2024].</w:t>
      </w:r>
    </w:p>
    <w:p w14:paraId="7BFB37E5">
      <w:pPr>
        <w:rPr>
          <w:rFonts w:hint="default"/>
          <w:sz w:val="28"/>
          <w:szCs w:val="28"/>
          <w:lang w:val="en-US" w:eastAsia="zh-CN"/>
        </w:rPr>
      </w:pPr>
    </w:p>
    <w:p w14:paraId="168DA265">
      <w:pPr>
        <w:rPr>
          <w:rFonts w:hint="default"/>
          <w:sz w:val="28"/>
          <w:szCs w:val="28"/>
          <w:lang w:val="en-US" w:eastAsia="zh-CN"/>
        </w:rPr>
      </w:pPr>
    </w:p>
    <w:p w14:paraId="6E4616B8">
      <w:pPr>
        <w:rPr>
          <w:rFonts w:hint="default"/>
          <w:sz w:val="28"/>
          <w:szCs w:val="28"/>
          <w:lang w:val="en-US" w:eastAsia="zh-CN"/>
        </w:rPr>
      </w:pPr>
      <w:r>
        <w:rPr>
          <w:rFonts w:hint="default"/>
          <w:sz w:val="28"/>
          <w:szCs w:val="28"/>
          <w:lang w:val="en-US" w:eastAsia="zh-CN"/>
        </w:rPr>
        <w:t>Brown, C.R., 2021. Boomers, Doomers, and Zoomers: Examining America’s Existential Moment. PhD Thesis, Idaho State University.</w:t>
      </w:r>
    </w:p>
    <w:p w14:paraId="283D26FA">
      <w:pPr>
        <w:rPr>
          <w:rFonts w:hint="default"/>
          <w:sz w:val="28"/>
          <w:szCs w:val="28"/>
          <w:lang w:val="en-US" w:eastAsia="zh-CN"/>
        </w:rPr>
      </w:pPr>
    </w:p>
    <w:p w14:paraId="1C977CF6">
      <w:pPr>
        <w:rPr>
          <w:rFonts w:hint="default"/>
          <w:sz w:val="28"/>
          <w:szCs w:val="28"/>
          <w:lang w:val="en-US" w:eastAsia="zh-CN"/>
        </w:rPr>
      </w:pPr>
      <w:r>
        <w:rPr>
          <w:rFonts w:hint="default"/>
          <w:sz w:val="28"/>
          <w:szCs w:val="28"/>
          <w:lang w:val="en-US" w:eastAsia="zh-CN"/>
        </w:rPr>
        <w:t>Shiqin, D., 2022. “Doomer” culture: A perspective on the spiritual world of Russian youth. Differentiation, 4(9), pp.78-82.</w:t>
      </w:r>
    </w:p>
    <w:p w14:paraId="1DEBF827">
      <w:pPr>
        <w:rPr>
          <w:rFonts w:hint="default"/>
          <w:sz w:val="28"/>
          <w:szCs w:val="28"/>
          <w:lang w:val="en-US" w:eastAsia="zh-CN"/>
        </w:rPr>
      </w:pPr>
    </w:p>
    <w:p w14:paraId="369FABFE">
      <w:pPr>
        <w:rPr>
          <w:rFonts w:hint="default"/>
          <w:sz w:val="28"/>
          <w:szCs w:val="28"/>
          <w:lang w:val="en-US" w:eastAsia="zh-CN"/>
        </w:rPr>
      </w:pPr>
      <w:r>
        <w:rPr>
          <w:rFonts w:hint="default"/>
          <w:sz w:val="28"/>
          <w:szCs w:val="28"/>
          <w:lang w:val="en-US" w:eastAsia="zh-CN"/>
        </w:rPr>
        <w:t>Němeček, K., 2020. Internet memes as reservoirs of meaning: Interpreting the Doomer. [online] Bachelor's Thesis, Masaryk University, Faculty of Social Studies. Available at: https://is.muni.cz/th/tcosa/ [Accessed 3 Sept. 2024].</w:t>
      </w:r>
    </w:p>
    <w:p w14:paraId="74048D4B">
      <w:pPr>
        <w:rPr>
          <w:rFonts w:hint="default"/>
          <w:sz w:val="28"/>
          <w:szCs w:val="28"/>
          <w:lang w:val="en-US" w:eastAsia="zh-CN"/>
        </w:rPr>
      </w:pPr>
    </w:p>
    <w:p w14:paraId="628E9739">
      <w:pPr>
        <w:rPr>
          <w:rFonts w:hint="default"/>
          <w:sz w:val="28"/>
          <w:szCs w:val="28"/>
          <w:lang w:val="en-US" w:eastAsia="zh-CN"/>
        </w:rPr>
      </w:pPr>
      <w:r>
        <w:rPr>
          <w:rFonts w:hint="default"/>
          <w:sz w:val="28"/>
          <w:szCs w:val="28"/>
          <w:lang w:val="en-US" w:eastAsia="zh-CN"/>
        </w:rPr>
        <w:t>Sarangi, D., Doomer and Dasein: Reading Heidegger in the Context of 21st Century Internet Culture.</w:t>
      </w:r>
    </w:p>
    <w:p w14:paraId="34881EA0">
      <w:pPr>
        <w:rPr>
          <w:rFonts w:hint="default"/>
          <w:sz w:val="28"/>
          <w:szCs w:val="28"/>
          <w:lang w:val="en-US" w:eastAsia="zh-CN"/>
        </w:rPr>
      </w:pPr>
    </w:p>
    <w:p w14:paraId="7DC2073F">
      <w:pPr>
        <w:rPr>
          <w:rFonts w:hint="default"/>
          <w:sz w:val="28"/>
          <w:szCs w:val="28"/>
          <w:lang w:val="en-US" w:eastAsia="zh-CN"/>
        </w:rPr>
      </w:pPr>
    </w:p>
    <w:p w14:paraId="56D04283">
      <w:pPr>
        <w:rPr>
          <w:rFonts w:hint="default"/>
          <w:sz w:val="28"/>
          <w:szCs w:val="28"/>
          <w:lang w:val="en-US" w:eastAsia="zh-CN"/>
        </w:rPr>
      </w:pPr>
      <w:r>
        <w:rPr>
          <w:rFonts w:hint="default"/>
          <w:sz w:val="28"/>
          <w:szCs w:val="28"/>
          <w:lang w:val="en-US" w:eastAsia="zh-CN"/>
        </w:rPr>
        <w:t>Cherniavska, L., Kurikhin, K. &amp; Zaluzhna, M., 2021. Meme as a form of promoting ideas among youth.</w:t>
      </w:r>
    </w:p>
    <w:p w14:paraId="58231B05">
      <w:pPr>
        <w:rPr>
          <w:rFonts w:hint="default"/>
          <w:sz w:val="28"/>
          <w:szCs w:val="28"/>
          <w:lang w:val="en-US" w:eastAsia="zh-CN"/>
        </w:rPr>
      </w:pPr>
    </w:p>
    <w:p w14:paraId="1A384CE9">
      <w:pPr>
        <w:rPr>
          <w:rFonts w:hint="default"/>
          <w:sz w:val="28"/>
          <w:szCs w:val="28"/>
          <w:lang w:val="en-US" w:eastAsia="zh-CN"/>
        </w:rPr>
      </w:pPr>
      <w:r>
        <w:rPr>
          <w:rFonts w:hint="default"/>
          <w:sz w:val="28"/>
          <w:szCs w:val="28"/>
          <w:lang w:val="en-US" w:eastAsia="zh-CN"/>
        </w:rPr>
        <w:t>Hegel, G.W.F., 1998. Aesthetics: Lectures on Fine Art. Vol. 1. Oxford: Oxford University Press.</w:t>
      </w:r>
    </w:p>
    <w:p w14:paraId="54540A09">
      <w:pPr>
        <w:rPr>
          <w:rFonts w:hint="default"/>
          <w:sz w:val="28"/>
          <w:szCs w:val="28"/>
          <w:lang w:val="en-US" w:eastAsia="zh-CN"/>
        </w:rPr>
      </w:pPr>
    </w:p>
    <w:p w14:paraId="39466E11">
      <w:pPr>
        <w:rPr>
          <w:rFonts w:hint="default"/>
          <w:sz w:val="28"/>
          <w:szCs w:val="28"/>
          <w:lang w:val="en-US" w:eastAsia="zh-CN"/>
        </w:rPr>
      </w:pPr>
      <w:r>
        <w:rPr>
          <w:rFonts w:hint="default"/>
          <w:sz w:val="28"/>
          <w:szCs w:val="28"/>
          <w:lang w:val="en-US" w:eastAsia="zh-CN"/>
        </w:rPr>
        <w:t>Clark, T. J. (1982). Clement Greenberg’s Theory of Art. Critical Inquiry, 9(1), 139–156. Retrieved from http://www.jstor.org/stable/1343277</w:t>
      </w:r>
    </w:p>
    <w:p w14:paraId="57302D73">
      <w:pPr>
        <w:rPr>
          <w:rFonts w:hint="default"/>
          <w:sz w:val="28"/>
          <w:szCs w:val="28"/>
          <w:lang w:val="en-US" w:eastAsia="zh-CN"/>
        </w:rPr>
      </w:pPr>
    </w:p>
    <w:p w14:paraId="09F45770">
      <w:pPr>
        <w:rPr>
          <w:rFonts w:hint="default"/>
          <w:sz w:val="28"/>
          <w:szCs w:val="28"/>
          <w:lang w:val="en-US" w:eastAsia="zh-CN"/>
        </w:rPr>
      </w:pPr>
      <w:r>
        <w:rPr>
          <w:rFonts w:hint="default"/>
          <w:sz w:val="28"/>
          <w:szCs w:val="28"/>
          <w:lang w:val="en-US" w:eastAsia="zh-CN"/>
        </w:rPr>
        <w:t>Belting, H., 2011. An anthropology of images: Picture, medium, body. Princeton University Press.</w:t>
      </w:r>
    </w:p>
    <w:p w14:paraId="02D942FD">
      <w:pPr>
        <w:rPr>
          <w:rFonts w:hint="default"/>
          <w:sz w:val="28"/>
          <w:szCs w:val="28"/>
          <w:lang w:val="en-US" w:eastAsia="zh-CN"/>
        </w:rPr>
      </w:pPr>
    </w:p>
    <w:p w14:paraId="4F576004">
      <w:pPr>
        <w:rPr>
          <w:rFonts w:hint="default"/>
          <w:sz w:val="28"/>
          <w:szCs w:val="28"/>
          <w:lang w:val="en-US" w:eastAsia="zh-CN"/>
        </w:rPr>
      </w:pPr>
      <w:r>
        <w:rPr>
          <w:rFonts w:hint="default"/>
          <w:sz w:val="28"/>
          <w:szCs w:val="28"/>
          <w:lang w:val="en-US" w:eastAsia="zh-CN"/>
        </w:rPr>
        <w:t>Ellis, C. (2007). Telling Secrets, Revealing Lives: Relational Ethics in Research With Intimate Others. Qualitative Inquiry, 13(1), 3-29. [Online] Available at: https://doi.org/10.1177/1077800406294947 [Accessed 2 September  2024]</w:t>
      </w:r>
    </w:p>
    <w:p w14:paraId="299A13D6">
      <w:pPr>
        <w:rPr>
          <w:rFonts w:hint="default"/>
          <w:sz w:val="28"/>
          <w:szCs w:val="28"/>
          <w:lang w:val="en-US" w:eastAsia="zh-CN"/>
        </w:rPr>
      </w:pPr>
    </w:p>
    <w:p w14:paraId="69324B03">
      <w:pPr>
        <w:rPr>
          <w:rFonts w:hint="default"/>
          <w:sz w:val="28"/>
          <w:szCs w:val="28"/>
          <w:lang w:val="en-US" w:eastAsia="zh-CN"/>
        </w:rPr>
      </w:pPr>
      <w:r>
        <w:rPr>
          <w:rFonts w:hint="default"/>
          <w:sz w:val="28"/>
          <w:szCs w:val="28"/>
          <w:lang w:val="en-US" w:eastAsia="zh-CN"/>
        </w:rPr>
        <w:t>Ellis, Carolyn, et al. (2011). Autoethnography: An Overview. Historical Social Research / Historische Sozialforschung, 36(4), 273–290.[Online]Availableat:http://www.jstor.org/stable/23032294 [Accessed 2 September 2024].</w:t>
      </w:r>
    </w:p>
    <w:p w14:paraId="2A130A88">
      <w:pPr>
        <w:rPr>
          <w:rFonts w:hint="default"/>
          <w:sz w:val="28"/>
          <w:szCs w:val="28"/>
          <w:lang w:val="en-US" w:eastAsia="zh-CN"/>
        </w:rPr>
      </w:pPr>
    </w:p>
    <w:p w14:paraId="47108AC4">
      <w:pPr>
        <w:rPr>
          <w:rFonts w:hint="default"/>
          <w:sz w:val="28"/>
          <w:szCs w:val="28"/>
          <w:lang w:val="en-US" w:eastAsia="zh-CN"/>
        </w:rPr>
      </w:pPr>
      <w:r>
        <w:rPr>
          <w:rFonts w:hint="default"/>
          <w:sz w:val="28"/>
          <w:szCs w:val="28"/>
          <w:lang w:val="en-US" w:eastAsia="zh-CN"/>
        </w:rPr>
        <w:t>CohenMiller, A. (2018). Visual Arts as a Tool for Phenomenology. Forum Qualitative Sozialforschung, 19. [Online] Available at: http://dx.doi.org/10.17169/fqs-19.1.2912.</w:t>
      </w:r>
    </w:p>
    <w:p w14:paraId="05452040">
      <w:pPr>
        <w:rPr>
          <w:rFonts w:hint="default"/>
          <w:sz w:val="28"/>
          <w:szCs w:val="28"/>
          <w:lang w:val="en-US" w:eastAsia="zh-CN"/>
        </w:rPr>
      </w:pPr>
    </w:p>
    <w:p w14:paraId="1DEEF0B1">
      <w:pPr>
        <w:rPr>
          <w:rFonts w:hint="default"/>
          <w:sz w:val="28"/>
          <w:szCs w:val="28"/>
          <w:lang w:val="en-US" w:eastAsia="zh-CN"/>
        </w:rPr>
      </w:pPr>
    </w:p>
    <w:p w14:paraId="4BAB412A">
      <w:pPr>
        <w:rPr>
          <w:rFonts w:hint="default"/>
          <w:sz w:val="28"/>
          <w:szCs w:val="28"/>
          <w:lang w:val="en-US" w:eastAsia="zh-CN"/>
        </w:rPr>
      </w:pPr>
      <w:r>
        <w:rPr>
          <w:rFonts w:hint="default"/>
          <w:sz w:val="28"/>
          <w:szCs w:val="28"/>
          <w:lang w:val="en-US" w:eastAsia="zh-CN"/>
        </w:rPr>
        <w:t>Méndez-López, M. (2013). Autoethnography as a research method: Advantages, limitations and criticisms. Colombian Applied Linguistics Journal, 15, 279-287. [Online] Available at: http://dx.doi.org/10.14483/udistrital.jour.calj.2013.2.a09.</w:t>
      </w:r>
    </w:p>
    <w:p w14:paraId="019D2CE6">
      <w:pPr>
        <w:rPr>
          <w:rFonts w:hint="default"/>
          <w:sz w:val="28"/>
          <w:szCs w:val="28"/>
          <w:lang w:val="en-US" w:eastAsia="zh-CN"/>
        </w:rPr>
      </w:pPr>
    </w:p>
    <w:p w14:paraId="47B1040A">
      <w:pPr>
        <w:rPr>
          <w:rFonts w:hint="default"/>
          <w:sz w:val="28"/>
          <w:szCs w:val="28"/>
          <w:lang w:val="en-US" w:eastAsia="zh-CN"/>
        </w:rPr>
      </w:pPr>
      <w:r>
        <w:rPr>
          <w:rFonts w:hint="default"/>
          <w:sz w:val="28"/>
          <w:szCs w:val="28"/>
          <w:lang w:val="en-US" w:eastAsia="zh-CN"/>
        </w:rPr>
        <w:t>Wikipedia contributors, 2024. Doomer. Wikipedia. Available at: https://en.wikipedia.org/wiki/Doomer (Accessed: 2 September 2024).</w:t>
      </w:r>
    </w:p>
    <w:p w14:paraId="700C7000">
      <w:pPr>
        <w:rPr>
          <w:rFonts w:hint="default"/>
          <w:sz w:val="28"/>
          <w:szCs w:val="28"/>
          <w:lang w:val="en-US" w:eastAsia="zh-CN"/>
        </w:rPr>
      </w:pPr>
    </w:p>
    <w:p w14:paraId="31DB8670">
      <w:pPr>
        <w:rPr>
          <w:rFonts w:hint="default"/>
          <w:sz w:val="28"/>
          <w:szCs w:val="28"/>
          <w:lang w:val="en-US" w:eastAsia="zh-CN"/>
        </w:rPr>
      </w:pPr>
      <w:r>
        <w:rPr>
          <w:rFonts w:hint="default"/>
          <w:sz w:val="28"/>
          <w:szCs w:val="28"/>
          <w:lang w:val="en-US" w:eastAsia="zh-CN"/>
        </w:rPr>
        <w:t>Artamonov, D.S., Tikhonova, S.V. and Volovikova, M.L., 2021. Mythologizing time in internet memes of the COVID-19 pandemic period. In: 2021 Communication Strategies in Digital Society Seminar (ComSDS). IEEE.</w:t>
      </w:r>
    </w:p>
    <w:p w14:paraId="26B7B754">
      <w:pPr>
        <w:rPr>
          <w:rFonts w:hint="default"/>
          <w:sz w:val="28"/>
          <w:szCs w:val="28"/>
          <w:lang w:val="en-US" w:eastAsia="zh-CN"/>
        </w:rPr>
      </w:pPr>
    </w:p>
    <w:p w14:paraId="5D40F7C7">
      <w:pPr>
        <w:rPr>
          <w:rFonts w:hint="default"/>
          <w:sz w:val="28"/>
          <w:szCs w:val="28"/>
          <w:lang w:val="en-US" w:eastAsia="zh-CN"/>
        </w:rPr>
      </w:pPr>
    </w:p>
    <w:p w14:paraId="0C487E12">
      <w:pPr>
        <w:rPr>
          <w:rFonts w:hint="default"/>
          <w:sz w:val="28"/>
          <w:szCs w:val="28"/>
          <w:lang w:val="en-US" w:eastAsia="zh-CN"/>
        </w:rPr>
      </w:pPr>
      <w:r>
        <w:rPr>
          <w:rFonts w:hint="default"/>
          <w:sz w:val="28"/>
          <w:szCs w:val="28"/>
          <w:lang w:val="en-US" w:eastAsia="zh-CN"/>
        </w:rPr>
        <w:t>Fullerton, A.K., 2009. Historical representation in the works of Francisco de Goya: Interpretations of The Black Paintings. [online] University of Wyoming. Available at: Historical representation in the works of Francisco de Goya: Interpretations of The Black Paintings - ProQuest [Accessed 2 Sept. 2024].</w:t>
      </w:r>
    </w:p>
    <w:p w14:paraId="61FB99CC">
      <w:pPr>
        <w:rPr>
          <w:rFonts w:hint="default"/>
          <w:sz w:val="28"/>
          <w:szCs w:val="28"/>
          <w:lang w:val="en-US" w:eastAsia="zh-CN"/>
        </w:rPr>
      </w:pPr>
    </w:p>
    <w:p w14:paraId="4051F713">
      <w:pPr>
        <w:rPr>
          <w:rFonts w:hint="default"/>
          <w:sz w:val="28"/>
          <w:szCs w:val="28"/>
          <w:lang w:val="en-US" w:eastAsia="zh-CN"/>
        </w:rPr>
      </w:pPr>
      <w:r>
        <w:rPr>
          <w:rFonts w:hint="default"/>
          <w:sz w:val="28"/>
          <w:szCs w:val="28"/>
          <w:lang w:val="en-US" w:eastAsia="zh-CN"/>
        </w:rPr>
        <w:t>Jean-François Lyotard, La Condition postmoderne, 1979</w:t>
      </w:r>
    </w:p>
    <w:p w14:paraId="0C86E5BC">
      <w:pPr>
        <w:rPr>
          <w:rFonts w:hint="default"/>
          <w:sz w:val="28"/>
          <w:szCs w:val="28"/>
          <w:lang w:val="en-US" w:eastAsia="zh-CN"/>
        </w:rPr>
      </w:pPr>
    </w:p>
    <w:p w14:paraId="503264B3">
      <w:pPr>
        <w:rPr>
          <w:rFonts w:hint="default"/>
          <w:sz w:val="28"/>
          <w:szCs w:val="28"/>
          <w:lang w:val="en-US" w:eastAsia="zh-CN"/>
        </w:rPr>
      </w:pPr>
      <w:bookmarkStart w:id="0" w:name="_GoBack"/>
      <w:bookmarkEnd w:id="0"/>
      <w:r>
        <w:rPr>
          <w:rFonts w:hint="default"/>
          <w:sz w:val="28"/>
          <w:szCs w:val="28"/>
          <w:lang w:val="en-US" w:eastAsia="zh-CN"/>
        </w:rPr>
        <w:t>"Dreamcore" (n.d.) Aesthetics Wiki. Available at: https://aesthetics.fandom.com/wiki/Dreamcore (Accessed: 2 September 2024).</w:t>
      </w:r>
    </w:p>
    <w:p w14:paraId="79E4C1FD">
      <w:pPr>
        <w:rPr>
          <w:rFonts w:hint="default"/>
          <w:sz w:val="28"/>
          <w:szCs w:val="28"/>
          <w:lang w:val="en-US" w:eastAsia="zh-CN"/>
        </w:rPr>
      </w:pPr>
    </w:p>
    <w:p w14:paraId="54596981">
      <w:pPr>
        <w:rPr>
          <w:rFonts w:hint="default"/>
          <w:sz w:val="28"/>
          <w:szCs w:val="28"/>
          <w:lang w:val="en-US" w:eastAsia="zh-CN"/>
        </w:rPr>
      </w:pPr>
      <w:r>
        <w:rPr>
          <w:rFonts w:hint="default"/>
          <w:sz w:val="28"/>
          <w:szCs w:val="28"/>
          <w:lang w:val="en-US" w:eastAsia="zh-CN"/>
        </w:rPr>
        <w:t>Toffler, A., 1970. Future shock. Sydney: Pan.</w:t>
      </w:r>
    </w:p>
    <w:p w14:paraId="3693DF87">
      <w:pPr>
        <w:rPr>
          <w:rFonts w:hint="default"/>
          <w:sz w:val="28"/>
          <w:szCs w:val="28"/>
          <w:lang w:val="en-US" w:eastAsia="zh-CN"/>
        </w:rPr>
      </w:pPr>
    </w:p>
    <w:p w14:paraId="0F66D9B8">
      <w:pPr>
        <w:rPr>
          <w:rFonts w:hint="default"/>
          <w:sz w:val="28"/>
          <w:szCs w:val="28"/>
          <w:lang w:val="en-US" w:eastAsia="zh-CN"/>
        </w:rPr>
      </w:pPr>
      <w:r>
        <w:rPr>
          <w:rFonts w:hint="default"/>
          <w:sz w:val="28"/>
          <w:szCs w:val="28"/>
          <w:lang w:val="en-US" w:eastAsia="zh-CN"/>
        </w:rPr>
        <w:t>Wu, H. (2022) ‘Lost items and exposed shame – dreamcore’s inheritance and transcendence of liminal space and defamiliarization’, Journal for Cultural Research, 26(2), pp. 153–165. doi: 10.1080/14797585.2022.2097013.</w:t>
      </w:r>
    </w:p>
    <w:p w14:paraId="0F544635">
      <w:pPr>
        <w:rPr>
          <w:rFonts w:hint="default"/>
          <w:sz w:val="28"/>
          <w:szCs w:val="28"/>
          <w:lang w:val="en-US" w:eastAsia="zh-CN"/>
        </w:rPr>
      </w:pPr>
    </w:p>
    <w:p w14:paraId="1F87C13C">
      <w:pPr>
        <w:rPr>
          <w:rFonts w:hint="default"/>
          <w:sz w:val="28"/>
          <w:szCs w:val="28"/>
          <w:lang w:val="en-US" w:eastAsia="zh-CN"/>
        </w:rPr>
      </w:pPr>
      <w:r>
        <w:rPr>
          <w:rFonts w:hint="default"/>
          <w:sz w:val="28"/>
          <w:szCs w:val="28"/>
          <w:lang w:val="en-US" w:eastAsia="zh-CN"/>
        </w:rPr>
        <w:t>Nochlin, L. (1971) Realism. CUP Archive.</w:t>
      </w:r>
    </w:p>
    <w:p w14:paraId="1CB8ADEB">
      <w:pPr>
        <w:rPr>
          <w:rFonts w:hint="default"/>
          <w:sz w:val="28"/>
          <w:szCs w:val="28"/>
          <w:lang w:val="en-US" w:eastAsia="zh-CN"/>
        </w:rPr>
      </w:pPr>
    </w:p>
    <w:p w14:paraId="000FB09B">
      <w:pPr>
        <w:rPr>
          <w:rFonts w:hint="default"/>
          <w:sz w:val="28"/>
          <w:szCs w:val="28"/>
          <w:lang w:val="en-US" w:eastAsia="zh-CN"/>
        </w:rPr>
      </w:pPr>
      <w:r>
        <w:rPr>
          <w:rFonts w:hint="default"/>
          <w:sz w:val="28"/>
          <w:szCs w:val="28"/>
          <w:lang w:val="en-US" w:eastAsia="zh-CN"/>
        </w:rPr>
        <w:t>Crimp, D. (1981) ‘The end of painting’, October, 16, pp. 69–86.</w:t>
      </w:r>
    </w:p>
    <w:p w14:paraId="75797EC8">
      <w:pPr>
        <w:rPr>
          <w:rFonts w:hint="default"/>
          <w:sz w:val="28"/>
          <w:szCs w:val="28"/>
          <w:lang w:val="en-US" w:eastAsia="zh-CN"/>
        </w:rPr>
      </w:pPr>
    </w:p>
    <w:p w14:paraId="359199D1">
      <w:pPr>
        <w:rPr>
          <w:rFonts w:hint="default"/>
          <w:sz w:val="28"/>
          <w:szCs w:val="28"/>
          <w:lang w:val="en-US" w:eastAsia="zh-CN"/>
        </w:rPr>
      </w:pPr>
      <w:r>
        <w:rPr>
          <w:rFonts w:hint="default"/>
          <w:sz w:val="28"/>
          <w:szCs w:val="28"/>
          <w:lang w:val="en-US" w:eastAsia="zh-CN"/>
        </w:rPr>
        <w:t>Greenberg, C. (2018) ‘Modernist painting’, in Modern Art and Modernism. Routledge, pp. 5–10.</w:t>
      </w:r>
    </w:p>
    <w:p w14:paraId="7558D189">
      <w:pPr>
        <w:rPr>
          <w:rFonts w:hint="default"/>
          <w:sz w:val="28"/>
          <w:szCs w:val="28"/>
          <w:lang w:val="en-US" w:eastAsia="zh-CN"/>
        </w:rPr>
      </w:pPr>
    </w:p>
    <w:p w14:paraId="002D1A72">
      <w:pPr>
        <w:rPr>
          <w:rFonts w:hint="default"/>
          <w:sz w:val="28"/>
          <w:szCs w:val="28"/>
          <w:lang w:val="en-US" w:eastAsia="zh-CN"/>
        </w:rPr>
      </w:pPr>
      <w:r>
        <w:rPr>
          <w:rFonts w:hint="default"/>
          <w:sz w:val="28"/>
          <w:szCs w:val="28"/>
          <w:lang w:val="en-US" w:eastAsia="zh-CN"/>
        </w:rPr>
        <w:t>Belting, H. (2003) Art history after modernism. Chicago: University of Chicago Press.</w:t>
      </w:r>
    </w:p>
    <w:p w14:paraId="610D4263">
      <w:pPr>
        <w:rPr>
          <w:rFonts w:hint="default"/>
          <w:sz w:val="28"/>
          <w:szCs w:val="28"/>
          <w:lang w:val="en-US" w:eastAsia="zh-CN"/>
        </w:rPr>
      </w:pPr>
    </w:p>
    <w:p w14:paraId="64242E04">
      <w:pPr>
        <w:rPr>
          <w:rFonts w:hint="default"/>
          <w:b/>
          <w:bCs/>
          <w:sz w:val="44"/>
          <w:szCs w:val="4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zk2YjdmZWIwZjE4Y2YyODk3MWFkMjRjYjlhZDJhZmQifQ=="/>
  </w:docVars>
  <w:rsids>
    <w:rsidRoot w:val="3A0630A9"/>
    <w:rsid w:val="3A0630A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34</Pages>
  <Words>0</Words>
  <Characters>0</Characters>
  <Lines>0</Lines>
  <Paragraphs>0</Paragraphs>
  <TotalTime>2</TotalTime>
  <ScaleCrop>false</ScaleCrop>
  <LinksUpToDate>false</LinksUpToDate>
  <CharactersWithSpaces>0</CharactersWithSpaces>
  <Application>WPS Office_12.1.0.17857_F1E327BC-269C-435d-A152-05C5408002CA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2024-09-06T11:40:00Z</dcterms:created>
  <dc:creator>微信用户</dc:creator>
  <cp:lastModifiedBy>微信用户</cp:lastModifiedBy>
  <dcterms:modified xsi:type="dcterms:W3CDTF">2024-09-06T12:08:37Z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2052-12.1.0.17857</vt:lpwstr>
  </property>
  <property fmtid="{D5CDD505-2E9C-101B-9397-08002B2CF9AE}" pid="3" name="ICV">
    <vt:lpwstr>60FA90755BF7431EBB6D31275F576862_11</vt:lpwstr>
  </property>
</Properties>
</file>