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6014753"/>
        <w:docPartObj>
          <w:docPartGallery w:val="Cover Pages"/>
          <w:docPartUnique/>
        </w:docPartObj>
      </w:sdtPr>
      <w:sdtEndPr>
        <w:rPr>
          <w:rFonts w:ascii="Arial" w:eastAsiaTheme="minorHAnsi" w:hAnsi="Arial"/>
          <w:b/>
          <w:bCs/>
          <w:kern w:val="2"/>
          <w:sz w:val="24"/>
          <w:szCs w:val="24"/>
          <w:lang w:eastAsia="en-US"/>
          <w14:ligatures w14:val="standardContextual"/>
        </w:rPr>
      </w:sdtEndPr>
      <w:sdtContent>
        <w:p w14:paraId="0AE6CC2C" w14:textId="5D80EBD6" w:rsidR="008B1F20" w:rsidRDefault="008B1F20">
          <w:pPr>
            <w:pStyle w:val="NoSpacing"/>
          </w:pPr>
          <w:r>
            <w:rPr>
              <w:noProof/>
            </w:rPr>
            <mc:AlternateContent>
              <mc:Choice Requires="wpg">
                <w:drawing>
                  <wp:anchor distT="0" distB="0" distL="114300" distR="114300" simplePos="0" relativeHeight="251659264" behindDoc="1" locked="0" layoutInCell="1" allowOverlap="1" wp14:anchorId="53337300" wp14:editId="77CF979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9T00:00:00Z">
                                      <w:dateFormat w:val="M/d/yyyy"/>
                                      <w:lid w:val="en-US"/>
                                      <w:storeMappedDataAs w:val="dateTime"/>
                                      <w:calendar w:val="gregorian"/>
                                    </w:date>
                                  </w:sdtPr>
                                  <w:sdtContent>
                                    <w:p w14:paraId="48B4CDCB" w14:textId="2AE3BB04" w:rsidR="008B1F20" w:rsidRDefault="0091176A">
                                      <w:pPr>
                                        <w:pStyle w:val="NoSpacing"/>
                                        <w:jc w:val="right"/>
                                        <w:rPr>
                                          <w:color w:val="FFFFFF" w:themeColor="background1"/>
                                          <w:sz w:val="28"/>
                                          <w:szCs w:val="28"/>
                                        </w:rPr>
                                      </w:pPr>
                                      <w:r>
                                        <w:rPr>
                                          <w:color w:val="FFFFFF" w:themeColor="background1"/>
                                          <w:sz w:val="28"/>
                                          <w:szCs w:val="28"/>
                                        </w:rPr>
                                        <w:t>3/29/2026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337300"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9T00:00:00Z">
                                <w:dateFormat w:val="M/d/yyyy"/>
                                <w:lid w:val="en-US"/>
                                <w:storeMappedDataAs w:val="dateTime"/>
                                <w:calendar w:val="gregorian"/>
                              </w:date>
                            </w:sdtPr>
                            <w:sdtContent>
                              <w:p w14:paraId="48B4CDCB" w14:textId="2AE3BB04" w:rsidR="008B1F20" w:rsidRDefault="0091176A">
                                <w:pPr>
                                  <w:pStyle w:val="NoSpacing"/>
                                  <w:jc w:val="right"/>
                                  <w:rPr>
                                    <w:color w:val="FFFFFF" w:themeColor="background1"/>
                                    <w:sz w:val="28"/>
                                    <w:szCs w:val="28"/>
                                  </w:rPr>
                                </w:pPr>
                                <w:r>
                                  <w:rPr>
                                    <w:color w:val="FFFFFF" w:themeColor="background1"/>
                                    <w:sz w:val="28"/>
                                    <w:szCs w:val="28"/>
                                  </w:rPr>
                                  <w:t>3/29/2026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8B318C2" w14:textId="42E37818" w:rsidR="008B1F20" w:rsidRDefault="001665DC">
          <w:pPr>
            <w:spacing w:line="278" w:lineRule="auto"/>
            <w:ind w:firstLine="0"/>
            <w:jc w:val="left"/>
            <w:rPr>
              <w:b/>
              <w:bCs/>
            </w:rPr>
          </w:pPr>
          <w:r>
            <w:rPr>
              <w:noProof/>
            </w:rPr>
            <mc:AlternateContent>
              <mc:Choice Requires="wps">
                <w:drawing>
                  <wp:anchor distT="0" distB="0" distL="114300" distR="114300" simplePos="0" relativeHeight="251661312" behindDoc="0" locked="0" layoutInCell="1" allowOverlap="1" wp14:anchorId="71F899AF" wp14:editId="15DFFB75">
                    <wp:simplePos x="0" y="0"/>
                    <wp:positionH relativeFrom="page">
                      <wp:posOffset>1927860</wp:posOffset>
                    </wp:positionH>
                    <wp:positionV relativeFrom="page">
                      <wp:posOffset>8749305</wp:posOffset>
                    </wp:positionV>
                    <wp:extent cx="541201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541201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4725A" w14:textId="401768C5" w:rsidR="008B1F20" w:rsidRPr="001665DC" w:rsidRDefault="008B1F20">
                                <w:pPr>
                                  <w:pStyle w:val="NoSpacing"/>
                                  <w:rPr>
                                    <w:color w:val="4472C4" w:themeColor="accent1"/>
                                    <w:sz w:val="48"/>
                                    <w:szCs w:val="48"/>
                                  </w:rPr>
                                </w:pPr>
                                <w:r w:rsidRPr="001665DC">
                                  <w:rPr>
                                    <w:color w:val="4472C4" w:themeColor="accent1"/>
                                    <w:sz w:val="48"/>
                                    <w:szCs w:val="48"/>
                                  </w:rPr>
                                  <w:t>Christvit L. Kanga</w:t>
                                </w:r>
                              </w:p>
                              <w:p w14:paraId="36866EAD" w14:textId="78E26E54" w:rsidR="008B1F20" w:rsidRPr="001665DC" w:rsidRDefault="008B1F20">
                                <w:pPr>
                                  <w:pStyle w:val="NoSpacing"/>
                                  <w:rPr>
                                    <w:color w:val="595959" w:themeColor="text1" w:themeTint="A6"/>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1665DC">
                                      <w:rPr>
                                        <w:caps/>
                                        <w:color w:val="595959" w:themeColor="text1" w:themeTint="A6"/>
                                        <w:sz w:val="32"/>
                                        <w:szCs w:val="32"/>
                                      </w:rPr>
                                      <w:t>2441744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1F899AF" id="_x0000_t202" coordsize="21600,21600" o:spt="202" path="m,l,21600r21600,l21600,xe">
                    <v:stroke joinstyle="miter"/>
                    <v:path gradientshapeok="t" o:connecttype="rect"/>
                  </v:shapetype>
                  <v:shape id="Text Box 15" o:spid="_x0000_s1055" type="#_x0000_t202" style="position:absolute;margin-left:151.8pt;margin-top:688.9pt;width:426.1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" filled="f" stroked="f" strokeweight=".5pt">
                    <v:textbox style="mso-fit-shape-to-text:t" inset="0,0,0,0">
                      <w:txbxContent>
                        <w:p w14:paraId="2944725A" w14:textId="401768C5" w:rsidR="008B1F20" w:rsidRPr="001665DC" w:rsidRDefault="008B1F20">
                          <w:pPr>
                            <w:pStyle w:val="NoSpacing"/>
                            <w:rPr>
                              <w:color w:val="4472C4" w:themeColor="accent1"/>
                              <w:sz w:val="48"/>
                              <w:szCs w:val="48"/>
                            </w:rPr>
                          </w:pPr>
                          <w:r w:rsidRPr="001665DC">
                            <w:rPr>
                              <w:color w:val="4472C4" w:themeColor="accent1"/>
                              <w:sz w:val="48"/>
                              <w:szCs w:val="48"/>
                            </w:rPr>
                            <w:t>Christvit L. Kanga</w:t>
                          </w:r>
                        </w:p>
                        <w:p w14:paraId="36866EAD" w14:textId="78E26E54" w:rsidR="008B1F20" w:rsidRPr="001665DC" w:rsidRDefault="008B1F20">
                          <w:pPr>
                            <w:pStyle w:val="NoSpacing"/>
                            <w:rPr>
                              <w:color w:val="595959" w:themeColor="text1" w:themeTint="A6"/>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1665DC">
                                <w:rPr>
                                  <w:caps/>
                                  <w:color w:val="595959" w:themeColor="text1" w:themeTint="A6"/>
                                  <w:sz w:val="32"/>
                                  <w:szCs w:val="32"/>
                                </w:rPr>
                                <w:t>2441744</w:t>
                              </w:r>
                            </w:sdtContent>
                          </w:sdt>
                        </w:p>
                      </w:txbxContent>
                    </v:textbox>
                    <w10:wrap anchorx="page" anchory="page"/>
                  </v:shape>
                </w:pict>
              </mc:Fallback>
            </mc:AlternateContent>
          </w:r>
          <w:r w:rsidR="008B1F20">
            <w:rPr>
              <w:noProof/>
            </w:rPr>
            <mc:AlternateContent>
              <mc:Choice Requires="wps">
                <w:drawing>
                  <wp:anchor distT="0" distB="0" distL="114300" distR="114300" simplePos="0" relativeHeight="251660288" behindDoc="0" locked="0" layoutInCell="1" allowOverlap="1" wp14:anchorId="7270AECD" wp14:editId="6C55592C">
                    <wp:simplePos x="0" y="0"/>
                    <wp:positionH relativeFrom="page">
                      <wp:posOffset>874395</wp:posOffset>
                    </wp:positionH>
                    <wp:positionV relativeFrom="page">
                      <wp:posOffset>2526665</wp:posOffset>
                    </wp:positionV>
                    <wp:extent cx="6466840" cy="1069340"/>
                    <wp:effectExtent l="0" t="0" r="0" b="7620"/>
                    <wp:wrapNone/>
                    <wp:docPr id="1" name="Text Box 16"/>
                    <wp:cNvGraphicFramePr/>
                    <a:graphic xmlns:a="http://schemas.openxmlformats.org/drawingml/2006/main">
                      <a:graphicData uri="http://schemas.microsoft.com/office/word/2010/wordprocessingShape">
                        <wps:wsp>
                          <wps:cNvSpPr txBox="1"/>
                          <wps:spPr>
                            <a:xfrm>
                              <a:off x="0" y="0"/>
                              <a:ext cx="646684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38B691" w14:textId="53B241AE" w:rsidR="008B1F20" w:rsidRDefault="008B1F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1F20">
                                      <w:rPr>
                                        <w:rFonts w:asciiTheme="majorHAnsi" w:eastAsiaTheme="majorEastAsia" w:hAnsiTheme="majorHAnsi" w:cstheme="majorBidi"/>
                                        <w:color w:val="262626" w:themeColor="text1" w:themeTint="D9"/>
                                        <w:sz w:val="72"/>
                                        <w:szCs w:val="72"/>
                                      </w:rPr>
                                      <w:t>The Role of Communication in the Business Environment: A Case Study of Tesco</w:t>
                                    </w:r>
                                  </w:sdtContent>
                                </w:sdt>
                              </w:p>
                              <w:p w14:paraId="12C0CE2B" w14:textId="5D948A19" w:rsidR="008B1F20" w:rsidRDefault="008B1F2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1F20">
                                      <w:rPr>
                                        <w:color w:val="404040" w:themeColor="text1" w:themeTint="BF"/>
                                        <w:sz w:val="36"/>
                                        <w:szCs w:val="36"/>
                                      </w:rPr>
                                      <w:t>Individual Report (Component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270AECD" id="Text Box 16" o:spid="_x0000_s1056" type="#_x0000_t202" style="position:absolute;margin-left:68.85pt;margin-top:198.95pt;width:509.2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" filled="f" stroked="f" strokeweight=".5pt">
                    <v:textbox style="mso-fit-shape-to-text:t" inset="0,0,0,0">
                      <w:txbxContent>
                        <w:p w14:paraId="5838B691" w14:textId="53B241AE" w:rsidR="008B1F20" w:rsidRDefault="008B1F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1F20">
                                <w:rPr>
                                  <w:rFonts w:asciiTheme="majorHAnsi" w:eastAsiaTheme="majorEastAsia" w:hAnsiTheme="majorHAnsi" w:cstheme="majorBidi"/>
                                  <w:color w:val="262626" w:themeColor="text1" w:themeTint="D9"/>
                                  <w:sz w:val="72"/>
                                  <w:szCs w:val="72"/>
                                </w:rPr>
                                <w:t>The Role of Communication in the Business Environment: A Case Study of Tesco</w:t>
                              </w:r>
                            </w:sdtContent>
                          </w:sdt>
                        </w:p>
                        <w:p w14:paraId="12C0CE2B" w14:textId="5D948A19" w:rsidR="008B1F20" w:rsidRDefault="008B1F2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1F20">
                                <w:rPr>
                                  <w:color w:val="404040" w:themeColor="text1" w:themeTint="BF"/>
                                  <w:sz w:val="36"/>
                                  <w:szCs w:val="36"/>
                                </w:rPr>
                                <w:t>Individual Report (Component 2)</w:t>
                              </w:r>
                            </w:sdtContent>
                          </w:sdt>
                        </w:p>
                      </w:txbxContent>
                    </v:textbox>
                    <w10:wrap anchorx="page" anchory="page"/>
                  </v:shape>
                </w:pict>
              </mc:Fallback>
            </mc:AlternateContent>
          </w:r>
          <w:r w:rsidR="008B1F20">
            <w:rPr>
              <w:b/>
              <w:bCs/>
            </w:rPr>
            <w:br w:type="page"/>
          </w:r>
        </w:p>
      </w:sdtContent>
    </w:sdt>
    <w:p w14:paraId="163530DC" w14:textId="77777777" w:rsidR="003D13B3" w:rsidRDefault="003D13B3" w:rsidP="003D13B3">
      <w:pPr>
        <w:ind w:firstLine="0"/>
        <w:jc w:val="center"/>
        <w:rPr>
          <w:b/>
          <w:bCs/>
        </w:rPr>
      </w:pPr>
    </w:p>
    <w:p w14:paraId="42E34073" w14:textId="77777777" w:rsidR="003D13B3" w:rsidRDefault="003D13B3" w:rsidP="003D13B3">
      <w:pPr>
        <w:ind w:firstLine="0"/>
        <w:jc w:val="center"/>
        <w:rPr>
          <w:b/>
          <w:bCs/>
        </w:rPr>
      </w:pPr>
    </w:p>
    <w:p w14:paraId="76AF6223" w14:textId="77777777" w:rsidR="003D13B3" w:rsidRDefault="003D13B3" w:rsidP="003D13B3">
      <w:pPr>
        <w:ind w:firstLine="0"/>
        <w:jc w:val="center"/>
        <w:rPr>
          <w:b/>
          <w:bCs/>
        </w:rPr>
      </w:pPr>
    </w:p>
    <w:p w14:paraId="6D635484" w14:textId="77777777" w:rsidR="003D13B3" w:rsidRDefault="003D13B3" w:rsidP="003D13B3">
      <w:pPr>
        <w:ind w:firstLine="0"/>
        <w:jc w:val="center"/>
        <w:rPr>
          <w:b/>
          <w:bCs/>
        </w:rPr>
      </w:pPr>
    </w:p>
    <w:p w14:paraId="52FB5153" w14:textId="4154CDAE" w:rsidR="003D13B3" w:rsidRPr="003D13B3" w:rsidRDefault="003D13B3" w:rsidP="003D13B3">
      <w:pPr>
        <w:ind w:firstLine="0"/>
        <w:jc w:val="center"/>
      </w:pPr>
      <w:r w:rsidRPr="003D13B3">
        <w:rPr>
          <w:b/>
          <w:bCs/>
        </w:rPr>
        <w:t>Title:</w:t>
      </w:r>
      <w:r w:rsidRPr="003D13B3">
        <w:br/>
      </w:r>
      <w:r w:rsidRPr="008B1F20">
        <w:rPr>
          <w:b/>
          <w:bCs/>
        </w:rPr>
        <w:t>The Role of Communication in the Business Environment: A Case Study of Tesco</w:t>
      </w:r>
    </w:p>
    <w:p w14:paraId="0E6BBBA4" w14:textId="77777777" w:rsidR="003D13B3" w:rsidRPr="003D13B3" w:rsidRDefault="003D13B3" w:rsidP="003D13B3">
      <w:pPr>
        <w:ind w:firstLine="0"/>
        <w:jc w:val="center"/>
      </w:pPr>
      <w:r w:rsidRPr="003D13B3">
        <w:rPr>
          <w:b/>
          <w:bCs/>
        </w:rPr>
        <w:t>Module Title:</w:t>
      </w:r>
      <w:r w:rsidRPr="003D13B3">
        <w:t xml:space="preserve"> Business Communication</w:t>
      </w:r>
    </w:p>
    <w:p w14:paraId="560A37ED" w14:textId="105ACF78" w:rsidR="003D13B3" w:rsidRPr="008B1F20" w:rsidRDefault="003D13B3" w:rsidP="003D13B3">
      <w:pPr>
        <w:ind w:firstLine="0"/>
        <w:jc w:val="center"/>
        <w:rPr>
          <w:bCs/>
        </w:rPr>
      </w:pPr>
      <w:r w:rsidRPr="003D13B3">
        <w:rPr>
          <w:b/>
          <w:bCs/>
        </w:rPr>
        <w:t>Module Code:</w:t>
      </w:r>
      <w:r w:rsidRPr="003D13B3">
        <w:t xml:space="preserve"> </w:t>
      </w:r>
      <w:r w:rsidR="008B1F20" w:rsidRPr="008B1F20">
        <w:rPr>
          <w:bCs/>
          <w:lang w:val="en-GB"/>
        </w:rPr>
        <w:t>LCBB4009</w:t>
      </w:r>
    </w:p>
    <w:p w14:paraId="61106586" w14:textId="77777777" w:rsidR="003D13B3" w:rsidRPr="003D13B3" w:rsidRDefault="003D13B3" w:rsidP="003D13B3">
      <w:pPr>
        <w:ind w:firstLine="0"/>
        <w:jc w:val="center"/>
      </w:pPr>
      <w:r w:rsidRPr="003D13B3">
        <w:rPr>
          <w:b/>
          <w:bCs/>
        </w:rPr>
        <w:t>Assignment Title:</w:t>
      </w:r>
      <w:r w:rsidRPr="003D13B3">
        <w:t xml:space="preserve"> Individual Report (Component 2)</w:t>
      </w:r>
    </w:p>
    <w:p w14:paraId="4D13AB22" w14:textId="4BA76F25" w:rsidR="003D13B3" w:rsidRPr="003D13B3" w:rsidRDefault="003D13B3" w:rsidP="003D13B3">
      <w:pPr>
        <w:ind w:firstLine="0"/>
        <w:jc w:val="center"/>
      </w:pPr>
      <w:r w:rsidRPr="003D13B3">
        <w:rPr>
          <w:b/>
          <w:bCs/>
        </w:rPr>
        <w:t>Student Name:</w:t>
      </w:r>
      <w:r w:rsidRPr="003D13B3">
        <w:t xml:space="preserve"> </w:t>
      </w:r>
      <w:r w:rsidR="008B1F20">
        <w:t>Christvit Luzeyiwo Kanga</w:t>
      </w:r>
    </w:p>
    <w:p w14:paraId="06990EF2" w14:textId="0FF66E11" w:rsidR="003D13B3" w:rsidRPr="003D13B3" w:rsidRDefault="003D13B3" w:rsidP="003D13B3">
      <w:pPr>
        <w:ind w:firstLine="0"/>
        <w:jc w:val="center"/>
      </w:pPr>
      <w:r w:rsidRPr="003D13B3">
        <w:rPr>
          <w:b/>
          <w:bCs/>
        </w:rPr>
        <w:t>Student ID:</w:t>
      </w:r>
      <w:r w:rsidRPr="003D13B3">
        <w:t xml:space="preserve"> </w:t>
      </w:r>
      <w:r w:rsidR="008B1F20">
        <w:t>2441744</w:t>
      </w:r>
    </w:p>
    <w:p w14:paraId="38DF1A5A" w14:textId="6EE622B1" w:rsidR="003D13B3" w:rsidRPr="003D13B3" w:rsidRDefault="003D13B3" w:rsidP="003D13B3">
      <w:pPr>
        <w:ind w:firstLine="0"/>
        <w:jc w:val="center"/>
      </w:pPr>
      <w:r w:rsidRPr="003D13B3">
        <w:rPr>
          <w:b/>
          <w:bCs/>
        </w:rPr>
        <w:t>Tutor Name:</w:t>
      </w:r>
      <w:r w:rsidRPr="003D13B3">
        <w:t xml:space="preserve"> </w:t>
      </w:r>
      <w:r w:rsidR="008B1F20" w:rsidRPr="008B1F20">
        <w:rPr>
          <w:lang w:val="en-GB"/>
        </w:rPr>
        <w:t>Dr Liyanage Rodrigo</w:t>
      </w:r>
    </w:p>
    <w:p w14:paraId="6202D0A0" w14:textId="2EB5B94A" w:rsidR="003D13B3" w:rsidRDefault="003D13B3" w:rsidP="003D13B3">
      <w:pPr>
        <w:ind w:firstLine="0"/>
        <w:jc w:val="center"/>
      </w:pPr>
      <w:r w:rsidRPr="003D13B3">
        <w:rPr>
          <w:b/>
          <w:bCs/>
        </w:rPr>
        <w:t>Institution:</w:t>
      </w:r>
      <w:r w:rsidR="008B1F20">
        <w:t xml:space="preserve"> University Of Wales Trinity Saint David</w:t>
      </w:r>
    </w:p>
    <w:p w14:paraId="3C64CABF" w14:textId="259EA2DC" w:rsidR="0091176A" w:rsidRPr="0091176A" w:rsidRDefault="0091176A" w:rsidP="0091176A">
      <w:pPr>
        <w:ind w:firstLine="0"/>
        <w:jc w:val="center"/>
        <w:rPr>
          <w:lang w:val="en-GB"/>
        </w:rPr>
      </w:pPr>
      <w:r w:rsidRPr="0091176A">
        <w:rPr>
          <w:b/>
          <w:bCs/>
          <w:lang w:val="en-GB"/>
        </w:rPr>
        <w:t>Word Count:</w:t>
      </w:r>
      <w:r w:rsidRPr="0091176A">
        <w:rPr>
          <w:lang w:val="en-GB"/>
        </w:rPr>
        <w:t xml:space="preserve"> </w:t>
      </w:r>
      <w:r>
        <w:rPr>
          <w:bCs/>
          <w:lang w:val="en-GB"/>
        </w:rPr>
        <w:t>2194</w:t>
      </w:r>
      <w:r w:rsidRPr="0091176A">
        <w:rPr>
          <w:bCs/>
          <w:lang w:val="en-GB"/>
        </w:rPr>
        <w:t xml:space="preserve"> words (10% +/-)</w:t>
      </w:r>
    </w:p>
    <w:p w14:paraId="210A737A" w14:textId="22E0C52F" w:rsidR="003D13B3" w:rsidRPr="003D13B3" w:rsidRDefault="003D13B3" w:rsidP="003D13B3">
      <w:pPr>
        <w:ind w:firstLine="0"/>
        <w:jc w:val="center"/>
      </w:pPr>
      <w:r w:rsidRPr="003D13B3">
        <w:rPr>
          <w:b/>
          <w:bCs/>
        </w:rPr>
        <w:t>Submission Date:</w:t>
      </w:r>
      <w:r w:rsidRPr="003D13B3">
        <w:t xml:space="preserve"> </w:t>
      </w:r>
      <w:r w:rsidR="004178B4">
        <w:t>29-03-2026</w:t>
      </w:r>
    </w:p>
    <w:p w14:paraId="3404062E" w14:textId="77777777" w:rsidR="00BC134B" w:rsidRDefault="00BC134B">
      <w:pPr>
        <w:spacing w:line="278" w:lineRule="auto"/>
        <w:ind w:firstLine="0"/>
        <w:jc w:val="left"/>
        <w:rPr>
          <w:rFonts w:eastAsiaTheme="majorEastAsia" w:cstheme="majorBidi"/>
          <w:b/>
          <w:sz w:val="28"/>
          <w:szCs w:val="40"/>
        </w:rPr>
      </w:pPr>
      <w:r>
        <w:br w:type="page"/>
      </w:r>
    </w:p>
    <w:sdt>
      <w:sdtPr>
        <w:rPr>
          <w:rFonts w:ascii="Arial" w:eastAsiaTheme="minorHAnsi" w:hAnsi="Arial" w:cs="Arial"/>
          <w:b/>
          <w:bCs/>
          <w:color w:val="auto"/>
          <w:kern w:val="2"/>
          <w:sz w:val="24"/>
          <w:szCs w:val="24"/>
          <w14:ligatures w14:val="standardContextual"/>
        </w:rPr>
        <w:id w:val="-2040426016"/>
        <w:docPartObj>
          <w:docPartGallery w:val="Table of Contents"/>
          <w:docPartUnique/>
        </w:docPartObj>
      </w:sdtPr>
      <w:sdtEndPr>
        <w:rPr>
          <w:rFonts w:cstheme="minorBidi"/>
          <w:noProof/>
        </w:rPr>
      </w:sdtEndPr>
      <w:sdtContent>
        <w:p w14:paraId="4483B57F" w14:textId="2125D389" w:rsidR="00BC134B" w:rsidRPr="003D13B3" w:rsidRDefault="00BC134B" w:rsidP="003D13B3">
          <w:pPr>
            <w:pStyle w:val="TOCHeading"/>
            <w:jc w:val="center"/>
            <w:rPr>
              <w:rFonts w:ascii="Arial" w:hAnsi="Arial" w:cs="Arial"/>
              <w:b/>
              <w:bCs/>
              <w:color w:val="auto"/>
            </w:rPr>
          </w:pPr>
          <w:r w:rsidRPr="003D13B3">
            <w:rPr>
              <w:rFonts w:ascii="Arial" w:hAnsi="Arial" w:cs="Arial"/>
              <w:b/>
              <w:bCs/>
              <w:color w:val="auto"/>
            </w:rPr>
            <w:t>Table of Contents</w:t>
          </w:r>
        </w:p>
        <w:p w14:paraId="0B883D20" w14:textId="77777777" w:rsidR="0052165F" w:rsidRDefault="00BC134B">
          <w:pPr>
            <w:pStyle w:val="TOC1"/>
            <w:tabs>
              <w:tab w:val="right" w:leader="dot" w:pos="9350"/>
            </w:tabs>
            <w:rPr>
              <w:rFonts w:asciiTheme="minorHAnsi" w:eastAsiaTheme="minorEastAsia" w:hAnsiTheme="minorHAnsi"/>
              <w:noProof/>
              <w:kern w:val="0"/>
              <w:sz w:val="22"/>
              <w:szCs w:val="22"/>
              <w14:ligatures w14:val="none"/>
            </w:rPr>
          </w:pPr>
          <w:r>
            <w:fldChar w:fldCharType="begin"/>
          </w:r>
          <w:r>
            <w:instrText xml:space="preserve"> TOC \o "1-3" \h \z \u </w:instrText>
          </w:r>
          <w:r>
            <w:fldChar w:fldCharType="separate"/>
          </w:r>
          <w:hyperlink w:anchor="_Toc225352736" w:history="1">
            <w:r w:rsidR="0052165F" w:rsidRPr="001964BA">
              <w:rPr>
                <w:rStyle w:val="Hyperlink"/>
                <w:noProof/>
              </w:rPr>
              <w:t>Introduction</w:t>
            </w:r>
            <w:r w:rsidR="0052165F">
              <w:rPr>
                <w:noProof/>
                <w:webHidden/>
              </w:rPr>
              <w:tab/>
            </w:r>
            <w:r w:rsidR="0052165F">
              <w:rPr>
                <w:noProof/>
                <w:webHidden/>
              </w:rPr>
              <w:fldChar w:fldCharType="begin"/>
            </w:r>
            <w:r w:rsidR="0052165F">
              <w:rPr>
                <w:noProof/>
                <w:webHidden/>
              </w:rPr>
              <w:instrText xml:space="preserve"> PAGEREF _Toc225352736 \h </w:instrText>
            </w:r>
            <w:r w:rsidR="0052165F">
              <w:rPr>
                <w:noProof/>
                <w:webHidden/>
              </w:rPr>
            </w:r>
            <w:r w:rsidR="0052165F">
              <w:rPr>
                <w:noProof/>
                <w:webHidden/>
              </w:rPr>
              <w:fldChar w:fldCharType="separate"/>
            </w:r>
            <w:r w:rsidR="004F2689">
              <w:rPr>
                <w:noProof/>
                <w:webHidden/>
              </w:rPr>
              <w:t>3</w:t>
            </w:r>
            <w:r w:rsidR="0052165F">
              <w:rPr>
                <w:noProof/>
                <w:webHidden/>
              </w:rPr>
              <w:fldChar w:fldCharType="end"/>
            </w:r>
          </w:hyperlink>
        </w:p>
        <w:p w14:paraId="049DB597" w14:textId="77777777" w:rsidR="0052165F" w:rsidRDefault="00000000">
          <w:pPr>
            <w:pStyle w:val="TOC1"/>
            <w:tabs>
              <w:tab w:val="right" w:leader="dot" w:pos="9350"/>
            </w:tabs>
            <w:rPr>
              <w:rFonts w:asciiTheme="minorHAnsi" w:eastAsiaTheme="minorEastAsia" w:hAnsiTheme="minorHAnsi"/>
              <w:noProof/>
              <w:kern w:val="0"/>
              <w:sz w:val="22"/>
              <w:szCs w:val="22"/>
              <w14:ligatures w14:val="none"/>
            </w:rPr>
          </w:pPr>
          <w:hyperlink w:anchor="_Toc225352737" w:history="1">
            <w:r w:rsidR="0052165F" w:rsidRPr="001964BA">
              <w:rPr>
                <w:rStyle w:val="Hyperlink"/>
                <w:noProof/>
              </w:rPr>
              <w:t>Communication and Methods</w:t>
            </w:r>
            <w:r w:rsidR="0052165F">
              <w:rPr>
                <w:noProof/>
                <w:webHidden/>
              </w:rPr>
              <w:tab/>
            </w:r>
            <w:r w:rsidR="0052165F">
              <w:rPr>
                <w:noProof/>
                <w:webHidden/>
              </w:rPr>
              <w:fldChar w:fldCharType="begin"/>
            </w:r>
            <w:r w:rsidR="0052165F">
              <w:rPr>
                <w:noProof/>
                <w:webHidden/>
              </w:rPr>
              <w:instrText xml:space="preserve"> PAGEREF _Toc225352737 \h </w:instrText>
            </w:r>
            <w:r w:rsidR="0052165F">
              <w:rPr>
                <w:noProof/>
                <w:webHidden/>
              </w:rPr>
            </w:r>
            <w:r w:rsidR="0052165F">
              <w:rPr>
                <w:noProof/>
                <w:webHidden/>
              </w:rPr>
              <w:fldChar w:fldCharType="separate"/>
            </w:r>
            <w:r w:rsidR="004F2689">
              <w:rPr>
                <w:noProof/>
                <w:webHidden/>
              </w:rPr>
              <w:t>3</w:t>
            </w:r>
            <w:r w:rsidR="0052165F">
              <w:rPr>
                <w:noProof/>
                <w:webHidden/>
              </w:rPr>
              <w:fldChar w:fldCharType="end"/>
            </w:r>
          </w:hyperlink>
        </w:p>
        <w:p w14:paraId="314C27D7" w14:textId="77777777" w:rsidR="0052165F" w:rsidRDefault="00000000">
          <w:pPr>
            <w:pStyle w:val="TOC1"/>
            <w:tabs>
              <w:tab w:val="right" w:leader="dot" w:pos="9350"/>
            </w:tabs>
            <w:rPr>
              <w:rFonts w:asciiTheme="minorHAnsi" w:eastAsiaTheme="minorEastAsia" w:hAnsiTheme="minorHAnsi"/>
              <w:noProof/>
              <w:kern w:val="0"/>
              <w:sz w:val="22"/>
              <w:szCs w:val="22"/>
              <w14:ligatures w14:val="none"/>
            </w:rPr>
          </w:pPr>
          <w:hyperlink w:anchor="_Toc225352738" w:history="1">
            <w:r w:rsidR="0052165F" w:rsidRPr="001964BA">
              <w:rPr>
                <w:rStyle w:val="Hyperlink"/>
                <w:noProof/>
              </w:rPr>
              <w:t>Common Issues</w:t>
            </w:r>
            <w:r w:rsidR="0052165F">
              <w:rPr>
                <w:noProof/>
                <w:webHidden/>
              </w:rPr>
              <w:tab/>
            </w:r>
            <w:r w:rsidR="0052165F">
              <w:rPr>
                <w:noProof/>
                <w:webHidden/>
              </w:rPr>
              <w:fldChar w:fldCharType="begin"/>
            </w:r>
            <w:r w:rsidR="0052165F">
              <w:rPr>
                <w:noProof/>
                <w:webHidden/>
              </w:rPr>
              <w:instrText xml:space="preserve"> PAGEREF _Toc225352738 \h </w:instrText>
            </w:r>
            <w:r w:rsidR="0052165F">
              <w:rPr>
                <w:noProof/>
                <w:webHidden/>
              </w:rPr>
            </w:r>
            <w:r w:rsidR="0052165F">
              <w:rPr>
                <w:noProof/>
                <w:webHidden/>
              </w:rPr>
              <w:fldChar w:fldCharType="separate"/>
            </w:r>
            <w:r w:rsidR="004F2689">
              <w:rPr>
                <w:noProof/>
                <w:webHidden/>
              </w:rPr>
              <w:t>5</w:t>
            </w:r>
            <w:r w:rsidR="0052165F">
              <w:rPr>
                <w:noProof/>
                <w:webHidden/>
              </w:rPr>
              <w:fldChar w:fldCharType="end"/>
            </w:r>
          </w:hyperlink>
        </w:p>
        <w:p w14:paraId="51A12F9B" w14:textId="77777777" w:rsidR="0052165F" w:rsidRDefault="00000000">
          <w:pPr>
            <w:pStyle w:val="TOC1"/>
            <w:tabs>
              <w:tab w:val="right" w:leader="dot" w:pos="9350"/>
            </w:tabs>
            <w:rPr>
              <w:rFonts w:asciiTheme="minorHAnsi" w:eastAsiaTheme="minorEastAsia" w:hAnsiTheme="minorHAnsi"/>
              <w:noProof/>
              <w:kern w:val="0"/>
              <w:sz w:val="22"/>
              <w:szCs w:val="22"/>
              <w14:ligatures w14:val="none"/>
            </w:rPr>
          </w:pPr>
          <w:hyperlink w:anchor="_Toc225352739" w:history="1">
            <w:r w:rsidR="0052165F" w:rsidRPr="001964BA">
              <w:rPr>
                <w:rStyle w:val="Hyperlink"/>
                <w:noProof/>
              </w:rPr>
              <w:t>Recommendations</w:t>
            </w:r>
            <w:r w:rsidR="0052165F">
              <w:rPr>
                <w:noProof/>
                <w:webHidden/>
              </w:rPr>
              <w:tab/>
            </w:r>
            <w:r w:rsidR="0052165F">
              <w:rPr>
                <w:noProof/>
                <w:webHidden/>
              </w:rPr>
              <w:fldChar w:fldCharType="begin"/>
            </w:r>
            <w:r w:rsidR="0052165F">
              <w:rPr>
                <w:noProof/>
                <w:webHidden/>
              </w:rPr>
              <w:instrText xml:space="preserve"> PAGEREF _Toc225352739 \h </w:instrText>
            </w:r>
            <w:r w:rsidR="0052165F">
              <w:rPr>
                <w:noProof/>
                <w:webHidden/>
              </w:rPr>
            </w:r>
            <w:r w:rsidR="0052165F">
              <w:rPr>
                <w:noProof/>
                <w:webHidden/>
              </w:rPr>
              <w:fldChar w:fldCharType="separate"/>
            </w:r>
            <w:r w:rsidR="004F2689">
              <w:rPr>
                <w:noProof/>
                <w:webHidden/>
              </w:rPr>
              <w:t>7</w:t>
            </w:r>
            <w:r w:rsidR="0052165F">
              <w:rPr>
                <w:noProof/>
                <w:webHidden/>
              </w:rPr>
              <w:fldChar w:fldCharType="end"/>
            </w:r>
          </w:hyperlink>
        </w:p>
        <w:p w14:paraId="2FAC389B" w14:textId="77777777" w:rsidR="0052165F" w:rsidRDefault="00000000">
          <w:pPr>
            <w:pStyle w:val="TOC1"/>
            <w:tabs>
              <w:tab w:val="right" w:leader="dot" w:pos="9350"/>
            </w:tabs>
            <w:rPr>
              <w:rFonts w:asciiTheme="minorHAnsi" w:eastAsiaTheme="minorEastAsia" w:hAnsiTheme="minorHAnsi"/>
              <w:noProof/>
              <w:kern w:val="0"/>
              <w:sz w:val="22"/>
              <w:szCs w:val="22"/>
              <w14:ligatures w14:val="none"/>
            </w:rPr>
          </w:pPr>
          <w:hyperlink w:anchor="_Toc225352740" w:history="1">
            <w:r w:rsidR="0052165F" w:rsidRPr="001964BA">
              <w:rPr>
                <w:rStyle w:val="Hyperlink"/>
                <w:noProof/>
              </w:rPr>
              <w:t>Conclusion</w:t>
            </w:r>
            <w:r w:rsidR="0052165F">
              <w:rPr>
                <w:noProof/>
                <w:webHidden/>
              </w:rPr>
              <w:tab/>
            </w:r>
            <w:r w:rsidR="0052165F">
              <w:rPr>
                <w:noProof/>
                <w:webHidden/>
              </w:rPr>
              <w:fldChar w:fldCharType="begin"/>
            </w:r>
            <w:r w:rsidR="0052165F">
              <w:rPr>
                <w:noProof/>
                <w:webHidden/>
              </w:rPr>
              <w:instrText xml:space="preserve"> PAGEREF _Toc225352740 \h </w:instrText>
            </w:r>
            <w:r w:rsidR="0052165F">
              <w:rPr>
                <w:noProof/>
                <w:webHidden/>
              </w:rPr>
            </w:r>
            <w:r w:rsidR="0052165F">
              <w:rPr>
                <w:noProof/>
                <w:webHidden/>
              </w:rPr>
              <w:fldChar w:fldCharType="separate"/>
            </w:r>
            <w:r w:rsidR="004F2689">
              <w:rPr>
                <w:noProof/>
                <w:webHidden/>
              </w:rPr>
              <w:t>8</w:t>
            </w:r>
            <w:r w:rsidR="0052165F">
              <w:rPr>
                <w:noProof/>
                <w:webHidden/>
              </w:rPr>
              <w:fldChar w:fldCharType="end"/>
            </w:r>
          </w:hyperlink>
        </w:p>
        <w:p w14:paraId="7D047057" w14:textId="77777777" w:rsidR="0052165F" w:rsidRDefault="00000000">
          <w:pPr>
            <w:pStyle w:val="TOC1"/>
            <w:tabs>
              <w:tab w:val="right" w:leader="dot" w:pos="9350"/>
            </w:tabs>
            <w:rPr>
              <w:rFonts w:asciiTheme="minorHAnsi" w:eastAsiaTheme="minorEastAsia" w:hAnsiTheme="minorHAnsi"/>
              <w:noProof/>
              <w:kern w:val="0"/>
              <w:sz w:val="22"/>
              <w:szCs w:val="22"/>
              <w14:ligatures w14:val="none"/>
            </w:rPr>
          </w:pPr>
          <w:hyperlink w:anchor="_Toc225352741" w:history="1">
            <w:r w:rsidR="0052165F" w:rsidRPr="001964BA">
              <w:rPr>
                <w:rStyle w:val="Hyperlink"/>
                <w:noProof/>
              </w:rPr>
              <w:t>References</w:t>
            </w:r>
            <w:r w:rsidR="0052165F">
              <w:rPr>
                <w:noProof/>
                <w:webHidden/>
              </w:rPr>
              <w:tab/>
            </w:r>
            <w:r w:rsidR="0052165F">
              <w:rPr>
                <w:noProof/>
                <w:webHidden/>
              </w:rPr>
              <w:fldChar w:fldCharType="begin"/>
            </w:r>
            <w:r w:rsidR="0052165F">
              <w:rPr>
                <w:noProof/>
                <w:webHidden/>
              </w:rPr>
              <w:instrText xml:space="preserve"> PAGEREF _Toc225352741 \h </w:instrText>
            </w:r>
            <w:r w:rsidR="0052165F">
              <w:rPr>
                <w:noProof/>
                <w:webHidden/>
              </w:rPr>
            </w:r>
            <w:r w:rsidR="0052165F">
              <w:rPr>
                <w:noProof/>
                <w:webHidden/>
              </w:rPr>
              <w:fldChar w:fldCharType="separate"/>
            </w:r>
            <w:r w:rsidR="004F2689">
              <w:rPr>
                <w:noProof/>
                <w:webHidden/>
              </w:rPr>
              <w:t>9</w:t>
            </w:r>
            <w:r w:rsidR="0052165F">
              <w:rPr>
                <w:noProof/>
                <w:webHidden/>
              </w:rPr>
              <w:fldChar w:fldCharType="end"/>
            </w:r>
          </w:hyperlink>
        </w:p>
        <w:p w14:paraId="0BD694AB" w14:textId="7A7CCF33" w:rsidR="00BC134B" w:rsidRDefault="00BC134B">
          <w:r>
            <w:rPr>
              <w:b/>
              <w:bCs/>
              <w:noProof/>
            </w:rPr>
            <w:fldChar w:fldCharType="end"/>
          </w:r>
        </w:p>
      </w:sdtContent>
    </w:sdt>
    <w:p w14:paraId="29DF05F9" w14:textId="77777777" w:rsidR="00BC134B" w:rsidRDefault="00BC134B">
      <w:pPr>
        <w:spacing w:line="278" w:lineRule="auto"/>
        <w:ind w:firstLine="0"/>
        <w:jc w:val="left"/>
        <w:rPr>
          <w:rFonts w:eastAsiaTheme="majorEastAsia" w:cstheme="majorBidi"/>
          <w:b/>
          <w:sz w:val="28"/>
          <w:szCs w:val="40"/>
        </w:rPr>
      </w:pPr>
      <w:r>
        <w:br w:type="page"/>
      </w:r>
    </w:p>
    <w:p w14:paraId="6A7DEFD0" w14:textId="196DF1B9" w:rsidR="00F4060C" w:rsidRDefault="00FE30BB" w:rsidP="00FE30BB">
      <w:pPr>
        <w:pStyle w:val="Heading1"/>
      </w:pPr>
      <w:bookmarkStart w:id="0" w:name="_Toc225352736"/>
      <w:r>
        <w:lastRenderedPageBreak/>
        <w:t>Introduction</w:t>
      </w:r>
      <w:bookmarkEnd w:id="0"/>
    </w:p>
    <w:p w14:paraId="1479554A" w14:textId="5DEA7469" w:rsidR="009B162D" w:rsidRDefault="009B162D" w:rsidP="00FE30BB">
      <w:r w:rsidRPr="009B162D">
        <w:t xml:space="preserve">Communication is one of the core aspects of contemporary business organisations because on various aspects, it influences the coordination, decision-making and organisational performance. Effective communication in the complex retail organisations such as Tesco aid in aligning the head office operations, store operations and customer engagement but still the challenges of scale and diversity. The aim of the report is to critically examine the importance of communication in business, </w:t>
      </w:r>
      <w:proofErr w:type="spellStart"/>
      <w:r w:rsidRPr="009B162D">
        <w:t>analyse</w:t>
      </w:r>
      <w:proofErr w:type="spellEnd"/>
      <w:r w:rsidRPr="009B162D">
        <w:t xml:space="preserve"> the </w:t>
      </w:r>
      <w:proofErr w:type="gramStart"/>
      <w:r w:rsidRPr="009B162D">
        <w:t>principle</w:t>
      </w:r>
      <w:proofErr w:type="gramEnd"/>
      <w:r w:rsidRPr="009B162D">
        <w:t xml:space="preserve"> ways and common obstacles, and suggest practical improvements within the context of working with Tesco. Strategic </w:t>
      </w:r>
      <w:proofErr w:type="spellStart"/>
      <w:r w:rsidRPr="009B162D">
        <w:t>intersnal</w:t>
      </w:r>
      <w:proofErr w:type="spellEnd"/>
      <w:r w:rsidRPr="009B162D">
        <w:t xml:space="preserve"> communication Kimani (2024) says </w:t>
      </w:r>
      <w:proofErr w:type="gramStart"/>
      <w:r w:rsidRPr="009B162D">
        <w:t>that,</w:t>
      </w:r>
      <w:proofErr w:type="gramEnd"/>
      <w:r w:rsidRPr="009B162D">
        <w:t xml:space="preserve"> an effective </w:t>
      </w:r>
      <w:proofErr w:type="spellStart"/>
      <w:r w:rsidRPr="009B162D">
        <w:t>intersnal</w:t>
      </w:r>
      <w:proofErr w:type="spellEnd"/>
      <w:r w:rsidRPr="009B162D">
        <w:t xml:space="preserve"> communication improves the engagement and performance of the employees; the flow of information should be structured and transparent. Thus, the report does not only present the th</w:t>
      </w:r>
      <w:r w:rsidR="00ED1BC6">
        <w:t>eoretical viewpoints, but analys</w:t>
      </w:r>
      <w:r w:rsidRPr="009B162D">
        <w:t xml:space="preserve">es their practical applicability in solving communication problems from the point of view of Tesco. The organisation being </w:t>
      </w:r>
      <w:proofErr w:type="spellStart"/>
      <w:r w:rsidRPr="009B162D">
        <w:t>analysed</w:t>
      </w:r>
      <w:proofErr w:type="spellEnd"/>
      <w:r w:rsidRPr="009B162D">
        <w:t xml:space="preserve"> is Tesco plc, one of the major companies in the United Kingdom that deal with retail stores, convenience stores as well as online shopping. Tesco was founded in 1919 and has amassed a strong presence in the market by anchoring its firms on affordability, customer satisfaction, innovation and sustainability as such it is a fit candidate in the examination of the significance of planning in the attainment of strategic and operational objectives (Tesco PLC, 2025).</w:t>
      </w:r>
    </w:p>
    <w:p w14:paraId="2D5FF32B" w14:textId="31C4EB37" w:rsidR="00FE30BB" w:rsidRDefault="00FE30BB" w:rsidP="00FE30BB">
      <w:pPr>
        <w:pStyle w:val="Heading1"/>
      </w:pPr>
      <w:bookmarkStart w:id="1" w:name="_Toc225352737"/>
      <w:r>
        <w:t>Communication and Methods</w:t>
      </w:r>
      <w:bookmarkEnd w:id="1"/>
    </w:p>
    <w:p w14:paraId="35BEAFAB" w14:textId="77777777" w:rsidR="009B162D" w:rsidRDefault="009B162D" w:rsidP="00FE30BB">
      <w:r w:rsidRPr="009B162D">
        <w:t xml:space="preserve">In a business environment, the concept of communication is defined as the systematic sharing of information, ideas and meaning between individuals and organisational levels in the pursuit of coordinated goals but its efficiency can only be ensured through clarity, feedback and common understanding as opposed to mere transmission. Communication within large retail organisations such as Tesco interfaces with head office strategy and store-level implementation, which highlights the importance of the communication in terms of both its operational and strategic importance. According to </w:t>
      </w:r>
      <w:proofErr w:type="spellStart"/>
      <w:r w:rsidRPr="009B162D">
        <w:t>Jerab</w:t>
      </w:r>
      <w:proofErr w:type="spellEnd"/>
      <w:r w:rsidRPr="009B162D">
        <w:t xml:space="preserve"> (2024), effective business communication requires not only proper communication of the message, but also an alignment between the message and organisational goals, which implies that inefficient structuring might affect the </w:t>
      </w:r>
      <w:r w:rsidRPr="009B162D">
        <w:lastRenderedPageBreak/>
        <w:t xml:space="preserve">performance results. Furthermore, based on </w:t>
      </w:r>
      <w:proofErr w:type="spellStart"/>
      <w:r w:rsidRPr="009B162D">
        <w:t>Audrin</w:t>
      </w:r>
      <w:proofErr w:type="spellEnd"/>
      <w:r w:rsidRPr="009B162D">
        <w:t xml:space="preserve"> and </w:t>
      </w:r>
      <w:proofErr w:type="spellStart"/>
      <w:r w:rsidRPr="009B162D">
        <w:t>Etemad-Sajadi</w:t>
      </w:r>
      <w:proofErr w:type="spellEnd"/>
      <w:r w:rsidRPr="009B162D">
        <w:t xml:space="preserve"> (2026), internal communication boosts engagement and trust among employees which has a direct impact on the quality of service in customer-facing situations such as Tesco stores. The Shannon and Weaver model of communication provides a practical theoretical approach which is used to describe communication in terms of sender, message, channel, receiver and noise but there is no room for the complexity of feedback in contemporary organisations. An example of this model in practice is seen in the case of Tesco where the instructions from head office are passed down to store managers through digital channels, such as internal portals, but there is potential for noise through misinterpretation or technological interference. Moreover, since organisational communication effectiveness is enhanced when organisations adopt feedback forms, as per Santos et al. (2023), Tesco should not leave to one way messaging to ensure clarity and consistency in all operations.</w:t>
      </w:r>
    </w:p>
    <w:p w14:paraId="7C439D1F" w14:textId="1BBC8DB0" w:rsidR="009B162D" w:rsidRDefault="009B162D" w:rsidP="00FE30BB">
      <w:r w:rsidRPr="009B162D">
        <w:t xml:space="preserve">There are many communication means used in business, and each of them has its pros and cons, which should be carefully </w:t>
      </w:r>
      <w:proofErr w:type="spellStart"/>
      <w:r w:rsidRPr="009B162D">
        <w:t>analysed</w:t>
      </w:r>
      <w:proofErr w:type="spellEnd"/>
      <w:r w:rsidRPr="009B162D">
        <w:t xml:space="preserve"> </w:t>
      </w:r>
      <w:proofErr w:type="gramStart"/>
      <w:r w:rsidRPr="009B162D">
        <w:t>in regards to</w:t>
      </w:r>
      <w:proofErr w:type="gramEnd"/>
      <w:r w:rsidRPr="009B162D">
        <w:t xml:space="preserve"> organisational demands and the heterogeneity of the workforce. Official communication systems such as email, report</w:t>
      </w:r>
      <w:r w:rsidR="00ED1BC6">
        <w:t xml:space="preserve">s, official meetings are </w:t>
      </w:r>
      <w:proofErr w:type="spellStart"/>
      <w:r w:rsidR="00ED1BC6">
        <w:t>organis</w:t>
      </w:r>
      <w:r w:rsidRPr="009B162D">
        <w:t>ed</w:t>
      </w:r>
      <w:proofErr w:type="spellEnd"/>
      <w:r w:rsidRPr="009B162D">
        <w:t xml:space="preserve"> and responsible and in Tesco they are used to disseminate policies, performance updates as well as need to be complied with amongst different stores. As stated by </w:t>
      </w:r>
      <w:proofErr w:type="spellStart"/>
      <w:r w:rsidRPr="009B162D">
        <w:t>Tkalac</w:t>
      </w:r>
      <w:proofErr w:type="spellEnd"/>
      <w:r w:rsidRPr="009B162D">
        <w:t xml:space="preserve"> </w:t>
      </w:r>
      <w:proofErr w:type="spellStart"/>
      <w:r w:rsidRPr="009B162D">
        <w:t>Verčič</w:t>
      </w:r>
      <w:proofErr w:type="spellEnd"/>
      <w:r w:rsidRPr="009B162D">
        <w:t xml:space="preserve"> (2021), formal communication enhances transparency and control; excessive formal communication may result in reduced flexibility and the ability to make decisions. On the other hand, informal communications, such as peer-to-peer talks and social interplay in Tesco outlets, can solve issues quicker and build relations, although it may lead to incongruence unless it is arranged with formal regulations. Online communication devices, including mobile apps and intranet systems, have gained relevance since, as </w:t>
      </w:r>
      <w:proofErr w:type="spellStart"/>
      <w:r w:rsidRPr="009B162D">
        <w:t>Jaizul</w:t>
      </w:r>
      <w:proofErr w:type="spellEnd"/>
      <w:r w:rsidRPr="009B162D">
        <w:t xml:space="preserve"> and </w:t>
      </w:r>
      <w:proofErr w:type="spellStart"/>
      <w:r w:rsidRPr="009B162D">
        <w:t>Lianingsih</w:t>
      </w:r>
      <w:proofErr w:type="spellEnd"/>
      <w:r w:rsidRPr="009B162D">
        <w:t xml:space="preserve"> (2025) observe, online devices improve the connectivity and sharing of knowledge across geographically spread teams. Tesco also relies on them to plan shifts, report updates, and monitor performance in real time, which is also reflective of the more f</w:t>
      </w:r>
      <w:r w:rsidR="00ED1BC6">
        <w:t xml:space="preserve">requent </w:t>
      </w:r>
      <w:proofErr w:type="spellStart"/>
      <w:r w:rsidR="00ED1BC6">
        <w:t>utilis</w:t>
      </w:r>
      <w:r w:rsidRPr="009B162D">
        <w:t>ation</w:t>
      </w:r>
      <w:proofErr w:type="spellEnd"/>
      <w:r w:rsidRPr="009B162D">
        <w:t xml:space="preserve"> of technology-enabling communication (Ayodele, 2023). However, it also has drawbacks, and </w:t>
      </w:r>
      <w:proofErr w:type="spellStart"/>
      <w:r w:rsidRPr="009B162D">
        <w:t>digitisation</w:t>
      </w:r>
      <w:proofErr w:type="spellEnd"/>
      <w:r w:rsidRPr="009B162D">
        <w:t xml:space="preserve"> and lack of one-on-one communication may reduce the effectiveness of messages and their understanding by the employees. Therefore, in as </w:t>
      </w:r>
      <w:r w:rsidRPr="009B162D">
        <w:lastRenderedPageBreak/>
        <w:t>far as different communication technologies facilitate organisational performance, the integration, clarity, and flexibility affect the effectiveness of these tools in the context of the functioning of Tesco.</w:t>
      </w:r>
    </w:p>
    <w:p w14:paraId="179243C6" w14:textId="77777777" w:rsidR="0073687B" w:rsidRDefault="0073687B" w:rsidP="0073687B">
      <w:pPr>
        <w:keepNext/>
        <w:jc w:val="center"/>
      </w:pPr>
      <w:r>
        <w:rPr>
          <w:noProof/>
        </w:rPr>
        <w:drawing>
          <wp:inline distT="0" distB="0" distL="0" distR="0" wp14:anchorId="3A0AE266" wp14:editId="713A5481">
            <wp:extent cx="3618865" cy="2518206"/>
            <wp:effectExtent l="19050" t="19050" r="19685" b="15875"/>
            <wp:docPr id="1888620339" name="Picture 1" descr="Modes of Communication: Verbal, Non Verbal, Written, Visual &amp;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odes of Communication: Verbal, Non Verbal, Written, Visual &amp; More"/>
                    <pic:cNvPicPr>
                      <a:picLocks noChangeAspect="1" noChangeArrowheads="1"/>
                    </pic:cNvPicPr>
                  </pic:nvPicPr>
                  <pic:blipFill rotWithShape="1">
                    <a:blip r:embed="rId8">
                      <a:extLst>
                        <a:ext uri="{28A0092B-C50C-407E-A947-70E740481C1C}">
                          <a14:useLocalDpi xmlns:a14="http://schemas.microsoft.com/office/drawing/2010/main" val="0"/>
                        </a:ext>
                      </a:extLst>
                    </a:blip>
                    <a:srcRect t="9973"/>
                    <a:stretch>
                      <a:fillRect/>
                    </a:stretch>
                  </pic:blipFill>
                  <pic:spPr bwMode="auto">
                    <a:xfrm>
                      <a:off x="0" y="0"/>
                      <a:ext cx="3618865" cy="2518206"/>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1B116C14" w14:textId="345AABBE" w:rsidR="0073687B" w:rsidRDefault="0073687B" w:rsidP="0073687B">
      <w:pPr>
        <w:pStyle w:val="Caption"/>
        <w:jc w:val="center"/>
      </w:pPr>
      <w:r>
        <w:t xml:space="preserve">Figure </w:t>
      </w:r>
      <w:fldSimple w:instr=" SEQ Figure \* ARABIC ">
        <w:r w:rsidR="004F2689">
          <w:rPr>
            <w:noProof/>
          </w:rPr>
          <w:t>1</w:t>
        </w:r>
      </w:fldSimple>
      <w:r>
        <w:t xml:space="preserve">: </w:t>
      </w:r>
      <w:r w:rsidRPr="008A297B">
        <w:t>Modes of Communication</w:t>
      </w:r>
      <w:r>
        <w:t xml:space="preserve"> (Plutus, 2025)</w:t>
      </w:r>
    </w:p>
    <w:p w14:paraId="7388D10D" w14:textId="4B5A1E78" w:rsidR="00FE30BB" w:rsidRDefault="00FE30BB" w:rsidP="00FE30BB">
      <w:pPr>
        <w:pStyle w:val="Heading1"/>
      </w:pPr>
      <w:bookmarkStart w:id="2" w:name="_Toc225352738"/>
      <w:r>
        <w:t>Common Issues</w:t>
      </w:r>
      <w:bookmarkEnd w:id="2"/>
    </w:p>
    <w:p w14:paraId="79D6EF73" w14:textId="26A97128" w:rsidR="00FE30BB" w:rsidRDefault="009B162D" w:rsidP="00FE30BB">
      <w:r w:rsidRPr="009B162D">
        <w:t>In business environments miscommunication is a significant problem as lack of understanding of the clarity of messages, interpretation of messages and feedback disruptions organisational effectiveness and decision making. Big organisations such as Tesco are known to have multi-layered hierarchies and geographically dispersed businesses, fur</w:t>
      </w:r>
      <w:r>
        <w:t>ther exacerbating the situation</w:t>
      </w:r>
      <w:r w:rsidR="00FE30BB">
        <w:t xml:space="preserve">. According to </w:t>
      </w:r>
      <w:proofErr w:type="spellStart"/>
      <w:r w:rsidR="00FE30BB">
        <w:t>Keyton</w:t>
      </w:r>
      <w:proofErr w:type="spellEnd"/>
      <w:r w:rsidR="00FE30BB">
        <w:t xml:space="preserve"> (20</w:t>
      </w:r>
      <w:r w:rsidR="003517B2">
        <w:t>17</w:t>
      </w:r>
      <w:r w:rsidR="00FE30BB">
        <w:t xml:space="preserve">), miscommunication occurs when messages are not precise or when employees process information based on their personal assumptions, which leads to inconsistency in task performance. Moreover, communication issues become more pronounced with multinational organisations, where </w:t>
      </w:r>
      <w:proofErr w:type="spellStart"/>
      <w:r w:rsidR="00FE30BB">
        <w:t>standardisation</w:t>
      </w:r>
      <w:proofErr w:type="spellEnd"/>
      <w:r w:rsidR="00FE30BB">
        <w:t xml:space="preserve"> of information between units becomes challenging </w:t>
      </w:r>
      <w:r w:rsidR="003517B2" w:rsidRPr="003517B2">
        <w:t>(Pop and Sim, 2022</w:t>
      </w:r>
      <w:r w:rsidR="00FE30BB">
        <w:t xml:space="preserve">). The Transactions model of communication provides a higher level of theoretical view, since it focuses on mutual exchange of messages, feedback, and context, but is constrained by the challenge of dealing with ongoing feedback in complicated organisations. The result of digital communication between the store and head office employees in Tesco is the possibility of confusion in instances where the operational instructions are not detailed contextually; this impacts the quality of the </w:t>
      </w:r>
      <w:r w:rsidR="00FE30BB">
        <w:lastRenderedPageBreak/>
        <w:t xml:space="preserve">stocks and the quality of service provided to the customer. Furthermore, according to </w:t>
      </w:r>
      <w:proofErr w:type="spellStart"/>
      <w:r w:rsidR="003517B2" w:rsidRPr="003517B2">
        <w:t>Rogito</w:t>
      </w:r>
      <w:proofErr w:type="spellEnd"/>
      <w:r w:rsidR="003517B2" w:rsidRPr="003517B2">
        <w:t xml:space="preserve"> and </w:t>
      </w:r>
      <w:proofErr w:type="spellStart"/>
      <w:r w:rsidR="003517B2" w:rsidRPr="003517B2">
        <w:t>Makabe</w:t>
      </w:r>
      <w:proofErr w:type="spellEnd"/>
      <w:r w:rsidR="003517B2" w:rsidRPr="003517B2">
        <w:t xml:space="preserve"> (2023)</w:t>
      </w:r>
      <w:r w:rsidR="00FE30BB">
        <w:t>, effective feedback mechanisms are absent, misunderstandings cannot be corrected in time, and, therefore, communication errors are allowed to continue. Consequently, the miscommunication in Tesco does not lie in the transmission of messages but in the more profound structural and behavioural issues that play into organisational performance.</w:t>
      </w:r>
    </w:p>
    <w:p w14:paraId="6C55FC54" w14:textId="77777777" w:rsidR="0073687B" w:rsidRDefault="0073687B" w:rsidP="0073687B">
      <w:pPr>
        <w:keepNext/>
        <w:jc w:val="center"/>
      </w:pPr>
      <w:r>
        <w:rPr>
          <w:noProof/>
        </w:rPr>
        <w:drawing>
          <wp:inline distT="0" distB="0" distL="0" distR="0" wp14:anchorId="487C4902" wp14:editId="567837DC">
            <wp:extent cx="5230739" cy="2732555"/>
            <wp:effectExtent l="19050" t="19050" r="27305" b="10795"/>
            <wp:docPr id="687889461" name="Picture 2" descr="Miscommunication in the Workplace: 6 Fatal Secr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iscommunication in the Workplace: 6 Fatal Secrets"/>
                    <pic:cNvPicPr>
                      <a:picLocks noChangeAspect="1" noChangeArrowheads="1"/>
                    </pic:cNvPicPr>
                  </pic:nvPicPr>
                  <pic:blipFill rotWithShape="1">
                    <a:blip r:embed="rId9">
                      <a:extLst>
                        <a:ext uri="{28A0092B-C50C-407E-A947-70E740481C1C}">
                          <a14:useLocalDpi xmlns:a14="http://schemas.microsoft.com/office/drawing/2010/main" val="0"/>
                        </a:ext>
                      </a:extLst>
                    </a:blip>
                    <a:srcRect t="7181"/>
                    <a:stretch>
                      <a:fillRect/>
                    </a:stretch>
                  </pic:blipFill>
                  <pic:spPr bwMode="auto">
                    <a:xfrm>
                      <a:off x="0" y="0"/>
                      <a:ext cx="5244195" cy="2739584"/>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14:paraId="527AF0CA" w14:textId="1D348833" w:rsidR="0073687B" w:rsidRDefault="0073687B" w:rsidP="0073687B">
      <w:pPr>
        <w:pStyle w:val="Caption"/>
        <w:jc w:val="center"/>
      </w:pPr>
      <w:r>
        <w:t xml:space="preserve">Figure </w:t>
      </w:r>
      <w:fldSimple w:instr=" SEQ Figure \* ARABIC ">
        <w:r w:rsidR="004F2689">
          <w:rPr>
            <w:noProof/>
          </w:rPr>
          <w:t>2</w:t>
        </w:r>
      </w:fldSimple>
      <w:r>
        <w:t xml:space="preserve">: </w:t>
      </w:r>
      <w:r w:rsidRPr="00416851">
        <w:t>Miscommunication in the Workplace</w:t>
      </w:r>
      <w:r w:rsidR="009514BE">
        <w:t xml:space="preserve"> (</w:t>
      </w:r>
      <w:proofErr w:type="spellStart"/>
      <w:r w:rsidR="009514BE">
        <w:t>Danfe</w:t>
      </w:r>
      <w:proofErr w:type="spellEnd"/>
      <w:r w:rsidR="009514BE">
        <w:t>, 2025)</w:t>
      </w:r>
    </w:p>
    <w:p w14:paraId="1CFBC151" w14:textId="6F69C95C" w:rsidR="00FE30BB" w:rsidRDefault="00FE30BB" w:rsidP="00FE30BB">
      <w:r>
        <w:t xml:space="preserve">Cultural and interpersonal barriers also complicate the process of communication, especially in organisations typified by workforce diversity and differences in communication styles. Employees in </w:t>
      </w:r>
      <w:r w:rsidR="007248F8">
        <w:t>the Tesco case belong to various cultural and linguistic backgrounds and</w:t>
      </w:r>
      <w:r>
        <w:t xml:space="preserve"> are exposed to fast-paced retailing environments, leading to the possibility of misunderstanding and </w:t>
      </w:r>
      <w:r w:rsidR="007248F8">
        <w:t>a</w:t>
      </w:r>
      <w:r>
        <w:t xml:space="preserve"> lack of collaboration. Cultural diversity, as </w:t>
      </w:r>
      <w:proofErr w:type="spellStart"/>
      <w:r w:rsidR="00FB4629" w:rsidRPr="00FB4629">
        <w:t>Onyeneke</w:t>
      </w:r>
      <w:proofErr w:type="spellEnd"/>
      <w:r w:rsidR="00FB4629" w:rsidRPr="00FB4629">
        <w:t xml:space="preserve"> and Abe (2024</w:t>
      </w:r>
      <w:r>
        <w:t>) posit, increases organisational creativity</w:t>
      </w:r>
      <w:r w:rsidR="007248F8">
        <w:t>;</w:t>
      </w:r>
      <w:r>
        <w:t xml:space="preserve"> it also creates communication problems because of the variations in values and behavioural expectations. Moreover, according to </w:t>
      </w:r>
      <w:r w:rsidR="00FB4629" w:rsidRPr="00FB4629">
        <w:t xml:space="preserve">Marinelli, </w:t>
      </w:r>
      <w:proofErr w:type="spellStart"/>
      <w:r w:rsidR="00FB4629" w:rsidRPr="00FB4629">
        <w:t>Balzano</w:t>
      </w:r>
      <w:proofErr w:type="spellEnd"/>
      <w:r w:rsidR="00FB4629" w:rsidRPr="00FB4629">
        <w:t xml:space="preserve"> and </w:t>
      </w:r>
      <w:proofErr w:type="spellStart"/>
      <w:r w:rsidR="00FB4629" w:rsidRPr="00FB4629">
        <w:t>Bortoluzzi</w:t>
      </w:r>
      <w:proofErr w:type="spellEnd"/>
      <w:r w:rsidR="00FB4629" w:rsidRPr="00FB4629">
        <w:t xml:space="preserve"> (2025</w:t>
      </w:r>
      <w:r>
        <w:t xml:space="preserve">), the language differences and different contextual interpretations undermine message clarity, </w:t>
      </w:r>
      <w:r w:rsidR="00FB4629">
        <w:t>which is particularly weak in the context of situations in which quick decision-making</w:t>
      </w:r>
      <w:r>
        <w:t xml:space="preserve"> is needed. These challenges can be critically </w:t>
      </w:r>
      <w:proofErr w:type="spellStart"/>
      <w:r>
        <w:t>analysed</w:t>
      </w:r>
      <w:proofErr w:type="spellEnd"/>
      <w:r>
        <w:t xml:space="preserve"> through the Media richness theory</w:t>
      </w:r>
      <w:r w:rsidR="007248F8">
        <w:t>, which proposes that the channels of communication that are richer, like face-to-face interaction, enhance understanding in more complex situations,</w:t>
      </w:r>
      <w:r>
        <w:t xml:space="preserve"> but its weakness is that </w:t>
      </w:r>
      <w:r>
        <w:lastRenderedPageBreak/>
        <w:t xml:space="preserve">it underestimates the role of digital communication in contemporary organisations. At Tesco, the use of digital communication platforms as the main method of conducting internal communication can decrease the richness of messages, causing misunderstandings between culturally different employees. In addition, informal communication patterns can vary among different groups, leading to disjointed teamwork and poor service delivery. According to </w:t>
      </w:r>
      <w:r w:rsidR="00FB4629" w:rsidRPr="00FB4629">
        <w:t>Arman</w:t>
      </w:r>
      <w:r w:rsidR="00FB4629">
        <w:t xml:space="preserve"> et al. </w:t>
      </w:r>
      <w:r w:rsidR="00FB4629" w:rsidRPr="00FB4629">
        <w:t>(2024</w:t>
      </w:r>
      <w:r>
        <w:t>), the inability to take out the cultural differences in communication decreases the engagement of employees and their collaboration. Thus, cultural barriers in Tesco are not limited to language problems, but they also affect the pattern of interaction, trust, and unity in the organisation.</w:t>
      </w:r>
    </w:p>
    <w:p w14:paraId="0C628D98" w14:textId="06E384A1" w:rsidR="007248F8" w:rsidRDefault="0052165F" w:rsidP="007248F8">
      <w:pPr>
        <w:pStyle w:val="Heading1"/>
      </w:pPr>
      <w:bookmarkStart w:id="3" w:name="_Toc225352739"/>
      <w:r>
        <w:t>Recommendations</w:t>
      </w:r>
      <w:bookmarkEnd w:id="3"/>
    </w:p>
    <w:p w14:paraId="44A88CF8" w14:textId="21D1EBC9" w:rsidR="009B162D" w:rsidRDefault="009B162D" w:rsidP="007248F8">
      <w:proofErr w:type="gramStart"/>
      <w:r w:rsidRPr="009B162D">
        <w:t>In order to</w:t>
      </w:r>
      <w:proofErr w:type="gramEnd"/>
      <w:r w:rsidRPr="009B162D">
        <w:t xml:space="preserve"> attain a successful change in communication in Tesco, concrete practical measures will be required which will directly address miscommunication and cultural barriers identified earlier. Firstly, Tesco should strengthen a two-way communication concept through formal feedback tools (such as regular team briefings and online feedback) since, as </w:t>
      </w:r>
      <w:proofErr w:type="spellStart"/>
      <w:r w:rsidRPr="009B162D">
        <w:t>Urbancova</w:t>
      </w:r>
      <w:proofErr w:type="spellEnd"/>
      <w:r w:rsidRPr="009B162D">
        <w:t xml:space="preserve">, </w:t>
      </w:r>
      <w:proofErr w:type="spellStart"/>
      <w:r w:rsidRPr="009B162D">
        <w:t>Vrabcova</w:t>
      </w:r>
      <w:proofErr w:type="spellEnd"/>
      <w:r w:rsidRPr="009B162D">
        <w:t xml:space="preserve"> and </w:t>
      </w:r>
      <w:proofErr w:type="spellStart"/>
      <w:r w:rsidRPr="009B162D">
        <w:t>Pacakaova</w:t>
      </w:r>
      <w:proofErr w:type="spellEnd"/>
      <w:r w:rsidRPr="009B162D">
        <w:t xml:space="preserve"> (2024) clarify), employee voice enhances effective communication and decreases the occurrence of misunderstandings by making the interpretation of the messages align with the intent. Also, Tesco should consider investing in specialised communication training programmes, particularly focusing on the application of clarity, active listening, and cross-cultural awareness, since the paper by </w:t>
      </w:r>
      <w:proofErr w:type="spellStart"/>
      <w:r w:rsidRPr="009B162D">
        <w:t>Ilavarasi</w:t>
      </w:r>
      <w:proofErr w:type="spellEnd"/>
      <w:r w:rsidRPr="009B162D">
        <w:t xml:space="preserve"> (2024) shows that cultural competence fosters teamwork and reduces conflict in multicultural workplaces. The other valuable piece of advice is that communication should be made lean in the sense of fewer messages being received, and that the quality of communication should be the same across the platforms since the researcher concluded that excessive messages received in communication water down the message quality and lead to confusion (</w:t>
      </w:r>
      <w:proofErr w:type="spellStart"/>
      <w:r w:rsidRPr="009B162D">
        <w:t>Carreno</w:t>
      </w:r>
      <w:proofErr w:type="spellEnd"/>
      <w:r w:rsidRPr="009B162D">
        <w:t xml:space="preserve">, 2024). Moreover, Tesco should encourage inclusive leadership approaches where managers are interested in consulting employees, which will eliminate high power distance barriers and improve top-down messages. Communication practices that are inclusive, according to </w:t>
      </w:r>
      <w:proofErr w:type="spellStart"/>
      <w:r w:rsidRPr="009B162D">
        <w:t>Eslamdoust</w:t>
      </w:r>
      <w:proofErr w:type="spellEnd"/>
      <w:r w:rsidRPr="009B162D">
        <w:t xml:space="preserve">, Lee and </w:t>
      </w:r>
      <w:proofErr w:type="spellStart"/>
      <w:r w:rsidRPr="009B162D">
        <w:t>Borhani</w:t>
      </w:r>
      <w:proofErr w:type="spellEnd"/>
      <w:r w:rsidRPr="009B162D">
        <w:t xml:space="preserve"> (2024), can improve engagement and team cohesion in multinational </w:t>
      </w:r>
      <w:r w:rsidRPr="009B162D">
        <w:lastRenderedPageBreak/>
        <w:t>settings. Therefore, these strategies can not only mend any existing communication gaps but also help the organisation in the long run to be effective in Tesco.</w:t>
      </w:r>
    </w:p>
    <w:p w14:paraId="4B294AD6" w14:textId="5B3C8F9D" w:rsidR="007248F8" w:rsidRDefault="007248F8" w:rsidP="007248F8">
      <w:pPr>
        <w:pStyle w:val="Heading1"/>
      </w:pPr>
      <w:bookmarkStart w:id="4" w:name="_Toc225352740"/>
      <w:r>
        <w:t>Conclusion</w:t>
      </w:r>
      <w:bookmarkEnd w:id="4"/>
    </w:p>
    <w:p w14:paraId="2CB4F611" w14:textId="540A7F9D" w:rsidR="007248F8" w:rsidRDefault="009B162D" w:rsidP="009B162D">
      <w:pPr>
        <w:jc w:val="left"/>
      </w:pPr>
      <w:r w:rsidRPr="009B162D">
        <w:t xml:space="preserve">In conclusion, communication is an important aspect of the business environment since it directly influences how well they are coordinated, how well employees perform and how the organisations perform. As it can be seen through the analysis of the Tesco, organisational efficiency is achieved by various types of communication, but this effectiveness depends on how clear, feedbacked, and aligned the organisational levels are. Secondly, miscommunication and cultural </w:t>
      </w:r>
      <w:r w:rsidR="00ED1BC6">
        <w:t xml:space="preserve">barrier are </w:t>
      </w:r>
      <w:proofErr w:type="spellStart"/>
      <w:r w:rsidR="00ED1BC6">
        <w:t>characteris</w:t>
      </w:r>
      <w:r w:rsidRPr="009B162D">
        <w:t>ed</w:t>
      </w:r>
      <w:proofErr w:type="spellEnd"/>
      <w:r w:rsidRPr="009B162D">
        <w:t xml:space="preserve"> as critical issue of the discussion and disrupt the information flow </w:t>
      </w:r>
      <w:r w:rsidR="00ED1BC6">
        <w:t xml:space="preserve">and collaboration unless </w:t>
      </w:r>
      <w:proofErr w:type="spellStart"/>
      <w:r w:rsidR="00ED1BC6">
        <w:t>organis</w:t>
      </w:r>
      <w:r w:rsidRPr="009B162D">
        <w:t>ed</w:t>
      </w:r>
      <w:proofErr w:type="spellEnd"/>
      <w:r w:rsidRPr="009B162D">
        <w:t xml:space="preserve"> in a systematic way. Furthermore, the application of the relevant theories also provides an idea of how such issues develop within complicated organisational setups. Therefore, the proposed solutions which include the use of improved feedback mechanisms, training on communication, and inclusive practices are viable remedies to the communication effectiveness. In conclusion, it can be affirmed that in business and competitive settings, good and </w:t>
      </w:r>
      <w:proofErr w:type="gramStart"/>
      <w:r w:rsidRPr="009B162D">
        <w:t>well developed</w:t>
      </w:r>
      <w:proofErr w:type="gramEnd"/>
      <w:r w:rsidRPr="009B162D">
        <w:t xml:space="preserve"> communication is important to facilitating organisational performance and long term success.</w:t>
      </w:r>
      <w:r w:rsidR="007248F8">
        <w:br w:type="page"/>
      </w:r>
    </w:p>
    <w:p w14:paraId="12AF7805" w14:textId="2B52BAEF" w:rsidR="007248F8" w:rsidRDefault="007248F8" w:rsidP="007248F8">
      <w:pPr>
        <w:pStyle w:val="Heading1"/>
      </w:pPr>
      <w:bookmarkStart w:id="5" w:name="_Toc225352741"/>
      <w:r>
        <w:lastRenderedPageBreak/>
        <w:t>References</w:t>
      </w:r>
      <w:bookmarkEnd w:id="5"/>
    </w:p>
    <w:p w14:paraId="3F389A8A" w14:textId="77777777" w:rsidR="005E28E6" w:rsidRPr="005E28E6" w:rsidRDefault="005E28E6" w:rsidP="00383442">
      <w:pPr>
        <w:ind w:left="360" w:hanging="360"/>
        <w:rPr>
          <w:rFonts w:cs="Arial"/>
        </w:rPr>
      </w:pPr>
      <w:r w:rsidRPr="005E28E6">
        <w:rPr>
          <w:rFonts w:cs="Arial"/>
        </w:rPr>
        <w:t xml:space="preserve">Arman, A.S., </w:t>
      </w:r>
      <w:proofErr w:type="spellStart"/>
      <w:r w:rsidRPr="005E28E6">
        <w:rPr>
          <w:rFonts w:cs="Arial"/>
        </w:rPr>
        <w:t>Sohaib</w:t>
      </w:r>
      <w:proofErr w:type="spellEnd"/>
      <w:r w:rsidRPr="005E28E6">
        <w:rPr>
          <w:rFonts w:cs="Arial"/>
        </w:rPr>
        <w:t xml:space="preserve">, O., Begum, V. and </w:t>
      </w:r>
      <w:proofErr w:type="spellStart"/>
      <w:r w:rsidRPr="005E28E6">
        <w:rPr>
          <w:rFonts w:cs="Arial"/>
        </w:rPr>
        <w:t>Alkharman</w:t>
      </w:r>
      <w:proofErr w:type="spellEnd"/>
      <w:r w:rsidRPr="005E28E6">
        <w:rPr>
          <w:rFonts w:cs="Arial"/>
        </w:rPr>
        <w:t xml:space="preserve">, A.A. (2024) 'Impact of Cultural Diversity on Employee Performance', </w:t>
      </w:r>
      <w:r w:rsidRPr="005E28E6">
        <w:rPr>
          <w:rFonts w:cs="Arial"/>
          <w:i/>
          <w:iCs/>
        </w:rPr>
        <w:t>International Journal of Service Science, Management, Engineering, and Technology</w:t>
      </w:r>
      <w:r w:rsidRPr="005E28E6">
        <w:rPr>
          <w:rFonts w:cs="Arial"/>
        </w:rPr>
        <w:t xml:space="preserve">, 15(1), pp. 1–14. https://doi.org/10.4018/IJSSMET.342614 </w:t>
      </w:r>
    </w:p>
    <w:p w14:paraId="798D7E77" w14:textId="77777777" w:rsidR="005E28E6" w:rsidRPr="005E28E6" w:rsidRDefault="005E28E6" w:rsidP="00383442">
      <w:pPr>
        <w:ind w:left="360" w:hanging="360"/>
        <w:rPr>
          <w:rFonts w:cs="Arial"/>
        </w:rPr>
      </w:pPr>
      <w:proofErr w:type="spellStart"/>
      <w:r w:rsidRPr="005E28E6">
        <w:rPr>
          <w:rFonts w:cs="Arial"/>
        </w:rPr>
        <w:t>Audrin</w:t>
      </w:r>
      <w:proofErr w:type="spellEnd"/>
      <w:r w:rsidRPr="005E28E6">
        <w:rPr>
          <w:rFonts w:cs="Arial"/>
        </w:rPr>
        <w:t xml:space="preserve">, B. and </w:t>
      </w:r>
      <w:proofErr w:type="spellStart"/>
      <w:r w:rsidRPr="005E28E6">
        <w:rPr>
          <w:rFonts w:cs="Arial"/>
        </w:rPr>
        <w:t>Etemad-Sajadi</w:t>
      </w:r>
      <w:proofErr w:type="spellEnd"/>
      <w:r w:rsidRPr="005E28E6">
        <w:rPr>
          <w:rFonts w:cs="Arial"/>
        </w:rPr>
        <w:t xml:space="preserve">, R. (2026) 'The impact of self-service technologies on consumer-retailer relationships: navigating trust, contribution, and the role of consumers as partial employees', </w:t>
      </w:r>
      <w:r w:rsidRPr="005E28E6">
        <w:rPr>
          <w:rFonts w:cs="Arial"/>
          <w:i/>
          <w:iCs/>
        </w:rPr>
        <w:t>Journal of Business Research</w:t>
      </w:r>
      <w:r w:rsidRPr="005E28E6">
        <w:rPr>
          <w:rFonts w:cs="Arial"/>
        </w:rPr>
        <w:t xml:space="preserve">, 207, 115992. </w:t>
      </w:r>
      <w:hyperlink r:id="rId10" w:tgtFrame="_new" w:history="1">
        <w:r w:rsidRPr="005E28E6">
          <w:rPr>
            <w:rStyle w:val="Hyperlink"/>
            <w:rFonts w:cs="Arial"/>
          </w:rPr>
          <w:t>https://doi.org/10.1016/j.jbusres.2026.115992</w:t>
        </w:r>
      </w:hyperlink>
      <w:r w:rsidRPr="005E28E6">
        <w:rPr>
          <w:rFonts w:cs="Arial"/>
        </w:rPr>
        <w:t xml:space="preserve"> </w:t>
      </w:r>
    </w:p>
    <w:p w14:paraId="44399DC1" w14:textId="77777777" w:rsidR="005E28E6" w:rsidRPr="005E28E6" w:rsidRDefault="005E28E6" w:rsidP="00383442">
      <w:pPr>
        <w:ind w:left="360" w:hanging="360"/>
        <w:rPr>
          <w:rFonts w:cs="Arial"/>
        </w:rPr>
      </w:pPr>
      <w:r w:rsidRPr="005E28E6">
        <w:rPr>
          <w:rFonts w:cs="Arial"/>
        </w:rPr>
        <w:t xml:space="preserve">Ayodele, A.O. (2013) 'Using Technology to Enhance Effective Communication Using Tesco as a Case Study', Available at: </w:t>
      </w:r>
      <w:proofErr w:type="gramStart"/>
      <w:r w:rsidRPr="005E28E6">
        <w:rPr>
          <w:rFonts w:cs="Arial"/>
        </w:rPr>
        <w:t>https://doi.org/10.13140/2.1.4913.4880</w:t>
      </w:r>
      <w:proofErr w:type="gramEnd"/>
      <w:r w:rsidRPr="005E28E6">
        <w:rPr>
          <w:rFonts w:cs="Arial"/>
        </w:rPr>
        <w:t xml:space="preserve"> </w:t>
      </w:r>
    </w:p>
    <w:p w14:paraId="7165DF22" w14:textId="77777777" w:rsidR="005E28E6" w:rsidRPr="005E28E6" w:rsidRDefault="005E28E6" w:rsidP="00383442">
      <w:pPr>
        <w:ind w:left="360" w:hanging="360"/>
        <w:rPr>
          <w:rFonts w:cs="Arial"/>
        </w:rPr>
      </w:pPr>
      <w:proofErr w:type="spellStart"/>
      <w:r w:rsidRPr="005E28E6">
        <w:rPr>
          <w:rFonts w:cs="Arial"/>
        </w:rPr>
        <w:t>Carreno</w:t>
      </w:r>
      <w:proofErr w:type="spellEnd"/>
      <w:r w:rsidRPr="005E28E6">
        <w:rPr>
          <w:rFonts w:cs="Arial"/>
        </w:rPr>
        <w:t xml:space="preserve">, A.M. (2024) 'Building a Continuous Feedback Loop for Real-Time Change Adaptation: Best Practices and Tools', Available at: </w:t>
      </w:r>
      <w:proofErr w:type="gramStart"/>
      <w:r w:rsidRPr="005E28E6">
        <w:rPr>
          <w:rFonts w:cs="Arial"/>
        </w:rPr>
        <w:t>https://doi.org/10.5281/zenodo.14051466</w:t>
      </w:r>
      <w:proofErr w:type="gramEnd"/>
      <w:r w:rsidRPr="005E28E6">
        <w:rPr>
          <w:rFonts w:cs="Arial"/>
        </w:rPr>
        <w:t xml:space="preserve"> </w:t>
      </w:r>
    </w:p>
    <w:p w14:paraId="6C2E1C60" w14:textId="77777777" w:rsidR="005E28E6" w:rsidRPr="005E28E6" w:rsidRDefault="005E28E6" w:rsidP="00383442">
      <w:pPr>
        <w:ind w:left="360" w:hanging="360"/>
        <w:rPr>
          <w:rFonts w:cs="Arial"/>
        </w:rPr>
      </w:pPr>
      <w:proofErr w:type="spellStart"/>
      <w:r w:rsidRPr="005E28E6">
        <w:rPr>
          <w:rFonts w:cs="Arial"/>
        </w:rPr>
        <w:t>Eslamdoust</w:t>
      </w:r>
      <w:proofErr w:type="spellEnd"/>
      <w:r w:rsidRPr="005E28E6">
        <w:rPr>
          <w:rFonts w:cs="Arial"/>
        </w:rPr>
        <w:t xml:space="preserve">, S., Lee, J.H. and </w:t>
      </w:r>
      <w:proofErr w:type="spellStart"/>
      <w:r w:rsidRPr="005E28E6">
        <w:rPr>
          <w:rFonts w:cs="Arial"/>
        </w:rPr>
        <w:t>Borhani</w:t>
      </w:r>
      <w:proofErr w:type="spellEnd"/>
      <w:r w:rsidRPr="005E28E6">
        <w:rPr>
          <w:rFonts w:cs="Arial"/>
        </w:rPr>
        <w:t xml:space="preserve">, T. (2024) 'Enhancing Team Performance in The Digital Age: Impact of Technologically Moderated Communication in The Interplay of E-Leadership &amp; Trust', </w:t>
      </w:r>
      <w:r w:rsidRPr="005E28E6">
        <w:rPr>
          <w:rFonts w:cs="Arial"/>
          <w:i/>
          <w:iCs/>
        </w:rPr>
        <w:t>International Journal of Business &amp; Management Studies</w:t>
      </w:r>
      <w:r w:rsidRPr="005E28E6">
        <w:rPr>
          <w:rFonts w:cs="Arial"/>
        </w:rPr>
        <w:t>, 5(4), pp. 2694–1449. https://doi.org/10.56734/ijbms.v5n4a5</w:t>
      </w:r>
    </w:p>
    <w:p w14:paraId="400386FC" w14:textId="77777777" w:rsidR="005E28E6" w:rsidRPr="005E28E6" w:rsidRDefault="005E28E6" w:rsidP="00383442">
      <w:pPr>
        <w:ind w:left="360" w:hanging="360"/>
        <w:rPr>
          <w:rFonts w:cs="Arial"/>
        </w:rPr>
      </w:pPr>
      <w:proofErr w:type="spellStart"/>
      <w:r w:rsidRPr="005E28E6">
        <w:rPr>
          <w:rFonts w:cs="Arial"/>
        </w:rPr>
        <w:t>Ilavarasi</w:t>
      </w:r>
      <w:proofErr w:type="spellEnd"/>
      <w:r w:rsidRPr="005E28E6">
        <w:rPr>
          <w:rFonts w:cs="Arial"/>
        </w:rPr>
        <w:t xml:space="preserve">, I. (2024) 'Enhancing Workplace Productivity: A Review of Effective Communication Techniques and Their Role in Fostering Team Collaboration and Conflict Resolution', </w:t>
      </w:r>
      <w:r w:rsidRPr="005E28E6">
        <w:rPr>
          <w:rFonts w:cs="Arial"/>
          <w:i/>
          <w:iCs/>
        </w:rPr>
        <w:t>International Journal for Multidimensional Research Perspectives</w:t>
      </w:r>
      <w:r w:rsidRPr="005E28E6">
        <w:rPr>
          <w:rFonts w:cs="Arial"/>
        </w:rPr>
        <w:t xml:space="preserve">, 2(4), pp. 33–45. https://doi.org/10.61877/ijmrp.v2i4.132 </w:t>
      </w:r>
    </w:p>
    <w:p w14:paraId="625E51FA" w14:textId="77777777" w:rsidR="005E28E6" w:rsidRPr="005E28E6" w:rsidRDefault="005E28E6" w:rsidP="00383442">
      <w:pPr>
        <w:ind w:left="360" w:hanging="360"/>
        <w:rPr>
          <w:rFonts w:cs="Arial"/>
        </w:rPr>
      </w:pPr>
      <w:proofErr w:type="spellStart"/>
      <w:r w:rsidRPr="005E28E6">
        <w:rPr>
          <w:rFonts w:cs="Arial"/>
        </w:rPr>
        <w:t>Jaizul</w:t>
      </w:r>
      <w:proofErr w:type="spellEnd"/>
      <w:r w:rsidRPr="005E28E6">
        <w:rPr>
          <w:rFonts w:cs="Arial"/>
        </w:rPr>
        <w:t xml:space="preserve">, A. and </w:t>
      </w:r>
      <w:proofErr w:type="spellStart"/>
      <w:r w:rsidRPr="005E28E6">
        <w:rPr>
          <w:rFonts w:cs="Arial"/>
        </w:rPr>
        <w:t>Lianingsih</w:t>
      </w:r>
      <w:proofErr w:type="spellEnd"/>
      <w:r w:rsidRPr="005E28E6">
        <w:rPr>
          <w:rFonts w:cs="Arial"/>
        </w:rPr>
        <w:t xml:space="preserve">, N. (2025) 'The Role of Digital Communication in Enhancing Collaboration in the Information Technology Industry', </w:t>
      </w:r>
      <w:r w:rsidRPr="005E28E6">
        <w:rPr>
          <w:rFonts w:cs="Arial"/>
          <w:i/>
          <w:iCs/>
        </w:rPr>
        <w:t>International Journal of Linguistics Communication and Broadcasting</w:t>
      </w:r>
      <w:r w:rsidRPr="005E28E6">
        <w:rPr>
          <w:rFonts w:cs="Arial"/>
        </w:rPr>
        <w:t xml:space="preserve">, 3(1), pp. 24–28. https://doi.org/10.46336/ijlcb.v3i1.199 </w:t>
      </w:r>
    </w:p>
    <w:p w14:paraId="577BDB41" w14:textId="77777777" w:rsidR="005E28E6" w:rsidRPr="005E28E6" w:rsidRDefault="005E28E6" w:rsidP="00383442">
      <w:pPr>
        <w:ind w:left="360" w:hanging="360"/>
        <w:rPr>
          <w:rFonts w:cs="Arial"/>
        </w:rPr>
      </w:pPr>
      <w:proofErr w:type="spellStart"/>
      <w:r w:rsidRPr="005E28E6">
        <w:rPr>
          <w:rFonts w:cs="Arial"/>
        </w:rPr>
        <w:lastRenderedPageBreak/>
        <w:t>Jerab</w:t>
      </w:r>
      <w:proofErr w:type="spellEnd"/>
      <w:r w:rsidRPr="005E28E6">
        <w:rPr>
          <w:rFonts w:cs="Arial"/>
        </w:rPr>
        <w:t xml:space="preserve">, D.A. (2024) 'The Impact of Communication on Organizational Performance: A Comprehensive Analysis', </w:t>
      </w:r>
      <w:r w:rsidRPr="005E28E6">
        <w:rPr>
          <w:rFonts w:cs="Arial"/>
          <w:i/>
          <w:iCs/>
        </w:rPr>
        <w:t>SSRN Electronic Journal</w:t>
      </w:r>
      <w:r w:rsidRPr="005E28E6">
        <w:rPr>
          <w:rFonts w:cs="Arial"/>
        </w:rPr>
        <w:t xml:space="preserve">. </w:t>
      </w:r>
      <w:hyperlink r:id="rId11" w:tgtFrame="_new" w:history="1">
        <w:r w:rsidRPr="005E28E6">
          <w:rPr>
            <w:rStyle w:val="Hyperlink"/>
            <w:rFonts w:cs="Arial"/>
          </w:rPr>
          <w:t>https://doi.org/10.2139/ssrn.4809789</w:t>
        </w:r>
      </w:hyperlink>
      <w:r w:rsidRPr="005E28E6">
        <w:rPr>
          <w:rFonts w:cs="Arial"/>
        </w:rPr>
        <w:t xml:space="preserve"> </w:t>
      </w:r>
    </w:p>
    <w:p w14:paraId="45973AFC" w14:textId="77777777" w:rsidR="005E28E6" w:rsidRPr="005E28E6" w:rsidRDefault="005E28E6" w:rsidP="00383442">
      <w:pPr>
        <w:ind w:left="360" w:hanging="360"/>
        <w:rPr>
          <w:rFonts w:cs="Arial"/>
        </w:rPr>
      </w:pPr>
      <w:proofErr w:type="spellStart"/>
      <w:r w:rsidRPr="005E28E6">
        <w:rPr>
          <w:rFonts w:cs="Arial"/>
        </w:rPr>
        <w:t>Keyton</w:t>
      </w:r>
      <w:proofErr w:type="spellEnd"/>
      <w:r w:rsidRPr="005E28E6">
        <w:rPr>
          <w:rFonts w:cs="Arial"/>
        </w:rPr>
        <w:t xml:space="preserve">, J. (2017) 'Communication in Organizations', </w:t>
      </w:r>
      <w:r w:rsidRPr="005E28E6">
        <w:rPr>
          <w:rFonts w:cs="Arial"/>
          <w:i/>
          <w:iCs/>
        </w:rPr>
        <w:t>Annual Review of Organizational Psychology and Organizational Behavior</w:t>
      </w:r>
      <w:r w:rsidRPr="005E28E6">
        <w:rPr>
          <w:rFonts w:cs="Arial"/>
        </w:rPr>
        <w:t xml:space="preserve">, 4, pp. 501–526. </w:t>
      </w:r>
      <w:hyperlink r:id="rId12" w:tgtFrame="_new" w:history="1">
        <w:r w:rsidRPr="005E28E6">
          <w:rPr>
            <w:rStyle w:val="Hyperlink"/>
            <w:rFonts w:cs="Arial"/>
          </w:rPr>
          <w:t>https://doi.org/10.1146/annurev-orgpsych-032516-113341</w:t>
        </w:r>
      </w:hyperlink>
      <w:r w:rsidRPr="005E28E6">
        <w:rPr>
          <w:rFonts w:cs="Arial"/>
        </w:rPr>
        <w:t xml:space="preserve"> </w:t>
      </w:r>
    </w:p>
    <w:p w14:paraId="55BE9E60" w14:textId="77777777" w:rsidR="005E28E6" w:rsidRPr="005E28E6" w:rsidRDefault="005E28E6" w:rsidP="00383442">
      <w:pPr>
        <w:ind w:left="360" w:hanging="360"/>
        <w:rPr>
          <w:rFonts w:cs="Arial"/>
        </w:rPr>
      </w:pPr>
      <w:r w:rsidRPr="005E28E6">
        <w:rPr>
          <w:rFonts w:cs="Arial"/>
        </w:rPr>
        <w:t xml:space="preserve">Kimani, B. (2024) 'Internal Communication Strategies and Employee Engagement', </w:t>
      </w:r>
      <w:r w:rsidRPr="005E28E6">
        <w:rPr>
          <w:rFonts w:cs="Arial"/>
          <w:i/>
          <w:iCs/>
        </w:rPr>
        <w:t>Journal of Public Relations</w:t>
      </w:r>
      <w:r w:rsidRPr="005E28E6">
        <w:rPr>
          <w:rFonts w:cs="Arial"/>
        </w:rPr>
        <w:t xml:space="preserve">, 2(1), pp. 13–24. https://doi.org/10.47941/jpr.1695 </w:t>
      </w:r>
    </w:p>
    <w:p w14:paraId="0CCEB7FF" w14:textId="77777777" w:rsidR="005E28E6" w:rsidRPr="005E28E6" w:rsidRDefault="005E28E6" w:rsidP="00383442">
      <w:pPr>
        <w:ind w:left="360" w:hanging="360"/>
        <w:rPr>
          <w:rFonts w:cs="Arial"/>
        </w:rPr>
      </w:pPr>
      <w:r w:rsidRPr="005E28E6">
        <w:rPr>
          <w:rFonts w:cs="Arial"/>
        </w:rPr>
        <w:t xml:space="preserve">Marinelli, C., </w:t>
      </w:r>
      <w:proofErr w:type="spellStart"/>
      <w:r w:rsidRPr="005E28E6">
        <w:rPr>
          <w:rFonts w:cs="Arial"/>
        </w:rPr>
        <w:t>Balzano</w:t>
      </w:r>
      <w:proofErr w:type="spellEnd"/>
      <w:r w:rsidRPr="005E28E6">
        <w:rPr>
          <w:rFonts w:cs="Arial"/>
        </w:rPr>
        <w:t xml:space="preserve">, M. and </w:t>
      </w:r>
      <w:proofErr w:type="spellStart"/>
      <w:r w:rsidRPr="005E28E6">
        <w:rPr>
          <w:rFonts w:cs="Arial"/>
        </w:rPr>
        <w:t>Bortoluzzi</w:t>
      </w:r>
      <w:proofErr w:type="spellEnd"/>
      <w:r w:rsidRPr="005E28E6">
        <w:rPr>
          <w:rFonts w:cs="Arial"/>
        </w:rPr>
        <w:t xml:space="preserve">, G. (2025) 'The Linguistic Butterfly Effect: The Hidden Cost of Ambiguous Translations in Consumer Decisions', </w:t>
      </w:r>
      <w:r w:rsidRPr="005E28E6">
        <w:rPr>
          <w:rFonts w:cs="Arial"/>
          <w:i/>
          <w:iCs/>
        </w:rPr>
        <w:t>International Marketing Review</w:t>
      </w:r>
      <w:r w:rsidRPr="005E28E6">
        <w:rPr>
          <w:rFonts w:cs="Arial"/>
        </w:rPr>
        <w:t xml:space="preserve">, 42(7), pp. 47–66. </w:t>
      </w:r>
      <w:hyperlink r:id="rId13" w:tgtFrame="_new" w:history="1">
        <w:r w:rsidRPr="005E28E6">
          <w:rPr>
            <w:rStyle w:val="Hyperlink"/>
            <w:rFonts w:cs="Arial"/>
          </w:rPr>
          <w:t>https://doi.org/10.1108/IMR-08-2024-0281</w:t>
        </w:r>
      </w:hyperlink>
      <w:r w:rsidRPr="005E28E6">
        <w:rPr>
          <w:rFonts w:cs="Arial"/>
        </w:rPr>
        <w:t xml:space="preserve"> </w:t>
      </w:r>
    </w:p>
    <w:p w14:paraId="7175736C" w14:textId="77777777" w:rsidR="005E28E6" w:rsidRPr="005E28E6" w:rsidRDefault="005E28E6" w:rsidP="00383442">
      <w:pPr>
        <w:ind w:left="360" w:hanging="360"/>
        <w:rPr>
          <w:rFonts w:cs="Arial"/>
        </w:rPr>
      </w:pPr>
      <w:proofErr w:type="spellStart"/>
      <w:r w:rsidRPr="005E28E6">
        <w:rPr>
          <w:rFonts w:cs="Arial"/>
        </w:rPr>
        <w:t>Onyeneke</w:t>
      </w:r>
      <w:proofErr w:type="spellEnd"/>
      <w:r w:rsidRPr="005E28E6">
        <w:rPr>
          <w:rFonts w:cs="Arial"/>
        </w:rPr>
        <w:t xml:space="preserve">, G.B. and Abe, T. (2024) 'Unpacking the relationship between cultural diversity and workgroup creativity', </w:t>
      </w:r>
      <w:r w:rsidRPr="005E28E6">
        <w:rPr>
          <w:rFonts w:cs="Arial"/>
          <w:i/>
          <w:iCs/>
        </w:rPr>
        <w:t>Cross Cultural &amp; Strategic Management</w:t>
      </w:r>
      <w:r w:rsidRPr="005E28E6">
        <w:rPr>
          <w:rFonts w:cs="Arial"/>
        </w:rPr>
        <w:t xml:space="preserve">, 31(4), pp. 536–558. </w:t>
      </w:r>
      <w:hyperlink r:id="rId14" w:tgtFrame="_new" w:history="1">
        <w:r w:rsidRPr="005E28E6">
          <w:rPr>
            <w:rStyle w:val="Hyperlink"/>
            <w:rFonts w:cs="Arial"/>
          </w:rPr>
          <w:t>https://doi.org/10.1108/CCSM-09-2023-0196</w:t>
        </w:r>
      </w:hyperlink>
      <w:r w:rsidRPr="005E28E6">
        <w:rPr>
          <w:rFonts w:cs="Arial"/>
        </w:rPr>
        <w:t xml:space="preserve"> </w:t>
      </w:r>
    </w:p>
    <w:p w14:paraId="41D9E282" w14:textId="77777777" w:rsidR="005E28E6" w:rsidRPr="005E28E6" w:rsidRDefault="005E28E6" w:rsidP="00383442">
      <w:pPr>
        <w:ind w:left="360" w:hanging="360"/>
        <w:rPr>
          <w:rFonts w:cs="Arial"/>
        </w:rPr>
      </w:pPr>
      <w:r w:rsidRPr="005E28E6">
        <w:rPr>
          <w:rFonts w:cs="Arial"/>
        </w:rPr>
        <w:t xml:space="preserve">Pop, A.-M. and Sim, M. (2022) 'Cross-Cultural Communication in Multinational Companies', </w:t>
      </w:r>
      <w:r w:rsidRPr="005E28E6">
        <w:rPr>
          <w:rFonts w:cs="Arial"/>
          <w:i/>
          <w:iCs/>
        </w:rPr>
        <w:t>The Annals of the University of Oradea Economic Sciences</w:t>
      </w:r>
      <w:r w:rsidRPr="005E28E6">
        <w:rPr>
          <w:rFonts w:cs="Arial"/>
        </w:rPr>
        <w:t xml:space="preserve">, 31(1), pp. 324–332. https://doi.org/10.47535/1991AUOES31(1)031 </w:t>
      </w:r>
    </w:p>
    <w:p w14:paraId="5ED35AD5" w14:textId="77777777" w:rsidR="005E28E6" w:rsidRPr="005E28E6" w:rsidRDefault="005E28E6" w:rsidP="00383442">
      <w:pPr>
        <w:ind w:left="360" w:hanging="360"/>
        <w:rPr>
          <w:rFonts w:cs="Arial"/>
        </w:rPr>
      </w:pPr>
      <w:proofErr w:type="spellStart"/>
      <w:r w:rsidRPr="005E28E6">
        <w:rPr>
          <w:rFonts w:cs="Arial"/>
        </w:rPr>
        <w:t>Rogito</w:t>
      </w:r>
      <w:proofErr w:type="spellEnd"/>
      <w:r w:rsidRPr="005E28E6">
        <w:rPr>
          <w:rFonts w:cs="Arial"/>
        </w:rPr>
        <w:t xml:space="preserve">, J. and </w:t>
      </w:r>
      <w:proofErr w:type="spellStart"/>
      <w:r w:rsidRPr="005E28E6">
        <w:rPr>
          <w:rFonts w:cs="Arial"/>
        </w:rPr>
        <w:t>Makabe</w:t>
      </w:r>
      <w:proofErr w:type="spellEnd"/>
      <w:r w:rsidRPr="005E28E6">
        <w:rPr>
          <w:rFonts w:cs="Arial"/>
        </w:rPr>
        <w:t xml:space="preserve">, M. (2023) 'The Art and Act of Providing Feedback at the Workplace: Effective Feedback for Positive Results', </w:t>
      </w:r>
      <w:r w:rsidRPr="005E28E6">
        <w:rPr>
          <w:rFonts w:cs="Arial"/>
          <w:i/>
          <w:iCs/>
        </w:rPr>
        <w:t>Pan-African Journal of Education and Social Sciences</w:t>
      </w:r>
      <w:r w:rsidRPr="005E28E6">
        <w:rPr>
          <w:rFonts w:cs="Arial"/>
        </w:rPr>
        <w:t xml:space="preserve">, 4(1), pp. 49–56. </w:t>
      </w:r>
    </w:p>
    <w:p w14:paraId="6D5093C3" w14:textId="77777777" w:rsidR="005E28E6" w:rsidRPr="005E28E6" w:rsidRDefault="005E28E6" w:rsidP="00383442">
      <w:pPr>
        <w:ind w:left="360" w:hanging="360"/>
        <w:rPr>
          <w:rFonts w:cs="Arial"/>
        </w:rPr>
      </w:pPr>
      <w:r w:rsidRPr="005E28E6">
        <w:rPr>
          <w:rFonts w:cs="Arial"/>
        </w:rPr>
        <w:t xml:space="preserve">Santos, S., Augusto, L., Ferreira, S., Espírito Santo, P. and Vasconcelos, M. (2023) 'Recommendations for Internal Communication to Strengthen the Employer Brand: A Systematic Literature Review', </w:t>
      </w:r>
      <w:r w:rsidRPr="005E28E6">
        <w:rPr>
          <w:rFonts w:cs="Arial"/>
          <w:i/>
          <w:iCs/>
        </w:rPr>
        <w:t>Administrative Sciences</w:t>
      </w:r>
      <w:r w:rsidRPr="005E28E6">
        <w:rPr>
          <w:rFonts w:cs="Arial"/>
        </w:rPr>
        <w:t xml:space="preserve">, 13(10), p. 223. </w:t>
      </w:r>
      <w:hyperlink r:id="rId15" w:tgtFrame="_new" w:history="1">
        <w:r w:rsidRPr="005E28E6">
          <w:rPr>
            <w:rStyle w:val="Hyperlink"/>
            <w:rFonts w:cs="Arial"/>
          </w:rPr>
          <w:t>https://doi.org/10.3390/admsci13100223</w:t>
        </w:r>
      </w:hyperlink>
      <w:r w:rsidRPr="005E28E6">
        <w:rPr>
          <w:rFonts w:cs="Arial"/>
        </w:rPr>
        <w:t xml:space="preserve"> </w:t>
      </w:r>
    </w:p>
    <w:p w14:paraId="47419FBE" w14:textId="77777777" w:rsidR="005E28E6" w:rsidRPr="005E28E6" w:rsidRDefault="005E28E6" w:rsidP="005E28E6">
      <w:pPr>
        <w:ind w:left="360" w:hanging="360"/>
        <w:rPr>
          <w:rFonts w:cs="Arial"/>
        </w:rPr>
      </w:pPr>
      <w:r w:rsidRPr="005E28E6">
        <w:rPr>
          <w:rFonts w:cs="Arial"/>
          <w:color w:val="000000"/>
        </w:rPr>
        <w:t>Tesco PLC (2025). </w:t>
      </w:r>
      <w:r w:rsidRPr="005E28E6">
        <w:rPr>
          <w:rFonts w:cs="Arial"/>
          <w:i/>
          <w:iCs/>
          <w:color w:val="000000"/>
        </w:rPr>
        <w:t>Annual Report 2025</w:t>
      </w:r>
      <w:r w:rsidRPr="005E28E6">
        <w:rPr>
          <w:rFonts w:cs="Arial"/>
          <w:color w:val="000000"/>
        </w:rPr>
        <w:t>. [online] Tescoplc.com. Available at: https://www.tescoplc.com/investors/reports-results-and-presentations/annual-report-2025.</w:t>
      </w:r>
    </w:p>
    <w:p w14:paraId="3B9A1843" w14:textId="77777777" w:rsidR="005E28E6" w:rsidRPr="005E28E6" w:rsidRDefault="005E28E6" w:rsidP="00383442">
      <w:pPr>
        <w:ind w:left="360" w:hanging="360"/>
        <w:rPr>
          <w:rFonts w:cs="Arial"/>
        </w:rPr>
      </w:pPr>
      <w:proofErr w:type="spellStart"/>
      <w:r w:rsidRPr="005E28E6">
        <w:rPr>
          <w:rFonts w:cs="Arial"/>
        </w:rPr>
        <w:lastRenderedPageBreak/>
        <w:t>Tkalac</w:t>
      </w:r>
      <w:proofErr w:type="spellEnd"/>
      <w:r w:rsidRPr="005E28E6">
        <w:rPr>
          <w:rFonts w:cs="Arial"/>
        </w:rPr>
        <w:t xml:space="preserve"> </w:t>
      </w:r>
      <w:proofErr w:type="spellStart"/>
      <w:r w:rsidRPr="005E28E6">
        <w:rPr>
          <w:rFonts w:cs="Arial"/>
        </w:rPr>
        <w:t>Verčič</w:t>
      </w:r>
      <w:proofErr w:type="spellEnd"/>
      <w:r w:rsidRPr="005E28E6">
        <w:rPr>
          <w:rFonts w:cs="Arial"/>
        </w:rPr>
        <w:t xml:space="preserve">, A. (2021) 'The impact of employee engagement, organisational support and employer branding on internal communication satisfaction', </w:t>
      </w:r>
      <w:r w:rsidRPr="005E28E6">
        <w:rPr>
          <w:rFonts w:cs="Arial"/>
          <w:i/>
          <w:iCs/>
        </w:rPr>
        <w:t>Public Relations Review</w:t>
      </w:r>
      <w:r w:rsidRPr="005E28E6">
        <w:rPr>
          <w:rFonts w:cs="Arial"/>
        </w:rPr>
        <w:t xml:space="preserve">, 47(1), 102009. </w:t>
      </w:r>
      <w:hyperlink r:id="rId16" w:tgtFrame="_new" w:history="1">
        <w:r w:rsidRPr="005E28E6">
          <w:rPr>
            <w:rStyle w:val="Hyperlink"/>
            <w:rFonts w:cs="Arial"/>
          </w:rPr>
          <w:t>https://doi.org/10.1016/j.pubrev.2021.102009</w:t>
        </w:r>
      </w:hyperlink>
      <w:r w:rsidRPr="005E28E6">
        <w:rPr>
          <w:rFonts w:cs="Arial"/>
        </w:rPr>
        <w:t xml:space="preserve"> </w:t>
      </w:r>
    </w:p>
    <w:p w14:paraId="21A18CD2" w14:textId="77777777" w:rsidR="005E28E6" w:rsidRPr="005E28E6" w:rsidRDefault="005E28E6" w:rsidP="005E28E6">
      <w:pPr>
        <w:ind w:left="360" w:hanging="360"/>
        <w:rPr>
          <w:rFonts w:cs="Arial"/>
        </w:rPr>
      </w:pPr>
      <w:proofErr w:type="spellStart"/>
      <w:r w:rsidRPr="005E28E6">
        <w:rPr>
          <w:rFonts w:cs="Arial"/>
        </w:rPr>
        <w:t>Urbancová</w:t>
      </w:r>
      <w:proofErr w:type="spellEnd"/>
      <w:r w:rsidRPr="005E28E6">
        <w:rPr>
          <w:rFonts w:cs="Arial"/>
        </w:rPr>
        <w:t xml:space="preserve">, H., </w:t>
      </w:r>
      <w:proofErr w:type="spellStart"/>
      <w:r w:rsidRPr="005E28E6">
        <w:rPr>
          <w:rFonts w:cs="Arial"/>
        </w:rPr>
        <w:t>Vrabcová</w:t>
      </w:r>
      <w:proofErr w:type="spellEnd"/>
      <w:r w:rsidRPr="005E28E6">
        <w:rPr>
          <w:rFonts w:cs="Arial"/>
        </w:rPr>
        <w:t xml:space="preserve">, P. and </w:t>
      </w:r>
      <w:proofErr w:type="spellStart"/>
      <w:r w:rsidRPr="005E28E6">
        <w:rPr>
          <w:rFonts w:cs="Arial"/>
        </w:rPr>
        <w:t>Pacáková</w:t>
      </w:r>
      <w:proofErr w:type="spellEnd"/>
      <w:r w:rsidRPr="005E28E6">
        <w:rPr>
          <w:rFonts w:cs="Arial"/>
        </w:rPr>
        <w:t xml:space="preserve">, Z. (2024) 'Communication from below: Feedback from employees as a tool for their </w:t>
      </w:r>
      <w:proofErr w:type="spellStart"/>
      <w:r w:rsidRPr="005E28E6">
        <w:rPr>
          <w:rFonts w:cs="Arial"/>
        </w:rPr>
        <w:t>stabilisation</w:t>
      </w:r>
      <w:proofErr w:type="spellEnd"/>
      <w:r w:rsidRPr="005E28E6">
        <w:rPr>
          <w:rFonts w:cs="Arial"/>
        </w:rPr>
        <w:t xml:space="preserve">', </w:t>
      </w:r>
      <w:proofErr w:type="spellStart"/>
      <w:r w:rsidRPr="005E28E6">
        <w:rPr>
          <w:rFonts w:cs="Arial"/>
          <w:i/>
          <w:iCs/>
        </w:rPr>
        <w:t>Heliyon</w:t>
      </w:r>
      <w:proofErr w:type="spellEnd"/>
      <w:r w:rsidRPr="005E28E6">
        <w:rPr>
          <w:rFonts w:cs="Arial"/>
        </w:rPr>
        <w:t xml:space="preserve">, 10(7), e28287. https://doi.org/10.1016/j.heliyon.2024.e28287 </w:t>
      </w:r>
    </w:p>
    <w:p w14:paraId="2B2E61B8" w14:textId="77777777" w:rsidR="005E28E6" w:rsidRDefault="005E28E6" w:rsidP="005E28E6">
      <w:pPr>
        <w:pStyle w:val="NormalWeb"/>
        <w:rPr>
          <w:rFonts w:ascii="Calibri" w:hAnsi="Calibri" w:cs="Calibri"/>
          <w:color w:val="000000"/>
          <w:sz w:val="27"/>
          <w:szCs w:val="27"/>
        </w:rPr>
      </w:pPr>
      <w:r>
        <w:rPr>
          <w:rFonts w:ascii="Calibri" w:hAnsi="Calibri" w:cs="Calibri"/>
          <w:color w:val="000000"/>
          <w:sz w:val="27"/>
          <w:szCs w:val="27"/>
        </w:rPr>
        <w:t>‌</w:t>
      </w:r>
    </w:p>
    <w:p w14:paraId="488BACCA" w14:textId="77777777" w:rsidR="005E28E6" w:rsidRPr="00383442" w:rsidRDefault="005E28E6" w:rsidP="00383442">
      <w:pPr>
        <w:ind w:left="360" w:hanging="360"/>
      </w:pPr>
    </w:p>
    <w:p w14:paraId="03849777" w14:textId="77777777" w:rsidR="00383442" w:rsidRPr="00383442" w:rsidRDefault="00383442" w:rsidP="00383442"/>
    <w:p w14:paraId="10C68969" w14:textId="77777777" w:rsidR="007248F8" w:rsidRPr="007248F8" w:rsidRDefault="007248F8" w:rsidP="007248F8"/>
    <w:p w14:paraId="6887D5BE" w14:textId="77777777" w:rsidR="007248F8" w:rsidRPr="007248F8" w:rsidRDefault="007248F8" w:rsidP="007248F8"/>
    <w:sectPr w:rsidR="007248F8" w:rsidRPr="007248F8" w:rsidSect="008B1F20">
      <w:head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2DE87" w14:textId="77777777" w:rsidR="007D6F3C" w:rsidRDefault="007D6F3C" w:rsidP="00BC134B">
      <w:pPr>
        <w:spacing w:after="0" w:line="240" w:lineRule="auto"/>
      </w:pPr>
      <w:r>
        <w:separator/>
      </w:r>
    </w:p>
  </w:endnote>
  <w:endnote w:type="continuationSeparator" w:id="0">
    <w:p w14:paraId="4AA48938" w14:textId="77777777" w:rsidR="007D6F3C" w:rsidRDefault="007D6F3C" w:rsidP="00BC1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92D3E" w14:textId="77777777" w:rsidR="007D6F3C" w:rsidRDefault="007D6F3C" w:rsidP="00BC134B">
      <w:pPr>
        <w:spacing w:after="0" w:line="240" w:lineRule="auto"/>
      </w:pPr>
      <w:r>
        <w:separator/>
      </w:r>
    </w:p>
  </w:footnote>
  <w:footnote w:type="continuationSeparator" w:id="0">
    <w:p w14:paraId="417AA9D4" w14:textId="77777777" w:rsidR="007D6F3C" w:rsidRDefault="007D6F3C" w:rsidP="00BC13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6820324"/>
      <w:docPartObj>
        <w:docPartGallery w:val="Page Numbers (Top of Page)"/>
        <w:docPartUnique/>
      </w:docPartObj>
    </w:sdtPr>
    <w:sdtEndPr>
      <w:rPr>
        <w:noProof/>
      </w:rPr>
    </w:sdtEndPr>
    <w:sdtContent>
      <w:p w14:paraId="0A55FCD2" w14:textId="4A1B71C0" w:rsidR="00BC134B" w:rsidRDefault="008B1F20">
        <w:pPr>
          <w:pStyle w:val="Header"/>
          <w:jc w:val="right"/>
        </w:pPr>
        <w:r w:rsidRPr="007522FB">
          <w:rPr>
            <w:rFonts w:cs="Arial"/>
            <w:noProof/>
          </w:rPr>
          <w:drawing>
            <wp:anchor distT="0" distB="0" distL="114300" distR="114300" simplePos="0" relativeHeight="251659264" behindDoc="0" locked="0" layoutInCell="1" allowOverlap="1" wp14:anchorId="19E79D75" wp14:editId="5F202753">
              <wp:simplePos x="0" y="0"/>
              <wp:positionH relativeFrom="column">
                <wp:posOffset>-802005</wp:posOffset>
              </wp:positionH>
              <wp:positionV relativeFrom="paragraph">
                <wp:posOffset>-378460</wp:posOffset>
              </wp:positionV>
              <wp:extent cx="1662430" cy="697865"/>
              <wp:effectExtent l="0" t="0" r="1270" b="0"/>
              <wp:wrapSquare wrapText="bothSides"/>
              <wp:docPr id="1750196914" name="Picture 17501969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62430" cy="697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134B">
          <w:fldChar w:fldCharType="begin"/>
        </w:r>
        <w:r w:rsidR="00BC134B">
          <w:instrText xml:space="preserve"> PAGE   \* MERGEFORMAT </w:instrText>
        </w:r>
        <w:r w:rsidR="00BC134B">
          <w:fldChar w:fldCharType="separate"/>
        </w:r>
        <w:r w:rsidR="00ED1BC6">
          <w:rPr>
            <w:noProof/>
          </w:rPr>
          <w:t>9</w:t>
        </w:r>
        <w:r w:rsidR="00BC134B">
          <w:rPr>
            <w:noProof/>
          </w:rPr>
          <w:fldChar w:fldCharType="end"/>
        </w:r>
      </w:p>
    </w:sdtContent>
  </w:sdt>
  <w:p w14:paraId="7EA0AE34" w14:textId="77777777" w:rsidR="00BC134B" w:rsidRDefault="00BC13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156A4"/>
    <w:multiLevelType w:val="multilevel"/>
    <w:tmpl w:val="34085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837360"/>
    <w:multiLevelType w:val="multilevel"/>
    <w:tmpl w:val="E4ECE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5F5EFA"/>
    <w:multiLevelType w:val="multilevel"/>
    <w:tmpl w:val="E3EEC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EA5B5B"/>
    <w:multiLevelType w:val="hybridMultilevel"/>
    <w:tmpl w:val="0DD856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983191210">
    <w:abstractNumId w:val="0"/>
  </w:num>
  <w:num w:numId="2" w16cid:durableId="696085708">
    <w:abstractNumId w:val="2"/>
  </w:num>
  <w:num w:numId="3" w16cid:durableId="1153108156">
    <w:abstractNumId w:val="1"/>
  </w:num>
  <w:num w:numId="4" w16cid:durableId="10369283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30BB"/>
    <w:rsid w:val="001665DC"/>
    <w:rsid w:val="00194D64"/>
    <w:rsid w:val="002A5B80"/>
    <w:rsid w:val="003517B2"/>
    <w:rsid w:val="00383442"/>
    <w:rsid w:val="00392B79"/>
    <w:rsid w:val="003D13B3"/>
    <w:rsid w:val="00403DAE"/>
    <w:rsid w:val="004178B4"/>
    <w:rsid w:val="004F2689"/>
    <w:rsid w:val="0052165F"/>
    <w:rsid w:val="0053381B"/>
    <w:rsid w:val="005E28E6"/>
    <w:rsid w:val="006F29C3"/>
    <w:rsid w:val="007248F8"/>
    <w:rsid w:val="0073687B"/>
    <w:rsid w:val="007A5725"/>
    <w:rsid w:val="007A6298"/>
    <w:rsid w:val="007D6F3C"/>
    <w:rsid w:val="007E27C9"/>
    <w:rsid w:val="008173F5"/>
    <w:rsid w:val="00817CC3"/>
    <w:rsid w:val="00850B0C"/>
    <w:rsid w:val="008B1F20"/>
    <w:rsid w:val="0091176A"/>
    <w:rsid w:val="00930207"/>
    <w:rsid w:val="009514BE"/>
    <w:rsid w:val="0095388E"/>
    <w:rsid w:val="00963DDB"/>
    <w:rsid w:val="009B162D"/>
    <w:rsid w:val="009B656B"/>
    <w:rsid w:val="00A60603"/>
    <w:rsid w:val="00BC134B"/>
    <w:rsid w:val="00D2085B"/>
    <w:rsid w:val="00D72D13"/>
    <w:rsid w:val="00E12E8B"/>
    <w:rsid w:val="00E73CF3"/>
    <w:rsid w:val="00ED1BC6"/>
    <w:rsid w:val="00F4060C"/>
    <w:rsid w:val="00FB4629"/>
    <w:rsid w:val="00FD5EE6"/>
    <w:rsid w:val="00FE30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D3FDD"/>
  <w15:chartTrackingRefBased/>
  <w15:docId w15:val="{2F4130C5-CD39-4457-AD85-BA0C92969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88E"/>
    <w:pPr>
      <w:spacing w:line="360" w:lineRule="auto"/>
      <w:ind w:firstLine="720"/>
      <w:jc w:val="both"/>
    </w:pPr>
    <w:rPr>
      <w:rFonts w:ascii="Arial" w:hAnsi="Arial"/>
    </w:rPr>
  </w:style>
  <w:style w:type="paragraph" w:styleId="Heading1">
    <w:name w:val="heading 1"/>
    <w:basedOn w:val="Normal"/>
    <w:next w:val="Normal"/>
    <w:link w:val="Heading1Char"/>
    <w:uiPriority w:val="9"/>
    <w:qFormat/>
    <w:rsid w:val="009B656B"/>
    <w:pPr>
      <w:keepNext/>
      <w:keepLines/>
      <w:spacing w:before="360" w:after="80"/>
      <w:ind w:firstLine="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03DAE"/>
    <w:pPr>
      <w:keepNext/>
      <w:keepLines/>
      <w:spacing w:before="160" w:after="80"/>
      <w:ind w:firstLine="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60603"/>
    <w:pPr>
      <w:keepNext/>
      <w:keepLines/>
      <w:spacing w:before="160" w:after="80"/>
      <w:ind w:firstLine="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FE30B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E30B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E30B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30B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30B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30B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56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03DAE"/>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60603"/>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FE30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30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30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0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0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0BB"/>
    <w:rPr>
      <w:rFonts w:eastAsiaTheme="majorEastAsia" w:cstheme="majorBidi"/>
      <w:color w:val="272727" w:themeColor="text1" w:themeTint="D8"/>
    </w:rPr>
  </w:style>
  <w:style w:type="paragraph" w:styleId="Title">
    <w:name w:val="Title"/>
    <w:basedOn w:val="Normal"/>
    <w:next w:val="Normal"/>
    <w:link w:val="TitleChar"/>
    <w:uiPriority w:val="10"/>
    <w:qFormat/>
    <w:rsid w:val="00FE30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0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0BB"/>
    <w:pPr>
      <w:numPr>
        <w:ilvl w:val="1"/>
      </w:numPr>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0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0BB"/>
    <w:pPr>
      <w:spacing w:before="160"/>
      <w:jc w:val="center"/>
    </w:pPr>
    <w:rPr>
      <w:i/>
      <w:iCs/>
      <w:color w:val="404040" w:themeColor="text1" w:themeTint="BF"/>
    </w:rPr>
  </w:style>
  <w:style w:type="character" w:customStyle="1" w:styleId="QuoteChar">
    <w:name w:val="Quote Char"/>
    <w:basedOn w:val="DefaultParagraphFont"/>
    <w:link w:val="Quote"/>
    <w:uiPriority w:val="29"/>
    <w:rsid w:val="00FE30BB"/>
    <w:rPr>
      <w:rFonts w:ascii="Arial" w:hAnsi="Arial"/>
      <w:i/>
      <w:iCs/>
      <w:color w:val="404040" w:themeColor="text1" w:themeTint="BF"/>
    </w:rPr>
  </w:style>
  <w:style w:type="paragraph" w:styleId="ListParagraph">
    <w:name w:val="List Paragraph"/>
    <w:basedOn w:val="Normal"/>
    <w:uiPriority w:val="34"/>
    <w:qFormat/>
    <w:rsid w:val="00FE30BB"/>
    <w:pPr>
      <w:ind w:left="720"/>
      <w:contextualSpacing/>
    </w:pPr>
  </w:style>
  <w:style w:type="character" w:styleId="IntenseEmphasis">
    <w:name w:val="Intense Emphasis"/>
    <w:basedOn w:val="DefaultParagraphFont"/>
    <w:uiPriority w:val="21"/>
    <w:qFormat/>
    <w:rsid w:val="00FE30BB"/>
    <w:rPr>
      <w:i/>
      <w:iCs/>
      <w:color w:val="2F5496" w:themeColor="accent1" w:themeShade="BF"/>
    </w:rPr>
  </w:style>
  <w:style w:type="paragraph" w:styleId="IntenseQuote">
    <w:name w:val="Intense Quote"/>
    <w:basedOn w:val="Normal"/>
    <w:next w:val="Normal"/>
    <w:link w:val="IntenseQuoteChar"/>
    <w:uiPriority w:val="30"/>
    <w:qFormat/>
    <w:rsid w:val="00FE30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30BB"/>
    <w:rPr>
      <w:rFonts w:ascii="Arial" w:hAnsi="Arial"/>
      <w:i/>
      <w:iCs/>
      <w:color w:val="2F5496" w:themeColor="accent1" w:themeShade="BF"/>
    </w:rPr>
  </w:style>
  <w:style w:type="character" w:styleId="IntenseReference">
    <w:name w:val="Intense Reference"/>
    <w:basedOn w:val="DefaultParagraphFont"/>
    <w:uiPriority w:val="32"/>
    <w:qFormat/>
    <w:rsid w:val="00FE30BB"/>
    <w:rPr>
      <w:b/>
      <w:bCs/>
      <w:smallCaps/>
      <w:color w:val="2F5496" w:themeColor="accent1" w:themeShade="BF"/>
      <w:spacing w:val="5"/>
    </w:rPr>
  </w:style>
  <w:style w:type="character" w:styleId="Hyperlink">
    <w:name w:val="Hyperlink"/>
    <w:basedOn w:val="DefaultParagraphFont"/>
    <w:uiPriority w:val="99"/>
    <w:unhideWhenUsed/>
    <w:rsid w:val="003517B2"/>
    <w:rPr>
      <w:color w:val="0563C1" w:themeColor="hyperlink"/>
      <w:u w:val="single"/>
    </w:rPr>
  </w:style>
  <w:style w:type="character" w:customStyle="1" w:styleId="UnresolvedMention1">
    <w:name w:val="Unresolved Mention1"/>
    <w:basedOn w:val="DefaultParagraphFont"/>
    <w:uiPriority w:val="99"/>
    <w:semiHidden/>
    <w:unhideWhenUsed/>
    <w:rsid w:val="003517B2"/>
    <w:rPr>
      <w:color w:val="605E5C"/>
      <w:shd w:val="clear" w:color="auto" w:fill="E1DFDD"/>
    </w:rPr>
  </w:style>
  <w:style w:type="paragraph" w:styleId="Header">
    <w:name w:val="header"/>
    <w:basedOn w:val="Normal"/>
    <w:link w:val="HeaderChar"/>
    <w:uiPriority w:val="99"/>
    <w:unhideWhenUsed/>
    <w:rsid w:val="00BC13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134B"/>
    <w:rPr>
      <w:rFonts w:ascii="Arial" w:hAnsi="Arial"/>
    </w:rPr>
  </w:style>
  <w:style w:type="paragraph" w:styleId="Footer">
    <w:name w:val="footer"/>
    <w:basedOn w:val="Normal"/>
    <w:link w:val="FooterChar"/>
    <w:uiPriority w:val="99"/>
    <w:unhideWhenUsed/>
    <w:rsid w:val="00BC13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134B"/>
    <w:rPr>
      <w:rFonts w:ascii="Arial" w:hAnsi="Arial"/>
    </w:rPr>
  </w:style>
  <w:style w:type="paragraph" w:styleId="TOCHeading">
    <w:name w:val="TOC Heading"/>
    <w:basedOn w:val="Heading1"/>
    <w:next w:val="Normal"/>
    <w:uiPriority w:val="39"/>
    <w:unhideWhenUsed/>
    <w:qFormat/>
    <w:rsid w:val="00BC134B"/>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BC134B"/>
    <w:pPr>
      <w:spacing w:after="100"/>
    </w:pPr>
  </w:style>
  <w:style w:type="paragraph" w:styleId="Caption">
    <w:name w:val="caption"/>
    <w:basedOn w:val="Normal"/>
    <w:next w:val="Normal"/>
    <w:uiPriority w:val="35"/>
    <w:unhideWhenUsed/>
    <w:qFormat/>
    <w:rsid w:val="0073687B"/>
    <w:pPr>
      <w:spacing w:after="200" w:line="240" w:lineRule="auto"/>
    </w:pPr>
    <w:rPr>
      <w:i/>
      <w:iCs/>
      <w:color w:val="44546A" w:themeColor="text2"/>
      <w:sz w:val="18"/>
      <w:szCs w:val="18"/>
    </w:rPr>
  </w:style>
  <w:style w:type="paragraph" w:styleId="NormalWeb">
    <w:name w:val="Normal (Web)"/>
    <w:basedOn w:val="Normal"/>
    <w:uiPriority w:val="99"/>
    <w:semiHidden/>
    <w:unhideWhenUsed/>
    <w:rsid w:val="005E28E6"/>
    <w:pPr>
      <w:spacing w:before="100" w:beforeAutospacing="1" w:after="100" w:afterAutospacing="1" w:line="240" w:lineRule="auto"/>
      <w:ind w:firstLine="0"/>
      <w:jc w:val="left"/>
    </w:pPr>
    <w:rPr>
      <w:rFonts w:ascii="Times New Roman" w:eastAsia="Times New Roman" w:hAnsi="Times New Roman" w:cs="Times New Roman"/>
      <w:kern w:val="0"/>
      <w14:ligatures w14:val="none"/>
    </w:rPr>
  </w:style>
  <w:style w:type="paragraph" w:styleId="NoSpacing">
    <w:name w:val="No Spacing"/>
    <w:link w:val="NoSpacingChar"/>
    <w:uiPriority w:val="1"/>
    <w:qFormat/>
    <w:rsid w:val="008B1F20"/>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8B1F20"/>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4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MR-08-2024-028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46/annurev-orgpsych-032516-11334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16/j.pubrev.2021.102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39/ssrn.4809789" TargetMode="External"/><Relationship Id="rId5" Type="http://schemas.openxmlformats.org/officeDocument/2006/relationships/webSettings" Target="webSettings.xml"/><Relationship Id="rId15" Type="http://schemas.openxmlformats.org/officeDocument/2006/relationships/hyperlink" Target="https://doi.org/10.3390/admsci13100223" TargetMode="External"/><Relationship Id="rId10" Type="http://schemas.openxmlformats.org/officeDocument/2006/relationships/hyperlink" Target="https://doi.org/10.1016/j.jbusres.2026.11599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CCSM-09-2023-0196"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BE371B-7FEA-4675-87E5-DC67AA40C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2576</Words>
  <Characters>14688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2441744</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Individual Report (Component 2)</dc:subject>
  <dc:creator>syeda fabiha</dc:creator>
  <cp:keywords/>
  <dc:description/>
  <cp:lastModifiedBy>Evamary Kimuena</cp:lastModifiedBy>
  <cp:revision>2</cp:revision>
  <cp:lastPrinted>2026-03-25T13:03:00Z</cp:lastPrinted>
  <dcterms:created xsi:type="dcterms:W3CDTF">2026-03-29T11:57:00Z</dcterms:created>
  <dcterms:modified xsi:type="dcterms:W3CDTF">2026-03-29T11:57:00Z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54c98a69-b0be-4cd1-a9ad-2fa69899cc05</vt:lpwstr>
  </property>
</Properties>
</file>