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703DC3" w14:textId="77777777" w:rsidR="00DB1AFE" w:rsidRPr="00DB1AFE" w:rsidRDefault="00DB1AFE" w:rsidP="00DB1AFE">
      <w:pPr>
        <w:spacing w:before="0" w:after="134" w:line="256" w:lineRule="auto"/>
        <w:rPr>
          <w:rFonts w:eastAsia="Arial" w:cs="Arial"/>
          <w:color w:val="000000"/>
          <w:kern w:val="2"/>
          <w:szCs w:val="24"/>
          <w:lang w:eastAsia="en-GB"/>
          <w14:ligatures w14:val="standardContextual"/>
        </w:rPr>
      </w:pPr>
      <w:r w:rsidRPr="00DB1AFE">
        <w:rPr>
          <w:rFonts w:eastAsia="Arial" w:cs="Arial"/>
          <w:noProof/>
          <w:color w:val="000000"/>
          <w:kern w:val="2"/>
          <w:szCs w:val="24"/>
          <w:lang w:eastAsia="en-GB"/>
          <w14:ligatures w14:val="standardContextual"/>
        </w:rPr>
        <w:drawing>
          <wp:inline distT="0" distB="0" distL="0" distR="0" wp14:anchorId="0D14528C" wp14:editId="558642C5">
            <wp:extent cx="1696085" cy="693420"/>
            <wp:effectExtent l="0" t="0" r="5715" b="5080"/>
            <wp:docPr id="1073788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696085" cy="693420"/>
                    </a:xfrm>
                    <a:prstGeom prst="rect">
                      <a:avLst/>
                    </a:prstGeom>
                    <a:noFill/>
                    <a:ln>
                      <a:noFill/>
                    </a:ln>
                  </pic:spPr>
                </pic:pic>
              </a:graphicData>
            </a:graphic>
          </wp:inline>
        </w:drawing>
      </w:r>
      <w:r w:rsidRPr="00DB1AFE">
        <w:rPr>
          <w:rFonts w:eastAsia="Arial" w:cs="Arial"/>
          <w:b/>
          <w:color w:val="111111"/>
          <w:kern w:val="2"/>
          <w:szCs w:val="24"/>
          <w:lang w:eastAsia="en-GB"/>
          <w14:ligatures w14:val="standardContextual"/>
        </w:rPr>
        <w:t xml:space="preserve"> </w:t>
      </w:r>
    </w:p>
    <w:p w14:paraId="23FE1F22" w14:textId="77777777" w:rsidR="00DB1AFE" w:rsidRPr="00DB1AFE" w:rsidRDefault="00DB1AFE" w:rsidP="00DB1AFE">
      <w:pPr>
        <w:spacing w:before="0" w:after="182" w:line="256" w:lineRule="auto"/>
        <w:rPr>
          <w:rFonts w:eastAsia="Arial" w:cs="Arial"/>
          <w:color w:val="000000"/>
          <w:kern w:val="2"/>
          <w:szCs w:val="24"/>
          <w:lang w:eastAsia="en-GB"/>
          <w14:ligatures w14:val="standardContextual"/>
        </w:rPr>
      </w:pPr>
      <w:r w:rsidRPr="00DB1AFE">
        <w:rPr>
          <w:rFonts w:eastAsia="Arial" w:cs="Arial"/>
          <w:b/>
          <w:color w:val="111111"/>
          <w:kern w:val="2"/>
          <w:szCs w:val="24"/>
          <w:lang w:eastAsia="en-GB"/>
          <w14:ligatures w14:val="standardContextual"/>
        </w:rPr>
        <w:t xml:space="preserve"> </w:t>
      </w:r>
    </w:p>
    <w:p w14:paraId="66FD2527" w14:textId="77777777" w:rsidR="00DB1AFE" w:rsidRPr="00DB1AFE" w:rsidRDefault="00DB1AFE" w:rsidP="00DB1AFE">
      <w:pPr>
        <w:spacing w:before="0" w:after="182" w:line="256" w:lineRule="auto"/>
        <w:rPr>
          <w:rFonts w:eastAsia="Arial" w:cs="Arial"/>
          <w:color w:val="000000"/>
          <w:kern w:val="2"/>
          <w:szCs w:val="24"/>
          <w:lang w:eastAsia="en-GB"/>
          <w14:ligatures w14:val="standardContextual"/>
        </w:rPr>
      </w:pPr>
      <w:r w:rsidRPr="00DB1AFE">
        <w:rPr>
          <w:rFonts w:eastAsia="Arial" w:cs="Arial"/>
          <w:b/>
          <w:color w:val="111111"/>
          <w:kern w:val="2"/>
          <w:szCs w:val="24"/>
          <w:lang w:eastAsia="en-GB"/>
          <w14:ligatures w14:val="standardContextual"/>
        </w:rPr>
        <w:t xml:space="preserve"> </w:t>
      </w:r>
    </w:p>
    <w:p w14:paraId="18874627" w14:textId="77777777" w:rsidR="00DB1AFE" w:rsidRPr="00DB1AFE" w:rsidRDefault="00DB1AFE" w:rsidP="00DB1AFE">
      <w:pPr>
        <w:spacing w:before="0" w:after="384" w:line="256" w:lineRule="auto"/>
        <w:rPr>
          <w:rFonts w:eastAsia="Arial" w:cs="Arial"/>
          <w:color w:val="000000"/>
          <w:kern w:val="2"/>
          <w:szCs w:val="24"/>
          <w:lang w:eastAsia="en-GB"/>
          <w14:ligatures w14:val="standardContextual"/>
        </w:rPr>
      </w:pPr>
      <w:r w:rsidRPr="00DB1AFE">
        <w:rPr>
          <w:rFonts w:eastAsia="Arial" w:cs="Arial"/>
          <w:b/>
          <w:color w:val="111111"/>
          <w:kern w:val="2"/>
          <w:szCs w:val="24"/>
          <w:lang w:eastAsia="en-GB"/>
          <w14:ligatures w14:val="standardContextual"/>
        </w:rPr>
        <w:t xml:space="preserve"> </w:t>
      </w:r>
    </w:p>
    <w:p w14:paraId="189AF8BF" w14:textId="77777777" w:rsidR="00DB1AFE" w:rsidRPr="00DB1AFE" w:rsidRDefault="00DB1AFE" w:rsidP="00DB1AFE">
      <w:pPr>
        <w:spacing w:before="0" w:after="601" w:line="264" w:lineRule="auto"/>
        <w:ind w:left="861" w:hanging="10"/>
        <w:jc w:val="center"/>
        <w:rPr>
          <w:rFonts w:eastAsia="Arial" w:cs="Arial"/>
          <w:color w:val="000000"/>
          <w:kern w:val="2"/>
          <w:szCs w:val="24"/>
          <w:lang w:eastAsia="en-GB"/>
          <w14:ligatures w14:val="standardContextual"/>
        </w:rPr>
      </w:pPr>
      <w:r w:rsidRPr="00DB1AFE">
        <w:rPr>
          <w:rFonts w:ascii="Times New Roman" w:eastAsia="Times New Roman" w:hAnsi="Times New Roman" w:cs="Times New Roman"/>
          <w:color w:val="0F4761"/>
          <w:kern w:val="2"/>
          <w:szCs w:val="24"/>
          <w:lang w:eastAsia="en-GB"/>
          <w14:ligatures w14:val="standardContextual"/>
        </w:rPr>
        <w:t xml:space="preserve">BA BUSINESS MANAGEMENT </w:t>
      </w:r>
    </w:p>
    <w:p w14:paraId="619F69BC" w14:textId="61F5AA29" w:rsidR="00DB1AFE" w:rsidRPr="00DB1AFE" w:rsidRDefault="00DB1AFE" w:rsidP="00751EB1">
      <w:pPr>
        <w:spacing w:before="0" w:after="327" w:line="264" w:lineRule="auto"/>
        <w:ind w:left="861" w:right="850" w:hanging="10"/>
        <w:jc w:val="center"/>
        <w:rPr>
          <w:rFonts w:eastAsia="Arial" w:cs="Arial"/>
          <w:color w:val="000000"/>
          <w:kern w:val="2"/>
          <w:szCs w:val="24"/>
          <w:lang w:eastAsia="en-GB"/>
          <w14:ligatures w14:val="standardContextual"/>
        </w:rPr>
      </w:pPr>
      <w:r w:rsidRPr="00DB1AFE">
        <w:rPr>
          <w:rFonts w:ascii="Times New Roman" w:eastAsia="Times New Roman" w:hAnsi="Times New Roman" w:cs="Times New Roman"/>
          <w:color w:val="0F4761"/>
          <w:kern w:val="2"/>
          <w:szCs w:val="24"/>
          <w:lang w:eastAsia="en-GB"/>
          <w14:ligatures w14:val="standardContextual"/>
        </w:rPr>
        <w:t xml:space="preserve">        </w:t>
      </w:r>
      <w:r w:rsidR="005329CC">
        <w:rPr>
          <w:rFonts w:ascii="Times New Roman" w:eastAsia="Times New Roman" w:hAnsi="Times New Roman" w:cs="Times New Roman"/>
          <w:color w:val="0F4761"/>
          <w:kern w:val="2"/>
          <w:szCs w:val="24"/>
          <w:lang w:eastAsia="en-GB"/>
          <w14:ligatures w14:val="standardContextual"/>
        </w:rPr>
        <w:t xml:space="preserve">Data Handling and Business </w:t>
      </w:r>
      <w:r w:rsidR="00D32086">
        <w:rPr>
          <w:rFonts w:ascii="Times New Roman" w:eastAsia="Times New Roman" w:hAnsi="Times New Roman" w:cs="Times New Roman"/>
          <w:color w:val="0F4761"/>
          <w:kern w:val="2"/>
          <w:szCs w:val="24"/>
          <w:lang w:eastAsia="en-GB"/>
          <w14:ligatures w14:val="standardContextual"/>
        </w:rPr>
        <w:t xml:space="preserve">Intelligent </w:t>
      </w:r>
      <w:r w:rsidRPr="00DB1AFE">
        <w:rPr>
          <w:rFonts w:ascii="Times New Roman" w:eastAsia="Times New Roman" w:hAnsi="Times New Roman" w:cs="Times New Roman"/>
          <w:color w:val="0F4761"/>
          <w:kern w:val="2"/>
          <w:szCs w:val="24"/>
          <w:lang w:eastAsia="en-GB"/>
          <w14:ligatures w14:val="standardContextual"/>
        </w:rPr>
        <w:t xml:space="preserve">     </w:t>
      </w:r>
    </w:p>
    <w:p w14:paraId="3BA84164" w14:textId="77777777" w:rsidR="00DB1AFE" w:rsidRPr="00DB1AFE" w:rsidRDefault="00DB1AFE" w:rsidP="00DB1AFE">
      <w:pPr>
        <w:spacing w:before="0" w:after="180" w:line="256" w:lineRule="auto"/>
        <w:ind w:left="61"/>
        <w:jc w:val="center"/>
        <w:rPr>
          <w:rFonts w:eastAsia="Arial" w:cs="Arial"/>
          <w:color w:val="000000"/>
          <w:kern w:val="2"/>
          <w:szCs w:val="24"/>
          <w:lang w:eastAsia="en-GB"/>
          <w14:ligatures w14:val="standardContextual"/>
        </w:rPr>
      </w:pPr>
      <w:r w:rsidRPr="00DB1AFE">
        <w:rPr>
          <w:rFonts w:ascii="Times New Roman" w:eastAsia="Times New Roman" w:hAnsi="Times New Roman" w:cs="Times New Roman"/>
          <w:color w:val="000000"/>
          <w:kern w:val="2"/>
          <w:szCs w:val="24"/>
          <w:lang w:eastAsia="en-GB"/>
          <w14:ligatures w14:val="standardContextual"/>
        </w:rPr>
        <w:t xml:space="preserve"> </w:t>
      </w:r>
    </w:p>
    <w:p w14:paraId="40E168FA" w14:textId="77777777" w:rsidR="00DB1AFE" w:rsidRPr="00DB1AFE" w:rsidRDefault="00DB1AFE" w:rsidP="00DB1AFE">
      <w:pPr>
        <w:spacing w:before="0" w:after="180" w:line="256" w:lineRule="auto"/>
        <w:rPr>
          <w:rFonts w:eastAsia="Arial" w:cs="Arial"/>
          <w:color w:val="000000"/>
          <w:kern w:val="2"/>
          <w:szCs w:val="24"/>
          <w:lang w:eastAsia="en-GB"/>
          <w14:ligatures w14:val="standardContextual"/>
        </w:rPr>
      </w:pPr>
      <w:r w:rsidRPr="00DB1AFE">
        <w:rPr>
          <w:rFonts w:ascii="Times New Roman" w:eastAsia="Times New Roman" w:hAnsi="Times New Roman" w:cs="Times New Roman"/>
          <w:color w:val="000000"/>
          <w:kern w:val="2"/>
          <w:szCs w:val="24"/>
          <w:lang w:eastAsia="en-GB"/>
          <w14:ligatures w14:val="standardContextual"/>
        </w:rPr>
        <w:t xml:space="preserve"> </w:t>
      </w:r>
    </w:p>
    <w:p w14:paraId="22851BE2" w14:textId="77777777" w:rsidR="00DB1AFE" w:rsidRPr="00DB1AFE" w:rsidRDefault="00DB1AFE" w:rsidP="00DB1AFE">
      <w:pPr>
        <w:spacing w:before="0" w:after="180" w:line="256" w:lineRule="auto"/>
        <w:rPr>
          <w:rFonts w:eastAsia="Arial" w:cs="Arial"/>
          <w:color w:val="000000"/>
          <w:kern w:val="2"/>
          <w:szCs w:val="24"/>
          <w:lang w:eastAsia="en-GB"/>
          <w14:ligatures w14:val="standardContextual"/>
        </w:rPr>
      </w:pPr>
      <w:r w:rsidRPr="00DB1AFE">
        <w:rPr>
          <w:rFonts w:ascii="Times New Roman" w:eastAsia="Times New Roman" w:hAnsi="Times New Roman" w:cs="Times New Roman"/>
          <w:color w:val="000000"/>
          <w:kern w:val="2"/>
          <w:szCs w:val="24"/>
          <w:lang w:eastAsia="en-GB"/>
          <w14:ligatures w14:val="standardContextual"/>
        </w:rPr>
        <w:t xml:space="preserve"> </w:t>
      </w:r>
    </w:p>
    <w:p w14:paraId="678B7781" w14:textId="77777777" w:rsidR="00DB1AFE" w:rsidRPr="00DB1AFE" w:rsidRDefault="00DB1AFE" w:rsidP="00DB1AFE">
      <w:pPr>
        <w:spacing w:before="0" w:after="180" w:line="256" w:lineRule="auto"/>
        <w:rPr>
          <w:rFonts w:eastAsia="Arial" w:cs="Arial"/>
          <w:color w:val="000000"/>
          <w:kern w:val="2"/>
          <w:szCs w:val="24"/>
          <w:lang w:eastAsia="en-GB"/>
          <w14:ligatures w14:val="standardContextual"/>
        </w:rPr>
      </w:pPr>
      <w:r w:rsidRPr="00DB1AFE">
        <w:rPr>
          <w:rFonts w:ascii="Times New Roman" w:eastAsia="Times New Roman" w:hAnsi="Times New Roman" w:cs="Times New Roman"/>
          <w:color w:val="000000"/>
          <w:kern w:val="2"/>
          <w:szCs w:val="24"/>
          <w:lang w:eastAsia="en-GB"/>
          <w14:ligatures w14:val="standardContextual"/>
        </w:rPr>
        <w:t xml:space="preserve"> </w:t>
      </w:r>
    </w:p>
    <w:p w14:paraId="6C7477DD" w14:textId="77777777" w:rsidR="00DB1AFE" w:rsidRPr="00DB1AFE" w:rsidRDefault="00DB1AFE" w:rsidP="00DB1AFE">
      <w:pPr>
        <w:spacing w:before="0" w:after="180" w:line="256" w:lineRule="auto"/>
        <w:rPr>
          <w:rFonts w:eastAsia="Arial" w:cs="Arial"/>
          <w:color w:val="000000"/>
          <w:kern w:val="2"/>
          <w:szCs w:val="24"/>
          <w:lang w:eastAsia="en-GB"/>
          <w14:ligatures w14:val="standardContextual"/>
        </w:rPr>
      </w:pPr>
      <w:r w:rsidRPr="00DB1AFE">
        <w:rPr>
          <w:rFonts w:ascii="Times New Roman" w:eastAsia="Times New Roman" w:hAnsi="Times New Roman" w:cs="Times New Roman"/>
          <w:color w:val="000000"/>
          <w:kern w:val="2"/>
          <w:szCs w:val="24"/>
          <w:lang w:eastAsia="en-GB"/>
          <w14:ligatures w14:val="standardContextual"/>
        </w:rPr>
        <w:t xml:space="preserve"> </w:t>
      </w:r>
    </w:p>
    <w:p w14:paraId="4B27379F" w14:textId="77777777" w:rsidR="00DB1AFE" w:rsidRPr="00DB1AFE" w:rsidRDefault="00DB1AFE" w:rsidP="00DB1AFE">
      <w:pPr>
        <w:spacing w:before="0" w:after="180" w:line="256" w:lineRule="auto"/>
        <w:rPr>
          <w:rFonts w:eastAsia="Arial" w:cs="Arial"/>
          <w:color w:val="000000"/>
          <w:kern w:val="2"/>
          <w:szCs w:val="24"/>
          <w:lang w:eastAsia="en-GB"/>
          <w14:ligatures w14:val="standardContextual"/>
        </w:rPr>
      </w:pPr>
      <w:r w:rsidRPr="00DB1AFE">
        <w:rPr>
          <w:rFonts w:ascii="Times New Roman" w:eastAsia="Times New Roman" w:hAnsi="Times New Roman" w:cs="Times New Roman"/>
          <w:color w:val="000000"/>
          <w:kern w:val="2"/>
          <w:szCs w:val="24"/>
          <w:lang w:eastAsia="en-GB"/>
          <w14:ligatures w14:val="standardContextual"/>
        </w:rPr>
        <w:t xml:space="preserve"> </w:t>
      </w:r>
    </w:p>
    <w:p w14:paraId="3A8D9C9D" w14:textId="77777777" w:rsidR="00DB1AFE" w:rsidRPr="00DB1AFE" w:rsidRDefault="00DB1AFE" w:rsidP="00DB1AFE">
      <w:pPr>
        <w:spacing w:before="0" w:after="180" w:line="256" w:lineRule="auto"/>
        <w:ind w:left="-5" w:right="5346" w:hanging="10"/>
        <w:rPr>
          <w:rFonts w:eastAsia="Arial" w:cs="Arial"/>
          <w:color w:val="000000"/>
          <w:kern w:val="2"/>
          <w:szCs w:val="24"/>
          <w:lang w:eastAsia="en-GB"/>
          <w14:ligatures w14:val="standardContextual"/>
        </w:rPr>
      </w:pPr>
      <w:r w:rsidRPr="00DB1AFE">
        <w:rPr>
          <w:rFonts w:ascii="Times New Roman" w:eastAsia="Times New Roman" w:hAnsi="Times New Roman" w:cs="Times New Roman"/>
          <w:i/>
          <w:color w:val="000000"/>
          <w:kern w:val="2"/>
          <w:szCs w:val="24"/>
          <w:lang w:eastAsia="en-GB"/>
          <w14:ligatures w14:val="standardContextual"/>
        </w:rPr>
        <w:t xml:space="preserve">Student name: Lois Otilia Dolea </w:t>
      </w:r>
    </w:p>
    <w:p w14:paraId="65BE024F" w14:textId="77777777" w:rsidR="00DB1AFE" w:rsidRPr="00DB1AFE" w:rsidRDefault="00DB1AFE" w:rsidP="00DB1AFE">
      <w:pPr>
        <w:spacing w:before="0" w:after="180" w:line="256" w:lineRule="auto"/>
        <w:ind w:left="-5" w:right="5346" w:hanging="10"/>
        <w:rPr>
          <w:rFonts w:eastAsia="Arial" w:cs="Arial"/>
          <w:color w:val="000000"/>
          <w:kern w:val="2"/>
          <w:szCs w:val="24"/>
          <w:lang w:eastAsia="en-GB"/>
          <w14:ligatures w14:val="standardContextual"/>
        </w:rPr>
      </w:pPr>
      <w:r w:rsidRPr="00DB1AFE">
        <w:rPr>
          <w:rFonts w:ascii="Times New Roman" w:eastAsia="Times New Roman" w:hAnsi="Times New Roman" w:cs="Times New Roman"/>
          <w:i/>
          <w:color w:val="000000"/>
          <w:kern w:val="2"/>
          <w:szCs w:val="24"/>
          <w:lang w:eastAsia="en-GB"/>
          <w14:ligatures w14:val="standardContextual"/>
        </w:rPr>
        <w:t xml:space="preserve">Student ID: 2219572 </w:t>
      </w:r>
    </w:p>
    <w:p w14:paraId="456B7148" w14:textId="0443BD22" w:rsidR="00DB1AFE" w:rsidRPr="00DB1AFE" w:rsidRDefault="00DB1AFE" w:rsidP="00DB1AFE">
      <w:pPr>
        <w:spacing w:before="0" w:after="355" w:line="412" w:lineRule="auto"/>
        <w:ind w:left="-5" w:right="5346" w:hanging="10"/>
        <w:rPr>
          <w:rFonts w:ascii="Times New Roman" w:eastAsia="Times New Roman" w:hAnsi="Times New Roman" w:cs="Times New Roman"/>
          <w:i/>
          <w:color w:val="000000"/>
          <w:kern w:val="2"/>
          <w:szCs w:val="24"/>
          <w:lang w:eastAsia="en-GB"/>
          <w14:ligatures w14:val="standardContextual"/>
        </w:rPr>
      </w:pPr>
      <w:r w:rsidRPr="00DB1AFE">
        <w:rPr>
          <w:rFonts w:ascii="Times New Roman" w:eastAsia="Times New Roman" w:hAnsi="Times New Roman" w:cs="Times New Roman"/>
          <w:i/>
          <w:color w:val="000000"/>
          <w:kern w:val="2"/>
          <w:szCs w:val="24"/>
          <w:lang w:eastAsia="en-GB"/>
          <w14:ligatures w14:val="standardContextual"/>
        </w:rPr>
        <w:t>Course code name: LCBB500</w:t>
      </w:r>
      <w:r w:rsidR="00751EB1">
        <w:rPr>
          <w:rFonts w:ascii="Times New Roman" w:eastAsia="Times New Roman" w:hAnsi="Times New Roman" w:cs="Times New Roman"/>
          <w:i/>
          <w:color w:val="000000"/>
          <w:kern w:val="2"/>
          <w:szCs w:val="24"/>
          <w:lang w:eastAsia="en-GB"/>
          <w14:ligatures w14:val="standardContextual"/>
        </w:rPr>
        <w:t>0</w:t>
      </w:r>
    </w:p>
    <w:tbl>
      <w:tblPr>
        <w:tblpPr w:leftFromText="180" w:rightFromText="180" w:vertAnchor="text" w:horzAnchor="page" w:tblpX="3601" w:tblpY="-97"/>
        <w:tblW w:w="17" w:type="dxa"/>
        <w:tblCellSpacing w:w="0" w:type="dxa"/>
        <w:tblCellMar>
          <w:left w:w="0" w:type="dxa"/>
          <w:right w:w="0" w:type="dxa"/>
        </w:tblCellMar>
        <w:tblLook w:val="04A0" w:firstRow="1" w:lastRow="0" w:firstColumn="1" w:lastColumn="0" w:noHBand="0" w:noVBand="1"/>
      </w:tblPr>
      <w:tblGrid>
        <w:gridCol w:w="17"/>
      </w:tblGrid>
      <w:tr w:rsidR="00D86EE3" w:rsidRPr="00847003" w14:paraId="6A4DD0A3" w14:textId="77777777" w:rsidTr="00D86EE3">
        <w:trPr>
          <w:trHeight w:val="434"/>
          <w:tblCellSpacing w:w="0" w:type="dxa"/>
        </w:trPr>
        <w:tc>
          <w:tcPr>
            <w:tcW w:w="0" w:type="auto"/>
            <w:hideMark/>
          </w:tcPr>
          <w:p w14:paraId="11B180E6" w14:textId="77777777" w:rsidR="00D86EE3" w:rsidRPr="00847003" w:rsidRDefault="00D86EE3" w:rsidP="00D86EE3">
            <w:pPr>
              <w:spacing w:before="0" w:after="0" w:line="240" w:lineRule="auto"/>
              <w:rPr>
                <w:rFonts w:ascii="Times New Roman" w:eastAsiaTheme="minorEastAsia" w:hAnsi="Times New Roman" w:cs="Times New Roman"/>
                <w:szCs w:val="24"/>
                <w:lang w:eastAsia="en-GB"/>
              </w:rPr>
            </w:pPr>
          </w:p>
        </w:tc>
      </w:tr>
    </w:tbl>
    <w:p w14:paraId="2F065ED3" w14:textId="77777777" w:rsidR="000E0EDE" w:rsidRPr="00DB1AFE" w:rsidRDefault="00DB1AFE" w:rsidP="00D86EE3">
      <w:pPr>
        <w:spacing w:before="0" w:after="355" w:line="412" w:lineRule="auto"/>
        <w:ind w:right="5346"/>
        <w:rPr>
          <w:rFonts w:ascii="Times New Roman" w:eastAsia="Times New Roman" w:hAnsi="Times New Roman" w:cs="Times New Roman"/>
          <w:i/>
          <w:color w:val="000000"/>
          <w:kern w:val="2"/>
          <w:szCs w:val="24"/>
          <w:lang w:eastAsia="en-GB"/>
          <w14:ligatures w14:val="standardContextual"/>
        </w:rPr>
      </w:pPr>
      <w:r w:rsidRPr="00DB1AFE">
        <w:rPr>
          <w:rFonts w:ascii="Times New Roman" w:eastAsia="Times New Roman" w:hAnsi="Times New Roman" w:cs="Times New Roman"/>
          <w:i/>
          <w:color w:val="000000"/>
          <w:kern w:val="2"/>
          <w:szCs w:val="24"/>
          <w:lang w:eastAsia="en-GB"/>
          <w14:ligatures w14:val="standardContextual"/>
        </w:rPr>
        <w:t xml:space="preserve"> Lector Name</w:t>
      </w:r>
      <w:r w:rsidR="00847003">
        <w:rPr>
          <w:rFonts w:ascii="Times New Roman" w:eastAsia="Times New Roman" w:hAnsi="Times New Roman" w:cs="Times New Roman"/>
          <w:i/>
          <w:color w:val="000000"/>
          <w:kern w:val="2"/>
          <w:szCs w:val="24"/>
          <w:lang w:eastAsia="en-GB"/>
          <w14:ligatures w14:val="standardContextual"/>
        </w:rPr>
        <w:t>:</w:t>
      </w:r>
    </w:p>
    <w:tbl>
      <w:tblPr>
        <w:tblW w:w="0" w:type="auto"/>
        <w:tblCellSpacing w:w="0" w:type="dxa"/>
        <w:tblCellMar>
          <w:left w:w="0" w:type="dxa"/>
          <w:right w:w="0" w:type="dxa"/>
        </w:tblCellMar>
        <w:tblLook w:val="04A0" w:firstRow="1" w:lastRow="0" w:firstColumn="1" w:lastColumn="0" w:noHBand="0" w:noVBand="1"/>
      </w:tblPr>
      <w:tblGrid>
        <w:gridCol w:w="6"/>
        <w:gridCol w:w="2419"/>
      </w:tblGrid>
      <w:tr w:rsidR="000E0EDE" w:rsidRPr="00DF6FC1" w14:paraId="4F62F267" w14:textId="77777777">
        <w:trPr>
          <w:divId w:val="940062652"/>
          <w:tblCellSpacing w:w="0" w:type="dxa"/>
        </w:trPr>
        <w:tc>
          <w:tcPr>
            <w:tcW w:w="0" w:type="auto"/>
            <w:hideMark/>
          </w:tcPr>
          <w:p w14:paraId="22708DA2" w14:textId="7E22E787" w:rsidR="000E0EDE" w:rsidRPr="00DF6FC1" w:rsidRDefault="000E0EDE" w:rsidP="000E0EDE">
            <w:pPr>
              <w:spacing w:before="0" w:after="0" w:line="240" w:lineRule="auto"/>
              <w:rPr>
                <w:rFonts w:ascii="Times New Roman" w:eastAsiaTheme="minorEastAsia" w:hAnsi="Times New Roman" w:cs="Times New Roman"/>
                <w:i/>
                <w:iCs/>
                <w:sz w:val="30"/>
                <w:szCs w:val="30"/>
                <w:lang w:eastAsia="en-GB"/>
              </w:rPr>
            </w:pPr>
            <w:r w:rsidRPr="00DF6FC1">
              <w:rPr>
                <w:rFonts w:ascii="Times New Roman" w:eastAsiaTheme="minorEastAsia" w:hAnsi="Times New Roman" w:cs="Times New Roman"/>
                <w:i/>
                <w:iCs/>
                <w:sz w:val="30"/>
                <w:szCs w:val="30"/>
                <w:lang w:eastAsia="en-GB"/>
              </w:rPr>
              <w:t xml:space="preserve"> </w:t>
            </w:r>
          </w:p>
        </w:tc>
        <w:tc>
          <w:tcPr>
            <w:tcW w:w="0" w:type="auto"/>
            <w:hideMark/>
          </w:tcPr>
          <w:p w14:paraId="52F6568B" w14:textId="77777777" w:rsidR="000E0EDE" w:rsidRPr="00DF6FC1" w:rsidRDefault="000E0EDE" w:rsidP="000E0EDE">
            <w:pPr>
              <w:spacing w:before="0" w:after="0" w:line="240" w:lineRule="auto"/>
              <w:rPr>
                <w:rFonts w:ascii="Helvetica" w:eastAsiaTheme="minorEastAsia" w:hAnsi="Helvetica" w:cs="Times New Roman"/>
                <w:i/>
                <w:iCs/>
                <w:sz w:val="30"/>
                <w:szCs w:val="30"/>
                <w:lang w:eastAsia="en-GB"/>
              </w:rPr>
            </w:pPr>
            <w:r w:rsidRPr="00DF6FC1">
              <w:rPr>
                <w:rFonts w:ascii="Helvetica" w:eastAsiaTheme="minorEastAsia" w:hAnsi="Helvetica" w:cs="Times New Roman"/>
                <w:i/>
                <w:iCs/>
                <w:sz w:val="30"/>
                <w:szCs w:val="30"/>
                <w:lang w:eastAsia="en-GB"/>
              </w:rPr>
              <w:t xml:space="preserve">Dr </w:t>
            </w:r>
            <w:proofErr w:type="spellStart"/>
            <w:r w:rsidRPr="00DF6FC1">
              <w:rPr>
                <w:rFonts w:ascii="Helvetica" w:eastAsiaTheme="minorEastAsia" w:hAnsi="Helvetica" w:cs="Times New Roman"/>
                <w:i/>
                <w:iCs/>
                <w:sz w:val="30"/>
                <w:szCs w:val="30"/>
                <w:lang w:eastAsia="en-GB"/>
              </w:rPr>
              <w:t>Shengfeng</w:t>
            </w:r>
            <w:proofErr w:type="spellEnd"/>
            <w:r w:rsidRPr="00DF6FC1">
              <w:rPr>
                <w:rFonts w:ascii="Helvetica" w:eastAsiaTheme="minorEastAsia" w:hAnsi="Helvetica" w:cs="Times New Roman"/>
                <w:i/>
                <w:iCs/>
                <w:sz w:val="30"/>
                <w:szCs w:val="30"/>
                <w:lang w:eastAsia="en-GB"/>
              </w:rPr>
              <w:t xml:space="preserve"> Mei</w:t>
            </w:r>
          </w:p>
        </w:tc>
      </w:tr>
    </w:tbl>
    <w:p w14:paraId="2B6AF137" w14:textId="2C14A4E3" w:rsidR="00D86EE3" w:rsidRPr="00DB1AFE" w:rsidRDefault="00D86EE3" w:rsidP="00D86EE3">
      <w:pPr>
        <w:spacing w:before="0" w:after="355" w:line="412" w:lineRule="auto"/>
        <w:ind w:right="5346"/>
        <w:rPr>
          <w:rFonts w:ascii="Times New Roman" w:eastAsia="Times New Roman" w:hAnsi="Times New Roman" w:cs="Times New Roman"/>
          <w:i/>
          <w:color w:val="000000"/>
          <w:kern w:val="2"/>
          <w:szCs w:val="24"/>
          <w:lang w:eastAsia="en-GB"/>
          <w14:ligatures w14:val="standardContextual"/>
        </w:rPr>
      </w:pPr>
    </w:p>
    <w:p w14:paraId="2AA82D35" w14:textId="154C4E77" w:rsidR="00847003" w:rsidRPr="00DB1AFE" w:rsidRDefault="00847003" w:rsidP="00D86EE3">
      <w:pPr>
        <w:spacing w:before="0" w:after="355" w:line="412" w:lineRule="auto"/>
        <w:ind w:right="5346"/>
        <w:rPr>
          <w:rFonts w:ascii="Times New Roman" w:eastAsia="Times New Roman" w:hAnsi="Times New Roman" w:cs="Times New Roman"/>
          <w:i/>
          <w:color w:val="000000"/>
          <w:kern w:val="2"/>
          <w:szCs w:val="24"/>
          <w:lang w:eastAsia="en-GB"/>
          <w14:ligatures w14:val="standardContextual"/>
        </w:rPr>
      </w:pPr>
    </w:p>
    <w:p w14:paraId="188A4F63" w14:textId="6B1F4BB4" w:rsidR="00DB1AFE" w:rsidRPr="00DB1AFE" w:rsidRDefault="00DB1AFE" w:rsidP="00DB1AFE">
      <w:pPr>
        <w:spacing w:before="0" w:after="355" w:line="412" w:lineRule="auto"/>
        <w:ind w:left="-5" w:right="5346" w:hanging="10"/>
        <w:rPr>
          <w:rFonts w:ascii="Times New Roman" w:eastAsia="Times New Roman" w:hAnsi="Times New Roman" w:cs="Times New Roman"/>
          <w:i/>
          <w:color w:val="000000"/>
          <w:kern w:val="2"/>
          <w:szCs w:val="24"/>
          <w:lang w:eastAsia="en-GB"/>
          <w14:ligatures w14:val="standardContextual"/>
        </w:rPr>
      </w:pPr>
    </w:p>
    <w:p w14:paraId="0779454C" w14:textId="77777777" w:rsidR="00DB1AFE" w:rsidRDefault="00DB1AFE" w:rsidP="005C2287">
      <w:pPr>
        <w:pStyle w:val="Title"/>
      </w:pPr>
    </w:p>
    <w:p w14:paraId="6A6DA29D" w14:textId="77777777" w:rsidR="00DB1AFE" w:rsidRDefault="00DB1AFE" w:rsidP="005C2287">
      <w:pPr>
        <w:pStyle w:val="Title"/>
      </w:pPr>
    </w:p>
    <w:p w14:paraId="0DEF62E1" w14:textId="52643C64" w:rsidR="00924611" w:rsidRDefault="005C2287" w:rsidP="005C2287">
      <w:pPr>
        <w:pStyle w:val="Title"/>
      </w:pPr>
      <w:r w:rsidRPr="005C2287">
        <w:t>Data Handling and Business Intelligence</w:t>
      </w:r>
    </w:p>
    <w:p w14:paraId="2DA0014B" w14:textId="77777777" w:rsidR="005C2287" w:rsidRDefault="005C2287" w:rsidP="005C2287"/>
    <w:p w14:paraId="35A7238C" w14:textId="77777777" w:rsidR="005C2287" w:rsidRDefault="005C2287" w:rsidP="005C2287"/>
    <w:p w14:paraId="1EBE9AE8" w14:textId="77777777" w:rsidR="005C2287" w:rsidRDefault="005C2287" w:rsidP="005C2287"/>
    <w:p w14:paraId="4C591BE2" w14:textId="77777777" w:rsidR="005C2287" w:rsidRDefault="005C2287" w:rsidP="005C2287"/>
    <w:p w14:paraId="4C77835B" w14:textId="77777777" w:rsidR="005C2287" w:rsidRDefault="005C2287" w:rsidP="005C2287"/>
    <w:p w14:paraId="67A8CEDC" w14:textId="77777777" w:rsidR="005C2287" w:rsidRDefault="005C2287" w:rsidP="005C2287"/>
    <w:p w14:paraId="7F072367" w14:textId="77777777" w:rsidR="005C2287" w:rsidRDefault="005C2287" w:rsidP="005C2287"/>
    <w:p w14:paraId="4B19B6DF" w14:textId="77777777" w:rsidR="005C2287" w:rsidRDefault="005C2287" w:rsidP="005C2287"/>
    <w:p w14:paraId="156B7954" w14:textId="77777777" w:rsidR="005C2287" w:rsidRDefault="005C2287" w:rsidP="005C2287"/>
    <w:p w14:paraId="251A8602" w14:textId="77777777" w:rsidR="005C2287" w:rsidRDefault="005C2287" w:rsidP="005C2287"/>
    <w:p w14:paraId="0FB9999B" w14:textId="77777777" w:rsidR="005C2287" w:rsidRDefault="005C2287" w:rsidP="005C2287"/>
    <w:p w14:paraId="538CB9C0" w14:textId="77777777" w:rsidR="005C2287" w:rsidRDefault="005C2287" w:rsidP="005C2287"/>
    <w:p w14:paraId="2B72DC17" w14:textId="77777777" w:rsidR="005C2287" w:rsidRDefault="005C2287" w:rsidP="005C2287"/>
    <w:p w14:paraId="66A0E1D4" w14:textId="77777777" w:rsidR="005C2287" w:rsidRDefault="005C2287" w:rsidP="005C2287"/>
    <w:p w14:paraId="569D4BB1" w14:textId="77777777" w:rsidR="005C2287" w:rsidRDefault="005C2287" w:rsidP="005C2287"/>
    <w:p w14:paraId="675C7B4D" w14:textId="77777777" w:rsidR="005C2287" w:rsidRDefault="005C2287" w:rsidP="005C2287"/>
    <w:p w14:paraId="46C3749C" w14:textId="77777777" w:rsidR="005C2287" w:rsidRDefault="005C2287" w:rsidP="005C2287"/>
    <w:p w14:paraId="601AC218" w14:textId="77777777" w:rsidR="005C2287" w:rsidRDefault="005C2287" w:rsidP="005C2287"/>
    <w:sdt>
      <w:sdtPr>
        <w:rPr>
          <w:rFonts w:ascii="Arial" w:eastAsiaTheme="minorHAnsi" w:hAnsi="Arial" w:cstheme="minorBidi"/>
          <w:color w:val="auto"/>
          <w:sz w:val="24"/>
          <w:szCs w:val="22"/>
        </w:rPr>
        <w:id w:val="-305088848"/>
        <w:docPartObj>
          <w:docPartGallery w:val="Table of Contents"/>
          <w:docPartUnique/>
        </w:docPartObj>
      </w:sdtPr>
      <w:sdtEndPr>
        <w:rPr>
          <w:b/>
          <w:bCs/>
        </w:rPr>
      </w:sdtEndPr>
      <w:sdtContent>
        <w:p w14:paraId="4BD857E5" w14:textId="08EF18F2" w:rsidR="005C2287" w:rsidRDefault="005C2287" w:rsidP="005C2287">
          <w:pPr>
            <w:pStyle w:val="TOCHeading"/>
          </w:pPr>
          <w:r>
            <w:t>Contents</w:t>
          </w:r>
        </w:p>
        <w:p w14:paraId="1872DC8E" w14:textId="5606F865" w:rsidR="004A1F61" w:rsidRDefault="004A1F61">
          <w:pPr>
            <w:pStyle w:val="TOC1"/>
            <w:tabs>
              <w:tab w:val="right" w:leader="dot" w:pos="9016"/>
            </w:tabs>
            <w:rPr>
              <w:noProof/>
            </w:rPr>
          </w:pPr>
          <w:r>
            <w:fldChar w:fldCharType="begin"/>
          </w:r>
          <w:r>
            <w:instrText xml:space="preserve"> TOC \o "1-2" \h \z \u </w:instrText>
          </w:r>
          <w:r>
            <w:fldChar w:fldCharType="separate"/>
          </w:r>
          <w:hyperlink w:anchor="_Toc185114523" w:history="1">
            <w:r w:rsidRPr="00B115EA">
              <w:rPr>
                <w:rStyle w:val="Hyperlink"/>
                <w:noProof/>
              </w:rPr>
              <w:t>Introduction</w:t>
            </w:r>
            <w:r>
              <w:rPr>
                <w:noProof/>
                <w:webHidden/>
              </w:rPr>
              <w:tab/>
            </w:r>
            <w:r>
              <w:rPr>
                <w:noProof/>
                <w:webHidden/>
              </w:rPr>
              <w:fldChar w:fldCharType="begin"/>
            </w:r>
            <w:r>
              <w:rPr>
                <w:noProof/>
                <w:webHidden/>
              </w:rPr>
              <w:instrText xml:space="preserve"> PAGEREF _Toc185114523 \h </w:instrText>
            </w:r>
            <w:r>
              <w:rPr>
                <w:noProof/>
                <w:webHidden/>
              </w:rPr>
            </w:r>
            <w:r>
              <w:rPr>
                <w:noProof/>
                <w:webHidden/>
              </w:rPr>
              <w:fldChar w:fldCharType="separate"/>
            </w:r>
            <w:r>
              <w:rPr>
                <w:noProof/>
                <w:webHidden/>
              </w:rPr>
              <w:t>4</w:t>
            </w:r>
            <w:r>
              <w:rPr>
                <w:noProof/>
                <w:webHidden/>
              </w:rPr>
              <w:fldChar w:fldCharType="end"/>
            </w:r>
          </w:hyperlink>
        </w:p>
        <w:p w14:paraId="0983ECE9" w14:textId="0A6394C0" w:rsidR="004A1F61" w:rsidRDefault="004A1F61">
          <w:pPr>
            <w:pStyle w:val="TOC1"/>
            <w:tabs>
              <w:tab w:val="right" w:leader="dot" w:pos="9016"/>
            </w:tabs>
            <w:rPr>
              <w:noProof/>
            </w:rPr>
          </w:pPr>
          <w:hyperlink w:anchor="_Toc185114524" w:history="1">
            <w:r w:rsidRPr="00B115EA">
              <w:rPr>
                <w:rStyle w:val="Hyperlink"/>
                <w:noProof/>
              </w:rPr>
              <w:t>Part A</w:t>
            </w:r>
            <w:r>
              <w:rPr>
                <w:noProof/>
                <w:webHidden/>
              </w:rPr>
              <w:tab/>
            </w:r>
            <w:r>
              <w:rPr>
                <w:noProof/>
                <w:webHidden/>
              </w:rPr>
              <w:fldChar w:fldCharType="begin"/>
            </w:r>
            <w:r>
              <w:rPr>
                <w:noProof/>
                <w:webHidden/>
              </w:rPr>
              <w:instrText xml:space="preserve"> PAGEREF _Toc185114524 \h </w:instrText>
            </w:r>
            <w:r>
              <w:rPr>
                <w:noProof/>
                <w:webHidden/>
              </w:rPr>
            </w:r>
            <w:r>
              <w:rPr>
                <w:noProof/>
                <w:webHidden/>
              </w:rPr>
              <w:fldChar w:fldCharType="separate"/>
            </w:r>
            <w:r>
              <w:rPr>
                <w:noProof/>
                <w:webHidden/>
              </w:rPr>
              <w:t>4</w:t>
            </w:r>
            <w:r>
              <w:rPr>
                <w:noProof/>
                <w:webHidden/>
              </w:rPr>
              <w:fldChar w:fldCharType="end"/>
            </w:r>
          </w:hyperlink>
        </w:p>
        <w:p w14:paraId="25245866" w14:textId="389381C0" w:rsidR="004A1F61" w:rsidRDefault="004A1F61">
          <w:pPr>
            <w:pStyle w:val="TOC2"/>
            <w:tabs>
              <w:tab w:val="right" w:leader="dot" w:pos="9016"/>
            </w:tabs>
            <w:rPr>
              <w:noProof/>
            </w:rPr>
          </w:pPr>
          <w:hyperlink w:anchor="_Toc185114525" w:history="1">
            <w:r w:rsidRPr="00B115EA">
              <w:rPr>
                <w:rStyle w:val="Hyperlink"/>
                <w:noProof/>
              </w:rPr>
              <w:t>Overview of Dataset</w:t>
            </w:r>
            <w:r>
              <w:rPr>
                <w:noProof/>
                <w:webHidden/>
              </w:rPr>
              <w:tab/>
            </w:r>
            <w:r>
              <w:rPr>
                <w:noProof/>
                <w:webHidden/>
              </w:rPr>
              <w:fldChar w:fldCharType="begin"/>
            </w:r>
            <w:r>
              <w:rPr>
                <w:noProof/>
                <w:webHidden/>
              </w:rPr>
              <w:instrText xml:space="preserve"> PAGEREF _Toc185114525 \h </w:instrText>
            </w:r>
            <w:r>
              <w:rPr>
                <w:noProof/>
                <w:webHidden/>
              </w:rPr>
            </w:r>
            <w:r>
              <w:rPr>
                <w:noProof/>
                <w:webHidden/>
              </w:rPr>
              <w:fldChar w:fldCharType="separate"/>
            </w:r>
            <w:r>
              <w:rPr>
                <w:noProof/>
                <w:webHidden/>
              </w:rPr>
              <w:t>4</w:t>
            </w:r>
            <w:r>
              <w:rPr>
                <w:noProof/>
                <w:webHidden/>
              </w:rPr>
              <w:fldChar w:fldCharType="end"/>
            </w:r>
          </w:hyperlink>
        </w:p>
        <w:p w14:paraId="7E600BE8" w14:textId="4CE09F1A" w:rsidR="004A1F61" w:rsidRDefault="004A1F61">
          <w:pPr>
            <w:pStyle w:val="TOC2"/>
            <w:tabs>
              <w:tab w:val="right" w:leader="dot" w:pos="9016"/>
            </w:tabs>
            <w:rPr>
              <w:noProof/>
            </w:rPr>
          </w:pPr>
          <w:hyperlink w:anchor="_Toc185114526" w:history="1">
            <w:r w:rsidRPr="00B115EA">
              <w:rPr>
                <w:rStyle w:val="Hyperlink"/>
                <w:noProof/>
              </w:rPr>
              <w:t>Preprocessing of Data</w:t>
            </w:r>
            <w:r>
              <w:rPr>
                <w:noProof/>
                <w:webHidden/>
              </w:rPr>
              <w:tab/>
            </w:r>
            <w:r>
              <w:rPr>
                <w:noProof/>
                <w:webHidden/>
              </w:rPr>
              <w:fldChar w:fldCharType="begin"/>
            </w:r>
            <w:r>
              <w:rPr>
                <w:noProof/>
                <w:webHidden/>
              </w:rPr>
              <w:instrText xml:space="preserve"> PAGEREF _Toc185114526 \h </w:instrText>
            </w:r>
            <w:r>
              <w:rPr>
                <w:noProof/>
                <w:webHidden/>
              </w:rPr>
            </w:r>
            <w:r>
              <w:rPr>
                <w:noProof/>
                <w:webHidden/>
              </w:rPr>
              <w:fldChar w:fldCharType="separate"/>
            </w:r>
            <w:r>
              <w:rPr>
                <w:noProof/>
                <w:webHidden/>
              </w:rPr>
              <w:t>4</w:t>
            </w:r>
            <w:r>
              <w:rPr>
                <w:noProof/>
                <w:webHidden/>
              </w:rPr>
              <w:fldChar w:fldCharType="end"/>
            </w:r>
          </w:hyperlink>
        </w:p>
        <w:p w14:paraId="45B5AEBA" w14:textId="07933F82" w:rsidR="004A1F61" w:rsidRDefault="004A1F61">
          <w:pPr>
            <w:pStyle w:val="TOC2"/>
            <w:tabs>
              <w:tab w:val="right" w:leader="dot" w:pos="9016"/>
            </w:tabs>
            <w:rPr>
              <w:noProof/>
            </w:rPr>
          </w:pPr>
          <w:hyperlink w:anchor="_Toc185114527" w:history="1">
            <w:r w:rsidRPr="00B115EA">
              <w:rPr>
                <w:rStyle w:val="Hyperlink"/>
                <w:noProof/>
              </w:rPr>
              <w:t>Mean of Price Variable</w:t>
            </w:r>
            <w:r>
              <w:rPr>
                <w:noProof/>
                <w:webHidden/>
              </w:rPr>
              <w:tab/>
            </w:r>
            <w:r>
              <w:rPr>
                <w:noProof/>
                <w:webHidden/>
              </w:rPr>
              <w:fldChar w:fldCharType="begin"/>
            </w:r>
            <w:r>
              <w:rPr>
                <w:noProof/>
                <w:webHidden/>
              </w:rPr>
              <w:instrText xml:space="preserve"> PAGEREF _Toc185114527 \h </w:instrText>
            </w:r>
            <w:r>
              <w:rPr>
                <w:noProof/>
                <w:webHidden/>
              </w:rPr>
            </w:r>
            <w:r>
              <w:rPr>
                <w:noProof/>
                <w:webHidden/>
              </w:rPr>
              <w:fldChar w:fldCharType="separate"/>
            </w:r>
            <w:r>
              <w:rPr>
                <w:noProof/>
                <w:webHidden/>
              </w:rPr>
              <w:t>5</w:t>
            </w:r>
            <w:r>
              <w:rPr>
                <w:noProof/>
                <w:webHidden/>
              </w:rPr>
              <w:fldChar w:fldCharType="end"/>
            </w:r>
          </w:hyperlink>
        </w:p>
        <w:p w14:paraId="65FD01B1" w14:textId="17D9C5B9" w:rsidR="004A1F61" w:rsidRDefault="004A1F61">
          <w:pPr>
            <w:pStyle w:val="TOC2"/>
            <w:tabs>
              <w:tab w:val="right" w:leader="dot" w:pos="9016"/>
            </w:tabs>
            <w:rPr>
              <w:noProof/>
            </w:rPr>
          </w:pPr>
          <w:hyperlink w:anchor="_Toc185114528" w:history="1">
            <w:r w:rsidRPr="00B115EA">
              <w:rPr>
                <w:rStyle w:val="Hyperlink"/>
                <w:noProof/>
              </w:rPr>
              <w:t>Median of Price Variable</w:t>
            </w:r>
            <w:r>
              <w:rPr>
                <w:noProof/>
                <w:webHidden/>
              </w:rPr>
              <w:tab/>
            </w:r>
            <w:r>
              <w:rPr>
                <w:noProof/>
                <w:webHidden/>
              </w:rPr>
              <w:fldChar w:fldCharType="begin"/>
            </w:r>
            <w:r>
              <w:rPr>
                <w:noProof/>
                <w:webHidden/>
              </w:rPr>
              <w:instrText xml:space="preserve"> PAGEREF _Toc185114528 \h </w:instrText>
            </w:r>
            <w:r>
              <w:rPr>
                <w:noProof/>
                <w:webHidden/>
              </w:rPr>
            </w:r>
            <w:r>
              <w:rPr>
                <w:noProof/>
                <w:webHidden/>
              </w:rPr>
              <w:fldChar w:fldCharType="separate"/>
            </w:r>
            <w:r>
              <w:rPr>
                <w:noProof/>
                <w:webHidden/>
              </w:rPr>
              <w:t>5</w:t>
            </w:r>
            <w:r>
              <w:rPr>
                <w:noProof/>
                <w:webHidden/>
              </w:rPr>
              <w:fldChar w:fldCharType="end"/>
            </w:r>
          </w:hyperlink>
        </w:p>
        <w:p w14:paraId="3636C143" w14:textId="5C4DF9D2" w:rsidR="004A1F61" w:rsidRDefault="004A1F61">
          <w:pPr>
            <w:pStyle w:val="TOC2"/>
            <w:tabs>
              <w:tab w:val="right" w:leader="dot" w:pos="9016"/>
            </w:tabs>
            <w:rPr>
              <w:noProof/>
            </w:rPr>
          </w:pPr>
          <w:hyperlink w:anchor="_Toc185114529" w:history="1">
            <w:r w:rsidRPr="00B115EA">
              <w:rPr>
                <w:rStyle w:val="Hyperlink"/>
                <w:noProof/>
              </w:rPr>
              <w:t>Mode of Price Variable</w:t>
            </w:r>
            <w:r>
              <w:rPr>
                <w:noProof/>
                <w:webHidden/>
              </w:rPr>
              <w:tab/>
            </w:r>
            <w:r>
              <w:rPr>
                <w:noProof/>
                <w:webHidden/>
              </w:rPr>
              <w:fldChar w:fldCharType="begin"/>
            </w:r>
            <w:r>
              <w:rPr>
                <w:noProof/>
                <w:webHidden/>
              </w:rPr>
              <w:instrText xml:space="preserve"> PAGEREF _Toc185114529 \h </w:instrText>
            </w:r>
            <w:r>
              <w:rPr>
                <w:noProof/>
                <w:webHidden/>
              </w:rPr>
            </w:r>
            <w:r>
              <w:rPr>
                <w:noProof/>
                <w:webHidden/>
              </w:rPr>
              <w:fldChar w:fldCharType="separate"/>
            </w:r>
            <w:r>
              <w:rPr>
                <w:noProof/>
                <w:webHidden/>
              </w:rPr>
              <w:t>6</w:t>
            </w:r>
            <w:r>
              <w:rPr>
                <w:noProof/>
                <w:webHidden/>
              </w:rPr>
              <w:fldChar w:fldCharType="end"/>
            </w:r>
          </w:hyperlink>
        </w:p>
        <w:p w14:paraId="6DA0F8A2" w14:textId="2EF2714B" w:rsidR="004A1F61" w:rsidRDefault="004A1F61">
          <w:pPr>
            <w:pStyle w:val="TOC2"/>
            <w:tabs>
              <w:tab w:val="right" w:leader="dot" w:pos="9016"/>
            </w:tabs>
            <w:rPr>
              <w:noProof/>
            </w:rPr>
          </w:pPr>
          <w:hyperlink w:anchor="_Toc185114530" w:history="1">
            <w:r w:rsidRPr="00B115EA">
              <w:rPr>
                <w:rStyle w:val="Hyperlink"/>
                <w:noProof/>
              </w:rPr>
              <w:t>Standard Deviation of Number of Bedrooms</w:t>
            </w:r>
            <w:r>
              <w:rPr>
                <w:noProof/>
                <w:webHidden/>
              </w:rPr>
              <w:tab/>
            </w:r>
            <w:r>
              <w:rPr>
                <w:noProof/>
                <w:webHidden/>
              </w:rPr>
              <w:fldChar w:fldCharType="begin"/>
            </w:r>
            <w:r>
              <w:rPr>
                <w:noProof/>
                <w:webHidden/>
              </w:rPr>
              <w:instrText xml:space="preserve"> PAGEREF _Toc185114530 \h </w:instrText>
            </w:r>
            <w:r>
              <w:rPr>
                <w:noProof/>
                <w:webHidden/>
              </w:rPr>
            </w:r>
            <w:r>
              <w:rPr>
                <w:noProof/>
                <w:webHidden/>
              </w:rPr>
              <w:fldChar w:fldCharType="separate"/>
            </w:r>
            <w:r>
              <w:rPr>
                <w:noProof/>
                <w:webHidden/>
              </w:rPr>
              <w:t>6</w:t>
            </w:r>
            <w:r>
              <w:rPr>
                <w:noProof/>
                <w:webHidden/>
              </w:rPr>
              <w:fldChar w:fldCharType="end"/>
            </w:r>
          </w:hyperlink>
        </w:p>
        <w:p w14:paraId="536F6220" w14:textId="3FF95B96" w:rsidR="004A1F61" w:rsidRDefault="004A1F61">
          <w:pPr>
            <w:pStyle w:val="TOC2"/>
            <w:tabs>
              <w:tab w:val="right" w:leader="dot" w:pos="9016"/>
            </w:tabs>
            <w:rPr>
              <w:noProof/>
            </w:rPr>
          </w:pPr>
          <w:hyperlink w:anchor="_Toc185114531" w:history="1">
            <w:r w:rsidRPr="00B115EA">
              <w:rPr>
                <w:rStyle w:val="Hyperlink"/>
                <w:noProof/>
              </w:rPr>
              <w:t>Greatest Variance</w:t>
            </w:r>
            <w:r>
              <w:rPr>
                <w:noProof/>
                <w:webHidden/>
              </w:rPr>
              <w:tab/>
            </w:r>
            <w:r>
              <w:rPr>
                <w:noProof/>
                <w:webHidden/>
              </w:rPr>
              <w:fldChar w:fldCharType="begin"/>
            </w:r>
            <w:r>
              <w:rPr>
                <w:noProof/>
                <w:webHidden/>
              </w:rPr>
              <w:instrText xml:space="preserve"> PAGEREF _Toc185114531 \h </w:instrText>
            </w:r>
            <w:r>
              <w:rPr>
                <w:noProof/>
                <w:webHidden/>
              </w:rPr>
            </w:r>
            <w:r>
              <w:rPr>
                <w:noProof/>
                <w:webHidden/>
              </w:rPr>
              <w:fldChar w:fldCharType="separate"/>
            </w:r>
            <w:r>
              <w:rPr>
                <w:noProof/>
                <w:webHidden/>
              </w:rPr>
              <w:t>7</w:t>
            </w:r>
            <w:r>
              <w:rPr>
                <w:noProof/>
                <w:webHidden/>
              </w:rPr>
              <w:fldChar w:fldCharType="end"/>
            </w:r>
          </w:hyperlink>
        </w:p>
        <w:p w14:paraId="73144874" w14:textId="01A977D6" w:rsidR="004A1F61" w:rsidRDefault="004A1F61">
          <w:pPr>
            <w:pStyle w:val="TOC2"/>
            <w:tabs>
              <w:tab w:val="right" w:leader="dot" w:pos="9016"/>
            </w:tabs>
            <w:rPr>
              <w:noProof/>
            </w:rPr>
          </w:pPr>
          <w:hyperlink w:anchor="_Toc185114532" w:history="1">
            <w:r w:rsidRPr="00B115EA">
              <w:rPr>
                <w:rStyle w:val="Hyperlink"/>
                <w:noProof/>
              </w:rPr>
              <w:t>Greatest Standard Deviation</w:t>
            </w:r>
            <w:r>
              <w:rPr>
                <w:noProof/>
                <w:webHidden/>
              </w:rPr>
              <w:tab/>
            </w:r>
            <w:r>
              <w:rPr>
                <w:noProof/>
                <w:webHidden/>
              </w:rPr>
              <w:fldChar w:fldCharType="begin"/>
            </w:r>
            <w:r>
              <w:rPr>
                <w:noProof/>
                <w:webHidden/>
              </w:rPr>
              <w:instrText xml:space="preserve"> PAGEREF _Toc185114532 \h </w:instrText>
            </w:r>
            <w:r>
              <w:rPr>
                <w:noProof/>
                <w:webHidden/>
              </w:rPr>
            </w:r>
            <w:r>
              <w:rPr>
                <w:noProof/>
                <w:webHidden/>
              </w:rPr>
              <w:fldChar w:fldCharType="separate"/>
            </w:r>
            <w:r>
              <w:rPr>
                <w:noProof/>
                <w:webHidden/>
              </w:rPr>
              <w:t>8</w:t>
            </w:r>
            <w:r>
              <w:rPr>
                <w:noProof/>
                <w:webHidden/>
              </w:rPr>
              <w:fldChar w:fldCharType="end"/>
            </w:r>
          </w:hyperlink>
        </w:p>
        <w:p w14:paraId="6C2C7A61" w14:textId="5389463D" w:rsidR="004A1F61" w:rsidRDefault="004A1F61">
          <w:pPr>
            <w:pStyle w:val="TOC2"/>
            <w:tabs>
              <w:tab w:val="right" w:leader="dot" w:pos="9016"/>
            </w:tabs>
            <w:rPr>
              <w:noProof/>
            </w:rPr>
          </w:pPr>
          <w:hyperlink w:anchor="_Toc185114533" w:history="1">
            <w:r w:rsidRPr="00B115EA">
              <w:rPr>
                <w:rStyle w:val="Hyperlink"/>
                <w:noProof/>
              </w:rPr>
              <w:t>Last Three Outcomes Interpretation</w:t>
            </w:r>
            <w:r>
              <w:rPr>
                <w:noProof/>
                <w:webHidden/>
              </w:rPr>
              <w:tab/>
            </w:r>
            <w:r>
              <w:rPr>
                <w:noProof/>
                <w:webHidden/>
              </w:rPr>
              <w:fldChar w:fldCharType="begin"/>
            </w:r>
            <w:r>
              <w:rPr>
                <w:noProof/>
                <w:webHidden/>
              </w:rPr>
              <w:instrText xml:space="preserve"> PAGEREF _Toc185114533 \h </w:instrText>
            </w:r>
            <w:r>
              <w:rPr>
                <w:noProof/>
                <w:webHidden/>
              </w:rPr>
            </w:r>
            <w:r>
              <w:rPr>
                <w:noProof/>
                <w:webHidden/>
              </w:rPr>
              <w:fldChar w:fldCharType="separate"/>
            </w:r>
            <w:r>
              <w:rPr>
                <w:noProof/>
                <w:webHidden/>
              </w:rPr>
              <w:t>8</w:t>
            </w:r>
            <w:r>
              <w:rPr>
                <w:noProof/>
                <w:webHidden/>
              </w:rPr>
              <w:fldChar w:fldCharType="end"/>
            </w:r>
          </w:hyperlink>
        </w:p>
        <w:p w14:paraId="015FDF57" w14:textId="6F095B36" w:rsidR="004A1F61" w:rsidRDefault="004A1F61">
          <w:pPr>
            <w:pStyle w:val="TOC2"/>
            <w:tabs>
              <w:tab w:val="right" w:leader="dot" w:pos="9016"/>
            </w:tabs>
            <w:rPr>
              <w:noProof/>
            </w:rPr>
          </w:pPr>
          <w:hyperlink w:anchor="_Toc185114534" w:history="1">
            <w:r w:rsidRPr="00B115EA">
              <w:rPr>
                <w:rStyle w:val="Hyperlink"/>
                <w:noProof/>
              </w:rPr>
              <w:t>Pivot Charts for Data Presentation</w:t>
            </w:r>
            <w:r>
              <w:rPr>
                <w:noProof/>
                <w:webHidden/>
              </w:rPr>
              <w:tab/>
            </w:r>
            <w:r>
              <w:rPr>
                <w:noProof/>
                <w:webHidden/>
              </w:rPr>
              <w:fldChar w:fldCharType="begin"/>
            </w:r>
            <w:r>
              <w:rPr>
                <w:noProof/>
                <w:webHidden/>
              </w:rPr>
              <w:instrText xml:space="preserve"> PAGEREF _Toc185114534 \h </w:instrText>
            </w:r>
            <w:r>
              <w:rPr>
                <w:noProof/>
                <w:webHidden/>
              </w:rPr>
            </w:r>
            <w:r>
              <w:rPr>
                <w:noProof/>
                <w:webHidden/>
              </w:rPr>
              <w:fldChar w:fldCharType="separate"/>
            </w:r>
            <w:r>
              <w:rPr>
                <w:noProof/>
                <w:webHidden/>
              </w:rPr>
              <w:t>9</w:t>
            </w:r>
            <w:r>
              <w:rPr>
                <w:noProof/>
                <w:webHidden/>
              </w:rPr>
              <w:fldChar w:fldCharType="end"/>
            </w:r>
          </w:hyperlink>
        </w:p>
        <w:p w14:paraId="5607C912" w14:textId="6362882C" w:rsidR="004A1F61" w:rsidRDefault="004A1F61">
          <w:pPr>
            <w:pStyle w:val="TOC2"/>
            <w:tabs>
              <w:tab w:val="right" w:leader="dot" w:pos="9016"/>
            </w:tabs>
            <w:rPr>
              <w:noProof/>
            </w:rPr>
          </w:pPr>
          <w:hyperlink w:anchor="_Toc185114535" w:history="1">
            <w:r w:rsidRPr="00B115EA">
              <w:rPr>
                <w:rStyle w:val="Hyperlink"/>
                <w:noProof/>
              </w:rPr>
              <w:t>Price and Number of Bedrooms Correlation</w:t>
            </w:r>
            <w:r>
              <w:rPr>
                <w:noProof/>
                <w:webHidden/>
              </w:rPr>
              <w:tab/>
            </w:r>
            <w:r>
              <w:rPr>
                <w:noProof/>
                <w:webHidden/>
              </w:rPr>
              <w:fldChar w:fldCharType="begin"/>
            </w:r>
            <w:r>
              <w:rPr>
                <w:noProof/>
                <w:webHidden/>
              </w:rPr>
              <w:instrText xml:space="preserve"> PAGEREF _Toc185114535 \h </w:instrText>
            </w:r>
            <w:r>
              <w:rPr>
                <w:noProof/>
                <w:webHidden/>
              </w:rPr>
            </w:r>
            <w:r>
              <w:rPr>
                <w:noProof/>
                <w:webHidden/>
              </w:rPr>
              <w:fldChar w:fldCharType="separate"/>
            </w:r>
            <w:r>
              <w:rPr>
                <w:noProof/>
                <w:webHidden/>
              </w:rPr>
              <w:t>13</w:t>
            </w:r>
            <w:r>
              <w:rPr>
                <w:noProof/>
                <w:webHidden/>
              </w:rPr>
              <w:fldChar w:fldCharType="end"/>
            </w:r>
          </w:hyperlink>
        </w:p>
        <w:p w14:paraId="03B9A7C9" w14:textId="28FC4EE4" w:rsidR="004A1F61" w:rsidRDefault="004A1F61">
          <w:pPr>
            <w:pStyle w:val="TOC2"/>
            <w:tabs>
              <w:tab w:val="right" w:leader="dot" w:pos="9016"/>
            </w:tabs>
            <w:rPr>
              <w:noProof/>
            </w:rPr>
          </w:pPr>
          <w:hyperlink w:anchor="_Toc185114536" w:history="1">
            <w:r w:rsidRPr="00B115EA">
              <w:rPr>
                <w:rStyle w:val="Hyperlink"/>
                <w:noProof/>
              </w:rPr>
              <w:t>Price vs Number of Bedrooms Scatter-Graph</w:t>
            </w:r>
            <w:r>
              <w:rPr>
                <w:noProof/>
                <w:webHidden/>
              </w:rPr>
              <w:tab/>
            </w:r>
            <w:r>
              <w:rPr>
                <w:noProof/>
                <w:webHidden/>
              </w:rPr>
              <w:fldChar w:fldCharType="begin"/>
            </w:r>
            <w:r>
              <w:rPr>
                <w:noProof/>
                <w:webHidden/>
              </w:rPr>
              <w:instrText xml:space="preserve"> PAGEREF _Toc185114536 \h </w:instrText>
            </w:r>
            <w:r>
              <w:rPr>
                <w:noProof/>
                <w:webHidden/>
              </w:rPr>
            </w:r>
            <w:r>
              <w:rPr>
                <w:noProof/>
                <w:webHidden/>
              </w:rPr>
              <w:fldChar w:fldCharType="separate"/>
            </w:r>
            <w:r>
              <w:rPr>
                <w:noProof/>
                <w:webHidden/>
              </w:rPr>
              <w:t>15</w:t>
            </w:r>
            <w:r>
              <w:rPr>
                <w:noProof/>
                <w:webHidden/>
              </w:rPr>
              <w:fldChar w:fldCharType="end"/>
            </w:r>
          </w:hyperlink>
        </w:p>
        <w:p w14:paraId="04668CB6" w14:textId="5D72DCDE" w:rsidR="004A1F61" w:rsidRDefault="004A1F61">
          <w:pPr>
            <w:pStyle w:val="TOC1"/>
            <w:tabs>
              <w:tab w:val="right" w:leader="dot" w:pos="9016"/>
            </w:tabs>
            <w:rPr>
              <w:noProof/>
            </w:rPr>
          </w:pPr>
          <w:hyperlink w:anchor="_Toc185114537" w:history="1">
            <w:r w:rsidRPr="00B115EA">
              <w:rPr>
                <w:rStyle w:val="Hyperlink"/>
                <w:noProof/>
              </w:rPr>
              <w:t>Part B</w:t>
            </w:r>
            <w:r>
              <w:rPr>
                <w:noProof/>
                <w:webHidden/>
              </w:rPr>
              <w:tab/>
            </w:r>
            <w:r>
              <w:rPr>
                <w:noProof/>
                <w:webHidden/>
              </w:rPr>
              <w:fldChar w:fldCharType="begin"/>
            </w:r>
            <w:r>
              <w:rPr>
                <w:noProof/>
                <w:webHidden/>
              </w:rPr>
              <w:instrText xml:space="preserve"> PAGEREF _Toc185114537 \h </w:instrText>
            </w:r>
            <w:r>
              <w:rPr>
                <w:noProof/>
                <w:webHidden/>
              </w:rPr>
            </w:r>
            <w:r>
              <w:rPr>
                <w:noProof/>
                <w:webHidden/>
              </w:rPr>
              <w:fldChar w:fldCharType="separate"/>
            </w:r>
            <w:r>
              <w:rPr>
                <w:noProof/>
                <w:webHidden/>
              </w:rPr>
              <w:t>18</w:t>
            </w:r>
            <w:r>
              <w:rPr>
                <w:noProof/>
                <w:webHidden/>
              </w:rPr>
              <w:fldChar w:fldCharType="end"/>
            </w:r>
          </w:hyperlink>
        </w:p>
        <w:p w14:paraId="6D30C88E" w14:textId="0939F02E" w:rsidR="004A1F61" w:rsidRDefault="004A1F61">
          <w:pPr>
            <w:pStyle w:val="TOC2"/>
            <w:tabs>
              <w:tab w:val="right" w:leader="dot" w:pos="9016"/>
            </w:tabs>
            <w:rPr>
              <w:noProof/>
            </w:rPr>
          </w:pPr>
          <w:hyperlink w:anchor="_Toc185114538" w:history="1">
            <w:r w:rsidRPr="00B115EA">
              <w:rPr>
                <w:rStyle w:val="Hyperlink"/>
                <w:noProof/>
              </w:rPr>
              <w:t>Benefits and Drawbacks of Using SPSS vs Excel</w:t>
            </w:r>
            <w:r>
              <w:rPr>
                <w:noProof/>
                <w:webHidden/>
              </w:rPr>
              <w:tab/>
            </w:r>
            <w:r>
              <w:rPr>
                <w:noProof/>
                <w:webHidden/>
              </w:rPr>
              <w:fldChar w:fldCharType="begin"/>
            </w:r>
            <w:r>
              <w:rPr>
                <w:noProof/>
                <w:webHidden/>
              </w:rPr>
              <w:instrText xml:space="preserve"> PAGEREF _Toc185114538 \h </w:instrText>
            </w:r>
            <w:r>
              <w:rPr>
                <w:noProof/>
                <w:webHidden/>
              </w:rPr>
            </w:r>
            <w:r>
              <w:rPr>
                <w:noProof/>
                <w:webHidden/>
              </w:rPr>
              <w:fldChar w:fldCharType="separate"/>
            </w:r>
            <w:r>
              <w:rPr>
                <w:noProof/>
                <w:webHidden/>
              </w:rPr>
              <w:t>18</w:t>
            </w:r>
            <w:r>
              <w:rPr>
                <w:noProof/>
                <w:webHidden/>
              </w:rPr>
              <w:fldChar w:fldCharType="end"/>
            </w:r>
          </w:hyperlink>
        </w:p>
        <w:p w14:paraId="038AD066" w14:textId="028E4437" w:rsidR="004A1F61" w:rsidRDefault="004A1F61">
          <w:pPr>
            <w:pStyle w:val="TOC2"/>
            <w:tabs>
              <w:tab w:val="right" w:leader="dot" w:pos="9016"/>
            </w:tabs>
            <w:rPr>
              <w:noProof/>
            </w:rPr>
          </w:pPr>
          <w:hyperlink w:anchor="_Toc185114539" w:history="1">
            <w:r w:rsidRPr="00B115EA">
              <w:rPr>
                <w:rStyle w:val="Hyperlink"/>
                <w:noProof/>
              </w:rPr>
              <w:t>The Meaning and Importance of the Data Mining Cycle</w:t>
            </w:r>
            <w:r>
              <w:rPr>
                <w:noProof/>
                <w:webHidden/>
              </w:rPr>
              <w:tab/>
            </w:r>
            <w:r>
              <w:rPr>
                <w:noProof/>
                <w:webHidden/>
              </w:rPr>
              <w:fldChar w:fldCharType="begin"/>
            </w:r>
            <w:r>
              <w:rPr>
                <w:noProof/>
                <w:webHidden/>
              </w:rPr>
              <w:instrText xml:space="preserve"> PAGEREF _Toc185114539 \h </w:instrText>
            </w:r>
            <w:r>
              <w:rPr>
                <w:noProof/>
                <w:webHidden/>
              </w:rPr>
            </w:r>
            <w:r>
              <w:rPr>
                <w:noProof/>
                <w:webHidden/>
              </w:rPr>
              <w:fldChar w:fldCharType="separate"/>
            </w:r>
            <w:r>
              <w:rPr>
                <w:noProof/>
                <w:webHidden/>
              </w:rPr>
              <w:t>20</w:t>
            </w:r>
            <w:r>
              <w:rPr>
                <w:noProof/>
                <w:webHidden/>
              </w:rPr>
              <w:fldChar w:fldCharType="end"/>
            </w:r>
          </w:hyperlink>
        </w:p>
        <w:p w14:paraId="7F69803D" w14:textId="0BBA4ADD" w:rsidR="004A1F61" w:rsidRDefault="004A1F61">
          <w:pPr>
            <w:pStyle w:val="TOC1"/>
            <w:tabs>
              <w:tab w:val="right" w:leader="dot" w:pos="9016"/>
            </w:tabs>
            <w:rPr>
              <w:noProof/>
            </w:rPr>
          </w:pPr>
          <w:hyperlink w:anchor="_Toc185114540" w:history="1">
            <w:r w:rsidRPr="00B115EA">
              <w:rPr>
                <w:rStyle w:val="Hyperlink"/>
                <w:noProof/>
              </w:rPr>
              <w:t>Conclusion</w:t>
            </w:r>
            <w:r>
              <w:rPr>
                <w:noProof/>
                <w:webHidden/>
              </w:rPr>
              <w:tab/>
            </w:r>
            <w:r>
              <w:rPr>
                <w:noProof/>
                <w:webHidden/>
              </w:rPr>
              <w:fldChar w:fldCharType="begin"/>
            </w:r>
            <w:r>
              <w:rPr>
                <w:noProof/>
                <w:webHidden/>
              </w:rPr>
              <w:instrText xml:space="preserve"> PAGEREF _Toc185114540 \h </w:instrText>
            </w:r>
            <w:r>
              <w:rPr>
                <w:noProof/>
                <w:webHidden/>
              </w:rPr>
            </w:r>
            <w:r>
              <w:rPr>
                <w:noProof/>
                <w:webHidden/>
              </w:rPr>
              <w:fldChar w:fldCharType="separate"/>
            </w:r>
            <w:r>
              <w:rPr>
                <w:noProof/>
                <w:webHidden/>
              </w:rPr>
              <w:t>23</w:t>
            </w:r>
            <w:r>
              <w:rPr>
                <w:noProof/>
                <w:webHidden/>
              </w:rPr>
              <w:fldChar w:fldCharType="end"/>
            </w:r>
          </w:hyperlink>
        </w:p>
        <w:p w14:paraId="0D69A44A" w14:textId="5350DFCC" w:rsidR="004A1F61" w:rsidRDefault="004A1F61">
          <w:pPr>
            <w:pStyle w:val="TOC1"/>
            <w:tabs>
              <w:tab w:val="right" w:leader="dot" w:pos="9016"/>
            </w:tabs>
            <w:rPr>
              <w:noProof/>
            </w:rPr>
          </w:pPr>
          <w:hyperlink w:anchor="_Toc185114541" w:history="1">
            <w:r w:rsidRPr="00B115EA">
              <w:rPr>
                <w:rStyle w:val="Hyperlink"/>
                <w:noProof/>
              </w:rPr>
              <w:t>References</w:t>
            </w:r>
            <w:r>
              <w:rPr>
                <w:noProof/>
                <w:webHidden/>
              </w:rPr>
              <w:tab/>
            </w:r>
            <w:r>
              <w:rPr>
                <w:noProof/>
                <w:webHidden/>
              </w:rPr>
              <w:fldChar w:fldCharType="begin"/>
            </w:r>
            <w:r>
              <w:rPr>
                <w:noProof/>
                <w:webHidden/>
              </w:rPr>
              <w:instrText xml:space="preserve"> PAGEREF _Toc185114541 \h </w:instrText>
            </w:r>
            <w:r>
              <w:rPr>
                <w:noProof/>
                <w:webHidden/>
              </w:rPr>
            </w:r>
            <w:r>
              <w:rPr>
                <w:noProof/>
                <w:webHidden/>
              </w:rPr>
              <w:fldChar w:fldCharType="separate"/>
            </w:r>
            <w:r>
              <w:rPr>
                <w:noProof/>
                <w:webHidden/>
              </w:rPr>
              <w:t>23</w:t>
            </w:r>
            <w:r>
              <w:rPr>
                <w:noProof/>
                <w:webHidden/>
              </w:rPr>
              <w:fldChar w:fldCharType="end"/>
            </w:r>
          </w:hyperlink>
        </w:p>
        <w:p w14:paraId="4D8135B8" w14:textId="3DFBB9A9" w:rsidR="005C2287" w:rsidRDefault="004A1F61" w:rsidP="005C2287">
          <w:r>
            <w:lastRenderedPageBreak/>
            <w:fldChar w:fldCharType="end"/>
          </w:r>
        </w:p>
      </w:sdtContent>
    </w:sdt>
    <w:p w14:paraId="42410672" w14:textId="59B9C555" w:rsidR="005C2287" w:rsidRDefault="005C2287" w:rsidP="005C2287">
      <w:pPr>
        <w:pStyle w:val="Heading1"/>
      </w:pPr>
      <w:bookmarkStart w:id="0" w:name="_Toc185114523"/>
      <w:r>
        <w:t>Introduction</w:t>
      </w:r>
      <w:bookmarkEnd w:id="0"/>
    </w:p>
    <w:p w14:paraId="603C59C5" w14:textId="56124D1C" w:rsidR="005C2287" w:rsidRDefault="002D52A2" w:rsidP="005C2287">
      <w:r w:rsidRPr="002D52A2">
        <w:t xml:space="preserve">This report presents a data analysis done by a data analyst intern of a reputable research centre on the "USA Housing Dataset" to find out key trends and patterns. Microsoft Excel and SPSS Software were used to analyse the dataset consisting of housing price, and number of bedrooms. Data was </w:t>
      </w:r>
      <w:proofErr w:type="spellStart"/>
      <w:r w:rsidRPr="002D52A2">
        <w:t>visualized</w:t>
      </w:r>
      <w:proofErr w:type="spellEnd"/>
      <w:r w:rsidRPr="002D52A2">
        <w:t xml:space="preserve"> in Excel for basic calculations and advanced statistical modelling of data was also done in SPSS with metrics like mean, median, mode, standard deviation, and variance. In addition, the report considers the pros and cons of these tools, and </w:t>
      </w:r>
      <w:proofErr w:type="spellStart"/>
      <w:r w:rsidRPr="002D52A2">
        <w:t>emphasizes</w:t>
      </w:r>
      <w:proofErr w:type="spellEnd"/>
      <w:r w:rsidRPr="002D52A2">
        <w:t xml:space="preserve"> the importance of the Data Mining Cycle in advancing the quality of results</w:t>
      </w:r>
      <w:r w:rsidR="00011080" w:rsidRPr="00011080">
        <w:t>.</w:t>
      </w:r>
    </w:p>
    <w:p w14:paraId="2A8B189A" w14:textId="77777777" w:rsidR="004A1F61" w:rsidRDefault="004A1F61" w:rsidP="005C2287"/>
    <w:p w14:paraId="49021C52" w14:textId="3348EA4D" w:rsidR="005C2287" w:rsidRDefault="004A64B1" w:rsidP="004A64B1">
      <w:pPr>
        <w:pStyle w:val="Heading1"/>
      </w:pPr>
      <w:bookmarkStart w:id="1" w:name="_Toc185114524"/>
      <w:r>
        <w:t>Part A</w:t>
      </w:r>
      <w:bookmarkEnd w:id="1"/>
    </w:p>
    <w:p w14:paraId="41D56190" w14:textId="39353031" w:rsidR="004A64B1" w:rsidRDefault="00011080" w:rsidP="00011080">
      <w:pPr>
        <w:pStyle w:val="Heading2"/>
      </w:pPr>
      <w:bookmarkStart w:id="2" w:name="_Toc185114525"/>
      <w:r>
        <w:t>Overview of Dataset</w:t>
      </w:r>
      <w:bookmarkEnd w:id="2"/>
    </w:p>
    <w:p w14:paraId="7D34A399" w14:textId="353B94DA" w:rsidR="00AE066B" w:rsidRDefault="00C724E7" w:rsidP="00011080">
      <w:r w:rsidRPr="00C724E7">
        <w:t>The 'USA Housing Dataset‘ contains 4,140 records and 18 variables showing variety of housing characteristics across the United States. The variables for consideration in this model are price, number of bedrooms, bathrooms, square footage (both living area and lot size), number of floors, year of construction, and many other additional variables that include having waterfront presence, having good view quality, and being renovated. Such dataset also consists of categorical data such as street, city and state zip code. Housing prices are wildly different from $0 for large properties to more than $26 million. Square footage and bedroom count have very real statistical significance, and temporal variables, such as construction year and renovation year, tell us ‘historical facts’</w:t>
      </w:r>
      <w:r w:rsidR="00011080" w:rsidRPr="00011080">
        <w:t>.</w:t>
      </w:r>
    </w:p>
    <w:p w14:paraId="15D17098" w14:textId="52AB860B" w:rsidR="00AE066B" w:rsidRDefault="0061059F" w:rsidP="0061059F">
      <w:pPr>
        <w:pStyle w:val="Heading2"/>
      </w:pPr>
      <w:bookmarkStart w:id="3" w:name="_Toc185114526"/>
      <w:r>
        <w:t>Preprocessing of Data</w:t>
      </w:r>
      <w:bookmarkEnd w:id="3"/>
    </w:p>
    <w:p w14:paraId="39825160" w14:textId="07F7429F" w:rsidR="0061059F" w:rsidRDefault="00EB5D34" w:rsidP="0061059F">
      <w:r w:rsidRPr="00EB5D34">
        <w:t xml:space="preserve">Missing values were imputed and preprocessing performed on the price variable to prepare input for analysis. The missing values were replaced using the Median of Nearby Points method applied using SPSS. This is a technique that fills in missing </w:t>
      </w:r>
      <w:r w:rsidRPr="00EB5D34">
        <w:lastRenderedPageBreak/>
        <w:t xml:space="preserve">value by finding the median in the adjacent data points of the dataset. There were 49 missing values, which were replaced, and 4,140 number of all the valid cases for this price variable. </w:t>
      </w:r>
      <w:r w:rsidR="00132C07" w:rsidRPr="00132C07">
        <w:t>The process created a critical consideration during this, the integrity of the dataset, as missing values could skew statistical outcomes and decrease reliability of analysis and interpretation</w:t>
      </w:r>
      <w:r w:rsidR="0061059F">
        <w:t>. This method preserved the dataset's structure and variability.</w:t>
      </w:r>
    </w:p>
    <w:p w14:paraId="427B114D" w14:textId="2DAA9A88" w:rsidR="007B57B0" w:rsidRDefault="007B57B0" w:rsidP="007B57B0">
      <w:pPr>
        <w:pStyle w:val="Heading2"/>
      </w:pPr>
      <w:bookmarkStart w:id="4" w:name="_Toc185114527"/>
      <w:r>
        <w:t xml:space="preserve">Mean of Price </w:t>
      </w:r>
      <w:r w:rsidR="00E072E4">
        <w:t>Variable</w:t>
      </w:r>
      <w:bookmarkEnd w:id="4"/>
    </w:p>
    <w:p w14:paraId="27206D34" w14:textId="7D63BD98" w:rsidR="00043483" w:rsidRPr="00043483" w:rsidRDefault="00A003CC" w:rsidP="00043483">
      <w:pPr>
        <w:jc w:val="center"/>
      </w:pPr>
      <w:r>
        <w:rPr>
          <w:noProof/>
        </w:rPr>
        <w:drawing>
          <wp:inline distT="0" distB="0" distL="0" distR="0" wp14:anchorId="3F3905D7" wp14:editId="631A2754">
            <wp:extent cx="2095500" cy="1162050"/>
            <wp:effectExtent l="0" t="0" r="0" b="0"/>
            <wp:docPr id="211181348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5500" cy="1162050"/>
                    </a:xfrm>
                    <a:prstGeom prst="rect">
                      <a:avLst/>
                    </a:prstGeom>
                    <a:noFill/>
                  </pic:spPr>
                </pic:pic>
              </a:graphicData>
            </a:graphic>
          </wp:inline>
        </w:drawing>
      </w:r>
    </w:p>
    <w:p w14:paraId="57789063" w14:textId="4752F8CB" w:rsidR="0061059F" w:rsidRDefault="00CC7551" w:rsidP="006E4953">
      <w:r>
        <w:t>T</w:t>
      </w:r>
      <w:r w:rsidRPr="00CC7551">
        <w:t xml:space="preserve">he </w:t>
      </w:r>
      <w:r>
        <w:t xml:space="preserve">mean </w:t>
      </w:r>
      <w:r w:rsidRPr="00CC7551">
        <w:t xml:space="preserve">price of houses in the dataset </w:t>
      </w:r>
      <w:r w:rsidR="002073D6">
        <w:t>was</w:t>
      </w:r>
      <w:r w:rsidRPr="00CC7551">
        <w:t xml:space="preserve"> $559,550.42 (N = 4,140). The mean value is an average cost of buying a house within the sampled dataset. </w:t>
      </w:r>
      <w:proofErr w:type="spellStart"/>
      <w:r w:rsidRPr="00CC7551">
        <w:t>Manikandan</w:t>
      </w:r>
      <w:proofErr w:type="spellEnd"/>
      <w:r w:rsidRPr="00CC7551">
        <w:t xml:space="preserve"> (2011) states that although the mean has become a very common measure of central tendency, extreme values (outliers) are very sensitive to the mean. It might not be particularly useful to have the mean given that property prices in this dataset range from $0 up around $26 million. However, it provides an interesting baseline from which to further analyse and develop policy </w:t>
      </w:r>
      <w:r w:rsidR="006E4953" w:rsidRPr="006E4953">
        <w:t>(</w:t>
      </w:r>
      <w:proofErr w:type="spellStart"/>
      <w:r w:rsidR="006E4953" w:rsidRPr="006E4953">
        <w:t>Giesecke</w:t>
      </w:r>
      <w:proofErr w:type="spellEnd"/>
      <w:r w:rsidR="006E4953" w:rsidRPr="006E4953">
        <w:t xml:space="preserve"> &amp; Madden, 2013)</w:t>
      </w:r>
      <w:r w:rsidR="00C97475">
        <w:t>.</w:t>
      </w:r>
    </w:p>
    <w:p w14:paraId="5AFD0320" w14:textId="22AA1DD7" w:rsidR="0066652E" w:rsidRDefault="00457FE6" w:rsidP="00457FE6">
      <w:pPr>
        <w:pStyle w:val="Heading2"/>
      </w:pPr>
      <w:bookmarkStart w:id="5" w:name="_Toc185114528"/>
      <w:r w:rsidRPr="00457FE6">
        <w:t xml:space="preserve">Median </w:t>
      </w:r>
      <w:r w:rsidR="00F70688">
        <w:t xml:space="preserve">of </w:t>
      </w:r>
      <w:r w:rsidRPr="00457FE6">
        <w:t>Price</w:t>
      </w:r>
      <w:r w:rsidR="00F70688">
        <w:t xml:space="preserve"> Variable</w:t>
      </w:r>
      <w:bookmarkEnd w:id="5"/>
    </w:p>
    <w:p w14:paraId="056C0BE9" w14:textId="00B29A7E" w:rsidR="000F6E86" w:rsidRPr="000F6E86" w:rsidRDefault="006E734A" w:rsidP="000F6E86">
      <w:pPr>
        <w:jc w:val="center"/>
      </w:pPr>
      <w:r>
        <w:rPr>
          <w:noProof/>
        </w:rPr>
        <w:drawing>
          <wp:inline distT="0" distB="0" distL="0" distR="0" wp14:anchorId="2FC41892" wp14:editId="3F0A141E">
            <wp:extent cx="2095500" cy="1162050"/>
            <wp:effectExtent l="0" t="0" r="0" b="0"/>
            <wp:docPr id="38066288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1162050"/>
                    </a:xfrm>
                    <a:prstGeom prst="rect">
                      <a:avLst/>
                    </a:prstGeom>
                    <a:noFill/>
                  </pic:spPr>
                </pic:pic>
              </a:graphicData>
            </a:graphic>
          </wp:inline>
        </w:drawing>
      </w:r>
    </w:p>
    <w:p w14:paraId="0BDD8520" w14:textId="6D7F8485" w:rsidR="0066652E" w:rsidRDefault="000A6150" w:rsidP="00501170">
      <w:r w:rsidRPr="000A6150">
        <w:t xml:space="preserve">The median house price in the dataset is $466,225 (N = 4,140) which means that half of the homes are under this value and half are over. The median is not as sensitive to extreme values as the mean, and is therefore a more reliable measure of central tendency in a skewed distribution. In the case of housing data, the median serves as a better image than the arithmetic mean of typical market prices, and used </w:t>
      </w:r>
      <w:r w:rsidRPr="000A6150">
        <w:lastRenderedPageBreak/>
        <w:t xml:space="preserve">as a baseline on which to evaluate housing affordability and market conditions </w:t>
      </w:r>
      <w:r w:rsidR="0015589E">
        <w:t>(</w:t>
      </w:r>
      <w:proofErr w:type="spellStart"/>
      <w:r w:rsidR="0015589E" w:rsidRPr="0015589E">
        <w:t>Groeneveld</w:t>
      </w:r>
      <w:proofErr w:type="spellEnd"/>
      <w:r w:rsidR="0015589E" w:rsidRPr="0015589E">
        <w:t xml:space="preserve"> &amp; </w:t>
      </w:r>
      <w:proofErr w:type="spellStart"/>
      <w:r w:rsidR="0015589E" w:rsidRPr="0015589E">
        <w:t>Meeden</w:t>
      </w:r>
      <w:proofErr w:type="spellEnd"/>
      <w:r w:rsidR="0015589E" w:rsidRPr="0015589E">
        <w:t>,</w:t>
      </w:r>
      <w:r w:rsidR="0015589E">
        <w:t xml:space="preserve"> </w:t>
      </w:r>
      <w:r w:rsidR="0015589E" w:rsidRPr="0015589E">
        <w:t>1984)</w:t>
      </w:r>
      <w:r w:rsidR="00501170">
        <w:t>.</w:t>
      </w:r>
      <w:r w:rsidR="0015589E">
        <w:t xml:space="preserve"> </w:t>
      </w:r>
    </w:p>
    <w:p w14:paraId="36D4A095" w14:textId="38CD9BF9" w:rsidR="00F70688" w:rsidRDefault="00F70688" w:rsidP="0017154A">
      <w:pPr>
        <w:pStyle w:val="Heading2"/>
      </w:pPr>
      <w:bookmarkStart w:id="6" w:name="_Toc185114529"/>
      <w:r w:rsidRPr="00F70688">
        <w:t xml:space="preserve">Mode </w:t>
      </w:r>
      <w:r w:rsidR="00A91D12">
        <w:t>of Price Variable</w:t>
      </w:r>
      <w:bookmarkEnd w:id="6"/>
    </w:p>
    <w:p w14:paraId="79DF5149" w14:textId="1B0656BD" w:rsidR="00D917EC" w:rsidRPr="00D917EC" w:rsidRDefault="005C6BEC" w:rsidP="00D917EC">
      <w:pPr>
        <w:jc w:val="center"/>
      </w:pPr>
      <w:r>
        <w:rPr>
          <w:noProof/>
        </w:rPr>
        <w:drawing>
          <wp:inline distT="0" distB="0" distL="0" distR="0" wp14:anchorId="10739AD9" wp14:editId="686F9079">
            <wp:extent cx="2095500" cy="1162050"/>
            <wp:effectExtent l="0" t="0" r="0" b="0"/>
            <wp:docPr id="1238164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5500" cy="1162050"/>
                    </a:xfrm>
                    <a:prstGeom prst="rect">
                      <a:avLst/>
                    </a:prstGeom>
                    <a:noFill/>
                  </pic:spPr>
                </pic:pic>
              </a:graphicData>
            </a:graphic>
          </wp:inline>
        </w:drawing>
      </w:r>
    </w:p>
    <w:p w14:paraId="47480EDD" w14:textId="644DFEA2" w:rsidR="0061059F" w:rsidRDefault="001F470B" w:rsidP="0061059F">
      <w:r w:rsidRPr="001F470B">
        <w:t xml:space="preserve">It </w:t>
      </w:r>
      <w:r w:rsidR="006D7303">
        <w:t>was</w:t>
      </w:r>
      <w:r w:rsidRPr="001F470B">
        <w:t xml:space="preserve"> found that the mode of the house prices </w:t>
      </w:r>
      <w:r w:rsidR="00FE60CD">
        <w:t>was</w:t>
      </w:r>
      <w:r w:rsidRPr="001F470B">
        <w:t xml:space="preserve"> $559,550.42 (N = 4,141), which </w:t>
      </w:r>
      <w:r w:rsidR="001C1A05">
        <w:t>was</w:t>
      </w:r>
      <w:r w:rsidRPr="001F470B">
        <w:t xml:space="preserve"> the most common house price point. Unlike the mean and median, the mode highlights the most common value within a dataset and provides a clue into which pricing tier is most common in the housing market. This concentration points to an inverted price pattern in the market, where homes are positioned around this price as a standard market pricing practice. Nevertheless, in skewed distributions, the mode can be quite disparate from the mean and median, for the mode as opposed to the central tendency of the data is the peak frequency</w:t>
      </w:r>
      <w:r w:rsidR="00300818" w:rsidRPr="00300818">
        <w:t>.</w:t>
      </w:r>
    </w:p>
    <w:p w14:paraId="326F1984" w14:textId="507BD234" w:rsidR="0061059F" w:rsidRDefault="00031E1B" w:rsidP="00031E1B">
      <w:pPr>
        <w:pStyle w:val="Heading2"/>
      </w:pPr>
      <w:bookmarkStart w:id="7" w:name="_Toc185114530"/>
      <w:r>
        <w:t>Standard Deviation of Number of Bedrooms</w:t>
      </w:r>
      <w:bookmarkEnd w:id="7"/>
    </w:p>
    <w:p w14:paraId="7CDAC497" w14:textId="27026CC4" w:rsidR="00742628" w:rsidRPr="00742628" w:rsidRDefault="00067EC6" w:rsidP="00742628">
      <w:pPr>
        <w:jc w:val="center"/>
      </w:pPr>
      <w:r>
        <w:rPr>
          <w:noProof/>
        </w:rPr>
        <w:drawing>
          <wp:inline distT="0" distB="0" distL="0" distR="0" wp14:anchorId="56CD9D89" wp14:editId="6E53FC49">
            <wp:extent cx="2724150" cy="971550"/>
            <wp:effectExtent l="0" t="0" r="0" b="0"/>
            <wp:docPr id="167310397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24150" cy="971550"/>
                    </a:xfrm>
                    <a:prstGeom prst="rect">
                      <a:avLst/>
                    </a:prstGeom>
                    <a:noFill/>
                  </pic:spPr>
                </pic:pic>
              </a:graphicData>
            </a:graphic>
          </wp:inline>
        </w:drawing>
      </w:r>
    </w:p>
    <w:p w14:paraId="3CBBC469" w14:textId="49CA3EEB" w:rsidR="00A70F8E" w:rsidRDefault="00C128AE" w:rsidP="00031E1B">
      <w:r w:rsidRPr="00C128AE">
        <w:t>In the dataset, the number of bedrooms deviates from the mean by about 0.904 bedrooms, thus its standard deviation is SD = 0.904 (N = 4,140). The relatively low standard deviation indicates most properties have a number of bedrooms very close to the mean of the mean is more or less fixed. If such clustering around the mean occurs it may suggest that there are widespread housing preferences or norms in the geographic area of the dataset. This is evidenced by for instance, data from the English Housing Survey for which the average number of bedrooms per household is 2.7 with a standard deviation of 1.005 similar trends in bedroom distribution</w:t>
      </w:r>
      <w:r w:rsidR="00031E1B">
        <w:t xml:space="preserve"> (</w:t>
      </w:r>
      <w:r w:rsidR="00031E1B" w:rsidRPr="00031E1B">
        <w:t>Ministry of Housing, Communities and Local Government</w:t>
      </w:r>
      <w:r w:rsidR="00031E1B">
        <w:t xml:space="preserve">, </w:t>
      </w:r>
      <w:r w:rsidR="00031E1B" w:rsidRPr="00031E1B">
        <w:t>2020</w:t>
      </w:r>
      <w:r w:rsidR="00031E1B">
        <w:t>).</w:t>
      </w:r>
    </w:p>
    <w:p w14:paraId="3B0ABA4B" w14:textId="60E12FAE" w:rsidR="00A70F8E" w:rsidRDefault="00A70F8E" w:rsidP="00A70F8E">
      <w:pPr>
        <w:pStyle w:val="Heading2"/>
      </w:pPr>
      <w:bookmarkStart w:id="8" w:name="_Toc185114531"/>
      <w:r>
        <w:lastRenderedPageBreak/>
        <w:t>Greatest Variance</w:t>
      </w:r>
      <w:bookmarkEnd w:id="8"/>
    </w:p>
    <w:p w14:paraId="367A5EAA" w14:textId="06E1153A" w:rsidR="009A054A" w:rsidRPr="009A054A" w:rsidRDefault="00DF7E71" w:rsidP="009A054A">
      <w:pPr>
        <w:jc w:val="center"/>
      </w:pPr>
      <w:r>
        <w:rPr>
          <w:noProof/>
        </w:rPr>
        <w:drawing>
          <wp:inline distT="0" distB="0" distL="0" distR="0" wp14:anchorId="4833662F" wp14:editId="7F8405D7">
            <wp:extent cx="2743200" cy="3371850"/>
            <wp:effectExtent l="0" t="0" r="0" b="0"/>
            <wp:docPr id="5011896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43200" cy="3371850"/>
                    </a:xfrm>
                    <a:prstGeom prst="rect">
                      <a:avLst/>
                    </a:prstGeom>
                    <a:noFill/>
                  </pic:spPr>
                </pic:pic>
              </a:graphicData>
            </a:graphic>
          </wp:inline>
        </w:drawing>
      </w:r>
    </w:p>
    <w:p w14:paraId="238B05BF" w14:textId="47EC3154" w:rsidR="00A70F8E" w:rsidRDefault="00312AAE" w:rsidP="00A70F8E">
      <w:r w:rsidRPr="00312AAE">
        <w:t xml:space="preserve">Variance tells how much of the data points are spread around the mean, and is measuring the average squared deviation from the mean. Variance describes the range of property values within that context — between the low cost and high cost, end market for housing prices. This substantial dispersion is also explained by various market dynamics, including geographical dispersion, size at which the property was placed, and its distinctive nature. For example, glitches in time series UK house prices are indicated by structural breaks and volatility in regions and property types </w:t>
      </w:r>
      <w:r w:rsidR="00A70F8E">
        <w:t>(</w:t>
      </w:r>
      <w:r w:rsidR="00A70F8E" w:rsidRPr="00A70F8E">
        <w:t>Stevenson et al.</w:t>
      </w:r>
      <w:r w:rsidR="00A70F8E">
        <w:t xml:space="preserve">, </w:t>
      </w:r>
      <w:r w:rsidR="00A70F8E" w:rsidRPr="00A70F8E">
        <w:t>2018).</w:t>
      </w:r>
    </w:p>
    <w:p w14:paraId="237C5CB1" w14:textId="2F0F8BA3" w:rsidR="00A70F8E" w:rsidRDefault="00D8564E" w:rsidP="00D8564E">
      <w:pPr>
        <w:pStyle w:val="Heading2"/>
      </w:pPr>
      <w:bookmarkStart w:id="9" w:name="_Toc185114532"/>
      <w:r>
        <w:lastRenderedPageBreak/>
        <w:t>Greatest Standard Deviation</w:t>
      </w:r>
      <w:bookmarkEnd w:id="9"/>
    </w:p>
    <w:p w14:paraId="3324AD00" w14:textId="6DBE0B74" w:rsidR="00DA59C5" w:rsidRPr="00DA59C5" w:rsidRDefault="00BC336D" w:rsidP="00DA59C5">
      <w:pPr>
        <w:jc w:val="center"/>
      </w:pPr>
      <w:r>
        <w:rPr>
          <w:noProof/>
        </w:rPr>
        <w:drawing>
          <wp:inline distT="0" distB="0" distL="0" distR="0" wp14:anchorId="5CC15245" wp14:editId="393CD4D7">
            <wp:extent cx="2743200" cy="3371850"/>
            <wp:effectExtent l="0" t="0" r="0" b="0"/>
            <wp:docPr id="8121421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3200" cy="3371850"/>
                    </a:xfrm>
                    <a:prstGeom prst="rect">
                      <a:avLst/>
                    </a:prstGeom>
                    <a:noFill/>
                  </pic:spPr>
                </pic:pic>
              </a:graphicData>
            </a:graphic>
          </wp:inline>
        </w:drawing>
      </w:r>
    </w:p>
    <w:p w14:paraId="1DCF489C" w14:textId="30E094CB" w:rsidR="00D8564E" w:rsidRDefault="007951C9" w:rsidP="00D8564E">
      <w:r w:rsidRPr="007951C9">
        <w:t>Data shows a wide range of housing market prices, which is shown by high standard deviation of the dataset. This varying market emphasises the diversity of the market based on property size, location and features. Brown &amp; Rossi (2018) have shown how such variations are conditioned by geographic and economic conditions, while Nguyen et al. (2020) draw attention to the way in which regional economic factors shape property valuation</w:t>
      </w:r>
      <w:r w:rsidR="005A0593">
        <w:t>.</w:t>
      </w:r>
    </w:p>
    <w:p w14:paraId="0FDD66F1" w14:textId="3D3706CE" w:rsidR="009A7FB9" w:rsidRDefault="00A066C0" w:rsidP="00A066C0">
      <w:pPr>
        <w:pStyle w:val="Heading2"/>
      </w:pPr>
      <w:bookmarkStart w:id="10" w:name="_Toc185114533"/>
      <w:r>
        <w:t>Last Three Outcomes Interpretation</w:t>
      </w:r>
      <w:bookmarkEnd w:id="10"/>
    </w:p>
    <w:p w14:paraId="22EE7605" w14:textId="3CF99E68" w:rsidR="00A066C0" w:rsidRDefault="00D339AC" w:rsidP="00A066C0">
      <w:r w:rsidRPr="00D339AC">
        <w:t xml:space="preserve">Number of </w:t>
      </w:r>
      <w:r w:rsidR="00B16234" w:rsidRPr="00D339AC">
        <w:t>bedrooms</w:t>
      </w:r>
      <w:r w:rsidRPr="00D339AC">
        <w:t xml:space="preserve"> has a low standard deviation indicating uniformity in house sizes in dataset (standard deviation = 0.904). </w:t>
      </w:r>
      <w:r w:rsidR="00B16234" w:rsidRPr="00D339AC">
        <w:t>Whereas</w:t>
      </w:r>
      <w:r w:rsidRPr="00D339AC">
        <w:t xml:space="preserve"> the price variable has the highest variance (3.371×10¹¹) and standard deviation (580,603.99), due to the presence of such an range of expensive to affordable properties. This then shows another aspect of the diverse housing market influenced by location, features and market demand</w:t>
      </w:r>
      <w:r w:rsidR="003C4401" w:rsidRPr="003C4401">
        <w:t xml:space="preserve"> (Cheshire &amp; </w:t>
      </w:r>
      <w:proofErr w:type="spellStart"/>
      <w:r w:rsidR="003C4401" w:rsidRPr="003C4401">
        <w:t>Sheppard</w:t>
      </w:r>
      <w:proofErr w:type="spellEnd"/>
      <w:r w:rsidR="003C4401" w:rsidRPr="003C4401">
        <w:t xml:space="preserve">, 1995; </w:t>
      </w:r>
      <w:proofErr w:type="spellStart"/>
      <w:r w:rsidR="003C4401" w:rsidRPr="003C4401">
        <w:t>Malpezzi</w:t>
      </w:r>
      <w:proofErr w:type="spellEnd"/>
      <w:r w:rsidR="003C4401" w:rsidRPr="003C4401">
        <w:t>, 2002).</w:t>
      </w:r>
    </w:p>
    <w:p w14:paraId="4BFEF6BD" w14:textId="77777777" w:rsidR="00AA5F1E" w:rsidRDefault="00BB69CE" w:rsidP="00AA5F1E">
      <w:pPr>
        <w:pStyle w:val="Heading2"/>
      </w:pPr>
      <w:bookmarkStart w:id="11" w:name="_Toc185114534"/>
      <w:r w:rsidRPr="00BB69CE">
        <w:lastRenderedPageBreak/>
        <w:t xml:space="preserve">Pivot Charts </w:t>
      </w:r>
      <w:r>
        <w:t xml:space="preserve">for </w:t>
      </w:r>
      <w:r w:rsidRPr="00BB69CE">
        <w:t>Data</w:t>
      </w:r>
      <w:r>
        <w:t xml:space="preserve"> Presentation</w:t>
      </w:r>
      <w:bookmarkEnd w:id="11"/>
    </w:p>
    <w:p w14:paraId="76509944" w14:textId="44BA7769" w:rsidR="00BB69CE" w:rsidRPr="00BB69CE" w:rsidRDefault="00116B0E" w:rsidP="00BB69CE">
      <w:r w:rsidRPr="00116B0E">
        <w:t>Excel Pivot Charts are powerful visual summaries, analyses, and presentation of large datasets. Dynamic and interactive visual representations of data provide a way to successfully uncovering patterns and trends. Pivot Charts link directly to Pivot Tables, linking with data in a visually intuitive way to explore relationships between variables. In this section, we show how to take advantage of the PivotChart to show the average housing price by city to demonstrate differences in regional housing prices</w:t>
      </w:r>
      <w:r w:rsidR="00BB69CE" w:rsidRPr="00BB69CE">
        <w:t>.</w:t>
      </w:r>
    </w:p>
    <w:p w14:paraId="6C75C11F" w14:textId="3C85F5E7" w:rsidR="00AA5F1E" w:rsidRDefault="00BB69CE" w:rsidP="00AA5F1E">
      <w:pPr>
        <w:pStyle w:val="Heading3"/>
      </w:pPr>
      <w:proofErr w:type="spellStart"/>
      <w:r w:rsidRPr="00BB69CE">
        <w:t>Visualizing</w:t>
      </w:r>
      <w:proofErr w:type="spellEnd"/>
      <w:r w:rsidRPr="00BB69CE">
        <w:t xml:space="preserve"> Average Housing Prices by City Using a Pivot Chart</w:t>
      </w:r>
    </w:p>
    <w:p w14:paraId="6CE2D61A" w14:textId="3F87189C" w:rsidR="00BB69CE" w:rsidRPr="00BB69CE" w:rsidRDefault="007B73D1" w:rsidP="00BB69CE">
      <w:r w:rsidRPr="007B73D1">
        <w:t>The aim is to find and show the average housing price per city using a Pivot Chart. The analysis presented here will focus on regional price variation and trends in order to understand the variances of affordability and the dynamics of the market</w:t>
      </w:r>
      <w:r w:rsidR="00BB69CE" w:rsidRPr="00BB69CE">
        <w:t>.</w:t>
      </w:r>
    </w:p>
    <w:p w14:paraId="553C87B3" w14:textId="48B00C09" w:rsidR="00BB69CE" w:rsidRPr="00BB69CE" w:rsidRDefault="00067AFB" w:rsidP="00E14650">
      <w:pPr>
        <w:pStyle w:val="Heading3"/>
      </w:pPr>
      <w:r>
        <w:t>How</w:t>
      </w:r>
      <w:r w:rsidR="00BB69CE" w:rsidRPr="00BB69CE">
        <w:t xml:space="preserve"> to Create a Pivot Chart in Excel</w:t>
      </w:r>
    </w:p>
    <w:p w14:paraId="0E2EB95E" w14:textId="1215464F" w:rsidR="00BB69CE" w:rsidRDefault="00BB69CE" w:rsidP="00011E92">
      <w:pPr>
        <w:pStyle w:val="Heading4"/>
      </w:pPr>
      <w:r w:rsidRPr="00BB69CE">
        <w:t>Set Up the Data</w:t>
      </w:r>
    </w:p>
    <w:p w14:paraId="03D14409" w14:textId="0E2BCE76" w:rsidR="00011E92" w:rsidRPr="00011E92" w:rsidRDefault="00011E92" w:rsidP="00011E92">
      <w:r>
        <w:rPr>
          <w:noProof/>
        </w:rPr>
        <w:drawing>
          <wp:inline distT="0" distB="0" distL="0" distR="0" wp14:anchorId="419C3964" wp14:editId="3412BB27">
            <wp:extent cx="5731510" cy="2849245"/>
            <wp:effectExtent l="0" t="0" r="2540" b="8255"/>
            <wp:docPr id="138432481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849245"/>
                    </a:xfrm>
                    <a:prstGeom prst="rect">
                      <a:avLst/>
                    </a:prstGeom>
                    <a:noFill/>
                    <a:ln>
                      <a:noFill/>
                    </a:ln>
                  </pic:spPr>
                </pic:pic>
              </a:graphicData>
            </a:graphic>
          </wp:inline>
        </w:drawing>
      </w:r>
    </w:p>
    <w:p w14:paraId="318A0EBC" w14:textId="77777777" w:rsidR="00BB69CE" w:rsidRPr="00BB69CE" w:rsidRDefault="00BB69CE" w:rsidP="00BB69CE">
      <w:pPr>
        <w:numPr>
          <w:ilvl w:val="0"/>
          <w:numId w:val="1"/>
        </w:numPr>
      </w:pPr>
      <w:r w:rsidRPr="00BB69CE">
        <w:t>Open the dataset in Excel, ensuring it has column headers (e.g., price, city, etc.).</w:t>
      </w:r>
    </w:p>
    <w:p w14:paraId="186415FF" w14:textId="77777777" w:rsidR="00BB69CE" w:rsidRPr="00BB69CE" w:rsidRDefault="00BB69CE" w:rsidP="00BB69CE">
      <w:pPr>
        <w:numPr>
          <w:ilvl w:val="0"/>
          <w:numId w:val="1"/>
        </w:numPr>
      </w:pPr>
      <w:r w:rsidRPr="00BB69CE">
        <w:t xml:space="preserve">Select the dataset (Ctrl + A), navigate to the </w:t>
      </w:r>
      <w:r w:rsidRPr="00BB69CE">
        <w:rPr>
          <w:i/>
          <w:iCs/>
        </w:rPr>
        <w:t>Insert</w:t>
      </w:r>
      <w:r w:rsidRPr="00BB69CE">
        <w:t xml:space="preserve"> tab, and click </w:t>
      </w:r>
      <w:r w:rsidRPr="00BB69CE">
        <w:rPr>
          <w:i/>
          <w:iCs/>
        </w:rPr>
        <w:t>PivotTable</w:t>
      </w:r>
      <w:r w:rsidRPr="00BB69CE">
        <w:t>.</w:t>
      </w:r>
    </w:p>
    <w:p w14:paraId="52AC86FE" w14:textId="77777777" w:rsidR="00BB69CE" w:rsidRPr="00BB69CE" w:rsidRDefault="00BB69CE" w:rsidP="00BB69CE">
      <w:pPr>
        <w:numPr>
          <w:ilvl w:val="0"/>
          <w:numId w:val="1"/>
        </w:numPr>
      </w:pPr>
      <w:r w:rsidRPr="00BB69CE">
        <w:lastRenderedPageBreak/>
        <w:t xml:space="preserve">In the dialog box, choose </w:t>
      </w:r>
      <w:r w:rsidRPr="00BB69CE">
        <w:rPr>
          <w:i/>
          <w:iCs/>
        </w:rPr>
        <w:t>New Worksheet</w:t>
      </w:r>
      <w:r w:rsidRPr="00BB69CE">
        <w:t xml:space="preserve"> as the destination and click OK.</w:t>
      </w:r>
    </w:p>
    <w:p w14:paraId="3FC39052" w14:textId="1C3A0C11" w:rsidR="00BB69CE" w:rsidRDefault="00475AE8" w:rsidP="003860F7">
      <w:pPr>
        <w:pStyle w:val="Heading4"/>
      </w:pPr>
      <w:r>
        <w:t xml:space="preserve">Configuring </w:t>
      </w:r>
      <w:r w:rsidR="003860F7">
        <w:t>Pivot Table Fields</w:t>
      </w:r>
    </w:p>
    <w:p w14:paraId="536A9F81" w14:textId="3C760542" w:rsidR="00F4623A" w:rsidRPr="00F4623A" w:rsidRDefault="00F4623A" w:rsidP="00F4623A">
      <w:r>
        <w:rPr>
          <w:noProof/>
        </w:rPr>
        <w:drawing>
          <wp:inline distT="0" distB="0" distL="0" distR="0" wp14:anchorId="16B49650" wp14:editId="3F419A0F">
            <wp:extent cx="5731510" cy="2853055"/>
            <wp:effectExtent l="0" t="0" r="2540" b="4445"/>
            <wp:docPr id="83614156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853055"/>
                    </a:xfrm>
                    <a:prstGeom prst="rect">
                      <a:avLst/>
                    </a:prstGeom>
                    <a:noFill/>
                    <a:ln>
                      <a:noFill/>
                    </a:ln>
                  </pic:spPr>
                </pic:pic>
              </a:graphicData>
            </a:graphic>
          </wp:inline>
        </w:drawing>
      </w:r>
    </w:p>
    <w:p w14:paraId="4C846FA8" w14:textId="77777777" w:rsidR="00BB69CE" w:rsidRPr="00BB69CE" w:rsidRDefault="00BB69CE" w:rsidP="00BB69CE">
      <w:pPr>
        <w:numPr>
          <w:ilvl w:val="1"/>
          <w:numId w:val="1"/>
        </w:numPr>
      </w:pPr>
      <w:r w:rsidRPr="00BB69CE">
        <w:t xml:space="preserve">Drag the </w:t>
      </w:r>
      <w:r w:rsidRPr="00BB69CE">
        <w:rPr>
          <w:b/>
          <w:bCs/>
        </w:rPr>
        <w:t>City</w:t>
      </w:r>
      <w:r w:rsidRPr="00BB69CE">
        <w:t xml:space="preserve"> column to the Rows area.</w:t>
      </w:r>
    </w:p>
    <w:p w14:paraId="0FBC6005" w14:textId="77777777" w:rsidR="00BB69CE" w:rsidRPr="00BB69CE" w:rsidRDefault="00BB69CE" w:rsidP="00BB69CE">
      <w:pPr>
        <w:numPr>
          <w:ilvl w:val="1"/>
          <w:numId w:val="1"/>
        </w:numPr>
      </w:pPr>
      <w:r w:rsidRPr="00BB69CE">
        <w:t xml:space="preserve">Drag the </w:t>
      </w:r>
      <w:r w:rsidRPr="00BB69CE">
        <w:rPr>
          <w:b/>
          <w:bCs/>
        </w:rPr>
        <w:t>Price</w:t>
      </w:r>
      <w:r w:rsidRPr="00BB69CE">
        <w:t xml:space="preserve"> column to the Values area.</w:t>
      </w:r>
    </w:p>
    <w:p w14:paraId="48BC4714" w14:textId="77777777" w:rsidR="00BB69CE" w:rsidRPr="00BB69CE" w:rsidRDefault="00BB69CE" w:rsidP="00BB69CE">
      <w:pPr>
        <w:numPr>
          <w:ilvl w:val="1"/>
          <w:numId w:val="1"/>
        </w:numPr>
      </w:pPr>
      <w:r w:rsidRPr="00BB69CE">
        <w:t xml:space="preserve">Set the calculation to </w:t>
      </w:r>
      <w:r w:rsidRPr="00BB69CE">
        <w:rPr>
          <w:b/>
          <w:bCs/>
        </w:rPr>
        <w:t>Average</w:t>
      </w:r>
      <w:r w:rsidRPr="00BB69CE">
        <w:t>:</w:t>
      </w:r>
    </w:p>
    <w:p w14:paraId="79FFAAFF" w14:textId="77777777" w:rsidR="00BB69CE" w:rsidRPr="00BB69CE" w:rsidRDefault="00BB69CE" w:rsidP="00BB69CE">
      <w:pPr>
        <w:numPr>
          <w:ilvl w:val="2"/>
          <w:numId w:val="1"/>
        </w:numPr>
      </w:pPr>
      <w:r w:rsidRPr="00BB69CE">
        <w:t xml:space="preserve">Click the dropdown next to "Sum of Price" in the Values field pane, select </w:t>
      </w:r>
      <w:r w:rsidRPr="00BB69CE">
        <w:rPr>
          <w:i/>
          <w:iCs/>
        </w:rPr>
        <w:t>Value Field Settings</w:t>
      </w:r>
      <w:r w:rsidRPr="00BB69CE">
        <w:t xml:space="preserve">, choose </w:t>
      </w:r>
      <w:r w:rsidRPr="00BB69CE">
        <w:rPr>
          <w:i/>
          <w:iCs/>
        </w:rPr>
        <w:t>Average</w:t>
      </w:r>
      <w:r w:rsidRPr="00BB69CE">
        <w:t>, and click OK.</w:t>
      </w:r>
    </w:p>
    <w:p w14:paraId="604FE595" w14:textId="2C233701" w:rsidR="00BB69CE" w:rsidRDefault="00BB69CE" w:rsidP="00644BCC">
      <w:pPr>
        <w:pStyle w:val="Heading4"/>
      </w:pPr>
      <w:r w:rsidRPr="00BB69CE">
        <w:lastRenderedPageBreak/>
        <w:t>Insert</w:t>
      </w:r>
      <w:r w:rsidR="00A133D3">
        <w:t>ing</w:t>
      </w:r>
      <w:r w:rsidRPr="00BB69CE">
        <w:t xml:space="preserve"> a Pivot Chart</w:t>
      </w:r>
    </w:p>
    <w:p w14:paraId="4EA1BC52" w14:textId="3975F8CB" w:rsidR="00605C68" w:rsidRPr="00605C68" w:rsidRDefault="00605C68" w:rsidP="00605C68">
      <w:pPr>
        <w:pStyle w:val="NormalWeb"/>
      </w:pPr>
      <w:r>
        <w:rPr>
          <w:noProof/>
        </w:rPr>
        <w:drawing>
          <wp:inline distT="0" distB="0" distL="0" distR="0" wp14:anchorId="06FDCA3E" wp14:editId="43E5D5E2">
            <wp:extent cx="5731510" cy="2622550"/>
            <wp:effectExtent l="0" t="0" r="2540" b="6350"/>
            <wp:docPr id="10262142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622550"/>
                    </a:xfrm>
                    <a:prstGeom prst="rect">
                      <a:avLst/>
                    </a:prstGeom>
                    <a:noFill/>
                    <a:ln>
                      <a:noFill/>
                    </a:ln>
                  </pic:spPr>
                </pic:pic>
              </a:graphicData>
            </a:graphic>
          </wp:inline>
        </w:drawing>
      </w:r>
    </w:p>
    <w:p w14:paraId="74276329" w14:textId="77777777" w:rsidR="00BB69CE" w:rsidRPr="00BB69CE" w:rsidRDefault="00BB69CE" w:rsidP="00BB69CE">
      <w:pPr>
        <w:numPr>
          <w:ilvl w:val="0"/>
          <w:numId w:val="2"/>
        </w:numPr>
      </w:pPr>
      <w:r w:rsidRPr="00BB69CE">
        <w:t xml:space="preserve">With the Pivot Table selected, navigate to the </w:t>
      </w:r>
      <w:r w:rsidRPr="00BB69CE">
        <w:rPr>
          <w:i/>
          <w:iCs/>
        </w:rPr>
        <w:t>Insert</w:t>
      </w:r>
      <w:r w:rsidRPr="00BB69CE">
        <w:t xml:space="preserve"> tab and choose a Pivot Chart.</w:t>
      </w:r>
    </w:p>
    <w:p w14:paraId="26141A86" w14:textId="77777777" w:rsidR="00BB69CE" w:rsidRPr="00BB69CE" w:rsidRDefault="00BB69CE" w:rsidP="00BB69CE">
      <w:pPr>
        <w:numPr>
          <w:ilvl w:val="0"/>
          <w:numId w:val="2"/>
        </w:numPr>
      </w:pPr>
      <w:r w:rsidRPr="00BB69CE">
        <w:t xml:space="preserve">Select a chart type suitable for the analysis, such as a </w:t>
      </w:r>
      <w:r w:rsidRPr="00BB69CE">
        <w:rPr>
          <w:i/>
          <w:iCs/>
        </w:rPr>
        <w:t>Column Chart</w:t>
      </w:r>
      <w:r w:rsidRPr="00BB69CE">
        <w:t xml:space="preserve"> or </w:t>
      </w:r>
      <w:r w:rsidRPr="00BB69CE">
        <w:rPr>
          <w:i/>
          <w:iCs/>
        </w:rPr>
        <w:t>Bar Chart</w:t>
      </w:r>
      <w:r w:rsidRPr="00BB69CE">
        <w:t>.</w:t>
      </w:r>
    </w:p>
    <w:p w14:paraId="6C4A5F9E" w14:textId="77777777" w:rsidR="00BB69CE" w:rsidRPr="00BB69CE" w:rsidRDefault="00BB69CE" w:rsidP="00BB69CE">
      <w:pPr>
        <w:numPr>
          <w:ilvl w:val="0"/>
          <w:numId w:val="2"/>
        </w:numPr>
      </w:pPr>
      <w:r w:rsidRPr="00BB69CE">
        <w:t>Click OK to insert the chart.</w:t>
      </w:r>
    </w:p>
    <w:p w14:paraId="7C432189" w14:textId="23399714" w:rsidR="00BB69CE" w:rsidRDefault="00BB69CE" w:rsidP="000D34F7">
      <w:pPr>
        <w:pStyle w:val="Heading4"/>
      </w:pPr>
      <w:proofErr w:type="spellStart"/>
      <w:r w:rsidRPr="00BB69CE">
        <w:t>Customiz</w:t>
      </w:r>
      <w:r w:rsidR="009B4CF4">
        <w:t>ing</w:t>
      </w:r>
      <w:proofErr w:type="spellEnd"/>
      <w:r w:rsidRPr="00BB69CE">
        <w:t xml:space="preserve"> the Pivot Chart</w:t>
      </w:r>
    </w:p>
    <w:p w14:paraId="07D25F6C" w14:textId="30E107D3" w:rsidR="00086CB3" w:rsidRPr="00086CB3" w:rsidRDefault="002177EC" w:rsidP="002177EC">
      <w:pPr>
        <w:pStyle w:val="NormalWeb"/>
      </w:pPr>
      <w:r>
        <w:rPr>
          <w:noProof/>
        </w:rPr>
        <w:drawing>
          <wp:inline distT="0" distB="0" distL="0" distR="0" wp14:anchorId="0D656263" wp14:editId="5B42C70D">
            <wp:extent cx="5731510" cy="2500630"/>
            <wp:effectExtent l="0" t="0" r="2540" b="0"/>
            <wp:docPr id="617243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500630"/>
                    </a:xfrm>
                    <a:prstGeom prst="rect">
                      <a:avLst/>
                    </a:prstGeom>
                    <a:noFill/>
                    <a:ln>
                      <a:noFill/>
                    </a:ln>
                  </pic:spPr>
                </pic:pic>
              </a:graphicData>
            </a:graphic>
          </wp:inline>
        </w:drawing>
      </w:r>
    </w:p>
    <w:p w14:paraId="366A8FC3" w14:textId="77777777" w:rsidR="00BB69CE" w:rsidRPr="00BB69CE" w:rsidRDefault="00BB69CE" w:rsidP="00BB69CE">
      <w:pPr>
        <w:numPr>
          <w:ilvl w:val="0"/>
          <w:numId w:val="3"/>
        </w:numPr>
      </w:pPr>
      <w:r w:rsidRPr="00BB69CE">
        <w:t>Add a descriptive title, such as "Average Housing Prices by City."</w:t>
      </w:r>
    </w:p>
    <w:p w14:paraId="311A0395" w14:textId="77777777" w:rsidR="00BB69CE" w:rsidRPr="00BB69CE" w:rsidRDefault="00BB69CE" w:rsidP="00BB69CE">
      <w:pPr>
        <w:numPr>
          <w:ilvl w:val="0"/>
          <w:numId w:val="3"/>
        </w:numPr>
      </w:pPr>
      <w:r w:rsidRPr="00BB69CE">
        <w:t>Format the axes:</w:t>
      </w:r>
    </w:p>
    <w:p w14:paraId="4E083981" w14:textId="77777777" w:rsidR="00BB69CE" w:rsidRPr="00BB69CE" w:rsidRDefault="00BB69CE" w:rsidP="00BB69CE">
      <w:pPr>
        <w:numPr>
          <w:ilvl w:val="1"/>
          <w:numId w:val="3"/>
        </w:numPr>
      </w:pPr>
      <w:r w:rsidRPr="00BB69CE">
        <w:lastRenderedPageBreak/>
        <w:t>Label the vertical axis as "Average Price" and the horizontal axis as "City."</w:t>
      </w:r>
    </w:p>
    <w:p w14:paraId="2C92E38E" w14:textId="77777777" w:rsidR="00BB69CE" w:rsidRPr="00BB69CE" w:rsidRDefault="00BB69CE" w:rsidP="00BB69CE">
      <w:pPr>
        <w:numPr>
          <w:ilvl w:val="0"/>
          <w:numId w:val="3"/>
        </w:numPr>
      </w:pPr>
      <w:r w:rsidRPr="00BB69CE">
        <w:t>Format data points for clarity:</w:t>
      </w:r>
    </w:p>
    <w:p w14:paraId="1A308253" w14:textId="77777777" w:rsidR="00BB69CE" w:rsidRPr="00BB69CE" w:rsidRDefault="00BB69CE" w:rsidP="00BB69CE">
      <w:pPr>
        <w:numPr>
          <w:ilvl w:val="1"/>
          <w:numId w:val="3"/>
        </w:numPr>
      </w:pPr>
      <w:r w:rsidRPr="00BB69CE">
        <w:t xml:space="preserve">Right-click on data bars and choose </w:t>
      </w:r>
      <w:r w:rsidRPr="00BB69CE">
        <w:rPr>
          <w:i/>
          <w:iCs/>
        </w:rPr>
        <w:t>Format Data Series</w:t>
      </w:r>
      <w:r w:rsidRPr="00BB69CE">
        <w:t xml:space="preserve"> to adjust </w:t>
      </w:r>
      <w:proofErr w:type="spellStart"/>
      <w:r w:rsidRPr="00BB69CE">
        <w:t>colors</w:t>
      </w:r>
      <w:proofErr w:type="spellEnd"/>
      <w:r w:rsidRPr="00BB69CE">
        <w:t>, sizes, or effects.</w:t>
      </w:r>
    </w:p>
    <w:p w14:paraId="5204656B" w14:textId="77777777" w:rsidR="00BB69CE" w:rsidRPr="00BB69CE" w:rsidRDefault="00BB69CE" w:rsidP="00BB69CE">
      <w:pPr>
        <w:numPr>
          <w:ilvl w:val="0"/>
          <w:numId w:val="3"/>
        </w:numPr>
      </w:pPr>
      <w:r w:rsidRPr="00BB69CE">
        <w:t>Add data labels if necessary for precise values.</w:t>
      </w:r>
    </w:p>
    <w:p w14:paraId="0DB3ADB7" w14:textId="71FE66BD" w:rsidR="00BB69CE" w:rsidRDefault="00BB69CE" w:rsidP="002177EC">
      <w:pPr>
        <w:pStyle w:val="Heading4"/>
      </w:pPr>
      <w:r w:rsidRPr="00BB69CE">
        <w:t>Enhanc</w:t>
      </w:r>
      <w:r w:rsidR="0006666A">
        <w:t>ing</w:t>
      </w:r>
      <w:r w:rsidRPr="00BB69CE">
        <w:t xml:space="preserve"> the Chart Presentation</w:t>
      </w:r>
    </w:p>
    <w:p w14:paraId="71801577" w14:textId="59C45F94" w:rsidR="002177EC" w:rsidRPr="002177EC" w:rsidRDefault="002177EC" w:rsidP="002177EC">
      <w:r>
        <w:rPr>
          <w:noProof/>
        </w:rPr>
        <w:drawing>
          <wp:inline distT="0" distB="0" distL="0" distR="0" wp14:anchorId="5D939997" wp14:editId="0278141F">
            <wp:extent cx="5524500" cy="4219575"/>
            <wp:effectExtent l="0" t="0" r="0" b="0"/>
            <wp:docPr id="373443060" name="Chart 1">
              <a:extLst xmlns:a="http://schemas.openxmlformats.org/drawingml/2006/main">
                <a:ext uri="{FF2B5EF4-FFF2-40B4-BE49-F238E27FC236}">
                  <a16:creationId xmlns:a16="http://schemas.microsoft.com/office/drawing/2014/main" id="{053F5EEC-082C-79AE-FFC8-C83ED91588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11BF1EA" w14:textId="77777777" w:rsidR="00BB69CE" w:rsidRPr="00BB69CE" w:rsidRDefault="00BB69CE" w:rsidP="00BB69CE">
      <w:pPr>
        <w:numPr>
          <w:ilvl w:val="0"/>
          <w:numId w:val="4"/>
        </w:numPr>
      </w:pPr>
      <w:r w:rsidRPr="00BB69CE">
        <w:t xml:space="preserve">Use the </w:t>
      </w:r>
      <w:r w:rsidRPr="00BB69CE">
        <w:rPr>
          <w:i/>
          <w:iCs/>
        </w:rPr>
        <w:t>Design</w:t>
      </w:r>
      <w:r w:rsidRPr="00BB69CE">
        <w:t xml:space="preserve"> tab to apply a professional style or theme to the chart.</w:t>
      </w:r>
    </w:p>
    <w:p w14:paraId="25880484" w14:textId="25A711E5" w:rsidR="00BB69CE" w:rsidRPr="00BB69CE" w:rsidRDefault="00BB69CE" w:rsidP="00BB69CE">
      <w:pPr>
        <w:numPr>
          <w:ilvl w:val="0"/>
          <w:numId w:val="4"/>
        </w:numPr>
      </w:pPr>
      <w:r w:rsidRPr="00BB69CE">
        <w:t>Adjust the layout to ensure readability, such as repositioning the legend or resizing the chart area.</w:t>
      </w:r>
    </w:p>
    <w:p w14:paraId="13082452" w14:textId="0FB6C29A" w:rsidR="00DB0BEA" w:rsidRDefault="0085185C" w:rsidP="00DB0BEA">
      <w:pPr>
        <w:pStyle w:val="Heading3"/>
      </w:pPr>
      <w:r>
        <w:lastRenderedPageBreak/>
        <w:t xml:space="preserve">Meaning </w:t>
      </w:r>
      <w:r w:rsidR="00BB69CE" w:rsidRPr="00BB69CE">
        <w:t>of the Pivot Chart</w:t>
      </w:r>
    </w:p>
    <w:p w14:paraId="6E220D53" w14:textId="03B64B8A" w:rsidR="00BB69CE" w:rsidRDefault="0085185C" w:rsidP="00BB69CE">
      <w:r w:rsidRPr="0085185C">
        <w:t xml:space="preserve">The Pivot Chart shows the average of housing price for cities with </w:t>
      </w:r>
      <w:proofErr w:type="spellStart"/>
      <w:r w:rsidRPr="0085185C">
        <w:t>colors</w:t>
      </w:r>
      <w:proofErr w:type="spellEnd"/>
      <w:r w:rsidRPr="0085185C">
        <w:t xml:space="preserve"> shows which price is in which city. This allows stakeholders to quickly see which cities have the highest and lowest average prices, finding patterns that help us understand market dynamics. For stakeholders this analysis helps by identifying affordable areas and understanding market trends associated with location and other housing factors</w:t>
      </w:r>
      <w:r w:rsidR="00BB69CE" w:rsidRPr="00BB69CE">
        <w:t>.</w:t>
      </w:r>
    </w:p>
    <w:p w14:paraId="5AFCAF09" w14:textId="6E3DBEE9" w:rsidR="00067AFB" w:rsidRDefault="005B01F9" w:rsidP="005B01F9">
      <w:pPr>
        <w:pStyle w:val="Heading2"/>
      </w:pPr>
      <w:bookmarkStart w:id="12" w:name="_Toc185114535"/>
      <w:r>
        <w:t>Price and Number of Bedrooms Correlation</w:t>
      </w:r>
      <w:bookmarkEnd w:id="12"/>
    </w:p>
    <w:p w14:paraId="64FA5326" w14:textId="6FFC273C" w:rsidR="004E0FA5" w:rsidRPr="004E0FA5" w:rsidRDefault="004E0FA5" w:rsidP="004E0FA5">
      <w:pPr>
        <w:pStyle w:val="Heading3"/>
      </w:pPr>
      <w:r>
        <w:t>Steps</w:t>
      </w:r>
    </w:p>
    <w:p w14:paraId="2A6EE8D2" w14:textId="2333AA01" w:rsidR="004E0FA5" w:rsidRDefault="00EF4D51" w:rsidP="004E0FA5">
      <w:r>
        <w:t xml:space="preserve">First Step: </w:t>
      </w:r>
      <w:r w:rsidR="004E0FA5">
        <w:t>Load the dataset into the software.</w:t>
      </w:r>
    </w:p>
    <w:p w14:paraId="7C2A1F6A" w14:textId="75F0A257" w:rsidR="007D34E5" w:rsidRDefault="00342152" w:rsidP="004E0FA5">
      <w:r>
        <w:rPr>
          <w:noProof/>
        </w:rPr>
        <w:drawing>
          <wp:inline distT="0" distB="0" distL="0" distR="0" wp14:anchorId="2B90E502" wp14:editId="25497446">
            <wp:extent cx="5731510" cy="2928620"/>
            <wp:effectExtent l="0" t="0" r="2540" b="5080"/>
            <wp:docPr id="195045926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928620"/>
                    </a:xfrm>
                    <a:prstGeom prst="rect">
                      <a:avLst/>
                    </a:prstGeom>
                    <a:noFill/>
                    <a:ln>
                      <a:noFill/>
                    </a:ln>
                  </pic:spPr>
                </pic:pic>
              </a:graphicData>
            </a:graphic>
          </wp:inline>
        </w:drawing>
      </w:r>
    </w:p>
    <w:p w14:paraId="57972276" w14:textId="281A0325" w:rsidR="004E0FA5" w:rsidRDefault="004E0FA5" w:rsidP="004E0FA5">
      <w:r w:rsidRPr="007D34E5">
        <w:rPr>
          <w:b/>
          <w:bCs/>
        </w:rPr>
        <w:t>S</w:t>
      </w:r>
      <w:r w:rsidR="00671B75">
        <w:rPr>
          <w:b/>
          <w:bCs/>
        </w:rPr>
        <w:t>econd Step</w:t>
      </w:r>
      <w:r w:rsidRPr="007D34E5">
        <w:rPr>
          <w:b/>
          <w:bCs/>
        </w:rPr>
        <w:t>:</w:t>
      </w:r>
      <w:r>
        <w:t xml:space="preserve"> Navigate to the </w:t>
      </w:r>
      <w:proofErr w:type="spellStart"/>
      <w:r>
        <w:t>Analyze</w:t>
      </w:r>
      <w:proofErr w:type="spellEnd"/>
      <w:r>
        <w:t xml:space="preserve"> menu, select Correlate, and then choose Bivariate.</w:t>
      </w:r>
    </w:p>
    <w:p w14:paraId="72FA83B5" w14:textId="64E9A145" w:rsidR="00342152" w:rsidRDefault="00342152" w:rsidP="004E0FA5">
      <w:r>
        <w:rPr>
          <w:noProof/>
        </w:rPr>
        <w:lastRenderedPageBreak/>
        <w:drawing>
          <wp:inline distT="0" distB="0" distL="0" distR="0" wp14:anchorId="71DCB47F" wp14:editId="0FD33B04">
            <wp:extent cx="5731510" cy="2928620"/>
            <wp:effectExtent l="0" t="0" r="2540" b="5080"/>
            <wp:docPr id="108922488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928620"/>
                    </a:xfrm>
                    <a:prstGeom prst="rect">
                      <a:avLst/>
                    </a:prstGeom>
                    <a:noFill/>
                    <a:ln>
                      <a:noFill/>
                    </a:ln>
                  </pic:spPr>
                </pic:pic>
              </a:graphicData>
            </a:graphic>
          </wp:inline>
        </w:drawing>
      </w:r>
    </w:p>
    <w:p w14:paraId="4EE3120B" w14:textId="123BAB83" w:rsidR="00342152" w:rsidRDefault="005F2CBE" w:rsidP="004E0FA5">
      <w:r>
        <w:rPr>
          <w:b/>
          <w:bCs/>
        </w:rPr>
        <w:t>Third Step</w:t>
      </w:r>
      <w:r w:rsidR="004E0FA5" w:rsidRPr="007D34E5">
        <w:rPr>
          <w:b/>
          <w:bCs/>
        </w:rPr>
        <w:t>:</w:t>
      </w:r>
      <w:r w:rsidR="004E0FA5">
        <w:t xml:space="preserve"> Add the Price variable and Number of Bedrooms variable to the Variables section.</w:t>
      </w:r>
    </w:p>
    <w:p w14:paraId="7C8D77F6" w14:textId="5DF8EF1B" w:rsidR="005B01F9" w:rsidRDefault="00B869E8" w:rsidP="004E0FA5">
      <w:r>
        <w:rPr>
          <w:b/>
          <w:bCs/>
        </w:rPr>
        <w:t>Fourth Step</w:t>
      </w:r>
      <w:r w:rsidR="004E0FA5" w:rsidRPr="007D34E5">
        <w:rPr>
          <w:b/>
          <w:bCs/>
        </w:rPr>
        <w:t>:</w:t>
      </w:r>
      <w:r w:rsidR="004E0FA5">
        <w:t xml:space="preserve"> Select the desired options for the correlation analysis, then click OK.</w:t>
      </w:r>
    </w:p>
    <w:p w14:paraId="04AD1A9F" w14:textId="6D1A8FBB" w:rsidR="008714FC" w:rsidRDefault="00386E6D" w:rsidP="00386E6D">
      <w:pPr>
        <w:pStyle w:val="Heading3"/>
      </w:pPr>
      <w:r>
        <w:t>Analysis Results</w:t>
      </w:r>
    </w:p>
    <w:p w14:paraId="3C84E561" w14:textId="10731D0A" w:rsidR="00474826" w:rsidRPr="00474826" w:rsidRDefault="00717BDF" w:rsidP="00717BDF">
      <w:pPr>
        <w:jc w:val="center"/>
      </w:pPr>
      <w:r>
        <w:rPr>
          <w:noProof/>
        </w:rPr>
        <w:drawing>
          <wp:inline distT="0" distB="0" distL="0" distR="0" wp14:anchorId="042FAF77" wp14:editId="337AFE1B">
            <wp:extent cx="3905250" cy="2019300"/>
            <wp:effectExtent l="0" t="0" r="0" b="0"/>
            <wp:docPr id="2753115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05250" cy="2019300"/>
                    </a:xfrm>
                    <a:prstGeom prst="rect">
                      <a:avLst/>
                    </a:prstGeom>
                    <a:noFill/>
                  </pic:spPr>
                </pic:pic>
              </a:graphicData>
            </a:graphic>
          </wp:inline>
        </w:drawing>
      </w:r>
    </w:p>
    <w:p w14:paraId="04F754BA" w14:textId="25934290" w:rsidR="00386E6D" w:rsidRPr="00386E6D" w:rsidRDefault="002365F9" w:rsidP="00386E6D">
      <w:r w:rsidRPr="002365F9">
        <w:t>Pearson correlation coefficient was calculated between price and number of bedrooms as 0.19 (p&lt;0.001</w:t>
      </w:r>
      <w:r>
        <w:t>,</w:t>
      </w:r>
      <w:r w:rsidRPr="002365F9">
        <w:t xml:space="preserve"> N=4,140). This value tells us of a weak positive linear relationship between number of bedrooms and housing prices, i.e. housing prices slightly increase with an increase in number of bedrooms, but the impact is sufficiently small to be ignored. We find that the correlation is statistically significant (p &lt; 0.001), which indicates that it is not due to chance. However, the weak correlation implies that other attributors such as property location, square footage </w:t>
      </w:r>
      <w:r w:rsidRPr="002365F9">
        <w:lastRenderedPageBreak/>
        <w:t>and amenities dominate in the determination of the prices of the housing</w:t>
      </w:r>
      <w:r w:rsidR="0025041A" w:rsidRPr="0025041A">
        <w:t xml:space="preserve"> (</w:t>
      </w:r>
      <w:proofErr w:type="spellStart"/>
      <w:r w:rsidR="0025041A" w:rsidRPr="0025041A">
        <w:t>Tabachnick</w:t>
      </w:r>
      <w:proofErr w:type="spellEnd"/>
      <w:r w:rsidR="0025041A" w:rsidRPr="0025041A">
        <w:t xml:space="preserve"> &amp; </w:t>
      </w:r>
      <w:proofErr w:type="spellStart"/>
      <w:r w:rsidR="0025041A" w:rsidRPr="0025041A">
        <w:t>Fidell</w:t>
      </w:r>
      <w:proofErr w:type="spellEnd"/>
      <w:r w:rsidR="0025041A" w:rsidRPr="0025041A">
        <w:t>, 2019; Brace et al., 2016).</w:t>
      </w:r>
    </w:p>
    <w:p w14:paraId="3F7DE1FB" w14:textId="49A5670D" w:rsidR="008714FC" w:rsidRPr="005B01F9" w:rsidRDefault="00F15E52" w:rsidP="00F15E52">
      <w:pPr>
        <w:pStyle w:val="Heading2"/>
      </w:pPr>
      <w:bookmarkStart w:id="13" w:name="_Toc185114536"/>
      <w:r>
        <w:t>Price vs Number of Bedrooms Scatter-Graph</w:t>
      </w:r>
      <w:bookmarkEnd w:id="13"/>
    </w:p>
    <w:p w14:paraId="77B4B3DD" w14:textId="73EA91C2" w:rsidR="00712C50" w:rsidRPr="00712C50" w:rsidRDefault="00712C50" w:rsidP="00F51070">
      <w:pPr>
        <w:pStyle w:val="Heading3"/>
      </w:pPr>
      <w:r w:rsidRPr="00712C50">
        <w:t xml:space="preserve">Steps </w:t>
      </w:r>
      <w:r>
        <w:t>Involved</w:t>
      </w:r>
    </w:p>
    <w:p w14:paraId="6A6515C0" w14:textId="34E6518D" w:rsidR="00712C50" w:rsidRPr="00712C50" w:rsidRDefault="00712C50" w:rsidP="00F51070">
      <w:pPr>
        <w:pStyle w:val="Heading4"/>
      </w:pPr>
      <w:r w:rsidRPr="00712C50">
        <w:t>Load the Dataset</w:t>
      </w:r>
    </w:p>
    <w:p w14:paraId="43005951" w14:textId="77777777" w:rsidR="00712C50" w:rsidRPr="00712C50" w:rsidRDefault="00712C50" w:rsidP="00712C50">
      <w:pPr>
        <w:numPr>
          <w:ilvl w:val="0"/>
          <w:numId w:val="5"/>
        </w:numPr>
      </w:pPr>
      <w:r w:rsidRPr="00712C50">
        <w:t>Import the dataset into SPSS.</w:t>
      </w:r>
    </w:p>
    <w:p w14:paraId="7F6F47D9" w14:textId="673DFDAA" w:rsidR="00712C50" w:rsidRDefault="00712C50" w:rsidP="00F51070">
      <w:pPr>
        <w:pStyle w:val="Heading4"/>
      </w:pPr>
      <w:r w:rsidRPr="00712C50">
        <w:t>Access the Scatterplot Tool</w:t>
      </w:r>
    </w:p>
    <w:p w14:paraId="203A76F8" w14:textId="7DF2DDE2" w:rsidR="003B4023" w:rsidRPr="003B4023" w:rsidRDefault="003B4023" w:rsidP="003B4023">
      <w:r>
        <w:rPr>
          <w:noProof/>
        </w:rPr>
        <w:drawing>
          <wp:inline distT="0" distB="0" distL="0" distR="0" wp14:anchorId="6937267A" wp14:editId="72BE2569">
            <wp:extent cx="5731510" cy="2957830"/>
            <wp:effectExtent l="0" t="0" r="2540" b="0"/>
            <wp:docPr id="1038200499"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200499" name="Picture 22" descr="A screenshot of a computer&#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957830"/>
                    </a:xfrm>
                    <a:prstGeom prst="rect">
                      <a:avLst/>
                    </a:prstGeom>
                    <a:noFill/>
                    <a:ln>
                      <a:noFill/>
                    </a:ln>
                  </pic:spPr>
                </pic:pic>
              </a:graphicData>
            </a:graphic>
          </wp:inline>
        </w:drawing>
      </w:r>
    </w:p>
    <w:p w14:paraId="6B243E59" w14:textId="77777777" w:rsidR="00712C50" w:rsidRPr="00712C50" w:rsidRDefault="00712C50" w:rsidP="00712C50">
      <w:pPr>
        <w:numPr>
          <w:ilvl w:val="0"/>
          <w:numId w:val="6"/>
        </w:numPr>
      </w:pPr>
      <w:r w:rsidRPr="00712C50">
        <w:t xml:space="preserve">Navigate to </w:t>
      </w:r>
      <w:r w:rsidRPr="00712C50">
        <w:rPr>
          <w:i/>
          <w:iCs/>
        </w:rPr>
        <w:t>Graphs</w:t>
      </w:r>
      <w:r w:rsidRPr="00712C50">
        <w:t xml:space="preserve"> and select </w:t>
      </w:r>
      <w:r w:rsidRPr="00712C50">
        <w:rPr>
          <w:i/>
          <w:iCs/>
        </w:rPr>
        <w:t>Chart Builder</w:t>
      </w:r>
      <w:r w:rsidRPr="00712C50">
        <w:t>.</w:t>
      </w:r>
    </w:p>
    <w:p w14:paraId="6878D989" w14:textId="77777777" w:rsidR="00712C50" w:rsidRPr="00712C50" w:rsidRDefault="00712C50" w:rsidP="00712C50">
      <w:pPr>
        <w:numPr>
          <w:ilvl w:val="0"/>
          <w:numId w:val="6"/>
        </w:numPr>
      </w:pPr>
      <w:r w:rsidRPr="00712C50">
        <w:t xml:space="preserve">In the </w:t>
      </w:r>
      <w:r w:rsidRPr="00712C50">
        <w:rPr>
          <w:i/>
          <w:iCs/>
        </w:rPr>
        <w:t>Chart Builder</w:t>
      </w:r>
      <w:r w:rsidRPr="00712C50">
        <w:t xml:space="preserve"> window, choose the </w:t>
      </w:r>
      <w:r w:rsidRPr="00712C50">
        <w:rPr>
          <w:i/>
          <w:iCs/>
        </w:rPr>
        <w:t>Scatter/Dot</w:t>
      </w:r>
      <w:r w:rsidRPr="00712C50">
        <w:t xml:space="preserve"> option.</w:t>
      </w:r>
    </w:p>
    <w:p w14:paraId="7F3E4AB0" w14:textId="2D2318B8" w:rsidR="00712C50" w:rsidRDefault="00712C50" w:rsidP="00F51070">
      <w:pPr>
        <w:pStyle w:val="Heading4"/>
      </w:pPr>
      <w:r w:rsidRPr="00712C50">
        <w:lastRenderedPageBreak/>
        <w:t>Define the Axes</w:t>
      </w:r>
    </w:p>
    <w:p w14:paraId="07C87A93" w14:textId="3113096F" w:rsidR="003B4023" w:rsidRPr="003B4023" w:rsidRDefault="003B4023" w:rsidP="003B4023">
      <w:r>
        <w:rPr>
          <w:noProof/>
        </w:rPr>
        <w:drawing>
          <wp:inline distT="0" distB="0" distL="0" distR="0" wp14:anchorId="425DAB5C" wp14:editId="7B7ACA07">
            <wp:extent cx="5731510" cy="2987675"/>
            <wp:effectExtent l="0" t="0" r="2540" b="3175"/>
            <wp:docPr id="410113841"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113841" name="Picture 23" descr="A screenshot of a compute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987675"/>
                    </a:xfrm>
                    <a:prstGeom prst="rect">
                      <a:avLst/>
                    </a:prstGeom>
                    <a:noFill/>
                    <a:ln>
                      <a:noFill/>
                    </a:ln>
                  </pic:spPr>
                </pic:pic>
              </a:graphicData>
            </a:graphic>
          </wp:inline>
        </w:drawing>
      </w:r>
    </w:p>
    <w:p w14:paraId="13C42DB0" w14:textId="77777777" w:rsidR="00712C50" w:rsidRPr="00712C50" w:rsidRDefault="00712C50" w:rsidP="00712C50">
      <w:pPr>
        <w:numPr>
          <w:ilvl w:val="0"/>
          <w:numId w:val="7"/>
        </w:numPr>
      </w:pPr>
      <w:r w:rsidRPr="00712C50">
        <w:t xml:space="preserve">Assign </w:t>
      </w:r>
      <w:r w:rsidRPr="00712C50">
        <w:rPr>
          <w:b/>
          <w:bCs/>
        </w:rPr>
        <w:t>Price</w:t>
      </w:r>
      <w:r w:rsidRPr="00712C50">
        <w:t xml:space="preserve"> to the X-Axis (horizontal axis).</w:t>
      </w:r>
    </w:p>
    <w:p w14:paraId="68197434" w14:textId="77777777" w:rsidR="00712C50" w:rsidRPr="00712C50" w:rsidRDefault="00712C50" w:rsidP="00712C50">
      <w:pPr>
        <w:numPr>
          <w:ilvl w:val="0"/>
          <w:numId w:val="7"/>
        </w:numPr>
      </w:pPr>
      <w:r w:rsidRPr="00712C50">
        <w:t xml:space="preserve">Assign </w:t>
      </w:r>
      <w:r w:rsidRPr="00712C50">
        <w:rPr>
          <w:b/>
          <w:bCs/>
        </w:rPr>
        <w:t>Number of Bedrooms</w:t>
      </w:r>
      <w:r w:rsidRPr="00712C50">
        <w:t xml:space="preserve"> to the Y-Axis (vertical axis).</w:t>
      </w:r>
    </w:p>
    <w:p w14:paraId="338BE2BB" w14:textId="2E145E80" w:rsidR="00712C50" w:rsidRDefault="00712C50" w:rsidP="00F51070">
      <w:pPr>
        <w:pStyle w:val="Heading4"/>
      </w:pPr>
      <w:proofErr w:type="spellStart"/>
      <w:r w:rsidRPr="00712C50">
        <w:t>Customize</w:t>
      </w:r>
      <w:proofErr w:type="spellEnd"/>
      <w:r w:rsidRPr="00712C50">
        <w:t xml:space="preserve"> the Scatterplot</w:t>
      </w:r>
    </w:p>
    <w:p w14:paraId="34A1A3B6" w14:textId="38124E91" w:rsidR="006838B7" w:rsidRPr="006838B7" w:rsidRDefault="006838B7" w:rsidP="006838B7">
      <w:pPr>
        <w:jc w:val="center"/>
      </w:pPr>
      <w:r>
        <w:rPr>
          <w:noProof/>
        </w:rPr>
        <w:drawing>
          <wp:inline distT="0" distB="0" distL="0" distR="0" wp14:anchorId="315CD529" wp14:editId="394B6265">
            <wp:extent cx="5731510" cy="2962275"/>
            <wp:effectExtent l="171450" t="171450" r="173990" b="200025"/>
            <wp:docPr id="1029422092"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422092" name="Picture 24" descr="A screenshot of a compute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96227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1885F2BB" w14:textId="4F792302" w:rsidR="00712C50" w:rsidRPr="00712C50" w:rsidRDefault="009D3CDB" w:rsidP="00712C50">
      <w:pPr>
        <w:numPr>
          <w:ilvl w:val="0"/>
          <w:numId w:val="8"/>
        </w:numPr>
      </w:pPr>
      <w:r>
        <w:t>Press</w:t>
      </w:r>
      <w:r w:rsidR="00712C50" w:rsidRPr="00712C50">
        <w:t xml:space="preserve"> </w:t>
      </w:r>
      <w:r w:rsidR="00712C50" w:rsidRPr="00712C50">
        <w:rPr>
          <w:i/>
          <w:iCs/>
        </w:rPr>
        <w:t>OK</w:t>
      </w:r>
      <w:r w:rsidR="00712C50" w:rsidRPr="00712C50">
        <w:t xml:space="preserve"> to </w:t>
      </w:r>
      <w:r w:rsidR="00A64BAD">
        <w:t xml:space="preserve">make </w:t>
      </w:r>
      <w:r w:rsidR="00712C50" w:rsidRPr="00712C50">
        <w:t>the scatterplot.</w:t>
      </w:r>
    </w:p>
    <w:p w14:paraId="65BDBEC2" w14:textId="77777777" w:rsidR="00712C50" w:rsidRPr="00712C50" w:rsidRDefault="00712C50" w:rsidP="00712C50">
      <w:pPr>
        <w:numPr>
          <w:ilvl w:val="0"/>
          <w:numId w:val="8"/>
        </w:numPr>
      </w:pPr>
      <w:r w:rsidRPr="00712C50">
        <w:lastRenderedPageBreak/>
        <w:t xml:space="preserve">To add a </w:t>
      </w:r>
      <w:proofErr w:type="spellStart"/>
      <w:r w:rsidRPr="00712C50">
        <w:t>trendline</w:t>
      </w:r>
      <w:proofErr w:type="spellEnd"/>
      <w:r w:rsidRPr="00712C50">
        <w:t xml:space="preserve">, double-click the graph to open the </w:t>
      </w:r>
      <w:r w:rsidRPr="00712C50">
        <w:rPr>
          <w:i/>
          <w:iCs/>
        </w:rPr>
        <w:t>Chart Editor</w:t>
      </w:r>
      <w:r w:rsidRPr="00712C50">
        <w:t>.</w:t>
      </w:r>
    </w:p>
    <w:p w14:paraId="3B4BF59D" w14:textId="77777777" w:rsidR="00712C50" w:rsidRPr="00712C50" w:rsidRDefault="00712C50" w:rsidP="00712C50">
      <w:pPr>
        <w:numPr>
          <w:ilvl w:val="0"/>
          <w:numId w:val="8"/>
        </w:numPr>
      </w:pPr>
      <w:r w:rsidRPr="00712C50">
        <w:t xml:space="preserve">In the </w:t>
      </w:r>
      <w:r w:rsidRPr="00712C50">
        <w:rPr>
          <w:i/>
          <w:iCs/>
        </w:rPr>
        <w:t>Chart Editor</w:t>
      </w:r>
      <w:r w:rsidRPr="00712C50">
        <w:t xml:space="preserve">, go to </w:t>
      </w:r>
      <w:r w:rsidRPr="00712C50">
        <w:rPr>
          <w:i/>
          <w:iCs/>
        </w:rPr>
        <w:t>Elements</w:t>
      </w:r>
      <w:r w:rsidRPr="00712C50">
        <w:t xml:space="preserve"> &gt; </w:t>
      </w:r>
      <w:r w:rsidRPr="00712C50">
        <w:rPr>
          <w:i/>
          <w:iCs/>
        </w:rPr>
        <w:t>Fit Line at Total</w:t>
      </w:r>
      <w:r w:rsidRPr="00712C50">
        <w:t xml:space="preserve"> to overlay a regression line.</w:t>
      </w:r>
    </w:p>
    <w:p w14:paraId="4FA8039F" w14:textId="5CA69153" w:rsidR="00A80421" w:rsidRDefault="00A80421" w:rsidP="00A80421">
      <w:pPr>
        <w:pStyle w:val="Heading3"/>
      </w:pPr>
      <w:r>
        <w:t>Scatter-Graph Analysis Results</w:t>
      </w:r>
    </w:p>
    <w:p w14:paraId="1A39BE4A" w14:textId="3445DE25" w:rsidR="00890CDF" w:rsidRPr="00890CDF" w:rsidRDefault="00890CDF" w:rsidP="00890CDF">
      <w:pPr>
        <w:jc w:val="center"/>
      </w:pPr>
      <w:r>
        <w:rPr>
          <w:rFonts w:cs="Times New Roman"/>
          <w:noProof/>
          <w:szCs w:val="24"/>
        </w:rPr>
        <w:drawing>
          <wp:inline distT="0" distB="0" distL="0" distR="0" wp14:anchorId="7768134B" wp14:editId="6EB92CFD">
            <wp:extent cx="4581525" cy="2694806"/>
            <wp:effectExtent l="0" t="0" r="0" b="0"/>
            <wp:docPr id="31333173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605943" cy="2709169"/>
                    </a:xfrm>
                    <a:prstGeom prst="rect">
                      <a:avLst/>
                    </a:prstGeom>
                    <a:noFill/>
                    <a:ln>
                      <a:noFill/>
                    </a:ln>
                  </pic:spPr>
                </pic:pic>
              </a:graphicData>
            </a:graphic>
          </wp:inline>
        </w:drawing>
      </w:r>
    </w:p>
    <w:p w14:paraId="6EE4784B" w14:textId="70A28F90" w:rsidR="00A80421" w:rsidRPr="00A80421" w:rsidRDefault="00974FDC" w:rsidP="00A80421">
      <w:r w:rsidRPr="00974FDC">
        <w:t xml:space="preserve">A weak positive linear trend was established on a scatterplot with price on x and the number of bedrooms on y. The value of the equation for the </w:t>
      </w:r>
      <w:proofErr w:type="spellStart"/>
      <w:r w:rsidRPr="00974FDC">
        <w:t>trendline</w:t>
      </w:r>
      <w:proofErr w:type="spellEnd"/>
      <w:r w:rsidRPr="00974FDC">
        <w:t xml:space="preserve"> is y = 3.23 + 3.07 × 10</w:t>
      </w:r>
      <w:r w:rsidRPr="00974FDC">
        <w:rPr>
          <w:vertAlign w:val="superscript"/>
        </w:rPr>
        <w:t>−7</w:t>
      </w:r>
      <w:r w:rsidRPr="00974FDC">
        <w:t>x and R2 = 0.039. The low R2 of 0.039 implies that as little as 3.9 % of the variability in the number of bedrooms is explained in housing price. This is congruent with the Pearson correlation coefficient (r = 0.0197), that shows that there is little relationship between the variables of the system</w:t>
      </w:r>
      <w:r w:rsidR="00A80421" w:rsidRPr="00A80421">
        <w:t>.</w:t>
      </w:r>
    </w:p>
    <w:p w14:paraId="10B779EA" w14:textId="40C0A887" w:rsidR="00C8085A" w:rsidRDefault="00DC780D" w:rsidP="00BB69CE">
      <w:r w:rsidRPr="00DC780D">
        <w:t>The wide dispersion of points in the scatterplot indicates that its two variables are highly variable but weakly dependent. However, these results imply that location, square footage and property features may have a much larger effect on housing prices</w:t>
      </w:r>
      <w:r w:rsidR="00A80421" w:rsidRPr="00A80421">
        <w:t xml:space="preserve"> (</w:t>
      </w:r>
      <w:proofErr w:type="spellStart"/>
      <w:r w:rsidR="00A80421" w:rsidRPr="00A80421">
        <w:t>Kutner</w:t>
      </w:r>
      <w:proofErr w:type="spellEnd"/>
      <w:r w:rsidR="00A80421" w:rsidRPr="00A80421">
        <w:t xml:space="preserve"> et al., 2005; Hair et al., 2020).</w:t>
      </w:r>
    </w:p>
    <w:p w14:paraId="48299649" w14:textId="77777777" w:rsidR="009B5777" w:rsidRDefault="009B5777" w:rsidP="00BB69CE"/>
    <w:p w14:paraId="47CB72D0" w14:textId="0AD86B6C" w:rsidR="00466F99" w:rsidRDefault="00466F99" w:rsidP="00466F99">
      <w:pPr>
        <w:pStyle w:val="Heading1"/>
      </w:pPr>
      <w:bookmarkStart w:id="14" w:name="_Toc185114537"/>
      <w:r>
        <w:lastRenderedPageBreak/>
        <w:t>Part B</w:t>
      </w:r>
      <w:bookmarkEnd w:id="14"/>
    </w:p>
    <w:p w14:paraId="119448D1" w14:textId="2CA9938E" w:rsidR="009C59CD" w:rsidRDefault="00CC499C" w:rsidP="009C59CD">
      <w:pPr>
        <w:pStyle w:val="Heading2"/>
      </w:pPr>
      <w:bookmarkStart w:id="15" w:name="_Toc185114538"/>
      <w:r>
        <w:t>Benefits and Drawbacks of Using SPSS vs Excel</w:t>
      </w:r>
      <w:bookmarkEnd w:id="15"/>
    </w:p>
    <w:p w14:paraId="00BA28D6" w14:textId="77777777" w:rsidR="009C59CD" w:rsidRDefault="009C59CD" w:rsidP="009C59CD">
      <w:pPr>
        <w:pStyle w:val="Heading3"/>
      </w:pPr>
      <w:r>
        <w:t>Advantages of Using Excel</w:t>
      </w:r>
    </w:p>
    <w:p w14:paraId="00BD41FC" w14:textId="1F739A3C" w:rsidR="009C59CD" w:rsidRDefault="009C59CD" w:rsidP="009C59CD">
      <w:pPr>
        <w:pStyle w:val="Heading4"/>
      </w:pPr>
      <w:r>
        <w:t>Cost-Effectiveness and Accessibility</w:t>
      </w:r>
    </w:p>
    <w:p w14:paraId="43FE85BE" w14:textId="05A88AA4" w:rsidR="009C59CD" w:rsidRDefault="0051082D" w:rsidP="009C59CD">
      <w:r w:rsidRPr="0051082D">
        <w:t xml:space="preserve">General data analysis lends </w:t>
      </w:r>
      <w:r w:rsidR="00CD168C" w:rsidRPr="0051082D">
        <w:t>itself</w:t>
      </w:r>
      <w:r w:rsidRPr="0051082D">
        <w:t xml:space="preserve"> fairly well to excel as it is both very cheap and quite accessible. It’s usually bundled with Microsoft Office, making it available to corporate and individual users. For example, small </w:t>
      </w:r>
      <w:proofErr w:type="spellStart"/>
      <w:r w:rsidRPr="0051082D">
        <w:t>organizations</w:t>
      </w:r>
      <w:proofErr w:type="spellEnd"/>
      <w:r w:rsidRPr="0051082D">
        <w:t xml:space="preserve"> like mine use Excel to do simple financial analysis and fast pivot charting </w:t>
      </w:r>
      <w:r w:rsidR="009C59CD">
        <w:t>(Powell &amp; Baker, 2017).</w:t>
      </w:r>
    </w:p>
    <w:p w14:paraId="165DA477" w14:textId="1BF397C0" w:rsidR="009C59CD" w:rsidRDefault="009C59CD" w:rsidP="009C59CD">
      <w:pPr>
        <w:pStyle w:val="Heading4"/>
      </w:pPr>
      <w:r>
        <w:t xml:space="preserve">Versatile Data </w:t>
      </w:r>
      <w:proofErr w:type="spellStart"/>
      <w:r>
        <w:t>Visualization</w:t>
      </w:r>
      <w:proofErr w:type="spellEnd"/>
    </w:p>
    <w:p w14:paraId="0C6AAD86" w14:textId="3E044D7D" w:rsidR="009C59CD" w:rsidRDefault="00301CCB" w:rsidP="009C59CD">
      <w:r w:rsidRPr="00301CCB">
        <w:t xml:space="preserve">There are many </w:t>
      </w:r>
      <w:proofErr w:type="spellStart"/>
      <w:r w:rsidRPr="00301CCB">
        <w:t>customizable</w:t>
      </w:r>
      <w:proofErr w:type="spellEnd"/>
      <w:r w:rsidRPr="00301CCB">
        <w:t xml:space="preserve"> charts, graphs, and pivot charts available for Excel users </w:t>
      </w:r>
      <w:r w:rsidR="009E1F28" w:rsidRPr="00301CCB">
        <w:t>to graphically</w:t>
      </w:r>
      <w:r w:rsidRPr="00301CCB">
        <w:t xml:space="preserve"> communicate data. An example of such use is pivot charts in Excel real estate analysts use to dynamically compare housing prices among different regions </w:t>
      </w:r>
      <w:r w:rsidR="009C59CD">
        <w:t>(Alexander, 2016).</w:t>
      </w:r>
    </w:p>
    <w:p w14:paraId="738F9889" w14:textId="3B4317F9" w:rsidR="009C59CD" w:rsidRDefault="009C59CD" w:rsidP="009C59CD">
      <w:pPr>
        <w:pStyle w:val="Heading4"/>
      </w:pPr>
      <w:r>
        <w:t>Ease of Use for Simple Analysis</w:t>
      </w:r>
    </w:p>
    <w:p w14:paraId="16CB0BEE" w14:textId="39C9E4E5" w:rsidR="009C59CD" w:rsidRDefault="009E1F28" w:rsidP="009C59CD">
      <w:r w:rsidRPr="009E1F28">
        <w:t>Basic analyses, such as averages, variances, and using conditional logic (e.g. IF functions) are easy using Excel. For instance, it can easily find outliers within a housing dataset through conditional formatting</w:t>
      </w:r>
      <w:r w:rsidR="009C59CD">
        <w:t>.</w:t>
      </w:r>
    </w:p>
    <w:p w14:paraId="069579F0" w14:textId="46E80EDA" w:rsidR="009C59CD" w:rsidRDefault="009C59CD" w:rsidP="009C59CD">
      <w:pPr>
        <w:pStyle w:val="Heading4"/>
      </w:pPr>
      <w:r>
        <w:t>Compatibility and Integration</w:t>
      </w:r>
    </w:p>
    <w:p w14:paraId="0239C901" w14:textId="0CF7D52D" w:rsidR="009C59CD" w:rsidRDefault="00263B2E" w:rsidP="009C59CD">
      <w:r w:rsidRPr="00263B2E">
        <w:t xml:space="preserve">Other software like Power BI and Google Sheets, facilitates easy data import and export, allowing it to be sent to other software for further analysis </w:t>
      </w:r>
      <w:r w:rsidR="009C59CD">
        <w:t>(</w:t>
      </w:r>
      <w:proofErr w:type="spellStart"/>
      <w:r w:rsidR="009C59CD">
        <w:t>Bovey</w:t>
      </w:r>
      <w:proofErr w:type="spellEnd"/>
      <w:r w:rsidR="009C59CD">
        <w:t xml:space="preserve"> et al., 2009).</w:t>
      </w:r>
    </w:p>
    <w:p w14:paraId="7DE0CAC1" w14:textId="77777777" w:rsidR="009C59CD" w:rsidRDefault="009C59CD" w:rsidP="009C59CD">
      <w:pPr>
        <w:pStyle w:val="Heading3"/>
      </w:pPr>
      <w:r>
        <w:t>Disadvantages of Using Excel</w:t>
      </w:r>
    </w:p>
    <w:p w14:paraId="33CF5271" w14:textId="4DD367EE" w:rsidR="009C59CD" w:rsidRDefault="009C59CD" w:rsidP="009C59CD">
      <w:pPr>
        <w:pStyle w:val="Heading4"/>
      </w:pPr>
      <w:r>
        <w:t>Limited Advanced Statistical Tools</w:t>
      </w:r>
    </w:p>
    <w:p w14:paraId="486FEFA0" w14:textId="50090C9D" w:rsidR="009C59CD" w:rsidRDefault="00BA2C2E" w:rsidP="009C59CD">
      <w:r w:rsidRPr="00BA2C2E">
        <w:t xml:space="preserve">For basic statistical tasks, Excel is enough, but Excel does not have sophisticated tools that support such advanced analysis as regression diagnostics or factor </w:t>
      </w:r>
      <w:r w:rsidRPr="00BA2C2E">
        <w:lastRenderedPageBreak/>
        <w:t>analysis. For example, if a greater statistical function is desired, the user must rely on</w:t>
      </w:r>
      <w:r w:rsidR="007866DE">
        <w:t xml:space="preserve"> other premium software </w:t>
      </w:r>
      <w:r w:rsidR="009C59CD">
        <w:t>(Berk &amp; Carey, 2009).</w:t>
      </w:r>
    </w:p>
    <w:p w14:paraId="0948ACAA" w14:textId="01C1CD07" w:rsidR="009C59CD" w:rsidRDefault="009C59CD" w:rsidP="009C59CD">
      <w:pPr>
        <w:pStyle w:val="Heading4"/>
      </w:pPr>
      <w:r>
        <w:t>Error-Prone for Large Datasets</w:t>
      </w:r>
    </w:p>
    <w:p w14:paraId="65546F7F" w14:textId="5EB4CD2D" w:rsidR="009C59CD" w:rsidRDefault="0089116A" w:rsidP="009C59CD">
      <w:r w:rsidRPr="0089116A">
        <w:t xml:space="preserve">With large datasets, there is a high risk of entering errors manually or calculating errors formula based. An example is the cases when using thousands of records in a housing dataset, inaccuracies might present misleading insights </w:t>
      </w:r>
      <w:r w:rsidR="009C59CD">
        <w:t>(Panko, 2013).</w:t>
      </w:r>
    </w:p>
    <w:p w14:paraId="734645D5" w14:textId="5BBDC6C7" w:rsidR="009C59CD" w:rsidRDefault="009C59CD" w:rsidP="009C59CD">
      <w:pPr>
        <w:pStyle w:val="Heading4"/>
      </w:pPr>
      <w:r>
        <w:t>Performance Limitations with Big Data</w:t>
      </w:r>
    </w:p>
    <w:p w14:paraId="0179C8A4" w14:textId="5EC8CF12" w:rsidR="009C59CD" w:rsidRDefault="00E537DF" w:rsidP="009C59CD">
      <w:r w:rsidRPr="00E537DF">
        <w:t>With large datasets, Excel struggles and often has to take its time or even crash. Big data involves so much data that using Excel is not a good idea, instead tools like R or Python are more convenient in such cases to analyse big data</w:t>
      </w:r>
      <w:r w:rsidR="009C59CD">
        <w:t>.</w:t>
      </w:r>
    </w:p>
    <w:p w14:paraId="3812F1FA" w14:textId="7ABA7EED" w:rsidR="009C59CD" w:rsidRDefault="009C59CD" w:rsidP="009C59CD">
      <w:pPr>
        <w:pStyle w:val="Heading4"/>
      </w:pPr>
      <w:r>
        <w:t>Lack of Automation for Complex Analyses</w:t>
      </w:r>
    </w:p>
    <w:p w14:paraId="455BC211" w14:textId="68A86C21" w:rsidR="009C59CD" w:rsidRDefault="00FF2BA3" w:rsidP="009C59CD">
      <w:r w:rsidRPr="00FF2BA3">
        <w:t xml:space="preserve">Unlike SPSS, Excel lacks automation for most analyses of iterative statistical tasks, for which manual setup is </w:t>
      </w:r>
      <w:r w:rsidR="002214EE" w:rsidRPr="00FF2BA3">
        <w:t xml:space="preserve">required </w:t>
      </w:r>
      <w:r w:rsidR="002214EE">
        <w:t>(</w:t>
      </w:r>
      <w:r w:rsidR="009C59CD">
        <w:t>Alexander, 2016).</w:t>
      </w:r>
    </w:p>
    <w:p w14:paraId="6C30DAFE" w14:textId="77777777" w:rsidR="009C59CD" w:rsidRDefault="009C59CD" w:rsidP="009C59CD">
      <w:pPr>
        <w:pStyle w:val="Heading3"/>
      </w:pPr>
      <w:r>
        <w:t>Advantages of Using SPSS</w:t>
      </w:r>
    </w:p>
    <w:p w14:paraId="294E33CB" w14:textId="60B8A91B" w:rsidR="009C59CD" w:rsidRDefault="009C59CD" w:rsidP="009C59CD">
      <w:pPr>
        <w:pStyle w:val="Heading4"/>
      </w:pPr>
      <w:r>
        <w:t>Comprehensive Statistical Functions</w:t>
      </w:r>
    </w:p>
    <w:p w14:paraId="187A9DF7" w14:textId="63462BFD" w:rsidR="009C59CD" w:rsidRDefault="00131705" w:rsidP="009C59CD">
      <w:r w:rsidRPr="00131705">
        <w:t xml:space="preserve">SPSS has a variety of statistical tools, including simple descriptive statistics and the most complex multivariate analyses. It is, for example, capable of already proficient ANOVA and regression model generation on housing price data </w:t>
      </w:r>
      <w:r w:rsidR="009C59CD">
        <w:t xml:space="preserve">(Green &amp; </w:t>
      </w:r>
      <w:proofErr w:type="spellStart"/>
      <w:r w:rsidR="009C59CD">
        <w:t>Salkind</w:t>
      </w:r>
      <w:proofErr w:type="spellEnd"/>
      <w:r w:rsidR="009C59CD">
        <w:t>, 2016).</w:t>
      </w:r>
    </w:p>
    <w:p w14:paraId="330ADA22" w14:textId="50EA2553" w:rsidR="009C59CD" w:rsidRDefault="009C59CD" w:rsidP="009C59CD">
      <w:pPr>
        <w:pStyle w:val="Heading4"/>
      </w:pPr>
      <w:r>
        <w:t>Efficient Data Management</w:t>
      </w:r>
    </w:p>
    <w:p w14:paraId="54E2B5A8" w14:textId="317DC347" w:rsidR="009C59CD" w:rsidRDefault="006B6129" w:rsidP="009C59CD">
      <w:r w:rsidRPr="001F4886">
        <w:t>Transforming</w:t>
      </w:r>
      <w:r w:rsidR="001F4886" w:rsidRPr="001F4886">
        <w:t xml:space="preserve"> and cleaning of datasets are easily done through SPSS. For example, robust imputation of missing values in the data of a housing price dataset is handled in SPSS </w:t>
      </w:r>
      <w:r w:rsidR="009C59CD">
        <w:t>(</w:t>
      </w:r>
      <w:proofErr w:type="spellStart"/>
      <w:r w:rsidR="009C59CD">
        <w:t>Norušis</w:t>
      </w:r>
      <w:proofErr w:type="spellEnd"/>
      <w:r w:rsidR="009C59CD">
        <w:t>, 2012).</w:t>
      </w:r>
    </w:p>
    <w:p w14:paraId="185FCACC" w14:textId="17542460" w:rsidR="009C59CD" w:rsidRDefault="009C59CD" w:rsidP="009C59CD">
      <w:pPr>
        <w:pStyle w:val="Heading4"/>
      </w:pPr>
      <w:r>
        <w:t>Professional-Quality Outputs</w:t>
      </w:r>
    </w:p>
    <w:p w14:paraId="76B33FB2" w14:textId="3BE3E116" w:rsidR="009C59CD" w:rsidRDefault="002214EE" w:rsidP="009C59CD">
      <w:r w:rsidRPr="002214EE">
        <w:t xml:space="preserve">Tables and charts created by SPSS save precious time for researchers since they get well formatted tables and charts ready to be included in reports. For example, a </w:t>
      </w:r>
      <w:r w:rsidRPr="002214EE">
        <w:lastRenderedPageBreak/>
        <w:t>regular correlation matrix and a scatter plot with regression lines are possible to make from SPSS by real estate analysts</w:t>
      </w:r>
      <w:r w:rsidR="009C59CD">
        <w:t>.</w:t>
      </w:r>
    </w:p>
    <w:p w14:paraId="559F92DD" w14:textId="25445608" w:rsidR="009C59CD" w:rsidRDefault="009C59CD" w:rsidP="009C59CD">
      <w:pPr>
        <w:pStyle w:val="Heading4"/>
      </w:pPr>
      <w:r>
        <w:t>User-Friendly for Non-Programmers</w:t>
      </w:r>
    </w:p>
    <w:p w14:paraId="44F8D3AD" w14:textId="6AF32DCA" w:rsidR="009C59CD" w:rsidRDefault="005F647E" w:rsidP="009C59CD">
      <w:r w:rsidRPr="005F647E">
        <w:t>For the beginners in the statistical analysis, this menu driven interface for SPSS reduces the need of knowing</w:t>
      </w:r>
      <w:r>
        <w:t xml:space="preserve"> </w:t>
      </w:r>
      <w:r w:rsidRPr="005F647E">
        <w:t xml:space="preserve">coding </w:t>
      </w:r>
      <w:r w:rsidR="009C59CD">
        <w:t>(Vogt &amp; Johnson, 2016).</w:t>
      </w:r>
    </w:p>
    <w:p w14:paraId="18DD6CF1" w14:textId="77777777" w:rsidR="009C59CD" w:rsidRDefault="009C59CD" w:rsidP="009C59CD">
      <w:pPr>
        <w:pStyle w:val="Heading3"/>
      </w:pPr>
      <w:r>
        <w:t>Disadvantages of Using SPSS</w:t>
      </w:r>
    </w:p>
    <w:p w14:paraId="01A90BE8" w14:textId="6439BBED" w:rsidR="009C59CD" w:rsidRDefault="009C59CD" w:rsidP="009C59CD">
      <w:pPr>
        <w:pStyle w:val="Heading4"/>
      </w:pPr>
      <w:r>
        <w:t>High Licensing Costs</w:t>
      </w:r>
    </w:p>
    <w:p w14:paraId="5746BE03" w14:textId="324DA97E" w:rsidR="009C59CD" w:rsidRDefault="00D13630" w:rsidP="009C59CD">
      <w:r w:rsidRPr="00D13630">
        <w:t xml:space="preserve">SPSS is a top tier software solution, and as such is out of reach for small </w:t>
      </w:r>
      <w:proofErr w:type="spellStart"/>
      <w:r w:rsidRPr="00D13630">
        <w:t>organizations</w:t>
      </w:r>
      <w:proofErr w:type="spellEnd"/>
      <w:r w:rsidRPr="00D13630">
        <w:t xml:space="preserve"> and individual users. There are free comparable alternatives such as R or Python </w:t>
      </w:r>
      <w:r w:rsidR="009C59CD">
        <w:t>(Cronk, 2017).</w:t>
      </w:r>
    </w:p>
    <w:p w14:paraId="4FF44D29" w14:textId="63136EEF" w:rsidR="009C59CD" w:rsidRDefault="009C59CD" w:rsidP="009C59CD">
      <w:pPr>
        <w:pStyle w:val="Heading4"/>
      </w:pPr>
      <w:r>
        <w:t xml:space="preserve">Limited </w:t>
      </w:r>
      <w:proofErr w:type="spellStart"/>
      <w:r>
        <w:t>Visualization</w:t>
      </w:r>
      <w:proofErr w:type="spellEnd"/>
      <w:r>
        <w:t xml:space="preserve"> </w:t>
      </w:r>
      <w:proofErr w:type="spellStart"/>
      <w:r>
        <w:t>Customization</w:t>
      </w:r>
      <w:proofErr w:type="spellEnd"/>
    </w:p>
    <w:p w14:paraId="58478629" w14:textId="68EF61FA" w:rsidR="009C59CD" w:rsidRDefault="00767ED3" w:rsidP="009C59CD">
      <w:r w:rsidRPr="00767ED3">
        <w:t xml:space="preserve">Although SPSS offers fairly basic available charting tools, it is not as flexible with respect to </w:t>
      </w:r>
      <w:proofErr w:type="spellStart"/>
      <w:r w:rsidRPr="00767ED3">
        <w:t>visualization</w:t>
      </w:r>
      <w:proofErr w:type="spellEnd"/>
      <w:r w:rsidRPr="00767ED3">
        <w:t xml:space="preserve"> as Excel or dedicated </w:t>
      </w:r>
      <w:proofErr w:type="spellStart"/>
      <w:r w:rsidRPr="00767ED3">
        <w:t>visualization</w:t>
      </w:r>
      <w:proofErr w:type="spellEnd"/>
      <w:r w:rsidRPr="00767ED3">
        <w:t xml:space="preserve"> software such as Tableau </w:t>
      </w:r>
      <w:r w:rsidR="009C59CD">
        <w:t xml:space="preserve">(Green &amp; </w:t>
      </w:r>
      <w:proofErr w:type="spellStart"/>
      <w:r w:rsidR="009C59CD">
        <w:t>Salkind</w:t>
      </w:r>
      <w:proofErr w:type="spellEnd"/>
      <w:r w:rsidR="009C59CD">
        <w:t>, 2016).</w:t>
      </w:r>
    </w:p>
    <w:p w14:paraId="4AF2AAA3" w14:textId="27EF827F" w:rsidR="009C59CD" w:rsidRDefault="009C59CD" w:rsidP="009C59CD">
      <w:pPr>
        <w:pStyle w:val="Heading4"/>
      </w:pPr>
      <w:r>
        <w:t>Performance Constraints with Very Large Datasets</w:t>
      </w:r>
    </w:p>
    <w:p w14:paraId="5475638B" w14:textId="7F9572CA" w:rsidR="009C59CD" w:rsidRDefault="003B3AC3" w:rsidP="009C59CD">
      <w:r w:rsidRPr="003B3AC3">
        <w:t xml:space="preserve">Handle extremely large datasets or real time data analytics, SPSS is less ideal than scalable tools - such as Python or SAS </w:t>
      </w:r>
      <w:r w:rsidR="009C59CD">
        <w:t>(</w:t>
      </w:r>
      <w:proofErr w:type="spellStart"/>
      <w:r w:rsidR="009C59CD">
        <w:t>Norušis</w:t>
      </w:r>
      <w:proofErr w:type="spellEnd"/>
      <w:r w:rsidR="009C59CD">
        <w:t>, 2012).</w:t>
      </w:r>
    </w:p>
    <w:p w14:paraId="3678B598" w14:textId="0034738D" w:rsidR="009C59CD" w:rsidRDefault="009C59CD" w:rsidP="009C59CD">
      <w:pPr>
        <w:pStyle w:val="Heading4"/>
      </w:pPr>
      <w:r>
        <w:t>Steep Learning Curve for Advanced Features</w:t>
      </w:r>
    </w:p>
    <w:p w14:paraId="50563B84" w14:textId="200065D1" w:rsidR="00B77C2A" w:rsidRPr="00B77C2A" w:rsidRDefault="00EC2ECB" w:rsidP="009C59CD">
      <w:r w:rsidRPr="00EC2ECB">
        <w:t xml:space="preserve">Basic tasks are not difficult but SPSS’s more complicated ones, such as structural equation </w:t>
      </w:r>
      <w:r w:rsidR="00994FF8" w:rsidRPr="00EC2ECB">
        <w:t>modelling</w:t>
      </w:r>
      <w:r w:rsidRPr="00EC2ECB">
        <w:t>, are very dependent on a strong background in statistics</w:t>
      </w:r>
      <w:r w:rsidR="009C59CD">
        <w:t xml:space="preserve"> (Vogt &amp; Johnson, 2016).</w:t>
      </w:r>
    </w:p>
    <w:p w14:paraId="5FB3A2D9" w14:textId="77777777" w:rsidR="00A300EE" w:rsidRDefault="00A300EE" w:rsidP="00574814">
      <w:pPr>
        <w:pStyle w:val="Heading2"/>
      </w:pPr>
      <w:bookmarkStart w:id="16" w:name="_Toc185114539"/>
      <w:r>
        <w:t>The Meaning and Importance of the Data Mining Cycle</w:t>
      </w:r>
      <w:bookmarkEnd w:id="16"/>
    </w:p>
    <w:p w14:paraId="5B72BF87" w14:textId="44E3541D" w:rsidR="00A300EE" w:rsidRDefault="00994FF8" w:rsidP="00A300EE">
      <w:r w:rsidRPr="00994FF8">
        <w:t xml:space="preserve">Data Mining is the process of extracting useful information or insight from dug up huge amounts of data with the help of the computational, statistical and machine learning techniques. The Data Mining Cycle offers a systematic way to go through such an analysis so that raw data is turned into actionable insights. Decision making </w:t>
      </w:r>
      <w:r w:rsidRPr="00994FF8">
        <w:lastRenderedPageBreak/>
        <w:t xml:space="preserve">and forecasting is widely used across industries, such as retail, finance, transportation, and healthcare, to improve </w:t>
      </w:r>
      <w:r w:rsidR="00A300EE">
        <w:t>(Tan et al., 2019).</w:t>
      </w:r>
    </w:p>
    <w:p w14:paraId="5C2A8ECF" w14:textId="77777777" w:rsidR="00A300EE" w:rsidRDefault="00A300EE" w:rsidP="00574814">
      <w:pPr>
        <w:pStyle w:val="Heading3"/>
      </w:pPr>
      <w:r>
        <w:t>Steps in the Data Mining Cycle</w:t>
      </w:r>
    </w:p>
    <w:p w14:paraId="67B58333" w14:textId="62A6ABB5" w:rsidR="00A300EE" w:rsidRDefault="00A300EE" w:rsidP="00574814">
      <w:pPr>
        <w:pStyle w:val="Heading4"/>
      </w:pPr>
      <w:r>
        <w:t>Data Collection</w:t>
      </w:r>
    </w:p>
    <w:p w14:paraId="29280110" w14:textId="53D8BE3D" w:rsidR="00A300EE" w:rsidRDefault="00FF5839" w:rsidP="00A300EE">
      <w:r w:rsidRPr="00FF5839">
        <w:t>Raw data comes from many sources, such as databases, web logs or IoT sensors then it starts with. One example is a ride sharing company that collects on ride times, driver performance and customer ratings to enhance service</w:t>
      </w:r>
      <w:r w:rsidR="00A300EE">
        <w:t>.</w:t>
      </w:r>
    </w:p>
    <w:p w14:paraId="7EBD8B1D" w14:textId="27FBF4A0" w:rsidR="00A300EE" w:rsidRDefault="00A300EE" w:rsidP="00574814">
      <w:pPr>
        <w:pStyle w:val="Heading4"/>
      </w:pPr>
      <w:r>
        <w:t>Data Cleaning and Preprocessing</w:t>
      </w:r>
    </w:p>
    <w:p w14:paraId="2C980C95" w14:textId="305AD6F2" w:rsidR="00A300EE" w:rsidRDefault="00E3402F" w:rsidP="00A300EE">
      <w:r w:rsidRPr="00E3402F">
        <w:t xml:space="preserve">Cleaning is integrating missing values, inconsistent values, duplicates, and outliers. For example, a healthcare dataset might be incomplete patient records which can be corrected with imputation </w:t>
      </w:r>
      <w:r w:rsidR="00A300EE">
        <w:t>(</w:t>
      </w:r>
      <w:proofErr w:type="spellStart"/>
      <w:r w:rsidR="00A300EE">
        <w:t>Zaki</w:t>
      </w:r>
      <w:proofErr w:type="spellEnd"/>
      <w:r w:rsidR="00A300EE">
        <w:t xml:space="preserve"> &amp; Meira, 2014).</w:t>
      </w:r>
    </w:p>
    <w:p w14:paraId="6027736A" w14:textId="450131C4" w:rsidR="00A300EE" w:rsidRDefault="00A300EE" w:rsidP="00574814">
      <w:pPr>
        <w:pStyle w:val="Heading4"/>
      </w:pPr>
      <w:r>
        <w:t>Data Transformation</w:t>
      </w:r>
    </w:p>
    <w:p w14:paraId="24F97781" w14:textId="710AD6DE" w:rsidR="00A300EE" w:rsidRDefault="00EA07E4" w:rsidP="00A300EE">
      <w:r w:rsidRPr="00EA07E4">
        <w:t xml:space="preserve">Data is </w:t>
      </w:r>
      <w:proofErr w:type="spellStart"/>
      <w:r w:rsidRPr="00EA07E4">
        <w:t>standardized</w:t>
      </w:r>
      <w:proofErr w:type="spellEnd"/>
      <w:r w:rsidRPr="00EA07E4">
        <w:t xml:space="preserve"> or reformatted in order to be easier for analysis. One of the examples that could do it — a logistics company can convert shipment times into </w:t>
      </w:r>
      <w:proofErr w:type="spellStart"/>
      <w:r w:rsidRPr="00EA07E4">
        <w:t>standardized</w:t>
      </w:r>
      <w:proofErr w:type="spellEnd"/>
      <w:r w:rsidRPr="00EA07E4">
        <w:t xml:space="preserve"> time zones to find out how delivery is getting done inefficiently</w:t>
      </w:r>
      <w:r w:rsidR="00A300EE">
        <w:t>.</w:t>
      </w:r>
    </w:p>
    <w:p w14:paraId="116A606A" w14:textId="32C750EC" w:rsidR="00A300EE" w:rsidRDefault="00A300EE" w:rsidP="00574814">
      <w:pPr>
        <w:pStyle w:val="Heading4"/>
      </w:pPr>
      <w:r>
        <w:t xml:space="preserve">Data Analysis and </w:t>
      </w:r>
      <w:r w:rsidR="00574814">
        <w:t>Modelling</w:t>
      </w:r>
    </w:p>
    <w:p w14:paraId="099C24C3" w14:textId="3F5E7978" w:rsidR="00A300EE" w:rsidRDefault="007F67A3" w:rsidP="00A300EE">
      <w:r w:rsidRPr="007F67A3">
        <w:t xml:space="preserve">Patters are discovered or outcomes are predicted, through use of statistical and machine learning algorithms. For example, in the banking sector, classification algorithms can detect customers who maybe default on the loans, based on their financial </w:t>
      </w:r>
      <w:r w:rsidR="00543759" w:rsidRPr="007F67A3">
        <w:t>behaviour</w:t>
      </w:r>
      <w:r w:rsidR="00A300EE">
        <w:t>.</w:t>
      </w:r>
    </w:p>
    <w:p w14:paraId="463B12F9" w14:textId="58B4E031" w:rsidR="00A300EE" w:rsidRDefault="00A300EE" w:rsidP="00574814">
      <w:pPr>
        <w:pStyle w:val="Heading4"/>
      </w:pPr>
      <w:r>
        <w:t>Evaluation and Interpretation</w:t>
      </w:r>
    </w:p>
    <w:p w14:paraId="1D4F9840" w14:textId="4A9BE2DE" w:rsidR="00A300EE" w:rsidRDefault="00543759" w:rsidP="00A300EE">
      <w:r w:rsidRPr="00543759">
        <w:t xml:space="preserve">The accuracy and the relevance of the results are evaluated. For example, in the case of validating a recommendation system for a retailer, it might validate a recommendation system by comparing the purchases predicted by the system with actual sales </w:t>
      </w:r>
      <w:r w:rsidR="00A300EE">
        <w:t>(Provost &amp; Fawcett, 2013).</w:t>
      </w:r>
    </w:p>
    <w:p w14:paraId="119087AD" w14:textId="6C0C8CF4" w:rsidR="00A300EE" w:rsidRDefault="00A300EE" w:rsidP="00574814">
      <w:pPr>
        <w:pStyle w:val="Heading4"/>
      </w:pPr>
      <w:r>
        <w:lastRenderedPageBreak/>
        <w:t>Deployment and Decision-Making</w:t>
      </w:r>
    </w:p>
    <w:p w14:paraId="69BBCFB2" w14:textId="744DE9D8" w:rsidR="00A300EE" w:rsidRDefault="00090112" w:rsidP="00A300EE">
      <w:r w:rsidRPr="00090112">
        <w:t>Insight is used to change processes or the strategy. For example, an airline might predict-demand using the model to best price tickets during the holidays</w:t>
      </w:r>
      <w:r w:rsidR="00A300EE">
        <w:t>.</w:t>
      </w:r>
    </w:p>
    <w:p w14:paraId="651BC6B0" w14:textId="77777777" w:rsidR="00A300EE" w:rsidRDefault="00A300EE" w:rsidP="00574814">
      <w:pPr>
        <w:pStyle w:val="Heading3"/>
      </w:pPr>
      <w:r>
        <w:t>Importance of the Data Mining Cycle</w:t>
      </w:r>
    </w:p>
    <w:p w14:paraId="75A244C5" w14:textId="753DD55B" w:rsidR="00A300EE" w:rsidRDefault="00A300EE" w:rsidP="00574814">
      <w:pPr>
        <w:pStyle w:val="Heading4"/>
      </w:pPr>
      <w:r>
        <w:t>Improved Decision-Making</w:t>
      </w:r>
    </w:p>
    <w:p w14:paraId="2E6EC6E2" w14:textId="501F0602" w:rsidR="00A300EE" w:rsidRDefault="009F7D31" w:rsidP="00A300EE">
      <w:r w:rsidRPr="009F7D31">
        <w:t xml:space="preserve">Data Mining Cycle allows businesses to make data driven decisions by deriving insights from it. They can, for instance, help grocery chains </w:t>
      </w:r>
      <w:proofErr w:type="spellStart"/>
      <w:r w:rsidRPr="009F7D31">
        <w:t>optimize</w:t>
      </w:r>
      <w:proofErr w:type="spellEnd"/>
      <w:r w:rsidRPr="009F7D31">
        <w:t xml:space="preserve"> the inventory as they start to </w:t>
      </w:r>
      <w:r w:rsidR="00445B5F" w:rsidRPr="009F7D31">
        <w:t>analyse</w:t>
      </w:r>
      <w:r w:rsidRPr="009F7D31">
        <w:t xml:space="preserve"> seasonal purchase trends </w:t>
      </w:r>
      <w:r w:rsidR="00A300EE">
        <w:t>(Tan et al., 2019).</w:t>
      </w:r>
    </w:p>
    <w:p w14:paraId="6AD098E7" w14:textId="39F499BE" w:rsidR="00A300EE" w:rsidRDefault="00A300EE" w:rsidP="00574814">
      <w:pPr>
        <w:pStyle w:val="Heading4"/>
      </w:pPr>
      <w:r>
        <w:t>Revealing Hidden Patterns</w:t>
      </w:r>
    </w:p>
    <w:p w14:paraId="4E1CCB1F" w14:textId="7C04D668" w:rsidR="00A300EE" w:rsidRDefault="00445B5F" w:rsidP="00A300EE">
      <w:r w:rsidRPr="00445B5F">
        <w:t>Data mining finds the trends at a level that does not stand out right away. Some examples of that include mobile app developers discovering behaviour patterns of users to increase user engagement and improve user retention rates</w:t>
      </w:r>
      <w:r w:rsidR="00A300EE">
        <w:t>.</w:t>
      </w:r>
    </w:p>
    <w:p w14:paraId="41A93E07" w14:textId="284771E6" w:rsidR="00A300EE" w:rsidRDefault="00A300EE" w:rsidP="00574814">
      <w:pPr>
        <w:pStyle w:val="Heading4"/>
      </w:pPr>
      <w:r>
        <w:t>Predictive Analytics</w:t>
      </w:r>
    </w:p>
    <w:p w14:paraId="3FAF1766" w14:textId="35021F8B" w:rsidR="00A300EE" w:rsidRDefault="009575A3" w:rsidP="00A300EE">
      <w:r w:rsidRPr="009575A3">
        <w:t xml:space="preserve">The cycle provides the capacity for forecasting upcoming trends and </w:t>
      </w:r>
      <w:proofErr w:type="spellStart"/>
      <w:r w:rsidRPr="009575A3">
        <w:t>behaviors</w:t>
      </w:r>
      <w:proofErr w:type="spellEnd"/>
      <w:r w:rsidRPr="009575A3">
        <w:t xml:space="preserve">. For instance, urban planners can predict population growth trends for resource allocation effectiveness </w:t>
      </w:r>
      <w:r w:rsidR="00A300EE">
        <w:t>(</w:t>
      </w:r>
      <w:proofErr w:type="spellStart"/>
      <w:r w:rsidR="00A300EE">
        <w:t>Hastie</w:t>
      </w:r>
      <w:proofErr w:type="spellEnd"/>
      <w:r w:rsidR="00A300EE">
        <w:t xml:space="preserve"> et al., 2009).</w:t>
      </w:r>
    </w:p>
    <w:p w14:paraId="3B2171E8" w14:textId="01E22A4D" w:rsidR="00A300EE" w:rsidRDefault="00A300EE" w:rsidP="00574814">
      <w:pPr>
        <w:pStyle w:val="Heading4"/>
      </w:pPr>
      <w:r>
        <w:t>Operational Efficiency</w:t>
      </w:r>
    </w:p>
    <w:p w14:paraId="77EB482A" w14:textId="68FA241B" w:rsidR="00A300EE" w:rsidRDefault="00253945" w:rsidP="00A300EE">
      <w:r w:rsidRPr="00253945">
        <w:t xml:space="preserve">Reduced costs and time are achieved through automating data processing. Manufacturers for example, can do predictive maintenance on equipment to monitor for potential unexpected breakdowns </w:t>
      </w:r>
      <w:r w:rsidR="00A300EE">
        <w:t>(</w:t>
      </w:r>
      <w:proofErr w:type="spellStart"/>
      <w:r w:rsidR="00A300EE">
        <w:t>Zaki</w:t>
      </w:r>
      <w:proofErr w:type="spellEnd"/>
      <w:r w:rsidR="00A300EE">
        <w:t xml:space="preserve"> &amp; Meira, 2014).</w:t>
      </w:r>
    </w:p>
    <w:p w14:paraId="183C78A2" w14:textId="77777777" w:rsidR="00A300EE" w:rsidRDefault="00A300EE" w:rsidP="00574814">
      <w:pPr>
        <w:pStyle w:val="Heading3"/>
      </w:pPr>
      <w:r>
        <w:t>Examples of Data Mining Cycle Applications</w:t>
      </w:r>
    </w:p>
    <w:p w14:paraId="62EC9E9D" w14:textId="4C6B90D1" w:rsidR="00A300EE" w:rsidRDefault="00A300EE" w:rsidP="00574814">
      <w:pPr>
        <w:pStyle w:val="Heading4"/>
      </w:pPr>
      <w:r>
        <w:t>Retail</w:t>
      </w:r>
    </w:p>
    <w:p w14:paraId="1F634AE6" w14:textId="19931C0C" w:rsidR="00A300EE" w:rsidRDefault="005F2C2F" w:rsidP="00A300EE">
      <w:r w:rsidRPr="005F2C2F">
        <w:t xml:space="preserve">The use of the Data Mining Cycle for retailers to </w:t>
      </w:r>
      <w:r w:rsidR="00C270B5" w:rsidRPr="005F2C2F">
        <w:t>analyse</w:t>
      </w:r>
      <w:r w:rsidRPr="005F2C2F">
        <w:t xml:space="preserve"> point of sale data and predict demand for products. For instance, a supermarket chain may find that certain products work together better, and such </w:t>
      </w:r>
      <w:r w:rsidR="00C270B5" w:rsidRPr="005F2C2F">
        <w:t>bundling</w:t>
      </w:r>
      <w:r w:rsidRPr="005F2C2F">
        <w:t xml:space="preserve"> can be derived</w:t>
      </w:r>
      <w:r w:rsidR="00A300EE">
        <w:t>.</w:t>
      </w:r>
    </w:p>
    <w:p w14:paraId="3F3D187F" w14:textId="5F9E1002" w:rsidR="00A300EE" w:rsidRDefault="00A300EE" w:rsidP="00574814">
      <w:pPr>
        <w:pStyle w:val="Heading4"/>
      </w:pPr>
      <w:r>
        <w:lastRenderedPageBreak/>
        <w:t>Energy Sector</w:t>
      </w:r>
    </w:p>
    <w:p w14:paraId="586FF96D" w14:textId="4258C8D1" w:rsidR="00A300EE" w:rsidRDefault="004D2D8F" w:rsidP="00A300EE">
      <w:r w:rsidRPr="004D2D8F">
        <w:t xml:space="preserve">Data mining is applied by energy companies to keep tabs on energy consumption patterns, and </w:t>
      </w:r>
      <w:proofErr w:type="spellStart"/>
      <w:r w:rsidRPr="004D2D8F">
        <w:t>optimize</w:t>
      </w:r>
      <w:proofErr w:type="spellEnd"/>
      <w:r w:rsidRPr="004D2D8F">
        <w:t xml:space="preserve"> energy distribution. For instance, smart meter data mining can uncover peak use time, which guide pricing strategy</w:t>
      </w:r>
      <w:r w:rsidR="00A300EE">
        <w:t>.</w:t>
      </w:r>
    </w:p>
    <w:p w14:paraId="5AC0ABC7" w14:textId="15382CD2" w:rsidR="00A300EE" w:rsidRDefault="00A300EE" w:rsidP="00574814">
      <w:pPr>
        <w:pStyle w:val="Heading4"/>
      </w:pPr>
      <w:r>
        <w:t>Agriculture</w:t>
      </w:r>
    </w:p>
    <w:p w14:paraId="6D90003E" w14:textId="377E0BC1" w:rsidR="00C8085A" w:rsidRPr="00BB69CE" w:rsidRDefault="007C5C87" w:rsidP="00A300EE">
      <w:r w:rsidRPr="007C5C87">
        <w:t xml:space="preserve">Data mining helps farmers find the best way to grow crops, </w:t>
      </w:r>
      <w:proofErr w:type="spellStart"/>
      <w:r w:rsidRPr="007C5C87">
        <w:t>optimizing</w:t>
      </w:r>
      <w:proofErr w:type="spellEnd"/>
      <w:r w:rsidRPr="007C5C87">
        <w:t xml:space="preserve"> the use of soil, weather and pest conditions. Predictive models can then calculate the best time to plant, or harvest</w:t>
      </w:r>
      <w:r w:rsidR="00A300EE">
        <w:t>.</w:t>
      </w:r>
    </w:p>
    <w:p w14:paraId="17E608DF" w14:textId="77777777" w:rsidR="002A2CDC" w:rsidRDefault="002A2CDC" w:rsidP="00A066C0"/>
    <w:p w14:paraId="29B380D3" w14:textId="348482C2" w:rsidR="006D4164" w:rsidRDefault="006D4164" w:rsidP="006D4164">
      <w:pPr>
        <w:pStyle w:val="Heading1"/>
      </w:pPr>
      <w:bookmarkStart w:id="17" w:name="_Toc185114540"/>
      <w:r>
        <w:t>Conclusion</w:t>
      </w:r>
      <w:bookmarkEnd w:id="17"/>
    </w:p>
    <w:p w14:paraId="3C075526" w14:textId="0C8A0A66" w:rsidR="006D4164" w:rsidRPr="006D4164" w:rsidRDefault="00567A98" w:rsidP="006D4164">
      <w:r>
        <w:t>In conclusion</w:t>
      </w:r>
      <w:r w:rsidRPr="00567A98">
        <w:t xml:space="preserve">, this report shows how statistical tools and data analysis techniques can be used to draw insights from a housing dataset and also points at the relevance of tools such as SPSS and Excel in contemporary data driven decision making. Analysis by key metrics such as correlation, variance, and </w:t>
      </w:r>
      <w:proofErr w:type="spellStart"/>
      <w:r w:rsidRPr="00567A98">
        <w:t>trendlines</w:t>
      </w:r>
      <w:proofErr w:type="spellEnd"/>
      <w:r w:rsidRPr="00567A98">
        <w:t xml:space="preserve"> showed how housing market dynamics are difficult to grasp due to complexity in response to multiple factors. The report also noted the significance of the Data Mining Cycle in the way of structuring analytic process and turning raw data into actionable information, a foundation for making informed decisions within all industries</w:t>
      </w:r>
      <w:r w:rsidR="006D4164" w:rsidRPr="006D4164">
        <w:t>.</w:t>
      </w:r>
    </w:p>
    <w:p w14:paraId="3D66078D" w14:textId="77777777" w:rsidR="009A7FB9" w:rsidRPr="00D8564E" w:rsidRDefault="009A7FB9" w:rsidP="00D8564E"/>
    <w:p w14:paraId="6B329FA3" w14:textId="77777777" w:rsidR="0061059F" w:rsidRDefault="0061059F" w:rsidP="0061059F"/>
    <w:p w14:paraId="412E2273" w14:textId="77777777" w:rsidR="009B5777" w:rsidRDefault="009B5777" w:rsidP="0061059F"/>
    <w:p w14:paraId="4618715F" w14:textId="77777777" w:rsidR="009B5777" w:rsidRDefault="009B5777" w:rsidP="0061059F"/>
    <w:p w14:paraId="0D3D2DF6" w14:textId="77777777" w:rsidR="009B5777" w:rsidRDefault="009B5777" w:rsidP="0061059F"/>
    <w:p w14:paraId="0DD6E073" w14:textId="77777777" w:rsidR="009B5777" w:rsidRDefault="009B5777" w:rsidP="0061059F"/>
    <w:p w14:paraId="3B2FECD5" w14:textId="3C34A39C" w:rsidR="009B5777" w:rsidRPr="00734C88" w:rsidRDefault="00631B1C" w:rsidP="009B5777">
      <w:pPr>
        <w:pStyle w:val="Heading1"/>
      </w:pPr>
      <w:bookmarkStart w:id="18" w:name="_Toc185114541"/>
      <w:r>
        <w:lastRenderedPageBreak/>
        <w:t>References</w:t>
      </w:r>
      <w:bookmarkEnd w:id="18"/>
    </w:p>
    <w:p w14:paraId="389D851D" w14:textId="77777777" w:rsidR="009B5777" w:rsidRDefault="009B5777" w:rsidP="00E63968">
      <w:r>
        <w:t>Alexander, M. (2016). Excel Dashboards and Reports for Dummies. 2nd ed. Hoboken: Wiley.</w:t>
      </w:r>
    </w:p>
    <w:p w14:paraId="0E088C4B" w14:textId="77777777" w:rsidR="009B5777" w:rsidRDefault="009B5777" w:rsidP="00E63968">
      <w:r>
        <w:t xml:space="preserve">Berk, K. N., &amp; Carey, P. (2009). Data Analysis with Microsoft Excel. 3rd ed. Boston: </w:t>
      </w:r>
      <w:proofErr w:type="spellStart"/>
      <w:r>
        <w:t>Cengage</w:t>
      </w:r>
      <w:proofErr w:type="spellEnd"/>
      <w:r>
        <w:t xml:space="preserve"> Learning.</w:t>
      </w:r>
    </w:p>
    <w:p w14:paraId="78FADC27" w14:textId="77777777" w:rsidR="009B5777" w:rsidRDefault="009B5777" w:rsidP="00E63968">
      <w:proofErr w:type="spellStart"/>
      <w:r>
        <w:t>Bovey</w:t>
      </w:r>
      <w:proofErr w:type="spellEnd"/>
      <w:r>
        <w:t>, J. D., Wall, L., &amp; Hamilton, R. (2009). Professional Excel Development: The Definitive Guide to Developing Applications Using Microsoft Excel, VBA, and .NET. 2nd ed. Boston: Addison-Wesley.</w:t>
      </w:r>
    </w:p>
    <w:p w14:paraId="4ADCCC3D" w14:textId="77777777" w:rsidR="009B5777" w:rsidRDefault="009B5777" w:rsidP="00BB4D6D">
      <w:r>
        <w:t xml:space="preserve">Brace, N., Kemp, R., &amp; </w:t>
      </w:r>
      <w:proofErr w:type="spellStart"/>
      <w:r>
        <w:t>Snelgar</w:t>
      </w:r>
      <w:proofErr w:type="spellEnd"/>
      <w:r>
        <w:t xml:space="preserve">, R. (2016). SPSS for Psychologists. 6th ed. London: </w:t>
      </w:r>
      <w:proofErr w:type="spellStart"/>
      <w:r>
        <w:t>Palgrave</w:t>
      </w:r>
      <w:proofErr w:type="spellEnd"/>
      <w:r>
        <w:t xml:space="preserve"> Macmillan.</w:t>
      </w:r>
    </w:p>
    <w:p w14:paraId="1394149B" w14:textId="77777777" w:rsidR="009B5777" w:rsidRDefault="009B5777" w:rsidP="00D073EB">
      <w:r>
        <w:t>Brown, G. R. &amp; Rossi, S. P. S. (2018). "Spatial and Temporal Variations in Housing Prices." Regional Science and Urban Economics, 72, pp. 41–53.</w:t>
      </w:r>
    </w:p>
    <w:p w14:paraId="32E74CFC" w14:textId="77777777" w:rsidR="009B5777" w:rsidRDefault="009B5777" w:rsidP="001E44C4">
      <w:r>
        <w:t xml:space="preserve">Cheshire, P. &amp; Sheppard, S. (1995). "On the Price of Land and the Value of Amenities." </w:t>
      </w:r>
      <w:proofErr w:type="spellStart"/>
      <w:r>
        <w:t>Economica</w:t>
      </w:r>
      <w:proofErr w:type="spellEnd"/>
      <w:r>
        <w:t>, 62(246), pp. 247–267.</w:t>
      </w:r>
    </w:p>
    <w:p w14:paraId="6E812EBE" w14:textId="77777777" w:rsidR="009B5777" w:rsidRDefault="009B5777" w:rsidP="00E63968">
      <w:r>
        <w:t xml:space="preserve">Cronk, B. C. (2017). How to Use SPSS: A Step-by-Step Guide to Analysis and Interpretation. 10th ed. Glendale: </w:t>
      </w:r>
      <w:proofErr w:type="spellStart"/>
      <w:r>
        <w:t>Pyrczak</w:t>
      </w:r>
      <w:proofErr w:type="spellEnd"/>
      <w:r>
        <w:t xml:space="preserve"> Publishing.</w:t>
      </w:r>
    </w:p>
    <w:p w14:paraId="6CEB2F00" w14:textId="77777777" w:rsidR="009B5777" w:rsidRPr="00433B52" w:rsidRDefault="009B5777" w:rsidP="00433B52">
      <w:r w:rsidRPr="00433B52">
        <w:t>Frost, J. (2017). "Mean, Median, and Mode: Measures of Central Tendency." Statistics By Jim.</w:t>
      </w:r>
    </w:p>
    <w:p w14:paraId="1576F622" w14:textId="77777777" w:rsidR="009B5777" w:rsidRDefault="009B5777" w:rsidP="00CF6E34">
      <w:pPr>
        <w:rPr>
          <w:lang w:eastAsia="en-GB"/>
        </w:rPr>
      </w:pPr>
      <w:proofErr w:type="spellStart"/>
      <w:r w:rsidRPr="00631B1C">
        <w:rPr>
          <w:lang w:eastAsia="en-GB"/>
        </w:rPr>
        <w:t>Giesecke</w:t>
      </w:r>
      <w:proofErr w:type="spellEnd"/>
      <w:r w:rsidRPr="00631B1C">
        <w:rPr>
          <w:lang w:eastAsia="en-GB"/>
        </w:rPr>
        <w:t xml:space="preserve">, J.A. &amp; Madden, J.R. (2013). "Evidence-based regional economic policy analysis: the role of CGE modelling." </w:t>
      </w:r>
      <w:r w:rsidRPr="00631B1C">
        <w:rPr>
          <w:i/>
          <w:iCs/>
          <w:lang w:eastAsia="en-GB"/>
        </w:rPr>
        <w:t>Cambridge Journal of Regions, Economy and Society</w:t>
      </w:r>
      <w:r w:rsidRPr="00631B1C">
        <w:rPr>
          <w:lang w:eastAsia="en-GB"/>
        </w:rPr>
        <w:t>, 6(2), pp. 285–301.</w:t>
      </w:r>
    </w:p>
    <w:p w14:paraId="0FCD35D2" w14:textId="77777777" w:rsidR="009B5777" w:rsidRDefault="009B5777" w:rsidP="00E63968">
      <w:r>
        <w:t xml:space="preserve">Green, S. B., &amp; </w:t>
      </w:r>
      <w:proofErr w:type="spellStart"/>
      <w:r>
        <w:t>Salkind</w:t>
      </w:r>
      <w:proofErr w:type="spellEnd"/>
      <w:r>
        <w:t xml:space="preserve">, N. J. (2016). Using SPSS for Windows and Macintosh: </w:t>
      </w:r>
      <w:proofErr w:type="spellStart"/>
      <w:r>
        <w:t>Analyzing</w:t>
      </w:r>
      <w:proofErr w:type="spellEnd"/>
      <w:r>
        <w:t xml:space="preserve"> and Understanding Data. 7th ed. Boston: Pearson.</w:t>
      </w:r>
    </w:p>
    <w:p w14:paraId="4E9666FF" w14:textId="77777777" w:rsidR="009B5777" w:rsidRPr="00631B1C" w:rsidRDefault="009B5777" w:rsidP="00CF6E34">
      <w:pPr>
        <w:rPr>
          <w:lang w:eastAsia="en-GB"/>
        </w:rPr>
      </w:pPr>
      <w:proofErr w:type="spellStart"/>
      <w:r w:rsidRPr="00685318">
        <w:rPr>
          <w:lang w:eastAsia="en-GB"/>
        </w:rPr>
        <w:t>Groeneveld</w:t>
      </w:r>
      <w:proofErr w:type="spellEnd"/>
      <w:r w:rsidRPr="00685318">
        <w:rPr>
          <w:lang w:eastAsia="en-GB"/>
        </w:rPr>
        <w:t xml:space="preserve">, R.A. &amp; </w:t>
      </w:r>
      <w:proofErr w:type="spellStart"/>
      <w:r w:rsidRPr="00685318">
        <w:rPr>
          <w:lang w:eastAsia="en-GB"/>
        </w:rPr>
        <w:t>Meeden</w:t>
      </w:r>
      <w:proofErr w:type="spellEnd"/>
      <w:r w:rsidRPr="00685318">
        <w:rPr>
          <w:lang w:eastAsia="en-GB"/>
        </w:rPr>
        <w:t>, G. (1984). "Measuring Skewness and Kurtosis." The Statistician, 33(4), pp. 391–399.</w:t>
      </w:r>
    </w:p>
    <w:p w14:paraId="7AFA16D4" w14:textId="77777777" w:rsidR="009B5777" w:rsidRDefault="009B5777" w:rsidP="00C44A28">
      <w:r>
        <w:lastRenderedPageBreak/>
        <w:t xml:space="preserve">Hair, J. F., Black, W. C., </w:t>
      </w:r>
      <w:proofErr w:type="spellStart"/>
      <w:r>
        <w:t>Babin</w:t>
      </w:r>
      <w:proofErr w:type="spellEnd"/>
      <w:r>
        <w:t>, B. J., &amp; Anderson, R. E. (2020). Multivariate Data Analysis. 8th ed. London: Pearson.</w:t>
      </w:r>
    </w:p>
    <w:p w14:paraId="674ACD2E" w14:textId="77777777" w:rsidR="009B5777" w:rsidRDefault="009B5777" w:rsidP="00EE457B">
      <w:proofErr w:type="spellStart"/>
      <w:r>
        <w:t>Hastie</w:t>
      </w:r>
      <w:proofErr w:type="spellEnd"/>
      <w:r>
        <w:t xml:space="preserve">, T., </w:t>
      </w:r>
      <w:proofErr w:type="spellStart"/>
      <w:r>
        <w:t>Tibshirani</w:t>
      </w:r>
      <w:proofErr w:type="spellEnd"/>
      <w:r>
        <w:t>, R., &amp; Friedman, J. (2009). The Elements of Statistical Learning: Data Mining, Inference, and Prediction. 2nd ed. New York: Springer.</w:t>
      </w:r>
    </w:p>
    <w:p w14:paraId="3BAE5BD1" w14:textId="77777777" w:rsidR="009B5777" w:rsidRDefault="009B5777" w:rsidP="00C44A28">
      <w:proofErr w:type="spellStart"/>
      <w:r>
        <w:t>Kutner</w:t>
      </w:r>
      <w:proofErr w:type="spellEnd"/>
      <w:r>
        <w:t xml:space="preserve">, M. H., </w:t>
      </w:r>
      <w:proofErr w:type="spellStart"/>
      <w:r>
        <w:t>Nachtsheim</w:t>
      </w:r>
      <w:proofErr w:type="spellEnd"/>
      <w:r>
        <w:t xml:space="preserve">, C. J., &amp; </w:t>
      </w:r>
      <w:proofErr w:type="spellStart"/>
      <w:r>
        <w:t>Neter</w:t>
      </w:r>
      <w:proofErr w:type="spellEnd"/>
      <w:r>
        <w:t>, J. (2005). Applied Linear Statistical Models. 5th ed. Boston: McGraw-Hill.</w:t>
      </w:r>
    </w:p>
    <w:p w14:paraId="2B052F4D" w14:textId="77777777" w:rsidR="009B5777" w:rsidRDefault="009B5777" w:rsidP="001E44C4">
      <w:proofErr w:type="spellStart"/>
      <w:r>
        <w:t>Malpezzi</w:t>
      </w:r>
      <w:proofErr w:type="spellEnd"/>
      <w:r>
        <w:t>, S. (2002). "Hedonic Pricing Models: A Selective and Applied Review." Housing Economics and Public Policy, pp. 67–89.</w:t>
      </w:r>
    </w:p>
    <w:p w14:paraId="00F476AA" w14:textId="77777777" w:rsidR="009B5777" w:rsidRPr="00631B1C" w:rsidRDefault="009B5777" w:rsidP="00CF6E34">
      <w:pPr>
        <w:rPr>
          <w:lang w:eastAsia="en-GB"/>
        </w:rPr>
      </w:pPr>
      <w:proofErr w:type="spellStart"/>
      <w:r w:rsidRPr="00631B1C">
        <w:rPr>
          <w:lang w:eastAsia="en-GB"/>
        </w:rPr>
        <w:t>Manikandan</w:t>
      </w:r>
      <w:proofErr w:type="spellEnd"/>
      <w:r w:rsidRPr="00631B1C">
        <w:rPr>
          <w:lang w:eastAsia="en-GB"/>
        </w:rPr>
        <w:t xml:space="preserve">, S. (2011). "Measures of central tendency: The mean." </w:t>
      </w:r>
      <w:r w:rsidRPr="00631B1C">
        <w:rPr>
          <w:i/>
          <w:iCs/>
          <w:lang w:eastAsia="en-GB"/>
        </w:rPr>
        <w:t xml:space="preserve">Journal of Pharmacology &amp; </w:t>
      </w:r>
      <w:proofErr w:type="spellStart"/>
      <w:r w:rsidRPr="00631B1C">
        <w:rPr>
          <w:i/>
          <w:iCs/>
          <w:lang w:eastAsia="en-GB"/>
        </w:rPr>
        <w:t>Pharmacotherapeutics</w:t>
      </w:r>
      <w:proofErr w:type="spellEnd"/>
      <w:r w:rsidRPr="00631B1C">
        <w:rPr>
          <w:lang w:eastAsia="en-GB"/>
        </w:rPr>
        <w:t xml:space="preserve">, 2(2), pp. 140–142. </w:t>
      </w:r>
    </w:p>
    <w:p w14:paraId="3D791B7E" w14:textId="77777777" w:rsidR="009B5777" w:rsidRPr="00591947" w:rsidRDefault="009B5777" w:rsidP="00591947">
      <w:r w:rsidRPr="00591947">
        <w:t>Ministry of Housing, Communities and Local Government. (2020). English Housing Survey, 2018-2019: Household Data. [Data collection]. UK Data Service. SN: 8669.</w:t>
      </w:r>
    </w:p>
    <w:p w14:paraId="6A209267" w14:textId="77777777" w:rsidR="009B5777" w:rsidRPr="00D073EB" w:rsidRDefault="009B5777" w:rsidP="00D073EB">
      <w:r>
        <w:t>Nguyen, M., Taylor, L. O., &amp; Zabel, J. (2020). "The Housing Market and Regional Economic Disparities." Journal of Urban Economics, 118, p. 103226.</w:t>
      </w:r>
    </w:p>
    <w:p w14:paraId="7E9D78B8" w14:textId="77777777" w:rsidR="009B5777" w:rsidRDefault="009B5777" w:rsidP="00E63968">
      <w:proofErr w:type="spellStart"/>
      <w:r>
        <w:t>Norušis</w:t>
      </w:r>
      <w:proofErr w:type="spellEnd"/>
      <w:r>
        <w:t>, M. J. (2012). IBM SPSS Statistics 19 Guide to Data Analysis. 1st ed. Boston: Pearson.</w:t>
      </w:r>
    </w:p>
    <w:p w14:paraId="7A2D1BFB" w14:textId="77777777" w:rsidR="009B5777" w:rsidRDefault="009B5777" w:rsidP="00E63968">
      <w:r>
        <w:t xml:space="preserve">Panko, R. (2013). "Errors in Spreadsheets: Research, Challenges, and Prospects." Journal of </w:t>
      </w:r>
      <w:proofErr w:type="spellStart"/>
      <w:r>
        <w:t>Organizational</w:t>
      </w:r>
      <w:proofErr w:type="spellEnd"/>
      <w:r>
        <w:t xml:space="preserve"> and End User Computing, 25(3), pp. 58–78.</w:t>
      </w:r>
    </w:p>
    <w:p w14:paraId="2F97772D" w14:textId="77777777" w:rsidR="009B5777" w:rsidRDefault="009B5777" w:rsidP="00E63968">
      <w:r>
        <w:t xml:space="preserve">Powell, S. G., &amp; Baker, K. R. (2017). Management Science: The Art of </w:t>
      </w:r>
      <w:proofErr w:type="spellStart"/>
      <w:r>
        <w:t>Modeling</w:t>
      </w:r>
      <w:proofErr w:type="spellEnd"/>
      <w:r>
        <w:t xml:space="preserve"> with Spreadsheets. 4th ed. Hoboken: Wiley.</w:t>
      </w:r>
    </w:p>
    <w:p w14:paraId="60C3D116" w14:textId="77777777" w:rsidR="009B5777" w:rsidRDefault="009B5777" w:rsidP="00EE457B">
      <w:r>
        <w:t>Provost, F., &amp; Fawcett, T. (2013). Data Science for Business: What You Need to Know About Data Mining and Data-Analytic Thinking. 1st ed. Sebastopol: O'Reilly Media.</w:t>
      </w:r>
    </w:p>
    <w:p w14:paraId="53392DBB" w14:textId="77777777" w:rsidR="009B5777" w:rsidRPr="00005EBB" w:rsidRDefault="009B5777" w:rsidP="00005EBB">
      <w:r w:rsidRPr="00005EBB">
        <w:t xml:space="preserve">Stevenson, S., Young, J., &amp; </w:t>
      </w:r>
      <w:proofErr w:type="spellStart"/>
      <w:r w:rsidRPr="00005EBB">
        <w:t>Gunessee</w:t>
      </w:r>
      <w:proofErr w:type="spellEnd"/>
      <w:r w:rsidRPr="00005EBB">
        <w:t>, S. (2018). "House Price Volatility and Structural Breaks: Evidence from the UK." Journal of Real Estate Finance and Economics, 57(1), pp. 61–84.</w:t>
      </w:r>
    </w:p>
    <w:p w14:paraId="539C389F" w14:textId="77777777" w:rsidR="009B5777" w:rsidRDefault="009B5777" w:rsidP="00BB4D6D">
      <w:proofErr w:type="spellStart"/>
      <w:r>
        <w:lastRenderedPageBreak/>
        <w:t>Tabachnick</w:t>
      </w:r>
      <w:proofErr w:type="spellEnd"/>
      <w:r>
        <w:t xml:space="preserve">, B. G. &amp; </w:t>
      </w:r>
      <w:proofErr w:type="spellStart"/>
      <w:r>
        <w:t>Fidell</w:t>
      </w:r>
      <w:proofErr w:type="spellEnd"/>
      <w:r>
        <w:t>, L. S. (2019). Using Multivariate Statistics. 7th ed. Boston: Pearson.</w:t>
      </w:r>
    </w:p>
    <w:p w14:paraId="2B3515DD" w14:textId="77777777" w:rsidR="009B5777" w:rsidRDefault="009B5777" w:rsidP="00EE457B">
      <w:r>
        <w:t xml:space="preserve">Tan, P. N., </w:t>
      </w:r>
      <w:proofErr w:type="spellStart"/>
      <w:r>
        <w:t>Steinbach</w:t>
      </w:r>
      <w:proofErr w:type="spellEnd"/>
      <w:r>
        <w:t>, M., &amp; Kumar, V. (2019). Introduction to Data Mining. 2nd ed. Boston: Pearson.</w:t>
      </w:r>
    </w:p>
    <w:p w14:paraId="2E947A8E" w14:textId="77777777" w:rsidR="009B5777" w:rsidRDefault="009B5777" w:rsidP="00E63968">
      <w:r>
        <w:t>Vogt, W. P., &amp; Johnson, R. B. (2016). The SAGE Dictionary of Statistics &amp; Methodology. 5th ed. Thousand Oaks: SAGE Publications.</w:t>
      </w:r>
    </w:p>
    <w:p w14:paraId="112E6711" w14:textId="77777777" w:rsidR="009B5777" w:rsidRDefault="009B5777" w:rsidP="00EE457B">
      <w:proofErr w:type="spellStart"/>
      <w:r>
        <w:t>Zaki</w:t>
      </w:r>
      <w:proofErr w:type="spellEnd"/>
      <w:r>
        <w:t>, M. J., &amp; Meira, W. (2014). Data Mining and Analysis: Fundamental Concepts and Algorithms. 1st ed. Cambridge: Cambridge University Press.</w:t>
      </w:r>
    </w:p>
    <w:p w14:paraId="556AD9EC" w14:textId="77777777" w:rsidR="00631B1C" w:rsidRPr="00631B1C" w:rsidRDefault="00631B1C" w:rsidP="00631B1C"/>
    <w:p w14:paraId="1B3B8F8A" w14:textId="77777777" w:rsidR="0061059F" w:rsidRPr="0061059F" w:rsidRDefault="0061059F" w:rsidP="0061059F"/>
    <w:p w14:paraId="56802D65" w14:textId="77777777" w:rsidR="005C2287" w:rsidRDefault="005C2287" w:rsidP="005C2287"/>
    <w:p w14:paraId="3B8D08B3" w14:textId="77777777" w:rsidR="005C2287" w:rsidRPr="005C2287" w:rsidRDefault="005C2287" w:rsidP="005C2287"/>
    <w:sectPr w:rsidR="005C2287" w:rsidRPr="005C228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00564"/>
    <w:multiLevelType w:val="multilevel"/>
    <w:tmpl w:val="0CCEBC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2B7461"/>
    <w:multiLevelType w:val="multilevel"/>
    <w:tmpl w:val="F954CB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6B0507"/>
    <w:multiLevelType w:val="multilevel"/>
    <w:tmpl w:val="2C981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4A632E"/>
    <w:multiLevelType w:val="multilevel"/>
    <w:tmpl w:val="700E6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486D99"/>
    <w:multiLevelType w:val="multilevel"/>
    <w:tmpl w:val="B27AA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4B01BD"/>
    <w:multiLevelType w:val="multilevel"/>
    <w:tmpl w:val="DD523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AC51B9"/>
    <w:multiLevelType w:val="multilevel"/>
    <w:tmpl w:val="DD56E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6A2A04"/>
    <w:multiLevelType w:val="multilevel"/>
    <w:tmpl w:val="4F4C7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0226334">
    <w:abstractNumId w:val="1"/>
  </w:num>
  <w:num w:numId="2" w16cid:durableId="363286546">
    <w:abstractNumId w:val="7"/>
  </w:num>
  <w:num w:numId="3" w16cid:durableId="942539578">
    <w:abstractNumId w:val="0"/>
  </w:num>
  <w:num w:numId="4" w16cid:durableId="1537890978">
    <w:abstractNumId w:val="2"/>
  </w:num>
  <w:num w:numId="5" w16cid:durableId="807087544">
    <w:abstractNumId w:val="5"/>
  </w:num>
  <w:num w:numId="6" w16cid:durableId="377439420">
    <w:abstractNumId w:val="4"/>
  </w:num>
  <w:num w:numId="7" w16cid:durableId="1614168012">
    <w:abstractNumId w:val="3"/>
  </w:num>
  <w:num w:numId="8" w16cid:durableId="90664449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78F"/>
    <w:rsid w:val="00005EBB"/>
    <w:rsid w:val="00011080"/>
    <w:rsid w:val="00011E92"/>
    <w:rsid w:val="00031E1B"/>
    <w:rsid w:val="00043483"/>
    <w:rsid w:val="0006666A"/>
    <w:rsid w:val="00067AFB"/>
    <w:rsid w:val="00067EC6"/>
    <w:rsid w:val="00086CB3"/>
    <w:rsid w:val="00090112"/>
    <w:rsid w:val="0009607E"/>
    <w:rsid w:val="000A6150"/>
    <w:rsid w:val="000B391B"/>
    <w:rsid w:val="000C1501"/>
    <w:rsid w:val="000D34F7"/>
    <w:rsid w:val="000D661F"/>
    <w:rsid w:val="000E0EDE"/>
    <w:rsid w:val="000F6E86"/>
    <w:rsid w:val="00116B0E"/>
    <w:rsid w:val="00131705"/>
    <w:rsid w:val="00132C07"/>
    <w:rsid w:val="00142DA9"/>
    <w:rsid w:val="00152191"/>
    <w:rsid w:val="0015589E"/>
    <w:rsid w:val="0017154A"/>
    <w:rsid w:val="001B4BC2"/>
    <w:rsid w:val="001C1A05"/>
    <w:rsid w:val="001E44C4"/>
    <w:rsid w:val="001F470B"/>
    <w:rsid w:val="001F4886"/>
    <w:rsid w:val="002073D6"/>
    <w:rsid w:val="002177EC"/>
    <w:rsid w:val="002214EE"/>
    <w:rsid w:val="002365F9"/>
    <w:rsid w:val="00242BB8"/>
    <w:rsid w:val="0025041A"/>
    <w:rsid w:val="00253945"/>
    <w:rsid w:val="00263B2E"/>
    <w:rsid w:val="002A2CDC"/>
    <w:rsid w:val="002A3C7C"/>
    <w:rsid w:val="002B7A94"/>
    <w:rsid w:val="002D52A2"/>
    <w:rsid w:val="00300818"/>
    <w:rsid w:val="00301CCB"/>
    <w:rsid w:val="00310E52"/>
    <w:rsid w:val="00312AAE"/>
    <w:rsid w:val="00342152"/>
    <w:rsid w:val="003860F7"/>
    <w:rsid w:val="00386E6D"/>
    <w:rsid w:val="003B3AC3"/>
    <w:rsid w:val="003B4023"/>
    <w:rsid w:val="003C4401"/>
    <w:rsid w:val="00431EF4"/>
    <w:rsid w:val="00432825"/>
    <w:rsid w:val="00433B52"/>
    <w:rsid w:val="00445B5F"/>
    <w:rsid w:val="00457FE6"/>
    <w:rsid w:val="00466F99"/>
    <w:rsid w:val="00474826"/>
    <w:rsid w:val="00475AE8"/>
    <w:rsid w:val="00483820"/>
    <w:rsid w:val="004A1F61"/>
    <w:rsid w:val="004A64B1"/>
    <w:rsid w:val="004D2D8F"/>
    <w:rsid w:val="004E0FA5"/>
    <w:rsid w:val="004F713D"/>
    <w:rsid w:val="00501170"/>
    <w:rsid w:val="0051082D"/>
    <w:rsid w:val="005329CC"/>
    <w:rsid w:val="00543759"/>
    <w:rsid w:val="0056026A"/>
    <w:rsid w:val="00567A98"/>
    <w:rsid w:val="00570679"/>
    <w:rsid w:val="00574814"/>
    <w:rsid w:val="00591947"/>
    <w:rsid w:val="005A0593"/>
    <w:rsid w:val="005B01F9"/>
    <w:rsid w:val="005C2287"/>
    <w:rsid w:val="005C6BEC"/>
    <w:rsid w:val="005F2C2F"/>
    <w:rsid w:val="005F2CBE"/>
    <w:rsid w:val="005F647E"/>
    <w:rsid w:val="00605C68"/>
    <w:rsid w:val="0061059F"/>
    <w:rsid w:val="00631B1C"/>
    <w:rsid w:val="00644BCC"/>
    <w:rsid w:val="0066652E"/>
    <w:rsid w:val="00671B75"/>
    <w:rsid w:val="006838B7"/>
    <w:rsid w:val="00683D8F"/>
    <w:rsid w:val="00685318"/>
    <w:rsid w:val="006B6129"/>
    <w:rsid w:val="006C6077"/>
    <w:rsid w:val="006D0A1A"/>
    <w:rsid w:val="006D4164"/>
    <w:rsid w:val="006D4E3A"/>
    <w:rsid w:val="006D6A20"/>
    <w:rsid w:val="006D7303"/>
    <w:rsid w:val="006E4953"/>
    <w:rsid w:val="006E734A"/>
    <w:rsid w:val="00712C50"/>
    <w:rsid w:val="00717BDF"/>
    <w:rsid w:val="00734C88"/>
    <w:rsid w:val="00742628"/>
    <w:rsid w:val="00751EB1"/>
    <w:rsid w:val="007525D9"/>
    <w:rsid w:val="00767ED3"/>
    <w:rsid w:val="0078008F"/>
    <w:rsid w:val="007866DE"/>
    <w:rsid w:val="007951C9"/>
    <w:rsid w:val="007B57B0"/>
    <w:rsid w:val="007B73D1"/>
    <w:rsid w:val="007C5C87"/>
    <w:rsid w:val="007D34E5"/>
    <w:rsid w:val="007F24F6"/>
    <w:rsid w:val="007F67A3"/>
    <w:rsid w:val="00832D23"/>
    <w:rsid w:val="00847003"/>
    <w:rsid w:val="0085185C"/>
    <w:rsid w:val="008549C0"/>
    <w:rsid w:val="008714FC"/>
    <w:rsid w:val="00890CDF"/>
    <w:rsid w:val="0089116A"/>
    <w:rsid w:val="008B15BA"/>
    <w:rsid w:val="008D62E5"/>
    <w:rsid w:val="00924571"/>
    <w:rsid w:val="00924611"/>
    <w:rsid w:val="009575A3"/>
    <w:rsid w:val="00974FDC"/>
    <w:rsid w:val="00980580"/>
    <w:rsid w:val="00994FF8"/>
    <w:rsid w:val="009A054A"/>
    <w:rsid w:val="009A7FB9"/>
    <w:rsid w:val="009B4CF4"/>
    <w:rsid w:val="009B5777"/>
    <w:rsid w:val="009C59CD"/>
    <w:rsid w:val="009D3CDB"/>
    <w:rsid w:val="009E1F28"/>
    <w:rsid w:val="009F7D31"/>
    <w:rsid w:val="00A003CC"/>
    <w:rsid w:val="00A066C0"/>
    <w:rsid w:val="00A133D3"/>
    <w:rsid w:val="00A21063"/>
    <w:rsid w:val="00A300EE"/>
    <w:rsid w:val="00A64BAD"/>
    <w:rsid w:val="00A70F8E"/>
    <w:rsid w:val="00A80421"/>
    <w:rsid w:val="00A84E19"/>
    <w:rsid w:val="00A91D12"/>
    <w:rsid w:val="00AA5F1E"/>
    <w:rsid w:val="00AC2A7B"/>
    <w:rsid w:val="00AE066B"/>
    <w:rsid w:val="00AE4A53"/>
    <w:rsid w:val="00B0278F"/>
    <w:rsid w:val="00B16234"/>
    <w:rsid w:val="00B77C2A"/>
    <w:rsid w:val="00B869E8"/>
    <w:rsid w:val="00BA2C2E"/>
    <w:rsid w:val="00BB4D6D"/>
    <w:rsid w:val="00BB69CE"/>
    <w:rsid w:val="00BC336D"/>
    <w:rsid w:val="00C128AE"/>
    <w:rsid w:val="00C270B5"/>
    <w:rsid w:val="00C30FA3"/>
    <w:rsid w:val="00C44A28"/>
    <w:rsid w:val="00C724E7"/>
    <w:rsid w:val="00C8085A"/>
    <w:rsid w:val="00C97475"/>
    <w:rsid w:val="00CA688E"/>
    <w:rsid w:val="00CC499C"/>
    <w:rsid w:val="00CC7551"/>
    <w:rsid w:val="00CD168C"/>
    <w:rsid w:val="00CF6E34"/>
    <w:rsid w:val="00D073EB"/>
    <w:rsid w:val="00D13630"/>
    <w:rsid w:val="00D32086"/>
    <w:rsid w:val="00D339AC"/>
    <w:rsid w:val="00D539C5"/>
    <w:rsid w:val="00D657D4"/>
    <w:rsid w:val="00D70201"/>
    <w:rsid w:val="00D8564E"/>
    <w:rsid w:val="00D86EE3"/>
    <w:rsid w:val="00D917EC"/>
    <w:rsid w:val="00DA59C5"/>
    <w:rsid w:val="00DB0BEA"/>
    <w:rsid w:val="00DB1AFE"/>
    <w:rsid w:val="00DC780D"/>
    <w:rsid w:val="00DD7363"/>
    <w:rsid w:val="00DF6FC1"/>
    <w:rsid w:val="00DF7E71"/>
    <w:rsid w:val="00E072E4"/>
    <w:rsid w:val="00E14650"/>
    <w:rsid w:val="00E3402F"/>
    <w:rsid w:val="00E36EC0"/>
    <w:rsid w:val="00E537DF"/>
    <w:rsid w:val="00E63968"/>
    <w:rsid w:val="00EA07E4"/>
    <w:rsid w:val="00EA36CF"/>
    <w:rsid w:val="00EB5D34"/>
    <w:rsid w:val="00EC2ECB"/>
    <w:rsid w:val="00EE457B"/>
    <w:rsid w:val="00EF4D51"/>
    <w:rsid w:val="00F15E52"/>
    <w:rsid w:val="00F4623A"/>
    <w:rsid w:val="00F51070"/>
    <w:rsid w:val="00F70688"/>
    <w:rsid w:val="00FE60CD"/>
    <w:rsid w:val="00FF2BA3"/>
    <w:rsid w:val="00FF58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E8A27"/>
  <w15:chartTrackingRefBased/>
  <w15:docId w15:val="{642203D8-9F88-47C6-AE27-81A0A8DB2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287"/>
    <w:pPr>
      <w:spacing w:before="240" w:after="240" w:line="360" w:lineRule="auto"/>
    </w:pPr>
    <w:rPr>
      <w:rFonts w:ascii="Arial" w:hAnsi="Arial"/>
      <w:sz w:val="24"/>
    </w:rPr>
  </w:style>
  <w:style w:type="paragraph" w:styleId="Heading1">
    <w:name w:val="heading 1"/>
    <w:basedOn w:val="Normal"/>
    <w:next w:val="Normal"/>
    <w:link w:val="Heading1Char"/>
    <w:autoRedefine/>
    <w:uiPriority w:val="9"/>
    <w:qFormat/>
    <w:rsid w:val="005C2287"/>
    <w:pPr>
      <w:keepNext/>
      <w:keepLines/>
      <w:outlineLvl w:val="0"/>
    </w:pPr>
    <w:rPr>
      <w:rFonts w:eastAsiaTheme="majorEastAsia" w:cstheme="majorBidi"/>
      <w:b/>
      <w:color w:val="000000" w:themeColor="text1"/>
      <w:sz w:val="36"/>
      <w:szCs w:val="32"/>
    </w:rPr>
  </w:style>
  <w:style w:type="paragraph" w:styleId="Heading2">
    <w:name w:val="heading 2"/>
    <w:basedOn w:val="Normal"/>
    <w:next w:val="Normal"/>
    <w:link w:val="Heading2Char"/>
    <w:autoRedefine/>
    <w:uiPriority w:val="9"/>
    <w:unhideWhenUsed/>
    <w:qFormat/>
    <w:rsid w:val="005C2287"/>
    <w:pPr>
      <w:keepNext/>
      <w:keepLines/>
      <w:spacing w:before="40"/>
      <w:outlineLvl w:val="1"/>
    </w:pPr>
    <w:rPr>
      <w:rFonts w:eastAsiaTheme="majorEastAsia" w:cstheme="majorBidi"/>
      <w:b/>
      <w:color w:val="000000" w:themeColor="text1"/>
      <w:sz w:val="32"/>
      <w:szCs w:val="26"/>
    </w:rPr>
  </w:style>
  <w:style w:type="paragraph" w:styleId="Heading3">
    <w:name w:val="heading 3"/>
    <w:basedOn w:val="Normal"/>
    <w:next w:val="Normal"/>
    <w:link w:val="Heading3Char"/>
    <w:autoRedefine/>
    <w:uiPriority w:val="9"/>
    <w:unhideWhenUsed/>
    <w:qFormat/>
    <w:rsid w:val="005C2287"/>
    <w:pPr>
      <w:keepNext/>
      <w:keepLines/>
      <w:spacing w:before="40"/>
      <w:outlineLvl w:val="2"/>
    </w:pPr>
    <w:rPr>
      <w:rFonts w:eastAsiaTheme="majorEastAsia" w:cstheme="majorBidi"/>
      <w:b/>
      <w:color w:val="000000" w:themeColor="text1"/>
      <w:sz w:val="28"/>
      <w:szCs w:val="24"/>
    </w:rPr>
  </w:style>
  <w:style w:type="paragraph" w:styleId="Heading4">
    <w:name w:val="heading 4"/>
    <w:basedOn w:val="Normal"/>
    <w:next w:val="Normal"/>
    <w:link w:val="Heading4Char"/>
    <w:uiPriority w:val="9"/>
    <w:unhideWhenUsed/>
    <w:qFormat/>
    <w:rsid w:val="005C2287"/>
    <w:pPr>
      <w:keepNext/>
      <w:keepLines/>
      <w:spacing w:before="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5C2287"/>
    <w:pPr>
      <w:keepNext/>
      <w:keepLines/>
      <w:spacing w:before="40"/>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5C228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C228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C228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C228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2287"/>
    <w:rPr>
      <w:rFonts w:ascii="Arial" w:eastAsiaTheme="majorEastAsia" w:hAnsi="Arial" w:cstheme="majorBidi"/>
      <w:b/>
      <w:color w:val="000000" w:themeColor="text1"/>
      <w:sz w:val="36"/>
      <w:szCs w:val="32"/>
    </w:rPr>
  </w:style>
  <w:style w:type="character" w:customStyle="1" w:styleId="Heading2Char">
    <w:name w:val="Heading 2 Char"/>
    <w:basedOn w:val="DefaultParagraphFont"/>
    <w:link w:val="Heading2"/>
    <w:uiPriority w:val="9"/>
    <w:rsid w:val="005C2287"/>
    <w:rPr>
      <w:rFonts w:ascii="Times New Roman" w:eastAsiaTheme="majorEastAsia" w:hAnsi="Times New Roman" w:cstheme="majorBidi"/>
      <w:b/>
      <w:color w:val="000000" w:themeColor="text1"/>
      <w:sz w:val="32"/>
      <w:szCs w:val="26"/>
    </w:rPr>
  </w:style>
  <w:style w:type="character" w:customStyle="1" w:styleId="Heading3Char">
    <w:name w:val="Heading 3 Char"/>
    <w:basedOn w:val="DefaultParagraphFont"/>
    <w:link w:val="Heading3"/>
    <w:uiPriority w:val="9"/>
    <w:rsid w:val="005C2287"/>
    <w:rPr>
      <w:rFonts w:ascii="Times New Roman" w:eastAsiaTheme="majorEastAsia" w:hAnsi="Times New Roman" w:cstheme="majorBidi"/>
      <w:b/>
      <w:color w:val="000000" w:themeColor="text1"/>
      <w:sz w:val="28"/>
      <w:szCs w:val="24"/>
    </w:rPr>
  </w:style>
  <w:style w:type="character" w:customStyle="1" w:styleId="Heading4Char">
    <w:name w:val="Heading 4 Char"/>
    <w:basedOn w:val="DefaultParagraphFont"/>
    <w:link w:val="Heading4"/>
    <w:uiPriority w:val="9"/>
    <w:rsid w:val="005C2287"/>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semiHidden/>
    <w:rsid w:val="005C2287"/>
    <w:rPr>
      <w:rFonts w:ascii="Times New Roman" w:eastAsiaTheme="majorEastAsia" w:hAnsi="Times New Roman" w:cstheme="majorBidi"/>
      <w:b/>
      <w:sz w:val="24"/>
    </w:rPr>
  </w:style>
  <w:style w:type="character" w:customStyle="1" w:styleId="Heading6Char">
    <w:name w:val="Heading 6 Char"/>
    <w:basedOn w:val="DefaultParagraphFont"/>
    <w:link w:val="Heading6"/>
    <w:uiPriority w:val="9"/>
    <w:semiHidden/>
    <w:rsid w:val="005C2287"/>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5C2287"/>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C2287"/>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C2287"/>
    <w:rPr>
      <w:rFonts w:eastAsiaTheme="majorEastAsia" w:cstheme="majorBidi"/>
      <w:color w:val="272727" w:themeColor="text1" w:themeTint="D8"/>
      <w:sz w:val="24"/>
    </w:rPr>
  </w:style>
  <w:style w:type="paragraph" w:styleId="Title">
    <w:name w:val="Title"/>
    <w:basedOn w:val="Normal"/>
    <w:next w:val="Normal"/>
    <w:link w:val="TitleChar"/>
    <w:autoRedefine/>
    <w:uiPriority w:val="10"/>
    <w:qFormat/>
    <w:rsid w:val="005C2287"/>
    <w:pPr>
      <w:spacing w:after="80" w:line="240" w:lineRule="auto"/>
      <w:contextualSpacing/>
      <w:jc w:val="center"/>
    </w:pPr>
    <w:rPr>
      <w:rFonts w:eastAsiaTheme="majorEastAsia" w:cs="Arial"/>
      <w:spacing w:val="-10"/>
      <w:kern w:val="28"/>
      <w:sz w:val="68"/>
      <w:szCs w:val="56"/>
    </w:rPr>
  </w:style>
  <w:style w:type="character" w:customStyle="1" w:styleId="TitleChar">
    <w:name w:val="Title Char"/>
    <w:basedOn w:val="DefaultParagraphFont"/>
    <w:link w:val="Title"/>
    <w:uiPriority w:val="10"/>
    <w:rsid w:val="005C2287"/>
    <w:rPr>
      <w:rFonts w:ascii="Arial" w:eastAsiaTheme="majorEastAsia" w:hAnsi="Arial" w:cs="Arial"/>
      <w:spacing w:val="-10"/>
      <w:kern w:val="28"/>
      <w:sz w:val="68"/>
      <w:szCs w:val="56"/>
    </w:rPr>
  </w:style>
  <w:style w:type="paragraph" w:styleId="Subtitle">
    <w:name w:val="Subtitle"/>
    <w:basedOn w:val="Normal"/>
    <w:next w:val="Normal"/>
    <w:link w:val="SubtitleChar"/>
    <w:uiPriority w:val="11"/>
    <w:qFormat/>
    <w:rsid w:val="005C228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22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228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C2287"/>
    <w:rPr>
      <w:rFonts w:ascii="Times New Roman" w:hAnsi="Times New Roman"/>
      <w:i/>
      <w:iCs/>
      <w:color w:val="404040" w:themeColor="text1" w:themeTint="BF"/>
      <w:sz w:val="24"/>
    </w:rPr>
  </w:style>
  <w:style w:type="paragraph" w:styleId="ListParagraph">
    <w:name w:val="List Paragraph"/>
    <w:basedOn w:val="Normal"/>
    <w:uiPriority w:val="34"/>
    <w:qFormat/>
    <w:rsid w:val="005C2287"/>
    <w:pPr>
      <w:ind w:left="720"/>
      <w:contextualSpacing/>
    </w:pPr>
  </w:style>
  <w:style w:type="character" w:styleId="IntenseEmphasis">
    <w:name w:val="Intense Emphasis"/>
    <w:basedOn w:val="DefaultParagraphFont"/>
    <w:uiPriority w:val="21"/>
    <w:qFormat/>
    <w:rsid w:val="005C2287"/>
    <w:rPr>
      <w:i/>
      <w:iCs/>
      <w:color w:val="0F4761" w:themeColor="accent1" w:themeShade="BF"/>
    </w:rPr>
  </w:style>
  <w:style w:type="paragraph" w:styleId="IntenseQuote">
    <w:name w:val="Intense Quote"/>
    <w:basedOn w:val="Normal"/>
    <w:next w:val="Normal"/>
    <w:link w:val="IntenseQuoteChar"/>
    <w:uiPriority w:val="30"/>
    <w:qFormat/>
    <w:rsid w:val="005C22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2287"/>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5C2287"/>
    <w:rPr>
      <w:b/>
      <w:bCs/>
      <w:smallCaps/>
      <w:color w:val="0F4761" w:themeColor="accent1" w:themeShade="BF"/>
      <w:spacing w:val="5"/>
    </w:rPr>
  </w:style>
  <w:style w:type="paragraph" w:styleId="NoSpacing">
    <w:name w:val="No Spacing"/>
    <w:uiPriority w:val="1"/>
    <w:qFormat/>
    <w:rsid w:val="005C2287"/>
    <w:pPr>
      <w:spacing w:after="0" w:line="240" w:lineRule="auto"/>
    </w:pPr>
    <w:rPr>
      <w:rFonts w:ascii="Times New Roman" w:hAnsi="Times New Roman"/>
      <w:sz w:val="24"/>
    </w:rPr>
  </w:style>
  <w:style w:type="paragraph" w:styleId="TOCHeading">
    <w:name w:val="TOC Heading"/>
    <w:basedOn w:val="Heading1"/>
    <w:next w:val="Normal"/>
    <w:uiPriority w:val="39"/>
    <w:unhideWhenUsed/>
    <w:qFormat/>
    <w:rsid w:val="005C2287"/>
    <w:pPr>
      <w:spacing w:line="259" w:lineRule="auto"/>
      <w:outlineLvl w:val="9"/>
    </w:pPr>
    <w:rPr>
      <w:rFonts w:asciiTheme="majorHAnsi" w:hAnsiTheme="majorHAnsi"/>
      <w:b w:val="0"/>
      <w:color w:val="0F4761" w:themeColor="accent1" w:themeShade="BF"/>
      <w:sz w:val="32"/>
    </w:rPr>
  </w:style>
  <w:style w:type="paragraph" w:styleId="NormalWeb">
    <w:name w:val="Normal (Web)"/>
    <w:basedOn w:val="Normal"/>
    <w:uiPriority w:val="99"/>
    <w:unhideWhenUsed/>
    <w:rsid w:val="00631B1C"/>
    <w:pPr>
      <w:spacing w:before="100" w:beforeAutospacing="1" w:after="100" w:afterAutospacing="1" w:line="240" w:lineRule="auto"/>
    </w:pPr>
    <w:rPr>
      <w:rFonts w:ascii="Times New Roman" w:eastAsia="Times New Roman" w:hAnsi="Times New Roman" w:cs="Times New Roman"/>
      <w:szCs w:val="24"/>
      <w:lang w:eastAsia="en-GB"/>
    </w:rPr>
  </w:style>
  <w:style w:type="character" w:styleId="Emphasis">
    <w:name w:val="Emphasis"/>
    <w:basedOn w:val="DefaultParagraphFont"/>
    <w:uiPriority w:val="20"/>
    <w:qFormat/>
    <w:rsid w:val="00631B1C"/>
    <w:rPr>
      <w:i/>
      <w:iCs/>
    </w:rPr>
  </w:style>
  <w:style w:type="character" w:customStyle="1" w:styleId="truncate">
    <w:name w:val="truncate"/>
    <w:basedOn w:val="DefaultParagraphFont"/>
    <w:rsid w:val="00631B1C"/>
  </w:style>
  <w:style w:type="paragraph" w:styleId="TOC1">
    <w:name w:val="toc 1"/>
    <w:basedOn w:val="Normal"/>
    <w:next w:val="Normal"/>
    <w:autoRedefine/>
    <w:uiPriority w:val="39"/>
    <w:unhideWhenUsed/>
    <w:rsid w:val="004A1F61"/>
    <w:pPr>
      <w:spacing w:after="100"/>
    </w:pPr>
  </w:style>
  <w:style w:type="paragraph" w:styleId="TOC2">
    <w:name w:val="toc 2"/>
    <w:basedOn w:val="Normal"/>
    <w:next w:val="Normal"/>
    <w:autoRedefine/>
    <w:uiPriority w:val="39"/>
    <w:unhideWhenUsed/>
    <w:rsid w:val="004A1F61"/>
    <w:pPr>
      <w:spacing w:after="100"/>
      <w:ind w:left="240"/>
    </w:pPr>
  </w:style>
  <w:style w:type="character" w:styleId="Hyperlink">
    <w:name w:val="Hyperlink"/>
    <w:basedOn w:val="DefaultParagraphFont"/>
    <w:uiPriority w:val="99"/>
    <w:unhideWhenUsed/>
    <w:rsid w:val="004A1F61"/>
    <w:rPr>
      <w:color w:val="467886" w:themeColor="hyperlink"/>
      <w:u w:val="single"/>
    </w:rPr>
  </w:style>
  <w:style w:type="paragraph" w:customStyle="1" w:styleId="p1">
    <w:name w:val="p1"/>
    <w:basedOn w:val="Normal"/>
    <w:rsid w:val="00847003"/>
    <w:pPr>
      <w:spacing w:before="0" w:after="0" w:line="240" w:lineRule="auto"/>
    </w:pPr>
    <w:rPr>
      <w:rFonts w:ascii="Times New Roman" w:eastAsiaTheme="minorEastAsia" w:hAnsi="Times New Roman" w:cs="Times New Roman"/>
      <w:szCs w:val="24"/>
      <w:lang w:eastAsia="en-GB"/>
    </w:rPr>
  </w:style>
  <w:style w:type="paragraph" w:customStyle="1" w:styleId="p2">
    <w:name w:val="p2"/>
    <w:basedOn w:val="Normal"/>
    <w:rsid w:val="00847003"/>
    <w:pPr>
      <w:spacing w:before="0" w:after="0" w:line="240" w:lineRule="auto"/>
    </w:pPr>
    <w:rPr>
      <w:rFonts w:ascii="Helvetica" w:eastAsiaTheme="minorEastAsia" w:hAnsi="Helvetica" w:cs="Times New Roman"/>
      <w:sz w:val="18"/>
      <w:szCs w:val="18"/>
      <w:lang w:eastAsia="en-GB"/>
    </w:rPr>
  </w:style>
  <w:style w:type="character" w:customStyle="1" w:styleId="s1">
    <w:name w:val="s1"/>
    <w:basedOn w:val="DefaultParagraphFont"/>
    <w:rsid w:val="00847003"/>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135634">
      <w:bodyDiv w:val="1"/>
      <w:marLeft w:val="0"/>
      <w:marRight w:val="0"/>
      <w:marTop w:val="0"/>
      <w:marBottom w:val="0"/>
      <w:divBdr>
        <w:top w:val="none" w:sz="0" w:space="0" w:color="auto"/>
        <w:left w:val="none" w:sz="0" w:space="0" w:color="auto"/>
        <w:bottom w:val="none" w:sz="0" w:space="0" w:color="auto"/>
        <w:right w:val="none" w:sz="0" w:space="0" w:color="auto"/>
      </w:divBdr>
    </w:div>
    <w:div w:id="140392736">
      <w:bodyDiv w:val="1"/>
      <w:marLeft w:val="0"/>
      <w:marRight w:val="0"/>
      <w:marTop w:val="0"/>
      <w:marBottom w:val="0"/>
      <w:divBdr>
        <w:top w:val="none" w:sz="0" w:space="0" w:color="auto"/>
        <w:left w:val="none" w:sz="0" w:space="0" w:color="auto"/>
        <w:bottom w:val="none" w:sz="0" w:space="0" w:color="auto"/>
        <w:right w:val="none" w:sz="0" w:space="0" w:color="auto"/>
      </w:divBdr>
    </w:div>
    <w:div w:id="146283128">
      <w:bodyDiv w:val="1"/>
      <w:marLeft w:val="0"/>
      <w:marRight w:val="0"/>
      <w:marTop w:val="0"/>
      <w:marBottom w:val="0"/>
      <w:divBdr>
        <w:top w:val="none" w:sz="0" w:space="0" w:color="auto"/>
        <w:left w:val="none" w:sz="0" w:space="0" w:color="auto"/>
        <w:bottom w:val="none" w:sz="0" w:space="0" w:color="auto"/>
        <w:right w:val="none" w:sz="0" w:space="0" w:color="auto"/>
      </w:divBdr>
    </w:div>
    <w:div w:id="226765797">
      <w:bodyDiv w:val="1"/>
      <w:marLeft w:val="0"/>
      <w:marRight w:val="0"/>
      <w:marTop w:val="0"/>
      <w:marBottom w:val="0"/>
      <w:divBdr>
        <w:top w:val="none" w:sz="0" w:space="0" w:color="auto"/>
        <w:left w:val="none" w:sz="0" w:space="0" w:color="auto"/>
        <w:bottom w:val="none" w:sz="0" w:space="0" w:color="auto"/>
        <w:right w:val="none" w:sz="0" w:space="0" w:color="auto"/>
      </w:divBdr>
    </w:div>
    <w:div w:id="228271829">
      <w:bodyDiv w:val="1"/>
      <w:marLeft w:val="0"/>
      <w:marRight w:val="0"/>
      <w:marTop w:val="0"/>
      <w:marBottom w:val="0"/>
      <w:divBdr>
        <w:top w:val="none" w:sz="0" w:space="0" w:color="auto"/>
        <w:left w:val="none" w:sz="0" w:space="0" w:color="auto"/>
        <w:bottom w:val="none" w:sz="0" w:space="0" w:color="auto"/>
        <w:right w:val="none" w:sz="0" w:space="0" w:color="auto"/>
      </w:divBdr>
      <w:divsChild>
        <w:div w:id="716777035">
          <w:marLeft w:val="0"/>
          <w:marRight w:val="0"/>
          <w:marTop w:val="0"/>
          <w:marBottom w:val="0"/>
          <w:divBdr>
            <w:top w:val="none" w:sz="0" w:space="0" w:color="auto"/>
            <w:left w:val="none" w:sz="0" w:space="0" w:color="auto"/>
            <w:bottom w:val="none" w:sz="0" w:space="0" w:color="auto"/>
            <w:right w:val="none" w:sz="0" w:space="0" w:color="auto"/>
          </w:divBdr>
        </w:div>
      </w:divsChild>
    </w:div>
    <w:div w:id="681855459">
      <w:bodyDiv w:val="1"/>
      <w:marLeft w:val="0"/>
      <w:marRight w:val="0"/>
      <w:marTop w:val="0"/>
      <w:marBottom w:val="0"/>
      <w:divBdr>
        <w:top w:val="none" w:sz="0" w:space="0" w:color="auto"/>
        <w:left w:val="none" w:sz="0" w:space="0" w:color="auto"/>
        <w:bottom w:val="none" w:sz="0" w:space="0" w:color="auto"/>
        <w:right w:val="none" w:sz="0" w:space="0" w:color="auto"/>
      </w:divBdr>
    </w:div>
    <w:div w:id="747309062">
      <w:bodyDiv w:val="1"/>
      <w:marLeft w:val="0"/>
      <w:marRight w:val="0"/>
      <w:marTop w:val="0"/>
      <w:marBottom w:val="0"/>
      <w:divBdr>
        <w:top w:val="none" w:sz="0" w:space="0" w:color="auto"/>
        <w:left w:val="none" w:sz="0" w:space="0" w:color="auto"/>
        <w:bottom w:val="none" w:sz="0" w:space="0" w:color="auto"/>
        <w:right w:val="none" w:sz="0" w:space="0" w:color="auto"/>
      </w:divBdr>
    </w:div>
    <w:div w:id="915940681">
      <w:bodyDiv w:val="1"/>
      <w:marLeft w:val="0"/>
      <w:marRight w:val="0"/>
      <w:marTop w:val="0"/>
      <w:marBottom w:val="0"/>
      <w:divBdr>
        <w:top w:val="none" w:sz="0" w:space="0" w:color="auto"/>
        <w:left w:val="none" w:sz="0" w:space="0" w:color="auto"/>
        <w:bottom w:val="none" w:sz="0" w:space="0" w:color="auto"/>
        <w:right w:val="none" w:sz="0" w:space="0" w:color="auto"/>
      </w:divBdr>
      <w:divsChild>
        <w:div w:id="1111319934">
          <w:marLeft w:val="0"/>
          <w:marRight w:val="0"/>
          <w:marTop w:val="0"/>
          <w:marBottom w:val="0"/>
          <w:divBdr>
            <w:top w:val="none" w:sz="0" w:space="0" w:color="auto"/>
            <w:left w:val="none" w:sz="0" w:space="0" w:color="auto"/>
            <w:bottom w:val="none" w:sz="0" w:space="0" w:color="auto"/>
            <w:right w:val="none" w:sz="0" w:space="0" w:color="auto"/>
          </w:divBdr>
          <w:divsChild>
            <w:div w:id="1600796804">
              <w:marLeft w:val="0"/>
              <w:marRight w:val="0"/>
              <w:marTop w:val="0"/>
              <w:marBottom w:val="0"/>
              <w:divBdr>
                <w:top w:val="none" w:sz="0" w:space="0" w:color="auto"/>
                <w:left w:val="none" w:sz="0" w:space="0" w:color="auto"/>
                <w:bottom w:val="none" w:sz="0" w:space="0" w:color="auto"/>
                <w:right w:val="none" w:sz="0" w:space="0" w:color="auto"/>
              </w:divBdr>
              <w:divsChild>
                <w:div w:id="2143645499">
                  <w:marLeft w:val="0"/>
                  <w:marRight w:val="0"/>
                  <w:marTop w:val="0"/>
                  <w:marBottom w:val="0"/>
                  <w:divBdr>
                    <w:top w:val="none" w:sz="0" w:space="0" w:color="auto"/>
                    <w:left w:val="none" w:sz="0" w:space="0" w:color="auto"/>
                    <w:bottom w:val="none" w:sz="0" w:space="0" w:color="auto"/>
                    <w:right w:val="none" w:sz="0" w:space="0" w:color="auto"/>
                  </w:divBdr>
                  <w:divsChild>
                    <w:div w:id="1357464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047565">
          <w:marLeft w:val="0"/>
          <w:marRight w:val="0"/>
          <w:marTop w:val="0"/>
          <w:marBottom w:val="0"/>
          <w:divBdr>
            <w:top w:val="none" w:sz="0" w:space="0" w:color="auto"/>
            <w:left w:val="none" w:sz="0" w:space="0" w:color="auto"/>
            <w:bottom w:val="none" w:sz="0" w:space="0" w:color="auto"/>
            <w:right w:val="none" w:sz="0" w:space="0" w:color="auto"/>
          </w:divBdr>
          <w:divsChild>
            <w:div w:id="881793222">
              <w:marLeft w:val="0"/>
              <w:marRight w:val="0"/>
              <w:marTop w:val="0"/>
              <w:marBottom w:val="0"/>
              <w:divBdr>
                <w:top w:val="none" w:sz="0" w:space="0" w:color="auto"/>
                <w:left w:val="none" w:sz="0" w:space="0" w:color="auto"/>
                <w:bottom w:val="none" w:sz="0" w:space="0" w:color="auto"/>
                <w:right w:val="none" w:sz="0" w:space="0" w:color="auto"/>
              </w:divBdr>
              <w:divsChild>
                <w:div w:id="1657882040">
                  <w:marLeft w:val="0"/>
                  <w:marRight w:val="0"/>
                  <w:marTop w:val="0"/>
                  <w:marBottom w:val="0"/>
                  <w:divBdr>
                    <w:top w:val="none" w:sz="0" w:space="0" w:color="auto"/>
                    <w:left w:val="none" w:sz="0" w:space="0" w:color="auto"/>
                    <w:bottom w:val="none" w:sz="0" w:space="0" w:color="auto"/>
                    <w:right w:val="none" w:sz="0" w:space="0" w:color="auto"/>
                  </w:divBdr>
                  <w:divsChild>
                    <w:div w:id="1059792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0062652">
      <w:marLeft w:val="0"/>
      <w:marRight w:val="0"/>
      <w:marTop w:val="0"/>
      <w:marBottom w:val="0"/>
      <w:divBdr>
        <w:top w:val="none" w:sz="0" w:space="0" w:color="auto"/>
        <w:left w:val="none" w:sz="0" w:space="0" w:color="auto"/>
        <w:bottom w:val="none" w:sz="0" w:space="0" w:color="auto"/>
        <w:right w:val="none" w:sz="0" w:space="0" w:color="auto"/>
      </w:divBdr>
    </w:div>
    <w:div w:id="1104420185">
      <w:bodyDiv w:val="1"/>
      <w:marLeft w:val="0"/>
      <w:marRight w:val="0"/>
      <w:marTop w:val="0"/>
      <w:marBottom w:val="0"/>
      <w:divBdr>
        <w:top w:val="none" w:sz="0" w:space="0" w:color="auto"/>
        <w:left w:val="none" w:sz="0" w:space="0" w:color="auto"/>
        <w:bottom w:val="none" w:sz="0" w:space="0" w:color="auto"/>
        <w:right w:val="none" w:sz="0" w:space="0" w:color="auto"/>
      </w:divBdr>
    </w:div>
    <w:div w:id="1190728174">
      <w:bodyDiv w:val="1"/>
      <w:marLeft w:val="0"/>
      <w:marRight w:val="0"/>
      <w:marTop w:val="0"/>
      <w:marBottom w:val="0"/>
      <w:divBdr>
        <w:top w:val="none" w:sz="0" w:space="0" w:color="auto"/>
        <w:left w:val="none" w:sz="0" w:space="0" w:color="auto"/>
        <w:bottom w:val="none" w:sz="0" w:space="0" w:color="auto"/>
        <w:right w:val="none" w:sz="0" w:space="0" w:color="auto"/>
      </w:divBdr>
    </w:div>
    <w:div w:id="1421413245">
      <w:bodyDiv w:val="1"/>
      <w:marLeft w:val="0"/>
      <w:marRight w:val="0"/>
      <w:marTop w:val="0"/>
      <w:marBottom w:val="0"/>
      <w:divBdr>
        <w:top w:val="none" w:sz="0" w:space="0" w:color="auto"/>
        <w:left w:val="none" w:sz="0" w:space="0" w:color="auto"/>
        <w:bottom w:val="none" w:sz="0" w:space="0" w:color="auto"/>
        <w:right w:val="none" w:sz="0" w:space="0" w:color="auto"/>
      </w:divBdr>
    </w:div>
    <w:div w:id="1577713993">
      <w:bodyDiv w:val="1"/>
      <w:marLeft w:val="0"/>
      <w:marRight w:val="0"/>
      <w:marTop w:val="0"/>
      <w:marBottom w:val="0"/>
      <w:divBdr>
        <w:top w:val="none" w:sz="0" w:space="0" w:color="auto"/>
        <w:left w:val="none" w:sz="0" w:space="0" w:color="auto"/>
        <w:bottom w:val="none" w:sz="0" w:space="0" w:color="auto"/>
        <w:right w:val="none" w:sz="0" w:space="0" w:color="auto"/>
      </w:divBdr>
      <w:divsChild>
        <w:div w:id="951475699">
          <w:marLeft w:val="0"/>
          <w:marRight w:val="0"/>
          <w:marTop w:val="0"/>
          <w:marBottom w:val="0"/>
          <w:divBdr>
            <w:top w:val="none" w:sz="0" w:space="0" w:color="auto"/>
            <w:left w:val="none" w:sz="0" w:space="0" w:color="auto"/>
            <w:bottom w:val="none" w:sz="0" w:space="0" w:color="auto"/>
            <w:right w:val="none" w:sz="0" w:space="0" w:color="auto"/>
          </w:divBdr>
        </w:div>
      </w:divsChild>
    </w:div>
    <w:div w:id="1603879397">
      <w:bodyDiv w:val="1"/>
      <w:marLeft w:val="0"/>
      <w:marRight w:val="0"/>
      <w:marTop w:val="0"/>
      <w:marBottom w:val="0"/>
      <w:divBdr>
        <w:top w:val="none" w:sz="0" w:space="0" w:color="auto"/>
        <w:left w:val="none" w:sz="0" w:space="0" w:color="auto"/>
        <w:bottom w:val="none" w:sz="0" w:space="0" w:color="auto"/>
        <w:right w:val="none" w:sz="0" w:space="0" w:color="auto"/>
      </w:divBdr>
    </w:div>
    <w:div w:id="1642076810">
      <w:bodyDiv w:val="1"/>
      <w:marLeft w:val="0"/>
      <w:marRight w:val="0"/>
      <w:marTop w:val="0"/>
      <w:marBottom w:val="0"/>
      <w:divBdr>
        <w:top w:val="none" w:sz="0" w:space="0" w:color="auto"/>
        <w:left w:val="none" w:sz="0" w:space="0" w:color="auto"/>
        <w:bottom w:val="none" w:sz="0" w:space="0" w:color="auto"/>
        <w:right w:val="none" w:sz="0" w:space="0" w:color="auto"/>
      </w:divBdr>
    </w:div>
    <w:div w:id="1684045736">
      <w:bodyDiv w:val="1"/>
      <w:marLeft w:val="0"/>
      <w:marRight w:val="0"/>
      <w:marTop w:val="0"/>
      <w:marBottom w:val="0"/>
      <w:divBdr>
        <w:top w:val="none" w:sz="0" w:space="0" w:color="auto"/>
        <w:left w:val="none" w:sz="0" w:space="0" w:color="auto"/>
        <w:bottom w:val="none" w:sz="0" w:space="0" w:color="auto"/>
        <w:right w:val="none" w:sz="0" w:space="0" w:color="auto"/>
      </w:divBdr>
    </w:div>
    <w:div w:id="1843082677">
      <w:bodyDiv w:val="1"/>
      <w:marLeft w:val="0"/>
      <w:marRight w:val="0"/>
      <w:marTop w:val="0"/>
      <w:marBottom w:val="0"/>
      <w:divBdr>
        <w:top w:val="none" w:sz="0" w:space="0" w:color="auto"/>
        <w:left w:val="none" w:sz="0" w:space="0" w:color="auto"/>
        <w:bottom w:val="none" w:sz="0" w:space="0" w:color="auto"/>
        <w:right w:val="none" w:sz="0" w:space="0" w:color="auto"/>
      </w:divBdr>
      <w:divsChild>
        <w:div w:id="2071463072">
          <w:marLeft w:val="0"/>
          <w:marRight w:val="0"/>
          <w:marTop w:val="0"/>
          <w:marBottom w:val="0"/>
          <w:divBdr>
            <w:top w:val="none" w:sz="0" w:space="0" w:color="auto"/>
            <w:left w:val="none" w:sz="0" w:space="0" w:color="auto"/>
            <w:bottom w:val="none" w:sz="0" w:space="0" w:color="auto"/>
            <w:right w:val="none" w:sz="0" w:space="0" w:color="auto"/>
          </w:divBdr>
          <w:divsChild>
            <w:div w:id="2006204267">
              <w:marLeft w:val="0"/>
              <w:marRight w:val="0"/>
              <w:marTop w:val="0"/>
              <w:marBottom w:val="0"/>
              <w:divBdr>
                <w:top w:val="none" w:sz="0" w:space="0" w:color="auto"/>
                <w:left w:val="none" w:sz="0" w:space="0" w:color="auto"/>
                <w:bottom w:val="none" w:sz="0" w:space="0" w:color="auto"/>
                <w:right w:val="none" w:sz="0" w:space="0" w:color="auto"/>
              </w:divBdr>
              <w:divsChild>
                <w:div w:id="1535845171">
                  <w:marLeft w:val="0"/>
                  <w:marRight w:val="0"/>
                  <w:marTop w:val="0"/>
                  <w:marBottom w:val="0"/>
                  <w:divBdr>
                    <w:top w:val="none" w:sz="0" w:space="0" w:color="auto"/>
                    <w:left w:val="none" w:sz="0" w:space="0" w:color="auto"/>
                    <w:bottom w:val="none" w:sz="0" w:space="0" w:color="auto"/>
                    <w:right w:val="none" w:sz="0" w:space="0" w:color="auto"/>
                  </w:divBdr>
                  <w:divsChild>
                    <w:div w:id="67013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93445">
          <w:marLeft w:val="0"/>
          <w:marRight w:val="0"/>
          <w:marTop w:val="0"/>
          <w:marBottom w:val="0"/>
          <w:divBdr>
            <w:top w:val="none" w:sz="0" w:space="0" w:color="auto"/>
            <w:left w:val="none" w:sz="0" w:space="0" w:color="auto"/>
            <w:bottom w:val="none" w:sz="0" w:space="0" w:color="auto"/>
            <w:right w:val="none" w:sz="0" w:space="0" w:color="auto"/>
          </w:divBdr>
          <w:divsChild>
            <w:div w:id="911547367">
              <w:marLeft w:val="0"/>
              <w:marRight w:val="0"/>
              <w:marTop w:val="0"/>
              <w:marBottom w:val="0"/>
              <w:divBdr>
                <w:top w:val="none" w:sz="0" w:space="0" w:color="auto"/>
                <w:left w:val="none" w:sz="0" w:space="0" w:color="auto"/>
                <w:bottom w:val="none" w:sz="0" w:space="0" w:color="auto"/>
                <w:right w:val="none" w:sz="0" w:space="0" w:color="auto"/>
              </w:divBdr>
              <w:divsChild>
                <w:div w:id="295911750">
                  <w:marLeft w:val="0"/>
                  <w:marRight w:val="0"/>
                  <w:marTop w:val="0"/>
                  <w:marBottom w:val="0"/>
                  <w:divBdr>
                    <w:top w:val="none" w:sz="0" w:space="0" w:color="auto"/>
                    <w:left w:val="none" w:sz="0" w:space="0" w:color="auto"/>
                    <w:bottom w:val="none" w:sz="0" w:space="0" w:color="auto"/>
                    <w:right w:val="none" w:sz="0" w:space="0" w:color="auto"/>
                  </w:divBdr>
                  <w:divsChild>
                    <w:div w:id="2074548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1544463">
      <w:marLeft w:val="0"/>
      <w:marRight w:val="0"/>
      <w:marTop w:val="0"/>
      <w:marBottom w:val="0"/>
      <w:divBdr>
        <w:top w:val="none" w:sz="0" w:space="0" w:color="auto"/>
        <w:left w:val="none" w:sz="0" w:space="0" w:color="auto"/>
        <w:bottom w:val="none" w:sz="0" w:space="0" w:color="auto"/>
        <w:right w:val="none" w:sz="0" w:space="0" w:color="auto"/>
      </w:divBdr>
    </w:div>
    <w:div w:id="1936010543">
      <w:bodyDiv w:val="1"/>
      <w:marLeft w:val="0"/>
      <w:marRight w:val="0"/>
      <w:marTop w:val="0"/>
      <w:marBottom w:val="0"/>
      <w:divBdr>
        <w:top w:val="none" w:sz="0" w:space="0" w:color="auto"/>
        <w:left w:val="none" w:sz="0" w:space="0" w:color="auto"/>
        <w:bottom w:val="none" w:sz="0" w:space="0" w:color="auto"/>
        <w:right w:val="none" w:sz="0" w:space="0" w:color="auto"/>
      </w:divBdr>
    </w:div>
    <w:div w:id="2015840826">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chart" Target="charts/chart1.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7.png"/><Relationship Id="rId10" Type="http://schemas.openxmlformats.org/officeDocument/2006/relationships/image" Target="media/image5.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ahmad\Desktop\september%20work\Housing%20Data.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[Housing Data.xlsx]Sheet2!PivotTable1</c:name>
    <c:fmtId val="-1"/>
  </c:pivotSource>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Sheet2!$A$4:$A$47</c:f>
              <c:strCache>
                <c:ptCount val="43"/>
                <c:pt idx="0">
                  <c:v>Algona</c:v>
                </c:pt>
                <c:pt idx="1">
                  <c:v>Auburn</c:v>
                </c:pt>
                <c:pt idx="2">
                  <c:v>Beaux Arts Village</c:v>
                </c:pt>
                <c:pt idx="3">
                  <c:v>Bellevue</c:v>
                </c:pt>
                <c:pt idx="4">
                  <c:v>Black Diamond</c:v>
                </c:pt>
                <c:pt idx="5">
                  <c:v>Bothell</c:v>
                </c:pt>
                <c:pt idx="6">
                  <c:v>Burien</c:v>
                </c:pt>
                <c:pt idx="7">
                  <c:v>Carnation</c:v>
                </c:pt>
                <c:pt idx="8">
                  <c:v>Clyde Hill</c:v>
                </c:pt>
                <c:pt idx="9">
                  <c:v>Covington</c:v>
                </c:pt>
                <c:pt idx="10">
                  <c:v>Des Moines</c:v>
                </c:pt>
                <c:pt idx="11">
                  <c:v>Duvall</c:v>
                </c:pt>
                <c:pt idx="12">
                  <c:v>Enumclaw</c:v>
                </c:pt>
                <c:pt idx="13">
                  <c:v>Fall City</c:v>
                </c:pt>
                <c:pt idx="14">
                  <c:v>Federal Way</c:v>
                </c:pt>
                <c:pt idx="15">
                  <c:v>Issaquah</c:v>
                </c:pt>
                <c:pt idx="16">
                  <c:v>Kenmore</c:v>
                </c:pt>
                <c:pt idx="17">
                  <c:v>Kent</c:v>
                </c:pt>
                <c:pt idx="18">
                  <c:v>Kirkland</c:v>
                </c:pt>
                <c:pt idx="19">
                  <c:v>Lake Forest Park</c:v>
                </c:pt>
                <c:pt idx="20">
                  <c:v>Maple Valley</c:v>
                </c:pt>
                <c:pt idx="21">
                  <c:v>Medina</c:v>
                </c:pt>
                <c:pt idx="22">
                  <c:v>Mercer Island</c:v>
                </c:pt>
                <c:pt idx="23">
                  <c:v>Milton</c:v>
                </c:pt>
                <c:pt idx="24">
                  <c:v>Newcastle</c:v>
                </c:pt>
                <c:pt idx="25">
                  <c:v>Normandy Park</c:v>
                </c:pt>
                <c:pt idx="26">
                  <c:v>North Bend</c:v>
                </c:pt>
                <c:pt idx="27">
                  <c:v>Pacific</c:v>
                </c:pt>
                <c:pt idx="28">
                  <c:v>Preston</c:v>
                </c:pt>
                <c:pt idx="29">
                  <c:v>Ravensdale</c:v>
                </c:pt>
                <c:pt idx="30">
                  <c:v>Redmond</c:v>
                </c:pt>
                <c:pt idx="31">
                  <c:v>Renton</c:v>
                </c:pt>
                <c:pt idx="32">
                  <c:v>Sammamish</c:v>
                </c:pt>
                <c:pt idx="33">
                  <c:v>SeaTac</c:v>
                </c:pt>
                <c:pt idx="34">
                  <c:v>Seattle</c:v>
                </c:pt>
                <c:pt idx="35">
                  <c:v>Shoreline</c:v>
                </c:pt>
                <c:pt idx="36">
                  <c:v>Skykomish</c:v>
                </c:pt>
                <c:pt idx="37">
                  <c:v>Snoqualmie</c:v>
                </c:pt>
                <c:pt idx="38">
                  <c:v>Snoqualmie Pass</c:v>
                </c:pt>
                <c:pt idx="39">
                  <c:v>Tukwila</c:v>
                </c:pt>
                <c:pt idx="40">
                  <c:v>Vashon</c:v>
                </c:pt>
                <c:pt idx="41">
                  <c:v>Woodinville</c:v>
                </c:pt>
                <c:pt idx="42">
                  <c:v>Yarrow Point</c:v>
                </c:pt>
              </c:strCache>
            </c:strRef>
          </c:cat>
          <c:val>
            <c:numRef>
              <c:f>Sheet2!$B$4:$B$47</c:f>
              <c:numCache>
                <c:formatCode>General</c:formatCode>
                <c:ptCount val="43"/>
                <c:pt idx="0">
                  <c:v>196440</c:v>
                </c:pt>
                <c:pt idx="1">
                  <c:v>296657.2094240741</c:v>
                </c:pt>
                <c:pt idx="2">
                  <c:v>745000</c:v>
                </c:pt>
                <c:pt idx="3">
                  <c:v>861636.49852538458</c:v>
                </c:pt>
                <c:pt idx="4">
                  <c:v>366928.57142857142</c:v>
                </c:pt>
                <c:pt idx="5">
                  <c:v>479669.41666666669</c:v>
                </c:pt>
                <c:pt idx="6">
                  <c:v>347224.94357656245</c:v>
                </c:pt>
                <c:pt idx="7">
                  <c:v>530085.72222222225</c:v>
                </c:pt>
                <c:pt idx="8">
                  <c:v>1343140</c:v>
                </c:pt>
                <c:pt idx="9">
                  <c:v>301920.69597179483</c:v>
                </c:pt>
                <c:pt idx="10">
                  <c:v>308802.26373653847</c:v>
                </c:pt>
                <c:pt idx="11">
                  <c:v>408406.49572564103</c:v>
                </c:pt>
                <c:pt idx="12">
                  <c:v>307614.58333214285</c:v>
                </c:pt>
                <c:pt idx="13">
                  <c:v>778833.33333333337</c:v>
                </c:pt>
                <c:pt idx="14">
                  <c:v>287813.2075610687</c:v>
                </c:pt>
                <c:pt idx="15">
                  <c:v>599950.09122098761</c:v>
                </c:pt>
                <c:pt idx="16">
                  <c:v>440744.94252758613</c:v>
                </c:pt>
                <c:pt idx="17">
                  <c:v>453864.14526826341</c:v>
                </c:pt>
                <c:pt idx="18">
                  <c:v>658193.85955903621</c:v>
                </c:pt>
                <c:pt idx="19">
                  <c:v>441730.30303030304</c:v>
                </c:pt>
                <c:pt idx="20">
                  <c:v>337193.79481444444</c:v>
                </c:pt>
                <c:pt idx="21">
                  <c:v>2046559.0909090908</c:v>
                </c:pt>
                <c:pt idx="22">
                  <c:v>1111306.362139506</c:v>
                </c:pt>
                <c:pt idx="23">
                  <c:v>285000</c:v>
                </c:pt>
                <c:pt idx="24">
                  <c:v>673142.41935483867</c:v>
                </c:pt>
                <c:pt idx="25">
                  <c:v>504485.9375</c:v>
                </c:pt>
                <c:pt idx="26">
                  <c:v>405773.22962888883</c:v>
                </c:pt>
                <c:pt idx="27">
                  <c:v>225233.33333333334</c:v>
                </c:pt>
                <c:pt idx="28">
                  <c:v>562450</c:v>
                </c:pt>
                <c:pt idx="29">
                  <c:v>557125</c:v>
                </c:pt>
                <c:pt idx="30">
                  <c:v>662916.23288803839</c:v>
                </c:pt>
                <c:pt idx="31">
                  <c:v>371186.98519003839</c:v>
                </c:pt>
                <c:pt idx="32">
                  <c:v>677730.86783607595</c:v>
                </c:pt>
                <c:pt idx="33">
                  <c:v>245290.62068965516</c:v>
                </c:pt>
                <c:pt idx="34">
                  <c:v>577681.23111978802</c:v>
                </c:pt>
                <c:pt idx="35">
                  <c:v>419659.02480178565</c:v>
                </c:pt>
                <c:pt idx="36">
                  <c:v>282500</c:v>
                </c:pt>
                <c:pt idx="37">
                  <c:v>539902.70769230765</c:v>
                </c:pt>
                <c:pt idx="38">
                  <c:v>525000</c:v>
                </c:pt>
                <c:pt idx="39">
                  <c:v>311121.85714285716</c:v>
                </c:pt>
                <c:pt idx="40">
                  <c:v>480326.78571428574</c:v>
                </c:pt>
                <c:pt idx="41">
                  <c:v>606881.82038834947</c:v>
                </c:pt>
                <c:pt idx="42">
                  <c:v>1194837.5</c:v>
                </c:pt>
              </c:numCache>
            </c:numRef>
          </c:val>
          <c:extLst>
            <c:ext xmlns:c16="http://schemas.microsoft.com/office/drawing/2014/chart" uri="{C3380CC4-5D6E-409C-BE32-E72D297353CC}">
              <c16:uniqueId val="{00000000-F4D5-48C2-9A33-9A1C56794C46}"/>
            </c:ext>
          </c:extLst>
        </c:ser>
        <c:dLbls>
          <c:showLegendKey val="0"/>
          <c:showVal val="0"/>
          <c:showCatName val="0"/>
          <c:showSerName val="0"/>
          <c:showPercent val="0"/>
          <c:showBubbleSize val="0"/>
        </c:dLbls>
        <c:gapWidth val="100"/>
        <c:overlap val="-24"/>
        <c:axId val="384225176"/>
        <c:axId val="384222296"/>
      </c:barChart>
      <c:catAx>
        <c:axId val="38422517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City Name</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84222296"/>
        <c:crosses val="autoZero"/>
        <c:auto val="1"/>
        <c:lblAlgn val="ctr"/>
        <c:lblOffset val="100"/>
        <c:noMultiLvlLbl val="0"/>
      </c:catAx>
      <c:valAx>
        <c:axId val="38422229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Price</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842251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8F9234-704A-4D7C-A29A-D662CCF966A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26</Pages>
  <Words>3841</Words>
  <Characters>21895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Ahmad Abdullah</dc:creator>
  <cp:keywords/>
  <dc:description/>
  <cp:lastModifiedBy>geo dolea</cp:lastModifiedBy>
  <cp:revision>6</cp:revision>
  <dcterms:created xsi:type="dcterms:W3CDTF">2024-12-17T10:19:00Z</dcterms:created>
  <dcterms:modified xsi:type="dcterms:W3CDTF">2024-12-18T06:31:00Z</dcterms:modified>
</cp:coreProperties>
</file>